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DC0" w:rsidRDefault="00C92CE0">
      <w:bookmarkStart w:id="0" w:name="_GoBack"/>
      <w:bookmarkEnd w:id="0"/>
      <w:r>
        <w:rPr>
          <w:b/>
          <w:sz w:val="28"/>
        </w:rPr>
        <w:t xml:space="preserve">[MS-DOC]: </w:t>
      </w:r>
    </w:p>
    <w:p w:rsidR="00013DC0" w:rsidRDefault="00C92CE0">
      <w:r>
        <w:rPr>
          <w:b/>
          <w:sz w:val="28"/>
        </w:rPr>
        <w:t>Word (.doc) Binary File Format</w:t>
      </w:r>
    </w:p>
    <w:p w:rsidR="00013DC0" w:rsidRDefault="00013DC0">
      <w:pPr>
        <w:pStyle w:val="CoverHR"/>
      </w:pPr>
    </w:p>
    <w:p w:rsidR="00B346DF" w:rsidRPr="00893F99" w:rsidRDefault="00C92CE0" w:rsidP="00B346DF">
      <w:pPr>
        <w:pStyle w:val="MSDNH2"/>
        <w:spacing w:line="288" w:lineRule="auto"/>
        <w:textAlignment w:val="top"/>
      </w:pPr>
      <w:r>
        <w:t>Intellectual Property Rights Notice for Open Specifications Documentation</w:t>
      </w:r>
    </w:p>
    <w:p w:rsidR="00B346DF" w:rsidRDefault="00C92CE0"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C92CE0"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C92CE0"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C92CE0"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C92CE0"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C92CE0"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C92CE0"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C92CE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C92CE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13DC0" w:rsidRDefault="00C92CE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13DC0" w:rsidRDefault="00C92CE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pPr>
            <w:r>
              <w:t>Date</w:t>
            </w:r>
          </w:p>
        </w:tc>
        <w:tc>
          <w:tcPr>
            <w:tcW w:w="0" w:type="auto"/>
          </w:tcPr>
          <w:p w:rsidR="00013DC0" w:rsidRDefault="00C92CE0">
            <w:pPr>
              <w:pStyle w:val="TableHeaderText"/>
            </w:pPr>
            <w:r>
              <w:t>Revision History</w:t>
            </w:r>
          </w:p>
        </w:tc>
        <w:tc>
          <w:tcPr>
            <w:tcW w:w="0" w:type="auto"/>
          </w:tcPr>
          <w:p w:rsidR="00013DC0" w:rsidRDefault="00C92CE0">
            <w:pPr>
              <w:pStyle w:val="TableHeaderText"/>
            </w:pPr>
            <w:r>
              <w:t>Revision Class</w:t>
            </w:r>
          </w:p>
        </w:tc>
        <w:tc>
          <w:tcPr>
            <w:tcW w:w="0" w:type="auto"/>
          </w:tcPr>
          <w:p w:rsidR="00013DC0" w:rsidRDefault="00C92CE0">
            <w:pPr>
              <w:pStyle w:val="TableHeaderText"/>
            </w:pPr>
            <w:r>
              <w:t>Comments</w:t>
            </w:r>
          </w:p>
        </w:tc>
      </w:tr>
      <w:tr w:rsidR="00013DC0" w:rsidTr="00013DC0">
        <w:tc>
          <w:tcPr>
            <w:tcW w:w="0" w:type="auto"/>
            <w:vAlign w:val="center"/>
          </w:tcPr>
          <w:p w:rsidR="00013DC0" w:rsidRDefault="00C92CE0">
            <w:pPr>
              <w:pStyle w:val="TableBodyText"/>
            </w:pPr>
            <w:r>
              <w:t>6/27/2008</w:t>
            </w:r>
          </w:p>
        </w:tc>
        <w:tc>
          <w:tcPr>
            <w:tcW w:w="0" w:type="auto"/>
            <w:vAlign w:val="center"/>
          </w:tcPr>
          <w:p w:rsidR="00013DC0" w:rsidRDefault="00C92CE0">
            <w:pPr>
              <w:pStyle w:val="TableBodyText"/>
            </w:pPr>
            <w:r>
              <w:t>1.0</w:t>
            </w:r>
          </w:p>
        </w:tc>
        <w:tc>
          <w:tcPr>
            <w:tcW w:w="0" w:type="auto"/>
            <w:vAlign w:val="center"/>
          </w:tcPr>
          <w:p w:rsidR="00013DC0" w:rsidRDefault="00C92CE0">
            <w:pPr>
              <w:pStyle w:val="TableBodyText"/>
            </w:pPr>
            <w:r>
              <w:t>New</w:t>
            </w:r>
          </w:p>
        </w:tc>
        <w:tc>
          <w:tcPr>
            <w:tcW w:w="0" w:type="auto"/>
            <w:vAlign w:val="center"/>
          </w:tcPr>
          <w:p w:rsidR="00013DC0" w:rsidRDefault="00C92CE0">
            <w:pPr>
              <w:pStyle w:val="TableBodyText"/>
            </w:pPr>
            <w:r>
              <w:t>First release</w:t>
            </w:r>
          </w:p>
        </w:tc>
      </w:tr>
      <w:tr w:rsidR="00013DC0" w:rsidTr="00013DC0">
        <w:tc>
          <w:tcPr>
            <w:tcW w:w="0" w:type="auto"/>
            <w:vAlign w:val="center"/>
          </w:tcPr>
          <w:p w:rsidR="00013DC0" w:rsidRDefault="00C92CE0">
            <w:pPr>
              <w:pStyle w:val="TableBodyText"/>
            </w:pPr>
            <w:r>
              <w:t>1/16/2009</w:t>
            </w:r>
          </w:p>
        </w:tc>
        <w:tc>
          <w:tcPr>
            <w:tcW w:w="0" w:type="auto"/>
            <w:vAlign w:val="center"/>
          </w:tcPr>
          <w:p w:rsidR="00013DC0" w:rsidRDefault="00C92CE0">
            <w:pPr>
              <w:pStyle w:val="TableBodyText"/>
            </w:pPr>
            <w:r>
              <w:t>1.01</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Updated IP Notice</w:t>
            </w:r>
          </w:p>
        </w:tc>
      </w:tr>
      <w:tr w:rsidR="00013DC0" w:rsidTr="00013DC0">
        <w:tc>
          <w:tcPr>
            <w:tcW w:w="0" w:type="auto"/>
            <w:vAlign w:val="center"/>
          </w:tcPr>
          <w:p w:rsidR="00013DC0" w:rsidRDefault="00C92CE0">
            <w:pPr>
              <w:pStyle w:val="TableBodyText"/>
            </w:pPr>
            <w:r>
              <w:t>7/13/2009</w:t>
            </w:r>
          </w:p>
        </w:tc>
        <w:tc>
          <w:tcPr>
            <w:tcW w:w="0" w:type="auto"/>
            <w:vAlign w:val="center"/>
          </w:tcPr>
          <w:p w:rsidR="00013DC0" w:rsidRDefault="00C92CE0">
            <w:pPr>
              <w:pStyle w:val="TableBodyText"/>
            </w:pPr>
            <w:r>
              <w:t>1.02</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Changes made for template compliance</w:t>
            </w:r>
          </w:p>
        </w:tc>
      </w:tr>
      <w:tr w:rsidR="00013DC0" w:rsidTr="00013DC0">
        <w:tc>
          <w:tcPr>
            <w:tcW w:w="0" w:type="auto"/>
            <w:vAlign w:val="center"/>
          </w:tcPr>
          <w:p w:rsidR="00013DC0" w:rsidRDefault="00C92CE0">
            <w:pPr>
              <w:pStyle w:val="TableBodyText"/>
            </w:pPr>
            <w:r>
              <w:t>8/28/2009</w:t>
            </w:r>
          </w:p>
        </w:tc>
        <w:tc>
          <w:tcPr>
            <w:tcW w:w="0" w:type="auto"/>
            <w:vAlign w:val="center"/>
          </w:tcPr>
          <w:p w:rsidR="00013DC0" w:rsidRDefault="00C92CE0">
            <w:pPr>
              <w:pStyle w:val="TableBodyText"/>
            </w:pPr>
            <w:r>
              <w:t>1.03</w:t>
            </w:r>
          </w:p>
        </w:tc>
        <w:tc>
          <w:tcPr>
            <w:tcW w:w="0" w:type="auto"/>
            <w:vAlign w:val="center"/>
          </w:tcPr>
          <w:p w:rsidR="00013DC0" w:rsidRDefault="00C92CE0">
            <w:pPr>
              <w:pStyle w:val="TableBodyText"/>
            </w:pPr>
            <w:r>
              <w:t>Editorial</w:t>
            </w:r>
          </w:p>
        </w:tc>
        <w:tc>
          <w:tcPr>
            <w:tcW w:w="0" w:type="auto"/>
            <w:vAlign w:val="center"/>
          </w:tcPr>
          <w:p w:rsidR="00013DC0" w:rsidRDefault="00C92CE0">
            <w:pPr>
              <w:pStyle w:val="TableBodyText"/>
            </w:pPr>
            <w:r>
              <w:t>Revised and edited the technical content</w:t>
            </w:r>
          </w:p>
        </w:tc>
      </w:tr>
      <w:tr w:rsidR="00013DC0" w:rsidTr="00013DC0">
        <w:tc>
          <w:tcPr>
            <w:tcW w:w="0" w:type="auto"/>
            <w:vAlign w:val="center"/>
          </w:tcPr>
          <w:p w:rsidR="00013DC0" w:rsidRDefault="00C92CE0">
            <w:pPr>
              <w:pStyle w:val="TableBodyText"/>
            </w:pPr>
            <w:r>
              <w:t>11/6/2009</w:t>
            </w:r>
          </w:p>
        </w:tc>
        <w:tc>
          <w:tcPr>
            <w:tcW w:w="0" w:type="auto"/>
            <w:vAlign w:val="center"/>
          </w:tcPr>
          <w:p w:rsidR="00013DC0" w:rsidRDefault="00C92CE0">
            <w:pPr>
              <w:pStyle w:val="TableBodyText"/>
            </w:pPr>
            <w:r>
              <w:t>1.04</w:t>
            </w:r>
          </w:p>
        </w:tc>
        <w:tc>
          <w:tcPr>
            <w:tcW w:w="0" w:type="auto"/>
            <w:vAlign w:val="center"/>
          </w:tcPr>
          <w:p w:rsidR="00013DC0" w:rsidRDefault="00C92CE0">
            <w:pPr>
              <w:pStyle w:val="TableBodyText"/>
            </w:pPr>
            <w:r>
              <w:t>Editorial</w:t>
            </w:r>
          </w:p>
        </w:tc>
        <w:tc>
          <w:tcPr>
            <w:tcW w:w="0" w:type="auto"/>
            <w:vAlign w:val="center"/>
          </w:tcPr>
          <w:p w:rsidR="00013DC0" w:rsidRDefault="00C92CE0">
            <w:pPr>
              <w:pStyle w:val="TableBodyText"/>
            </w:pPr>
            <w:r>
              <w:t>Revised and edited the technical content</w:t>
            </w:r>
          </w:p>
        </w:tc>
      </w:tr>
      <w:tr w:rsidR="00013DC0" w:rsidTr="00013DC0">
        <w:tc>
          <w:tcPr>
            <w:tcW w:w="0" w:type="auto"/>
            <w:vAlign w:val="center"/>
          </w:tcPr>
          <w:p w:rsidR="00013DC0" w:rsidRDefault="00C92CE0">
            <w:pPr>
              <w:pStyle w:val="TableBodyText"/>
            </w:pPr>
            <w:r>
              <w:t>2/19/2010</w:t>
            </w:r>
          </w:p>
        </w:tc>
        <w:tc>
          <w:tcPr>
            <w:tcW w:w="0" w:type="auto"/>
            <w:vAlign w:val="center"/>
          </w:tcPr>
          <w:p w:rsidR="00013DC0" w:rsidRDefault="00C92CE0">
            <w:pPr>
              <w:pStyle w:val="TableBodyText"/>
            </w:pPr>
            <w:r>
              <w:t>2.0</w:t>
            </w:r>
          </w:p>
        </w:tc>
        <w:tc>
          <w:tcPr>
            <w:tcW w:w="0" w:type="auto"/>
            <w:vAlign w:val="center"/>
          </w:tcPr>
          <w:p w:rsidR="00013DC0" w:rsidRDefault="00C92CE0">
            <w:pPr>
              <w:pStyle w:val="TableBodyText"/>
            </w:pPr>
            <w:r>
              <w:t>Editorial</w:t>
            </w:r>
          </w:p>
        </w:tc>
        <w:tc>
          <w:tcPr>
            <w:tcW w:w="0" w:type="auto"/>
            <w:vAlign w:val="center"/>
          </w:tcPr>
          <w:p w:rsidR="00013DC0" w:rsidRDefault="00C92CE0">
            <w:pPr>
              <w:pStyle w:val="TableBodyText"/>
            </w:pPr>
            <w:r>
              <w:t>Revised and edited the technical content</w:t>
            </w:r>
          </w:p>
        </w:tc>
      </w:tr>
      <w:tr w:rsidR="00013DC0" w:rsidTr="00013DC0">
        <w:tc>
          <w:tcPr>
            <w:tcW w:w="0" w:type="auto"/>
            <w:vAlign w:val="center"/>
          </w:tcPr>
          <w:p w:rsidR="00013DC0" w:rsidRDefault="00C92CE0">
            <w:pPr>
              <w:pStyle w:val="TableBodyText"/>
            </w:pPr>
            <w:r>
              <w:t>3/31/2010</w:t>
            </w:r>
          </w:p>
        </w:tc>
        <w:tc>
          <w:tcPr>
            <w:tcW w:w="0" w:type="auto"/>
            <w:vAlign w:val="center"/>
          </w:tcPr>
          <w:p w:rsidR="00013DC0" w:rsidRDefault="00C92CE0">
            <w:pPr>
              <w:pStyle w:val="TableBodyText"/>
            </w:pPr>
            <w:r>
              <w:t>2.01</w:t>
            </w:r>
          </w:p>
        </w:tc>
        <w:tc>
          <w:tcPr>
            <w:tcW w:w="0" w:type="auto"/>
            <w:vAlign w:val="center"/>
          </w:tcPr>
          <w:p w:rsidR="00013DC0" w:rsidRDefault="00C92CE0">
            <w:pPr>
              <w:pStyle w:val="TableBodyText"/>
            </w:pPr>
            <w:r>
              <w:t>Edi</w:t>
            </w:r>
            <w:r>
              <w:t>torial</w:t>
            </w:r>
          </w:p>
        </w:tc>
        <w:tc>
          <w:tcPr>
            <w:tcW w:w="0" w:type="auto"/>
            <w:vAlign w:val="center"/>
          </w:tcPr>
          <w:p w:rsidR="00013DC0" w:rsidRDefault="00C92CE0">
            <w:pPr>
              <w:pStyle w:val="TableBodyText"/>
            </w:pPr>
            <w:r>
              <w:t>Revised and edited the technical content</w:t>
            </w:r>
          </w:p>
        </w:tc>
      </w:tr>
      <w:tr w:rsidR="00013DC0" w:rsidTr="00013DC0">
        <w:tc>
          <w:tcPr>
            <w:tcW w:w="0" w:type="auto"/>
            <w:vAlign w:val="center"/>
          </w:tcPr>
          <w:p w:rsidR="00013DC0" w:rsidRDefault="00C92CE0">
            <w:pPr>
              <w:pStyle w:val="TableBodyText"/>
            </w:pPr>
            <w:r>
              <w:t>4/30/2010</w:t>
            </w:r>
          </w:p>
        </w:tc>
        <w:tc>
          <w:tcPr>
            <w:tcW w:w="0" w:type="auto"/>
            <w:vAlign w:val="center"/>
          </w:tcPr>
          <w:p w:rsidR="00013DC0" w:rsidRDefault="00C92CE0">
            <w:pPr>
              <w:pStyle w:val="TableBodyText"/>
            </w:pPr>
            <w:r>
              <w:t>2.02</w:t>
            </w:r>
          </w:p>
        </w:tc>
        <w:tc>
          <w:tcPr>
            <w:tcW w:w="0" w:type="auto"/>
            <w:vAlign w:val="center"/>
          </w:tcPr>
          <w:p w:rsidR="00013DC0" w:rsidRDefault="00C92CE0">
            <w:pPr>
              <w:pStyle w:val="TableBodyText"/>
            </w:pPr>
            <w:r>
              <w:t>Editorial</w:t>
            </w:r>
          </w:p>
        </w:tc>
        <w:tc>
          <w:tcPr>
            <w:tcW w:w="0" w:type="auto"/>
            <w:vAlign w:val="center"/>
          </w:tcPr>
          <w:p w:rsidR="00013DC0" w:rsidRDefault="00C92CE0">
            <w:pPr>
              <w:pStyle w:val="TableBodyText"/>
            </w:pPr>
            <w:r>
              <w:t>Revised and edited the technical content</w:t>
            </w:r>
          </w:p>
        </w:tc>
      </w:tr>
      <w:tr w:rsidR="00013DC0" w:rsidTr="00013DC0">
        <w:tc>
          <w:tcPr>
            <w:tcW w:w="0" w:type="auto"/>
            <w:vAlign w:val="center"/>
          </w:tcPr>
          <w:p w:rsidR="00013DC0" w:rsidRDefault="00C92CE0">
            <w:pPr>
              <w:pStyle w:val="TableBodyText"/>
            </w:pPr>
            <w:r>
              <w:t>6/7/2010</w:t>
            </w:r>
          </w:p>
        </w:tc>
        <w:tc>
          <w:tcPr>
            <w:tcW w:w="0" w:type="auto"/>
            <w:vAlign w:val="center"/>
          </w:tcPr>
          <w:p w:rsidR="00013DC0" w:rsidRDefault="00C92CE0">
            <w:pPr>
              <w:pStyle w:val="TableBodyText"/>
            </w:pPr>
            <w:r>
              <w:t>2.03</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Updated and revised the technical content</w:t>
            </w:r>
          </w:p>
        </w:tc>
      </w:tr>
      <w:tr w:rsidR="00013DC0" w:rsidTr="00013DC0">
        <w:tc>
          <w:tcPr>
            <w:tcW w:w="0" w:type="auto"/>
            <w:vAlign w:val="center"/>
          </w:tcPr>
          <w:p w:rsidR="00013DC0" w:rsidRDefault="00C92CE0">
            <w:pPr>
              <w:pStyle w:val="TableBodyText"/>
            </w:pPr>
            <w:r>
              <w:t>6/29/2010</w:t>
            </w:r>
          </w:p>
        </w:tc>
        <w:tc>
          <w:tcPr>
            <w:tcW w:w="0" w:type="auto"/>
            <w:vAlign w:val="center"/>
          </w:tcPr>
          <w:p w:rsidR="00013DC0" w:rsidRDefault="00C92CE0">
            <w:pPr>
              <w:pStyle w:val="TableBodyText"/>
            </w:pPr>
            <w:r>
              <w:t>2.04</w:t>
            </w:r>
          </w:p>
        </w:tc>
        <w:tc>
          <w:tcPr>
            <w:tcW w:w="0" w:type="auto"/>
            <w:vAlign w:val="center"/>
          </w:tcPr>
          <w:p w:rsidR="00013DC0" w:rsidRDefault="00C92CE0">
            <w:pPr>
              <w:pStyle w:val="TableBodyText"/>
            </w:pPr>
            <w:r>
              <w:t>Editorial</w:t>
            </w:r>
          </w:p>
        </w:tc>
        <w:tc>
          <w:tcPr>
            <w:tcW w:w="0" w:type="auto"/>
            <w:vAlign w:val="center"/>
          </w:tcPr>
          <w:p w:rsidR="00013DC0" w:rsidRDefault="00C92CE0">
            <w:pPr>
              <w:pStyle w:val="TableBodyText"/>
            </w:pPr>
            <w:r>
              <w:t>Changed language and formatting in the technical content.</w:t>
            </w:r>
          </w:p>
        </w:tc>
      </w:tr>
      <w:tr w:rsidR="00013DC0" w:rsidTr="00013DC0">
        <w:tc>
          <w:tcPr>
            <w:tcW w:w="0" w:type="auto"/>
            <w:vAlign w:val="center"/>
          </w:tcPr>
          <w:p w:rsidR="00013DC0" w:rsidRDefault="00C92CE0">
            <w:pPr>
              <w:pStyle w:val="TableBodyText"/>
            </w:pPr>
            <w:r>
              <w:t>7/23/2010</w:t>
            </w:r>
          </w:p>
        </w:tc>
        <w:tc>
          <w:tcPr>
            <w:tcW w:w="0" w:type="auto"/>
            <w:vAlign w:val="center"/>
          </w:tcPr>
          <w:p w:rsidR="00013DC0" w:rsidRDefault="00C92CE0">
            <w:pPr>
              <w:pStyle w:val="TableBodyText"/>
            </w:pPr>
            <w:r>
              <w:t>2.04</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9/27/2010</w:t>
            </w:r>
          </w:p>
        </w:tc>
        <w:tc>
          <w:tcPr>
            <w:tcW w:w="0" w:type="auto"/>
            <w:vAlign w:val="center"/>
          </w:tcPr>
          <w:p w:rsidR="00013DC0" w:rsidRDefault="00C92CE0">
            <w:pPr>
              <w:pStyle w:val="TableBodyText"/>
            </w:pPr>
            <w:r>
              <w:t>2.05</w:t>
            </w:r>
          </w:p>
        </w:tc>
        <w:tc>
          <w:tcPr>
            <w:tcW w:w="0" w:type="auto"/>
            <w:vAlign w:val="center"/>
          </w:tcPr>
          <w:p w:rsidR="00013DC0" w:rsidRDefault="00C92CE0">
            <w:pPr>
              <w:pStyle w:val="TableBodyText"/>
            </w:pPr>
            <w:r>
              <w:t>Editorial</w:t>
            </w:r>
          </w:p>
        </w:tc>
        <w:tc>
          <w:tcPr>
            <w:tcW w:w="0" w:type="auto"/>
            <w:vAlign w:val="center"/>
          </w:tcPr>
          <w:p w:rsidR="00013DC0" w:rsidRDefault="00C92CE0">
            <w:pPr>
              <w:pStyle w:val="TableBodyText"/>
            </w:pPr>
            <w:r>
              <w:t>Changed language and formatting in the technical content.</w:t>
            </w:r>
          </w:p>
        </w:tc>
      </w:tr>
      <w:tr w:rsidR="00013DC0" w:rsidTr="00013DC0">
        <w:tc>
          <w:tcPr>
            <w:tcW w:w="0" w:type="auto"/>
            <w:vAlign w:val="center"/>
          </w:tcPr>
          <w:p w:rsidR="00013DC0" w:rsidRDefault="00C92CE0">
            <w:pPr>
              <w:pStyle w:val="TableBodyText"/>
            </w:pPr>
            <w:r>
              <w:t>11/15/2010</w:t>
            </w:r>
          </w:p>
        </w:tc>
        <w:tc>
          <w:tcPr>
            <w:tcW w:w="0" w:type="auto"/>
            <w:vAlign w:val="center"/>
          </w:tcPr>
          <w:p w:rsidR="00013DC0" w:rsidRDefault="00C92CE0">
            <w:pPr>
              <w:pStyle w:val="TableBodyText"/>
            </w:pPr>
            <w:r>
              <w:t>2.05</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12/17/2010</w:t>
            </w:r>
          </w:p>
        </w:tc>
        <w:tc>
          <w:tcPr>
            <w:tcW w:w="0" w:type="auto"/>
            <w:vAlign w:val="center"/>
          </w:tcPr>
          <w:p w:rsidR="00013DC0" w:rsidRDefault="00C92CE0">
            <w:pPr>
              <w:pStyle w:val="TableBodyText"/>
            </w:pPr>
            <w:r>
              <w:t>2.05</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3/18/2011</w:t>
            </w:r>
          </w:p>
        </w:tc>
        <w:tc>
          <w:tcPr>
            <w:tcW w:w="0" w:type="auto"/>
            <w:vAlign w:val="center"/>
          </w:tcPr>
          <w:p w:rsidR="00013DC0" w:rsidRDefault="00C92CE0">
            <w:pPr>
              <w:pStyle w:val="TableBodyText"/>
            </w:pPr>
            <w:r>
              <w:t>2.05</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w:t>
            </w:r>
            <w:r>
              <w:t xml:space="preserve"> the technical content.</w:t>
            </w:r>
          </w:p>
        </w:tc>
      </w:tr>
      <w:tr w:rsidR="00013DC0" w:rsidTr="00013DC0">
        <w:tc>
          <w:tcPr>
            <w:tcW w:w="0" w:type="auto"/>
            <w:vAlign w:val="center"/>
          </w:tcPr>
          <w:p w:rsidR="00013DC0" w:rsidRDefault="00C92CE0">
            <w:pPr>
              <w:pStyle w:val="TableBodyText"/>
            </w:pPr>
            <w:r>
              <w:t>6/10/2011</w:t>
            </w:r>
          </w:p>
        </w:tc>
        <w:tc>
          <w:tcPr>
            <w:tcW w:w="0" w:type="auto"/>
            <w:vAlign w:val="center"/>
          </w:tcPr>
          <w:p w:rsidR="00013DC0" w:rsidRDefault="00C92CE0">
            <w:pPr>
              <w:pStyle w:val="TableBodyText"/>
            </w:pPr>
            <w:r>
              <w:t>2.05</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1/20/2012</w:t>
            </w:r>
          </w:p>
        </w:tc>
        <w:tc>
          <w:tcPr>
            <w:tcW w:w="0" w:type="auto"/>
            <w:vAlign w:val="center"/>
          </w:tcPr>
          <w:p w:rsidR="00013DC0" w:rsidRDefault="00C92CE0">
            <w:pPr>
              <w:pStyle w:val="TableBodyText"/>
            </w:pPr>
            <w:r>
              <w:t>3.0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4/11/2012</w:t>
            </w:r>
          </w:p>
        </w:tc>
        <w:tc>
          <w:tcPr>
            <w:tcW w:w="0" w:type="auto"/>
            <w:vAlign w:val="center"/>
          </w:tcPr>
          <w:p w:rsidR="00013DC0" w:rsidRDefault="00C92CE0">
            <w:pPr>
              <w:pStyle w:val="TableBodyText"/>
            </w:pPr>
            <w:r>
              <w:t>3.0</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7/16/2012</w:t>
            </w:r>
          </w:p>
        </w:tc>
        <w:tc>
          <w:tcPr>
            <w:tcW w:w="0" w:type="auto"/>
            <w:vAlign w:val="center"/>
          </w:tcPr>
          <w:p w:rsidR="00013DC0" w:rsidRDefault="00C92CE0">
            <w:pPr>
              <w:pStyle w:val="TableBodyText"/>
            </w:pPr>
            <w:r>
              <w:t>3.1</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10/8/2012</w:t>
            </w:r>
          </w:p>
        </w:tc>
        <w:tc>
          <w:tcPr>
            <w:tcW w:w="0" w:type="auto"/>
            <w:vAlign w:val="center"/>
          </w:tcPr>
          <w:p w:rsidR="00013DC0" w:rsidRDefault="00C92CE0">
            <w:pPr>
              <w:pStyle w:val="TableBodyText"/>
            </w:pPr>
            <w:r>
              <w:t>3.2</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2/11/2013</w:t>
            </w:r>
          </w:p>
        </w:tc>
        <w:tc>
          <w:tcPr>
            <w:tcW w:w="0" w:type="auto"/>
            <w:vAlign w:val="center"/>
          </w:tcPr>
          <w:p w:rsidR="00013DC0" w:rsidRDefault="00C92CE0">
            <w:pPr>
              <w:pStyle w:val="TableBodyText"/>
            </w:pPr>
            <w:r>
              <w:t>3.3</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w:t>
            </w:r>
            <w:r>
              <w:t>g of the technical content.</w:t>
            </w:r>
          </w:p>
        </w:tc>
      </w:tr>
      <w:tr w:rsidR="00013DC0" w:rsidTr="00013DC0">
        <w:tc>
          <w:tcPr>
            <w:tcW w:w="0" w:type="auto"/>
            <w:vAlign w:val="center"/>
          </w:tcPr>
          <w:p w:rsidR="00013DC0" w:rsidRDefault="00C92CE0">
            <w:pPr>
              <w:pStyle w:val="TableBodyText"/>
            </w:pPr>
            <w:r>
              <w:t>7/30/2013</w:t>
            </w:r>
          </w:p>
        </w:tc>
        <w:tc>
          <w:tcPr>
            <w:tcW w:w="0" w:type="auto"/>
            <w:vAlign w:val="center"/>
          </w:tcPr>
          <w:p w:rsidR="00013DC0" w:rsidRDefault="00C92CE0">
            <w:pPr>
              <w:pStyle w:val="TableBodyText"/>
            </w:pPr>
            <w:r>
              <w:t>3.3</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11/18/2013</w:t>
            </w:r>
          </w:p>
        </w:tc>
        <w:tc>
          <w:tcPr>
            <w:tcW w:w="0" w:type="auto"/>
            <w:vAlign w:val="center"/>
          </w:tcPr>
          <w:p w:rsidR="00013DC0" w:rsidRDefault="00C92CE0">
            <w:pPr>
              <w:pStyle w:val="TableBodyText"/>
            </w:pPr>
            <w:r>
              <w:t>3.3</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2/10/2014</w:t>
            </w:r>
          </w:p>
        </w:tc>
        <w:tc>
          <w:tcPr>
            <w:tcW w:w="0" w:type="auto"/>
            <w:vAlign w:val="center"/>
          </w:tcPr>
          <w:p w:rsidR="00013DC0" w:rsidRDefault="00C92CE0">
            <w:pPr>
              <w:pStyle w:val="TableBodyText"/>
            </w:pPr>
            <w:r>
              <w:t>3.3</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4/30/2014</w:t>
            </w:r>
          </w:p>
        </w:tc>
        <w:tc>
          <w:tcPr>
            <w:tcW w:w="0" w:type="auto"/>
            <w:vAlign w:val="center"/>
          </w:tcPr>
          <w:p w:rsidR="00013DC0" w:rsidRDefault="00C92CE0">
            <w:pPr>
              <w:pStyle w:val="TableBodyText"/>
            </w:pPr>
            <w:r>
              <w:t>3.4</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7/31/2014</w:t>
            </w:r>
          </w:p>
        </w:tc>
        <w:tc>
          <w:tcPr>
            <w:tcW w:w="0" w:type="auto"/>
            <w:vAlign w:val="center"/>
          </w:tcPr>
          <w:p w:rsidR="00013DC0" w:rsidRDefault="00C92CE0">
            <w:pPr>
              <w:pStyle w:val="TableBodyText"/>
            </w:pPr>
            <w:r>
              <w:t>4.0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lastRenderedPageBreak/>
              <w:t>10/30/2014</w:t>
            </w:r>
          </w:p>
        </w:tc>
        <w:tc>
          <w:tcPr>
            <w:tcW w:w="0" w:type="auto"/>
            <w:vAlign w:val="center"/>
          </w:tcPr>
          <w:p w:rsidR="00013DC0" w:rsidRDefault="00C92CE0">
            <w:pPr>
              <w:pStyle w:val="TableBodyText"/>
            </w:pPr>
            <w:r>
              <w:t>4.1</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3/16/2015</w:t>
            </w:r>
          </w:p>
        </w:tc>
        <w:tc>
          <w:tcPr>
            <w:tcW w:w="0" w:type="auto"/>
            <w:vAlign w:val="center"/>
          </w:tcPr>
          <w:p w:rsidR="00013DC0" w:rsidRDefault="00C92CE0">
            <w:pPr>
              <w:pStyle w:val="TableBodyText"/>
            </w:pPr>
            <w:r>
              <w:t>5.0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9/4/2015</w:t>
            </w:r>
          </w:p>
        </w:tc>
        <w:tc>
          <w:tcPr>
            <w:tcW w:w="0" w:type="auto"/>
            <w:vAlign w:val="center"/>
          </w:tcPr>
          <w:p w:rsidR="00013DC0" w:rsidRDefault="00C92CE0">
            <w:pPr>
              <w:pStyle w:val="TableBodyText"/>
            </w:pPr>
            <w:r>
              <w:t>6.0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7/15/2016</w:t>
            </w:r>
          </w:p>
        </w:tc>
        <w:tc>
          <w:tcPr>
            <w:tcW w:w="0" w:type="auto"/>
            <w:vAlign w:val="center"/>
          </w:tcPr>
          <w:p w:rsidR="00013DC0" w:rsidRDefault="00C92CE0">
            <w:pPr>
              <w:pStyle w:val="TableBodyText"/>
            </w:pPr>
            <w:r>
              <w:t>6.0</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w:t>
            </w:r>
            <w:r>
              <w:t xml:space="preserve"> technical content.</w:t>
            </w:r>
          </w:p>
        </w:tc>
      </w:tr>
      <w:tr w:rsidR="00013DC0" w:rsidTr="00013DC0">
        <w:tc>
          <w:tcPr>
            <w:tcW w:w="0" w:type="auto"/>
            <w:vAlign w:val="center"/>
          </w:tcPr>
          <w:p w:rsidR="00013DC0" w:rsidRDefault="00C92CE0">
            <w:pPr>
              <w:pStyle w:val="TableBodyText"/>
            </w:pPr>
            <w:r>
              <w:t>9/14/2016</w:t>
            </w:r>
          </w:p>
        </w:tc>
        <w:tc>
          <w:tcPr>
            <w:tcW w:w="0" w:type="auto"/>
            <w:vAlign w:val="center"/>
          </w:tcPr>
          <w:p w:rsidR="00013DC0" w:rsidRDefault="00C92CE0">
            <w:pPr>
              <w:pStyle w:val="TableBodyText"/>
            </w:pPr>
            <w:r>
              <w:t>6.0</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9/29/2016</w:t>
            </w:r>
          </w:p>
        </w:tc>
        <w:tc>
          <w:tcPr>
            <w:tcW w:w="0" w:type="auto"/>
            <w:vAlign w:val="center"/>
          </w:tcPr>
          <w:p w:rsidR="00013DC0" w:rsidRDefault="00C92CE0">
            <w:pPr>
              <w:pStyle w:val="TableBodyText"/>
            </w:pPr>
            <w:r>
              <w:t>6.0</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10/17/2016</w:t>
            </w:r>
          </w:p>
        </w:tc>
        <w:tc>
          <w:tcPr>
            <w:tcW w:w="0" w:type="auto"/>
            <w:vAlign w:val="center"/>
          </w:tcPr>
          <w:p w:rsidR="00013DC0" w:rsidRDefault="00C92CE0">
            <w:pPr>
              <w:pStyle w:val="TableBodyText"/>
            </w:pPr>
            <w:r>
              <w:t>6.0</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1/12/2017</w:t>
            </w:r>
          </w:p>
        </w:tc>
        <w:tc>
          <w:tcPr>
            <w:tcW w:w="0" w:type="auto"/>
            <w:vAlign w:val="center"/>
          </w:tcPr>
          <w:p w:rsidR="00013DC0" w:rsidRDefault="00C92CE0">
            <w:pPr>
              <w:pStyle w:val="TableBodyText"/>
            </w:pPr>
            <w:r>
              <w:t>6.1</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4/27/2018</w:t>
            </w:r>
          </w:p>
        </w:tc>
        <w:tc>
          <w:tcPr>
            <w:tcW w:w="0" w:type="auto"/>
            <w:vAlign w:val="center"/>
          </w:tcPr>
          <w:p w:rsidR="00013DC0" w:rsidRDefault="00C92CE0">
            <w:pPr>
              <w:pStyle w:val="TableBodyText"/>
            </w:pPr>
            <w:r>
              <w:t>7.0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8/28/2018</w:t>
            </w:r>
          </w:p>
        </w:tc>
        <w:tc>
          <w:tcPr>
            <w:tcW w:w="0" w:type="auto"/>
            <w:vAlign w:val="center"/>
          </w:tcPr>
          <w:p w:rsidR="00013DC0" w:rsidRDefault="00C92CE0">
            <w:pPr>
              <w:pStyle w:val="TableBodyText"/>
            </w:pPr>
            <w:r>
              <w:t>8.0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12/11/2018</w:t>
            </w:r>
          </w:p>
        </w:tc>
        <w:tc>
          <w:tcPr>
            <w:tcW w:w="0" w:type="auto"/>
            <w:vAlign w:val="center"/>
          </w:tcPr>
          <w:p w:rsidR="00013DC0" w:rsidRDefault="00C92CE0">
            <w:pPr>
              <w:pStyle w:val="TableBodyText"/>
            </w:pPr>
            <w:r>
              <w:t>8.1</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3/19/2019</w:t>
            </w:r>
          </w:p>
        </w:tc>
        <w:tc>
          <w:tcPr>
            <w:tcW w:w="0" w:type="auto"/>
            <w:vAlign w:val="center"/>
          </w:tcPr>
          <w:p w:rsidR="00013DC0" w:rsidRDefault="00C92CE0">
            <w:pPr>
              <w:pStyle w:val="TableBodyText"/>
            </w:pPr>
            <w:r>
              <w:t>8.1</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11/19/2019</w:t>
            </w:r>
          </w:p>
        </w:tc>
        <w:tc>
          <w:tcPr>
            <w:tcW w:w="0" w:type="auto"/>
            <w:vAlign w:val="center"/>
          </w:tcPr>
          <w:p w:rsidR="00013DC0" w:rsidRDefault="00C92CE0">
            <w:pPr>
              <w:pStyle w:val="TableBodyText"/>
            </w:pPr>
            <w:r>
              <w:t>8.1</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2/16/2021</w:t>
            </w:r>
          </w:p>
        </w:tc>
        <w:tc>
          <w:tcPr>
            <w:tcW w:w="0" w:type="auto"/>
            <w:vAlign w:val="center"/>
          </w:tcPr>
          <w:p w:rsidR="00013DC0" w:rsidRDefault="00C92CE0">
            <w:pPr>
              <w:pStyle w:val="TableBodyText"/>
            </w:pPr>
            <w:r>
              <w:t>8.2</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4/22/2021</w:t>
            </w:r>
          </w:p>
        </w:tc>
        <w:tc>
          <w:tcPr>
            <w:tcW w:w="0" w:type="auto"/>
            <w:vAlign w:val="center"/>
          </w:tcPr>
          <w:p w:rsidR="00013DC0" w:rsidRDefault="00C92CE0">
            <w:pPr>
              <w:pStyle w:val="TableBodyText"/>
            </w:pPr>
            <w:r>
              <w:t>9.0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8/17/2021</w:t>
            </w:r>
          </w:p>
        </w:tc>
        <w:tc>
          <w:tcPr>
            <w:tcW w:w="0" w:type="auto"/>
            <w:vAlign w:val="center"/>
          </w:tcPr>
          <w:p w:rsidR="00013DC0" w:rsidRDefault="00C92CE0">
            <w:pPr>
              <w:pStyle w:val="TableBodyText"/>
            </w:pPr>
            <w:r>
              <w:t>10.0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11/16/2021</w:t>
            </w:r>
          </w:p>
        </w:tc>
        <w:tc>
          <w:tcPr>
            <w:tcW w:w="0" w:type="auto"/>
            <w:vAlign w:val="center"/>
          </w:tcPr>
          <w:p w:rsidR="00013DC0" w:rsidRDefault="00C92CE0">
            <w:pPr>
              <w:pStyle w:val="TableBodyText"/>
            </w:pPr>
            <w:r>
              <w:t>10.0</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2/15/2022</w:t>
            </w:r>
          </w:p>
        </w:tc>
        <w:tc>
          <w:tcPr>
            <w:tcW w:w="0" w:type="auto"/>
            <w:vAlign w:val="center"/>
          </w:tcPr>
          <w:p w:rsidR="00013DC0" w:rsidRDefault="00C92CE0">
            <w:pPr>
              <w:pStyle w:val="TableBodyText"/>
            </w:pPr>
            <w:r>
              <w:t>10.0</w:t>
            </w:r>
          </w:p>
        </w:tc>
        <w:tc>
          <w:tcPr>
            <w:tcW w:w="0" w:type="auto"/>
            <w:vAlign w:val="center"/>
          </w:tcPr>
          <w:p w:rsidR="00013DC0" w:rsidRDefault="00C92CE0">
            <w:pPr>
              <w:pStyle w:val="TableBodyText"/>
            </w:pPr>
            <w:r>
              <w:t>None</w:t>
            </w:r>
          </w:p>
        </w:tc>
        <w:tc>
          <w:tcPr>
            <w:tcW w:w="0" w:type="auto"/>
            <w:vAlign w:val="center"/>
          </w:tcPr>
          <w:p w:rsidR="00013DC0" w:rsidRDefault="00C92CE0">
            <w:pPr>
              <w:pStyle w:val="TableBodyText"/>
            </w:pPr>
            <w:r>
              <w:t>No changes to the meaning, language, or formatting of the technical content.</w:t>
            </w:r>
          </w:p>
        </w:tc>
      </w:tr>
      <w:tr w:rsidR="00013DC0" w:rsidTr="00013DC0">
        <w:tc>
          <w:tcPr>
            <w:tcW w:w="0" w:type="auto"/>
            <w:vAlign w:val="center"/>
          </w:tcPr>
          <w:p w:rsidR="00013DC0" w:rsidRDefault="00C92CE0">
            <w:pPr>
              <w:pStyle w:val="TableBodyText"/>
            </w:pPr>
            <w:r>
              <w:t>5/17/2022</w:t>
            </w:r>
          </w:p>
        </w:tc>
        <w:tc>
          <w:tcPr>
            <w:tcW w:w="0" w:type="auto"/>
            <w:vAlign w:val="center"/>
          </w:tcPr>
          <w:p w:rsidR="00013DC0" w:rsidRDefault="00C92CE0">
            <w:pPr>
              <w:pStyle w:val="TableBodyText"/>
            </w:pPr>
            <w:r>
              <w:t>10.</w:t>
            </w:r>
            <w:r>
              <w:t>1</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11/15/2022</w:t>
            </w:r>
          </w:p>
        </w:tc>
        <w:tc>
          <w:tcPr>
            <w:tcW w:w="0" w:type="auto"/>
            <w:vAlign w:val="center"/>
          </w:tcPr>
          <w:p w:rsidR="00013DC0" w:rsidRDefault="00C92CE0">
            <w:pPr>
              <w:pStyle w:val="TableBodyText"/>
            </w:pPr>
            <w:r>
              <w:t>10.2</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4/16/2024</w:t>
            </w:r>
          </w:p>
        </w:tc>
        <w:tc>
          <w:tcPr>
            <w:tcW w:w="0" w:type="auto"/>
            <w:vAlign w:val="center"/>
          </w:tcPr>
          <w:p w:rsidR="00013DC0" w:rsidRDefault="00C92CE0">
            <w:pPr>
              <w:pStyle w:val="TableBodyText"/>
            </w:pPr>
            <w:r>
              <w:t>11.0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5/21/2024</w:t>
            </w:r>
          </w:p>
        </w:tc>
        <w:tc>
          <w:tcPr>
            <w:tcW w:w="0" w:type="auto"/>
            <w:vAlign w:val="center"/>
          </w:tcPr>
          <w:p w:rsidR="00013DC0" w:rsidRDefault="00C92CE0">
            <w:pPr>
              <w:pStyle w:val="TableBodyText"/>
            </w:pPr>
            <w:r>
              <w:t>11.1</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8/20/2024</w:t>
            </w:r>
          </w:p>
        </w:tc>
        <w:tc>
          <w:tcPr>
            <w:tcW w:w="0" w:type="auto"/>
            <w:vAlign w:val="center"/>
          </w:tcPr>
          <w:p w:rsidR="00013DC0" w:rsidRDefault="00C92CE0">
            <w:pPr>
              <w:pStyle w:val="TableBodyText"/>
            </w:pPr>
            <w:r>
              <w:t>12.0</w:t>
            </w:r>
          </w:p>
        </w:tc>
        <w:tc>
          <w:tcPr>
            <w:tcW w:w="0" w:type="auto"/>
            <w:vAlign w:val="center"/>
          </w:tcPr>
          <w:p w:rsidR="00013DC0" w:rsidRDefault="00C92CE0">
            <w:pPr>
              <w:pStyle w:val="TableBodyText"/>
            </w:pPr>
            <w:r>
              <w:t>Major</w:t>
            </w:r>
          </w:p>
        </w:tc>
        <w:tc>
          <w:tcPr>
            <w:tcW w:w="0" w:type="auto"/>
            <w:vAlign w:val="center"/>
          </w:tcPr>
          <w:p w:rsidR="00013DC0" w:rsidRDefault="00C92CE0">
            <w:pPr>
              <w:pStyle w:val="TableBodyText"/>
            </w:pPr>
            <w:r>
              <w:t>Significantly changed the technical content.</w:t>
            </w:r>
          </w:p>
        </w:tc>
      </w:tr>
      <w:tr w:rsidR="00013DC0" w:rsidTr="00013DC0">
        <w:tc>
          <w:tcPr>
            <w:tcW w:w="0" w:type="auto"/>
            <w:vAlign w:val="center"/>
          </w:tcPr>
          <w:p w:rsidR="00013DC0" w:rsidRDefault="00C92CE0">
            <w:pPr>
              <w:pStyle w:val="TableBodyText"/>
            </w:pPr>
            <w:r>
              <w:t>11/12/2024</w:t>
            </w:r>
          </w:p>
        </w:tc>
        <w:tc>
          <w:tcPr>
            <w:tcW w:w="0" w:type="auto"/>
            <w:vAlign w:val="center"/>
          </w:tcPr>
          <w:p w:rsidR="00013DC0" w:rsidRDefault="00C92CE0">
            <w:pPr>
              <w:pStyle w:val="TableBodyText"/>
            </w:pPr>
            <w:r>
              <w:t>12.1</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r w:rsidR="00013DC0" w:rsidTr="00013DC0">
        <w:tc>
          <w:tcPr>
            <w:tcW w:w="0" w:type="auto"/>
            <w:vAlign w:val="center"/>
          </w:tcPr>
          <w:p w:rsidR="00013DC0" w:rsidRDefault="00C92CE0">
            <w:pPr>
              <w:pStyle w:val="TableBodyText"/>
            </w:pPr>
            <w:r>
              <w:t>2/18/2025</w:t>
            </w:r>
          </w:p>
        </w:tc>
        <w:tc>
          <w:tcPr>
            <w:tcW w:w="0" w:type="auto"/>
            <w:vAlign w:val="center"/>
          </w:tcPr>
          <w:p w:rsidR="00013DC0" w:rsidRDefault="00C92CE0">
            <w:pPr>
              <w:pStyle w:val="TableBodyText"/>
            </w:pPr>
            <w:r>
              <w:t>12.2</w:t>
            </w:r>
          </w:p>
        </w:tc>
        <w:tc>
          <w:tcPr>
            <w:tcW w:w="0" w:type="auto"/>
            <w:vAlign w:val="center"/>
          </w:tcPr>
          <w:p w:rsidR="00013DC0" w:rsidRDefault="00C92CE0">
            <w:pPr>
              <w:pStyle w:val="TableBodyText"/>
            </w:pPr>
            <w:r>
              <w:t>Minor</w:t>
            </w:r>
          </w:p>
        </w:tc>
        <w:tc>
          <w:tcPr>
            <w:tcW w:w="0" w:type="auto"/>
            <w:vAlign w:val="center"/>
          </w:tcPr>
          <w:p w:rsidR="00013DC0" w:rsidRDefault="00C92CE0">
            <w:pPr>
              <w:pStyle w:val="TableBodyText"/>
            </w:pPr>
            <w:r>
              <w:t>Clarified the meaning of the technical content.</w:t>
            </w:r>
          </w:p>
        </w:tc>
      </w:tr>
    </w:tbl>
    <w:p w:rsidR="00013DC0" w:rsidRDefault="00C92CE0">
      <w:pPr>
        <w:pStyle w:val="TOCHeading"/>
      </w:pPr>
      <w:r>
        <w:lastRenderedPageBreak/>
        <w:t>Table of Contents</w:t>
      </w:r>
    </w:p>
    <w:p w:rsidR="00C92CE0" w:rsidRDefault="00C92CE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90324416" w:history="1">
        <w:r w:rsidRPr="00D50C88">
          <w:rPr>
            <w:rStyle w:val="Hyperlink"/>
            <w:noProof/>
          </w:rPr>
          <w:t>1</w:t>
        </w:r>
        <w:r>
          <w:rPr>
            <w:rFonts w:asciiTheme="minorHAnsi" w:eastAsiaTheme="minorEastAsia" w:hAnsiTheme="minorHAnsi" w:cstheme="minorBidi"/>
            <w:b w:val="0"/>
            <w:bCs w:val="0"/>
            <w:noProof/>
            <w:sz w:val="22"/>
            <w:szCs w:val="22"/>
          </w:rPr>
          <w:tab/>
        </w:r>
        <w:r w:rsidRPr="00D50C88">
          <w:rPr>
            <w:rStyle w:val="Hyperlink"/>
            <w:noProof/>
          </w:rPr>
          <w:t>Introduction</w:t>
        </w:r>
        <w:r>
          <w:rPr>
            <w:noProof/>
            <w:webHidden/>
          </w:rPr>
          <w:tab/>
        </w:r>
        <w:r>
          <w:rPr>
            <w:noProof/>
            <w:webHidden/>
          </w:rPr>
          <w:fldChar w:fldCharType="begin"/>
        </w:r>
        <w:r>
          <w:rPr>
            <w:noProof/>
            <w:webHidden/>
          </w:rPr>
          <w:instrText xml:space="preserve"> PAGEREF _Toc190324416 \h </w:instrText>
        </w:r>
        <w:r>
          <w:rPr>
            <w:noProof/>
            <w:webHidden/>
          </w:rPr>
        </w:r>
        <w:r>
          <w:rPr>
            <w:noProof/>
            <w:webHidden/>
          </w:rPr>
          <w:fldChar w:fldCharType="separate"/>
        </w:r>
        <w:r>
          <w:rPr>
            <w:noProof/>
            <w:webHidden/>
          </w:rPr>
          <w:t>14</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17" w:history="1">
        <w:r w:rsidRPr="00D50C88">
          <w:rPr>
            <w:rStyle w:val="Hyperlink"/>
            <w:noProof/>
          </w:rPr>
          <w:t>1.1</w:t>
        </w:r>
        <w:r>
          <w:rPr>
            <w:rFonts w:asciiTheme="minorHAnsi" w:eastAsiaTheme="minorEastAsia" w:hAnsiTheme="minorHAnsi" w:cstheme="minorBidi"/>
            <w:noProof/>
            <w:sz w:val="22"/>
            <w:szCs w:val="22"/>
          </w:rPr>
          <w:tab/>
        </w:r>
        <w:r w:rsidRPr="00D50C88">
          <w:rPr>
            <w:rStyle w:val="Hyperlink"/>
            <w:noProof/>
          </w:rPr>
          <w:t>Glossary</w:t>
        </w:r>
        <w:r>
          <w:rPr>
            <w:noProof/>
            <w:webHidden/>
          </w:rPr>
          <w:tab/>
        </w:r>
        <w:r>
          <w:rPr>
            <w:noProof/>
            <w:webHidden/>
          </w:rPr>
          <w:fldChar w:fldCharType="begin"/>
        </w:r>
        <w:r>
          <w:rPr>
            <w:noProof/>
            <w:webHidden/>
          </w:rPr>
          <w:instrText xml:space="preserve"> PAGEREF _Toc190324417 \h </w:instrText>
        </w:r>
        <w:r>
          <w:rPr>
            <w:noProof/>
            <w:webHidden/>
          </w:rPr>
        </w:r>
        <w:r>
          <w:rPr>
            <w:noProof/>
            <w:webHidden/>
          </w:rPr>
          <w:fldChar w:fldCharType="separate"/>
        </w:r>
        <w:r>
          <w:rPr>
            <w:noProof/>
            <w:webHidden/>
          </w:rPr>
          <w:t>14</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18" w:history="1">
        <w:r w:rsidRPr="00D50C88">
          <w:rPr>
            <w:rStyle w:val="Hyperlink"/>
            <w:noProof/>
          </w:rPr>
          <w:t>1.2</w:t>
        </w:r>
        <w:r>
          <w:rPr>
            <w:rFonts w:asciiTheme="minorHAnsi" w:eastAsiaTheme="minorEastAsia" w:hAnsiTheme="minorHAnsi" w:cstheme="minorBidi"/>
            <w:noProof/>
            <w:sz w:val="22"/>
            <w:szCs w:val="22"/>
          </w:rPr>
          <w:tab/>
        </w:r>
        <w:r w:rsidRPr="00D50C88">
          <w:rPr>
            <w:rStyle w:val="Hyperlink"/>
            <w:noProof/>
          </w:rPr>
          <w:t>References</w:t>
        </w:r>
        <w:r>
          <w:rPr>
            <w:noProof/>
            <w:webHidden/>
          </w:rPr>
          <w:tab/>
        </w:r>
        <w:r>
          <w:rPr>
            <w:noProof/>
            <w:webHidden/>
          </w:rPr>
          <w:fldChar w:fldCharType="begin"/>
        </w:r>
        <w:r>
          <w:rPr>
            <w:noProof/>
            <w:webHidden/>
          </w:rPr>
          <w:instrText xml:space="preserve"> PAGEREF _Toc190324418 \h </w:instrText>
        </w:r>
        <w:r>
          <w:rPr>
            <w:noProof/>
            <w:webHidden/>
          </w:rPr>
        </w:r>
        <w:r>
          <w:rPr>
            <w:noProof/>
            <w:webHidden/>
          </w:rPr>
          <w:fldChar w:fldCharType="separate"/>
        </w:r>
        <w:r>
          <w:rPr>
            <w:noProof/>
            <w:webHidden/>
          </w:rPr>
          <w:t>23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19" w:history="1">
        <w:r w:rsidRPr="00D50C88">
          <w:rPr>
            <w:rStyle w:val="Hyperlink"/>
            <w:noProof/>
          </w:rPr>
          <w:t>1.2.1</w:t>
        </w:r>
        <w:r>
          <w:rPr>
            <w:rFonts w:asciiTheme="minorHAnsi" w:eastAsiaTheme="minorEastAsia" w:hAnsiTheme="minorHAnsi" w:cstheme="minorBidi"/>
            <w:noProof/>
            <w:sz w:val="22"/>
            <w:szCs w:val="22"/>
          </w:rPr>
          <w:tab/>
        </w:r>
        <w:r w:rsidRPr="00D50C88">
          <w:rPr>
            <w:rStyle w:val="Hyperlink"/>
            <w:noProof/>
          </w:rPr>
          <w:t>Normative References</w:t>
        </w:r>
        <w:r>
          <w:rPr>
            <w:noProof/>
            <w:webHidden/>
          </w:rPr>
          <w:tab/>
        </w:r>
        <w:r>
          <w:rPr>
            <w:noProof/>
            <w:webHidden/>
          </w:rPr>
          <w:fldChar w:fldCharType="begin"/>
        </w:r>
        <w:r>
          <w:rPr>
            <w:noProof/>
            <w:webHidden/>
          </w:rPr>
          <w:instrText xml:space="preserve"> PAGEREF _Toc190324419 \h </w:instrText>
        </w:r>
        <w:r>
          <w:rPr>
            <w:noProof/>
            <w:webHidden/>
          </w:rPr>
        </w:r>
        <w:r>
          <w:rPr>
            <w:noProof/>
            <w:webHidden/>
          </w:rPr>
          <w:fldChar w:fldCharType="separate"/>
        </w:r>
        <w:r>
          <w:rPr>
            <w:noProof/>
            <w:webHidden/>
          </w:rPr>
          <w:t>23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0" w:history="1">
        <w:r w:rsidRPr="00D50C88">
          <w:rPr>
            <w:rStyle w:val="Hyperlink"/>
            <w:noProof/>
          </w:rPr>
          <w:t>1.2.2</w:t>
        </w:r>
        <w:r>
          <w:rPr>
            <w:rFonts w:asciiTheme="minorHAnsi" w:eastAsiaTheme="minorEastAsia" w:hAnsiTheme="minorHAnsi" w:cstheme="minorBidi"/>
            <w:noProof/>
            <w:sz w:val="22"/>
            <w:szCs w:val="22"/>
          </w:rPr>
          <w:tab/>
        </w:r>
        <w:r w:rsidRPr="00D50C88">
          <w:rPr>
            <w:rStyle w:val="Hyperlink"/>
            <w:noProof/>
          </w:rPr>
          <w:t>Informative References</w:t>
        </w:r>
        <w:r>
          <w:rPr>
            <w:noProof/>
            <w:webHidden/>
          </w:rPr>
          <w:tab/>
        </w:r>
        <w:r>
          <w:rPr>
            <w:noProof/>
            <w:webHidden/>
          </w:rPr>
          <w:fldChar w:fldCharType="begin"/>
        </w:r>
        <w:r>
          <w:rPr>
            <w:noProof/>
            <w:webHidden/>
          </w:rPr>
          <w:instrText xml:space="preserve"> PAGEREF _Toc190324420 \h </w:instrText>
        </w:r>
        <w:r>
          <w:rPr>
            <w:noProof/>
            <w:webHidden/>
          </w:rPr>
        </w:r>
        <w:r>
          <w:rPr>
            <w:noProof/>
            <w:webHidden/>
          </w:rPr>
          <w:fldChar w:fldCharType="separate"/>
        </w:r>
        <w:r>
          <w:rPr>
            <w:noProof/>
            <w:webHidden/>
          </w:rPr>
          <w:t>24</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21" w:history="1">
        <w:r w:rsidRPr="00D50C88">
          <w:rPr>
            <w:rStyle w:val="Hyperlink"/>
            <w:noProof/>
          </w:rPr>
          <w:t>1.3</w:t>
        </w:r>
        <w:r>
          <w:rPr>
            <w:rFonts w:asciiTheme="minorHAnsi" w:eastAsiaTheme="minorEastAsia" w:hAnsiTheme="minorHAnsi" w:cstheme="minorBidi"/>
            <w:noProof/>
            <w:sz w:val="22"/>
            <w:szCs w:val="22"/>
          </w:rPr>
          <w:tab/>
        </w:r>
        <w:r w:rsidRPr="00D50C88">
          <w:rPr>
            <w:rStyle w:val="Hyperlink"/>
            <w:noProof/>
          </w:rPr>
          <w:t>Overview</w:t>
        </w:r>
        <w:r>
          <w:rPr>
            <w:noProof/>
            <w:webHidden/>
          </w:rPr>
          <w:tab/>
        </w:r>
        <w:r>
          <w:rPr>
            <w:noProof/>
            <w:webHidden/>
          </w:rPr>
          <w:fldChar w:fldCharType="begin"/>
        </w:r>
        <w:r>
          <w:rPr>
            <w:noProof/>
            <w:webHidden/>
          </w:rPr>
          <w:instrText xml:space="preserve"> PAGEREF _Toc190324421 \h </w:instrText>
        </w:r>
        <w:r>
          <w:rPr>
            <w:noProof/>
            <w:webHidden/>
          </w:rPr>
        </w:r>
        <w:r>
          <w:rPr>
            <w:noProof/>
            <w:webHidden/>
          </w:rPr>
          <w:fldChar w:fldCharType="separate"/>
        </w:r>
        <w:r>
          <w:rPr>
            <w:noProof/>
            <w:webHidden/>
          </w:rPr>
          <w:t>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2" w:history="1">
        <w:r w:rsidRPr="00D50C88">
          <w:rPr>
            <w:rStyle w:val="Hyperlink"/>
            <w:noProof/>
          </w:rPr>
          <w:t>1.3.1</w:t>
        </w:r>
        <w:r>
          <w:rPr>
            <w:rFonts w:asciiTheme="minorHAnsi" w:eastAsiaTheme="minorEastAsia" w:hAnsiTheme="minorHAnsi" w:cstheme="minorBidi"/>
            <w:noProof/>
            <w:sz w:val="22"/>
            <w:szCs w:val="22"/>
          </w:rPr>
          <w:tab/>
        </w:r>
        <w:r w:rsidRPr="00D50C88">
          <w:rPr>
            <w:rStyle w:val="Hyperlink"/>
            <w:noProof/>
          </w:rPr>
          <w:t>Characters</w:t>
        </w:r>
        <w:r>
          <w:rPr>
            <w:noProof/>
            <w:webHidden/>
          </w:rPr>
          <w:tab/>
        </w:r>
        <w:r>
          <w:rPr>
            <w:noProof/>
            <w:webHidden/>
          </w:rPr>
          <w:fldChar w:fldCharType="begin"/>
        </w:r>
        <w:r>
          <w:rPr>
            <w:noProof/>
            <w:webHidden/>
          </w:rPr>
          <w:instrText xml:space="preserve"> PAGEREF _Toc190324422 \h </w:instrText>
        </w:r>
        <w:r>
          <w:rPr>
            <w:noProof/>
            <w:webHidden/>
          </w:rPr>
        </w:r>
        <w:r>
          <w:rPr>
            <w:noProof/>
            <w:webHidden/>
          </w:rPr>
          <w:fldChar w:fldCharType="separate"/>
        </w:r>
        <w:r>
          <w:rPr>
            <w:noProof/>
            <w:webHidden/>
          </w:rPr>
          <w:t>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3" w:history="1">
        <w:r w:rsidRPr="00D50C88">
          <w:rPr>
            <w:rStyle w:val="Hyperlink"/>
            <w:noProof/>
          </w:rPr>
          <w:t>1.3.2</w:t>
        </w:r>
        <w:r>
          <w:rPr>
            <w:rFonts w:asciiTheme="minorHAnsi" w:eastAsiaTheme="minorEastAsia" w:hAnsiTheme="minorHAnsi" w:cstheme="minorBidi"/>
            <w:noProof/>
            <w:sz w:val="22"/>
            <w:szCs w:val="22"/>
          </w:rPr>
          <w:tab/>
        </w:r>
        <w:r w:rsidRPr="00D50C88">
          <w:rPr>
            <w:rStyle w:val="Hyperlink"/>
            <w:noProof/>
          </w:rPr>
          <w:t>PLCs</w:t>
        </w:r>
        <w:r>
          <w:rPr>
            <w:noProof/>
            <w:webHidden/>
          </w:rPr>
          <w:tab/>
        </w:r>
        <w:r>
          <w:rPr>
            <w:noProof/>
            <w:webHidden/>
          </w:rPr>
          <w:fldChar w:fldCharType="begin"/>
        </w:r>
        <w:r>
          <w:rPr>
            <w:noProof/>
            <w:webHidden/>
          </w:rPr>
          <w:instrText xml:space="preserve"> PAGEREF _Toc190324423 \h </w:instrText>
        </w:r>
        <w:r>
          <w:rPr>
            <w:noProof/>
            <w:webHidden/>
          </w:rPr>
        </w:r>
        <w:r>
          <w:rPr>
            <w:noProof/>
            <w:webHidden/>
          </w:rPr>
          <w:fldChar w:fldCharType="separate"/>
        </w:r>
        <w:r>
          <w:rPr>
            <w:noProof/>
            <w:webHidden/>
          </w:rPr>
          <w:t>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4" w:history="1">
        <w:r w:rsidRPr="00D50C88">
          <w:rPr>
            <w:rStyle w:val="Hyperlink"/>
            <w:noProof/>
          </w:rPr>
          <w:t>1.3.3</w:t>
        </w:r>
        <w:r>
          <w:rPr>
            <w:rFonts w:asciiTheme="minorHAnsi" w:eastAsiaTheme="minorEastAsia" w:hAnsiTheme="minorHAnsi" w:cstheme="minorBidi"/>
            <w:noProof/>
            <w:sz w:val="22"/>
            <w:szCs w:val="22"/>
          </w:rPr>
          <w:tab/>
        </w:r>
        <w:r w:rsidRPr="00D50C88">
          <w:rPr>
            <w:rStyle w:val="Hyperlink"/>
            <w:noProof/>
          </w:rPr>
          <w:t>Formatting</w:t>
        </w:r>
        <w:r>
          <w:rPr>
            <w:noProof/>
            <w:webHidden/>
          </w:rPr>
          <w:tab/>
        </w:r>
        <w:r>
          <w:rPr>
            <w:noProof/>
            <w:webHidden/>
          </w:rPr>
          <w:fldChar w:fldCharType="begin"/>
        </w:r>
        <w:r>
          <w:rPr>
            <w:noProof/>
            <w:webHidden/>
          </w:rPr>
          <w:instrText xml:space="preserve"> PAGEREF _Toc190324424 \h </w:instrText>
        </w:r>
        <w:r>
          <w:rPr>
            <w:noProof/>
            <w:webHidden/>
          </w:rPr>
        </w:r>
        <w:r>
          <w:rPr>
            <w:noProof/>
            <w:webHidden/>
          </w:rPr>
          <w:fldChar w:fldCharType="separate"/>
        </w:r>
        <w:r>
          <w:rPr>
            <w:noProof/>
            <w:webHidden/>
          </w:rPr>
          <w:t>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5" w:history="1">
        <w:r w:rsidRPr="00D50C88">
          <w:rPr>
            <w:rStyle w:val="Hyperlink"/>
            <w:noProof/>
          </w:rPr>
          <w:t>1.3.4</w:t>
        </w:r>
        <w:r>
          <w:rPr>
            <w:rFonts w:asciiTheme="minorHAnsi" w:eastAsiaTheme="minorEastAsia" w:hAnsiTheme="minorHAnsi" w:cstheme="minorBidi"/>
            <w:noProof/>
            <w:sz w:val="22"/>
            <w:szCs w:val="22"/>
          </w:rPr>
          <w:tab/>
        </w:r>
        <w:r w:rsidRPr="00D50C88">
          <w:rPr>
            <w:rStyle w:val="Hyperlink"/>
            <w:noProof/>
          </w:rPr>
          <w:t>Tables</w:t>
        </w:r>
        <w:r>
          <w:rPr>
            <w:noProof/>
            <w:webHidden/>
          </w:rPr>
          <w:tab/>
        </w:r>
        <w:r>
          <w:rPr>
            <w:noProof/>
            <w:webHidden/>
          </w:rPr>
          <w:fldChar w:fldCharType="begin"/>
        </w:r>
        <w:r>
          <w:rPr>
            <w:noProof/>
            <w:webHidden/>
          </w:rPr>
          <w:instrText xml:space="preserve"> PAGEREF _Toc190324425 \h </w:instrText>
        </w:r>
        <w:r>
          <w:rPr>
            <w:noProof/>
            <w:webHidden/>
          </w:rPr>
        </w:r>
        <w:r>
          <w:rPr>
            <w:noProof/>
            <w:webHidden/>
          </w:rPr>
          <w:fldChar w:fldCharType="separate"/>
        </w:r>
        <w:r>
          <w:rPr>
            <w:noProof/>
            <w:webHidden/>
          </w:rPr>
          <w:t>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6" w:history="1">
        <w:r w:rsidRPr="00D50C88">
          <w:rPr>
            <w:rStyle w:val="Hyperlink"/>
            <w:noProof/>
          </w:rPr>
          <w:t>1.3.5</w:t>
        </w:r>
        <w:r>
          <w:rPr>
            <w:rFonts w:asciiTheme="minorHAnsi" w:eastAsiaTheme="minorEastAsia" w:hAnsiTheme="minorHAnsi" w:cstheme="minorBidi"/>
            <w:noProof/>
            <w:sz w:val="22"/>
            <w:szCs w:val="22"/>
          </w:rPr>
          <w:tab/>
        </w:r>
        <w:r w:rsidRPr="00D50C88">
          <w:rPr>
            <w:rStyle w:val="Hyperlink"/>
            <w:noProof/>
          </w:rPr>
          <w:t>Pictures</w:t>
        </w:r>
        <w:r>
          <w:rPr>
            <w:noProof/>
            <w:webHidden/>
          </w:rPr>
          <w:tab/>
        </w:r>
        <w:r>
          <w:rPr>
            <w:noProof/>
            <w:webHidden/>
          </w:rPr>
          <w:fldChar w:fldCharType="begin"/>
        </w:r>
        <w:r>
          <w:rPr>
            <w:noProof/>
            <w:webHidden/>
          </w:rPr>
          <w:instrText xml:space="preserve"> PAGEREF _Toc190324426 \h </w:instrText>
        </w:r>
        <w:r>
          <w:rPr>
            <w:noProof/>
            <w:webHidden/>
          </w:rPr>
        </w:r>
        <w:r>
          <w:rPr>
            <w:noProof/>
            <w:webHidden/>
          </w:rPr>
          <w:fldChar w:fldCharType="separate"/>
        </w:r>
        <w:r>
          <w:rPr>
            <w:noProof/>
            <w:webHidden/>
          </w:rPr>
          <w:t>26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7" w:history="1">
        <w:r w:rsidRPr="00D50C88">
          <w:rPr>
            <w:rStyle w:val="Hyperlink"/>
            <w:noProof/>
          </w:rPr>
          <w:t>1.3.6</w:t>
        </w:r>
        <w:r>
          <w:rPr>
            <w:rFonts w:asciiTheme="minorHAnsi" w:eastAsiaTheme="minorEastAsia" w:hAnsiTheme="minorHAnsi" w:cstheme="minorBidi"/>
            <w:noProof/>
            <w:sz w:val="22"/>
            <w:szCs w:val="22"/>
          </w:rPr>
          <w:tab/>
        </w:r>
        <w:r w:rsidRPr="00D50C88">
          <w:rPr>
            <w:rStyle w:val="Hyperlink"/>
            <w:noProof/>
          </w:rPr>
          <w:t>The FIB</w:t>
        </w:r>
        <w:r>
          <w:rPr>
            <w:noProof/>
            <w:webHidden/>
          </w:rPr>
          <w:tab/>
        </w:r>
        <w:r>
          <w:rPr>
            <w:noProof/>
            <w:webHidden/>
          </w:rPr>
          <w:fldChar w:fldCharType="begin"/>
        </w:r>
        <w:r>
          <w:rPr>
            <w:noProof/>
            <w:webHidden/>
          </w:rPr>
          <w:instrText xml:space="preserve"> PAGEREF _Toc190324427 \h </w:instrText>
        </w:r>
        <w:r>
          <w:rPr>
            <w:noProof/>
            <w:webHidden/>
          </w:rPr>
        </w:r>
        <w:r>
          <w:rPr>
            <w:noProof/>
            <w:webHidden/>
          </w:rPr>
          <w:fldChar w:fldCharType="separate"/>
        </w:r>
        <w:r>
          <w:rPr>
            <w:noProof/>
            <w:webHidden/>
          </w:rPr>
          <w:t>26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8" w:history="1">
        <w:r w:rsidRPr="00D50C88">
          <w:rPr>
            <w:rStyle w:val="Hyperlink"/>
            <w:noProof/>
          </w:rPr>
          <w:t>1.3.7</w:t>
        </w:r>
        <w:r>
          <w:rPr>
            <w:rFonts w:asciiTheme="minorHAnsi" w:eastAsiaTheme="minorEastAsia" w:hAnsiTheme="minorHAnsi" w:cstheme="minorBidi"/>
            <w:noProof/>
            <w:sz w:val="22"/>
            <w:szCs w:val="22"/>
          </w:rPr>
          <w:tab/>
        </w:r>
        <w:r w:rsidRPr="00D50C88">
          <w:rPr>
            <w:rStyle w:val="Hyperlink"/>
            <w:noProof/>
          </w:rPr>
          <w:t>Byte Ordering</w:t>
        </w:r>
        <w:r>
          <w:rPr>
            <w:noProof/>
            <w:webHidden/>
          </w:rPr>
          <w:tab/>
        </w:r>
        <w:r>
          <w:rPr>
            <w:noProof/>
            <w:webHidden/>
          </w:rPr>
          <w:fldChar w:fldCharType="begin"/>
        </w:r>
        <w:r>
          <w:rPr>
            <w:noProof/>
            <w:webHidden/>
          </w:rPr>
          <w:instrText xml:space="preserve"> PAGEREF _Toc190324428 \h </w:instrText>
        </w:r>
        <w:r>
          <w:rPr>
            <w:noProof/>
            <w:webHidden/>
          </w:rPr>
        </w:r>
        <w:r>
          <w:rPr>
            <w:noProof/>
            <w:webHidden/>
          </w:rPr>
          <w:fldChar w:fldCharType="separate"/>
        </w:r>
        <w:r>
          <w:rPr>
            <w:noProof/>
            <w:webHidden/>
          </w:rPr>
          <w:t>26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29" w:history="1">
        <w:r w:rsidRPr="00D50C88">
          <w:rPr>
            <w:rStyle w:val="Hyperlink"/>
            <w:noProof/>
          </w:rPr>
          <w:t>1.3.8</w:t>
        </w:r>
        <w:r>
          <w:rPr>
            <w:rFonts w:asciiTheme="minorHAnsi" w:eastAsiaTheme="minorEastAsia" w:hAnsiTheme="minorHAnsi" w:cstheme="minorBidi"/>
            <w:noProof/>
            <w:sz w:val="22"/>
            <w:szCs w:val="22"/>
          </w:rPr>
          <w:tab/>
        </w:r>
        <w:r w:rsidRPr="00D50C88">
          <w:rPr>
            <w:rStyle w:val="Hyperlink"/>
            <w:noProof/>
          </w:rPr>
          <w:t>General Organization of This Documentation</w:t>
        </w:r>
        <w:r>
          <w:rPr>
            <w:noProof/>
            <w:webHidden/>
          </w:rPr>
          <w:tab/>
        </w:r>
        <w:r>
          <w:rPr>
            <w:noProof/>
            <w:webHidden/>
          </w:rPr>
          <w:fldChar w:fldCharType="begin"/>
        </w:r>
        <w:r>
          <w:rPr>
            <w:noProof/>
            <w:webHidden/>
          </w:rPr>
          <w:instrText xml:space="preserve"> PAGEREF _Toc190324429 \h </w:instrText>
        </w:r>
        <w:r>
          <w:rPr>
            <w:noProof/>
            <w:webHidden/>
          </w:rPr>
        </w:r>
        <w:r>
          <w:rPr>
            <w:noProof/>
            <w:webHidden/>
          </w:rPr>
          <w:fldChar w:fldCharType="separate"/>
        </w:r>
        <w:r>
          <w:rPr>
            <w:noProof/>
            <w:webHidden/>
          </w:rPr>
          <w:t>26</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30" w:history="1">
        <w:r w:rsidRPr="00D50C88">
          <w:rPr>
            <w:rStyle w:val="Hyperlink"/>
            <w:noProof/>
          </w:rPr>
          <w:t>1.4</w:t>
        </w:r>
        <w:r>
          <w:rPr>
            <w:rFonts w:asciiTheme="minorHAnsi" w:eastAsiaTheme="minorEastAsia" w:hAnsiTheme="minorHAnsi" w:cstheme="minorBidi"/>
            <w:noProof/>
            <w:sz w:val="22"/>
            <w:szCs w:val="22"/>
          </w:rPr>
          <w:tab/>
        </w:r>
        <w:r w:rsidRPr="00D50C88">
          <w:rPr>
            <w:rStyle w:val="Hyperlink"/>
            <w:noProof/>
          </w:rPr>
          <w:t>Relationship to Protocols and Other Structures</w:t>
        </w:r>
        <w:r>
          <w:rPr>
            <w:noProof/>
            <w:webHidden/>
          </w:rPr>
          <w:tab/>
        </w:r>
        <w:r>
          <w:rPr>
            <w:noProof/>
            <w:webHidden/>
          </w:rPr>
          <w:fldChar w:fldCharType="begin"/>
        </w:r>
        <w:r>
          <w:rPr>
            <w:noProof/>
            <w:webHidden/>
          </w:rPr>
          <w:instrText xml:space="preserve"> PAGEREF _Toc190324430 \h </w:instrText>
        </w:r>
        <w:r>
          <w:rPr>
            <w:noProof/>
            <w:webHidden/>
          </w:rPr>
        </w:r>
        <w:r>
          <w:rPr>
            <w:noProof/>
            <w:webHidden/>
          </w:rPr>
          <w:fldChar w:fldCharType="separate"/>
        </w:r>
        <w:r>
          <w:rPr>
            <w:noProof/>
            <w:webHidden/>
          </w:rPr>
          <w:t>27</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31" w:history="1">
        <w:r w:rsidRPr="00D50C88">
          <w:rPr>
            <w:rStyle w:val="Hyperlink"/>
            <w:noProof/>
          </w:rPr>
          <w:t>1.5</w:t>
        </w:r>
        <w:r>
          <w:rPr>
            <w:rFonts w:asciiTheme="minorHAnsi" w:eastAsiaTheme="minorEastAsia" w:hAnsiTheme="minorHAnsi" w:cstheme="minorBidi"/>
            <w:noProof/>
            <w:sz w:val="22"/>
            <w:szCs w:val="22"/>
          </w:rPr>
          <w:tab/>
        </w:r>
        <w:r w:rsidRPr="00D50C88">
          <w:rPr>
            <w:rStyle w:val="Hyperlink"/>
            <w:noProof/>
          </w:rPr>
          <w:t>Applicability Statement</w:t>
        </w:r>
        <w:r>
          <w:rPr>
            <w:noProof/>
            <w:webHidden/>
          </w:rPr>
          <w:tab/>
        </w:r>
        <w:r>
          <w:rPr>
            <w:noProof/>
            <w:webHidden/>
          </w:rPr>
          <w:fldChar w:fldCharType="begin"/>
        </w:r>
        <w:r>
          <w:rPr>
            <w:noProof/>
            <w:webHidden/>
          </w:rPr>
          <w:instrText xml:space="preserve"> PAGEREF _Toc190324431 \h </w:instrText>
        </w:r>
        <w:r>
          <w:rPr>
            <w:noProof/>
            <w:webHidden/>
          </w:rPr>
        </w:r>
        <w:r>
          <w:rPr>
            <w:noProof/>
            <w:webHidden/>
          </w:rPr>
          <w:fldChar w:fldCharType="separate"/>
        </w:r>
        <w:r>
          <w:rPr>
            <w:noProof/>
            <w:webHidden/>
          </w:rPr>
          <w:t>27</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32" w:history="1">
        <w:r w:rsidRPr="00D50C88">
          <w:rPr>
            <w:rStyle w:val="Hyperlink"/>
            <w:noProof/>
          </w:rPr>
          <w:t>1.6</w:t>
        </w:r>
        <w:r>
          <w:rPr>
            <w:rFonts w:asciiTheme="minorHAnsi" w:eastAsiaTheme="minorEastAsia" w:hAnsiTheme="minorHAnsi" w:cstheme="minorBidi"/>
            <w:noProof/>
            <w:sz w:val="22"/>
            <w:szCs w:val="22"/>
          </w:rPr>
          <w:tab/>
        </w:r>
        <w:r w:rsidRPr="00D50C88">
          <w:rPr>
            <w:rStyle w:val="Hyperlink"/>
            <w:noProof/>
          </w:rPr>
          <w:t>Versioning and Localization</w:t>
        </w:r>
        <w:r>
          <w:rPr>
            <w:noProof/>
            <w:webHidden/>
          </w:rPr>
          <w:tab/>
        </w:r>
        <w:r>
          <w:rPr>
            <w:noProof/>
            <w:webHidden/>
          </w:rPr>
          <w:fldChar w:fldCharType="begin"/>
        </w:r>
        <w:r>
          <w:rPr>
            <w:noProof/>
            <w:webHidden/>
          </w:rPr>
          <w:instrText xml:space="preserve"> PAGEREF _Toc190324432 \h </w:instrText>
        </w:r>
        <w:r>
          <w:rPr>
            <w:noProof/>
            <w:webHidden/>
          </w:rPr>
        </w:r>
        <w:r>
          <w:rPr>
            <w:noProof/>
            <w:webHidden/>
          </w:rPr>
          <w:fldChar w:fldCharType="separate"/>
        </w:r>
        <w:r>
          <w:rPr>
            <w:noProof/>
            <w:webHidden/>
          </w:rPr>
          <w:t>27</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33" w:history="1">
        <w:r w:rsidRPr="00D50C88">
          <w:rPr>
            <w:rStyle w:val="Hyperlink"/>
            <w:noProof/>
          </w:rPr>
          <w:t>1.7</w:t>
        </w:r>
        <w:r>
          <w:rPr>
            <w:rFonts w:asciiTheme="minorHAnsi" w:eastAsiaTheme="minorEastAsia" w:hAnsiTheme="minorHAnsi" w:cstheme="minorBidi"/>
            <w:noProof/>
            <w:sz w:val="22"/>
            <w:szCs w:val="22"/>
          </w:rPr>
          <w:tab/>
        </w:r>
        <w:r w:rsidRPr="00D50C88">
          <w:rPr>
            <w:rStyle w:val="Hyperlink"/>
            <w:noProof/>
          </w:rPr>
          <w:t>Vendor-Extensible Fields</w:t>
        </w:r>
        <w:r>
          <w:rPr>
            <w:noProof/>
            <w:webHidden/>
          </w:rPr>
          <w:tab/>
        </w:r>
        <w:r>
          <w:rPr>
            <w:noProof/>
            <w:webHidden/>
          </w:rPr>
          <w:fldChar w:fldCharType="begin"/>
        </w:r>
        <w:r>
          <w:rPr>
            <w:noProof/>
            <w:webHidden/>
          </w:rPr>
          <w:instrText xml:space="preserve"> PAGEREF _Toc190324433 \h </w:instrText>
        </w:r>
        <w:r>
          <w:rPr>
            <w:noProof/>
            <w:webHidden/>
          </w:rPr>
        </w:r>
        <w:r>
          <w:rPr>
            <w:noProof/>
            <w:webHidden/>
          </w:rPr>
          <w:fldChar w:fldCharType="separate"/>
        </w:r>
        <w:r>
          <w:rPr>
            <w:noProof/>
            <w:webHidden/>
          </w:rPr>
          <w:t>28</w:t>
        </w:r>
        <w:r>
          <w:rPr>
            <w:noProof/>
            <w:webHidden/>
          </w:rPr>
          <w:fldChar w:fldCharType="end"/>
        </w:r>
      </w:hyperlink>
    </w:p>
    <w:p w:rsidR="00C92CE0" w:rsidRDefault="00C92CE0">
      <w:pPr>
        <w:pStyle w:val="TOC1"/>
        <w:rPr>
          <w:rFonts w:asciiTheme="minorHAnsi" w:eastAsiaTheme="minorEastAsia" w:hAnsiTheme="minorHAnsi" w:cstheme="minorBidi"/>
          <w:b w:val="0"/>
          <w:bCs w:val="0"/>
          <w:noProof/>
          <w:sz w:val="22"/>
          <w:szCs w:val="22"/>
        </w:rPr>
      </w:pPr>
      <w:hyperlink w:anchor="_Toc190324434" w:history="1">
        <w:r w:rsidRPr="00D50C88">
          <w:rPr>
            <w:rStyle w:val="Hyperlink"/>
            <w:noProof/>
          </w:rPr>
          <w:t>2</w:t>
        </w:r>
        <w:r>
          <w:rPr>
            <w:rFonts w:asciiTheme="minorHAnsi" w:eastAsiaTheme="minorEastAsia" w:hAnsiTheme="minorHAnsi" w:cstheme="minorBidi"/>
            <w:b w:val="0"/>
            <w:bCs w:val="0"/>
            <w:noProof/>
            <w:sz w:val="22"/>
            <w:szCs w:val="22"/>
          </w:rPr>
          <w:tab/>
        </w:r>
        <w:r w:rsidRPr="00D50C88">
          <w:rPr>
            <w:rStyle w:val="Hyperlink"/>
            <w:noProof/>
          </w:rPr>
          <w:t>Structures</w:t>
        </w:r>
        <w:r>
          <w:rPr>
            <w:noProof/>
            <w:webHidden/>
          </w:rPr>
          <w:tab/>
        </w:r>
        <w:r>
          <w:rPr>
            <w:noProof/>
            <w:webHidden/>
          </w:rPr>
          <w:fldChar w:fldCharType="begin"/>
        </w:r>
        <w:r>
          <w:rPr>
            <w:noProof/>
            <w:webHidden/>
          </w:rPr>
          <w:instrText xml:space="preserve"> PAGEREF _Toc190324434 \h </w:instrText>
        </w:r>
        <w:r>
          <w:rPr>
            <w:noProof/>
            <w:webHidden/>
          </w:rPr>
        </w:r>
        <w:r>
          <w:rPr>
            <w:noProof/>
            <w:webHidden/>
          </w:rPr>
          <w:fldChar w:fldCharType="separate"/>
        </w:r>
        <w:r>
          <w:rPr>
            <w:noProof/>
            <w:webHidden/>
          </w:rPr>
          <w:t>29</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35" w:history="1">
        <w:r w:rsidRPr="00D50C88">
          <w:rPr>
            <w:rStyle w:val="Hyperlink"/>
            <w:noProof/>
          </w:rPr>
          <w:t>2.1</w:t>
        </w:r>
        <w:r>
          <w:rPr>
            <w:rFonts w:asciiTheme="minorHAnsi" w:eastAsiaTheme="minorEastAsia" w:hAnsiTheme="minorHAnsi" w:cstheme="minorBidi"/>
            <w:noProof/>
            <w:sz w:val="22"/>
            <w:szCs w:val="22"/>
          </w:rPr>
          <w:tab/>
        </w:r>
        <w:r w:rsidRPr="00D50C88">
          <w:rPr>
            <w:rStyle w:val="Hyperlink"/>
            <w:noProof/>
          </w:rPr>
          <w:t>File Structure</w:t>
        </w:r>
        <w:r>
          <w:rPr>
            <w:noProof/>
            <w:webHidden/>
          </w:rPr>
          <w:tab/>
        </w:r>
        <w:r>
          <w:rPr>
            <w:noProof/>
            <w:webHidden/>
          </w:rPr>
          <w:fldChar w:fldCharType="begin"/>
        </w:r>
        <w:r>
          <w:rPr>
            <w:noProof/>
            <w:webHidden/>
          </w:rPr>
          <w:instrText xml:space="preserve"> PAGEREF _Toc190324435 \h </w:instrText>
        </w:r>
        <w:r>
          <w:rPr>
            <w:noProof/>
            <w:webHidden/>
          </w:rPr>
        </w:r>
        <w:r>
          <w:rPr>
            <w:noProof/>
            <w:webHidden/>
          </w:rPr>
          <w:fldChar w:fldCharType="separate"/>
        </w:r>
        <w:r>
          <w:rPr>
            <w:noProof/>
            <w:webHidden/>
          </w:rPr>
          <w:t>29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36" w:history="1">
        <w:r w:rsidRPr="00D50C88">
          <w:rPr>
            <w:rStyle w:val="Hyperlink"/>
            <w:noProof/>
          </w:rPr>
          <w:t>2.1.1</w:t>
        </w:r>
        <w:r>
          <w:rPr>
            <w:rFonts w:asciiTheme="minorHAnsi" w:eastAsiaTheme="minorEastAsia" w:hAnsiTheme="minorHAnsi" w:cstheme="minorBidi"/>
            <w:noProof/>
            <w:sz w:val="22"/>
            <w:szCs w:val="22"/>
          </w:rPr>
          <w:tab/>
        </w:r>
        <w:r w:rsidRPr="00D50C88">
          <w:rPr>
            <w:rStyle w:val="Hyperlink"/>
            <w:noProof/>
          </w:rPr>
          <w:t>WordDocument Stream</w:t>
        </w:r>
        <w:r>
          <w:rPr>
            <w:noProof/>
            <w:webHidden/>
          </w:rPr>
          <w:tab/>
        </w:r>
        <w:r>
          <w:rPr>
            <w:noProof/>
            <w:webHidden/>
          </w:rPr>
          <w:fldChar w:fldCharType="begin"/>
        </w:r>
        <w:r>
          <w:rPr>
            <w:noProof/>
            <w:webHidden/>
          </w:rPr>
          <w:instrText xml:space="preserve"> PAGEREF _Toc190324436 \h </w:instrText>
        </w:r>
        <w:r>
          <w:rPr>
            <w:noProof/>
            <w:webHidden/>
          </w:rPr>
        </w:r>
        <w:r>
          <w:rPr>
            <w:noProof/>
            <w:webHidden/>
          </w:rPr>
          <w:fldChar w:fldCharType="separate"/>
        </w:r>
        <w:r>
          <w:rPr>
            <w:noProof/>
            <w:webHidden/>
          </w:rPr>
          <w:t>29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37" w:history="1">
        <w:r w:rsidRPr="00D50C88">
          <w:rPr>
            <w:rStyle w:val="Hyperlink"/>
            <w:noProof/>
          </w:rPr>
          <w:t>2.1.2</w:t>
        </w:r>
        <w:r>
          <w:rPr>
            <w:rFonts w:asciiTheme="minorHAnsi" w:eastAsiaTheme="minorEastAsia" w:hAnsiTheme="minorHAnsi" w:cstheme="minorBidi"/>
            <w:noProof/>
            <w:sz w:val="22"/>
            <w:szCs w:val="22"/>
          </w:rPr>
          <w:tab/>
        </w:r>
        <w:r w:rsidRPr="00D50C88">
          <w:rPr>
            <w:rStyle w:val="Hyperlink"/>
            <w:noProof/>
          </w:rPr>
          <w:t>1Table Stream or 0Table Stream</w:t>
        </w:r>
        <w:r>
          <w:rPr>
            <w:noProof/>
            <w:webHidden/>
          </w:rPr>
          <w:tab/>
        </w:r>
        <w:r>
          <w:rPr>
            <w:noProof/>
            <w:webHidden/>
          </w:rPr>
          <w:fldChar w:fldCharType="begin"/>
        </w:r>
        <w:r>
          <w:rPr>
            <w:noProof/>
            <w:webHidden/>
          </w:rPr>
          <w:instrText xml:space="preserve"> PAGEREF _Toc190324437 \h </w:instrText>
        </w:r>
        <w:r>
          <w:rPr>
            <w:noProof/>
            <w:webHidden/>
          </w:rPr>
        </w:r>
        <w:r>
          <w:rPr>
            <w:noProof/>
            <w:webHidden/>
          </w:rPr>
          <w:fldChar w:fldCharType="separate"/>
        </w:r>
        <w:r>
          <w:rPr>
            <w:noProof/>
            <w:webHidden/>
          </w:rPr>
          <w:t>29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38" w:history="1">
        <w:r w:rsidRPr="00D50C88">
          <w:rPr>
            <w:rStyle w:val="Hyperlink"/>
            <w:noProof/>
          </w:rPr>
          <w:t>2.1.3</w:t>
        </w:r>
        <w:r>
          <w:rPr>
            <w:rFonts w:asciiTheme="minorHAnsi" w:eastAsiaTheme="minorEastAsia" w:hAnsiTheme="minorHAnsi" w:cstheme="minorBidi"/>
            <w:noProof/>
            <w:sz w:val="22"/>
            <w:szCs w:val="22"/>
          </w:rPr>
          <w:tab/>
        </w:r>
        <w:r w:rsidRPr="00D50C88">
          <w:rPr>
            <w:rStyle w:val="Hyperlink"/>
            <w:noProof/>
          </w:rPr>
          <w:t>Data Stream</w:t>
        </w:r>
        <w:r>
          <w:rPr>
            <w:noProof/>
            <w:webHidden/>
          </w:rPr>
          <w:tab/>
        </w:r>
        <w:r>
          <w:rPr>
            <w:noProof/>
            <w:webHidden/>
          </w:rPr>
          <w:fldChar w:fldCharType="begin"/>
        </w:r>
        <w:r>
          <w:rPr>
            <w:noProof/>
            <w:webHidden/>
          </w:rPr>
          <w:instrText xml:space="preserve"> PAGEREF _Toc190324438 \h </w:instrText>
        </w:r>
        <w:r>
          <w:rPr>
            <w:noProof/>
            <w:webHidden/>
          </w:rPr>
        </w:r>
        <w:r>
          <w:rPr>
            <w:noProof/>
            <w:webHidden/>
          </w:rPr>
          <w:fldChar w:fldCharType="separate"/>
        </w:r>
        <w:r>
          <w:rPr>
            <w:noProof/>
            <w:webHidden/>
          </w:rPr>
          <w:t>29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39" w:history="1">
        <w:r w:rsidRPr="00D50C88">
          <w:rPr>
            <w:rStyle w:val="Hyperlink"/>
            <w:noProof/>
          </w:rPr>
          <w:t>2.1.4</w:t>
        </w:r>
        <w:r>
          <w:rPr>
            <w:rFonts w:asciiTheme="minorHAnsi" w:eastAsiaTheme="minorEastAsia" w:hAnsiTheme="minorHAnsi" w:cstheme="minorBidi"/>
            <w:noProof/>
            <w:sz w:val="22"/>
            <w:szCs w:val="22"/>
          </w:rPr>
          <w:tab/>
        </w:r>
        <w:r w:rsidRPr="00D50C88">
          <w:rPr>
            <w:rStyle w:val="Hyperlink"/>
            <w:noProof/>
          </w:rPr>
          <w:t>ObjectPool Storage</w:t>
        </w:r>
        <w:r>
          <w:rPr>
            <w:noProof/>
            <w:webHidden/>
          </w:rPr>
          <w:tab/>
        </w:r>
        <w:r>
          <w:rPr>
            <w:noProof/>
            <w:webHidden/>
          </w:rPr>
          <w:fldChar w:fldCharType="begin"/>
        </w:r>
        <w:r>
          <w:rPr>
            <w:noProof/>
            <w:webHidden/>
          </w:rPr>
          <w:instrText xml:space="preserve"> PAGEREF _Toc190324439 \h </w:instrText>
        </w:r>
        <w:r>
          <w:rPr>
            <w:noProof/>
            <w:webHidden/>
          </w:rPr>
        </w:r>
        <w:r>
          <w:rPr>
            <w:noProof/>
            <w:webHidden/>
          </w:rPr>
          <w:fldChar w:fldCharType="separate"/>
        </w:r>
        <w:r>
          <w:rPr>
            <w:noProof/>
            <w:webHidden/>
          </w:rPr>
          <w:t>29</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40" w:history="1">
        <w:r w:rsidRPr="00D50C88">
          <w:rPr>
            <w:rStyle w:val="Hyperlink"/>
            <w:noProof/>
          </w:rPr>
          <w:t>2.1.4.1</w:t>
        </w:r>
        <w:r>
          <w:rPr>
            <w:rFonts w:asciiTheme="minorHAnsi" w:eastAsiaTheme="minorEastAsia" w:hAnsiTheme="minorHAnsi" w:cstheme="minorBidi"/>
            <w:noProof/>
            <w:sz w:val="22"/>
            <w:szCs w:val="22"/>
          </w:rPr>
          <w:tab/>
        </w:r>
        <w:r w:rsidRPr="00D50C88">
          <w:rPr>
            <w:rStyle w:val="Hyperlink"/>
            <w:noProof/>
          </w:rPr>
          <w:t>ObjInfo Stream</w:t>
        </w:r>
        <w:r>
          <w:rPr>
            <w:noProof/>
            <w:webHidden/>
          </w:rPr>
          <w:tab/>
        </w:r>
        <w:r>
          <w:rPr>
            <w:noProof/>
            <w:webHidden/>
          </w:rPr>
          <w:fldChar w:fldCharType="begin"/>
        </w:r>
        <w:r>
          <w:rPr>
            <w:noProof/>
            <w:webHidden/>
          </w:rPr>
          <w:instrText xml:space="preserve"> PAGEREF _Toc190324440 \h </w:instrText>
        </w:r>
        <w:r>
          <w:rPr>
            <w:noProof/>
            <w:webHidden/>
          </w:rPr>
        </w:r>
        <w:r>
          <w:rPr>
            <w:noProof/>
            <w:webHidden/>
          </w:rPr>
          <w:fldChar w:fldCharType="separate"/>
        </w:r>
        <w:r>
          <w:rPr>
            <w:noProof/>
            <w:webHidden/>
          </w:rPr>
          <w:t>30</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41" w:history="1">
        <w:r w:rsidRPr="00D50C88">
          <w:rPr>
            <w:rStyle w:val="Hyperlink"/>
            <w:noProof/>
          </w:rPr>
          <w:t>2.1.4.2</w:t>
        </w:r>
        <w:r>
          <w:rPr>
            <w:rFonts w:asciiTheme="minorHAnsi" w:eastAsiaTheme="minorEastAsia" w:hAnsiTheme="minorHAnsi" w:cstheme="minorBidi"/>
            <w:noProof/>
            <w:sz w:val="22"/>
            <w:szCs w:val="22"/>
          </w:rPr>
          <w:tab/>
        </w:r>
        <w:r w:rsidRPr="00D50C88">
          <w:rPr>
            <w:rStyle w:val="Hyperlink"/>
            <w:noProof/>
          </w:rPr>
          <w:t>Print Stream</w:t>
        </w:r>
        <w:r>
          <w:rPr>
            <w:noProof/>
            <w:webHidden/>
          </w:rPr>
          <w:tab/>
        </w:r>
        <w:r>
          <w:rPr>
            <w:noProof/>
            <w:webHidden/>
          </w:rPr>
          <w:fldChar w:fldCharType="begin"/>
        </w:r>
        <w:r>
          <w:rPr>
            <w:noProof/>
            <w:webHidden/>
          </w:rPr>
          <w:instrText xml:space="preserve"> PAGEREF _Toc190324441 \h </w:instrText>
        </w:r>
        <w:r>
          <w:rPr>
            <w:noProof/>
            <w:webHidden/>
          </w:rPr>
        </w:r>
        <w:r>
          <w:rPr>
            <w:noProof/>
            <w:webHidden/>
          </w:rPr>
          <w:fldChar w:fldCharType="separate"/>
        </w:r>
        <w:r>
          <w:rPr>
            <w:noProof/>
            <w:webHidden/>
          </w:rPr>
          <w:t>30</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42" w:history="1">
        <w:r w:rsidRPr="00D50C88">
          <w:rPr>
            <w:rStyle w:val="Hyperlink"/>
            <w:noProof/>
          </w:rPr>
          <w:t>2.1.4.3</w:t>
        </w:r>
        <w:r>
          <w:rPr>
            <w:rFonts w:asciiTheme="minorHAnsi" w:eastAsiaTheme="minorEastAsia" w:hAnsiTheme="minorHAnsi" w:cstheme="minorBidi"/>
            <w:noProof/>
            <w:sz w:val="22"/>
            <w:szCs w:val="22"/>
          </w:rPr>
          <w:tab/>
        </w:r>
        <w:r w:rsidRPr="00D50C88">
          <w:rPr>
            <w:rStyle w:val="Hyperlink"/>
            <w:noProof/>
          </w:rPr>
          <w:t>EPrint Stream</w:t>
        </w:r>
        <w:r>
          <w:rPr>
            <w:noProof/>
            <w:webHidden/>
          </w:rPr>
          <w:tab/>
        </w:r>
        <w:r>
          <w:rPr>
            <w:noProof/>
            <w:webHidden/>
          </w:rPr>
          <w:fldChar w:fldCharType="begin"/>
        </w:r>
        <w:r>
          <w:rPr>
            <w:noProof/>
            <w:webHidden/>
          </w:rPr>
          <w:instrText xml:space="preserve"> PAGEREF _Toc190324442 \h </w:instrText>
        </w:r>
        <w:r>
          <w:rPr>
            <w:noProof/>
            <w:webHidden/>
          </w:rPr>
        </w:r>
        <w:r>
          <w:rPr>
            <w:noProof/>
            <w:webHidden/>
          </w:rPr>
          <w:fldChar w:fldCharType="separate"/>
        </w:r>
        <w:r>
          <w:rPr>
            <w:noProof/>
            <w:webHidden/>
          </w:rPr>
          <w:t>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43" w:history="1">
        <w:r w:rsidRPr="00D50C88">
          <w:rPr>
            <w:rStyle w:val="Hyperlink"/>
            <w:noProof/>
          </w:rPr>
          <w:t>2.1.5</w:t>
        </w:r>
        <w:r>
          <w:rPr>
            <w:rFonts w:asciiTheme="minorHAnsi" w:eastAsiaTheme="minorEastAsia" w:hAnsiTheme="minorHAnsi" w:cstheme="minorBidi"/>
            <w:noProof/>
            <w:sz w:val="22"/>
            <w:szCs w:val="22"/>
          </w:rPr>
          <w:tab/>
        </w:r>
        <w:r w:rsidRPr="00D50C88">
          <w:rPr>
            <w:rStyle w:val="Hyperlink"/>
            <w:noProof/>
          </w:rPr>
          <w:t>Custom XML Data Storage</w:t>
        </w:r>
        <w:r>
          <w:rPr>
            <w:noProof/>
            <w:webHidden/>
          </w:rPr>
          <w:tab/>
        </w:r>
        <w:r>
          <w:rPr>
            <w:noProof/>
            <w:webHidden/>
          </w:rPr>
          <w:fldChar w:fldCharType="begin"/>
        </w:r>
        <w:r>
          <w:rPr>
            <w:noProof/>
            <w:webHidden/>
          </w:rPr>
          <w:instrText xml:space="preserve"> PAGEREF _Toc190324443 \h </w:instrText>
        </w:r>
        <w:r>
          <w:rPr>
            <w:noProof/>
            <w:webHidden/>
          </w:rPr>
        </w:r>
        <w:r>
          <w:rPr>
            <w:noProof/>
            <w:webHidden/>
          </w:rPr>
          <w:fldChar w:fldCharType="separate"/>
        </w:r>
        <w:r>
          <w:rPr>
            <w:noProof/>
            <w:webHidden/>
          </w:rPr>
          <w:t>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44" w:history="1">
        <w:r w:rsidRPr="00D50C88">
          <w:rPr>
            <w:rStyle w:val="Hyperlink"/>
            <w:noProof/>
          </w:rPr>
          <w:t>2.1.6</w:t>
        </w:r>
        <w:r>
          <w:rPr>
            <w:rFonts w:asciiTheme="minorHAnsi" w:eastAsiaTheme="minorEastAsia" w:hAnsiTheme="minorHAnsi" w:cstheme="minorBidi"/>
            <w:noProof/>
            <w:sz w:val="22"/>
            <w:szCs w:val="22"/>
          </w:rPr>
          <w:tab/>
        </w:r>
        <w:r w:rsidRPr="00D50C88">
          <w:rPr>
            <w:rStyle w:val="Hyperlink"/>
            <w:noProof/>
          </w:rPr>
          <w:t>Summary Information Stream</w:t>
        </w:r>
        <w:r>
          <w:rPr>
            <w:noProof/>
            <w:webHidden/>
          </w:rPr>
          <w:tab/>
        </w:r>
        <w:r>
          <w:rPr>
            <w:noProof/>
            <w:webHidden/>
          </w:rPr>
          <w:fldChar w:fldCharType="begin"/>
        </w:r>
        <w:r>
          <w:rPr>
            <w:noProof/>
            <w:webHidden/>
          </w:rPr>
          <w:instrText xml:space="preserve"> PAGEREF _Toc190324444 \h </w:instrText>
        </w:r>
        <w:r>
          <w:rPr>
            <w:noProof/>
            <w:webHidden/>
          </w:rPr>
        </w:r>
        <w:r>
          <w:rPr>
            <w:noProof/>
            <w:webHidden/>
          </w:rPr>
          <w:fldChar w:fldCharType="separate"/>
        </w:r>
        <w:r>
          <w:rPr>
            <w:noProof/>
            <w:webHidden/>
          </w:rPr>
          <w:t>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45" w:history="1">
        <w:r w:rsidRPr="00D50C88">
          <w:rPr>
            <w:rStyle w:val="Hyperlink"/>
            <w:noProof/>
          </w:rPr>
          <w:t>2.1.7</w:t>
        </w:r>
        <w:r>
          <w:rPr>
            <w:rFonts w:asciiTheme="minorHAnsi" w:eastAsiaTheme="minorEastAsia" w:hAnsiTheme="minorHAnsi" w:cstheme="minorBidi"/>
            <w:noProof/>
            <w:sz w:val="22"/>
            <w:szCs w:val="22"/>
          </w:rPr>
          <w:tab/>
        </w:r>
        <w:r w:rsidRPr="00D50C88">
          <w:rPr>
            <w:rStyle w:val="Hyperlink"/>
            <w:noProof/>
          </w:rPr>
          <w:t>Document Summary Information Stream</w:t>
        </w:r>
        <w:r>
          <w:rPr>
            <w:noProof/>
            <w:webHidden/>
          </w:rPr>
          <w:tab/>
        </w:r>
        <w:r>
          <w:rPr>
            <w:noProof/>
            <w:webHidden/>
          </w:rPr>
          <w:fldChar w:fldCharType="begin"/>
        </w:r>
        <w:r>
          <w:rPr>
            <w:noProof/>
            <w:webHidden/>
          </w:rPr>
          <w:instrText xml:space="preserve"> PAGEREF _Toc190324445 \h </w:instrText>
        </w:r>
        <w:r>
          <w:rPr>
            <w:noProof/>
            <w:webHidden/>
          </w:rPr>
        </w:r>
        <w:r>
          <w:rPr>
            <w:noProof/>
            <w:webHidden/>
          </w:rPr>
          <w:fldChar w:fldCharType="separate"/>
        </w:r>
        <w:r>
          <w:rPr>
            <w:noProof/>
            <w:webHidden/>
          </w:rPr>
          <w:t>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46" w:history="1">
        <w:r w:rsidRPr="00D50C88">
          <w:rPr>
            <w:rStyle w:val="Hyperlink"/>
            <w:noProof/>
          </w:rPr>
          <w:t>2.1.8</w:t>
        </w:r>
        <w:r>
          <w:rPr>
            <w:rFonts w:asciiTheme="minorHAnsi" w:eastAsiaTheme="minorEastAsia" w:hAnsiTheme="minorHAnsi" w:cstheme="minorBidi"/>
            <w:noProof/>
            <w:sz w:val="22"/>
            <w:szCs w:val="22"/>
          </w:rPr>
          <w:tab/>
        </w:r>
        <w:r w:rsidRPr="00D50C88">
          <w:rPr>
            <w:rStyle w:val="Hyperlink"/>
            <w:noProof/>
          </w:rPr>
          <w:t>Encryption Stream</w:t>
        </w:r>
        <w:r>
          <w:rPr>
            <w:noProof/>
            <w:webHidden/>
          </w:rPr>
          <w:tab/>
        </w:r>
        <w:r>
          <w:rPr>
            <w:noProof/>
            <w:webHidden/>
          </w:rPr>
          <w:fldChar w:fldCharType="begin"/>
        </w:r>
        <w:r>
          <w:rPr>
            <w:noProof/>
            <w:webHidden/>
          </w:rPr>
          <w:instrText xml:space="preserve"> PAGEREF _Toc190324446 \h </w:instrText>
        </w:r>
        <w:r>
          <w:rPr>
            <w:noProof/>
            <w:webHidden/>
          </w:rPr>
        </w:r>
        <w:r>
          <w:rPr>
            <w:noProof/>
            <w:webHidden/>
          </w:rPr>
          <w:fldChar w:fldCharType="separate"/>
        </w:r>
        <w:r>
          <w:rPr>
            <w:noProof/>
            <w:webHidden/>
          </w:rPr>
          <w:t>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47" w:history="1">
        <w:r w:rsidRPr="00D50C88">
          <w:rPr>
            <w:rStyle w:val="Hyperlink"/>
            <w:noProof/>
          </w:rPr>
          <w:t>2.1.9</w:t>
        </w:r>
        <w:r>
          <w:rPr>
            <w:rFonts w:asciiTheme="minorHAnsi" w:eastAsiaTheme="minorEastAsia" w:hAnsiTheme="minorHAnsi" w:cstheme="minorBidi"/>
            <w:noProof/>
            <w:sz w:val="22"/>
            <w:szCs w:val="22"/>
          </w:rPr>
          <w:tab/>
        </w:r>
        <w:r w:rsidRPr="00D50C88">
          <w:rPr>
            <w:rStyle w:val="Hyperlink"/>
            <w:noProof/>
          </w:rPr>
          <w:t>Macros Storage</w:t>
        </w:r>
        <w:r>
          <w:rPr>
            <w:noProof/>
            <w:webHidden/>
          </w:rPr>
          <w:tab/>
        </w:r>
        <w:r>
          <w:rPr>
            <w:noProof/>
            <w:webHidden/>
          </w:rPr>
          <w:fldChar w:fldCharType="begin"/>
        </w:r>
        <w:r>
          <w:rPr>
            <w:noProof/>
            <w:webHidden/>
          </w:rPr>
          <w:instrText xml:space="preserve"> PAGEREF _Toc190324447 \h </w:instrText>
        </w:r>
        <w:r>
          <w:rPr>
            <w:noProof/>
            <w:webHidden/>
          </w:rPr>
        </w:r>
        <w:r>
          <w:rPr>
            <w:noProof/>
            <w:webHidden/>
          </w:rPr>
          <w:fldChar w:fldCharType="separate"/>
        </w:r>
        <w:r>
          <w:rPr>
            <w:noProof/>
            <w:webHidden/>
          </w:rPr>
          <w:t>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48" w:history="1">
        <w:r w:rsidRPr="00D50C88">
          <w:rPr>
            <w:rStyle w:val="Hyperlink"/>
            <w:noProof/>
          </w:rPr>
          <w:t>2.1.10</w:t>
        </w:r>
        <w:r>
          <w:rPr>
            <w:rFonts w:asciiTheme="minorHAnsi" w:eastAsiaTheme="minorEastAsia" w:hAnsiTheme="minorHAnsi" w:cstheme="minorBidi"/>
            <w:noProof/>
            <w:sz w:val="22"/>
            <w:szCs w:val="22"/>
          </w:rPr>
          <w:tab/>
        </w:r>
        <w:r w:rsidRPr="00D50C88">
          <w:rPr>
            <w:rStyle w:val="Hyperlink"/>
            <w:noProof/>
          </w:rPr>
          <w:t>XML Signatures Storage</w:t>
        </w:r>
        <w:r>
          <w:rPr>
            <w:noProof/>
            <w:webHidden/>
          </w:rPr>
          <w:tab/>
        </w:r>
        <w:r>
          <w:rPr>
            <w:noProof/>
            <w:webHidden/>
          </w:rPr>
          <w:fldChar w:fldCharType="begin"/>
        </w:r>
        <w:r>
          <w:rPr>
            <w:noProof/>
            <w:webHidden/>
          </w:rPr>
          <w:instrText xml:space="preserve"> PAGEREF _Toc190324448 \h </w:instrText>
        </w:r>
        <w:r>
          <w:rPr>
            <w:noProof/>
            <w:webHidden/>
          </w:rPr>
        </w:r>
        <w:r>
          <w:rPr>
            <w:noProof/>
            <w:webHidden/>
          </w:rPr>
          <w:fldChar w:fldCharType="separate"/>
        </w:r>
        <w:r>
          <w:rPr>
            <w:noProof/>
            <w:webHidden/>
          </w:rPr>
          <w:t>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49" w:history="1">
        <w:r w:rsidRPr="00D50C88">
          <w:rPr>
            <w:rStyle w:val="Hyperlink"/>
            <w:noProof/>
          </w:rPr>
          <w:t>2.1.11</w:t>
        </w:r>
        <w:r>
          <w:rPr>
            <w:rFonts w:asciiTheme="minorHAnsi" w:eastAsiaTheme="minorEastAsia" w:hAnsiTheme="minorHAnsi" w:cstheme="minorBidi"/>
            <w:noProof/>
            <w:sz w:val="22"/>
            <w:szCs w:val="22"/>
          </w:rPr>
          <w:tab/>
        </w:r>
        <w:r w:rsidRPr="00D50C88">
          <w:rPr>
            <w:rStyle w:val="Hyperlink"/>
            <w:noProof/>
          </w:rPr>
          <w:t>Signatures Stream</w:t>
        </w:r>
        <w:r>
          <w:rPr>
            <w:noProof/>
            <w:webHidden/>
          </w:rPr>
          <w:tab/>
        </w:r>
        <w:r>
          <w:rPr>
            <w:noProof/>
            <w:webHidden/>
          </w:rPr>
          <w:fldChar w:fldCharType="begin"/>
        </w:r>
        <w:r>
          <w:rPr>
            <w:noProof/>
            <w:webHidden/>
          </w:rPr>
          <w:instrText xml:space="preserve"> PAGEREF _Toc190324449 \h </w:instrText>
        </w:r>
        <w:r>
          <w:rPr>
            <w:noProof/>
            <w:webHidden/>
          </w:rPr>
        </w:r>
        <w:r>
          <w:rPr>
            <w:noProof/>
            <w:webHidden/>
          </w:rPr>
          <w:fldChar w:fldCharType="separate"/>
        </w:r>
        <w:r>
          <w:rPr>
            <w:noProof/>
            <w:webHidden/>
          </w:rPr>
          <w:t>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50" w:history="1">
        <w:r w:rsidRPr="00D50C88">
          <w:rPr>
            <w:rStyle w:val="Hyperlink"/>
            <w:noProof/>
          </w:rPr>
          <w:t>2.1.12</w:t>
        </w:r>
        <w:r>
          <w:rPr>
            <w:rFonts w:asciiTheme="minorHAnsi" w:eastAsiaTheme="minorEastAsia" w:hAnsiTheme="minorHAnsi" w:cstheme="minorBidi"/>
            <w:noProof/>
            <w:sz w:val="22"/>
            <w:szCs w:val="22"/>
          </w:rPr>
          <w:tab/>
        </w:r>
        <w:r w:rsidRPr="00D50C88">
          <w:rPr>
            <w:rStyle w:val="Hyperlink"/>
            <w:noProof/>
          </w:rPr>
          <w:t>Information Rights Management Data Space Storage</w:t>
        </w:r>
        <w:r>
          <w:rPr>
            <w:noProof/>
            <w:webHidden/>
          </w:rPr>
          <w:tab/>
        </w:r>
        <w:r>
          <w:rPr>
            <w:noProof/>
            <w:webHidden/>
          </w:rPr>
          <w:fldChar w:fldCharType="begin"/>
        </w:r>
        <w:r>
          <w:rPr>
            <w:noProof/>
            <w:webHidden/>
          </w:rPr>
          <w:instrText xml:space="preserve"> PAGEREF _Toc190324450 \h </w:instrText>
        </w:r>
        <w:r>
          <w:rPr>
            <w:noProof/>
            <w:webHidden/>
          </w:rPr>
        </w:r>
        <w:r>
          <w:rPr>
            <w:noProof/>
            <w:webHidden/>
          </w:rPr>
          <w:fldChar w:fldCharType="separate"/>
        </w:r>
        <w:r>
          <w:rPr>
            <w:noProof/>
            <w:webHidden/>
          </w:rPr>
          <w:t>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51" w:history="1">
        <w:r w:rsidRPr="00D50C88">
          <w:rPr>
            <w:rStyle w:val="Hyperlink"/>
            <w:noProof/>
          </w:rPr>
          <w:t>2.1.13</w:t>
        </w:r>
        <w:r>
          <w:rPr>
            <w:rFonts w:asciiTheme="minorHAnsi" w:eastAsiaTheme="minorEastAsia" w:hAnsiTheme="minorHAnsi" w:cstheme="minorBidi"/>
            <w:noProof/>
            <w:sz w:val="22"/>
            <w:szCs w:val="22"/>
          </w:rPr>
          <w:tab/>
        </w:r>
        <w:r w:rsidRPr="00D50C88">
          <w:rPr>
            <w:rStyle w:val="Hyperlink"/>
            <w:noProof/>
          </w:rPr>
          <w:t>Protected Content Stream</w:t>
        </w:r>
        <w:r>
          <w:rPr>
            <w:noProof/>
            <w:webHidden/>
          </w:rPr>
          <w:tab/>
        </w:r>
        <w:r>
          <w:rPr>
            <w:noProof/>
            <w:webHidden/>
          </w:rPr>
          <w:fldChar w:fldCharType="begin"/>
        </w:r>
        <w:r>
          <w:rPr>
            <w:noProof/>
            <w:webHidden/>
          </w:rPr>
          <w:instrText xml:space="preserve"> PAGEREF _Toc190324451 \h </w:instrText>
        </w:r>
        <w:r>
          <w:rPr>
            <w:noProof/>
            <w:webHidden/>
          </w:rPr>
        </w:r>
        <w:r>
          <w:rPr>
            <w:noProof/>
            <w:webHidden/>
          </w:rPr>
          <w:fldChar w:fldCharType="separate"/>
        </w:r>
        <w:r>
          <w:rPr>
            <w:noProof/>
            <w:webHidden/>
          </w:rPr>
          <w:t>31</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52" w:history="1">
        <w:r w:rsidRPr="00D50C88">
          <w:rPr>
            <w:rStyle w:val="Hyperlink"/>
            <w:noProof/>
          </w:rPr>
          <w:t>2.2</w:t>
        </w:r>
        <w:r>
          <w:rPr>
            <w:rFonts w:asciiTheme="minorHAnsi" w:eastAsiaTheme="minorEastAsia" w:hAnsiTheme="minorHAnsi" w:cstheme="minorBidi"/>
            <w:noProof/>
            <w:sz w:val="22"/>
            <w:szCs w:val="22"/>
          </w:rPr>
          <w:tab/>
        </w:r>
        <w:r w:rsidRPr="00D50C88">
          <w:rPr>
            <w:rStyle w:val="Hyperlink"/>
            <w:noProof/>
          </w:rPr>
          <w:t>Fundamental Concepts</w:t>
        </w:r>
        <w:r>
          <w:rPr>
            <w:noProof/>
            <w:webHidden/>
          </w:rPr>
          <w:tab/>
        </w:r>
        <w:r>
          <w:rPr>
            <w:noProof/>
            <w:webHidden/>
          </w:rPr>
          <w:fldChar w:fldCharType="begin"/>
        </w:r>
        <w:r>
          <w:rPr>
            <w:noProof/>
            <w:webHidden/>
          </w:rPr>
          <w:instrText xml:space="preserve"> PAGEREF _Toc190324452 \h </w:instrText>
        </w:r>
        <w:r>
          <w:rPr>
            <w:noProof/>
            <w:webHidden/>
          </w:rPr>
        </w:r>
        <w:r>
          <w:rPr>
            <w:noProof/>
            <w:webHidden/>
          </w:rPr>
          <w:fldChar w:fldCharType="separate"/>
        </w:r>
        <w:r>
          <w:rPr>
            <w:noProof/>
            <w:webHidden/>
          </w:rPr>
          <w:t>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53" w:history="1">
        <w:r w:rsidRPr="00D50C88">
          <w:rPr>
            <w:rStyle w:val="Hyperlink"/>
            <w:noProof/>
          </w:rPr>
          <w:t>2.2.1</w:t>
        </w:r>
        <w:r>
          <w:rPr>
            <w:rFonts w:asciiTheme="minorHAnsi" w:eastAsiaTheme="minorEastAsia" w:hAnsiTheme="minorHAnsi" w:cstheme="minorBidi"/>
            <w:noProof/>
            <w:sz w:val="22"/>
            <w:szCs w:val="22"/>
          </w:rPr>
          <w:tab/>
        </w:r>
        <w:r w:rsidRPr="00D50C88">
          <w:rPr>
            <w:rStyle w:val="Hyperlink"/>
            <w:noProof/>
          </w:rPr>
          <w:t>Character Position (CP)</w:t>
        </w:r>
        <w:r>
          <w:rPr>
            <w:noProof/>
            <w:webHidden/>
          </w:rPr>
          <w:tab/>
        </w:r>
        <w:r>
          <w:rPr>
            <w:noProof/>
            <w:webHidden/>
          </w:rPr>
          <w:fldChar w:fldCharType="begin"/>
        </w:r>
        <w:r>
          <w:rPr>
            <w:noProof/>
            <w:webHidden/>
          </w:rPr>
          <w:instrText xml:space="preserve"> PAGEREF _Toc190324453 \h </w:instrText>
        </w:r>
        <w:r>
          <w:rPr>
            <w:noProof/>
            <w:webHidden/>
          </w:rPr>
        </w:r>
        <w:r>
          <w:rPr>
            <w:noProof/>
            <w:webHidden/>
          </w:rPr>
          <w:fldChar w:fldCharType="separate"/>
        </w:r>
        <w:r>
          <w:rPr>
            <w:noProof/>
            <w:webHidden/>
          </w:rPr>
          <w:t>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54" w:history="1">
        <w:r w:rsidRPr="00D50C88">
          <w:rPr>
            <w:rStyle w:val="Hyperlink"/>
            <w:noProof/>
          </w:rPr>
          <w:t>2.2.2</w:t>
        </w:r>
        <w:r>
          <w:rPr>
            <w:rFonts w:asciiTheme="minorHAnsi" w:eastAsiaTheme="minorEastAsia" w:hAnsiTheme="minorHAnsi" w:cstheme="minorBidi"/>
            <w:noProof/>
            <w:sz w:val="22"/>
            <w:szCs w:val="22"/>
          </w:rPr>
          <w:tab/>
        </w:r>
        <w:r w:rsidRPr="00D50C88">
          <w:rPr>
            <w:rStyle w:val="Hyperlink"/>
            <w:noProof/>
          </w:rPr>
          <w:t>PLC</w:t>
        </w:r>
        <w:r>
          <w:rPr>
            <w:noProof/>
            <w:webHidden/>
          </w:rPr>
          <w:tab/>
        </w:r>
        <w:r>
          <w:rPr>
            <w:noProof/>
            <w:webHidden/>
          </w:rPr>
          <w:fldChar w:fldCharType="begin"/>
        </w:r>
        <w:r>
          <w:rPr>
            <w:noProof/>
            <w:webHidden/>
          </w:rPr>
          <w:instrText xml:space="preserve"> PAGEREF _Toc190324454 \h </w:instrText>
        </w:r>
        <w:r>
          <w:rPr>
            <w:noProof/>
            <w:webHidden/>
          </w:rPr>
        </w:r>
        <w:r>
          <w:rPr>
            <w:noProof/>
            <w:webHidden/>
          </w:rPr>
          <w:fldChar w:fldCharType="separate"/>
        </w:r>
        <w:r>
          <w:rPr>
            <w:noProof/>
            <w:webHidden/>
          </w:rPr>
          <w:t>32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55" w:history="1">
        <w:r w:rsidRPr="00D50C88">
          <w:rPr>
            <w:rStyle w:val="Hyperlink"/>
            <w:noProof/>
          </w:rPr>
          <w:t>2.2.3</w:t>
        </w:r>
        <w:r>
          <w:rPr>
            <w:rFonts w:asciiTheme="minorHAnsi" w:eastAsiaTheme="minorEastAsia" w:hAnsiTheme="minorHAnsi" w:cstheme="minorBidi"/>
            <w:noProof/>
            <w:sz w:val="22"/>
            <w:szCs w:val="22"/>
          </w:rPr>
          <w:tab/>
        </w:r>
        <w:r w:rsidRPr="00D50C88">
          <w:rPr>
            <w:rStyle w:val="Hyperlink"/>
            <w:noProof/>
          </w:rPr>
          <w:t>Valid Selection</w:t>
        </w:r>
        <w:r>
          <w:rPr>
            <w:noProof/>
            <w:webHidden/>
          </w:rPr>
          <w:tab/>
        </w:r>
        <w:r>
          <w:rPr>
            <w:noProof/>
            <w:webHidden/>
          </w:rPr>
          <w:fldChar w:fldCharType="begin"/>
        </w:r>
        <w:r>
          <w:rPr>
            <w:noProof/>
            <w:webHidden/>
          </w:rPr>
          <w:instrText xml:space="preserve"> PAGEREF _Toc190324455 \h </w:instrText>
        </w:r>
        <w:r>
          <w:rPr>
            <w:noProof/>
            <w:webHidden/>
          </w:rPr>
        </w:r>
        <w:r>
          <w:rPr>
            <w:noProof/>
            <w:webHidden/>
          </w:rPr>
          <w:fldChar w:fldCharType="separate"/>
        </w:r>
        <w:r>
          <w:rPr>
            <w:noProof/>
            <w:webHidden/>
          </w:rPr>
          <w:t>32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56" w:history="1">
        <w:r w:rsidRPr="00D50C88">
          <w:rPr>
            <w:rStyle w:val="Hyperlink"/>
            <w:noProof/>
          </w:rPr>
          <w:t>2.2.4</w:t>
        </w:r>
        <w:r>
          <w:rPr>
            <w:rFonts w:asciiTheme="minorHAnsi" w:eastAsiaTheme="minorEastAsia" w:hAnsiTheme="minorHAnsi" w:cstheme="minorBidi"/>
            <w:noProof/>
            <w:sz w:val="22"/>
            <w:szCs w:val="22"/>
          </w:rPr>
          <w:tab/>
        </w:r>
        <w:r w:rsidRPr="00D50C88">
          <w:rPr>
            <w:rStyle w:val="Hyperlink"/>
            <w:noProof/>
          </w:rPr>
          <w:t>STTB</w:t>
        </w:r>
        <w:r>
          <w:rPr>
            <w:noProof/>
            <w:webHidden/>
          </w:rPr>
          <w:tab/>
        </w:r>
        <w:r>
          <w:rPr>
            <w:noProof/>
            <w:webHidden/>
          </w:rPr>
          <w:fldChar w:fldCharType="begin"/>
        </w:r>
        <w:r>
          <w:rPr>
            <w:noProof/>
            <w:webHidden/>
          </w:rPr>
          <w:instrText xml:space="preserve"> PAGEREF _Toc190324456 \h </w:instrText>
        </w:r>
        <w:r>
          <w:rPr>
            <w:noProof/>
            <w:webHidden/>
          </w:rPr>
        </w:r>
        <w:r>
          <w:rPr>
            <w:noProof/>
            <w:webHidden/>
          </w:rPr>
          <w:fldChar w:fldCharType="separate"/>
        </w:r>
        <w:r>
          <w:rPr>
            <w:noProof/>
            <w:webHidden/>
          </w:rPr>
          <w:t>33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57" w:history="1">
        <w:r w:rsidRPr="00D50C88">
          <w:rPr>
            <w:rStyle w:val="Hyperlink"/>
            <w:noProof/>
          </w:rPr>
          <w:t>2.2.5</w:t>
        </w:r>
        <w:r>
          <w:rPr>
            <w:rFonts w:asciiTheme="minorHAnsi" w:eastAsiaTheme="minorEastAsia" w:hAnsiTheme="minorHAnsi" w:cstheme="minorBidi"/>
            <w:noProof/>
            <w:sz w:val="22"/>
            <w:szCs w:val="22"/>
          </w:rPr>
          <w:tab/>
        </w:r>
        <w:r w:rsidRPr="00D50C88">
          <w:rPr>
            <w:rStyle w:val="Hyperlink"/>
            <w:noProof/>
          </w:rPr>
          <w:t>Property Storage</w:t>
        </w:r>
        <w:r>
          <w:rPr>
            <w:noProof/>
            <w:webHidden/>
          </w:rPr>
          <w:tab/>
        </w:r>
        <w:r>
          <w:rPr>
            <w:noProof/>
            <w:webHidden/>
          </w:rPr>
          <w:fldChar w:fldCharType="begin"/>
        </w:r>
        <w:r>
          <w:rPr>
            <w:noProof/>
            <w:webHidden/>
          </w:rPr>
          <w:instrText xml:space="preserve"> PAGEREF _Toc190324457 \h </w:instrText>
        </w:r>
        <w:r>
          <w:rPr>
            <w:noProof/>
            <w:webHidden/>
          </w:rPr>
        </w:r>
        <w:r>
          <w:rPr>
            <w:noProof/>
            <w:webHidden/>
          </w:rPr>
          <w:fldChar w:fldCharType="separate"/>
        </w:r>
        <w:r>
          <w:rPr>
            <w:noProof/>
            <w:webHidden/>
          </w:rPr>
          <w:t>35</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58" w:history="1">
        <w:r w:rsidRPr="00D50C88">
          <w:rPr>
            <w:rStyle w:val="Hyperlink"/>
            <w:noProof/>
          </w:rPr>
          <w:t>2.2.5.1</w:t>
        </w:r>
        <w:r>
          <w:rPr>
            <w:rFonts w:asciiTheme="minorHAnsi" w:eastAsiaTheme="minorEastAsia" w:hAnsiTheme="minorHAnsi" w:cstheme="minorBidi"/>
            <w:noProof/>
            <w:sz w:val="22"/>
            <w:szCs w:val="22"/>
          </w:rPr>
          <w:tab/>
        </w:r>
        <w:r w:rsidRPr="00D50C88">
          <w:rPr>
            <w:rStyle w:val="Hyperlink"/>
            <w:noProof/>
          </w:rPr>
          <w:t>Sprm</w:t>
        </w:r>
        <w:r>
          <w:rPr>
            <w:noProof/>
            <w:webHidden/>
          </w:rPr>
          <w:tab/>
        </w:r>
        <w:r>
          <w:rPr>
            <w:noProof/>
            <w:webHidden/>
          </w:rPr>
          <w:fldChar w:fldCharType="begin"/>
        </w:r>
        <w:r>
          <w:rPr>
            <w:noProof/>
            <w:webHidden/>
          </w:rPr>
          <w:instrText xml:space="preserve"> PAGEREF _Toc190324458 \h </w:instrText>
        </w:r>
        <w:r>
          <w:rPr>
            <w:noProof/>
            <w:webHidden/>
          </w:rPr>
        </w:r>
        <w:r>
          <w:rPr>
            <w:noProof/>
            <w:webHidden/>
          </w:rPr>
          <w:fldChar w:fldCharType="separate"/>
        </w:r>
        <w:r>
          <w:rPr>
            <w:noProof/>
            <w:webHidden/>
          </w:rPr>
          <w:t>36</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59" w:history="1">
        <w:r w:rsidRPr="00D50C88">
          <w:rPr>
            <w:rStyle w:val="Hyperlink"/>
            <w:noProof/>
          </w:rPr>
          <w:t>2.2.5.2</w:t>
        </w:r>
        <w:r>
          <w:rPr>
            <w:rFonts w:asciiTheme="minorHAnsi" w:eastAsiaTheme="minorEastAsia" w:hAnsiTheme="minorHAnsi" w:cstheme="minorBidi"/>
            <w:noProof/>
            <w:sz w:val="22"/>
            <w:szCs w:val="22"/>
          </w:rPr>
          <w:tab/>
        </w:r>
        <w:r w:rsidRPr="00D50C88">
          <w:rPr>
            <w:rStyle w:val="Hyperlink"/>
            <w:noProof/>
          </w:rPr>
          <w:t>Prl</w:t>
        </w:r>
        <w:r>
          <w:rPr>
            <w:noProof/>
            <w:webHidden/>
          </w:rPr>
          <w:tab/>
        </w:r>
        <w:r>
          <w:rPr>
            <w:noProof/>
            <w:webHidden/>
          </w:rPr>
          <w:fldChar w:fldCharType="begin"/>
        </w:r>
        <w:r>
          <w:rPr>
            <w:noProof/>
            <w:webHidden/>
          </w:rPr>
          <w:instrText xml:space="preserve"> PAGEREF _Toc190324459 \h </w:instrText>
        </w:r>
        <w:r>
          <w:rPr>
            <w:noProof/>
            <w:webHidden/>
          </w:rPr>
        </w:r>
        <w:r>
          <w:rPr>
            <w:noProof/>
            <w:webHidden/>
          </w:rPr>
          <w:fldChar w:fldCharType="separate"/>
        </w:r>
        <w:r>
          <w:rPr>
            <w:noProof/>
            <w:webHidden/>
          </w:rPr>
          <w:t>37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60" w:history="1">
        <w:r w:rsidRPr="00D50C88">
          <w:rPr>
            <w:rStyle w:val="Hyperlink"/>
            <w:noProof/>
          </w:rPr>
          <w:t>2.2.6</w:t>
        </w:r>
        <w:r>
          <w:rPr>
            <w:rFonts w:asciiTheme="minorHAnsi" w:eastAsiaTheme="minorEastAsia" w:hAnsiTheme="minorHAnsi" w:cstheme="minorBidi"/>
            <w:noProof/>
            <w:sz w:val="22"/>
            <w:szCs w:val="22"/>
          </w:rPr>
          <w:tab/>
        </w:r>
        <w:r w:rsidRPr="00D50C88">
          <w:rPr>
            <w:rStyle w:val="Hyperlink"/>
            <w:noProof/>
          </w:rPr>
          <w:t>Encryption and Obfuscation (Password to Open)</w:t>
        </w:r>
        <w:r>
          <w:rPr>
            <w:noProof/>
            <w:webHidden/>
          </w:rPr>
          <w:tab/>
        </w:r>
        <w:r>
          <w:rPr>
            <w:noProof/>
            <w:webHidden/>
          </w:rPr>
          <w:fldChar w:fldCharType="begin"/>
        </w:r>
        <w:r>
          <w:rPr>
            <w:noProof/>
            <w:webHidden/>
          </w:rPr>
          <w:instrText xml:space="preserve"> PAGEREF _Toc190324460 \h </w:instrText>
        </w:r>
        <w:r>
          <w:rPr>
            <w:noProof/>
            <w:webHidden/>
          </w:rPr>
        </w:r>
        <w:r>
          <w:rPr>
            <w:noProof/>
            <w:webHidden/>
          </w:rPr>
          <w:fldChar w:fldCharType="separate"/>
        </w:r>
        <w:r>
          <w:rPr>
            <w:noProof/>
            <w:webHidden/>
          </w:rPr>
          <w:t>37</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61" w:history="1">
        <w:r w:rsidRPr="00D50C88">
          <w:rPr>
            <w:rStyle w:val="Hyperlink"/>
            <w:noProof/>
          </w:rPr>
          <w:t>2.2.6.1</w:t>
        </w:r>
        <w:r>
          <w:rPr>
            <w:rFonts w:asciiTheme="minorHAnsi" w:eastAsiaTheme="minorEastAsia" w:hAnsiTheme="minorHAnsi" w:cstheme="minorBidi"/>
            <w:noProof/>
            <w:sz w:val="22"/>
            <w:szCs w:val="22"/>
          </w:rPr>
          <w:tab/>
        </w:r>
        <w:r w:rsidRPr="00D50C88">
          <w:rPr>
            <w:rStyle w:val="Hyperlink"/>
            <w:noProof/>
          </w:rPr>
          <w:t>XOR Obfuscation</w:t>
        </w:r>
        <w:r>
          <w:rPr>
            <w:noProof/>
            <w:webHidden/>
          </w:rPr>
          <w:tab/>
        </w:r>
        <w:r>
          <w:rPr>
            <w:noProof/>
            <w:webHidden/>
          </w:rPr>
          <w:fldChar w:fldCharType="begin"/>
        </w:r>
        <w:r>
          <w:rPr>
            <w:noProof/>
            <w:webHidden/>
          </w:rPr>
          <w:instrText xml:space="preserve"> PAGEREF _Toc190324461 \h </w:instrText>
        </w:r>
        <w:r>
          <w:rPr>
            <w:noProof/>
            <w:webHidden/>
          </w:rPr>
        </w:r>
        <w:r>
          <w:rPr>
            <w:noProof/>
            <w:webHidden/>
          </w:rPr>
          <w:fldChar w:fldCharType="separate"/>
        </w:r>
        <w:r>
          <w:rPr>
            <w:noProof/>
            <w:webHidden/>
          </w:rPr>
          <w:t>38</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62" w:history="1">
        <w:r w:rsidRPr="00D50C88">
          <w:rPr>
            <w:rStyle w:val="Hyperlink"/>
            <w:noProof/>
          </w:rPr>
          <w:t>2.2.6.2</w:t>
        </w:r>
        <w:r>
          <w:rPr>
            <w:rFonts w:asciiTheme="minorHAnsi" w:eastAsiaTheme="minorEastAsia" w:hAnsiTheme="minorHAnsi" w:cstheme="minorBidi"/>
            <w:noProof/>
            <w:sz w:val="22"/>
            <w:szCs w:val="22"/>
          </w:rPr>
          <w:tab/>
        </w:r>
        <w:r w:rsidRPr="00D50C88">
          <w:rPr>
            <w:rStyle w:val="Hyperlink"/>
            <w:noProof/>
          </w:rPr>
          <w:t>Office Binary Document RC4 Encryption</w:t>
        </w:r>
        <w:r>
          <w:rPr>
            <w:noProof/>
            <w:webHidden/>
          </w:rPr>
          <w:tab/>
        </w:r>
        <w:r>
          <w:rPr>
            <w:noProof/>
            <w:webHidden/>
          </w:rPr>
          <w:fldChar w:fldCharType="begin"/>
        </w:r>
        <w:r>
          <w:rPr>
            <w:noProof/>
            <w:webHidden/>
          </w:rPr>
          <w:instrText xml:space="preserve"> PAGEREF _Toc190324462 \h </w:instrText>
        </w:r>
        <w:r>
          <w:rPr>
            <w:noProof/>
            <w:webHidden/>
          </w:rPr>
        </w:r>
        <w:r>
          <w:rPr>
            <w:noProof/>
            <w:webHidden/>
          </w:rPr>
          <w:fldChar w:fldCharType="separate"/>
        </w:r>
        <w:r>
          <w:rPr>
            <w:noProof/>
            <w:webHidden/>
          </w:rPr>
          <w:t>38</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63" w:history="1">
        <w:r w:rsidRPr="00D50C88">
          <w:rPr>
            <w:rStyle w:val="Hyperlink"/>
            <w:noProof/>
          </w:rPr>
          <w:t>2.2.6.3</w:t>
        </w:r>
        <w:r>
          <w:rPr>
            <w:rFonts w:asciiTheme="minorHAnsi" w:eastAsiaTheme="minorEastAsia" w:hAnsiTheme="minorHAnsi" w:cstheme="minorBidi"/>
            <w:noProof/>
            <w:sz w:val="22"/>
            <w:szCs w:val="22"/>
          </w:rPr>
          <w:tab/>
        </w:r>
        <w:r w:rsidRPr="00D50C88">
          <w:rPr>
            <w:rStyle w:val="Hyperlink"/>
            <w:noProof/>
          </w:rPr>
          <w:t>Office Binary Document RC4 CryptoAPI Encryption</w:t>
        </w:r>
        <w:r>
          <w:rPr>
            <w:noProof/>
            <w:webHidden/>
          </w:rPr>
          <w:tab/>
        </w:r>
        <w:r>
          <w:rPr>
            <w:noProof/>
            <w:webHidden/>
          </w:rPr>
          <w:fldChar w:fldCharType="begin"/>
        </w:r>
        <w:r>
          <w:rPr>
            <w:noProof/>
            <w:webHidden/>
          </w:rPr>
          <w:instrText xml:space="preserve"> PAGEREF _Toc190324463 \h </w:instrText>
        </w:r>
        <w:r>
          <w:rPr>
            <w:noProof/>
            <w:webHidden/>
          </w:rPr>
        </w:r>
        <w:r>
          <w:rPr>
            <w:noProof/>
            <w:webHidden/>
          </w:rPr>
          <w:fldChar w:fldCharType="separate"/>
        </w:r>
        <w:r>
          <w:rPr>
            <w:noProof/>
            <w:webHidden/>
          </w:rPr>
          <w:t>38</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64" w:history="1">
        <w:r w:rsidRPr="00D50C88">
          <w:rPr>
            <w:rStyle w:val="Hyperlink"/>
            <w:noProof/>
          </w:rPr>
          <w:t>2.3</w:t>
        </w:r>
        <w:r>
          <w:rPr>
            <w:rFonts w:asciiTheme="minorHAnsi" w:eastAsiaTheme="minorEastAsia" w:hAnsiTheme="minorHAnsi" w:cstheme="minorBidi"/>
            <w:noProof/>
            <w:sz w:val="22"/>
            <w:szCs w:val="22"/>
          </w:rPr>
          <w:tab/>
        </w:r>
        <w:r w:rsidRPr="00D50C88">
          <w:rPr>
            <w:rStyle w:val="Hyperlink"/>
            <w:noProof/>
          </w:rPr>
          <w:t>Document Parts</w:t>
        </w:r>
        <w:r>
          <w:rPr>
            <w:noProof/>
            <w:webHidden/>
          </w:rPr>
          <w:tab/>
        </w:r>
        <w:r>
          <w:rPr>
            <w:noProof/>
            <w:webHidden/>
          </w:rPr>
          <w:fldChar w:fldCharType="begin"/>
        </w:r>
        <w:r>
          <w:rPr>
            <w:noProof/>
            <w:webHidden/>
          </w:rPr>
          <w:instrText xml:space="preserve"> PAGEREF _Toc190324464 \h </w:instrText>
        </w:r>
        <w:r>
          <w:rPr>
            <w:noProof/>
            <w:webHidden/>
          </w:rPr>
        </w:r>
        <w:r>
          <w:rPr>
            <w:noProof/>
            <w:webHidden/>
          </w:rPr>
          <w:fldChar w:fldCharType="separate"/>
        </w:r>
        <w:r>
          <w:rPr>
            <w:noProof/>
            <w:webHidden/>
          </w:rPr>
          <w:t>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65" w:history="1">
        <w:r w:rsidRPr="00D50C88">
          <w:rPr>
            <w:rStyle w:val="Hyperlink"/>
            <w:noProof/>
          </w:rPr>
          <w:t>2.3.1</w:t>
        </w:r>
        <w:r>
          <w:rPr>
            <w:rFonts w:asciiTheme="minorHAnsi" w:eastAsiaTheme="minorEastAsia" w:hAnsiTheme="minorHAnsi" w:cstheme="minorBidi"/>
            <w:noProof/>
            <w:sz w:val="22"/>
            <w:szCs w:val="22"/>
          </w:rPr>
          <w:tab/>
        </w:r>
        <w:r w:rsidRPr="00D50C88">
          <w:rPr>
            <w:rStyle w:val="Hyperlink"/>
            <w:noProof/>
          </w:rPr>
          <w:t>Main Document</w:t>
        </w:r>
        <w:r>
          <w:rPr>
            <w:noProof/>
            <w:webHidden/>
          </w:rPr>
          <w:tab/>
        </w:r>
        <w:r>
          <w:rPr>
            <w:noProof/>
            <w:webHidden/>
          </w:rPr>
          <w:fldChar w:fldCharType="begin"/>
        </w:r>
        <w:r>
          <w:rPr>
            <w:noProof/>
            <w:webHidden/>
          </w:rPr>
          <w:instrText xml:space="preserve"> PAGEREF _Toc190324465 \h </w:instrText>
        </w:r>
        <w:r>
          <w:rPr>
            <w:noProof/>
            <w:webHidden/>
          </w:rPr>
        </w:r>
        <w:r>
          <w:rPr>
            <w:noProof/>
            <w:webHidden/>
          </w:rPr>
          <w:fldChar w:fldCharType="separate"/>
        </w:r>
        <w:r>
          <w:rPr>
            <w:noProof/>
            <w:webHidden/>
          </w:rPr>
          <w:t>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66" w:history="1">
        <w:r w:rsidRPr="00D50C88">
          <w:rPr>
            <w:rStyle w:val="Hyperlink"/>
            <w:noProof/>
          </w:rPr>
          <w:t>2.3.2</w:t>
        </w:r>
        <w:r>
          <w:rPr>
            <w:rFonts w:asciiTheme="minorHAnsi" w:eastAsiaTheme="minorEastAsia" w:hAnsiTheme="minorHAnsi" w:cstheme="minorBidi"/>
            <w:noProof/>
            <w:sz w:val="22"/>
            <w:szCs w:val="22"/>
          </w:rPr>
          <w:tab/>
        </w:r>
        <w:r w:rsidRPr="00D50C88">
          <w:rPr>
            <w:rStyle w:val="Hyperlink"/>
            <w:noProof/>
          </w:rPr>
          <w:t>Footnotes</w:t>
        </w:r>
        <w:r>
          <w:rPr>
            <w:noProof/>
            <w:webHidden/>
          </w:rPr>
          <w:tab/>
        </w:r>
        <w:r>
          <w:rPr>
            <w:noProof/>
            <w:webHidden/>
          </w:rPr>
          <w:fldChar w:fldCharType="begin"/>
        </w:r>
        <w:r>
          <w:rPr>
            <w:noProof/>
            <w:webHidden/>
          </w:rPr>
          <w:instrText xml:space="preserve"> PAGEREF _Toc190324466 \h </w:instrText>
        </w:r>
        <w:r>
          <w:rPr>
            <w:noProof/>
            <w:webHidden/>
          </w:rPr>
        </w:r>
        <w:r>
          <w:rPr>
            <w:noProof/>
            <w:webHidden/>
          </w:rPr>
          <w:fldChar w:fldCharType="separate"/>
        </w:r>
        <w:r>
          <w:rPr>
            <w:noProof/>
            <w:webHidden/>
          </w:rPr>
          <w:t>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67" w:history="1">
        <w:r w:rsidRPr="00D50C88">
          <w:rPr>
            <w:rStyle w:val="Hyperlink"/>
            <w:noProof/>
          </w:rPr>
          <w:t>2.3.3</w:t>
        </w:r>
        <w:r>
          <w:rPr>
            <w:rFonts w:asciiTheme="minorHAnsi" w:eastAsiaTheme="minorEastAsia" w:hAnsiTheme="minorHAnsi" w:cstheme="minorBidi"/>
            <w:noProof/>
            <w:sz w:val="22"/>
            <w:szCs w:val="22"/>
          </w:rPr>
          <w:tab/>
        </w:r>
        <w:r w:rsidRPr="00D50C88">
          <w:rPr>
            <w:rStyle w:val="Hyperlink"/>
            <w:noProof/>
          </w:rPr>
          <w:t>Headers</w:t>
        </w:r>
        <w:r>
          <w:rPr>
            <w:noProof/>
            <w:webHidden/>
          </w:rPr>
          <w:tab/>
        </w:r>
        <w:r>
          <w:rPr>
            <w:noProof/>
            <w:webHidden/>
          </w:rPr>
          <w:fldChar w:fldCharType="begin"/>
        </w:r>
        <w:r>
          <w:rPr>
            <w:noProof/>
            <w:webHidden/>
          </w:rPr>
          <w:instrText xml:space="preserve"> PAGEREF _Toc190324467 \h </w:instrText>
        </w:r>
        <w:r>
          <w:rPr>
            <w:noProof/>
            <w:webHidden/>
          </w:rPr>
        </w:r>
        <w:r>
          <w:rPr>
            <w:noProof/>
            <w:webHidden/>
          </w:rPr>
          <w:fldChar w:fldCharType="separate"/>
        </w:r>
        <w:r>
          <w:rPr>
            <w:noProof/>
            <w:webHidden/>
          </w:rPr>
          <w:t>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68" w:history="1">
        <w:r w:rsidRPr="00D50C88">
          <w:rPr>
            <w:rStyle w:val="Hyperlink"/>
            <w:noProof/>
          </w:rPr>
          <w:t>2.3.4</w:t>
        </w:r>
        <w:r>
          <w:rPr>
            <w:rFonts w:asciiTheme="minorHAnsi" w:eastAsiaTheme="minorEastAsia" w:hAnsiTheme="minorHAnsi" w:cstheme="minorBidi"/>
            <w:noProof/>
            <w:sz w:val="22"/>
            <w:szCs w:val="22"/>
          </w:rPr>
          <w:tab/>
        </w:r>
        <w:r w:rsidRPr="00D50C88">
          <w:rPr>
            <w:rStyle w:val="Hyperlink"/>
            <w:noProof/>
          </w:rPr>
          <w:t>Comments</w:t>
        </w:r>
        <w:r>
          <w:rPr>
            <w:noProof/>
            <w:webHidden/>
          </w:rPr>
          <w:tab/>
        </w:r>
        <w:r>
          <w:rPr>
            <w:noProof/>
            <w:webHidden/>
          </w:rPr>
          <w:fldChar w:fldCharType="begin"/>
        </w:r>
        <w:r>
          <w:rPr>
            <w:noProof/>
            <w:webHidden/>
          </w:rPr>
          <w:instrText xml:space="preserve"> PAGEREF _Toc190324468 \h </w:instrText>
        </w:r>
        <w:r>
          <w:rPr>
            <w:noProof/>
            <w:webHidden/>
          </w:rPr>
        </w:r>
        <w:r>
          <w:rPr>
            <w:noProof/>
            <w:webHidden/>
          </w:rPr>
          <w:fldChar w:fldCharType="separate"/>
        </w:r>
        <w:r>
          <w:rPr>
            <w:noProof/>
            <w:webHidden/>
          </w:rPr>
          <w:t>40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69" w:history="1">
        <w:r w:rsidRPr="00D50C88">
          <w:rPr>
            <w:rStyle w:val="Hyperlink"/>
            <w:noProof/>
          </w:rPr>
          <w:t>2.3.5</w:t>
        </w:r>
        <w:r>
          <w:rPr>
            <w:rFonts w:asciiTheme="minorHAnsi" w:eastAsiaTheme="minorEastAsia" w:hAnsiTheme="minorHAnsi" w:cstheme="minorBidi"/>
            <w:noProof/>
            <w:sz w:val="22"/>
            <w:szCs w:val="22"/>
          </w:rPr>
          <w:tab/>
        </w:r>
        <w:r w:rsidRPr="00D50C88">
          <w:rPr>
            <w:rStyle w:val="Hyperlink"/>
            <w:noProof/>
          </w:rPr>
          <w:t>Endnotes</w:t>
        </w:r>
        <w:r>
          <w:rPr>
            <w:noProof/>
            <w:webHidden/>
          </w:rPr>
          <w:tab/>
        </w:r>
        <w:r>
          <w:rPr>
            <w:noProof/>
            <w:webHidden/>
          </w:rPr>
          <w:fldChar w:fldCharType="begin"/>
        </w:r>
        <w:r>
          <w:rPr>
            <w:noProof/>
            <w:webHidden/>
          </w:rPr>
          <w:instrText xml:space="preserve"> PAGEREF _Toc190324469 \h </w:instrText>
        </w:r>
        <w:r>
          <w:rPr>
            <w:noProof/>
            <w:webHidden/>
          </w:rPr>
        </w:r>
        <w:r>
          <w:rPr>
            <w:noProof/>
            <w:webHidden/>
          </w:rPr>
          <w:fldChar w:fldCharType="separate"/>
        </w:r>
        <w:r>
          <w:rPr>
            <w:noProof/>
            <w:webHidden/>
          </w:rPr>
          <w:t>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70" w:history="1">
        <w:r w:rsidRPr="00D50C88">
          <w:rPr>
            <w:rStyle w:val="Hyperlink"/>
            <w:noProof/>
          </w:rPr>
          <w:t>2.3.6</w:t>
        </w:r>
        <w:r>
          <w:rPr>
            <w:rFonts w:asciiTheme="minorHAnsi" w:eastAsiaTheme="minorEastAsia" w:hAnsiTheme="minorHAnsi" w:cstheme="minorBidi"/>
            <w:noProof/>
            <w:sz w:val="22"/>
            <w:szCs w:val="22"/>
          </w:rPr>
          <w:tab/>
        </w:r>
        <w:r w:rsidRPr="00D50C88">
          <w:rPr>
            <w:rStyle w:val="Hyperlink"/>
            <w:noProof/>
          </w:rPr>
          <w:t>Textboxes</w:t>
        </w:r>
        <w:r>
          <w:rPr>
            <w:noProof/>
            <w:webHidden/>
          </w:rPr>
          <w:tab/>
        </w:r>
        <w:r>
          <w:rPr>
            <w:noProof/>
            <w:webHidden/>
          </w:rPr>
          <w:fldChar w:fldCharType="begin"/>
        </w:r>
        <w:r>
          <w:rPr>
            <w:noProof/>
            <w:webHidden/>
          </w:rPr>
          <w:instrText xml:space="preserve"> PAGEREF _Toc190324470 \h </w:instrText>
        </w:r>
        <w:r>
          <w:rPr>
            <w:noProof/>
            <w:webHidden/>
          </w:rPr>
        </w:r>
        <w:r>
          <w:rPr>
            <w:noProof/>
            <w:webHidden/>
          </w:rPr>
          <w:fldChar w:fldCharType="separate"/>
        </w:r>
        <w:r>
          <w:rPr>
            <w:noProof/>
            <w:webHidden/>
          </w:rPr>
          <w:t>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71" w:history="1">
        <w:r w:rsidRPr="00D50C88">
          <w:rPr>
            <w:rStyle w:val="Hyperlink"/>
            <w:noProof/>
          </w:rPr>
          <w:t>2.3.7</w:t>
        </w:r>
        <w:r>
          <w:rPr>
            <w:rFonts w:asciiTheme="minorHAnsi" w:eastAsiaTheme="minorEastAsia" w:hAnsiTheme="minorHAnsi" w:cstheme="minorBidi"/>
            <w:noProof/>
            <w:sz w:val="22"/>
            <w:szCs w:val="22"/>
          </w:rPr>
          <w:tab/>
        </w:r>
        <w:r w:rsidRPr="00D50C88">
          <w:rPr>
            <w:rStyle w:val="Hyperlink"/>
            <w:noProof/>
          </w:rPr>
          <w:t>Header Textboxes</w:t>
        </w:r>
        <w:r>
          <w:rPr>
            <w:noProof/>
            <w:webHidden/>
          </w:rPr>
          <w:tab/>
        </w:r>
        <w:r>
          <w:rPr>
            <w:noProof/>
            <w:webHidden/>
          </w:rPr>
          <w:fldChar w:fldCharType="begin"/>
        </w:r>
        <w:r>
          <w:rPr>
            <w:noProof/>
            <w:webHidden/>
          </w:rPr>
          <w:instrText xml:space="preserve"> PAGEREF _Toc190324471 \h </w:instrText>
        </w:r>
        <w:r>
          <w:rPr>
            <w:noProof/>
            <w:webHidden/>
          </w:rPr>
        </w:r>
        <w:r>
          <w:rPr>
            <w:noProof/>
            <w:webHidden/>
          </w:rPr>
          <w:fldChar w:fldCharType="separate"/>
        </w:r>
        <w:r>
          <w:rPr>
            <w:noProof/>
            <w:webHidden/>
          </w:rPr>
          <w:t>41</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72" w:history="1">
        <w:r w:rsidRPr="00D50C88">
          <w:rPr>
            <w:rStyle w:val="Hyperlink"/>
            <w:noProof/>
          </w:rPr>
          <w:t>2.4</w:t>
        </w:r>
        <w:r>
          <w:rPr>
            <w:rFonts w:asciiTheme="minorHAnsi" w:eastAsiaTheme="minorEastAsia" w:hAnsiTheme="minorHAnsi" w:cstheme="minorBidi"/>
            <w:noProof/>
            <w:sz w:val="22"/>
            <w:szCs w:val="22"/>
          </w:rPr>
          <w:tab/>
        </w:r>
        <w:r w:rsidRPr="00D50C88">
          <w:rPr>
            <w:rStyle w:val="Hyperlink"/>
            <w:noProof/>
          </w:rPr>
          <w:t>Document Content</w:t>
        </w:r>
        <w:r>
          <w:rPr>
            <w:noProof/>
            <w:webHidden/>
          </w:rPr>
          <w:tab/>
        </w:r>
        <w:r>
          <w:rPr>
            <w:noProof/>
            <w:webHidden/>
          </w:rPr>
          <w:fldChar w:fldCharType="begin"/>
        </w:r>
        <w:r>
          <w:rPr>
            <w:noProof/>
            <w:webHidden/>
          </w:rPr>
          <w:instrText xml:space="preserve"> PAGEREF _Toc190324472 \h </w:instrText>
        </w:r>
        <w:r>
          <w:rPr>
            <w:noProof/>
            <w:webHidden/>
          </w:rPr>
        </w:r>
        <w:r>
          <w:rPr>
            <w:noProof/>
            <w:webHidden/>
          </w:rPr>
          <w:fldChar w:fldCharType="separate"/>
        </w:r>
        <w:r>
          <w:rPr>
            <w:noProof/>
            <w:webHidden/>
          </w:rPr>
          <w:t>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73" w:history="1">
        <w:r w:rsidRPr="00D50C88">
          <w:rPr>
            <w:rStyle w:val="Hyperlink"/>
            <w:noProof/>
          </w:rPr>
          <w:t>2.4.1</w:t>
        </w:r>
        <w:r>
          <w:rPr>
            <w:rFonts w:asciiTheme="minorHAnsi" w:eastAsiaTheme="minorEastAsia" w:hAnsiTheme="minorHAnsi" w:cstheme="minorBidi"/>
            <w:noProof/>
            <w:sz w:val="22"/>
            <w:szCs w:val="22"/>
          </w:rPr>
          <w:tab/>
        </w:r>
        <w:r w:rsidRPr="00D50C88">
          <w:rPr>
            <w:rStyle w:val="Hyperlink"/>
            <w:noProof/>
          </w:rPr>
          <w:t>Retrieving Text</w:t>
        </w:r>
        <w:r>
          <w:rPr>
            <w:noProof/>
            <w:webHidden/>
          </w:rPr>
          <w:tab/>
        </w:r>
        <w:r>
          <w:rPr>
            <w:noProof/>
            <w:webHidden/>
          </w:rPr>
          <w:fldChar w:fldCharType="begin"/>
        </w:r>
        <w:r>
          <w:rPr>
            <w:noProof/>
            <w:webHidden/>
          </w:rPr>
          <w:instrText xml:space="preserve"> PAGEREF _Toc190324473 \h </w:instrText>
        </w:r>
        <w:r>
          <w:rPr>
            <w:noProof/>
            <w:webHidden/>
          </w:rPr>
        </w:r>
        <w:r>
          <w:rPr>
            <w:noProof/>
            <w:webHidden/>
          </w:rPr>
          <w:fldChar w:fldCharType="separate"/>
        </w:r>
        <w:r>
          <w:rPr>
            <w:noProof/>
            <w:webHidden/>
          </w:rPr>
          <w:t>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74" w:history="1">
        <w:r w:rsidRPr="00D50C88">
          <w:rPr>
            <w:rStyle w:val="Hyperlink"/>
            <w:noProof/>
          </w:rPr>
          <w:t>2.4.2</w:t>
        </w:r>
        <w:r>
          <w:rPr>
            <w:rFonts w:asciiTheme="minorHAnsi" w:eastAsiaTheme="minorEastAsia" w:hAnsiTheme="minorHAnsi" w:cstheme="minorBidi"/>
            <w:noProof/>
            <w:sz w:val="22"/>
            <w:szCs w:val="22"/>
          </w:rPr>
          <w:tab/>
        </w:r>
        <w:r w:rsidRPr="00D50C88">
          <w:rPr>
            <w:rStyle w:val="Hyperlink"/>
            <w:noProof/>
          </w:rPr>
          <w:t>Determining Paragraph Boundaries</w:t>
        </w:r>
        <w:r>
          <w:rPr>
            <w:noProof/>
            <w:webHidden/>
          </w:rPr>
          <w:tab/>
        </w:r>
        <w:r>
          <w:rPr>
            <w:noProof/>
            <w:webHidden/>
          </w:rPr>
          <w:fldChar w:fldCharType="begin"/>
        </w:r>
        <w:r>
          <w:rPr>
            <w:noProof/>
            <w:webHidden/>
          </w:rPr>
          <w:instrText xml:space="preserve"> PAGEREF _Toc190324474 \h </w:instrText>
        </w:r>
        <w:r>
          <w:rPr>
            <w:noProof/>
            <w:webHidden/>
          </w:rPr>
        </w:r>
        <w:r>
          <w:rPr>
            <w:noProof/>
            <w:webHidden/>
          </w:rPr>
          <w:fldChar w:fldCharType="separate"/>
        </w:r>
        <w:r>
          <w:rPr>
            <w:noProof/>
            <w:webHidden/>
          </w:rPr>
          <w:t>42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75" w:history="1">
        <w:r w:rsidRPr="00D50C88">
          <w:rPr>
            <w:rStyle w:val="Hyperlink"/>
            <w:noProof/>
          </w:rPr>
          <w:t>2.4.3</w:t>
        </w:r>
        <w:r>
          <w:rPr>
            <w:rFonts w:asciiTheme="minorHAnsi" w:eastAsiaTheme="minorEastAsia" w:hAnsiTheme="minorHAnsi" w:cstheme="minorBidi"/>
            <w:noProof/>
            <w:sz w:val="22"/>
            <w:szCs w:val="22"/>
          </w:rPr>
          <w:tab/>
        </w:r>
        <w:r w:rsidRPr="00D50C88">
          <w:rPr>
            <w:rStyle w:val="Hyperlink"/>
            <w:noProof/>
          </w:rPr>
          <w:t>Overview of Tables</w:t>
        </w:r>
        <w:r>
          <w:rPr>
            <w:noProof/>
            <w:webHidden/>
          </w:rPr>
          <w:tab/>
        </w:r>
        <w:r>
          <w:rPr>
            <w:noProof/>
            <w:webHidden/>
          </w:rPr>
          <w:fldChar w:fldCharType="begin"/>
        </w:r>
        <w:r>
          <w:rPr>
            <w:noProof/>
            <w:webHidden/>
          </w:rPr>
          <w:instrText xml:space="preserve"> PAGEREF _Toc190324475 \h </w:instrText>
        </w:r>
        <w:r>
          <w:rPr>
            <w:noProof/>
            <w:webHidden/>
          </w:rPr>
        </w:r>
        <w:r>
          <w:rPr>
            <w:noProof/>
            <w:webHidden/>
          </w:rPr>
          <w:fldChar w:fldCharType="separate"/>
        </w:r>
        <w:r>
          <w:rPr>
            <w:noProof/>
            <w:webHidden/>
          </w:rPr>
          <w:t>43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76" w:history="1">
        <w:r w:rsidRPr="00D50C88">
          <w:rPr>
            <w:rStyle w:val="Hyperlink"/>
            <w:noProof/>
          </w:rPr>
          <w:t>2.4.4</w:t>
        </w:r>
        <w:r>
          <w:rPr>
            <w:rFonts w:asciiTheme="minorHAnsi" w:eastAsiaTheme="minorEastAsia" w:hAnsiTheme="minorHAnsi" w:cstheme="minorBidi"/>
            <w:noProof/>
            <w:sz w:val="22"/>
            <w:szCs w:val="22"/>
          </w:rPr>
          <w:tab/>
        </w:r>
        <w:r w:rsidRPr="00D50C88">
          <w:rPr>
            <w:rStyle w:val="Hyperlink"/>
            <w:noProof/>
          </w:rPr>
          <w:t>Determining Cell Boundaries</w:t>
        </w:r>
        <w:r>
          <w:rPr>
            <w:noProof/>
            <w:webHidden/>
          </w:rPr>
          <w:tab/>
        </w:r>
        <w:r>
          <w:rPr>
            <w:noProof/>
            <w:webHidden/>
          </w:rPr>
          <w:fldChar w:fldCharType="begin"/>
        </w:r>
        <w:r>
          <w:rPr>
            <w:noProof/>
            <w:webHidden/>
          </w:rPr>
          <w:instrText xml:space="preserve"> PAGEREF _Toc190324476 \h </w:instrText>
        </w:r>
        <w:r>
          <w:rPr>
            <w:noProof/>
            <w:webHidden/>
          </w:rPr>
        </w:r>
        <w:r>
          <w:rPr>
            <w:noProof/>
            <w:webHidden/>
          </w:rPr>
          <w:fldChar w:fldCharType="separate"/>
        </w:r>
        <w:r>
          <w:rPr>
            <w:noProof/>
            <w:webHidden/>
          </w:rPr>
          <w:t>46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77" w:history="1">
        <w:r w:rsidRPr="00D50C88">
          <w:rPr>
            <w:rStyle w:val="Hyperlink"/>
            <w:noProof/>
          </w:rPr>
          <w:t>2.4.5</w:t>
        </w:r>
        <w:r>
          <w:rPr>
            <w:rFonts w:asciiTheme="minorHAnsi" w:eastAsiaTheme="minorEastAsia" w:hAnsiTheme="minorHAnsi" w:cstheme="minorBidi"/>
            <w:noProof/>
            <w:sz w:val="22"/>
            <w:szCs w:val="22"/>
          </w:rPr>
          <w:tab/>
        </w:r>
        <w:r w:rsidRPr="00D50C88">
          <w:rPr>
            <w:rStyle w:val="Hyperlink"/>
            <w:noProof/>
          </w:rPr>
          <w:t>Determining Row Boundaries</w:t>
        </w:r>
        <w:r>
          <w:rPr>
            <w:noProof/>
            <w:webHidden/>
          </w:rPr>
          <w:tab/>
        </w:r>
        <w:r>
          <w:rPr>
            <w:noProof/>
            <w:webHidden/>
          </w:rPr>
          <w:fldChar w:fldCharType="begin"/>
        </w:r>
        <w:r>
          <w:rPr>
            <w:noProof/>
            <w:webHidden/>
          </w:rPr>
          <w:instrText xml:space="preserve"> PAGEREF _Toc190324477 \h </w:instrText>
        </w:r>
        <w:r>
          <w:rPr>
            <w:noProof/>
            <w:webHidden/>
          </w:rPr>
        </w:r>
        <w:r>
          <w:rPr>
            <w:noProof/>
            <w:webHidden/>
          </w:rPr>
          <w:fldChar w:fldCharType="separate"/>
        </w:r>
        <w:r>
          <w:rPr>
            <w:noProof/>
            <w:webHidden/>
          </w:rPr>
          <w:t>47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78" w:history="1">
        <w:r w:rsidRPr="00D50C88">
          <w:rPr>
            <w:rStyle w:val="Hyperlink"/>
            <w:noProof/>
          </w:rPr>
          <w:t>2.4.6</w:t>
        </w:r>
        <w:r>
          <w:rPr>
            <w:rFonts w:asciiTheme="minorHAnsi" w:eastAsiaTheme="minorEastAsia" w:hAnsiTheme="minorHAnsi" w:cstheme="minorBidi"/>
            <w:noProof/>
            <w:sz w:val="22"/>
            <w:szCs w:val="22"/>
          </w:rPr>
          <w:tab/>
        </w:r>
        <w:r w:rsidRPr="00D50C88">
          <w:rPr>
            <w:rStyle w:val="Hyperlink"/>
            <w:noProof/>
          </w:rPr>
          <w:t>Applying Properties</w:t>
        </w:r>
        <w:r>
          <w:rPr>
            <w:noProof/>
            <w:webHidden/>
          </w:rPr>
          <w:tab/>
        </w:r>
        <w:r>
          <w:rPr>
            <w:noProof/>
            <w:webHidden/>
          </w:rPr>
          <w:fldChar w:fldCharType="begin"/>
        </w:r>
        <w:r>
          <w:rPr>
            <w:noProof/>
            <w:webHidden/>
          </w:rPr>
          <w:instrText xml:space="preserve"> PAGEREF _Toc190324478 \h </w:instrText>
        </w:r>
        <w:r>
          <w:rPr>
            <w:noProof/>
            <w:webHidden/>
          </w:rPr>
        </w:r>
        <w:r>
          <w:rPr>
            <w:noProof/>
            <w:webHidden/>
          </w:rPr>
          <w:fldChar w:fldCharType="separate"/>
        </w:r>
        <w:r>
          <w:rPr>
            <w:noProof/>
            <w:webHidden/>
          </w:rPr>
          <w:t>48</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79" w:history="1">
        <w:r w:rsidRPr="00D50C88">
          <w:rPr>
            <w:rStyle w:val="Hyperlink"/>
            <w:noProof/>
          </w:rPr>
          <w:t>2.4.6.1</w:t>
        </w:r>
        <w:r>
          <w:rPr>
            <w:rFonts w:asciiTheme="minorHAnsi" w:eastAsiaTheme="minorEastAsia" w:hAnsiTheme="minorHAnsi" w:cstheme="minorBidi"/>
            <w:noProof/>
            <w:sz w:val="22"/>
            <w:szCs w:val="22"/>
          </w:rPr>
          <w:tab/>
        </w:r>
        <w:r w:rsidRPr="00D50C88">
          <w:rPr>
            <w:rStyle w:val="Hyperlink"/>
            <w:noProof/>
          </w:rPr>
          <w:t>Direct Paragraph Formatting</w:t>
        </w:r>
        <w:r>
          <w:rPr>
            <w:noProof/>
            <w:webHidden/>
          </w:rPr>
          <w:tab/>
        </w:r>
        <w:r>
          <w:rPr>
            <w:noProof/>
            <w:webHidden/>
          </w:rPr>
          <w:fldChar w:fldCharType="begin"/>
        </w:r>
        <w:r>
          <w:rPr>
            <w:noProof/>
            <w:webHidden/>
          </w:rPr>
          <w:instrText xml:space="preserve"> PAGEREF _Toc190324479 \h </w:instrText>
        </w:r>
        <w:r>
          <w:rPr>
            <w:noProof/>
            <w:webHidden/>
          </w:rPr>
        </w:r>
        <w:r>
          <w:rPr>
            <w:noProof/>
            <w:webHidden/>
          </w:rPr>
          <w:fldChar w:fldCharType="separate"/>
        </w:r>
        <w:r>
          <w:rPr>
            <w:noProof/>
            <w:webHidden/>
          </w:rPr>
          <w:t>48</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80" w:history="1">
        <w:r w:rsidRPr="00D50C88">
          <w:rPr>
            <w:rStyle w:val="Hyperlink"/>
            <w:noProof/>
          </w:rPr>
          <w:t>2.4.6.2</w:t>
        </w:r>
        <w:r>
          <w:rPr>
            <w:rFonts w:asciiTheme="minorHAnsi" w:eastAsiaTheme="minorEastAsia" w:hAnsiTheme="minorHAnsi" w:cstheme="minorBidi"/>
            <w:noProof/>
            <w:sz w:val="22"/>
            <w:szCs w:val="22"/>
          </w:rPr>
          <w:tab/>
        </w:r>
        <w:r w:rsidRPr="00D50C88">
          <w:rPr>
            <w:rStyle w:val="Hyperlink"/>
            <w:noProof/>
          </w:rPr>
          <w:t>Direct Character Formatting</w:t>
        </w:r>
        <w:r>
          <w:rPr>
            <w:noProof/>
            <w:webHidden/>
          </w:rPr>
          <w:tab/>
        </w:r>
        <w:r>
          <w:rPr>
            <w:noProof/>
            <w:webHidden/>
          </w:rPr>
          <w:fldChar w:fldCharType="begin"/>
        </w:r>
        <w:r>
          <w:rPr>
            <w:noProof/>
            <w:webHidden/>
          </w:rPr>
          <w:instrText xml:space="preserve"> PAGEREF _Toc190324480 \h </w:instrText>
        </w:r>
        <w:r>
          <w:rPr>
            <w:noProof/>
            <w:webHidden/>
          </w:rPr>
        </w:r>
        <w:r>
          <w:rPr>
            <w:noProof/>
            <w:webHidden/>
          </w:rPr>
          <w:fldChar w:fldCharType="separate"/>
        </w:r>
        <w:r>
          <w:rPr>
            <w:noProof/>
            <w:webHidden/>
          </w:rPr>
          <w:t>48</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81" w:history="1">
        <w:r w:rsidRPr="00D50C88">
          <w:rPr>
            <w:rStyle w:val="Hyperlink"/>
            <w:noProof/>
          </w:rPr>
          <w:t>2.4.6.3</w:t>
        </w:r>
        <w:r>
          <w:rPr>
            <w:rFonts w:asciiTheme="minorHAnsi" w:eastAsiaTheme="minorEastAsia" w:hAnsiTheme="minorHAnsi" w:cstheme="minorBidi"/>
            <w:noProof/>
            <w:sz w:val="22"/>
            <w:szCs w:val="22"/>
          </w:rPr>
          <w:tab/>
        </w:r>
        <w:r w:rsidRPr="00D50C88">
          <w:rPr>
            <w:rStyle w:val="Hyperlink"/>
            <w:noProof/>
          </w:rPr>
          <w:t>Determining List Formatting of a Paragraph</w:t>
        </w:r>
        <w:r>
          <w:rPr>
            <w:noProof/>
            <w:webHidden/>
          </w:rPr>
          <w:tab/>
        </w:r>
        <w:r>
          <w:rPr>
            <w:noProof/>
            <w:webHidden/>
          </w:rPr>
          <w:fldChar w:fldCharType="begin"/>
        </w:r>
        <w:r>
          <w:rPr>
            <w:noProof/>
            <w:webHidden/>
          </w:rPr>
          <w:instrText xml:space="preserve"> PAGEREF _Toc190324481 \h </w:instrText>
        </w:r>
        <w:r>
          <w:rPr>
            <w:noProof/>
            <w:webHidden/>
          </w:rPr>
        </w:r>
        <w:r>
          <w:rPr>
            <w:noProof/>
            <w:webHidden/>
          </w:rPr>
          <w:fldChar w:fldCharType="separate"/>
        </w:r>
        <w:r>
          <w:rPr>
            <w:noProof/>
            <w:webHidden/>
          </w:rPr>
          <w:t>49</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82" w:history="1">
        <w:r w:rsidRPr="00D50C88">
          <w:rPr>
            <w:rStyle w:val="Hyperlink"/>
            <w:noProof/>
          </w:rPr>
          <w:t>2.4.6.4</w:t>
        </w:r>
        <w:r>
          <w:rPr>
            <w:rFonts w:asciiTheme="minorHAnsi" w:eastAsiaTheme="minorEastAsia" w:hAnsiTheme="minorHAnsi" w:cstheme="minorBidi"/>
            <w:noProof/>
            <w:sz w:val="22"/>
            <w:szCs w:val="22"/>
          </w:rPr>
          <w:tab/>
        </w:r>
        <w:r w:rsidRPr="00D50C88">
          <w:rPr>
            <w:rStyle w:val="Hyperlink"/>
            <w:noProof/>
          </w:rPr>
          <w:t>Determining Level Number of a Paragraph</w:t>
        </w:r>
        <w:r>
          <w:rPr>
            <w:noProof/>
            <w:webHidden/>
          </w:rPr>
          <w:tab/>
        </w:r>
        <w:r>
          <w:rPr>
            <w:noProof/>
            <w:webHidden/>
          </w:rPr>
          <w:fldChar w:fldCharType="begin"/>
        </w:r>
        <w:r>
          <w:rPr>
            <w:noProof/>
            <w:webHidden/>
          </w:rPr>
          <w:instrText xml:space="preserve"> PAGEREF _Toc190324482 \h </w:instrText>
        </w:r>
        <w:r>
          <w:rPr>
            <w:noProof/>
            <w:webHidden/>
          </w:rPr>
        </w:r>
        <w:r>
          <w:rPr>
            <w:noProof/>
            <w:webHidden/>
          </w:rPr>
          <w:fldChar w:fldCharType="separate"/>
        </w:r>
        <w:r>
          <w:rPr>
            <w:noProof/>
            <w:webHidden/>
          </w:rPr>
          <w:t>50</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83" w:history="1">
        <w:r w:rsidRPr="00D50C88">
          <w:rPr>
            <w:rStyle w:val="Hyperlink"/>
            <w:noProof/>
          </w:rPr>
          <w:t>2.4.6.5</w:t>
        </w:r>
        <w:r>
          <w:rPr>
            <w:rFonts w:asciiTheme="minorHAnsi" w:eastAsiaTheme="minorEastAsia" w:hAnsiTheme="minorHAnsi" w:cstheme="minorBidi"/>
            <w:noProof/>
            <w:sz w:val="22"/>
            <w:szCs w:val="22"/>
          </w:rPr>
          <w:tab/>
        </w:r>
        <w:r w:rsidRPr="00D50C88">
          <w:rPr>
            <w:rStyle w:val="Hyperlink"/>
            <w:noProof/>
          </w:rPr>
          <w:t>Determining Properties of a Style</w:t>
        </w:r>
        <w:r>
          <w:rPr>
            <w:noProof/>
            <w:webHidden/>
          </w:rPr>
          <w:tab/>
        </w:r>
        <w:r>
          <w:rPr>
            <w:noProof/>
            <w:webHidden/>
          </w:rPr>
          <w:fldChar w:fldCharType="begin"/>
        </w:r>
        <w:r>
          <w:rPr>
            <w:noProof/>
            <w:webHidden/>
          </w:rPr>
          <w:instrText xml:space="preserve"> PAGEREF _Toc190324483 \h </w:instrText>
        </w:r>
        <w:r>
          <w:rPr>
            <w:noProof/>
            <w:webHidden/>
          </w:rPr>
        </w:r>
        <w:r>
          <w:rPr>
            <w:noProof/>
            <w:webHidden/>
          </w:rPr>
          <w:fldChar w:fldCharType="separate"/>
        </w:r>
        <w:r>
          <w:rPr>
            <w:noProof/>
            <w:webHidden/>
          </w:rPr>
          <w:t>51</w:t>
        </w:r>
        <w:r>
          <w:rPr>
            <w:noProof/>
            <w:webHidden/>
          </w:rPr>
          <w:fldChar w:fldCharType="end"/>
        </w:r>
      </w:hyperlink>
    </w:p>
    <w:p w:rsidR="00C92CE0" w:rsidRDefault="00C92CE0">
      <w:pPr>
        <w:pStyle w:val="TOC4"/>
        <w:rPr>
          <w:rFonts w:asciiTheme="minorHAnsi" w:eastAsiaTheme="minorEastAsia" w:hAnsiTheme="minorHAnsi" w:cstheme="minorBidi"/>
          <w:noProof/>
          <w:sz w:val="22"/>
          <w:szCs w:val="22"/>
        </w:rPr>
      </w:pPr>
      <w:hyperlink w:anchor="_Toc190324484" w:history="1">
        <w:r w:rsidRPr="00D50C88">
          <w:rPr>
            <w:rStyle w:val="Hyperlink"/>
            <w:noProof/>
          </w:rPr>
          <w:t>2.4.6.6</w:t>
        </w:r>
        <w:r>
          <w:rPr>
            <w:rFonts w:asciiTheme="minorHAnsi" w:eastAsiaTheme="minorEastAsia" w:hAnsiTheme="minorHAnsi" w:cstheme="minorBidi"/>
            <w:noProof/>
            <w:sz w:val="22"/>
            <w:szCs w:val="22"/>
          </w:rPr>
          <w:tab/>
        </w:r>
        <w:r w:rsidRPr="00D50C88">
          <w:rPr>
            <w:rStyle w:val="Hyperlink"/>
            <w:noProof/>
          </w:rPr>
          <w:t>Determining Formatting Properties</w:t>
        </w:r>
        <w:r>
          <w:rPr>
            <w:noProof/>
            <w:webHidden/>
          </w:rPr>
          <w:tab/>
        </w:r>
        <w:r>
          <w:rPr>
            <w:noProof/>
            <w:webHidden/>
          </w:rPr>
          <w:fldChar w:fldCharType="begin"/>
        </w:r>
        <w:r>
          <w:rPr>
            <w:noProof/>
            <w:webHidden/>
          </w:rPr>
          <w:instrText xml:space="preserve"> PAGEREF _Toc190324484 \h </w:instrText>
        </w:r>
        <w:r>
          <w:rPr>
            <w:noProof/>
            <w:webHidden/>
          </w:rPr>
        </w:r>
        <w:r>
          <w:rPr>
            <w:noProof/>
            <w:webHidden/>
          </w:rPr>
          <w:fldChar w:fldCharType="separate"/>
        </w:r>
        <w:r>
          <w:rPr>
            <w:noProof/>
            <w:webHidden/>
          </w:rPr>
          <w:t>52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85" w:history="1">
        <w:r w:rsidRPr="00D50C88">
          <w:rPr>
            <w:rStyle w:val="Hyperlink"/>
            <w:noProof/>
          </w:rPr>
          <w:t>2.4.7</w:t>
        </w:r>
        <w:r>
          <w:rPr>
            <w:rFonts w:asciiTheme="minorHAnsi" w:eastAsiaTheme="minorEastAsia" w:hAnsiTheme="minorHAnsi" w:cstheme="minorBidi"/>
            <w:noProof/>
            <w:sz w:val="22"/>
            <w:szCs w:val="22"/>
          </w:rPr>
          <w:tab/>
        </w:r>
        <w:r w:rsidRPr="00D50C88">
          <w:rPr>
            <w:rStyle w:val="Hyperlink"/>
            <w:noProof/>
          </w:rPr>
          <w:t>Application Data For VtHyperlink</w:t>
        </w:r>
        <w:r>
          <w:rPr>
            <w:noProof/>
            <w:webHidden/>
          </w:rPr>
          <w:tab/>
        </w:r>
        <w:r>
          <w:rPr>
            <w:noProof/>
            <w:webHidden/>
          </w:rPr>
          <w:fldChar w:fldCharType="begin"/>
        </w:r>
        <w:r>
          <w:rPr>
            <w:noProof/>
            <w:webHidden/>
          </w:rPr>
          <w:instrText xml:space="preserve"> PAGEREF _Toc190324485 \h </w:instrText>
        </w:r>
        <w:r>
          <w:rPr>
            <w:noProof/>
            <w:webHidden/>
          </w:rPr>
        </w:r>
        <w:r>
          <w:rPr>
            <w:noProof/>
            <w:webHidden/>
          </w:rPr>
          <w:fldChar w:fldCharType="separate"/>
        </w:r>
        <w:r>
          <w:rPr>
            <w:noProof/>
            <w:webHidden/>
          </w:rPr>
          <w:t>55</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486" w:history="1">
        <w:r w:rsidRPr="00D50C88">
          <w:rPr>
            <w:rStyle w:val="Hyperlink"/>
            <w:noProof/>
          </w:rPr>
          <w:t>2.5</w:t>
        </w:r>
        <w:r>
          <w:rPr>
            <w:rFonts w:asciiTheme="minorHAnsi" w:eastAsiaTheme="minorEastAsia" w:hAnsiTheme="minorHAnsi" w:cstheme="minorBidi"/>
            <w:noProof/>
            <w:sz w:val="22"/>
            <w:szCs w:val="22"/>
          </w:rPr>
          <w:tab/>
        </w:r>
        <w:r w:rsidRPr="00D50C88">
          <w:rPr>
            <w:rStyle w:val="Hyperlink"/>
            <w:noProof/>
          </w:rPr>
          <w:t>The File Information Block</w:t>
        </w:r>
        <w:r>
          <w:rPr>
            <w:noProof/>
            <w:webHidden/>
          </w:rPr>
          <w:tab/>
        </w:r>
        <w:r>
          <w:rPr>
            <w:noProof/>
            <w:webHidden/>
          </w:rPr>
          <w:fldChar w:fldCharType="begin"/>
        </w:r>
        <w:r>
          <w:rPr>
            <w:noProof/>
            <w:webHidden/>
          </w:rPr>
          <w:instrText xml:space="preserve"> PAGEREF _Toc190324486 \h </w:instrText>
        </w:r>
        <w:r>
          <w:rPr>
            <w:noProof/>
            <w:webHidden/>
          </w:rPr>
        </w:r>
        <w:r>
          <w:rPr>
            <w:noProof/>
            <w:webHidden/>
          </w:rPr>
          <w:fldChar w:fldCharType="separate"/>
        </w:r>
        <w:r>
          <w:rPr>
            <w:noProof/>
            <w:webHidden/>
          </w:rPr>
          <w:t>55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87" w:history="1">
        <w:r w:rsidRPr="00D50C88">
          <w:rPr>
            <w:rStyle w:val="Hyperlink"/>
            <w:noProof/>
          </w:rPr>
          <w:t>2.5.1</w:t>
        </w:r>
        <w:r>
          <w:rPr>
            <w:rFonts w:asciiTheme="minorHAnsi" w:eastAsiaTheme="minorEastAsia" w:hAnsiTheme="minorHAnsi" w:cstheme="minorBidi"/>
            <w:noProof/>
            <w:sz w:val="22"/>
            <w:szCs w:val="22"/>
          </w:rPr>
          <w:tab/>
        </w:r>
        <w:r w:rsidRPr="00D50C88">
          <w:rPr>
            <w:rStyle w:val="Hyperlink"/>
            <w:noProof/>
          </w:rPr>
          <w:t>Fib</w:t>
        </w:r>
        <w:r>
          <w:rPr>
            <w:noProof/>
            <w:webHidden/>
          </w:rPr>
          <w:tab/>
        </w:r>
        <w:r>
          <w:rPr>
            <w:noProof/>
            <w:webHidden/>
          </w:rPr>
          <w:fldChar w:fldCharType="begin"/>
        </w:r>
        <w:r>
          <w:rPr>
            <w:noProof/>
            <w:webHidden/>
          </w:rPr>
          <w:instrText xml:space="preserve"> PAGEREF _Toc190324487 \h </w:instrText>
        </w:r>
        <w:r>
          <w:rPr>
            <w:noProof/>
            <w:webHidden/>
          </w:rPr>
        </w:r>
        <w:r>
          <w:rPr>
            <w:noProof/>
            <w:webHidden/>
          </w:rPr>
          <w:fldChar w:fldCharType="separate"/>
        </w:r>
        <w:r>
          <w:rPr>
            <w:noProof/>
            <w:webHidden/>
          </w:rPr>
          <w:t>55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88" w:history="1">
        <w:r w:rsidRPr="00D50C88">
          <w:rPr>
            <w:rStyle w:val="Hyperlink"/>
            <w:noProof/>
          </w:rPr>
          <w:t>2.5.2</w:t>
        </w:r>
        <w:r>
          <w:rPr>
            <w:rFonts w:asciiTheme="minorHAnsi" w:eastAsiaTheme="minorEastAsia" w:hAnsiTheme="minorHAnsi" w:cstheme="minorBidi"/>
            <w:noProof/>
            <w:sz w:val="22"/>
            <w:szCs w:val="22"/>
          </w:rPr>
          <w:tab/>
        </w:r>
        <w:r w:rsidRPr="00D50C88">
          <w:rPr>
            <w:rStyle w:val="Hyperlink"/>
            <w:noProof/>
          </w:rPr>
          <w:t>FibBase</w:t>
        </w:r>
        <w:r>
          <w:rPr>
            <w:noProof/>
            <w:webHidden/>
          </w:rPr>
          <w:tab/>
        </w:r>
        <w:r>
          <w:rPr>
            <w:noProof/>
            <w:webHidden/>
          </w:rPr>
          <w:fldChar w:fldCharType="begin"/>
        </w:r>
        <w:r>
          <w:rPr>
            <w:noProof/>
            <w:webHidden/>
          </w:rPr>
          <w:instrText xml:space="preserve"> PAGEREF _Toc190324488 \h </w:instrText>
        </w:r>
        <w:r>
          <w:rPr>
            <w:noProof/>
            <w:webHidden/>
          </w:rPr>
        </w:r>
        <w:r>
          <w:rPr>
            <w:noProof/>
            <w:webHidden/>
          </w:rPr>
          <w:fldChar w:fldCharType="separate"/>
        </w:r>
        <w:r>
          <w:rPr>
            <w:noProof/>
            <w:webHidden/>
          </w:rPr>
          <w:t>57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89" w:history="1">
        <w:r w:rsidRPr="00D50C88">
          <w:rPr>
            <w:rStyle w:val="Hyperlink"/>
            <w:noProof/>
          </w:rPr>
          <w:t>2.5.3</w:t>
        </w:r>
        <w:r>
          <w:rPr>
            <w:rFonts w:asciiTheme="minorHAnsi" w:eastAsiaTheme="minorEastAsia" w:hAnsiTheme="minorHAnsi" w:cstheme="minorBidi"/>
            <w:noProof/>
            <w:sz w:val="22"/>
            <w:szCs w:val="22"/>
          </w:rPr>
          <w:tab/>
        </w:r>
        <w:r w:rsidRPr="00D50C88">
          <w:rPr>
            <w:rStyle w:val="Hyperlink"/>
            <w:noProof/>
          </w:rPr>
          <w:t>FibRgW97</w:t>
        </w:r>
        <w:r>
          <w:rPr>
            <w:noProof/>
            <w:webHidden/>
          </w:rPr>
          <w:tab/>
        </w:r>
        <w:r>
          <w:rPr>
            <w:noProof/>
            <w:webHidden/>
          </w:rPr>
          <w:fldChar w:fldCharType="begin"/>
        </w:r>
        <w:r>
          <w:rPr>
            <w:noProof/>
            <w:webHidden/>
          </w:rPr>
          <w:instrText xml:space="preserve"> PAGEREF _Toc190324489 \h </w:instrText>
        </w:r>
        <w:r>
          <w:rPr>
            <w:noProof/>
            <w:webHidden/>
          </w:rPr>
        </w:r>
        <w:r>
          <w:rPr>
            <w:noProof/>
            <w:webHidden/>
          </w:rPr>
          <w:fldChar w:fldCharType="separate"/>
        </w:r>
        <w:r>
          <w:rPr>
            <w:noProof/>
            <w:webHidden/>
          </w:rPr>
          <w:t>59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0" w:history="1">
        <w:r w:rsidRPr="00D50C88">
          <w:rPr>
            <w:rStyle w:val="Hyperlink"/>
            <w:noProof/>
          </w:rPr>
          <w:t>2.5.4</w:t>
        </w:r>
        <w:r>
          <w:rPr>
            <w:rFonts w:asciiTheme="minorHAnsi" w:eastAsiaTheme="minorEastAsia" w:hAnsiTheme="minorHAnsi" w:cstheme="minorBidi"/>
            <w:noProof/>
            <w:sz w:val="22"/>
            <w:szCs w:val="22"/>
          </w:rPr>
          <w:tab/>
        </w:r>
        <w:r w:rsidRPr="00D50C88">
          <w:rPr>
            <w:rStyle w:val="Hyperlink"/>
            <w:noProof/>
          </w:rPr>
          <w:t>FibRgLw97</w:t>
        </w:r>
        <w:r>
          <w:rPr>
            <w:noProof/>
            <w:webHidden/>
          </w:rPr>
          <w:tab/>
        </w:r>
        <w:r>
          <w:rPr>
            <w:noProof/>
            <w:webHidden/>
          </w:rPr>
          <w:fldChar w:fldCharType="begin"/>
        </w:r>
        <w:r>
          <w:rPr>
            <w:noProof/>
            <w:webHidden/>
          </w:rPr>
          <w:instrText xml:space="preserve"> PAGEREF _Toc190324490 \h </w:instrText>
        </w:r>
        <w:r>
          <w:rPr>
            <w:noProof/>
            <w:webHidden/>
          </w:rPr>
        </w:r>
        <w:r>
          <w:rPr>
            <w:noProof/>
            <w:webHidden/>
          </w:rPr>
          <w:fldChar w:fldCharType="separate"/>
        </w:r>
        <w:r>
          <w:rPr>
            <w:noProof/>
            <w:webHidden/>
          </w:rPr>
          <w:t>60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1" w:history="1">
        <w:r w:rsidRPr="00D50C88">
          <w:rPr>
            <w:rStyle w:val="Hyperlink"/>
            <w:noProof/>
          </w:rPr>
          <w:t>2.5.5</w:t>
        </w:r>
        <w:r>
          <w:rPr>
            <w:rFonts w:asciiTheme="minorHAnsi" w:eastAsiaTheme="minorEastAsia" w:hAnsiTheme="minorHAnsi" w:cstheme="minorBidi"/>
            <w:noProof/>
            <w:sz w:val="22"/>
            <w:szCs w:val="22"/>
          </w:rPr>
          <w:tab/>
        </w:r>
        <w:r w:rsidRPr="00D50C88">
          <w:rPr>
            <w:rStyle w:val="Hyperlink"/>
            <w:noProof/>
          </w:rPr>
          <w:t>FibRgFcLcb</w:t>
        </w:r>
        <w:r>
          <w:rPr>
            <w:noProof/>
            <w:webHidden/>
          </w:rPr>
          <w:tab/>
        </w:r>
        <w:r>
          <w:rPr>
            <w:noProof/>
            <w:webHidden/>
          </w:rPr>
          <w:fldChar w:fldCharType="begin"/>
        </w:r>
        <w:r>
          <w:rPr>
            <w:noProof/>
            <w:webHidden/>
          </w:rPr>
          <w:instrText xml:space="preserve"> PAGEREF _Toc190324491 \h </w:instrText>
        </w:r>
        <w:r>
          <w:rPr>
            <w:noProof/>
            <w:webHidden/>
          </w:rPr>
        </w:r>
        <w:r>
          <w:rPr>
            <w:noProof/>
            <w:webHidden/>
          </w:rPr>
          <w:fldChar w:fldCharType="separate"/>
        </w:r>
        <w:r>
          <w:rPr>
            <w:noProof/>
            <w:webHidden/>
          </w:rPr>
          <w:t>62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2" w:history="1">
        <w:r w:rsidRPr="00D50C88">
          <w:rPr>
            <w:rStyle w:val="Hyperlink"/>
            <w:noProof/>
          </w:rPr>
          <w:t>2.5.6</w:t>
        </w:r>
        <w:r>
          <w:rPr>
            <w:rFonts w:asciiTheme="minorHAnsi" w:eastAsiaTheme="minorEastAsia" w:hAnsiTheme="minorHAnsi" w:cstheme="minorBidi"/>
            <w:noProof/>
            <w:sz w:val="22"/>
            <w:szCs w:val="22"/>
          </w:rPr>
          <w:tab/>
        </w:r>
        <w:r w:rsidRPr="00D50C88">
          <w:rPr>
            <w:rStyle w:val="Hyperlink"/>
            <w:noProof/>
          </w:rPr>
          <w:t>FibRgFcLcb97</w:t>
        </w:r>
        <w:r>
          <w:rPr>
            <w:noProof/>
            <w:webHidden/>
          </w:rPr>
          <w:tab/>
        </w:r>
        <w:r>
          <w:rPr>
            <w:noProof/>
            <w:webHidden/>
          </w:rPr>
          <w:fldChar w:fldCharType="begin"/>
        </w:r>
        <w:r>
          <w:rPr>
            <w:noProof/>
            <w:webHidden/>
          </w:rPr>
          <w:instrText xml:space="preserve"> PAGEREF _Toc190324492 \h </w:instrText>
        </w:r>
        <w:r>
          <w:rPr>
            <w:noProof/>
            <w:webHidden/>
          </w:rPr>
        </w:r>
        <w:r>
          <w:rPr>
            <w:noProof/>
            <w:webHidden/>
          </w:rPr>
          <w:fldChar w:fldCharType="separate"/>
        </w:r>
        <w:r>
          <w:rPr>
            <w:noProof/>
            <w:webHidden/>
          </w:rPr>
          <w:t>62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3" w:history="1">
        <w:r w:rsidRPr="00D50C88">
          <w:rPr>
            <w:rStyle w:val="Hyperlink"/>
            <w:noProof/>
          </w:rPr>
          <w:t>2.5.7</w:t>
        </w:r>
        <w:r>
          <w:rPr>
            <w:rFonts w:asciiTheme="minorHAnsi" w:eastAsiaTheme="minorEastAsia" w:hAnsiTheme="minorHAnsi" w:cstheme="minorBidi"/>
            <w:noProof/>
            <w:sz w:val="22"/>
            <w:szCs w:val="22"/>
          </w:rPr>
          <w:tab/>
        </w:r>
        <w:r w:rsidRPr="00D50C88">
          <w:rPr>
            <w:rStyle w:val="Hyperlink"/>
            <w:noProof/>
          </w:rPr>
          <w:t>FibRgFcLcb2000</w:t>
        </w:r>
        <w:r>
          <w:rPr>
            <w:noProof/>
            <w:webHidden/>
          </w:rPr>
          <w:tab/>
        </w:r>
        <w:r>
          <w:rPr>
            <w:noProof/>
            <w:webHidden/>
          </w:rPr>
          <w:fldChar w:fldCharType="begin"/>
        </w:r>
        <w:r>
          <w:rPr>
            <w:noProof/>
            <w:webHidden/>
          </w:rPr>
          <w:instrText xml:space="preserve"> PAGEREF _Toc190324493 \h </w:instrText>
        </w:r>
        <w:r>
          <w:rPr>
            <w:noProof/>
            <w:webHidden/>
          </w:rPr>
        </w:r>
        <w:r>
          <w:rPr>
            <w:noProof/>
            <w:webHidden/>
          </w:rPr>
          <w:fldChar w:fldCharType="separate"/>
        </w:r>
        <w:r>
          <w:rPr>
            <w:noProof/>
            <w:webHidden/>
          </w:rPr>
          <w:t>82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4" w:history="1">
        <w:r w:rsidRPr="00D50C88">
          <w:rPr>
            <w:rStyle w:val="Hyperlink"/>
            <w:noProof/>
          </w:rPr>
          <w:t>2.5.8</w:t>
        </w:r>
        <w:r>
          <w:rPr>
            <w:rFonts w:asciiTheme="minorHAnsi" w:eastAsiaTheme="minorEastAsia" w:hAnsiTheme="minorHAnsi" w:cstheme="minorBidi"/>
            <w:noProof/>
            <w:sz w:val="22"/>
            <w:szCs w:val="22"/>
          </w:rPr>
          <w:tab/>
        </w:r>
        <w:r w:rsidRPr="00D50C88">
          <w:rPr>
            <w:rStyle w:val="Hyperlink"/>
            <w:noProof/>
          </w:rPr>
          <w:t>FibRgFcLcb2002</w:t>
        </w:r>
        <w:r>
          <w:rPr>
            <w:noProof/>
            <w:webHidden/>
          </w:rPr>
          <w:tab/>
        </w:r>
        <w:r>
          <w:rPr>
            <w:noProof/>
            <w:webHidden/>
          </w:rPr>
          <w:fldChar w:fldCharType="begin"/>
        </w:r>
        <w:r>
          <w:rPr>
            <w:noProof/>
            <w:webHidden/>
          </w:rPr>
          <w:instrText xml:space="preserve"> PAGEREF _Toc190324494 \h </w:instrText>
        </w:r>
        <w:r>
          <w:rPr>
            <w:noProof/>
            <w:webHidden/>
          </w:rPr>
        </w:r>
        <w:r>
          <w:rPr>
            <w:noProof/>
            <w:webHidden/>
          </w:rPr>
          <w:fldChar w:fldCharType="separate"/>
        </w:r>
        <w:r>
          <w:rPr>
            <w:noProof/>
            <w:webHidden/>
          </w:rPr>
          <w:t>85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5" w:history="1">
        <w:r w:rsidRPr="00D50C88">
          <w:rPr>
            <w:rStyle w:val="Hyperlink"/>
            <w:noProof/>
          </w:rPr>
          <w:t>2.5.9</w:t>
        </w:r>
        <w:r>
          <w:rPr>
            <w:rFonts w:asciiTheme="minorHAnsi" w:eastAsiaTheme="minorEastAsia" w:hAnsiTheme="minorHAnsi" w:cstheme="minorBidi"/>
            <w:noProof/>
            <w:sz w:val="22"/>
            <w:szCs w:val="22"/>
          </w:rPr>
          <w:tab/>
        </w:r>
        <w:r w:rsidRPr="00D50C88">
          <w:rPr>
            <w:rStyle w:val="Hyperlink"/>
            <w:noProof/>
          </w:rPr>
          <w:t>FibRgFcLcb2003</w:t>
        </w:r>
        <w:r>
          <w:rPr>
            <w:noProof/>
            <w:webHidden/>
          </w:rPr>
          <w:tab/>
        </w:r>
        <w:r>
          <w:rPr>
            <w:noProof/>
            <w:webHidden/>
          </w:rPr>
          <w:fldChar w:fldCharType="begin"/>
        </w:r>
        <w:r>
          <w:rPr>
            <w:noProof/>
            <w:webHidden/>
          </w:rPr>
          <w:instrText xml:space="preserve"> PAGEREF _Toc190324495 \h </w:instrText>
        </w:r>
        <w:r>
          <w:rPr>
            <w:noProof/>
            <w:webHidden/>
          </w:rPr>
        </w:r>
        <w:r>
          <w:rPr>
            <w:noProof/>
            <w:webHidden/>
          </w:rPr>
          <w:fldChar w:fldCharType="separate"/>
        </w:r>
        <w:r>
          <w:rPr>
            <w:noProof/>
            <w:webHidden/>
          </w:rPr>
          <w:t>92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6" w:history="1">
        <w:r w:rsidRPr="00D50C88">
          <w:rPr>
            <w:rStyle w:val="Hyperlink"/>
            <w:noProof/>
          </w:rPr>
          <w:t>2.5.10</w:t>
        </w:r>
        <w:r>
          <w:rPr>
            <w:rFonts w:asciiTheme="minorHAnsi" w:eastAsiaTheme="minorEastAsia" w:hAnsiTheme="minorHAnsi" w:cstheme="minorBidi"/>
            <w:noProof/>
            <w:sz w:val="22"/>
            <w:szCs w:val="22"/>
          </w:rPr>
          <w:tab/>
        </w:r>
        <w:r w:rsidRPr="00D50C88">
          <w:rPr>
            <w:rStyle w:val="Hyperlink"/>
            <w:noProof/>
          </w:rPr>
          <w:t>FibRgFcLcb2007</w:t>
        </w:r>
        <w:r>
          <w:rPr>
            <w:noProof/>
            <w:webHidden/>
          </w:rPr>
          <w:tab/>
        </w:r>
        <w:r>
          <w:rPr>
            <w:noProof/>
            <w:webHidden/>
          </w:rPr>
          <w:fldChar w:fldCharType="begin"/>
        </w:r>
        <w:r>
          <w:rPr>
            <w:noProof/>
            <w:webHidden/>
          </w:rPr>
          <w:instrText xml:space="preserve"> PAGEREF _Toc190324496 \h </w:instrText>
        </w:r>
        <w:r>
          <w:rPr>
            <w:noProof/>
            <w:webHidden/>
          </w:rPr>
        </w:r>
        <w:r>
          <w:rPr>
            <w:noProof/>
            <w:webHidden/>
          </w:rPr>
          <w:fldChar w:fldCharType="separate"/>
        </w:r>
        <w:r>
          <w:rPr>
            <w:noProof/>
            <w:webHidden/>
          </w:rPr>
          <w:t>99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7" w:history="1">
        <w:r w:rsidRPr="00D50C88">
          <w:rPr>
            <w:rStyle w:val="Hyperlink"/>
            <w:noProof/>
          </w:rPr>
          <w:t>2.5.11</w:t>
        </w:r>
        <w:r>
          <w:rPr>
            <w:rFonts w:asciiTheme="minorHAnsi" w:eastAsiaTheme="minorEastAsia" w:hAnsiTheme="minorHAnsi" w:cstheme="minorBidi"/>
            <w:noProof/>
            <w:sz w:val="22"/>
            <w:szCs w:val="22"/>
          </w:rPr>
          <w:tab/>
        </w:r>
        <w:r w:rsidRPr="00D50C88">
          <w:rPr>
            <w:rStyle w:val="Hyperlink"/>
            <w:noProof/>
          </w:rPr>
          <w:t>FibRgCswNew</w:t>
        </w:r>
        <w:r>
          <w:rPr>
            <w:noProof/>
            <w:webHidden/>
          </w:rPr>
          <w:tab/>
        </w:r>
        <w:r>
          <w:rPr>
            <w:noProof/>
            <w:webHidden/>
          </w:rPr>
          <w:fldChar w:fldCharType="begin"/>
        </w:r>
        <w:r>
          <w:rPr>
            <w:noProof/>
            <w:webHidden/>
          </w:rPr>
          <w:instrText xml:space="preserve"> PAGEREF _Toc190324497 \h </w:instrText>
        </w:r>
        <w:r>
          <w:rPr>
            <w:noProof/>
            <w:webHidden/>
          </w:rPr>
        </w:r>
        <w:r>
          <w:rPr>
            <w:noProof/>
            <w:webHidden/>
          </w:rPr>
          <w:fldChar w:fldCharType="separate"/>
        </w:r>
        <w:r>
          <w:rPr>
            <w:noProof/>
            <w:webHidden/>
          </w:rPr>
          <w:t>102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8" w:history="1">
        <w:r w:rsidRPr="00D50C88">
          <w:rPr>
            <w:rStyle w:val="Hyperlink"/>
            <w:noProof/>
          </w:rPr>
          <w:t>2.5.12</w:t>
        </w:r>
        <w:r>
          <w:rPr>
            <w:rFonts w:asciiTheme="minorHAnsi" w:eastAsiaTheme="minorEastAsia" w:hAnsiTheme="minorHAnsi" w:cstheme="minorBidi"/>
            <w:noProof/>
            <w:sz w:val="22"/>
            <w:szCs w:val="22"/>
          </w:rPr>
          <w:tab/>
        </w:r>
        <w:r w:rsidRPr="00D50C88">
          <w:rPr>
            <w:rStyle w:val="Hyperlink"/>
            <w:noProof/>
          </w:rPr>
          <w:t>FibRgCswNewData2000</w:t>
        </w:r>
        <w:r>
          <w:rPr>
            <w:noProof/>
            <w:webHidden/>
          </w:rPr>
          <w:tab/>
        </w:r>
        <w:r>
          <w:rPr>
            <w:noProof/>
            <w:webHidden/>
          </w:rPr>
          <w:fldChar w:fldCharType="begin"/>
        </w:r>
        <w:r>
          <w:rPr>
            <w:noProof/>
            <w:webHidden/>
          </w:rPr>
          <w:instrText xml:space="preserve"> PAGEREF _Toc190324498 \h </w:instrText>
        </w:r>
        <w:r>
          <w:rPr>
            <w:noProof/>
            <w:webHidden/>
          </w:rPr>
        </w:r>
        <w:r>
          <w:rPr>
            <w:noProof/>
            <w:webHidden/>
          </w:rPr>
          <w:fldChar w:fldCharType="separate"/>
        </w:r>
        <w:r>
          <w:rPr>
            <w:noProof/>
            <w:webHidden/>
          </w:rPr>
          <w:t>103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499" w:history="1">
        <w:r w:rsidRPr="00D50C88">
          <w:rPr>
            <w:rStyle w:val="Hyperlink"/>
            <w:noProof/>
          </w:rPr>
          <w:t>2.5.13</w:t>
        </w:r>
        <w:r>
          <w:rPr>
            <w:rFonts w:asciiTheme="minorHAnsi" w:eastAsiaTheme="minorEastAsia" w:hAnsiTheme="minorHAnsi" w:cstheme="minorBidi"/>
            <w:noProof/>
            <w:sz w:val="22"/>
            <w:szCs w:val="22"/>
          </w:rPr>
          <w:tab/>
        </w:r>
        <w:r w:rsidRPr="00D50C88">
          <w:rPr>
            <w:rStyle w:val="Hyperlink"/>
            <w:noProof/>
          </w:rPr>
          <w:t>FibRgCswNewData2007</w:t>
        </w:r>
        <w:r>
          <w:rPr>
            <w:noProof/>
            <w:webHidden/>
          </w:rPr>
          <w:tab/>
        </w:r>
        <w:r>
          <w:rPr>
            <w:noProof/>
            <w:webHidden/>
          </w:rPr>
          <w:fldChar w:fldCharType="begin"/>
        </w:r>
        <w:r>
          <w:rPr>
            <w:noProof/>
            <w:webHidden/>
          </w:rPr>
          <w:instrText xml:space="preserve"> PAGEREF _Toc190324499 \h </w:instrText>
        </w:r>
        <w:r>
          <w:rPr>
            <w:noProof/>
            <w:webHidden/>
          </w:rPr>
        </w:r>
        <w:r>
          <w:rPr>
            <w:noProof/>
            <w:webHidden/>
          </w:rPr>
          <w:fldChar w:fldCharType="separate"/>
        </w:r>
        <w:r>
          <w:rPr>
            <w:noProof/>
            <w:webHidden/>
          </w:rPr>
          <w:t>103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00" w:history="1">
        <w:r w:rsidRPr="00D50C88">
          <w:rPr>
            <w:rStyle w:val="Hyperlink"/>
            <w:noProof/>
          </w:rPr>
          <w:t>2.5.14</w:t>
        </w:r>
        <w:r>
          <w:rPr>
            <w:rFonts w:asciiTheme="minorHAnsi" w:eastAsiaTheme="minorEastAsia" w:hAnsiTheme="minorHAnsi" w:cstheme="minorBidi"/>
            <w:noProof/>
            <w:sz w:val="22"/>
            <w:szCs w:val="22"/>
          </w:rPr>
          <w:tab/>
        </w:r>
        <w:r w:rsidRPr="00D50C88">
          <w:rPr>
            <w:rStyle w:val="Hyperlink"/>
            <w:noProof/>
          </w:rPr>
          <w:t>Determining the nFib</w:t>
        </w:r>
        <w:r>
          <w:rPr>
            <w:noProof/>
            <w:webHidden/>
          </w:rPr>
          <w:tab/>
        </w:r>
        <w:r>
          <w:rPr>
            <w:noProof/>
            <w:webHidden/>
          </w:rPr>
          <w:fldChar w:fldCharType="begin"/>
        </w:r>
        <w:r>
          <w:rPr>
            <w:noProof/>
            <w:webHidden/>
          </w:rPr>
          <w:instrText xml:space="preserve"> PAGEREF _Toc190324500 \h </w:instrText>
        </w:r>
        <w:r>
          <w:rPr>
            <w:noProof/>
            <w:webHidden/>
          </w:rPr>
        </w:r>
        <w:r>
          <w:rPr>
            <w:noProof/>
            <w:webHidden/>
          </w:rPr>
          <w:fldChar w:fldCharType="separate"/>
        </w:r>
        <w:r>
          <w:rPr>
            <w:noProof/>
            <w:webHidden/>
          </w:rPr>
          <w:t>104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01" w:history="1">
        <w:r w:rsidRPr="00D50C88">
          <w:rPr>
            <w:rStyle w:val="Hyperlink"/>
            <w:noProof/>
          </w:rPr>
          <w:t>2.5.15</w:t>
        </w:r>
        <w:r>
          <w:rPr>
            <w:rFonts w:asciiTheme="minorHAnsi" w:eastAsiaTheme="minorEastAsia" w:hAnsiTheme="minorHAnsi" w:cstheme="minorBidi"/>
            <w:noProof/>
            <w:sz w:val="22"/>
            <w:szCs w:val="22"/>
          </w:rPr>
          <w:tab/>
        </w:r>
        <w:r w:rsidRPr="00D50C88">
          <w:rPr>
            <w:rStyle w:val="Hyperlink"/>
            <w:noProof/>
          </w:rPr>
          <w:t>How to read the FIB</w:t>
        </w:r>
        <w:r>
          <w:rPr>
            <w:noProof/>
            <w:webHidden/>
          </w:rPr>
          <w:tab/>
        </w:r>
        <w:r>
          <w:rPr>
            <w:noProof/>
            <w:webHidden/>
          </w:rPr>
          <w:fldChar w:fldCharType="begin"/>
        </w:r>
        <w:r>
          <w:rPr>
            <w:noProof/>
            <w:webHidden/>
          </w:rPr>
          <w:instrText xml:space="preserve"> PAGEREF _Toc190324501 \h </w:instrText>
        </w:r>
        <w:r>
          <w:rPr>
            <w:noProof/>
            <w:webHidden/>
          </w:rPr>
        </w:r>
        <w:r>
          <w:rPr>
            <w:noProof/>
            <w:webHidden/>
          </w:rPr>
          <w:fldChar w:fldCharType="separate"/>
        </w:r>
        <w:r>
          <w:rPr>
            <w:noProof/>
            <w:webHidden/>
          </w:rPr>
          <w:t>104</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502" w:history="1">
        <w:r w:rsidRPr="00D50C88">
          <w:rPr>
            <w:rStyle w:val="Hyperlink"/>
            <w:noProof/>
          </w:rPr>
          <w:t>2.6</w:t>
        </w:r>
        <w:r>
          <w:rPr>
            <w:rFonts w:asciiTheme="minorHAnsi" w:eastAsiaTheme="minorEastAsia" w:hAnsiTheme="minorHAnsi" w:cstheme="minorBidi"/>
            <w:noProof/>
            <w:sz w:val="22"/>
            <w:szCs w:val="22"/>
          </w:rPr>
          <w:tab/>
        </w:r>
        <w:r w:rsidRPr="00D50C88">
          <w:rPr>
            <w:rStyle w:val="Hyperlink"/>
            <w:noProof/>
          </w:rPr>
          <w:t>Single Property Modifiers</w:t>
        </w:r>
        <w:r>
          <w:rPr>
            <w:noProof/>
            <w:webHidden/>
          </w:rPr>
          <w:tab/>
        </w:r>
        <w:r>
          <w:rPr>
            <w:noProof/>
            <w:webHidden/>
          </w:rPr>
          <w:fldChar w:fldCharType="begin"/>
        </w:r>
        <w:r>
          <w:rPr>
            <w:noProof/>
            <w:webHidden/>
          </w:rPr>
          <w:instrText xml:space="preserve"> PAGEREF _Toc190324502 \h </w:instrText>
        </w:r>
        <w:r>
          <w:rPr>
            <w:noProof/>
            <w:webHidden/>
          </w:rPr>
        </w:r>
        <w:r>
          <w:rPr>
            <w:noProof/>
            <w:webHidden/>
          </w:rPr>
          <w:fldChar w:fldCharType="separate"/>
        </w:r>
        <w:r>
          <w:rPr>
            <w:noProof/>
            <w:webHidden/>
          </w:rPr>
          <w:t>104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03" w:history="1">
        <w:r w:rsidRPr="00D50C88">
          <w:rPr>
            <w:rStyle w:val="Hyperlink"/>
            <w:noProof/>
          </w:rPr>
          <w:t>2.6.1</w:t>
        </w:r>
        <w:r>
          <w:rPr>
            <w:rFonts w:asciiTheme="minorHAnsi" w:eastAsiaTheme="minorEastAsia" w:hAnsiTheme="minorHAnsi" w:cstheme="minorBidi"/>
            <w:noProof/>
            <w:sz w:val="22"/>
            <w:szCs w:val="22"/>
          </w:rPr>
          <w:tab/>
        </w:r>
        <w:r w:rsidRPr="00D50C88">
          <w:rPr>
            <w:rStyle w:val="Hyperlink"/>
            <w:noProof/>
          </w:rPr>
          <w:t>Character Properties</w:t>
        </w:r>
        <w:r>
          <w:rPr>
            <w:noProof/>
            <w:webHidden/>
          </w:rPr>
          <w:tab/>
        </w:r>
        <w:r>
          <w:rPr>
            <w:noProof/>
            <w:webHidden/>
          </w:rPr>
          <w:fldChar w:fldCharType="begin"/>
        </w:r>
        <w:r>
          <w:rPr>
            <w:noProof/>
            <w:webHidden/>
          </w:rPr>
          <w:instrText xml:space="preserve"> PAGEREF _Toc190324503 \h </w:instrText>
        </w:r>
        <w:r>
          <w:rPr>
            <w:noProof/>
            <w:webHidden/>
          </w:rPr>
        </w:r>
        <w:r>
          <w:rPr>
            <w:noProof/>
            <w:webHidden/>
          </w:rPr>
          <w:fldChar w:fldCharType="separate"/>
        </w:r>
        <w:r>
          <w:rPr>
            <w:noProof/>
            <w:webHidden/>
          </w:rPr>
          <w:t>105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04" w:history="1">
        <w:r w:rsidRPr="00D50C88">
          <w:rPr>
            <w:rStyle w:val="Hyperlink"/>
            <w:noProof/>
          </w:rPr>
          <w:t>2.6.2</w:t>
        </w:r>
        <w:r>
          <w:rPr>
            <w:rFonts w:asciiTheme="minorHAnsi" w:eastAsiaTheme="minorEastAsia" w:hAnsiTheme="minorHAnsi" w:cstheme="minorBidi"/>
            <w:noProof/>
            <w:sz w:val="22"/>
            <w:szCs w:val="22"/>
          </w:rPr>
          <w:tab/>
        </w:r>
        <w:r w:rsidRPr="00D50C88">
          <w:rPr>
            <w:rStyle w:val="Hyperlink"/>
            <w:noProof/>
          </w:rPr>
          <w:t>Paragraph Properties</w:t>
        </w:r>
        <w:r>
          <w:rPr>
            <w:noProof/>
            <w:webHidden/>
          </w:rPr>
          <w:tab/>
        </w:r>
        <w:r>
          <w:rPr>
            <w:noProof/>
            <w:webHidden/>
          </w:rPr>
          <w:fldChar w:fldCharType="begin"/>
        </w:r>
        <w:r>
          <w:rPr>
            <w:noProof/>
            <w:webHidden/>
          </w:rPr>
          <w:instrText xml:space="preserve"> PAGEREF _Toc190324504 \h </w:instrText>
        </w:r>
        <w:r>
          <w:rPr>
            <w:noProof/>
            <w:webHidden/>
          </w:rPr>
        </w:r>
        <w:r>
          <w:rPr>
            <w:noProof/>
            <w:webHidden/>
          </w:rPr>
          <w:fldChar w:fldCharType="separate"/>
        </w:r>
        <w:r>
          <w:rPr>
            <w:noProof/>
            <w:webHidden/>
          </w:rPr>
          <w:t>120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05" w:history="1">
        <w:r w:rsidRPr="00D50C88">
          <w:rPr>
            <w:rStyle w:val="Hyperlink"/>
            <w:noProof/>
          </w:rPr>
          <w:t>2.6.3</w:t>
        </w:r>
        <w:r>
          <w:rPr>
            <w:rFonts w:asciiTheme="minorHAnsi" w:eastAsiaTheme="minorEastAsia" w:hAnsiTheme="minorHAnsi" w:cstheme="minorBidi"/>
            <w:noProof/>
            <w:sz w:val="22"/>
            <w:szCs w:val="22"/>
          </w:rPr>
          <w:tab/>
        </w:r>
        <w:r w:rsidRPr="00D50C88">
          <w:rPr>
            <w:rStyle w:val="Hyperlink"/>
            <w:noProof/>
          </w:rPr>
          <w:t>Table Properties</w:t>
        </w:r>
        <w:r>
          <w:rPr>
            <w:noProof/>
            <w:webHidden/>
          </w:rPr>
          <w:tab/>
        </w:r>
        <w:r>
          <w:rPr>
            <w:noProof/>
            <w:webHidden/>
          </w:rPr>
          <w:fldChar w:fldCharType="begin"/>
        </w:r>
        <w:r>
          <w:rPr>
            <w:noProof/>
            <w:webHidden/>
          </w:rPr>
          <w:instrText xml:space="preserve"> PAGEREF _Toc190324505 \h </w:instrText>
        </w:r>
        <w:r>
          <w:rPr>
            <w:noProof/>
            <w:webHidden/>
          </w:rPr>
        </w:r>
        <w:r>
          <w:rPr>
            <w:noProof/>
            <w:webHidden/>
          </w:rPr>
          <w:fldChar w:fldCharType="separate"/>
        </w:r>
        <w:r>
          <w:rPr>
            <w:noProof/>
            <w:webHidden/>
          </w:rPr>
          <w:t>131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06" w:history="1">
        <w:r w:rsidRPr="00D50C88">
          <w:rPr>
            <w:rStyle w:val="Hyperlink"/>
            <w:noProof/>
          </w:rPr>
          <w:t>2.6.4</w:t>
        </w:r>
        <w:r>
          <w:rPr>
            <w:rFonts w:asciiTheme="minorHAnsi" w:eastAsiaTheme="minorEastAsia" w:hAnsiTheme="minorHAnsi" w:cstheme="minorBidi"/>
            <w:noProof/>
            <w:sz w:val="22"/>
            <w:szCs w:val="22"/>
          </w:rPr>
          <w:tab/>
        </w:r>
        <w:r w:rsidRPr="00D50C88">
          <w:rPr>
            <w:rStyle w:val="Hyperlink"/>
            <w:noProof/>
          </w:rPr>
          <w:t>Section Properties</w:t>
        </w:r>
        <w:r>
          <w:rPr>
            <w:noProof/>
            <w:webHidden/>
          </w:rPr>
          <w:tab/>
        </w:r>
        <w:r>
          <w:rPr>
            <w:noProof/>
            <w:webHidden/>
          </w:rPr>
          <w:fldChar w:fldCharType="begin"/>
        </w:r>
        <w:r>
          <w:rPr>
            <w:noProof/>
            <w:webHidden/>
          </w:rPr>
          <w:instrText xml:space="preserve"> PAGEREF _Toc190324506 \h </w:instrText>
        </w:r>
        <w:r>
          <w:rPr>
            <w:noProof/>
            <w:webHidden/>
          </w:rPr>
        </w:r>
        <w:r>
          <w:rPr>
            <w:noProof/>
            <w:webHidden/>
          </w:rPr>
          <w:fldChar w:fldCharType="separate"/>
        </w:r>
        <w:r>
          <w:rPr>
            <w:noProof/>
            <w:webHidden/>
          </w:rPr>
          <w:t>140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07" w:history="1">
        <w:r w:rsidRPr="00D50C88">
          <w:rPr>
            <w:rStyle w:val="Hyperlink"/>
            <w:noProof/>
          </w:rPr>
          <w:t>2.6.5</w:t>
        </w:r>
        <w:r>
          <w:rPr>
            <w:rFonts w:asciiTheme="minorHAnsi" w:eastAsiaTheme="minorEastAsia" w:hAnsiTheme="minorHAnsi" w:cstheme="minorBidi"/>
            <w:noProof/>
            <w:sz w:val="22"/>
            <w:szCs w:val="22"/>
          </w:rPr>
          <w:tab/>
        </w:r>
        <w:r w:rsidRPr="00D50C88">
          <w:rPr>
            <w:rStyle w:val="Hyperlink"/>
            <w:noProof/>
          </w:rPr>
          <w:t>Picture Properties</w:t>
        </w:r>
        <w:r>
          <w:rPr>
            <w:noProof/>
            <w:webHidden/>
          </w:rPr>
          <w:tab/>
        </w:r>
        <w:r>
          <w:rPr>
            <w:noProof/>
            <w:webHidden/>
          </w:rPr>
          <w:fldChar w:fldCharType="begin"/>
        </w:r>
        <w:r>
          <w:rPr>
            <w:noProof/>
            <w:webHidden/>
          </w:rPr>
          <w:instrText xml:space="preserve"> PAGEREF _Toc190324507 \h </w:instrText>
        </w:r>
        <w:r>
          <w:rPr>
            <w:noProof/>
            <w:webHidden/>
          </w:rPr>
        </w:r>
        <w:r>
          <w:rPr>
            <w:noProof/>
            <w:webHidden/>
          </w:rPr>
          <w:fldChar w:fldCharType="separate"/>
        </w:r>
        <w:r>
          <w:rPr>
            <w:noProof/>
            <w:webHidden/>
          </w:rPr>
          <w:t>148</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508" w:history="1">
        <w:r w:rsidRPr="00D50C88">
          <w:rPr>
            <w:rStyle w:val="Hyperlink"/>
            <w:noProof/>
          </w:rPr>
          <w:t>2.7</w:t>
        </w:r>
        <w:r>
          <w:rPr>
            <w:rFonts w:asciiTheme="minorHAnsi" w:eastAsiaTheme="minorEastAsia" w:hAnsiTheme="minorHAnsi" w:cstheme="minorBidi"/>
            <w:noProof/>
            <w:sz w:val="22"/>
            <w:szCs w:val="22"/>
          </w:rPr>
          <w:tab/>
        </w:r>
        <w:r w:rsidRPr="00D50C88">
          <w:rPr>
            <w:rStyle w:val="Hyperlink"/>
            <w:noProof/>
          </w:rPr>
          <w:t>Document Properties</w:t>
        </w:r>
        <w:r>
          <w:rPr>
            <w:noProof/>
            <w:webHidden/>
          </w:rPr>
          <w:tab/>
        </w:r>
        <w:r>
          <w:rPr>
            <w:noProof/>
            <w:webHidden/>
          </w:rPr>
          <w:fldChar w:fldCharType="begin"/>
        </w:r>
        <w:r>
          <w:rPr>
            <w:noProof/>
            <w:webHidden/>
          </w:rPr>
          <w:instrText xml:space="preserve"> PAGEREF _Toc190324508 \h </w:instrText>
        </w:r>
        <w:r>
          <w:rPr>
            <w:noProof/>
            <w:webHidden/>
          </w:rPr>
        </w:r>
        <w:r>
          <w:rPr>
            <w:noProof/>
            <w:webHidden/>
          </w:rPr>
          <w:fldChar w:fldCharType="separate"/>
        </w:r>
        <w:r>
          <w:rPr>
            <w:noProof/>
            <w:webHidden/>
          </w:rPr>
          <w:t>148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09" w:history="1">
        <w:r w:rsidRPr="00D50C88">
          <w:rPr>
            <w:rStyle w:val="Hyperlink"/>
            <w:noProof/>
          </w:rPr>
          <w:t>2.7.1</w:t>
        </w:r>
        <w:r>
          <w:rPr>
            <w:rFonts w:asciiTheme="minorHAnsi" w:eastAsiaTheme="minorEastAsia" w:hAnsiTheme="minorHAnsi" w:cstheme="minorBidi"/>
            <w:noProof/>
            <w:sz w:val="22"/>
            <w:szCs w:val="22"/>
          </w:rPr>
          <w:tab/>
        </w:r>
        <w:r w:rsidRPr="00D50C88">
          <w:rPr>
            <w:rStyle w:val="Hyperlink"/>
            <w:noProof/>
          </w:rPr>
          <w:t>Dop</w:t>
        </w:r>
        <w:r>
          <w:rPr>
            <w:noProof/>
            <w:webHidden/>
          </w:rPr>
          <w:tab/>
        </w:r>
        <w:r>
          <w:rPr>
            <w:noProof/>
            <w:webHidden/>
          </w:rPr>
          <w:fldChar w:fldCharType="begin"/>
        </w:r>
        <w:r>
          <w:rPr>
            <w:noProof/>
            <w:webHidden/>
          </w:rPr>
          <w:instrText xml:space="preserve"> PAGEREF _Toc190324509 \h </w:instrText>
        </w:r>
        <w:r>
          <w:rPr>
            <w:noProof/>
            <w:webHidden/>
          </w:rPr>
        </w:r>
        <w:r>
          <w:rPr>
            <w:noProof/>
            <w:webHidden/>
          </w:rPr>
          <w:fldChar w:fldCharType="separate"/>
        </w:r>
        <w:r>
          <w:rPr>
            <w:noProof/>
            <w:webHidden/>
          </w:rPr>
          <w:t>148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0" w:history="1">
        <w:r w:rsidRPr="00D50C88">
          <w:rPr>
            <w:rStyle w:val="Hyperlink"/>
            <w:noProof/>
          </w:rPr>
          <w:t>2.7.2</w:t>
        </w:r>
        <w:r>
          <w:rPr>
            <w:rFonts w:asciiTheme="minorHAnsi" w:eastAsiaTheme="minorEastAsia" w:hAnsiTheme="minorHAnsi" w:cstheme="minorBidi"/>
            <w:noProof/>
            <w:sz w:val="22"/>
            <w:szCs w:val="22"/>
          </w:rPr>
          <w:tab/>
        </w:r>
        <w:r w:rsidRPr="00D50C88">
          <w:rPr>
            <w:rStyle w:val="Hyperlink"/>
            <w:noProof/>
          </w:rPr>
          <w:t>DopBase</w:t>
        </w:r>
        <w:r>
          <w:rPr>
            <w:noProof/>
            <w:webHidden/>
          </w:rPr>
          <w:tab/>
        </w:r>
        <w:r>
          <w:rPr>
            <w:noProof/>
            <w:webHidden/>
          </w:rPr>
          <w:fldChar w:fldCharType="begin"/>
        </w:r>
        <w:r>
          <w:rPr>
            <w:noProof/>
            <w:webHidden/>
          </w:rPr>
          <w:instrText xml:space="preserve"> PAGEREF _Toc190324510 \h </w:instrText>
        </w:r>
        <w:r>
          <w:rPr>
            <w:noProof/>
            <w:webHidden/>
          </w:rPr>
        </w:r>
        <w:r>
          <w:rPr>
            <w:noProof/>
            <w:webHidden/>
          </w:rPr>
          <w:fldChar w:fldCharType="separate"/>
        </w:r>
        <w:r>
          <w:rPr>
            <w:noProof/>
            <w:webHidden/>
          </w:rPr>
          <w:t>149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1" w:history="1">
        <w:r w:rsidRPr="00D50C88">
          <w:rPr>
            <w:rStyle w:val="Hyperlink"/>
            <w:noProof/>
          </w:rPr>
          <w:t>2.7.3</w:t>
        </w:r>
        <w:r>
          <w:rPr>
            <w:rFonts w:asciiTheme="minorHAnsi" w:eastAsiaTheme="minorEastAsia" w:hAnsiTheme="minorHAnsi" w:cstheme="minorBidi"/>
            <w:noProof/>
            <w:sz w:val="22"/>
            <w:szCs w:val="22"/>
          </w:rPr>
          <w:tab/>
        </w:r>
        <w:r w:rsidRPr="00D50C88">
          <w:rPr>
            <w:rStyle w:val="Hyperlink"/>
            <w:noProof/>
          </w:rPr>
          <w:t>Dop95</w:t>
        </w:r>
        <w:r>
          <w:rPr>
            <w:noProof/>
            <w:webHidden/>
          </w:rPr>
          <w:tab/>
        </w:r>
        <w:r>
          <w:rPr>
            <w:noProof/>
            <w:webHidden/>
          </w:rPr>
          <w:fldChar w:fldCharType="begin"/>
        </w:r>
        <w:r>
          <w:rPr>
            <w:noProof/>
            <w:webHidden/>
          </w:rPr>
          <w:instrText xml:space="preserve"> PAGEREF _Toc190324511 \h </w:instrText>
        </w:r>
        <w:r>
          <w:rPr>
            <w:noProof/>
            <w:webHidden/>
          </w:rPr>
        </w:r>
        <w:r>
          <w:rPr>
            <w:noProof/>
            <w:webHidden/>
          </w:rPr>
          <w:fldChar w:fldCharType="separate"/>
        </w:r>
        <w:r>
          <w:rPr>
            <w:noProof/>
            <w:webHidden/>
          </w:rPr>
          <w:t>155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2" w:history="1">
        <w:r w:rsidRPr="00D50C88">
          <w:rPr>
            <w:rStyle w:val="Hyperlink"/>
            <w:noProof/>
          </w:rPr>
          <w:t>2.7.4</w:t>
        </w:r>
        <w:r>
          <w:rPr>
            <w:rFonts w:asciiTheme="minorHAnsi" w:eastAsiaTheme="minorEastAsia" w:hAnsiTheme="minorHAnsi" w:cstheme="minorBidi"/>
            <w:noProof/>
            <w:sz w:val="22"/>
            <w:szCs w:val="22"/>
          </w:rPr>
          <w:tab/>
        </w:r>
        <w:r w:rsidRPr="00D50C88">
          <w:rPr>
            <w:rStyle w:val="Hyperlink"/>
            <w:noProof/>
          </w:rPr>
          <w:t>Dop97</w:t>
        </w:r>
        <w:r>
          <w:rPr>
            <w:noProof/>
            <w:webHidden/>
          </w:rPr>
          <w:tab/>
        </w:r>
        <w:r>
          <w:rPr>
            <w:noProof/>
            <w:webHidden/>
          </w:rPr>
          <w:fldChar w:fldCharType="begin"/>
        </w:r>
        <w:r>
          <w:rPr>
            <w:noProof/>
            <w:webHidden/>
          </w:rPr>
          <w:instrText xml:space="preserve"> PAGEREF _Toc190324512 \h </w:instrText>
        </w:r>
        <w:r>
          <w:rPr>
            <w:noProof/>
            <w:webHidden/>
          </w:rPr>
        </w:r>
        <w:r>
          <w:rPr>
            <w:noProof/>
            <w:webHidden/>
          </w:rPr>
          <w:fldChar w:fldCharType="separate"/>
        </w:r>
        <w:r>
          <w:rPr>
            <w:noProof/>
            <w:webHidden/>
          </w:rPr>
          <w:t>156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3" w:history="1">
        <w:r w:rsidRPr="00D50C88">
          <w:rPr>
            <w:rStyle w:val="Hyperlink"/>
            <w:noProof/>
          </w:rPr>
          <w:t>2.7.5</w:t>
        </w:r>
        <w:r>
          <w:rPr>
            <w:rFonts w:asciiTheme="minorHAnsi" w:eastAsiaTheme="minorEastAsia" w:hAnsiTheme="minorHAnsi" w:cstheme="minorBidi"/>
            <w:noProof/>
            <w:sz w:val="22"/>
            <w:szCs w:val="22"/>
          </w:rPr>
          <w:tab/>
        </w:r>
        <w:r w:rsidRPr="00D50C88">
          <w:rPr>
            <w:rStyle w:val="Hyperlink"/>
            <w:noProof/>
          </w:rPr>
          <w:t>Dop2000</w:t>
        </w:r>
        <w:r>
          <w:rPr>
            <w:noProof/>
            <w:webHidden/>
          </w:rPr>
          <w:tab/>
        </w:r>
        <w:r>
          <w:rPr>
            <w:noProof/>
            <w:webHidden/>
          </w:rPr>
          <w:fldChar w:fldCharType="begin"/>
        </w:r>
        <w:r>
          <w:rPr>
            <w:noProof/>
            <w:webHidden/>
          </w:rPr>
          <w:instrText xml:space="preserve"> PAGEREF _Toc190324513 \h </w:instrText>
        </w:r>
        <w:r>
          <w:rPr>
            <w:noProof/>
            <w:webHidden/>
          </w:rPr>
        </w:r>
        <w:r>
          <w:rPr>
            <w:noProof/>
            <w:webHidden/>
          </w:rPr>
          <w:fldChar w:fldCharType="separate"/>
        </w:r>
        <w:r>
          <w:rPr>
            <w:noProof/>
            <w:webHidden/>
          </w:rPr>
          <w:t>159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4" w:history="1">
        <w:r w:rsidRPr="00D50C88">
          <w:rPr>
            <w:rStyle w:val="Hyperlink"/>
            <w:noProof/>
          </w:rPr>
          <w:t>2.7.6</w:t>
        </w:r>
        <w:r>
          <w:rPr>
            <w:rFonts w:asciiTheme="minorHAnsi" w:eastAsiaTheme="minorEastAsia" w:hAnsiTheme="minorHAnsi" w:cstheme="minorBidi"/>
            <w:noProof/>
            <w:sz w:val="22"/>
            <w:szCs w:val="22"/>
          </w:rPr>
          <w:tab/>
        </w:r>
        <w:r w:rsidRPr="00D50C88">
          <w:rPr>
            <w:rStyle w:val="Hyperlink"/>
            <w:noProof/>
          </w:rPr>
          <w:t>Dop2002</w:t>
        </w:r>
        <w:r>
          <w:rPr>
            <w:noProof/>
            <w:webHidden/>
          </w:rPr>
          <w:tab/>
        </w:r>
        <w:r>
          <w:rPr>
            <w:noProof/>
            <w:webHidden/>
          </w:rPr>
          <w:fldChar w:fldCharType="begin"/>
        </w:r>
        <w:r>
          <w:rPr>
            <w:noProof/>
            <w:webHidden/>
          </w:rPr>
          <w:instrText xml:space="preserve"> PAGEREF _Toc190324514 \h </w:instrText>
        </w:r>
        <w:r>
          <w:rPr>
            <w:noProof/>
            <w:webHidden/>
          </w:rPr>
        </w:r>
        <w:r>
          <w:rPr>
            <w:noProof/>
            <w:webHidden/>
          </w:rPr>
          <w:fldChar w:fldCharType="separate"/>
        </w:r>
        <w:r>
          <w:rPr>
            <w:noProof/>
            <w:webHidden/>
          </w:rPr>
          <w:t>163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5" w:history="1">
        <w:r w:rsidRPr="00D50C88">
          <w:rPr>
            <w:rStyle w:val="Hyperlink"/>
            <w:noProof/>
          </w:rPr>
          <w:t>2.7.7</w:t>
        </w:r>
        <w:r>
          <w:rPr>
            <w:rFonts w:asciiTheme="minorHAnsi" w:eastAsiaTheme="minorEastAsia" w:hAnsiTheme="minorHAnsi" w:cstheme="minorBidi"/>
            <w:noProof/>
            <w:sz w:val="22"/>
            <w:szCs w:val="22"/>
          </w:rPr>
          <w:tab/>
        </w:r>
        <w:r w:rsidRPr="00D50C88">
          <w:rPr>
            <w:rStyle w:val="Hyperlink"/>
            <w:noProof/>
          </w:rPr>
          <w:t>Dop2003</w:t>
        </w:r>
        <w:r>
          <w:rPr>
            <w:noProof/>
            <w:webHidden/>
          </w:rPr>
          <w:tab/>
        </w:r>
        <w:r>
          <w:rPr>
            <w:noProof/>
            <w:webHidden/>
          </w:rPr>
          <w:fldChar w:fldCharType="begin"/>
        </w:r>
        <w:r>
          <w:rPr>
            <w:noProof/>
            <w:webHidden/>
          </w:rPr>
          <w:instrText xml:space="preserve"> PAGEREF _Toc190324515 \h </w:instrText>
        </w:r>
        <w:r>
          <w:rPr>
            <w:noProof/>
            <w:webHidden/>
          </w:rPr>
        </w:r>
        <w:r>
          <w:rPr>
            <w:noProof/>
            <w:webHidden/>
          </w:rPr>
          <w:fldChar w:fldCharType="separate"/>
        </w:r>
        <w:r>
          <w:rPr>
            <w:noProof/>
            <w:webHidden/>
          </w:rPr>
          <w:t>166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6" w:history="1">
        <w:r w:rsidRPr="00D50C88">
          <w:rPr>
            <w:rStyle w:val="Hyperlink"/>
            <w:noProof/>
          </w:rPr>
          <w:t>2.7.8</w:t>
        </w:r>
        <w:r>
          <w:rPr>
            <w:rFonts w:asciiTheme="minorHAnsi" w:eastAsiaTheme="minorEastAsia" w:hAnsiTheme="minorHAnsi" w:cstheme="minorBidi"/>
            <w:noProof/>
            <w:sz w:val="22"/>
            <w:szCs w:val="22"/>
          </w:rPr>
          <w:tab/>
        </w:r>
        <w:r w:rsidRPr="00D50C88">
          <w:rPr>
            <w:rStyle w:val="Hyperlink"/>
            <w:noProof/>
          </w:rPr>
          <w:t>Dop2007</w:t>
        </w:r>
        <w:r>
          <w:rPr>
            <w:noProof/>
            <w:webHidden/>
          </w:rPr>
          <w:tab/>
        </w:r>
        <w:r>
          <w:rPr>
            <w:noProof/>
            <w:webHidden/>
          </w:rPr>
          <w:fldChar w:fldCharType="begin"/>
        </w:r>
        <w:r>
          <w:rPr>
            <w:noProof/>
            <w:webHidden/>
          </w:rPr>
          <w:instrText xml:space="preserve"> PAGEREF _Toc190324516 \h </w:instrText>
        </w:r>
        <w:r>
          <w:rPr>
            <w:noProof/>
            <w:webHidden/>
          </w:rPr>
        </w:r>
        <w:r>
          <w:rPr>
            <w:noProof/>
            <w:webHidden/>
          </w:rPr>
          <w:fldChar w:fldCharType="separate"/>
        </w:r>
        <w:r>
          <w:rPr>
            <w:noProof/>
            <w:webHidden/>
          </w:rPr>
          <w:t>168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7" w:history="1">
        <w:r w:rsidRPr="00D50C88">
          <w:rPr>
            <w:rStyle w:val="Hyperlink"/>
            <w:noProof/>
          </w:rPr>
          <w:t>2.7.9</w:t>
        </w:r>
        <w:r>
          <w:rPr>
            <w:rFonts w:asciiTheme="minorHAnsi" w:eastAsiaTheme="minorEastAsia" w:hAnsiTheme="minorHAnsi" w:cstheme="minorBidi"/>
            <w:noProof/>
            <w:sz w:val="22"/>
            <w:szCs w:val="22"/>
          </w:rPr>
          <w:tab/>
        </w:r>
        <w:r w:rsidRPr="00D50C88">
          <w:rPr>
            <w:rStyle w:val="Hyperlink"/>
            <w:noProof/>
          </w:rPr>
          <w:t>Dop2010</w:t>
        </w:r>
        <w:r>
          <w:rPr>
            <w:noProof/>
            <w:webHidden/>
          </w:rPr>
          <w:tab/>
        </w:r>
        <w:r>
          <w:rPr>
            <w:noProof/>
            <w:webHidden/>
          </w:rPr>
          <w:fldChar w:fldCharType="begin"/>
        </w:r>
        <w:r>
          <w:rPr>
            <w:noProof/>
            <w:webHidden/>
          </w:rPr>
          <w:instrText xml:space="preserve"> PAGEREF _Toc190324517 \h </w:instrText>
        </w:r>
        <w:r>
          <w:rPr>
            <w:noProof/>
            <w:webHidden/>
          </w:rPr>
        </w:r>
        <w:r>
          <w:rPr>
            <w:noProof/>
            <w:webHidden/>
          </w:rPr>
          <w:fldChar w:fldCharType="separate"/>
        </w:r>
        <w:r>
          <w:rPr>
            <w:noProof/>
            <w:webHidden/>
          </w:rPr>
          <w:t>170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8" w:history="1">
        <w:r w:rsidRPr="00D50C88">
          <w:rPr>
            <w:rStyle w:val="Hyperlink"/>
            <w:noProof/>
          </w:rPr>
          <w:t>2.7.10</w:t>
        </w:r>
        <w:r>
          <w:rPr>
            <w:rFonts w:asciiTheme="minorHAnsi" w:eastAsiaTheme="minorEastAsia" w:hAnsiTheme="minorHAnsi" w:cstheme="minorBidi"/>
            <w:noProof/>
            <w:sz w:val="22"/>
            <w:szCs w:val="22"/>
          </w:rPr>
          <w:tab/>
        </w:r>
        <w:r w:rsidRPr="00D50C88">
          <w:rPr>
            <w:rStyle w:val="Hyperlink"/>
            <w:noProof/>
          </w:rPr>
          <w:t>Dop2013</w:t>
        </w:r>
        <w:r>
          <w:rPr>
            <w:noProof/>
            <w:webHidden/>
          </w:rPr>
          <w:tab/>
        </w:r>
        <w:r>
          <w:rPr>
            <w:noProof/>
            <w:webHidden/>
          </w:rPr>
          <w:fldChar w:fldCharType="begin"/>
        </w:r>
        <w:r>
          <w:rPr>
            <w:noProof/>
            <w:webHidden/>
          </w:rPr>
          <w:instrText xml:space="preserve"> PAGEREF _Toc190324518 \h </w:instrText>
        </w:r>
        <w:r>
          <w:rPr>
            <w:noProof/>
            <w:webHidden/>
          </w:rPr>
        </w:r>
        <w:r>
          <w:rPr>
            <w:noProof/>
            <w:webHidden/>
          </w:rPr>
          <w:fldChar w:fldCharType="separate"/>
        </w:r>
        <w:r>
          <w:rPr>
            <w:noProof/>
            <w:webHidden/>
          </w:rPr>
          <w:t>170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19" w:history="1">
        <w:r w:rsidRPr="00D50C88">
          <w:rPr>
            <w:rStyle w:val="Hyperlink"/>
            <w:noProof/>
          </w:rPr>
          <w:t>2.7.11</w:t>
        </w:r>
        <w:r>
          <w:rPr>
            <w:rFonts w:asciiTheme="minorHAnsi" w:eastAsiaTheme="minorEastAsia" w:hAnsiTheme="minorHAnsi" w:cstheme="minorBidi"/>
            <w:noProof/>
            <w:sz w:val="22"/>
            <w:szCs w:val="22"/>
          </w:rPr>
          <w:tab/>
        </w:r>
        <w:r w:rsidRPr="00D50C88">
          <w:rPr>
            <w:rStyle w:val="Hyperlink"/>
            <w:noProof/>
          </w:rPr>
          <w:t>Copts60</w:t>
        </w:r>
        <w:r>
          <w:rPr>
            <w:noProof/>
            <w:webHidden/>
          </w:rPr>
          <w:tab/>
        </w:r>
        <w:r>
          <w:rPr>
            <w:noProof/>
            <w:webHidden/>
          </w:rPr>
          <w:fldChar w:fldCharType="begin"/>
        </w:r>
        <w:r>
          <w:rPr>
            <w:noProof/>
            <w:webHidden/>
          </w:rPr>
          <w:instrText xml:space="preserve"> PAGEREF _Toc190324519 \h </w:instrText>
        </w:r>
        <w:r>
          <w:rPr>
            <w:noProof/>
            <w:webHidden/>
          </w:rPr>
        </w:r>
        <w:r>
          <w:rPr>
            <w:noProof/>
            <w:webHidden/>
          </w:rPr>
          <w:fldChar w:fldCharType="separate"/>
        </w:r>
        <w:r>
          <w:rPr>
            <w:noProof/>
            <w:webHidden/>
          </w:rPr>
          <w:t>171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0" w:history="1">
        <w:r w:rsidRPr="00D50C88">
          <w:rPr>
            <w:rStyle w:val="Hyperlink"/>
            <w:noProof/>
          </w:rPr>
          <w:t>2.7.12</w:t>
        </w:r>
        <w:r>
          <w:rPr>
            <w:rFonts w:asciiTheme="minorHAnsi" w:eastAsiaTheme="minorEastAsia" w:hAnsiTheme="minorHAnsi" w:cstheme="minorBidi"/>
            <w:noProof/>
            <w:sz w:val="22"/>
            <w:szCs w:val="22"/>
          </w:rPr>
          <w:tab/>
        </w:r>
        <w:r w:rsidRPr="00D50C88">
          <w:rPr>
            <w:rStyle w:val="Hyperlink"/>
            <w:noProof/>
          </w:rPr>
          <w:t>Copts80</w:t>
        </w:r>
        <w:r>
          <w:rPr>
            <w:noProof/>
            <w:webHidden/>
          </w:rPr>
          <w:tab/>
        </w:r>
        <w:r>
          <w:rPr>
            <w:noProof/>
            <w:webHidden/>
          </w:rPr>
          <w:fldChar w:fldCharType="begin"/>
        </w:r>
        <w:r>
          <w:rPr>
            <w:noProof/>
            <w:webHidden/>
          </w:rPr>
          <w:instrText xml:space="preserve"> PAGEREF _Toc190324520 \h </w:instrText>
        </w:r>
        <w:r>
          <w:rPr>
            <w:noProof/>
            <w:webHidden/>
          </w:rPr>
        </w:r>
        <w:r>
          <w:rPr>
            <w:noProof/>
            <w:webHidden/>
          </w:rPr>
          <w:fldChar w:fldCharType="separate"/>
        </w:r>
        <w:r>
          <w:rPr>
            <w:noProof/>
            <w:webHidden/>
          </w:rPr>
          <w:t>172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1" w:history="1">
        <w:r w:rsidRPr="00D50C88">
          <w:rPr>
            <w:rStyle w:val="Hyperlink"/>
            <w:noProof/>
          </w:rPr>
          <w:t>2.7.13</w:t>
        </w:r>
        <w:r>
          <w:rPr>
            <w:rFonts w:asciiTheme="minorHAnsi" w:eastAsiaTheme="minorEastAsia" w:hAnsiTheme="minorHAnsi" w:cstheme="minorBidi"/>
            <w:noProof/>
            <w:sz w:val="22"/>
            <w:szCs w:val="22"/>
          </w:rPr>
          <w:tab/>
        </w:r>
        <w:r w:rsidRPr="00D50C88">
          <w:rPr>
            <w:rStyle w:val="Hyperlink"/>
            <w:noProof/>
          </w:rPr>
          <w:t>Copts</w:t>
        </w:r>
        <w:r>
          <w:rPr>
            <w:noProof/>
            <w:webHidden/>
          </w:rPr>
          <w:tab/>
        </w:r>
        <w:r>
          <w:rPr>
            <w:noProof/>
            <w:webHidden/>
          </w:rPr>
          <w:fldChar w:fldCharType="begin"/>
        </w:r>
        <w:r>
          <w:rPr>
            <w:noProof/>
            <w:webHidden/>
          </w:rPr>
          <w:instrText xml:space="preserve"> PAGEREF _Toc190324521 \h </w:instrText>
        </w:r>
        <w:r>
          <w:rPr>
            <w:noProof/>
            <w:webHidden/>
          </w:rPr>
        </w:r>
        <w:r>
          <w:rPr>
            <w:noProof/>
            <w:webHidden/>
          </w:rPr>
          <w:fldChar w:fldCharType="separate"/>
        </w:r>
        <w:r>
          <w:rPr>
            <w:noProof/>
            <w:webHidden/>
          </w:rPr>
          <w:t>173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2" w:history="1">
        <w:r w:rsidRPr="00D50C88">
          <w:rPr>
            <w:rStyle w:val="Hyperlink"/>
            <w:noProof/>
          </w:rPr>
          <w:t>2.7.14</w:t>
        </w:r>
        <w:r>
          <w:rPr>
            <w:rFonts w:asciiTheme="minorHAnsi" w:eastAsiaTheme="minorEastAsia" w:hAnsiTheme="minorHAnsi" w:cstheme="minorBidi"/>
            <w:noProof/>
            <w:sz w:val="22"/>
            <w:szCs w:val="22"/>
          </w:rPr>
          <w:tab/>
        </w:r>
        <w:r w:rsidRPr="00D50C88">
          <w:rPr>
            <w:rStyle w:val="Hyperlink"/>
            <w:noProof/>
          </w:rPr>
          <w:t>Asumyi</w:t>
        </w:r>
        <w:r>
          <w:rPr>
            <w:noProof/>
            <w:webHidden/>
          </w:rPr>
          <w:tab/>
        </w:r>
        <w:r>
          <w:rPr>
            <w:noProof/>
            <w:webHidden/>
          </w:rPr>
          <w:fldChar w:fldCharType="begin"/>
        </w:r>
        <w:r>
          <w:rPr>
            <w:noProof/>
            <w:webHidden/>
          </w:rPr>
          <w:instrText xml:space="preserve"> PAGEREF _Toc190324522 \h </w:instrText>
        </w:r>
        <w:r>
          <w:rPr>
            <w:noProof/>
            <w:webHidden/>
          </w:rPr>
        </w:r>
        <w:r>
          <w:rPr>
            <w:noProof/>
            <w:webHidden/>
          </w:rPr>
          <w:fldChar w:fldCharType="separate"/>
        </w:r>
        <w:r>
          <w:rPr>
            <w:noProof/>
            <w:webHidden/>
          </w:rPr>
          <w:t>176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3" w:history="1">
        <w:r w:rsidRPr="00D50C88">
          <w:rPr>
            <w:rStyle w:val="Hyperlink"/>
            <w:noProof/>
          </w:rPr>
          <w:t>2.7.15</w:t>
        </w:r>
        <w:r>
          <w:rPr>
            <w:rFonts w:asciiTheme="minorHAnsi" w:eastAsiaTheme="minorEastAsia" w:hAnsiTheme="minorHAnsi" w:cstheme="minorBidi"/>
            <w:noProof/>
            <w:sz w:val="22"/>
            <w:szCs w:val="22"/>
          </w:rPr>
          <w:tab/>
        </w:r>
        <w:r w:rsidRPr="00D50C88">
          <w:rPr>
            <w:rStyle w:val="Hyperlink"/>
            <w:noProof/>
          </w:rPr>
          <w:t>Dogrid</w:t>
        </w:r>
        <w:r>
          <w:rPr>
            <w:noProof/>
            <w:webHidden/>
          </w:rPr>
          <w:tab/>
        </w:r>
        <w:r>
          <w:rPr>
            <w:noProof/>
            <w:webHidden/>
          </w:rPr>
          <w:fldChar w:fldCharType="begin"/>
        </w:r>
        <w:r>
          <w:rPr>
            <w:noProof/>
            <w:webHidden/>
          </w:rPr>
          <w:instrText xml:space="preserve"> PAGEREF _Toc190324523 \h </w:instrText>
        </w:r>
        <w:r>
          <w:rPr>
            <w:noProof/>
            <w:webHidden/>
          </w:rPr>
        </w:r>
        <w:r>
          <w:rPr>
            <w:noProof/>
            <w:webHidden/>
          </w:rPr>
          <w:fldChar w:fldCharType="separate"/>
        </w:r>
        <w:r>
          <w:rPr>
            <w:noProof/>
            <w:webHidden/>
          </w:rPr>
          <w:t>177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4" w:history="1">
        <w:r w:rsidRPr="00D50C88">
          <w:rPr>
            <w:rStyle w:val="Hyperlink"/>
            <w:noProof/>
          </w:rPr>
          <w:t>2.7.16</w:t>
        </w:r>
        <w:r>
          <w:rPr>
            <w:rFonts w:asciiTheme="minorHAnsi" w:eastAsiaTheme="minorEastAsia" w:hAnsiTheme="minorHAnsi" w:cstheme="minorBidi"/>
            <w:noProof/>
            <w:sz w:val="22"/>
            <w:szCs w:val="22"/>
          </w:rPr>
          <w:tab/>
        </w:r>
        <w:r w:rsidRPr="00D50C88">
          <w:rPr>
            <w:rStyle w:val="Hyperlink"/>
            <w:noProof/>
          </w:rPr>
          <w:t>DopTypography</w:t>
        </w:r>
        <w:r>
          <w:rPr>
            <w:noProof/>
            <w:webHidden/>
          </w:rPr>
          <w:tab/>
        </w:r>
        <w:r>
          <w:rPr>
            <w:noProof/>
            <w:webHidden/>
          </w:rPr>
          <w:fldChar w:fldCharType="begin"/>
        </w:r>
        <w:r>
          <w:rPr>
            <w:noProof/>
            <w:webHidden/>
          </w:rPr>
          <w:instrText xml:space="preserve"> PAGEREF _Toc190324524 \h </w:instrText>
        </w:r>
        <w:r>
          <w:rPr>
            <w:noProof/>
            <w:webHidden/>
          </w:rPr>
        </w:r>
        <w:r>
          <w:rPr>
            <w:noProof/>
            <w:webHidden/>
          </w:rPr>
          <w:fldChar w:fldCharType="separate"/>
        </w:r>
        <w:r>
          <w:rPr>
            <w:noProof/>
            <w:webHidden/>
          </w:rPr>
          <w:t>178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5" w:history="1">
        <w:r w:rsidRPr="00D50C88">
          <w:rPr>
            <w:rStyle w:val="Hyperlink"/>
            <w:noProof/>
          </w:rPr>
          <w:t>2.7.17</w:t>
        </w:r>
        <w:r>
          <w:rPr>
            <w:rFonts w:asciiTheme="minorHAnsi" w:eastAsiaTheme="minorEastAsia" w:hAnsiTheme="minorHAnsi" w:cstheme="minorBidi"/>
            <w:noProof/>
            <w:sz w:val="22"/>
            <w:szCs w:val="22"/>
          </w:rPr>
          <w:tab/>
        </w:r>
        <w:r w:rsidRPr="00D50C88">
          <w:rPr>
            <w:rStyle w:val="Hyperlink"/>
            <w:noProof/>
          </w:rPr>
          <w:t>DopMth</w:t>
        </w:r>
        <w:r>
          <w:rPr>
            <w:noProof/>
            <w:webHidden/>
          </w:rPr>
          <w:tab/>
        </w:r>
        <w:r>
          <w:rPr>
            <w:noProof/>
            <w:webHidden/>
          </w:rPr>
          <w:fldChar w:fldCharType="begin"/>
        </w:r>
        <w:r>
          <w:rPr>
            <w:noProof/>
            <w:webHidden/>
          </w:rPr>
          <w:instrText xml:space="preserve"> PAGEREF _Toc190324525 \h </w:instrText>
        </w:r>
        <w:r>
          <w:rPr>
            <w:noProof/>
            <w:webHidden/>
          </w:rPr>
        </w:r>
        <w:r>
          <w:rPr>
            <w:noProof/>
            <w:webHidden/>
          </w:rPr>
          <w:fldChar w:fldCharType="separate"/>
        </w:r>
        <w:r>
          <w:rPr>
            <w:noProof/>
            <w:webHidden/>
          </w:rPr>
          <w:t>180</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526" w:history="1">
        <w:r w:rsidRPr="00D50C88">
          <w:rPr>
            <w:rStyle w:val="Hyperlink"/>
            <w:noProof/>
          </w:rPr>
          <w:t>2.8</w:t>
        </w:r>
        <w:r>
          <w:rPr>
            <w:rFonts w:asciiTheme="minorHAnsi" w:eastAsiaTheme="minorEastAsia" w:hAnsiTheme="minorHAnsi" w:cstheme="minorBidi"/>
            <w:noProof/>
            <w:sz w:val="22"/>
            <w:szCs w:val="22"/>
          </w:rPr>
          <w:tab/>
        </w:r>
        <w:r w:rsidRPr="00D50C88">
          <w:rPr>
            <w:rStyle w:val="Hyperlink"/>
            <w:noProof/>
          </w:rPr>
          <w:t>PLCs</w:t>
        </w:r>
        <w:r>
          <w:rPr>
            <w:noProof/>
            <w:webHidden/>
          </w:rPr>
          <w:tab/>
        </w:r>
        <w:r>
          <w:rPr>
            <w:noProof/>
            <w:webHidden/>
          </w:rPr>
          <w:fldChar w:fldCharType="begin"/>
        </w:r>
        <w:r>
          <w:rPr>
            <w:noProof/>
            <w:webHidden/>
          </w:rPr>
          <w:instrText xml:space="preserve"> PAGEREF _Toc190324526 \h </w:instrText>
        </w:r>
        <w:r>
          <w:rPr>
            <w:noProof/>
            <w:webHidden/>
          </w:rPr>
        </w:r>
        <w:r>
          <w:rPr>
            <w:noProof/>
            <w:webHidden/>
          </w:rPr>
          <w:fldChar w:fldCharType="separate"/>
        </w:r>
        <w:r>
          <w:rPr>
            <w:noProof/>
            <w:webHidden/>
          </w:rPr>
          <w:t>182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7" w:history="1">
        <w:r w:rsidRPr="00D50C88">
          <w:rPr>
            <w:rStyle w:val="Hyperlink"/>
            <w:noProof/>
          </w:rPr>
          <w:t>2.8.1</w:t>
        </w:r>
        <w:r>
          <w:rPr>
            <w:rFonts w:asciiTheme="minorHAnsi" w:eastAsiaTheme="minorEastAsia" w:hAnsiTheme="minorHAnsi" w:cstheme="minorBidi"/>
            <w:noProof/>
            <w:sz w:val="22"/>
            <w:szCs w:val="22"/>
          </w:rPr>
          <w:tab/>
        </w:r>
        <w:r w:rsidRPr="00D50C88">
          <w:rPr>
            <w:rStyle w:val="Hyperlink"/>
            <w:noProof/>
          </w:rPr>
          <w:t>Plcbkf</w:t>
        </w:r>
        <w:r>
          <w:rPr>
            <w:noProof/>
            <w:webHidden/>
          </w:rPr>
          <w:tab/>
        </w:r>
        <w:r>
          <w:rPr>
            <w:noProof/>
            <w:webHidden/>
          </w:rPr>
          <w:fldChar w:fldCharType="begin"/>
        </w:r>
        <w:r>
          <w:rPr>
            <w:noProof/>
            <w:webHidden/>
          </w:rPr>
          <w:instrText xml:space="preserve"> PAGEREF _Toc190324527 \h </w:instrText>
        </w:r>
        <w:r>
          <w:rPr>
            <w:noProof/>
            <w:webHidden/>
          </w:rPr>
        </w:r>
        <w:r>
          <w:rPr>
            <w:noProof/>
            <w:webHidden/>
          </w:rPr>
          <w:fldChar w:fldCharType="separate"/>
        </w:r>
        <w:r>
          <w:rPr>
            <w:noProof/>
            <w:webHidden/>
          </w:rPr>
          <w:t>182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8" w:history="1">
        <w:r w:rsidRPr="00D50C88">
          <w:rPr>
            <w:rStyle w:val="Hyperlink"/>
            <w:noProof/>
          </w:rPr>
          <w:t>2.8.2</w:t>
        </w:r>
        <w:r>
          <w:rPr>
            <w:rFonts w:asciiTheme="minorHAnsi" w:eastAsiaTheme="minorEastAsia" w:hAnsiTheme="minorHAnsi" w:cstheme="minorBidi"/>
            <w:noProof/>
            <w:sz w:val="22"/>
            <w:szCs w:val="22"/>
          </w:rPr>
          <w:tab/>
        </w:r>
        <w:r w:rsidRPr="00D50C88">
          <w:rPr>
            <w:rStyle w:val="Hyperlink"/>
            <w:noProof/>
          </w:rPr>
          <w:t>Plcbkfd</w:t>
        </w:r>
        <w:r>
          <w:rPr>
            <w:noProof/>
            <w:webHidden/>
          </w:rPr>
          <w:tab/>
        </w:r>
        <w:r>
          <w:rPr>
            <w:noProof/>
            <w:webHidden/>
          </w:rPr>
          <w:fldChar w:fldCharType="begin"/>
        </w:r>
        <w:r>
          <w:rPr>
            <w:noProof/>
            <w:webHidden/>
          </w:rPr>
          <w:instrText xml:space="preserve"> PAGEREF _Toc190324528 \h </w:instrText>
        </w:r>
        <w:r>
          <w:rPr>
            <w:noProof/>
            <w:webHidden/>
          </w:rPr>
        </w:r>
        <w:r>
          <w:rPr>
            <w:noProof/>
            <w:webHidden/>
          </w:rPr>
          <w:fldChar w:fldCharType="separate"/>
        </w:r>
        <w:r>
          <w:rPr>
            <w:noProof/>
            <w:webHidden/>
          </w:rPr>
          <w:t>183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29" w:history="1">
        <w:r w:rsidRPr="00D50C88">
          <w:rPr>
            <w:rStyle w:val="Hyperlink"/>
            <w:noProof/>
          </w:rPr>
          <w:t>2.8.3</w:t>
        </w:r>
        <w:r>
          <w:rPr>
            <w:rFonts w:asciiTheme="minorHAnsi" w:eastAsiaTheme="minorEastAsia" w:hAnsiTheme="minorHAnsi" w:cstheme="minorBidi"/>
            <w:noProof/>
            <w:sz w:val="22"/>
            <w:szCs w:val="22"/>
          </w:rPr>
          <w:tab/>
        </w:r>
        <w:r w:rsidRPr="00D50C88">
          <w:rPr>
            <w:rStyle w:val="Hyperlink"/>
            <w:noProof/>
          </w:rPr>
          <w:t>Plcbkl</w:t>
        </w:r>
        <w:r>
          <w:rPr>
            <w:noProof/>
            <w:webHidden/>
          </w:rPr>
          <w:tab/>
        </w:r>
        <w:r>
          <w:rPr>
            <w:noProof/>
            <w:webHidden/>
          </w:rPr>
          <w:fldChar w:fldCharType="begin"/>
        </w:r>
        <w:r>
          <w:rPr>
            <w:noProof/>
            <w:webHidden/>
          </w:rPr>
          <w:instrText xml:space="preserve"> PAGEREF _Toc190324529 \h </w:instrText>
        </w:r>
        <w:r>
          <w:rPr>
            <w:noProof/>
            <w:webHidden/>
          </w:rPr>
        </w:r>
        <w:r>
          <w:rPr>
            <w:noProof/>
            <w:webHidden/>
          </w:rPr>
          <w:fldChar w:fldCharType="separate"/>
        </w:r>
        <w:r>
          <w:rPr>
            <w:noProof/>
            <w:webHidden/>
          </w:rPr>
          <w:t>184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0" w:history="1">
        <w:r w:rsidRPr="00D50C88">
          <w:rPr>
            <w:rStyle w:val="Hyperlink"/>
            <w:noProof/>
          </w:rPr>
          <w:t>2.8.4</w:t>
        </w:r>
        <w:r>
          <w:rPr>
            <w:rFonts w:asciiTheme="minorHAnsi" w:eastAsiaTheme="minorEastAsia" w:hAnsiTheme="minorHAnsi" w:cstheme="minorBidi"/>
            <w:noProof/>
            <w:sz w:val="22"/>
            <w:szCs w:val="22"/>
          </w:rPr>
          <w:tab/>
        </w:r>
        <w:r w:rsidRPr="00D50C88">
          <w:rPr>
            <w:rStyle w:val="Hyperlink"/>
            <w:noProof/>
          </w:rPr>
          <w:t>Plcbkld</w:t>
        </w:r>
        <w:r>
          <w:rPr>
            <w:noProof/>
            <w:webHidden/>
          </w:rPr>
          <w:tab/>
        </w:r>
        <w:r>
          <w:rPr>
            <w:noProof/>
            <w:webHidden/>
          </w:rPr>
          <w:fldChar w:fldCharType="begin"/>
        </w:r>
        <w:r>
          <w:rPr>
            <w:noProof/>
            <w:webHidden/>
          </w:rPr>
          <w:instrText xml:space="preserve"> PAGEREF _Toc190324530 \h </w:instrText>
        </w:r>
        <w:r>
          <w:rPr>
            <w:noProof/>
            <w:webHidden/>
          </w:rPr>
        </w:r>
        <w:r>
          <w:rPr>
            <w:noProof/>
            <w:webHidden/>
          </w:rPr>
          <w:fldChar w:fldCharType="separate"/>
        </w:r>
        <w:r>
          <w:rPr>
            <w:noProof/>
            <w:webHidden/>
          </w:rPr>
          <w:t>184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1" w:history="1">
        <w:r w:rsidRPr="00D50C88">
          <w:rPr>
            <w:rStyle w:val="Hyperlink"/>
            <w:noProof/>
          </w:rPr>
          <w:t>2.8.5</w:t>
        </w:r>
        <w:r>
          <w:rPr>
            <w:rFonts w:asciiTheme="minorHAnsi" w:eastAsiaTheme="minorEastAsia" w:hAnsiTheme="minorHAnsi" w:cstheme="minorBidi"/>
            <w:noProof/>
            <w:sz w:val="22"/>
            <w:szCs w:val="22"/>
          </w:rPr>
          <w:tab/>
        </w:r>
        <w:r w:rsidRPr="00D50C88">
          <w:rPr>
            <w:rStyle w:val="Hyperlink"/>
            <w:noProof/>
          </w:rPr>
          <w:t>PlcBteChpx</w:t>
        </w:r>
        <w:r>
          <w:rPr>
            <w:noProof/>
            <w:webHidden/>
          </w:rPr>
          <w:tab/>
        </w:r>
        <w:r>
          <w:rPr>
            <w:noProof/>
            <w:webHidden/>
          </w:rPr>
          <w:fldChar w:fldCharType="begin"/>
        </w:r>
        <w:r>
          <w:rPr>
            <w:noProof/>
            <w:webHidden/>
          </w:rPr>
          <w:instrText xml:space="preserve"> PAGEREF _Toc190324531 \h </w:instrText>
        </w:r>
        <w:r>
          <w:rPr>
            <w:noProof/>
            <w:webHidden/>
          </w:rPr>
        </w:r>
        <w:r>
          <w:rPr>
            <w:noProof/>
            <w:webHidden/>
          </w:rPr>
          <w:fldChar w:fldCharType="separate"/>
        </w:r>
        <w:r>
          <w:rPr>
            <w:noProof/>
            <w:webHidden/>
          </w:rPr>
          <w:t>185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2" w:history="1">
        <w:r w:rsidRPr="00D50C88">
          <w:rPr>
            <w:rStyle w:val="Hyperlink"/>
            <w:noProof/>
          </w:rPr>
          <w:t>2.8.6</w:t>
        </w:r>
        <w:r>
          <w:rPr>
            <w:rFonts w:asciiTheme="minorHAnsi" w:eastAsiaTheme="minorEastAsia" w:hAnsiTheme="minorHAnsi" w:cstheme="minorBidi"/>
            <w:noProof/>
            <w:sz w:val="22"/>
            <w:szCs w:val="22"/>
          </w:rPr>
          <w:tab/>
        </w:r>
        <w:r w:rsidRPr="00D50C88">
          <w:rPr>
            <w:rStyle w:val="Hyperlink"/>
            <w:noProof/>
          </w:rPr>
          <w:t>PlcBtePapx</w:t>
        </w:r>
        <w:r>
          <w:rPr>
            <w:noProof/>
            <w:webHidden/>
          </w:rPr>
          <w:tab/>
        </w:r>
        <w:r>
          <w:rPr>
            <w:noProof/>
            <w:webHidden/>
          </w:rPr>
          <w:fldChar w:fldCharType="begin"/>
        </w:r>
        <w:r>
          <w:rPr>
            <w:noProof/>
            <w:webHidden/>
          </w:rPr>
          <w:instrText xml:space="preserve"> PAGEREF _Toc190324532 \h </w:instrText>
        </w:r>
        <w:r>
          <w:rPr>
            <w:noProof/>
            <w:webHidden/>
          </w:rPr>
        </w:r>
        <w:r>
          <w:rPr>
            <w:noProof/>
            <w:webHidden/>
          </w:rPr>
          <w:fldChar w:fldCharType="separate"/>
        </w:r>
        <w:r>
          <w:rPr>
            <w:noProof/>
            <w:webHidden/>
          </w:rPr>
          <w:t>185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3" w:history="1">
        <w:r w:rsidRPr="00D50C88">
          <w:rPr>
            <w:rStyle w:val="Hyperlink"/>
            <w:noProof/>
          </w:rPr>
          <w:t>2.8.7</w:t>
        </w:r>
        <w:r>
          <w:rPr>
            <w:rFonts w:asciiTheme="minorHAnsi" w:eastAsiaTheme="minorEastAsia" w:hAnsiTheme="minorHAnsi" w:cstheme="minorBidi"/>
            <w:noProof/>
            <w:sz w:val="22"/>
            <w:szCs w:val="22"/>
          </w:rPr>
          <w:tab/>
        </w:r>
        <w:r w:rsidRPr="00D50C88">
          <w:rPr>
            <w:rStyle w:val="Hyperlink"/>
            <w:noProof/>
          </w:rPr>
          <w:t>PlcfandRef</w:t>
        </w:r>
        <w:r>
          <w:rPr>
            <w:noProof/>
            <w:webHidden/>
          </w:rPr>
          <w:tab/>
        </w:r>
        <w:r>
          <w:rPr>
            <w:noProof/>
            <w:webHidden/>
          </w:rPr>
          <w:fldChar w:fldCharType="begin"/>
        </w:r>
        <w:r>
          <w:rPr>
            <w:noProof/>
            <w:webHidden/>
          </w:rPr>
          <w:instrText xml:space="preserve"> PAGEREF _Toc190324533 \h </w:instrText>
        </w:r>
        <w:r>
          <w:rPr>
            <w:noProof/>
            <w:webHidden/>
          </w:rPr>
        </w:r>
        <w:r>
          <w:rPr>
            <w:noProof/>
            <w:webHidden/>
          </w:rPr>
          <w:fldChar w:fldCharType="separate"/>
        </w:r>
        <w:r>
          <w:rPr>
            <w:noProof/>
            <w:webHidden/>
          </w:rPr>
          <w:t>186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4" w:history="1">
        <w:r w:rsidRPr="00D50C88">
          <w:rPr>
            <w:rStyle w:val="Hyperlink"/>
            <w:noProof/>
          </w:rPr>
          <w:t>2.8.8</w:t>
        </w:r>
        <w:r>
          <w:rPr>
            <w:rFonts w:asciiTheme="minorHAnsi" w:eastAsiaTheme="minorEastAsia" w:hAnsiTheme="minorHAnsi" w:cstheme="minorBidi"/>
            <w:noProof/>
            <w:sz w:val="22"/>
            <w:szCs w:val="22"/>
          </w:rPr>
          <w:tab/>
        </w:r>
        <w:r w:rsidRPr="00D50C88">
          <w:rPr>
            <w:rStyle w:val="Hyperlink"/>
            <w:noProof/>
          </w:rPr>
          <w:t>PlcfandTxt</w:t>
        </w:r>
        <w:r>
          <w:rPr>
            <w:noProof/>
            <w:webHidden/>
          </w:rPr>
          <w:tab/>
        </w:r>
        <w:r>
          <w:rPr>
            <w:noProof/>
            <w:webHidden/>
          </w:rPr>
          <w:fldChar w:fldCharType="begin"/>
        </w:r>
        <w:r>
          <w:rPr>
            <w:noProof/>
            <w:webHidden/>
          </w:rPr>
          <w:instrText xml:space="preserve"> PAGEREF _Toc190324534 \h </w:instrText>
        </w:r>
        <w:r>
          <w:rPr>
            <w:noProof/>
            <w:webHidden/>
          </w:rPr>
        </w:r>
        <w:r>
          <w:rPr>
            <w:noProof/>
            <w:webHidden/>
          </w:rPr>
          <w:fldChar w:fldCharType="separate"/>
        </w:r>
        <w:r>
          <w:rPr>
            <w:noProof/>
            <w:webHidden/>
          </w:rPr>
          <w:t>186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5" w:history="1">
        <w:r w:rsidRPr="00D50C88">
          <w:rPr>
            <w:rStyle w:val="Hyperlink"/>
            <w:noProof/>
          </w:rPr>
          <w:t>2.8.9</w:t>
        </w:r>
        <w:r>
          <w:rPr>
            <w:rFonts w:asciiTheme="minorHAnsi" w:eastAsiaTheme="minorEastAsia" w:hAnsiTheme="minorHAnsi" w:cstheme="minorBidi"/>
            <w:noProof/>
            <w:sz w:val="22"/>
            <w:szCs w:val="22"/>
          </w:rPr>
          <w:tab/>
        </w:r>
        <w:r w:rsidRPr="00D50C88">
          <w:rPr>
            <w:rStyle w:val="Hyperlink"/>
            <w:noProof/>
          </w:rPr>
          <w:t>PlcfAsumy</w:t>
        </w:r>
        <w:r>
          <w:rPr>
            <w:noProof/>
            <w:webHidden/>
          </w:rPr>
          <w:tab/>
        </w:r>
        <w:r>
          <w:rPr>
            <w:noProof/>
            <w:webHidden/>
          </w:rPr>
          <w:fldChar w:fldCharType="begin"/>
        </w:r>
        <w:r>
          <w:rPr>
            <w:noProof/>
            <w:webHidden/>
          </w:rPr>
          <w:instrText xml:space="preserve"> PAGEREF _Toc190324535 \h </w:instrText>
        </w:r>
        <w:r>
          <w:rPr>
            <w:noProof/>
            <w:webHidden/>
          </w:rPr>
        </w:r>
        <w:r>
          <w:rPr>
            <w:noProof/>
            <w:webHidden/>
          </w:rPr>
          <w:fldChar w:fldCharType="separate"/>
        </w:r>
        <w:r>
          <w:rPr>
            <w:noProof/>
            <w:webHidden/>
          </w:rPr>
          <w:t>187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6" w:history="1">
        <w:r w:rsidRPr="00D50C88">
          <w:rPr>
            <w:rStyle w:val="Hyperlink"/>
            <w:noProof/>
          </w:rPr>
          <w:t>2.8.10</w:t>
        </w:r>
        <w:r>
          <w:rPr>
            <w:rFonts w:asciiTheme="minorHAnsi" w:eastAsiaTheme="minorEastAsia" w:hAnsiTheme="minorHAnsi" w:cstheme="minorBidi"/>
            <w:noProof/>
            <w:sz w:val="22"/>
            <w:szCs w:val="22"/>
          </w:rPr>
          <w:tab/>
        </w:r>
        <w:r w:rsidRPr="00D50C88">
          <w:rPr>
            <w:rStyle w:val="Hyperlink"/>
            <w:noProof/>
          </w:rPr>
          <w:t>Plcfbkf</w:t>
        </w:r>
        <w:r>
          <w:rPr>
            <w:noProof/>
            <w:webHidden/>
          </w:rPr>
          <w:tab/>
        </w:r>
        <w:r>
          <w:rPr>
            <w:noProof/>
            <w:webHidden/>
          </w:rPr>
          <w:fldChar w:fldCharType="begin"/>
        </w:r>
        <w:r>
          <w:rPr>
            <w:noProof/>
            <w:webHidden/>
          </w:rPr>
          <w:instrText xml:space="preserve"> PAGEREF _Toc190324536 \h </w:instrText>
        </w:r>
        <w:r>
          <w:rPr>
            <w:noProof/>
            <w:webHidden/>
          </w:rPr>
        </w:r>
        <w:r>
          <w:rPr>
            <w:noProof/>
            <w:webHidden/>
          </w:rPr>
          <w:fldChar w:fldCharType="separate"/>
        </w:r>
        <w:r>
          <w:rPr>
            <w:noProof/>
            <w:webHidden/>
          </w:rPr>
          <w:t>187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7" w:history="1">
        <w:r w:rsidRPr="00D50C88">
          <w:rPr>
            <w:rStyle w:val="Hyperlink"/>
            <w:noProof/>
          </w:rPr>
          <w:t>2.8.11</w:t>
        </w:r>
        <w:r>
          <w:rPr>
            <w:rFonts w:asciiTheme="minorHAnsi" w:eastAsiaTheme="minorEastAsia" w:hAnsiTheme="minorHAnsi" w:cstheme="minorBidi"/>
            <w:noProof/>
            <w:sz w:val="22"/>
            <w:szCs w:val="22"/>
          </w:rPr>
          <w:tab/>
        </w:r>
        <w:r w:rsidRPr="00D50C88">
          <w:rPr>
            <w:rStyle w:val="Hyperlink"/>
            <w:noProof/>
          </w:rPr>
          <w:t>Plcfbkfd</w:t>
        </w:r>
        <w:r>
          <w:rPr>
            <w:noProof/>
            <w:webHidden/>
          </w:rPr>
          <w:tab/>
        </w:r>
        <w:r>
          <w:rPr>
            <w:noProof/>
            <w:webHidden/>
          </w:rPr>
          <w:fldChar w:fldCharType="begin"/>
        </w:r>
        <w:r>
          <w:rPr>
            <w:noProof/>
            <w:webHidden/>
          </w:rPr>
          <w:instrText xml:space="preserve"> PAGEREF _Toc190324537 \h </w:instrText>
        </w:r>
        <w:r>
          <w:rPr>
            <w:noProof/>
            <w:webHidden/>
          </w:rPr>
        </w:r>
        <w:r>
          <w:rPr>
            <w:noProof/>
            <w:webHidden/>
          </w:rPr>
          <w:fldChar w:fldCharType="separate"/>
        </w:r>
        <w:r>
          <w:rPr>
            <w:noProof/>
            <w:webHidden/>
          </w:rPr>
          <w:t>188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8" w:history="1">
        <w:r w:rsidRPr="00D50C88">
          <w:rPr>
            <w:rStyle w:val="Hyperlink"/>
            <w:noProof/>
          </w:rPr>
          <w:t>2.8.12</w:t>
        </w:r>
        <w:r>
          <w:rPr>
            <w:rFonts w:asciiTheme="minorHAnsi" w:eastAsiaTheme="minorEastAsia" w:hAnsiTheme="minorHAnsi" w:cstheme="minorBidi"/>
            <w:noProof/>
            <w:sz w:val="22"/>
            <w:szCs w:val="22"/>
          </w:rPr>
          <w:tab/>
        </w:r>
        <w:r w:rsidRPr="00D50C88">
          <w:rPr>
            <w:rStyle w:val="Hyperlink"/>
            <w:noProof/>
          </w:rPr>
          <w:t>Plcfbkl</w:t>
        </w:r>
        <w:r>
          <w:rPr>
            <w:noProof/>
            <w:webHidden/>
          </w:rPr>
          <w:tab/>
        </w:r>
        <w:r>
          <w:rPr>
            <w:noProof/>
            <w:webHidden/>
          </w:rPr>
          <w:fldChar w:fldCharType="begin"/>
        </w:r>
        <w:r>
          <w:rPr>
            <w:noProof/>
            <w:webHidden/>
          </w:rPr>
          <w:instrText xml:space="preserve"> PAGEREF _Toc190324538 \h </w:instrText>
        </w:r>
        <w:r>
          <w:rPr>
            <w:noProof/>
            <w:webHidden/>
          </w:rPr>
        </w:r>
        <w:r>
          <w:rPr>
            <w:noProof/>
            <w:webHidden/>
          </w:rPr>
          <w:fldChar w:fldCharType="separate"/>
        </w:r>
        <w:r>
          <w:rPr>
            <w:noProof/>
            <w:webHidden/>
          </w:rPr>
          <w:t>189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39" w:history="1">
        <w:r w:rsidRPr="00D50C88">
          <w:rPr>
            <w:rStyle w:val="Hyperlink"/>
            <w:noProof/>
          </w:rPr>
          <w:t>2.8.13</w:t>
        </w:r>
        <w:r>
          <w:rPr>
            <w:rFonts w:asciiTheme="minorHAnsi" w:eastAsiaTheme="minorEastAsia" w:hAnsiTheme="minorHAnsi" w:cstheme="minorBidi"/>
            <w:noProof/>
            <w:sz w:val="22"/>
            <w:szCs w:val="22"/>
          </w:rPr>
          <w:tab/>
        </w:r>
        <w:r w:rsidRPr="00D50C88">
          <w:rPr>
            <w:rStyle w:val="Hyperlink"/>
            <w:noProof/>
          </w:rPr>
          <w:t>Plcfbkld</w:t>
        </w:r>
        <w:r>
          <w:rPr>
            <w:noProof/>
            <w:webHidden/>
          </w:rPr>
          <w:tab/>
        </w:r>
        <w:r>
          <w:rPr>
            <w:noProof/>
            <w:webHidden/>
          </w:rPr>
          <w:fldChar w:fldCharType="begin"/>
        </w:r>
        <w:r>
          <w:rPr>
            <w:noProof/>
            <w:webHidden/>
          </w:rPr>
          <w:instrText xml:space="preserve"> PAGEREF _Toc190324539 \h </w:instrText>
        </w:r>
        <w:r>
          <w:rPr>
            <w:noProof/>
            <w:webHidden/>
          </w:rPr>
        </w:r>
        <w:r>
          <w:rPr>
            <w:noProof/>
            <w:webHidden/>
          </w:rPr>
          <w:fldChar w:fldCharType="separate"/>
        </w:r>
        <w:r>
          <w:rPr>
            <w:noProof/>
            <w:webHidden/>
          </w:rPr>
          <w:t>189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0" w:history="1">
        <w:r w:rsidRPr="00D50C88">
          <w:rPr>
            <w:rStyle w:val="Hyperlink"/>
            <w:noProof/>
          </w:rPr>
          <w:t>2.8.14</w:t>
        </w:r>
        <w:r>
          <w:rPr>
            <w:rFonts w:asciiTheme="minorHAnsi" w:eastAsiaTheme="minorEastAsia" w:hAnsiTheme="minorHAnsi" w:cstheme="minorBidi"/>
            <w:noProof/>
            <w:sz w:val="22"/>
            <w:szCs w:val="22"/>
          </w:rPr>
          <w:tab/>
        </w:r>
        <w:r w:rsidRPr="00D50C88">
          <w:rPr>
            <w:rStyle w:val="Hyperlink"/>
            <w:noProof/>
          </w:rPr>
          <w:t>Plcfcookie</w:t>
        </w:r>
        <w:r>
          <w:rPr>
            <w:noProof/>
            <w:webHidden/>
          </w:rPr>
          <w:tab/>
        </w:r>
        <w:r>
          <w:rPr>
            <w:noProof/>
            <w:webHidden/>
          </w:rPr>
          <w:fldChar w:fldCharType="begin"/>
        </w:r>
        <w:r>
          <w:rPr>
            <w:noProof/>
            <w:webHidden/>
          </w:rPr>
          <w:instrText xml:space="preserve"> PAGEREF _Toc190324540 \h </w:instrText>
        </w:r>
        <w:r>
          <w:rPr>
            <w:noProof/>
            <w:webHidden/>
          </w:rPr>
        </w:r>
        <w:r>
          <w:rPr>
            <w:noProof/>
            <w:webHidden/>
          </w:rPr>
          <w:fldChar w:fldCharType="separate"/>
        </w:r>
        <w:r>
          <w:rPr>
            <w:noProof/>
            <w:webHidden/>
          </w:rPr>
          <w:t>189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1" w:history="1">
        <w:r w:rsidRPr="00D50C88">
          <w:rPr>
            <w:rStyle w:val="Hyperlink"/>
            <w:noProof/>
          </w:rPr>
          <w:t>2.8.15</w:t>
        </w:r>
        <w:r>
          <w:rPr>
            <w:rFonts w:asciiTheme="minorHAnsi" w:eastAsiaTheme="minorEastAsia" w:hAnsiTheme="minorHAnsi" w:cstheme="minorBidi"/>
            <w:noProof/>
            <w:sz w:val="22"/>
            <w:szCs w:val="22"/>
          </w:rPr>
          <w:tab/>
        </w:r>
        <w:r w:rsidRPr="00D50C88">
          <w:rPr>
            <w:rStyle w:val="Hyperlink"/>
            <w:noProof/>
          </w:rPr>
          <w:t>PlcfcookieOld</w:t>
        </w:r>
        <w:r>
          <w:rPr>
            <w:noProof/>
            <w:webHidden/>
          </w:rPr>
          <w:tab/>
        </w:r>
        <w:r>
          <w:rPr>
            <w:noProof/>
            <w:webHidden/>
          </w:rPr>
          <w:fldChar w:fldCharType="begin"/>
        </w:r>
        <w:r>
          <w:rPr>
            <w:noProof/>
            <w:webHidden/>
          </w:rPr>
          <w:instrText xml:space="preserve"> PAGEREF _Toc190324541 \h </w:instrText>
        </w:r>
        <w:r>
          <w:rPr>
            <w:noProof/>
            <w:webHidden/>
          </w:rPr>
        </w:r>
        <w:r>
          <w:rPr>
            <w:noProof/>
            <w:webHidden/>
          </w:rPr>
          <w:fldChar w:fldCharType="separate"/>
        </w:r>
        <w:r>
          <w:rPr>
            <w:noProof/>
            <w:webHidden/>
          </w:rPr>
          <w:t>190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2" w:history="1">
        <w:r w:rsidRPr="00D50C88">
          <w:rPr>
            <w:rStyle w:val="Hyperlink"/>
            <w:noProof/>
          </w:rPr>
          <w:t>2.8.16</w:t>
        </w:r>
        <w:r>
          <w:rPr>
            <w:rFonts w:asciiTheme="minorHAnsi" w:eastAsiaTheme="minorEastAsia" w:hAnsiTheme="minorHAnsi" w:cstheme="minorBidi"/>
            <w:noProof/>
            <w:sz w:val="22"/>
            <w:szCs w:val="22"/>
          </w:rPr>
          <w:tab/>
        </w:r>
        <w:r w:rsidRPr="00D50C88">
          <w:rPr>
            <w:rStyle w:val="Hyperlink"/>
            <w:noProof/>
          </w:rPr>
          <w:t>PlcfendRef</w:t>
        </w:r>
        <w:r>
          <w:rPr>
            <w:noProof/>
            <w:webHidden/>
          </w:rPr>
          <w:tab/>
        </w:r>
        <w:r>
          <w:rPr>
            <w:noProof/>
            <w:webHidden/>
          </w:rPr>
          <w:fldChar w:fldCharType="begin"/>
        </w:r>
        <w:r>
          <w:rPr>
            <w:noProof/>
            <w:webHidden/>
          </w:rPr>
          <w:instrText xml:space="preserve"> PAGEREF _Toc190324542 \h </w:instrText>
        </w:r>
        <w:r>
          <w:rPr>
            <w:noProof/>
            <w:webHidden/>
          </w:rPr>
        </w:r>
        <w:r>
          <w:rPr>
            <w:noProof/>
            <w:webHidden/>
          </w:rPr>
          <w:fldChar w:fldCharType="separate"/>
        </w:r>
        <w:r>
          <w:rPr>
            <w:noProof/>
            <w:webHidden/>
          </w:rPr>
          <w:t>190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3" w:history="1">
        <w:r w:rsidRPr="00D50C88">
          <w:rPr>
            <w:rStyle w:val="Hyperlink"/>
            <w:noProof/>
          </w:rPr>
          <w:t>2.8.17</w:t>
        </w:r>
        <w:r>
          <w:rPr>
            <w:rFonts w:asciiTheme="minorHAnsi" w:eastAsiaTheme="minorEastAsia" w:hAnsiTheme="minorHAnsi" w:cstheme="minorBidi"/>
            <w:noProof/>
            <w:sz w:val="22"/>
            <w:szCs w:val="22"/>
          </w:rPr>
          <w:tab/>
        </w:r>
        <w:r w:rsidRPr="00D50C88">
          <w:rPr>
            <w:rStyle w:val="Hyperlink"/>
            <w:noProof/>
          </w:rPr>
          <w:t>PlcfendTxt</w:t>
        </w:r>
        <w:r>
          <w:rPr>
            <w:noProof/>
            <w:webHidden/>
          </w:rPr>
          <w:tab/>
        </w:r>
        <w:r>
          <w:rPr>
            <w:noProof/>
            <w:webHidden/>
          </w:rPr>
          <w:fldChar w:fldCharType="begin"/>
        </w:r>
        <w:r>
          <w:rPr>
            <w:noProof/>
            <w:webHidden/>
          </w:rPr>
          <w:instrText xml:space="preserve"> PAGEREF _Toc190324543 \h </w:instrText>
        </w:r>
        <w:r>
          <w:rPr>
            <w:noProof/>
            <w:webHidden/>
          </w:rPr>
        </w:r>
        <w:r>
          <w:rPr>
            <w:noProof/>
            <w:webHidden/>
          </w:rPr>
          <w:fldChar w:fldCharType="separate"/>
        </w:r>
        <w:r>
          <w:rPr>
            <w:noProof/>
            <w:webHidden/>
          </w:rPr>
          <w:t>191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4" w:history="1">
        <w:r w:rsidRPr="00D50C88">
          <w:rPr>
            <w:rStyle w:val="Hyperlink"/>
            <w:noProof/>
          </w:rPr>
          <w:t>2.8.18</w:t>
        </w:r>
        <w:r>
          <w:rPr>
            <w:rFonts w:asciiTheme="minorHAnsi" w:eastAsiaTheme="minorEastAsia" w:hAnsiTheme="minorHAnsi" w:cstheme="minorBidi"/>
            <w:noProof/>
            <w:sz w:val="22"/>
            <w:szCs w:val="22"/>
          </w:rPr>
          <w:tab/>
        </w:r>
        <w:r w:rsidRPr="00D50C88">
          <w:rPr>
            <w:rStyle w:val="Hyperlink"/>
            <w:noProof/>
          </w:rPr>
          <w:t>Plcffactoid</w:t>
        </w:r>
        <w:r>
          <w:rPr>
            <w:noProof/>
            <w:webHidden/>
          </w:rPr>
          <w:tab/>
        </w:r>
        <w:r>
          <w:rPr>
            <w:noProof/>
            <w:webHidden/>
          </w:rPr>
          <w:fldChar w:fldCharType="begin"/>
        </w:r>
        <w:r>
          <w:rPr>
            <w:noProof/>
            <w:webHidden/>
          </w:rPr>
          <w:instrText xml:space="preserve"> PAGEREF _Toc190324544 \h </w:instrText>
        </w:r>
        <w:r>
          <w:rPr>
            <w:noProof/>
            <w:webHidden/>
          </w:rPr>
        </w:r>
        <w:r>
          <w:rPr>
            <w:noProof/>
            <w:webHidden/>
          </w:rPr>
          <w:fldChar w:fldCharType="separate"/>
        </w:r>
        <w:r>
          <w:rPr>
            <w:noProof/>
            <w:webHidden/>
          </w:rPr>
          <w:t>191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5" w:history="1">
        <w:r w:rsidRPr="00D50C88">
          <w:rPr>
            <w:rStyle w:val="Hyperlink"/>
            <w:noProof/>
          </w:rPr>
          <w:t>2.8.19</w:t>
        </w:r>
        <w:r>
          <w:rPr>
            <w:rFonts w:asciiTheme="minorHAnsi" w:eastAsiaTheme="minorEastAsia" w:hAnsiTheme="minorHAnsi" w:cstheme="minorBidi"/>
            <w:noProof/>
            <w:sz w:val="22"/>
            <w:szCs w:val="22"/>
          </w:rPr>
          <w:tab/>
        </w:r>
        <w:r w:rsidRPr="00D50C88">
          <w:rPr>
            <w:rStyle w:val="Hyperlink"/>
            <w:noProof/>
          </w:rPr>
          <w:t>PlcffndRef</w:t>
        </w:r>
        <w:r>
          <w:rPr>
            <w:noProof/>
            <w:webHidden/>
          </w:rPr>
          <w:tab/>
        </w:r>
        <w:r>
          <w:rPr>
            <w:noProof/>
            <w:webHidden/>
          </w:rPr>
          <w:fldChar w:fldCharType="begin"/>
        </w:r>
        <w:r>
          <w:rPr>
            <w:noProof/>
            <w:webHidden/>
          </w:rPr>
          <w:instrText xml:space="preserve"> PAGEREF _Toc190324545 \h </w:instrText>
        </w:r>
        <w:r>
          <w:rPr>
            <w:noProof/>
            <w:webHidden/>
          </w:rPr>
        </w:r>
        <w:r>
          <w:rPr>
            <w:noProof/>
            <w:webHidden/>
          </w:rPr>
          <w:fldChar w:fldCharType="separate"/>
        </w:r>
        <w:r>
          <w:rPr>
            <w:noProof/>
            <w:webHidden/>
          </w:rPr>
          <w:t>192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6" w:history="1">
        <w:r w:rsidRPr="00D50C88">
          <w:rPr>
            <w:rStyle w:val="Hyperlink"/>
            <w:noProof/>
          </w:rPr>
          <w:t>2.8.20</w:t>
        </w:r>
        <w:r>
          <w:rPr>
            <w:rFonts w:asciiTheme="minorHAnsi" w:eastAsiaTheme="minorEastAsia" w:hAnsiTheme="minorHAnsi" w:cstheme="minorBidi"/>
            <w:noProof/>
            <w:sz w:val="22"/>
            <w:szCs w:val="22"/>
          </w:rPr>
          <w:tab/>
        </w:r>
        <w:r w:rsidRPr="00D50C88">
          <w:rPr>
            <w:rStyle w:val="Hyperlink"/>
            <w:noProof/>
          </w:rPr>
          <w:t>PlcffndTxt</w:t>
        </w:r>
        <w:r>
          <w:rPr>
            <w:noProof/>
            <w:webHidden/>
          </w:rPr>
          <w:tab/>
        </w:r>
        <w:r>
          <w:rPr>
            <w:noProof/>
            <w:webHidden/>
          </w:rPr>
          <w:fldChar w:fldCharType="begin"/>
        </w:r>
        <w:r>
          <w:rPr>
            <w:noProof/>
            <w:webHidden/>
          </w:rPr>
          <w:instrText xml:space="preserve"> PAGEREF _Toc190324546 \h </w:instrText>
        </w:r>
        <w:r>
          <w:rPr>
            <w:noProof/>
            <w:webHidden/>
          </w:rPr>
        </w:r>
        <w:r>
          <w:rPr>
            <w:noProof/>
            <w:webHidden/>
          </w:rPr>
          <w:fldChar w:fldCharType="separate"/>
        </w:r>
        <w:r>
          <w:rPr>
            <w:noProof/>
            <w:webHidden/>
          </w:rPr>
          <w:t>192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7" w:history="1">
        <w:r w:rsidRPr="00D50C88">
          <w:rPr>
            <w:rStyle w:val="Hyperlink"/>
            <w:noProof/>
          </w:rPr>
          <w:t>2.8.21</w:t>
        </w:r>
        <w:r>
          <w:rPr>
            <w:rFonts w:asciiTheme="minorHAnsi" w:eastAsiaTheme="minorEastAsia" w:hAnsiTheme="minorHAnsi" w:cstheme="minorBidi"/>
            <w:noProof/>
            <w:sz w:val="22"/>
            <w:szCs w:val="22"/>
          </w:rPr>
          <w:tab/>
        </w:r>
        <w:r w:rsidRPr="00D50C88">
          <w:rPr>
            <w:rStyle w:val="Hyperlink"/>
            <w:noProof/>
          </w:rPr>
          <w:t>Plcfgram</w:t>
        </w:r>
        <w:r>
          <w:rPr>
            <w:noProof/>
            <w:webHidden/>
          </w:rPr>
          <w:tab/>
        </w:r>
        <w:r>
          <w:rPr>
            <w:noProof/>
            <w:webHidden/>
          </w:rPr>
          <w:fldChar w:fldCharType="begin"/>
        </w:r>
        <w:r>
          <w:rPr>
            <w:noProof/>
            <w:webHidden/>
          </w:rPr>
          <w:instrText xml:space="preserve"> PAGEREF _Toc190324547 \h </w:instrText>
        </w:r>
        <w:r>
          <w:rPr>
            <w:noProof/>
            <w:webHidden/>
          </w:rPr>
        </w:r>
        <w:r>
          <w:rPr>
            <w:noProof/>
            <w:webHidden/>
          </w:rPr>
          <w:fldChar w:fldCharType="separate"/>
        </w:r>
        <w:r>
          <w:rPr>
            <w:noProof/>
            <w:webHidden/>
          </w:rPr>
          <w:t>193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8" w:history="1">
        <w:r w:rsidRPr="00D50C88">
          <w:rPr>
            <w:rStyle w:val="Hyperlink"/>
            <w:noProof/>
          </w:rPr>
          <w:t>2.8.22</w:t>
        </w:r>
        <w:r>
          <w:rPr>
            <w:rFonts w:asciiTheme="minorHAnsi" w:eastAsiaTheme="minorEastAsia" w:hAnsiTheme="minorHAnsi" w:cstheme="minorBidi"/>
            <w:noProof/>
            <w:sz w:val="22"/>
            <w:szCs w:val="22"/>
          </w:rPr>
          <w:tab/>
        </w:r>
        <w:r w:rsidRPr="00D50C88">
          <w:rPr>
            <w:rStyle w:val="Hyperlink"/>
            <w:noProof/>
          </w:rPr>
          <w:t>Plcfhdd</w:t>
        </w:r>
        <w:r>
          <w:rPr>
            <w:noProof/>
            <w:webHidden/>
          </w:rPr>
          <w:tab/>
        </w:r>
        <w:r>
          <w:rPr>
            <w:noProof/>
            <w:webHidden/>
          </w:rPr>
          <w:fldChar w:fldCharType="begin"/>
        </w:r>
        <w:r>
          <w:rPr>
            <w:noProof/>
            <w:webHidden/>
          </w:rPr>
          <w:instrText xml:space="preserve"> PAGEREF _Toc190324548 \h </w:instrText>
        </w:r>
        <w:r>
          <w:rPr>
            <w:noProof/>
            <w:webHidden/>
          </w:rPr>
        </w:r>
        <w:r>
          <w:rPr>
            <w:noProof/>
            <w:webHidden/>
          </w:rPr>
          <w:fldChar w:fldCharType="separate"/>
        </w:r>
        <w:r>
          <w:rPr>
            <w:noProof/>
            <w:webHidden/>
          </w:rPr>
          <w:t>193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49" w:history="1">
        <w:r w:rsidRPr="00D50C88">
          <w:rPr>
            <w:rStyle w:val="Hyperlink"/>
            <w:noProof/>
          </w:rPr>
          <w:t>2.8.23</w:t>
        </w:r>
        <w:r>
          <w:rPr>
            <w:rFonts w:asciiTheme="minorHAnsi" w:eastAsiaTheme="minorEastAsia" w:hAnsiTheme="minorHAnsi" w:cstheme="minorBidi"/>
            <w:noProof/>
            <w:sz w:val="22"/>
            <w:szCs w:val="22"/>
          </w:rPr>
          <w:tab/>
        </w:r>
        <w:r w:rsidRPr="00D50C88">
          <w:rPr>
            <w:rStyle w:val="Hyperlink"/>
            <w:noProof/>
          </w:rPr>
          <w:t>PlcfHdrtxbxTxt</w:t>
        </w:r>
        <w:r>
          <w:rPr>
            <w:noProof/>
            <w:webHidden/>
          </w:rPr>
          <w:tab/>
        </w:r>
        <w:r>
          <w:rPr>
            <w:noProof/>
            <w:webHidden/>
          </w:rPr>
          <w:fldChar w:fldCharType="begin"/>
        </w:r>
        <w:r>
          <w:rPr>
            <w:noProof/>
            <w:webHidden/>
          </w:rPr>
          <w:instrText xml:space="preserve"> PAGEREF _Toc190324549 \h </w:instrText>
        </w:r>
        <w:r>
          <w:rPr>
            <w:noProof/>
            <w:webHidden/>
          </w:rPr>
        </w:r>
        <w:r>
          <w:rPr>
            <w:noProof/>
            <w:webHidden/>
          </w:rPr>
          <w:fldChar w:fldCharType="separate"/>
        </w:r>
        <w:r>
          <w:rPr>
            <w:noProof/>
            <w:webHidden/>
          </w:rPr>
          <w:t>194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0" w:history="1">
        <w:r w:rsidRPr="00D50C88">
          <w:rPr>
            <w:rStyle w:val="Hyperlink"/>
            <w:noProof/>
          </w:rPr>
          <w:t>2.8.24</w:t>
        </w:r>
        <w:r>
          <w:rPr>
            <w:rFonts w:asciiTheme="minorHAnsi" w:eastAsiaTheme="minorEastAsia" w:hAnsiTheme="minorHAnsi" w:cstheme="minorBidi"/>
            <w:noProof/>
            <w:sz w:val="22"/>
            <w:szCs w:val="22"/>
          </w:rPr>
          <w:tab/>
        </w:r>
        <w:r w:rsidRPr="00D50C88">
          <w:rPr>
            <w:rStyle w:val="Hyperlink"/>
            <w:noProof/>
          </w:rPr>
          <w:t>Plcflad</w:t>
        </w:r>
        <w:r>
          <w:rPr>
            <w:noProof/>
            <w:webHidden/>
          </w:rPr>
          <w:tab/>
        </w:r>
        <w:r>
          <w:rPr>
            <w:noProof/>
            <w:webHidden/>
          </w:rPr>
          <w:fldChar w:fldCharType="begin"/>
        </w:r>
        <w:r>
          <w:rPr>
            <w:noProof/>
            <w:webHidden/>
          </w:rPr>
          <w:instrText xml:space="preserve"> PAGEREF _Toc190324550 \h </w:instrText>
        </w:r>
        <w:r>
          <w:rPr>
            <w:noProof/>
            <w:webHidden/>
          </w:rPr>
        </w:r>
        <w:r>
          <w:rPr>
            <w:noProof/>
            <w:webHidden/>
          </w:rPr>
          <w:fldChar w:fldCharType="separate"/>
        </w:r>
        <w:r>
          <w:rPr>
            <w:noProof/>
            <w:webHidden/>
          </w:rPr>
          <w:t>194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1" w:history="1">
        <w:r w:rsidRPr="00D50C88">
          <w:rPr>
            <w:rStyle w:val="Hyperlink"/>
            <w:noProof/>
          </w:rPr>
          <w:t>2.8.25</w:t>
        </w:r>
        <w:r>
          <w:rPr>
            <w:rFonts w:asciiTheme="minorHAnsi" w:eastAsiaTheme="minorEastAsia" w:hAnsiTheme="minorHAnsi" w:cstheme="minorBidi"/>
            <w:noProof/>
            <w:sz w:val="22"/>
            <w:szCs w:val="22"/>
          </w:rPr>
          <w:tab/>
        </w:r>
        <w:r w:rsidRPr="00D50C88">
          <w:rPr>
            <w:rStyle w:val="Hyperlink"/>
            <w:noProof/>
          </w:rPr>
          <w:t>Plcfld</w:t>
        </w:r>
        <w:r>
          <w:rPr>
            <w:noProof/>
            <w:webHidden/>
          </w:rPr>
          <w:tab/>
        </w:r>
        <w:r>
          <w:rPr>
            <w:noProof/>
            <w:webHidden/>
          </w:rPr>
          <w:fldChar w:fldCharType="begin"/>
        </w:r>
        <w:r>
          <w:rPr>
            <w:noProof/>
            <w:webHidden/>
          </w:rPr>
          <w:instrText xml:space="preserve"> PAGEREF _Toc190324551 \h </w:instrText>
        </w:r>
        <w:r>
          <w:rPr>
            <w:noProof/>
            <w:webHidden/>
          </w:rPr>
        </w:r>
        <w:r>
          <w:rPr>
            <w:noProof/>
            <w:webHidden/>
          </w:rPr>
          <w:fldChar w:fldCharType="separate"/>
        </w:r>
        <w:r>
          <w:rPr>
            <w:noProof/>
            <w:webHidden/>
          </w:rPr>
          <w:t>195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2" w:history="1">
        <w:r w:rsidRPr="00D50C88">
          <w:rPr>
            <w:rStyle w:val="Hyperlink"/>
            <w:noProof/>
          </w:rPr>
          <w:t>2.8.26</w:t>
        </w:r>
        <w:r>
          <w:rPr>
            <w:rFonts w:asciiTheme="minorHAnsi" w:eastAsiaTheme="minorEastAsia" w:hAnsiTheme="minorHAnsi" w:cstheme="minorBidi"/>
            <w:noProof/>
            <w:sz w:val="22"/>
            <w:szCs w:val="22"/>
          </w:rPr>
          <w:tab/>
        </w:r>
        <w:r w:rsidRPr="00D50C88">
          <w:rPr>
            <w:rStyle w:val="Hyperlink"/>
            <w:noProof/>
          </w:rPr>
          <w:t>PlcfSed</w:t>
        </w:r>
        <w:r>
          <w:rPr>
            <w:noProof/>
            <w:webHidden/>
          </w:rPr>
          <w:tab/>
        </w:r>
        <w:r>
          <w:rPr>
            <w:noProof/>
            <w:webHidden/>
          </w:rPr>
          <w:fldChar w:fldCharType="begin"/>
        </w:r>
        <w:r>
          <w:rPr>
            <w:noProof/>
            <w:webHidden/>
          </w:rPr>
          <w:instrText xml:space="preserve"> PAGEREF _Toc190324552 \h </w:instrText>
        </w:r>
        <w:r>
          <w:rPr>
            <w:noProof/>
            <w:webHidden/>
          </w:rPr>
        </w:r>
        <w:r>
          <w:rPr>
            <w:noProof/>
            <w:webHidden/>
          </w:rPr>
          <w:fldChar w:fldCharType="separate"/>
        </w:r>
        <w:r>
          <w:rPr>
            <w:noProof/>
            <w:webHidden/>
          </w:rPr>
          <w:t>196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3" w:history="1">
        <w:r w:rsidRPr="00D50C88">
          <w:rPr>
            <w:rStyle w:val="Hyperlink"/>
            <w:noProof/>
          </w:rPr>
          <w:t>2.8.27</w:t>
        </w:r>
        <w:r>
          <w:rPr>
            <w:rFonts w:asciiTheme="minorHAnsi" w:eastAsiaTheme="minorEastAsia" w:hAnsiTheme="minorHAnsi" w:cstheme="minorBidi"/>
            <w:noProof/>
            <w:sz w:val="22"/>
            <w:szCs w:val="22"/>
          </w:rPr>
          <w:tab/>
        </w:r>
        <w:r w:rsidRPr="00D50C88">
          <w:rPr>
            <w:rStyle w:val="Hyperlink"/>
            <w:noProof/>
          </w:rPr>
          <w:t>PlcfSpa</w:t>
        </w:r>
        <w:r>
          <w:rPr>
            <w:noProof/>
            <w:webHidden/>
          </w:rPr>
          <w:tab/>
        </w:r>
        <w:r>
          <w:rPr>
            <w:noProof/>
            <w:webHidden/>
          </w:rPr>
          <w:fldChar w:fldCharType="begin"/>
        </w:r>
        <w:r>
          <w:rPr>
            <w:noProof/>
            <w:webHidden/>
          </w:rPr>
          <w:instrText xml:space="preserve"> PAGEREF _Toc190324553 \h </w:instrText>
        </w:r>
        <w:r>
          <w:rPr>
            <w:noProof/>
            <w:webHidden/>
          </w:rPr>
        </w:r>
        <w:r>
          <w:rPr>
            <w:noProof/>
            <w:webHidden/>
          </w:rPr>
          <w:fldChar w:fldCharType="separate"/>
        </w:r>
        <w:r>
          <w:rPr>
            <w:noProof/>
            <w:webHidden/>
          </w:rPr>
          <w:t>196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4" w:history="1">
        <w:r w:rsidRPr="00D50C88">
          <w:rPr>
            <w:rStyle w:val="Hyperlink"/>
            <w:noProof/>
          </w:rPr>
          <w:t>2.8.28</w:t>
        </w:r>
        <w:r>
          <w:rPr>
            <w:rFonts w:asciiTheme="minorHAnsi" w:eastAsiaTheme="minorEastAsia" w:hAnsiTheme="minorHAnsi" w:cstheme="minorBidi"/>
            <w:noProof/>
            <w:sz w:val="22"/>
            <w:szCs w:val="22"/>
          </w:rPr>
          <w:tab/>
        </w:r>
        <w:r w:rsidRPr="00D50C88">
          <w:rPr>
            <w:rStyle w:val="Hyperlink"/>
            <w:noProof/>
          </w:rPr>
          <w:t>Plcfspl</w:t>
        </w:r>
        <w:r>
          <w:rPr>
            <w:noProof/>
            <w:webHidden/>
          </w:rPr>
          <w:tab/>
        </w:r>
        <w:r>
          <w:rPr>
            <w:noProof/>
            <w:webHidden/>
          </w:rPr>
          <w:fldChar w:fldCharType="begin"/>
        </w:r>
        <w:r>
          <w:rPr>
            <w:noProof/>
            <w:webHidden/>
          </w:rPr>
          <w:instrText xml:space="preserve"> PAGEREF _Toc190324554 \h </w:instrText>
        </w:r>
        <w:r>
          <w:rPr>
            <w:noProof/>
            <w:webHidden/>
          </w:rPr>
        </w:r>
        <w:r>
          <w:rPr>
            <w:noProof/>
            <w:webHidden/>
          </w:rPr>
          <w:fldChar w:fldCharType="separate"/>
        </w:r>
        <w:r>
          <w:rPr>
            <w:noProof/>
            <w:webHidden/>
          </w:rPr>
          <w:t>197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5" w:history="1">
        <w:r w:rsidRPr="00D50C88">
          <w:rPr>
            <w:rStyle w:val="Hyperlink"/>
            <w:noProof/>
          </w:rPr>
          <w:t>2.8.29</w:t>
        </w:r>
        <w:r>
          <w:rPr>
            <w:rFonts w:asciiTheme="minorHAnsi" w:eastAsiaTheme="minorEastAsia" w:hAnsiTheme="minorHAnsi" w:cstheme="minorBidi"/>
            <w:noProof/>
            <w:sz w:val="22"/>
            <w:szCs w:val="22"/>
          </w:rPr>
          <w:tab/>
        </w:r>
        <w:r w:rsidRPr="00D50C88">
          <w:rPr>
            <w:rStyle w:val="Hyperlink"/>
            <w:noProof/>
          </w:rPr>
          <w:t>PlcfTch</w:t>
        </w:r>
        <w:r>
          <w:rPr>
            <w:noProof/>
            <w:webHidden/>
          </w:rPr>
          <w:tab/>
        </w:r>
        <w:r>
          <w:rPr>
            <w:noProof/>
            <w:webHidden/>
          </w:rPr>
          <w:fldChar w:fldCharType="begin"/>
        </w:r>
        <w:r>
          <w:rPr>
            <w:noProof/>
            <w:webHidden/>
          </w:rPr>
          <w:instrText xml:space="preserve"> PAGEREF _Toc190324555 \h </w:instrText>
        </w:r>
        <w:r>
          <w:rPr>
            <w:noProof/>
            <w:webHidden/>
          </w:rPr>
        </w:r>
        <w:r>
          <w:rPr>
            <w:noProof/>
            <w:webHidden/>
          </w:rPr>
          <w:fldChar w:fldCharType="separate"/>
        </w:r>
        <w:r>
          <w:rPr>
            <w:noProof/>
            <w:webHidden/>
          </w:rPr>
          <w:t>197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6" w:history="1">
        <w:r w:rsidRPr="00D50C88">
          <w:rPr>
            <w:rStyle w:val="Hyperlink"/>
            <w:noProof/>
          </w:rPr>
          <w:t>2.8.30</w:t>
        </w:r>
        <w:r>
          <w:rPr>
            <w:rFonts w:asciiTheme="minorHAnsi" w:eastAsiaTheme="minorEastAsia" w:hAnsiTheme="minorHAnsi" w:cstheme="minorBidi"/>
            <w:noProof/>
            <w:sz w:val="22"/>
            <w:szCs w:val="22"/>
          </w:rPr>
          <w:tab/>
        </w:r>
        <w:r w:rsidRPr="00D50C88">
          <w:rPr>
            <w:rStyle w:val="Hyperlink"/>
            <w:noProof/>
          </w:rPr>
          <w:t>PlcfTxbxBkd</w:t>
        </w:r>
        <w:r>
          <w:rPr>
            <w:noProof/>
            <w:webHidden/>
          </w:rPr>
          <w:tab/>
        </w:r>
        <w:r>
          <w:rPr>
            <w:noProof/>
            <w:webHidden/>
          </w:rPr>
          <w:fldChar w:fldCharType="begin"/>
        </w:r>
        <w:r>
          <w:rPr>
            <w:noProof/>
            <w:webHidden/>
          </w:rPr>
          <w:instrText xml:space="preserve"> PAGEREF _Toc190324556 \h </w:instrText>
        </w:r>
        <w:r>
          <w:rPr>
            <w:noProof/>
            <w:webHidden/>
          </w:rPr>
        </w:r>
        <w:r>
          <w:rPr>
            <w:noProof/>
            <w:webHidden/>
          </w:rPr>
          <w:fldChar w:fldCharType="separate"/>
        </w:r>
        <w:r>
          <w:rPr>
            <w:noProof/>
            <w:webHidden/>
          </w:rPr>
          <w:t>198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7" w:history="1">
        <w:r w:rsidRPr="00D50C88">
          <w:rPr>
            <w:rStyle w:val="Hyperlink"/>
            <w:noProof/>
          </w:rPr>
          <w:t>2.8.31</w:t>
        </w:r>
        <w:r>
          <w:rPr>
            <w:rFonts w:asciiTheme="minorHAnsi" w:eastAsiaTheme="minorEastAsia" w:hAnsiTheme="minorHAnsi" w:cstheme="minorBidi"/>
            <w:noProof/>
            <w:sz w:val="22"/>
            <w:szCs w:val="22"/>
          </w:rPr>
          <w:tab/>
        </w:r>
        <w:r w:rsidRPr="00D50C88">
          <w:rPr>
            <w:rStyle w:val="Hyperlink"/>
            <w:noProof/>
          </w:rPr>
          <w:t>PlcfTxbxHdrBkd</w:t>
        </w:r>
        <w:r>
          <w:rPr>
            <w:noProof/>
            <w:webHidden/>
          </w:rPr>
          <w:tab/>
        </w:r>
        <w:r>
          <w:rPr>
            <w:noProof/>
            <w:webHidden/>
          </w:rPr>
          <w:fldChar w:fldCharType="begin"/>
        </w:r>
        <w:r>
          <w:rPr>
            <w:noProof/>
            <w:webHidden/>
          </w:rPr>
          <w:instrText xml:space="preserve"> PAGEREF _Toc190324557 \h </w:instrText>
        </w:r>
        <w:r>
          <w:rPr>
            <w:noProof/>
            <w:webHidden/>
          </w:rPr>
        </w:r>
        <w:r>
          <w:rPr>
            <w:noProof/>
            <w:webHidden/>
          </w:rPr>
          <w:fldChar w:fldCharType="separate"/>
        </w:r>
        <w:r>
          <w:rPr>
            <w:noProof/>
            <w:webHidden/>
          </w:rPr>
          <w:t>199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8" w:history="1">
        <w:r w:rsidRPr="00D50C88">
          <w:rPr>
            <w:rStyle w:val="Hyperlink"/>
            <w:noProof/>
          </w:rPr>
          <w:t>2.8.32</w:t>
        </w:r>
        <w:r>
          <w:rPr>
            <w:rFonts w:asciiTheme="minorHAnsi" w:eastAsiaTheme="minorEastAsia" w:hAnsiTheme="minorHAnsi" w:cstheme="minorBidi"/>
            <w:noProof/>
            <w:sz w:val="22"/>
            <w:szCs w:val="22"/>
          </w:rPr>
          <w:tab/>
        </w:r>
        <w:r w:rsidRPr="00D50C88">
          <w:rPr>
            <w:rStyle w:val="Hyperlink"/>
            <w:noProof/>
          </w:rPr>
          <w:t>PlcftxbxTxt</w:t>
        </w:r>
        <w:r>
          <w:rPr>
            <w:noProof/>
            <w:webHidden/>
          </w:rPr>
          <w:tab/>
        </w:r>
        <w:r>
          <w:rPr>
            <w:noProof/>
            <w:webHidden/>
          </w:rPr>
          <w:fldChar w:fldCharType="begin"/>
        </w:r>
        <w:r>
          <w:rPr>
            <w:noProof/>
            <w:webHidden/>
          </w:rPr>
          <w:instrText xml:space="preserve"> PAGEREF _Toc190324558 \h </w:instrText>
        </w:r>
        <w:r>
          <w:rPr>
            <w:noProof/>
            <w:webHidden/>
          </w:rPr>
        </w:r>
        <w:r>
          <w:rPr>
            <w:noProof/>
            <w:webHidden/>
          </w:rPr>
          <w:fldChar w:fldCharType="separate"/>
        </w:r>
        <w:r>
          <w:rPr>
            <w:noProof/>
            <w:webHidden/>
          </w:rPr>
          <w:t>199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59" w:history="1">
        <w:r w:rsidRPr="00D50C88">
          <w:rPr>
            <w:rStyle w:val="Hyperlink"/>
            <w:noProof/>
          </w:rPr>
          <w:t>2.8.33</w:t>
        </w:r>
        <w:r>
          <w:rPr>
            <w:rFonts w:asciiTheme="minorHAnsi" w:eastAsiaTheme="minorEastAsia" w:hAnsiTheme="minorHAnsi" w:cstheme="minorBidi"/>
            <w:noProof/>
            <w:sz w:val="22"/>
            <w:szCs w:val="22"/>
          </w:rPr>
          <w:tab/>
        </w:r>
        <w:r w:rsidRPr="00D50C88">
          <w:rPr>
            <w:rStyle w:val="Hyperlink"/>
            <w:noProof/>
          </w:rPr>
          <w:t>Plcfuim</w:t>
        </w:r>
        <w:r>
          <w:rPr>
            <w:noProof/>
            <w:webHidden/>
          </w:rPr>
          <w:tab/>
        </w:r>
        <w:r>
          <w:rPr>
            <w:noProof/>
            <w:webHidden/>
          </w:rPr>
          <w:fldChar w:fldCharType="begin"/>
        </w:r>
        <w:r>
          <w:rPr>
            <w:noProof/>
            <w:webHidden/>
          </w:rPr>
          <w:instrText xml:space="preserve"> PAGEREF _Toc190324559 \h </w:instrText>
        </w:r>
        <w:r>
          <w:rPr>
            <w:noProof/>
            <w:webHidden/>
          </w:rPr>
        </w:r>
        <w:r>
          <w:rPr>
            <w:noProof/>
            <w:webHidden/>
          </w:rPr>
          <w:fldChar w:fldCharType="separate"/>
        </w:r>
        <w:r>
          <w:rPr>
            <w:noProof/>
            <w:webHidden/>
          </w:rPr>
          <w:t>200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0" w:history="1">
        <w:r w:rsidRPr="00D50C88">
          <w:rPr>
            <w:rStyle w:val="Hyperlink"/>
            <w:noProof/>
          </w:rPr>
          <w:t>2.8.34</w:t>
        </w:r>
        <w:r>
          <w:rPr>
            <w:rFonts w:asciiTheme="minorHAnsi" w:eastAsiaTheme="minorEastAsia" w:hAnsiTheme="minorHAnsi" w:cstheme="minorBidi"/>
            <w:noProof/>
            <w:sz w:val="22"/>
            <w:szCs w:val="22"/>
          </w:rPr>
          <w:tab/>
        </w:r>
        <w:r w:rsidRPr="00D50C88">
          <w:rPr>
            <w:rStyle w:val="Hyperlink"/>
            <w:noProof/>
          </w:rPr>
          <w:t>PlcfWKB</w:t>
        </w:r>
        <w:r>
          <w:rPr>
            <w:noProof/>
            <w:webHidden/>
          </w:rPr>
          <w:tab/>
        </w:r>
        <w:r>
          <w:rPr>
            <w:noProof/>
            <w:webHidden/>
          </w:rPr>
          <w:fldChar w:fldCharType="begin"/>
        </w:r>
        <w:r>
          <w:rPr>
            <w:noProof/>
            <w:webHidden/>
          </w:rPr>
          <w:instrText xml:space="preserve"> PAGEREF _Toc190324560 \h </w:instrText>
        </w:r>
        <w:r>
          <w:rPr>
            <w:noProof/>
            <w:webHidden/>
          </w:rPr>
        </w:r>
        <w:r>
          <w:rPr>
            <w:noProof/>
            <w:webHidden/>
          </w:rPr>
          <w:fldChar w:fldCharType="separate"/>
        </w:r>
        <w:r>
          <w:rPr>
            <w:noProof/>
            <w:webHidden/>
          </w:rPr>
          <w:t>200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1" w:history="1">
        <w:r w:rsidRPr="00D50C88">
          <w:rPr>
            <w:rStyle w:val="Hyperlink"/>
            <w:noProof/>
          </w:rPr>
          <w:t>2.8.35</w:t>
        </w:r>
        <w:r>
          <w:rPr>
            <w:rFonts w:asciiTheme="minorHAnsi" w:eastAsiaTheme="minorEastAsia" w:hAnsiTheme="minorHAnsi" w:cstheme="minorBidi"/>
            <w:noProof/>
            <w:sz w:val="22"/>
            <w:szCs w:val="22"/>
          </w:rPr>
          <w:tab/>
        </w:r>
        <w:r w:rsidRPr="00D50C88">
          <w:rPr>
            <w:rStyle w:val="Hyperlink"/>
            <w:noProof/>
          </w:rPr>
          <w:t>PlcPcd</w:t>
        </w:r>
        <w:r>
          <w:rPr>
            <w:noProof/>
            <w:webHidden/>
          </w:rPr>
          <w:tab/>
        </w:r>
        <w:r>
          <w:rPr>
            <w:noProof/>
            <w:webHidden/>
          </w:rPr>
          <w:fldChar w:fldCharType="begin"/>
        </w:r>
        <w:r>
          <w:rPr>
            <w:noProof/>
            <w:webHidden/>
          </w:rPr>
          <w:instrText xml:space="preserve"> PAGEREF _Toc190324561 \h </w:instrText>
        </w:r>
        <w:r>
          <w:rPr>
            <w:noProof/>
            <w:webHidden/>
          </w:rPr>
        </w:r>
        <w:r>
          <w:rPr>
            <w:noProof/>
            <w:webHidden/>
          </w:rPr>
          <w:fldChar w:fldCharType="separate"/>
        </w:r>
        <w:r>
          <w:rPr>
            <w:noProof/>
            <w:webHidden/>
          </w:rPr>
          <w:t>201</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562" w:history="1">
        <w:r w:rsidRPr="00D50C88">
          <w:rPr>
            <w:rStyle w:val="Hyperlink"/>
            <w:noProof/>
          </w:rPr>
          <w:t>2.9</w:t>
        </w:r>
        <w:r>
          <w:rPr>
            <w:rFonts w:asciiTheme="minorHAnsi" w:eastAsiaTheme="minorEastAsia" w:hAnsiTheme="minorHAnsi" w:cstheme="minorBidi"/>
            <w:noProof/>
            <w:sz w:val="22"/>
            <w:szCs w:val="22"/>
          </w:rPr>
          <w:tab/>
        </w:r>
        <w:r w:rsidRPr="00D50C88">
          <w:rPr>
            <w:rStyle w:val="Hyperlink"/>
            <w:noProof/>
          </w:rPr>
          <w:t>Basic Types</w:t>
        </w:r>
        <w:r>
          <w:rPr>
            <w:noProof/>
            <w:webHidden/>
          </w:rPr>
          <w:tab/>
        </w:r>
        <w:r>
          <w:rPr>
            <w:noProof/>
            <w:webHidden/>
          </w:rPr>
          <w:fldChar w:fldCharType="begin"/>
        </w:r>
        <w:r>
          <w:rPr>
            <w:noProof/>
            <w:webHidden/>
          </w:rPr>
          <w:instrText xml:space="preserve"> PAGEREF _Toc190324562 \h </w:instrText>
        </w:r>
        <w:r>
          <w:rPr>
            <w:noProof/>
            <w:webHidden/>
          </w:rPr>
        </w:r>
        <w:r>
          <w:rPr>
            <w:noProof/>
            <w:webHidden/>
          </w:rPr>
          <w:fldChar w:fldCharType="separate"/>
        </w:r>
        <w:r>
          <w:rPr>
            <w:noProof/>
            <w:webHidden/>
          </w:rPr>
          <w:t>202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3" w:history="1">
        <w:r w:rsidRPr="00D50C88">
          <w:rPr>
            <w:rStyle w:val="Hyperlink"/>
            <w:noProof/>
          </w:rPr>
          <w:t>2.9.1</w:t>
        </w:r>
        <w:r>
          <w:rPr>
            <w:rFonts w:asciiTheme="minorHAnsi" w:eastAsiaTheme="minorEastAsia" w:hAnsiTheme="minorHAnsi" w:cstheme="minorBidi"/>
            <w:noProof/>
            <w:sz w:val="22"/>
            <w:szCs w:val="22"/>
          </w:rPr>
          <w:tab/>
        </w:r>
        <w:r w:rsidRPr="00D50C88">
          <w:rPr>
            <w:rStyle w:val="Hyperlink"/>
            <w:noProof/>
          </w:rPr>
          <w:t>Acd</w:t>
        </w:r>
        <w:r>
          <w:rPr>
            <w:noProof/>
            <w:webHidden/>
          </w:rPr>
          <w:tab/>
        </w:r>
        <w:r>
          <w:rPr>
            <w:noProof/>
            <w:webHidden/>
          </w:rPr>
          <w:fldChar w:fldCharType="begin"/>
        </w:r>
        <w:r>
          <w:rPr>
            <w:noProof/>
            <w:webHidden/>
          </w:rPr>
          <w:instrText xml:space="preserve"> PAGEREF _Toc190324563 \h </w:instrText>
        </w:r>
        <w:r>
          <w:rPr>
            <w:noProof/>
            <w:webHidden/>
          </w:rPr>
        </w:r>
        <w:r>
          <w:rPr>
            <w:noProof/>
            <w:webHidden/>
          </w:rPr>
          <w:fldChar w:fldCharType="separate"/>
        </w:r>
        <w:r>
          <w:rPr>
            <w:noProof/>
            <w:webHidden/>
          </w:rPr>
          <w:t>202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4" w:history="1">
        <w:r w:rsidRPr="00D50C88">
          <w:rPr>
            <w:rStyle w:val="Hyperlink"/>
            <w:noProof/>
          </w:rPr>
          <w:t>2.9.2</w:t>
        </w:r>
        <w:r>
          <w:rPr>
            <w:rFonts w:asciiTheme="minorHAnsi" w:eastAsiaTheme="minorEastAsia" w:hAnsiTheme="minorHAnsi" w:cstheme="minorBidi"/>
            <w:noProof/>
            <w:sz w:val="22"/>
            <w:szCs w:val="22"/>
          </w:rPr>
          <w:tab/>
        </w:r>
        <w:r w:rsidRPr="00D50C88">
          <w:rPr>
            <w:rStyle w:val="Hyperlink"/>
            <w:noProof/>
          </w:rPr>
          <w:t>Afd</w:t>
        </w:r>
        <w:r>
          <w:rPr>
            <w:noProof/>
            <w:webHidden/>
          </w:rPr>
          <w:tab/>
        </w:r>
        <w:r>
          <w:rPr>
            <w:noProof/>
            <w:webHidden/>
          </w:rPr>
          <w:fldChar w:fldCharType="begin"/>
        </w:r>
        <w:r>
          <w:rPr>
            <w:noProof/>
            <w:webHidden/>
          </w:rPr>
          <w:instrText xml:space="preserve"> PAGEREF _Toc190324564 \h </w:instrText>
        </w:r>
        <w:r>
          <w:rPr>
            <w:noProof/>
            <w:webHidden/>
          </w:rPr>
        </w:r>
        <w:r>
          <w:rPr>
            <w:noProof/>
            <w:webHidden/>
          </w:rPr>
          <w:fldChar w:fldCharType="separate"/>
        </w:r>
        <w:r>
          <w:rPr>
            <w:noProof/>
            <w:webHidden/>
          </w:rPr>
          <w:t>203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5" w:history="1">
        <w:r w:rsidRPr="00D50C88">
          <w:rPr>
            <w:rStyle w:val="Hyperlink"/>
            <w:noProof/>
          </w:rPr>
          <w:t>2.9.3</w:t>
        </w:r>
        <w:r>
          <w:rPr>
            <w:rFonts w:asciiTheme="minorHAnsi" w:eastAsiaTheme="minorEastAsia" w:hAnsiTheme="minorHAnsi" w:cstheme="minorBidi"/>
            <w:noProof/>
            <w:sz w:val="22"/>
            <w:szCs w:val="22"/>
          </w:rPr>
          <w:tab/>
        </w:r>
        <w:r w:rsidRPr="00D50C88">
          <w:rPr>
            <w:rStyle w:val="Hyperlink"/>
            <w:noProof/>
          </w:rPr>
          <w:t>ASUMY</w:t>
        </w:r>
        <w:r>
          <w:rPr>
            <w:noProof/>
            <w:webHidden/>
          </w:rPr>
          <w:tab/>
        </w:r>
        <w:r>
          <w:rPr>
            <w:noProof/>
            <w:webHidden/>
          </w:rPr>
          <w:fldChar w:fldCharType="begin"/>
        </w:r>
        <w:r>
          <w:rPr>
            <w:noProof/>
            <w:webHidden/>
          </w:rPr>
          <w:instrText xml:space="preserve"> PAGEREF _Toc190324565 \h </w:instrText>
        </w:r>
        <w:r>
          <w:rPr>
            <w:noProof/>
            <w:webHidden/>
          </w:rPr>
        </w:r>
        <w:r>
          <w:rPr>
            <w:noProof/>
            <w:webHidden/>
          </w:rPr>
          <w:fldChar w:fldCharType="separate"/>
        </w:r>
        <w:r>
          <w:rPr>
            <w:noProof/>
            <w:webHidden/>
          </w:rPr>
          <w:t>204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6" w:history="1">
        <w:r w:rsidRPr="00D50C88">
          <w:rPr>
            <w:rStyle w:val="Hyperlink"/>
            <w:noProof/>
          </w:rPr>
          <w:t>2.9.4</w:t>
        </w:r>
        <w:r>
          <w:rPr>
            <w:rFonts w:asciiTheme="minorHAnsi" w:eastAsiaTheme="minorEastAsia" w:hAnsiTheme="minorHAnsi" w:cstheme="minorBidi"/>
            <w:noProof/>
            <w:sz w:val="22"/>
            <w:szCs w:val="22"/>
          </w:rPr>
          <w:tab/>
        </w:r>
        <w:r w:rsidRPr="00D50C88">
          <w:rPr>
            <w:rStyle w:val="Hyperlink"/>
            <w:noProof/>
          </w:rPr>
          <w:t>ATNBE</w:t>
        </w:r>
        <w:r>
          <w:rPr>
            <w:noProof/>
            <w:webHidden/>
          </w:rPr>
          <w:tab/>
        </w:r>
        <w:r>
          <w:rPr>
            <w:noProof/>
            <w:webHidden/>
          </w:rPr>
          <w:fldChar w:fldCharType="begin"/>
        </w:r>
        <w:r>
          <w:rPr>
            <w:noProof/>
            <w:webHidden/>
          </w:rPr>
          <w:instrText xml:space="preserve"> PAGEREF _Toc190324566 \h </w:instrText>
        </w:r>
        <w:r>
          <w:rPr>
            <w:noProof/>
            <w:webHidden/>
          </w:rPr>
        </w:r>
        <w:r>
          <w:rPr>
            <w:noProof/>
            <w:webHidden/>
          </w:rPr>
          <w:fldChar w:fldCharType="separate"/>
        </w:r>
        <w:r>
          <w:rPr>
            <w:noProof/>
            <w:webHidden/>
          </w:rPr>
          <w:t>204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7" w:history="1">
        <w:r w:rsidRPr="00D50C88">
          <w:rPr>
            <w:rStyle w:val="Hyperlink"/>
            <w:noProof/>
          </w:rPr>
          <w:t>2.9.5</w:t>
        </w:r>
        <w:r>
          <w:rPr>
            <w:rFonts w:asciiTheme="minorHAnsi" w:eastAsiaTheme="minorEastAsia" w:hAnsiTheme="minorHAnsi" w:cstheme="minorBidi"/>
            <w:noProof/>
            <w:sz w:val="22"/>
            <w:szCs w:val="22"/>
          </w:rPr>
          <w:tab/>
        </w:r>
        <w:r w:rsidRPr="00D50C88">
          <w:rPr>
            <w:rStyle w:val="Hyperlink"/>
            <w:noProof/>
          </w:rPr>
          <w:t>AtrdExtra</w:t>
        </w:r>
        <w:r>
          <w:rPr>
            <w:noProof/>
            <w:webHidden/>
          </w:rPr>
          <w:tab/>
        </w:r>
        <w:r>
          <w:rPr>
            <w:noProof/>
            <w:webHidden/>
          </w:rPr>
          <w:fldChar w:fldCharType="begin"/>
        </w:r>
        <w:r>
          <w:rPr>
            <w:noProof/>
            <w:webHidden/>
          </w:rPr>
          <w:instrText xml:space="preserve"> PAGEREF _Toc190324567 \h </w:instrText>
        </w:r>
        <w:r>
          <w:rPr>
            <w:noProof/>
            <w:webHidden/>
          </w:rPr>
        </w:r>
        <w:r>
          <w:rPr>
            <w:noProof/>
            <w:webHidden/>
          </w:rPr>
          <w:fldChar w:fldCharType="separate"/>
        </w:r>
        <w:r>
          <w:rPr>
            <w:noProof/>
            <w:webHidden/>
          </w:rPr>
          <w:t>204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8" w:history="1">
        <w:r w:rsidRPr="00D50C88">
          <w:rPr>
            <w:rStyle w:val="Hyperlink"/>
            <w:noProof/>
          </w:rPr>
          <w:t>2.9.6</w:t>
        </w:r>
        <w:r>
          <w:rPr>
            <w:rFonts w:asciiTheme="minorHAnsi" w:eastAsiaTheme="minorEastAsia" w:hAnsiTheme="minorHAnsi" w:cstheme="minorBidi"/>
            <w:noProof/>
            <w:sz w:val="22"/>
            <w:szCs w:val="22"/>
          </w:rPr>
          <w:tab/>
        </w:r>
        <w:r w:rsidRPr="00D50C88">
          <w:rPr>
            <w:rStyle w:val="Hyperlink"/>
            <w:noProof/>
          </w:rPr>
          <w:t>ATRDPost10</w:t>
        </w:r>
        <w:r>
          <w:rPr>
            <w:noProof/>
            <w:webHidden/>
          </w:rPr>
          <w:tab/>
        </w:r>
        <w:r>
          <w:rPr>
            <w:noProof/>
            <w:webHidden/>
          </w:rPr>
          <w:fldChar w:fldCharType="begin"/>
        </w:r>
        <w:r>
          <w:rPr>
            <w:noProof/>
            <w:webHidden/>
          </w:rPr>
          <w:instrText xml:space="preserve"> PAGEREF _Toc190324568 \h </w:instrText>
        </w:r>
        <w:r>
          <w:rPr>
            <w:noProof/>
            <w:webHidden/>
          </w:rPr>
        </w:r>
        <w:r>
          <w:rPr>
            <w:noProof/>
            <w:webHidden/>
          </w:rPr>
          <w:fldChar w:fldCharType="separate"/>
        </w:r>
        <w:r>
          <w:rPr>
            <w:noProof/>
            <w:webHidden/>
          </w:rPr>
          <w:t>205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69" w:history="1">
        <w:r w:rsidRPr="00D50C88">
          <w:rPr>
            <w:rStyle w:val="Hyperlink"/>
            <w:noProof/>
          </w:rPr>
          <w:t>2.9.7</w:t>
        </w:r>
        <w:r>
          <w:rPr>
            <w:rFonts w:asciiTheme="minorHAnsi" w:eastAsiaTheme="minorEastAsia" w:hAnsiTheme="minorHAnsi" w:cstheme="minorBidi"/>
            <w:noProof/>
            <w:sz w:val="22"/>
            <w:szCs w:val="22"/>
          </w:rPr>
          <w:tab/>
        </w:r>
        <w:r w:rsidRPr="00D50C88">
          <w:rPr>
            <w:rStyle w:val="Hyperlink"/>
            <w:noProof/>
          </w:rPr>
          <w:t>ATRDPre10</w:t>
        </w:r>
        <w:r>
          <w:rPr>
            <w:noProof/>
            <w:webHidden/>
          </w:rPr>
          <w:tab/>
        </w:r>
        <w:r>
          <w:rPr>
            <w:noProof/>
            <w:webHidden/>
          </w:rPr>
          <w:fldChar w:fldCharType="begin"/>
        </w:r>
        <w:r>
          <w:rPr>
            <w:noProof/>
            <w:webHidden/>
          </w:rPr>
          <w:instrText xml:space="preserve"> PAGEREF _Toc190324569 \h </w:instrText>
        </w:r>
        <w:r>
          <w:rPr>
            <w:noProof/>
            <w:webHidden/>
          </w:rPr>
        </w:r>
        <w:r>
          <w:rPr>
            <w:noProof/>
            <w:webHidden/>
          </w:rPr>
          <w:fldChar w:fldCharType="separate"/>
        </w:r>
        <w:r>
          <w:rPr>
            <w:noProof/>
            <w:webHidden/>
          </w:rPr>
          <w:t>205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0" w:history="1">
        <w:r w:rsidRPr="00D50C88">
          <w:rPr>
            <w:rStyle w:val="Hyperlink"/>
            <w:noProof/>
          </w:rPr>
          <w:t>2.9.8</w:t>
        </w:r>
        <w:r>
          <w:rPr>
            <w:rFonts w:asciiTheme="minorHAnsi" w:eastAsiaTheme="minorEastAsia" w:hAnsiTheme="minorHAnsi" w:cstheme="minorBidi"/>
            <w:noProof/>
            <w:sz w:val="22"/>
            <w:szCs w:val="22"/>
          </w:rPr>
          <w:tab/>
        </w:r>
        <w:r w:rsidRPr="00D50C88">
          <w:rPr>
            <w:rStyle w:val="Hyperlink"/>
            <w:noProof/>
          </w:rPr>
          <w:t>BKC</w:t>
        </w:r>
        <w:r>
          <w:rPr>
            <w:noProof/>
            <w:webHidden/>
          </w:rPr>
          <w:tab/>
        </w:r>
        <w:r>
          <w:rPr>
            <w:noProof/>
            <w:webHidden/>
          </w:rPr>
          <w:fldChar w:fldCharType="begin"/>
        </w:r>
        <w:r>
          <w:rPr>
            <w:noProof/>
            <w:webHidden/>
          </w:rPr>
          <w:instrText xml:space="preserve"> PAGEREF _Toc190324570 \h </w:instrText>
        </w:r>
        <w:r>
          <w:rPr>
            <w:noProof/>
            <w:webHidden/>
          </w:rPr>
        </w:r>
        <w:r>
          <w:rPr>
            <w:noProof/>
            <w:webHidden/>
          </w:rPr>
          <w:fldChar w:fldCharType="separate"/>
        </w:r>
        <w:r>
          <w:rPr>
            <w:noProof/>
            <w:webHidden/>
          </w:rPr>
          <w:t>206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1" w:history="1">
        <w:r w:rsidRPr="00D50C88">
          <w:rPr>
            <w:rStyle w:val="Hyperlink"/>
            <w:noProof/>
          </w:rPr>
          <w:t>2.9.9</w:t>
        </w:r>
        <w:r>
          <w:rPr>
            <w:rFonts w:asciiTheme="minorHAnsi" w:eastAsiaTheme="minorEastAsia" w:hAnsiTheme="minorHAnsi" w:cstheme="minorBidi"/>
            <w:noProof/>
            <w:sz w:val="22"/>
            <w:szCs w:val="22"/>
          </w:rPr>
          <w:tab/>
        </w:r>
        <w:r w:rsidRPr="00D50C88">
          <w:rPr>
            <w:rStyle w:val="Hyperlink"/>
            <w:noProof/>
          </w:rPr>
          <w:t>BKF</w:t>
        </w:r>
        <w:r>
          <w:rPr>
            <w:noProof/>
            <w:webHidden/>
          </w:rPr>
          <w:tab/>
        </w:r>
        <w:r>
          <w:rPr>
            <w:noProof/>
            <w:webHidden/>
          </w:rPr>
          <w:fldChar w:fldCharType="begin"/>
        </w:r>
        <w:r>
          <w:rPr>
            <w:noProof/>
            <w:webHidden/>
          </w:rPr>
          <w:instrText xml:space="preserve"> PAGEREF _Toc190324571 \h </w:instrText>
        </w:r>
        <w:r>
          <w:rPr>
            <w:noProof/>
            <w:webHidden/>
          </w:rPr>
        </w:r>
        <w:r>
          <w:rPr>
            <w:noProof/>
            <w:webHidden/>
          </w:rPr>
          <w:fldChar w:fldCharType="separate"/>
        </w:r>
        <w:r>
          <w:rPr>
            <w:noProof/>
            <w:webHidden/>
          </w:rPr>
          <w:t>207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2" w:history="1">
        <w:r w:rsidRPr="00D50C88">
          <w:rPr>
            <w:rStyle w:val="Hyperlink"/>
            <w:noProof/>
          </w:rPr>
          <w:t>2.9.10</w:t>
        </w:r>
        <w:r>
          <w:rPr>
            <w:rFonts w:asciiTheme="minorHAnsi" w:eastAsiaTheme="minorEastAsia" w:hAnsiTheme="minorHAnsi" w:cstheme="minorBidi"/>
            <w:noProof/>
            <w:sz w:val="22"/>
            <w:szCs w:val="22"/>
          </w:rPr>
          <w:tab/>
        </w:r>
        <w:r w:rsidRPr="00D50C88">
          <w:rPr>
            <w:rStyle w:val="Hyperlink"/>
            <w:noProof/>
          </w:rPr>
          <w:t>BKFD</w:t>
        </w:r>
        <w:r>
          <w:rPr>
            <w:noProof/>
            <w:webHidden/>
          </w:rPr>
          <w:tab/>
        </w:r>
        <w:r>
          <w:rPr>
            <w:noProof/>
            <w:webHidden/>
          </w:rPr>
          <w:fldChar w:fldCharType="begin"/>
        </w:r>
        <w:r>
          <w:rPr>
            <w:noProof/>
            <w:webHidden/>
          </w:rPr>
          <w:instrText xml:space="preserve"> PAGEREF _Toc190324572 \h </w:instrText>
        </w:r>
        <w:r>
          <w:rPr>
            <w:noProof/>
            <w:webHidden/>
          </w:rPr>
        </w:r>
        <w:r>
          <w:rPr>
            <w:noProof/>
            <w:webHidden/>
          </w:rPr>
          <w:fldChar w:fldCharType="separate"/>
        </w:r>
        <w:r>
          <w:rPr>
            <w:noProof/>
            <w:webHidden/>
          </w:rPr>
          <w:t>207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3" w:history="1">
        <w:r w:rsidRPr="00D50C88">
          <w:rPr>
            <w:rStyle w:val="Hyperlink"/>
            <w:noProof/>
          </w:rPr>
          <w:t>2.9.11</w:t>
        </w:r>
        <w:r>
          <w:rPr>
            <w:rFonts w:asciiTheme="minorHAnsi" w:eastAsiaTheme="minorEastAsia" w:hAnsiTheme="minorHAnsi" w:cstheme="minorBidi"/>
            <w:noProof/>
            <w:sz w:val="22"/>
            <w:szCs w:val="22"/>
          </w:rPr>
          <w:tab/>
        </w:r>
        <w:r w:rsidRPr="00D50C88">
          <w:rPr>
            <w:rStyle w:val="Hyperlink"/>
            <w:noProof/>
          </w:rPr>
          <w:t>BKL</w:t>
        </w:r>
        <w:r>
          <w:rPr>
            <w:noProof/>
            <w:webHidden/>
          </w:rPr>
          <w:tab/>
        </w:r>
        <w:r>
          <w:rPr>
            <w:noProof/>
            <w:webHidden/>
          </w:rPr>
          <w:fldChar w:fldCharType="begin"/>
        </w:r>
        <w:r>
          <w:rPr>
            <w:noProof/>
            <w:webHidden/>
          </w:rPr>
          <w:instrText xml:space="preserve"> PAGEREF _Toc190324573 \h </w:instrText>
        </w:r>
        <w:r>
          <w:rPr>
            <w:noProof/>
            <w:webHidden/>
          </w:rPr>
        </w:r>
        <w:r>
          <w:rPr>
            <w:noProof/>
            <w:webHidden/>
          </w:rPr>
          <w:fldChar w:fldCharType="separate"/>
        </w:r>
        <w:r>
          <w:rPr>
            <w:noProof/>
            <w:webHidden/>
          </w:rPr>
          <w:t>208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4" w:history="1">
        <w:r w:rsidRPr="00D50C88">
          <w:rPr>
            <w:rStyle w:val="Hyperlink"/>
            <w:noProof/>
          </w:rPr>
          <w:t>2.9.12</w:t>
        </w:r>
        <w:r>
          <w:rPr>
            <w:rFonts w:asciiTheme="minorHAnsi" w:eastAsiaTheme="minorEastAsia" w:hAnsiTheme="minorHAnsi" w:cstheme="minorBidi"/>
            <w:noProof/>
            <w:sz w:val="22"/>
            <w:szCs w:val="22"/>
          </w:rPr>
          <w:tab/>
        </w:r>
        <w:r w:rsidRPr="00D50C88">
          <w:rPr>
            <w:rStyle w:val="Hyperlink"/>
            <w:noProof/>
          </w:rPr>
          <w:t>BKLD</w:t>
        </w:r>
        <w:r>
          <w:rPr>
            <w:noProof/>
            <w:webHidden/>
          </w:rPr>
          <w:tab/>
        </w:r>
        <w:r>
          <w:rPr>
            <w:noProof/>
            <w:webHidden/>
          </w:rPr>
          <w:fldChar w:fldCharType="begin"/>
        </w:r>
        <w:r>
          <w:rPr>
            <w:noProof/>
            <w:webHidden/>
          </w:rPr>
          <w:instrText xml:space="preserve"> PAGEREF _Toc190324574 \h </w:instrText>
        </w:r>
        <w:r>
          <w:rPr>
            <w:noProof/>
            <w:webHidden/>
          </w:rPr>
        </w:r>
        <w:r>
          <w:rPr>
            <w:noProof/>
            <w:webHidden/>
          </w:rPr>
          <w:fldChar w:fldCharType="separate"/>
        </w:r>
        <w:r>
          <w:rPr>
            <w:noProof/>
            <w:webHidden/>
          </w:rPr>
          <w:t>208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5" w:history="1">
        <w:r w:rsidRPr="00D50C88">
          <w:rPr>
            <w:rStyle w:val="Hyperlink"/>
            <w:noProof/>
          </w:rPr>
          <w:t>2.9.13</w:t>
        </w:r>
        <w:r>
          <w:rPr>
            <w:rFonts w:asciiTheme="minorHAnsi" w:eastAsiaTheme="minorEastAsia" w:hAnsiTheme="minorHAnsi" w:cstheme="minorBidi"/>
            <w:noProof/>
            <w:sz w:val="22"/>
            <w:szCs w:val="22"/>
          </w:rPr>
          <w:tab/>
        </w:r>
        <w:r w:rsidRPr="00D50C88">
          <w:rPr>
            <w:rStyle w:val="Hyperlink"/>
            <w:noProof/>
          </w:rPr>
          <w:t>BlockSel</w:t>
        </w:r>
        <w:r>
          <w:rPr>
            <w:noProof/>
            <w:webHidden/>
          </w:rPr>
          <w:tab/>
        </w:r>
        <w:r>
          <w:rPr>
            <w:noProof/>
            <w:webHidden/>
          </w:rPr>
          <w:fldChar w:fldCharType="begin"/>
        </w:r>
        <w:r>
          <w:rPr>
            <w:noProof/>
            <w:webHidden/>
          </w:rPr>
          <w:instrText xml:space="preserve"> PAGEREF _Toc190324575 \h </w:instrText>
        </w:r>
        <w:r>
          <w:rPr>
            <w:noProof/>
            <w:webHidden/>
          </w:rPr>
        </w:r>
        <w:r>
          <w:rPr>
            <w:noProof/>
            <w:webHidden/>
          </w:rPr>
          <w:fldChar w:fldCharType="separate"/>
        </w:r>
        <w:r>
          <w:rPr>
            <w:noProof/>
            <w:webHidden/>
          </w:rPr>
          <w:t>209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6" w:history="1">
        <w:r w:rsidRPr="00D50C88">
          <w:rPr>
            <w:rStyle w:val="Hyperlink"/>
            <w:noProof/>
          </w:rPr>
          <w:t>2.9.14</w:t>
        </w:r>
        <w:r>
          <w:rPr>
            <w:rFonts w:asciiTheme="minorHAnsi" w:eastAsiaTheme="minorEastAsia" w:hAnsiTheme="minorHAnsi" w:cstheme="minorBidi"/>
            <w:noProof/>
            <w:sz w:val="22"/>
            <w:szCs w:val="22"/>
          </w:rPr>
          <w:tab/>
        </w:r>
        <w:r w:rsidRPr="00D50C88">
          <w:rPr>
            <w:rStyle w:val="Hyperlink"/>
            <w:noProof/>
          </w:rPr>
          <w:t>Bool16</w:t>
        </w:r>
        <w:r>
          <w:rPr>
            <w:noProof/>
            <w:webHidden/>
          </w:rPr>
          <w:tab/>
        </w:r>
        <w:r>
          <w:rPr>
            <w:noProof/>
            <w:webHidden/>
          </w:rPr>
          <w:fldChar w:fldCharType="begin"/>
        </w:r>
        <w:r>
          <w:rPr>
            <w:noProof/>
            <w:webHidden/>
          </w:rPr>
          <w:instrText xml:space="preserve"> PAGEREF _Toc190324576 \h </w:instrText>
        </w:r>
        <w:r>
          <w:rPr>
            <w:noProof/>
            <w:webHidden/>
          </w:rPr>
        </w:r>
        <w:r>
          <w:rPr>
            <w:noProof/>
            <w:webHidden/>
          </w:rPr>
          <w:fldChar w:fldCharType="separate"/>
        </w:r>
        <w:r>
          <w:rPr>
            <w:noProof/>
            <w:webHidden/>
          </w:rPr>
          <w:t>209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7" w:history="1">
        <w:r w:rsidRPr="00D50C88">
          <w:rPr>
            <w:rStyle w:val="Hyperlink"/>
            <w:noProof/>
          </w:rPr>
          <w:t>2.9.15</w:t>
        </w:r>
        <w:r>
          <w:rPr>
            <w:rFonts w:asciiTheme="minorHAnsi" w:eastAsiaTheme="minorEastAsia" w:hAnsiTheme="minorHAnsi" w:cstheme="minorBidi"/>
            <w:noProof/>
            <w:sz w:val="22"/>
            <w:szCs w:val="22"/>
          </w:rPr>
          <w:tab/>
        </w:r>
        <w:r w:rsidRPr="00D50C88">
          <w:rPr>
            <w:rStyle w:val="Hyperlink"/>
            <w:noProof/>
          </w:rPr>
          <w:t>Bool8</w:t>
        </w:r>
        <w:r>
          <w:rPr>
            <w:noProof/>
            <w:webHidden/>
          </w:rPr>
          <w:tab/>
        </w:r>
        <w:r>
          <w:rPr>
            <w:noProof/>
            <w:webHidden/>
          </w:rPr>
          <w:fldChar w:fldCharType="begin"/>
        </w:r>
        <w:r>
          <w:rPr>
            <w:noProof/>
            <w:webHidden/>
          </w:rPr>
          <w:instrText xml:space="preserve"> PAGEREF _Toc190324577 \h </w:instrText>
        </w:r>
        <w:r>
          <w:rPr>
            <w:noProof/>
            <w:webHidden/>
          </w:rPr>
        </w:r>
        <w:r>
          <w:rPr>
            <w:noProof/>
            <w:webHidden/>
          </w:rPr>
          <w:fldChar w:fldCharType="separate"/>
        </w:r>
        <w:r>
          <w:rPr>
            <w:noProof/>
            <w:webHidden/>
          </w:rPr>
          <w:t>209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8" w:history="1">
        <w:r w:rsidRPr="00D50C88">
          <w:rPr>
            <w:rStyle w:val="Hyperlink"/>
            <w:noProof/>
          </w:rPr>
          <w:t>2.9.16</w:t>
        </w:r>
        <w:r>
          <w:rPr>
            <w:rFonts w:asciiTheme="minorHAnsi" w:eastAsiaTheme="minorEastAsia" w:hAnsiTheme="minorHAnsi" w:cstheme="minorBidi"/>
            <w:noProof/>
            <w:sz w:val="22"/>
            <w:szCs w:val="22"/>
          </w:rPr>
          <w:tab/>
        </w:r>
        <w:r w:rsidRPr="00D50C88">
          <w:rPr>
            <w:rStyle w:val="Hyperlink"/>
            <w:noProof/>
          </w:rPr>
          <w:t>Brc</w:t>
        </w:r>
        <w:r>
          <w:rPr>
            <w:noProof/>
            <w:webHidden/>
          </w:rPr>
          <w:tab/>
        </w:r>
        <w:r>
          <w:rPr>
            <w:noProof/>
            <w:webHidden/>
          </w:rPr>
          <w:fldChar w:fldCharType="begin"/>
        </w:r>
        <w:r>
          <w:rPr>
            <w:noProof/>
            <w:webHidden/>
          </w:rPr>
          <w:instrText xml:space="preserve"> PAGEREF _Toc190324578 \h </w:instrText>
        </w:r>
        <w:r>
          <w:rPr>
            <w:noProof/>
            <w:webHidden/>
          </w:rPr>
        </w:r>
        <w:r>
          <w:rPr>
            <w:noProof/>
            <w:webHidden/>
          </w:rPr>
          <w:fldChar w:fldCharType="separate"/>
        </w:r>
        <w:r>
          <w:rPr>
            <w:noProof/>
            <w:webHidden/>
          </w:rPr>
          <w:t>209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79" w:history="1">
        <w:r w:rsidRPr="00D50C88">
          <w:rPr>
            <w:rStyle w:val="Hyperlink"/>
            <w:noProof/>
          </w:rPr>
          <w:t>2.9.17</w:t>
        </w:r>
        <w:r>
          <w:rPr>
            <w:rFonts w:asciiTheme="minorHAnsi" w:eastAsiaTheme="minorEastAsia" w:hAnsiTheme="minorHAnsi" w:cstheme="minorBidi"/>
            <w:noProof/>
            <w:sz w:val="22"/>
            <w:szCs w:val="22"/>
          </w:rPr>
          <w:tab/>
        </w:r>
        <w:r w:rsidRPr="00D50C88">
          <w:rPr>
            <w:rStyle w:val="Hyperlink"/>
            <w:noProof/>
          </w:rPr>
          <w:t>Brc80</w:t>
        </w:r>
        <w:r>
          <w:rPr>
            <w:noProof/>
            <w:webHidden/>
          </w:rPr>
          <w:tab/>
        </w:r>
        <w:r>
          <w:rPr>
            <w:noProof/>
            <w:webHidden/>
          </w:rPr>
          <w:fldChar w:fldCharType="begin"/>
        </w:r>
        <w:r>
          <w:rPr>
            <w:noProof/>
            <w:webHidden/>
          </w:rPr>
          <w:instrText xml:space="preserve"> PAGEREF _Toc190324579 \h </w:instrText>
        </w:r>
        <w:r>
          <w:rPr>
            <w:noProof/>
            <w:webHidden/>
          </w:rPr>
        </w:r>
        <w:r>
          <w:rPr>
            <w:noProof/>
            <w:webHidden/>
          </w:rPr>
          <w:fldChar w:fldCharType="separate"/>
        </w:r>
        <w:r>
          <w:rPr>
            <w:noProof/>
            <w:webHidden/>
          </w:rPr>
          <w:t>210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0" w:history="1">
        <w:r w:rsidRPr="00D50C88">
          <w:rPr>
            <w:rStyle w:val="Hyperlink"/>
            <w:noProof/>
          </w:rPr>
          <w:t>2.9.18</w:t>
        </w:r>
        <w:r>
          <w:rPr>
            <w:rFonts w:asciiTheme="minorHAnsi" w:eastAsiaTheme="minorEastAsia" w:hAnsiTheme="minorHAnsi" w:cstheme="minorBidi"/>
            <w:noProof/>
            <w:sz w:val="22"/>
            <w:szCs w:val="22"/>
          </w:rPr>
          <w:tab/>
        </w:r>
        <w:r w:rsidRPr="00D50C88">
          <w:rPr>
            <w:rStyle w:val="Hyperlink"/>
            <w:noProof/>
          </w:rPr>
          <w:t>Brc80MayBeNil</w:t>
        </w:r>
        <w:r>
          <w:rPr>
            <w:noProof/>
            <w:webHidden/>
          </w:rPr>
          <w:tab/>
        </w:r>
        <w:r>
          <w:rPr>
            <w:noProof/>
            <w:webHidden/>
          </w:rPr>
          <w:fldChar w:fldCharType="begin"/>
        </w:r>
        <w:r>
          <w:rPr>
            <w:noProof/>
            <w:webHidden/>
          </w:rPr>
          <w:instrText xml:space="preserve"> PAGEREF _Toc190324580 \h </w:instrText>
        </w:r>
        <w:r>
          <w:rPr>
            <w:noProof/>
            <w:webHidden/>
          </w:rPr>
        </w:r>
        <w:r>
          <w:rPr>
            <w:noProof/>
            <w:webHidden/>
          </w:rPr>
          <w:fldChar w:fldCharType="separate"/>
        </w:r>
        <w:r>
          <w:rPr>
            <w:noProof/>
            <w:webHidden/>
          </w:rPr>
          <w:t>210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1" w:history="1">
        <w:r w:rsidRPr="00D50C88">
          <w:rPr>
            <w:rStyle w:val="Hyperlink"/>
            <w:noProof/>
          </w:rPr>
          <w:t>2.9.19</w:t>
        </w:r>
        <w:r>
          <w:rPr>
            <w:rFonts w:asciiTheme="minorHAnsi" w:eastAsiaTheme="minorEastAsia" w:hAnsiTheme="minorHAnsi" w:cstheme="minorBidi"/>
            <w:noProof/>
            <w:sz w:val="22"/>
            <w:szCs w:val="22"/>
          </w:rPr>
          <w:tab/>
        </w:r>
        <w:r w:rsidRPr="00D50C88">
          <w:rPr>
            <w:rStyle w:val="Hyperlink"/>
            <w:noProof/>
          </w:rPr>
          <w:t>BrcCvOperand</w:t>
        </w:r>
        <w:r>
          <w:rPr>
            <w:noProof/>
            <w:webHidden/>
          </w:rPr>
          <w:tab/>
        </w:r>
        <w:r>
          <w:rPr>
            <w:noProof/>
            <w:webHidden/>
          </w:rPr>
          <w:fldChar w:fldCharType="begin"/>
        </w:r>
        <w:r>
          <w:rPr>
            <w:noProof/>
            <w:webHidden/>
          </w:rPr>
          <w:instrText xml:space="preserve"> PAGEREF _Toc190324581 \h </w:instrText>
        </w:r>
        <w:r>
          <w:rPr>
            <w:noProof/>
            <w:webHidden/>
          </w:rPr>
        </w:r>
        <w:r>
          <w:rPr>
            <w:noProof/>
            <w:webHidden/>
          </w:rPr>
          <w:fldChar w:fldCharType="separate"/>
        </w:r>
        <w:r>
          <w:rPr>
            <w:noProof/>
            <w:webHidden/>
          </w:rPr>
          <w:t>210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2" w:history="1">
        <w:r w:rsidRPr="00D50C88">
          <w:rPr>
            <w:rStyle w:val="Hyperlink"/>
            <w:noProof/>
          </w:rPr>
          <w:t>2.9.20</w:t>
        </w:r>
        <w:r>
          <w:rPr>
            <w:rFonts w:asciiTheme="minorHAnsi" w:eastAsiaTheme="minorEastAsia" w:hAnsiTheme="minorHAnsi" w:cstheme="minorBidi"/>
            <w:noProof/>
            <w:sz w:val="22"/>
            <w:szCs w:val="22"/>
          </w:rPr>
          <w:tab/>
        </w:r>
        <w:r w:rsidRPr="00D50C88">
          <w:rPr>
            <w:rStyle w:val="Hyperlink"/>
            <w:noProof/>
          </w:rPr>
          <w:t>BrcMayBeNil</w:t>
        </w:r>
        <w:r>
          <w:rPr>
            <w:noProof/>
            <w:webHidden/>
          </w:rPr>
          <w:tab/>
        </w:r>
        <w:r>
          <w:rPr>
            <w:noProof/>
            <w:webHidden/>
          </w:rPr>
          <w:fldChar w:fldCharType="begin"/>
        </w:r>
        <w:r>
          <w:rPr>
            <w:noProof/>
            <w:webHidden/>
          </w:rPr>
          <w:instrText xml:space="preserve"> PAGEREF _Toc190324582 \h </w:instrText>
        </w:r>
        <w:r>
          <w:rPr>
            <w:noProof/>
            <w:webHidden/>
          </w:rPr>
        </w:r>
        <w:r>
          <w:rPr>
            <w:noProof/>
            <w:webHidden/>
          </w:rPr>
          <w:fldChar w:fldCharType="separate"/>
        </w:r>
        <w:r>
          <w:rPr>
            <w:noProof/>
            <w:webHidden/>
          </w:rPr>
          <w:t>211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3" w:history="1">
        <w:r w:rsidRPr="00D50C88">
          <w:rPr>
            <w:rStyle w:val="Hyperlink"/>
            <w:noProof/>
          </w:rPr>
          <w:t>2.9.21</w:t>
        </w:r>
        <w:r>
          <w:rPr>
            <w:rFonts w:asciiTheme="minorHAnsi" w:eastAsiaTheme="minorEastAsia" w:hAnsiTheme="minorHAnsi" w:cstheme="minorBidi"/>
            <w:noProof/>
            <w:sz w:val="22"/>
            <w:szCs w:val="22"/>
          </w:rPr>
          <w:tab/>
        </w:r>
        <w:r w:rsidRPr="00D50C88">
          <w:rPr>
            <w:rStyle w:val="Hyperlink"/>
            <w:noProof/>
          </w:rPr>
          <w:t>BrcOperand</w:t>
        </w:r>
        <w:r>
          <w:rPr>
            <w:noProof/>
            <w:webHidden/>
          </w:rPr>
          <w:tab/>
        </w:r>
        <w:r>
          <w:rPr>
            <w:noProof/>
            <w:webHidden/>
          </w:rPr>
          <w:fldChar w:fldCharType="begin"/>
        </w:r>
        <w:r>
          <w:rPr>
            <w:noProof/>
            <w:webHidden/>
          </w:rPr>
          <w:instrText xml:space="preserve"> PAGEREF _Toc190324583 \h </w:instrText>
        </w:r>
        <w:r>
          <w:rPr>
            <w:noProof/>
            <w:webHidden/>
          </w:rPr>
        </w:r>
        <w:r>
          <w:rPr>
            <w:noProof/>
            <w:webHidden/>
          </w:rPr>
          <w:fldChar w:fldCharType="separate"/>
        </w:r>
        <w:r>
          <w:rPr>
            <w:noProof/>
            <w:webHidden/>
          </w:rPr>
          <w:t>211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4" w:history="1">
        <w:r w:rsidRPr="00D50C88">
          <w:rPr>
            <w:rStyle w:val="Hyperlink"/>
            <w:noProof/>
          </w:rPr>
          <w:t>2.9.22</w:t>
        </w:r>
        <w:r>
          <w:rPr>
            <w:rFonts w:asciiTheme="minorHAnsi" w:eastAsiaTheme="minorEastAsia" w:hAnsiTheme="minorHAnsi" w:cstheme="minorBidi"/>
            <w:noProof/>
            <w:sz w:val="22"/>
            <w:szCs w:val="22"/>
          </w:rPr>
          <w:tab/>
        </w:r>
        <w:r w:rsidRPr="00D50C88">
          <w:rPr>
            <w:rStyle w:val="Hyperlink"/>
            <w:noProof/>
          </w:rPr>
          <w:t>BrcType</w:t>
        </w:r>
        <w:r>
          <w:rPr>
            <w:noProof/>
            <w:webHidden/>
          </w:rPr>
          <w:tab/>
        </w:r>
        <w:r>
          <w:rPr>
            <w:noProof/>
            <w:webHidden/>
          </w:rPr>
          <w:fldChar w:fldCharType="begin"/>
        </w:r>
        <w:r>
          <w:rPr>
            <w:noProof/>
            <w:webHidden/>
          </w:rPr>
          <w:instrText xml:space="preserve"> PAGEREF _Toc190324584 \h </w:instrText>
        </w:r>
        <w:r>
          <w:rPr>
            <w:noProof/>
            <w:webHidden/>
          </w:rPr>
        </w:r>
        <w:r>
          <w:rPr>
            <w:noProof/>
            <w:webHidden/>
          </w:rPr>
          <w:fldChar w:fldCharType="separate"/>
        </w:r>
        <w:r>
          <w:rPr>
            <w:noProof/>
            <w:webHidden/>
          </w:rPr>
          <w:t>211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5" w:history="1">
        <w:r w:rsidRPr="00D50C88">
          <w:rPr>
            <w:rStyle w:val="Hyperlink"/>
            <w:noProof/>
          </w:rPr>
          <w:t>2.9.23</w:t>
        </w:r>
        <w:r>
          <w:rPr>
            <w:rFonts w:asciiTheme="minorHAnsi" w:eastAsiaTheme="minorEastAsia" w:hAnsiTheme="minorHAnsi" w:cstheme="minorBidi"/>
            <w:noProof/>
            <w:sz w:val="22"/>
            <w:szCs w:val="22"/>
          </w:rPr>
          <w:tab/>
        </w:r>
        <w:r w:rsidRPr="00D50C88">
          <w:rPr>
            <w:rStyle w:val="Hyperlink"/>
            <w:noProof/>
          </w:rPr>
          <w:t>BxPap</w:t>
        </w:r>
        <w:r>
          <w:rPr>
            <w:noProof/>
            <w:webHidden/>
          </w:rPr>
          <w:tab/>
        </w:r>
        <w:r>
          <w:rPr>
            <w:noProof/>
            <w:webHidden/>
          </w:rPr>
          <w:fldChar w:fldCharType="begin"/>
        </w:r>
        <w:r>
          <w:rPr>
            <w:noProof/>
            <w:webHidden/>
          </w:rPr>
          <w:instrText xml:space="preserve"> PAGEREF _Toc190324585 \h </w:instrText>
        </w:r>
        <w:r>
          <w:rPr>
            <w:noProof/>
            <w:webHidden/>
          </w:rPr>
        </w:r>
        <w:r>
          <w:rPr>
            <w:noProof/>
            <w:webHidden/>
          </w:rPr>
          <w:fldChar w:fldCharType="separate"/>
        </w:r>
        <w:r>
          <w:rPr>
            <w:noProof/>
            <w:webHidden/>
          </w:rPr>
          <w:t>218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6" w:history="1">
        <w:r w:rsidRPr="00D50C88">
          <w:rPr>
            <w:rStyle w:val="Hyperlink"/>
            <w:noProof/>
          </w:rPr>
          <w:t>2.9.24</w:t>
        </w:r>
        <w:r>
          <w:rPr>
            <w:rFonts w:asciiTheme="minorHAnsi" w:eastAsiaTheme="minorEastAsia" w:hAnsiTheme="minorHAnsi" w:cstheme="minorBidi"/>
            <w:noProof/>
            <w:sz w:val="22"/>
            <w:szCs w:val="22"/>
          </w:rPr>
          <w:tab/>
        </w:r>
        <w:r w:rsidRPr="00D50C88">
          <w:rPr>
            <w:rStyle w:val="Hyperlink"/>
            <w:noProof/>
          </w:rPr>
          <w:t>CAPI</w:t>
        </w:r>
        <w:r>
          <w:rPr>
            <w:noProof/>
            <w:webHidden/>
          </w:rPr>
          <w:tab/>
        </w:r>
        <w:r>
          <w:rPr>
            <w:noProof/>
            <w:webHidden/>
          </w:rPr>
          <w:fldChar w:fldCharType="begin"/>
        </w:r>
        <w:r>
          <w:rPr>
            <w:noProof/>
            <w:webHidden/>
          </w:rPr>
          <w:instrText xml:space="preserve"> PAGEREF _Toc190324586 \h </w:instrText>
        </w:r>
        <w:r>
          <w:rPr>
            <w:noProof/>
            <w:webHidden/>
          </w:rPr>
        </w:r>
        <w:r>
          <w:rPr>
            <w:noProof/>
            <w:webHidden/>
          </w:rPr>
          <w:fldChar w:fldCharType="separate"/>
        </w:r>
        <w:r>
          <w:rPr>
            <w:noProof/>
            <w:webHidden/>
          </w:rPr>
          <w:t>218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7" w:history="1">
        <w:r w:rsidRPr="00D50C88">
          <w:rPr>
            <w:rStyle w:val="Hyperlink"/>
            <w:noProof/>
          </w:rPr>
          <w:t>2.9.25</w:t>
        </w:r>
        <w:r>
          <w:rPr>
            <w:rFonts w:asciiTheme="minorHAnsi" w:eastAsiaTheme="minorEastAsia" w:hAnsiTheme="minorHAnsi" w:cstheme="minorBidi"/>
            <w:noProof/>
            <w:sz w:val="22"/>
            <w:szCs w:val="22"/>
          </w:rPr>
          <w:tab/>
        </w:r>
        <w:r w:rsidRPr="00D50C88">
          <w:rPr>
            <w:rStyle w:val="Hyperlink"/>
            <w:noProof/>
          </w:rPr>
          <w:t>CDB</w:t>
        </w:r>
        <w:r>
          <w:rPr>
            <w:noProof/>
            <w:webHidden/>
          </w:rPr>
          <w:tab/>
        </w:r>
        <w:r>
          <w:rPr>
            <w:noProof/>
            <w:webHidden/>
          </w:rPr>
          <w:fldChar w:fldCharType="begin"/>
        </w:r>
        <w:r>
          <w:rPr>
            <w:noProof/>
            <w:webHidden/>
          </w:rPr>
          <w:instrText xml:space="preserve"> PAGEREF _Toc190324587 \h </w:instrText>
        </w:r>
        <w:r>
          <w:rPr>
            <w:noProof/>
            <w:webHidden/>
          </w:rPr>
        </w:r>
        <w:r>
          <w:rPr>
            <w:noProof/>
            <w:webHidden/>
          </w:rPr>
          <w:fldChar w:fldCharType="separate"/>
        </w:r>
        <w:r>
          <w:rPr>
            <w:noProof/>
            <w:webHidden/>
          </w:rPr>
          <w:t>219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8" w:history="1">
        <w:r w:rsidRPr="00D50C88">
          <w:rPr>
            <w:rStyle w:val="Hyperlink"/>
            <w:noProof/>
          </w:rPr>
          <w:t>2.9.26</w:t>
        </w:r>
        <w:r>
          <w:rPr>
            <w:rFonts w:asciiTheme="minorHAnsi" w:eastAsiaTheme="minorEastAsia" w:hAnsiTheme="minorHAnsi" w:cstheme="minorBidi"/>
            <w:noProof/>
            <w:sz w:val="22"/>
            <w:szCs w:val="22"/>
          </w:rPr>
          <w:tab/>
        </w:r>
        <w:r w:rsidRPr="00D50C88">
          <w:rPr>
            <w:rStyle w:val="Hyperlink"/>
            <w:noProof/>
          </w:rPr>
          <w:t>CellHideMarkOperand</w:t>
        </w:r>
        <w:r>
          <w:rPr>
            <w:noProof/>
            <w:webHidden/>
          </w:rPr>
          <w:tab/>
        </w:r>
        <w:r>
          <w:rPr>
            <w:noProof/>
            <w:webHidden/>
          </w:rPr>
          <w:fldChar w:fldCharType="begin"/>
        </w:r>
        <w:r>
          <w:rPr>
            <w:noProof/>
            <w:webHidden/>
          </w:rPr>
          <w:instrText xml:space="preserve"> PAGEREF _Toc190324588 \h </w:instrText>
        </w:r>
        <w:r>
          <w:rPr>
            <w:noProof/>
            <w:webHidden/>
          </w:rPr>
        </w:r>
        <w:r>
          <w:rPr>
            <w:noProof/>
            <w:webHidden/>
          </w:rPr>
          <w:fldChar w:fldCharType="separate"/>
        </w:r>
        <w:r>
          <w:rPr>
            <w:noProof/>
            <w:webHidden/>
          </w:rPr>
          <w:t>220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89" w:history="1">
        <w:r w:rsidRPr="00D50C88">
          <w:rPr>
            <w:rStyle w:val="Hyperlink"/>
            <w:noProof/>
          </w:rPr>
          <w:t>2.9.27</w:t>
        </w:r>
        <w:r>
          <w:rPr>
            <w:rFonts w:asciiTheme="minorHAnsi" w:eastAsiaTheme="minorEastAsia" w:hAnsiTheme="minorHAnsi" w:cstheme="minorBidi"/>
            <w:noProof/>
            <w:sz w:val="22"/>
            <w:szCs w:val="22"/>
          </w:rPr>
          <w:tab/>
        </w:r>
        <w:r w:rsidRPr="00D50C88">
          <w:rPr>
            <w:rStyle w:val="Hyperlink"/>
            <w:noProof/>
          </w:rPr>
          <w:t>CellRangeFitText</w:t>
        </w:r>
        <w:r>
          <w:rPr>
            <w:noProof/>
            <w:webHidden/>
          </w:rPr>
          <w:tab/>
        </w:r>
        <w:r>
          <w:rPr>
            <w:noProof/>
            <w:webHidden/>
          </w:rPr>
          <w:fldChar w:fldCharType="begin"/>
        </w:r>
        <w:r>
          <w:rPr>
            <w:noProof/>
            <w:webHidden/>
          </w:rPr>
          <w:instrText xml:space="preserve"> PAGEREF _Toc190324589 \h </w:instrText>
        </w:r>
        <w:r>
          <w:rPr>
            <w:noProof/>
            <w:webHidden/>
          </w:rPr>
        </w:r>
        <w:r>
          <w:rPr>
            <w:noProof/>
            <w:webHidden/>
          </w:rPr>
          <w:fldChar w:fldCharType="separate"/>
        </w:r>
        <w:r>
          <w:rPr>
            <w:noProof/>
            <w:webHidden/>
          </w:rPr>
          <w:t>220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0" w:history="1">
        <w:r w:rsidRPr="00D50C88">
          <w:rPr>
            <w:rStyle w:val="Hyperlink"/>
            <w:noProof/>
          </w:rPr>
          <w:t>2.9.28</w:t>
        </w:r>
        <w:r>
          <w:rPr>
            <w:rFonts w:asciiTheme="minorHAnsi" w:eastAsiaTheme="minorEastAsia" w:hAnsiTheme="minorHAnsi" w:cstheme="minorBidi"/>
            <w:noProof/>
            <w:sz w:val="22"/>
            <w:szCs w:val="22"/>
          </w:rPr>
          <w:tab/>
        </w:r>
        <w:r w:rsidRPr="00D50C88">
          <w:rPr>
            <w:rStyle w:val="Hyperlink"/>
            <w:noProof/>
          </w:rPr>
          <w:t>CellRangeNoWrap</w:t>
        </w:r>
        <w:r>
          <w:rPr>
            <w:noProof/>
            <w:webHidden/>
          </w:rPr>
          <w:tab/>
        </w:r>
        <w:r>
          <w:rPr>
            <w:noProof/>
            <w:webHidden/>
          </w:rPr>
          <w:fldChar w:fldCharType="begin"/>
        </w:r>
        <w:r>
          <w:rPr>
            <w:noProof/>
            <w:webHidden/>
          </w:rPr>
          <w:instrText xml:space="preserve"> PAGEREF _Toc190324590 \h </w:instrText>
        </w:r>
        <w:r>
          <w:rPr>
            <w:noProof/>
            <w:webHidden/>
          </w:rPr>
        </w:r>
        <w:r>
          <w:rPr>
            <w:noProof/>
            <w:webHidden/>
          </w:rPr>
          <w:fldChar w:fldCharType="separate"/>
        </w:r>
        <w:r>
          <w:rPr>
            <w:noProof/>
            <w:webHidden/>
          </w:rPr>
          <w:t>220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1" w:history="1">
        <w:r w:rsidRPr="00D50C88">
          <w:rPr>
            <w:rStyle w:val="Hyperlink"/>
            <w:noProof/>
          </w:rPr>
          <w:t>2.9.29</w:t>
        </w:r>
        <w:r>
          <w:rPr>
            <w:rFonts w:asciiTheme="minorHAnsi" w:eastAsiaTheme="minorEastAsia" w:hAnsiTheme="minorHAnsi" w:cstheme="minorBidi"/>
            <w:noProof/>
            <w:sz w:val="22"/>
            <w:szCs w:val="22"/>
          </w:rPr>
          <w:tab/>
        </w:r>
        <w:r w:rsidRPr="00D50C88">
          <w:rPr>
            <w:rStyle w:val="Hyperlink"/>
            <w:noProof/>
          </w:rPr>
          <w:t>CellRangeTextFlow</w:t>
        </w:r>
        <w:r>
          <w:rPr>
            <w:noProof/>
            <w:webHidden/>
          </w:rPr>
          <w:tab/>
        </w:r>
        <w:r>
          <w:rPr>
            <w:noProof/>
            <w:webHidden/>
          </w:rPr>
          <w:fldChar w:fldCharType="begin"/>
        </w:r>
        <w:r>
          <w:rPr>
            <w:noProof/>
            <w:webHidden/>
          </w:rPr>
          <w:instrText xml:space="preserve"> PAGEREF _Toc190324591 \h </w:instrText>
        </w:r>
        <w:r>
          <w:rPr>
            <w:noProof/>
            <w:webHidden/>
          </w:rPr>
        </w:r>
        <w:r>
          <w:rPr>
            <w:noProof/>
            <w:webHidden/>
          </w:rPr>
          <w:fldChar w:fldCharType="separate"/>
        </w:r>
        <w:r>
          <w:rPr>
            <w:noProof/>
            <w:webHidden/>
          </w:rPr>
          <w:t>221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2" w:history="1">
        <w:r w:rsidRPr="00D50C88">
          <w:rPr>
            <w:rStyle w:val="Hyperlink"/>
            <w:noProof/>
          </w:rPr>
          <w:t>2.9.30</w:t>
        </w:r>
        <w:r>
          <w:rPr>
            <w:rFonts w:asciiTheme="minorHAnsi" w:eastAsiaTheme="minorEastAsia" w:hAnsiTheme="minorHAnsi" w:cstheme="minorBidi"/>
            <w:noProof/>
            <w:sz w:val="22"/>
            <w:szCs w:val="22"/>
          </w:rPr>
          <w:tab/>
        </w:r>
        <w:r w:rsidRPr="00D50C88">
          <w:rPr>
            <w:rStyle w:val="Hyperlink"/>
            <w:noProof/>
          </w:rPr>
          <w:t>CellRangeVertAlign</w:t>
        </w:r>
        <w:r>
          <w:rPr>
            <w:noProof/>
            <w:webHidden/>
          </w:rPr>
          <w:tab/>
        </w:r>
        <w:r>
          <w:rPr>
            <w:noProof/>
            <w:webHidden/>
          </w:rPr>
          <w:fldChar w:fldCharType="begin"/>
        </w:r>
        <w:r>
          <w:rPr>
            <w:noProof/>
            <w:webHidden/>
          </w:rPr>
          <w:instrText xml:space="preserve"> PAGEREF _Toc190324592 \h </w:instrText>
        </w:r>
        <w:r>
          <w:rPr>
            <w:noProof/>
            <w:webHidden/>
          </w:rPr>
        </w:r>
        <w:r>
          <w:rPr>
            <w:noProof/>
            <w:webHidden/>
          </w:rPr>
          <w:fldChar w:fldCharType="separate"/>
        </w:r>
        <w:r>
          <w:rPr>
            <w:noProof/>
            <w:webHidden/>
          </w:rPr>
          <w:t>221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3" w:history="1">
        <w:r w:rsidRPr="00D50C88">
          <w:rPr>
            <w:rStyle w:val="Hyperlink"/>
            <w:noProof/>
          </w:rPr>
          <w:t>2.9.31</w:t>
        </w:r>
        <w:r>
          <w:rPr>
            <w:rFonts w:asciiTheme="minorHAnsi" w:eastAsiaTheme="minorEastAsia" w:hAnsiTheme="minorHAnsi" w:cstheme="minorBidi"/>
            <w:noProof/>
            <w:sz w:val="22"/>
            <w:szCs w:val="22"/>
          </w:rPr>
          <w:tab/>
        </w:r>
        <w:r w:rsidRPr="00D50C88">
          <w:rPr>
            <w:rStyle w:val="Hyperlink"/>
            <w:noProof/>
          </w:rPr>
          <w:t>CFitTextOperand</w:t>
        </w:r>
        <w:r>
          <w:rPr>
            <w:noProof/>
            <w:webHidden/>
          </w:rPr>
          <w:tab/>
        </w:r>
        <w:r>
          <w:rPr>
            <w:noProof/>
            <w:webHidden/>
          </w:rPr>
          <w:fldChar w:fldCharType="begin"/>
        </w:r>
        <w:r>
          <w:rPr>
            <w:noProof/>
            <w:webHidden/>
          </w:rPr>
          <w:instrText xml:space="preserve"> PAGEREF _Toc190324593 \h </w:instrText>
        </w:r>
        <w:r>
          <w:rPr>
            <w:noProof/>
            <w:webHidden/>
          </w:rPr>
        </w:r>
        <w:r>
          <w:rPr>
            <w:noProof/>
            <w:webHidden/>
          </w:rPr>
          <w:fldChar w:fldCharType="separate"/>
        </w:r>
        <w:r>
          <w:rPr>
            <w:noProof/>
            <w:webHidden/>
          </w:rPr>
          <w:t>221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4" w:history="1">
        <w:r w:rsidRPr="00D50C88">
          <w:rPr>
            <w:rStyle w:val="Hyperlink"/>
            <w:noProof/>
          </w:rPr>
          <w:t>2.9.32</w:t>
        </w:r>
        <w:r>
          <w:rPr>
            <w:rFonts w:asciiTheme="minorHAnsi" w:eastAsiaTheme="minorEastAsia" w:hAnsiTheme="minorHAnsi" w:cstheme="minorBidi"/>
            <w:noProof/>
            <w:sz w:val="22"/>
            <w:szCs w:val="22"/>
          </w:rPr>
          <w:tab/>
        </w:r>
        <w:r w:rsidRPr="00D50C88">
          <w:rPr>
            <w:rStyle w:val="Hyperlink"/>
            <w:noProof/>
          </w:rPr>
          <w:t>Chpx</w:t>
        </w:r>
        <w:r>
          <w:rPr>
            <w:noProof/>
            <w:webHidden/>
          </w:rPr>
          <w:tab/>
        </w:r>
        <w:r>
          <w:rPr>
            <w:noProof/>
            <w:webHidden/>
          </w:rPr>
          <w:fldChar w:fldCharType="begin"/>
        </w:r>
        <w:r>
          <w:rPr>
            <w:noProof/>
            <w:webHidden/>
          </w:rPr>
          <w:instrText xml:space="preserve"> PAGEREF _Toc190324594 \h </w:instrText>
        </w:r>
        <w:r>
          <w:rPr>
            <w:noProof/>
            <w:webHidden/>
          </w:rPr>
        </w:r>
        <w:r>
          <w:rPr>
            <w:noProof/>
            <w:webHidden/>
          </w:rPr>
          <w:fldChar w:fldCharType="separate"/>
        </w:r>
        <w:r>
          <w:rPr>
            <w:noProof/>
            <w:webHidden/>
          </w:rPr>
          <w:t>222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5" w:history="1">
        <w:r w:rsidRPr="00D50C88">
          <w:rPr>
            <w:rStyle w:val="Hyperlink"/>
            <w:noProof/>
          </w:rPr>
          <w:t>2.9.33</w:t>
        </w:r>
        <w:r>
          <w:rPr>
            <w:rFonts w:asciiTheme="minorHAnsi" w:eastAsiaTheme="minorEastAsia" w:hAnsiTheme="minorHAnsi" w:cstheme="minorBidi"/>
            <w:noProof/>
            <w:sz w:val="22"/>
            <w:szCs w:val="22"/>
          </w:rPr>
          <w:tab/>
        </w:r>
        <w:r w:rsidRPr="00D50C88">
          <w:rPr>
            <w:rStyle w:val="Hyperlink"/>
            <w:noProof/>
          </w:rPr>
          <w:t>ChpxFkp</w:t>
        </w:r>
        <w:r>
          <w:rPr>
            <w:noProof/>
            <w:webHidden/>
          </w:rPr>
          <w:tab/>
        </w:r>
        <w:r>
          <w:rPr>
            <w:noProof/>
            <w:webHidden/>
          </w:rPr>
          <w:fldChar w:fldCharType="begin"/>
        </w:r>
        <w:r>
          <w:rPr>
            <w:noProof/>
            <w:webHidden/>
          </w:rPr>
          <w:instrText xml:space="preserve"> PAGEREF _Toc190324595 \h </w:instrText>
        </w:r>
        <w:r>
          <w:rPr>
            <w:noProof/>
            <w:webHidden/>
          </w:rPr>
        </w:r>
        <w:r>
          <w:rPr>
            <w:noProof/>
            <w:webHidden/>
          </w:rPr>
          <w:fldChar w:fldCharType="separate"/>
        </w:r>
        <w:r>
          <w:rPr>
            <w:noProof/>
            <w:webHidden/>
          </w:rPr>
          <w:t>222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6" w:history="1">
        <w:r w:rsidRPr="00D50C88">
          <w:rPr>
            <w:rStyle w:val="Hyperlink"/>
            <w:noProof/>
          </w:rPr>
          <w:t>2.9.34</w:t>
        </w:r>
        <w:r>
          <w:rPr>
            <w:rFonts w:asciiTheme="minorHAnsi" w:eastAsiaTheme="minorEastAsia" w:hAnsiTheme="minorHAnsi" w:cstheme="minorBidi"/>
            <w:noProof/>
            <w:sz w:val="22"/>
            <w:szCs w:val="22"/>
          </w:rPr>
          <w:tab/>
        </w:r>
        <w:r w:rsidRPr="00D50C88">
          <w:rPr>
            <w:rStyle w:val="Hyperlink"/>
            <w:noProof/>
          </w:rPr>
          <w:t>Cid</w:t>
        </w:r>
        <w:r>
          <w:rPr>
            <w:noProof/>
            <w:webHidden/>
          </w:rPr>
          <w:tab/>
        </w:r>
        <w:r>
          <w:rPr>
            <w:noProof/>
            <w:webHidden/>
          </w:rPr>
          <w:fldChar w:fldCharType="begin"/>
        </w:r>
        <w:r>
          <w:rPr>
            <w:noProof/>
            <w:webHidden/>
          </w:rPr>
          <w:instrText xml:space="preserve"> PAGEREF _Toc190324596 \h </w:instrText>
        </w:r>
        <w:r>
          <w:rPr>
            <w:noProof/>
            <w:webHidden/>
          </w:rPr>
        </w:r>
        <w:r>
          <w:rPr>
            <w:noProof/>
            <w:webHidden/>
          </w:rPr>
          <w:fldChar w:fldCharType="separate"/>
        </w:r>
        <w:r>
          <w:rPr>
            <w:noProof/>
            <w:webHidden/>
          </w:rPr>
          <w:t>223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7" w:history="1">
        <w:r w:rsidRPr="00D50C88">
          <w:rPr>
            <w:rStyle w:val="Hyperlink"/>
            <w:noProof/>
          </w:rPr>
          <w:t>2.9.35</w:t>
        </w:r>
        <w:r>
          <w:rPr>
            <w:rFonts w:asciiTheme="minorHAnsi" w:eastAsiaTheme="minorEastAsia" w:hAnsiTheme="minorHAnsi" w:cstheme="minorBidi"/>
            <w:noProof/>
            <w:sz w:val="22"/>
            <w:szCs w:val="22"/>
          </w:rPr>
          <w:tab/>
        </w:r>
        <w:r w:rsidRPr="00D50C88">
          <w:rPr>
            <w:rStyle w:val="Hyperlink"/>
            <w:noProof/>
          </w:rPr>
          <w:t>CidAllocated</w:t>
        </w:r>
        <w:r>
          <w:rPr>
            <w:noProof/>
            <w:webHidden/>
          </w:rPr>
          <w:tab/>
        </w:r>
        <w:r>
          <w:rPr>
            <w:noProof/>
            <w:webHidden/>
          </w:rPr>
          <w:fldChar w:fldCharType="begin"/>
        </w:r>
        <w:r>
          <w:rPr>
            <w:noProof/>
            <w:webHidden/>
          </w:rPr>
          <w:instrText xml:space="preserve"> PAGEREF _Toc190324597 \h </w:instrText>
        </w:r>
        <w:r>
          <w:rPr>
            <w:noProof/>
            <w:webHidden/>
          </w:rPr>
        </w:r>
        <w:r>
          <w:rPr>
            <w:noProof/>
            <w:webHidden/>
          </w:rPr>
          <w:fldChar w:fldCharType="separate"/>
        </w:r>
        <w:r>
          <w:rPr>
            <w:noProof/>
            <w:webHidden/>
          </w:rPr>
          <w:t>223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8" w:history="1">
        <w:r w:rsidRPr="00D50C88">
          <w:rPr>
            <w:rStyle w:val="Hyperlink"/>
            <w:noProof/>
          </w:rPr>
          <w:t>2.9.36</w:t>
        </w:r>
        <w:r>
          <w:rPr>
            <w:rFonts w:asciiTheme="minorHAnsi" w:eastAsiaTheme="minorEastAsia" w:hAnsiTheme="minorHAnsi" w:cstheme="minorBidi"/>
            <w:noProof/>
            <w:sz w:val="22"/>
            <w:szCs w:val="22"/>
          </w:rPr>
          <w:tab/>
        </w:r>
        <w:r w:rsidRPr="00D50C88">
          <w:rPr>
            <w:rStyle w:val="Hyperlink"/>
            <w:noProof/>
          </w:rPr>
          <w:t>CidFci</w:t>
        </w:r>
        <w:r>
          <w:rPr>
            <w:noProof/>
            <w:webHidden/>
          </w:rPr>
          <w:tab/>
        </w:r>
        <w:r>
          <w:rPr>
            <w:noProof/>
            <w:webHidden/>
          </w:rPr>
          <w:fldChar w:fldCharType="begin"/>
        </w:r>
        <w:r>
          <w:rPr>
            <w:noProof/>
            <w:webHidden/>
          </w:rPr>
          <w:instrText xml:space="preserve"> PAGEREF _Toc190324598 \h </w:instrText>
        </w:r>
        <w:r>
          <w:rPr>
            <w:noProof/>
            <w:webHidden/>
          </w:rPr>
        </w:r>
        <w:r>
          <w:rPr>
            <w:noProof/>
            <w:webHidden/>
          </w:rPr>
          <w:fldChar w:fldCharType="separate"/>
        </w:r>
        <w:r>
          <w:rPr>
            <w:noProof/>
            <w:webHidden/>
          </w:rPr>
          <w:t>223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599" w:history="1">
        <w:r w:rsidRPr="00D50C88">
          <w:rPr>
            <w:rStyle w:val="Hyperlink"/>
            <w:noProof/>
          </w:rPr>
          <w:t>2.9.37</w:t>
        </w:r>
        <w:r>
          <w:rPr>
            <w:rFonts w:asciiTheme="minorHAnsi" w:eastAsiaTheme="minorEastAsia" w:hAnsiTheme="minorHAnsi" w:cstheme="minorBidi"/>
            <w:noProof/>
            <w:sz w:val="22"/>
            <w:szCs w:val="22"/>
          </w:rPr>
          <w:tab/>
        </w:r>
        <w:r w:rsidRPr="00D50C88">
          <w:rPr>
            <w:rStyle w:val="Hyperlink"/>
            <w:noProof/>
          </w:rPr>
          <w:t>CidMacro</w:t>
        </w:r>
        <w:r>
          <w:rPr>
            <w:noProof/>
            <w:webHidden/>
          </w:rPr>
          <w:tab/>
        </w:r>
        <w:r>
          <w:rPr>
            <w:noProof/>
            <w:webHidden/>
          </w:rPr>
          <w:fldChar w:fldCharType="begin"/>
        </w:r>
        <w:r>
          <w:rPr>
            <w:noProof/>
            <w:webHidden/>
          </w:rPr>
          <w:instrText xml:space="preserve"> PAGEREF _Toc190324599 \h </w:instrText>
        </w:r>
        <w:r>
          <w:rPr>
            <w:noProof/>
            <w:webHidden/>
          </w:rPr>
        </w:r>
        <w:r>
          <w:rPr>
            <w:noProof/>
            <w:webHidden/>
          </w:rPr>
          <w:fldChar w:fldCharType="separate"/>
        </w:r>
        <w:r>
          <w:rPr>
            <w:noProof/>
            <w:webHidden/>
          </w:rPr>
          <w:t>226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0" w:history="1">
        <w:r w:rsidRPr="00D50C88">
          <w:rPr>
            <w:rStyle w:val="Hyperlink"/>
            <w:noProof/>
          </w:rPr>
          <w:t>2.9.38</w:t>
        </w:r>
        <w:r>
          <w:rPr>
            <w:rFonts w:asciiTheme="minorHAnsi" w:eastAsiaTheme="minorEastAsia" w:hAnsiTheme="minorHAnsi" w:cstheme="minorBidi"/>
            <w:noProof/>
            <w:sz w:val="22"/>
            <w:szCs w:val="22"/>
          </w:rPr>
          <w:tab/>
        </w:r>
        <w:r w:rsidRPr="00D50C88">
          <w:rPr>
            <w:rStyle w:val="Hyperlink"/>
            <w:noProof/>
          </w:rPr>
          <w:t>Clx</w:t>
        </w:r>
        <w:r>
          <w:rPr>
            <w:noProof/>
            <w:webHidden/>
          </w:rPr>
          <w:tab/>
        </w:r>
        <w:r>
          <w:rPr>
            <w:noProof/>
            <w:webHidden/>
          </w:rPr>
          <w:fldChar w:fldCharType="begin"/>
        </w:r>
        <w:r>
          <w:rPr>
            <w:noProof/>
            <w:webHidden/>
          </w:rPr>
          <w:instrText xml:space="preserve"> PAGEREF _Toc190324600 \h </w:instrText>
        </w:r>
        <w:r>
          <w:rPr>
            <w:noProof/>
            <w:webHidden/>
          </w:rPr>
        </w:r>
        <w:r>
          <w:rPr>
            <w:noProof/>
            <w:webHidden/>
          </w:rPr>
          <w:fldChar w:fldCharType="separate"/>
        </w:r>
        <w:r>
          <w:rPr>
            <w:noProof/>
            <w:webHidden/>
          </w:rPr>
          <w:t>227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1" w:history="1">
        <w:r w:rsidRPr="00D50C88">
          <w:rPr>
            <w:rStyle w:val="Hyperlink"/>
            <w:noProof/>
          </w:rPr>
          <w:t>2.9.39</w:t>
        </w:r>
        <w:r>
          <w:rPr>
            <w:rFonts w:asciiTheme="minorHAnsi" w:eastAsiaTheme="minorEastAsia" w:hAnsiTheme="minorHAnsi" w:cstheme="minorBidi"/>
            <w:noProof/>
            <w:sz w:val="22"/>
            <w:szCs w:val="22"/>
          </w:rPr>
          <w:tab/>
        </w:r>
        <w:r w:rsidRPr="00D50C88">
          <w:rPr>
            <w:rStyle w:val="Hyperlink"/>
            <w:noProof/>
          </w:rPr>
          <w:t>CMajorityOperand</w:t>
        </w:r>
        <w:r>
          <w:rPr>
            <w:noProof/>
            <w:webHidden/>
          </w:rPr>
          <w:tab/>
        </w:r>
        <w:r>
          <w:rPr>
            <w:noProof/>
            <w:webHidden/>
          </w:rPr>
          <w:fldChar w:fldCharType="begin"/>
        </w:r>
        <w:r>
          <w:rPr>
            <w:noProof/>
            <w:webHidden/>
          </w:rPr>
          <w:instrText xml:space="preserve"> PAGEREF _Toc190324601 \h </w:instrText>
        </w:r>
        <w:r>
          <w:rPr>
            <w:noProof/>
            <w:webHidden/>
          </w:rPr>
        </w:r>
        <w:r>
          <w:rPr>
            <w:noProof/>
            <w:webHidden/>
          </w:rPr>
          <w:fldChar w:fldCharType="separate"/>
        </w:r>
        <w:r>
          <w:rPr>
            <w:noProof/>
            <w:webHidden/>
          </w:rPr>
          <w:t>227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2" w:history="1">
        <w:r w:rsidRPr="00D50C88">
          <w:rPr>
            <w:rStyle w:val="Hyperlink"/>
            <w:noProof/>
          </w:rPr>
          <w:t>2.9.40</w:t>
        </w:r>
        <w:r>
          <w:rPr>
            <w:rFonts w:asciiTheme="minorHAnsi" w:eastAsiaTheme="minorEastAsia" w:hAnsiTheme="minorHAnsi" w:cstheme="minorBidi"/>
            <w:noProof/>
            <w:sz w:val="22"/>
            <w:szCs w:val="22"/>
          </w:rPr>
          <w:tab/>
        </w:r>
        <w:r w:rsidRPr="00D50C88">
          <w:rPr>
            <w:rStyle w:val="Hyperlink"/>
            <w:noProof/>
          </w:rPr>
          <w:t>Cmt</w:t>
        </w:r>
        <w:r>
          <w:rPr>
            <w:noProof/>
            <w:webHidden/>
          </w:rPr>
          <w:tab/>
        </w:r>
        <w:r>
          <w:rPr>
            <w:noProof/>
            <w:webHidden/>
          </w:rPr>
          <w:fldChar w:fldCharType="begin"/>
        </w:r>
        <w:r>
          <w:rPr>
            <w:noProof/>
            <w:webHidden/>
          </w:rPr>
          <w:instrText xml:space="preserve"> PAGEREF _Toc190324602 \h </w:instrText>
        </w:r>
        <w:r>
          <w:rPr>
            <w:noProof/>
            <w:webHidden/>
          </w:rPr>
        </w:r>
        <w:r>
          <w:rPr>
            <w:noProof/>
            <w:webHidden/>
          </w:rPr>
          <w:fldChar w:fldCharType="separate"/>
        </w:r>
        <w:r>
          <w:rPr>
            <w:noProof/>
            <w:webHidden/>
          </w:rPr>
          <w:t>227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3" w:history="1">
        <w:r w:rsidRPr="00D50C88">
          <w:rPr>
            <w:rStyle w:val="Hyperlink"/>
            <w:noProof/>
          </w:rPr>
          <w:t>2.9.41</w:t>
        </w:r>
        <w:r>
          <w:rPr>
            <w:rFonts w:asciiTheme="minorHAnsi" w:eastAsiaTheme="minorEastAsia" w:hAnsiTheme="minorHAnsi" w:cstheme="minorBidi"/>
            <w:noProof/>
            <w:sz w:val="22"/>
            <w:szCs w:val="22"/>
          </w:rPr>
          <w:tab/>
        </w:r>
        <w:r w:rsidRPr="00D50C88">
          <w:rPr>
            <w:rStyle w:val="Hyperlink"/>
            <w:noProof/>
          </w:rPr>
          <w:t>CNFOperand</w:t>
        </w:r>
        <w:r>
          <w:rPr>
            <w:noProof/>
            <w:webHidden/>
          </w:rPr>
          <w:tab/>
        </w:r>
        <w:r>
          <w:rPr>
            <w:noProof/>
            <w:webHidden/>
          </w:rPr>
          <w:fldChar w:fldCharType="begin"/>
        </w:r>
        <w:r>
          <w:rPr>
            <w:noProof/>
            <w:webHidden/>
          </w:rPr>
          <w:instrText xml:space="preserve"> PAGEREF _Toc190324603 \h </w:instrText>
        </w:r>
        <w:r>
          <w:rPr>
            <w:noProof/>
            <w:webHidden/>
          </w:rPr>
        </w:r>
        <w:r>
          <w:rPr>
            <w:noProof/>
            <w:webHidden/>
          </w:rPr>
          <w:fldChar w:fldCharType="separate"/>
        </w:r>
        <w:r>
          <w:rPr>
            <w:noProof/>
            <w:webHidden/>
          </w:rPr>
          <w:t>228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4" w:history="1">
        <w:r w:rsidRPr="00D50C88">
          <w:rPr>
            <w:rStyle w:val="Hyperlink"/>
            <w:noProof/>
          </w:rPr>
          <w:t>2.9.42</w:t>
        </w:r>
        <w:r>
          <w:rPr>
            <w:rFonts w:asciiTheme="minorHAnsi" w:eastAsiaTheme="minorEastAsia" w:hAnsiTheme="minorHAnsi" w:cstheme="minorBidi"/>
            <w:noProof/>
            <w:sz w:val="22"/>
            <w:szCs w:val="22"/>
          </w:rPr>
          <w:tab/>
        </w:r>
        <w:r w:rsidRPr="00D50C88">
          <w:rPr>
            <w:rStyle w:val="Hyperlink"/>
            <w:noProof/>
          </w:rPr>
          <w:t>CNS</w:t>
        </w:r>
        <w:r>
          <w:rPr>
            <w:noProof/>
            <w:webHidden/>
          </w:rPr>
          <w:tab/>
        </w:r>
        <w:r>
          <w:rPr>
            <w:noProof/>
            <w:webHidden/>
          </w:rPr>
          <w:fldChar w:fldCharType="begin"/>
        </w:r>
        <w:r>
          <w:rPr>
            <w:noProof/>
            <w:webHidden/>
          </w:rPr>
          <w:instrText xml:space="preserve"> PAGEREF _Toc190324604 \h </w:instrText>
        </w:r>
        <w:r>
          <w:rPr>
            <w:noProof/>
            <w:webHidden/>
          </w:rPr>
        </w:r>
        <w:r>
          <w:rPr>
            <w:noProof/>
            <w:webHidden/>
          </w:rPr>
          <w:fldChar w:fldCharType="separate"/>
        </w:r>
        <w:r>
          <w:rPr>
            <w:noProof/>
            <w:webHidden/>
          </w:rPr>
          <w:t>228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5" w:history="1">
        <w:r w:rsidRPr="00D50C88">
          <w:rPr>
            <w:rStyle w:val="Hyperlink"/>
            <w:noProof/>
          </w:rPr>
          <w:t>2.9.43</w:t>
        </w:r>
        <w:r>
          <w:rPr>
            <w:rFonts w:asciiTheme="minorHAnsi" w:eastAsiaTheme="minorEastAsia" w:hAnsiTheme="minorHAnsi" w:cstheme="minorBidi"/>
            <w:noProof/>
            <w:sz w:val="22"/>
            <w:szCs w:val="22"/>
          </w:rPr>
          <w:tab/>
        </w:r>
        <w:r w:rsidRPr="00D50C88">
          <w:rPr>
            <w:rStyle w:val="Hyperlink"/>
            <w:noProof/>
          </w:rPr>
          <w:t>COLORREF</w:t>
        </w:r>
        <w:r>
          <w:rPr>
            <w:noProof/>
            <w:webHidden/>
          </w:rPr>
          <w:tab/>
        </w:r>
        <w:r>
          <w:rPr>
            <w:noProof/>
            <w:webHidden/>
          </w:rPr>
          <w:fldChar w:fldCharType="begin"/>
        </w:r>
        <w:r>
          <w:rPr>
            <w:noProof/>
            <w:webHidden/>
          </w:rPr>
          <w:instrText xml:space="preserve"> PAGEREF _Toc190324605 \h </w:instrText>
        </w:r>
        <w:r>
          <w:rPr>
            <w:noProof/>
            <w:webHidden/>
          </w:rPr>
        </w:r>
        <w:r>
          <w:rPr>
            <w:noProof/>
            <w:webHidden/>
          </w:rPr>
          <w:fldChar w:fldCharType="separate"/>
        </w:r>
        <w:r>
          <w:rPr>
            <w:noProof/>
            <w:webHidden/>
          </w:rPr>
          <w:t>229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6" w:history="1">
        <w:r w:rsidRPr="00D50C88">
          <w:rPr>
            <w:rStyle w:val="Hyperlink"/>
            <w:noProof/>
          </w:rPr>
          <w:t>2.9.44</w:t>
        </w:r>
        <w:r>
          <w:rPr>
            <w:rFonts w:asciiTheme="minorHAnsi" w:eastAsiaTheme="minorEastAsia" w:hAnsiTheme="minorHAnsi" w:cstheme="minorBidi"/>
            <w:noProof/>
            <w:sz w:val="22"/>
            <w:szCs w:val="22"/>
          </w:rPr>
          <w:tab/>
        </w:r>
        <w:r w:rsidRPr="00D50C88">
          <w:rPr>
            <w:rStyle w:val="Hyperlink"/>
            <w:noProof/>
          </w:rPr>
          <w:t>COSL</w:t>
        </w:r>
        <w:r>
          <w:rPr>
            <w:noProof/>
            <w:webHidden/>
          </w:rPr>
          <w:tab/>
        </w:r>
        <w:r>
          <w:rPr>
            <w:noProof/>
            <w:webHidden/>
          </w:rPr>
          <w:fldChar w:fldCharType="begin"/>
        </w:r>
        <w:r>
          <w:rPr>
            <w:noProof/>
            <w:webHidden/>
          </w:rPr>
          <w:instrText xml:space="preserve"> PAGEREF _Toc190324606 \h </w:instrText>
        </w:r>
        <w:r>
          <w:rPr>
            <w:noProof/>
            <w:webHidden/>
          </w:rPr>
        </w:r>
        <w:r>
          <w:rPr>
            <w:noProof/>
            <w:webHidden/>
          </w:rPr>
          <w:fldChar w:fldCharType="separate"/>
        </w:r>
        <w:r>
          <w:rPr>
            <w:noProof/>
            <w:webHidden/>
          </w:rPr>
          <w:t>229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7" w:history="1">
        <w:r w:rsidRPr="00D50C88">
          <w:rPr>
            <w:rStyle w:val="Hyperlink"/>
            <w:noProof/>
          </w:rPr>
          <w:t>2.9.45</w:t>
        </w:r>
        <w:r>
          <w:rPr>
            <w:rFonts w:asciiTheme="minorHAnsi" w:eastAsiaTheme="minorEastAsia" w:hAnsiTheme="minorHAnsi" w:cstheme="minorBidi"/>
            <w:noProof/>
            <w:sz w:val="22"/>
            <w:szCs w:val="22"/>
          </w:rPr>
          <w:tab/>
        </w:r>
        <w:r w:rsidRPr="00D50C88">
          <w:rPr>
            <w:rStyle w:val="Hyperlink"/>
            <w:noProof/>
          </w:rPr>
          <w:t>CSSA</w:t>
        </w:r>
        <w:r>
          <w:rPr>
            <w:noProof/>
            <w:webHidden/>
          </w:rPr>
          <w:tab/>
        </w:r>
        <w:r>
          <w:rPr>
            <w:noProof/>
            <w:webHidden/>
          </w:rPr>
          <w:fldChar w:fldCharType="begin"/>
        </w:r>
        <w:r>
          <w:rPr>
            <w:noProof/>
            <w:webHidden/>
          </w:rPr>
          <w:instrText xml:space="preserve"> PAGEREF _Toc190324607 \h </w:instrText>
        </w:r>
        <w:r>
          <w:rPr>
            <w:noProof/>
            <w:webHidden/>
          </w:rPr>
        </w:r>
        <w:r>
          <w:rPr>
            <w:noProof/>
            <w:webHidden/>
          </w:rPr>
          <w:fldChar w:fldCharType="separate"/>
        </w:r>
        <w:r>
          <w:rPr>
            <w:noProof/>
            <w:webHidden/>
          </w:rPr>
          <w:t>230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8" w:history="1">
        <w:r w:rsidRPr="00D50C88">
          <w:rPr>
            <w:rStyle w:val="Hyperlink"/>
            <w:noProof/>
          </w:rPr>
          <w:t>2.9.46</w:t>
        </w:r>
        <w:r>
          <w:rPr>
            <w:rFonts w:asciiTheme="minorHAnsi" w:eastAsiaTheme="minorEastAsia" w:hAnsiTheme="minorHAnsi" w:cstheme="minorBidi"/>
            <w:noProof/>
            <w:sz w:val="22"/>
            <w:szCs w:val="22"/>
          </w:rPr>
          <w:tab/>
        </w:r>
        <w:r w:rsidRPr="00D50C88">
          <w:rPr>
            <w:rStyle w:val="Hyperlink"/>
            <w:noProof/>
          </w:rPr>
          <w:t>CSSAOperand</w:t>
        </w:r>
        <w:r>
          <w:rPr>
            <w:noProof/>
            <w:webHidden/>
          </w:rPr>
          <w:tab/>
        </w:r>
        <w:r>
          <w:rPr>
            <w:noProof/>
            <w:webHidden/>
          </w:rPr>
          <w:fldChar w:fldCharType="begin"/>
        </w:r>
        <w:r>
          <w:rPr>
            <w:noProof/>
            <w:webHidden/>
          </w:rPr>
          <w:instrText xml:space="preserve"> PAGEREF _Toc190324608 \h </w:instrText>
        </w:r>
        <w:r>
          <w:rPr>
            <w:noProof/>
            <w:webHidden/>
          </w:rPr>
        </w:r>
        <w:r>
          <w:rPr>
            <w:noProof/>
            <w:webHidden/>
          </w:rPr>
          <w:fldChar w:fldCharType="separate"/>
        </w:r>
        <w:r>
          <w:rPr>
            <w:noProof/>
            <w:webHidden/>
          </w:rPr>
          <w:t>230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09" w:history="1">
        <w:r w:rsidRPr="00D50C88">
          <w:rPr>
            <w:rStyle w:val="Hyperlink"/>
            <w:noProof/>
          </w:rPr>
          <w:t>2.9.47</w:t>
        </w:r>
        <w:r>
          <w:rPr>
            <w:rFonts w:asciiTheme="minorHAnsi" w:eastAsiaTheme="minorEastAsia" w:hAnsiTheme="minorHAnsi" w:cstheme="minorBidi"/>
            <w:noProof/>
            <w:sz w:val="22"/>
            <w:szCs w:val="22"/>
          </w:rPr>
          <w:tab/>
        </w:r>
        <w:r w:rsidRPr="00D50C88">
          <w:rPr>
            <w:rStyle w:val="Hyperlink"/>
            <w:noProof/>
          </w:rPr>
          <w:t>CSymbolOperand</w:t>
        </w:r>
        <w:r>
          <w:rPr>
            <w:noProof/>
            <w:webHidden/>
          </w:rPr>
          <w:tab/>
        </w:r>
        <w:r>
          <w:rPr>
            <w:noProof/>
            <w:webHidden/>
          </w:rPr>
          <w:fldChar w:fldCharType="begin"/>
        </w:r>
        <w:r>
          <w:rPr>
            <w:noProof/>
            <w:webHidden/>
          </w:rPr>
          <w:instrText xml:space="preserve"> PAGEREF _Toc190324609 \h </w:instrText>
        </w:r>
        <w:r>
          <w:rPr>
            <w:noProof/>
            <w:webHidden/>
          </w:rPr>
        </w:r>
        <w:r>
          <w:rPr>
            <w:noProof/>
            <w:webHidden/>
          </w:rPr>
          <w:fldChar w:fldCharType="separate"/>
        </w:r>
        <w:r>
          <w:rPr>
            <w:noProof/>
            <w:webHidden/>
          </w:rPr>
          <w:t>231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0" w:history="1">
        <w:r w:rsidRPr="00D50C88">
          <w:rPr>
            <w:rStyle w:val="Hyperlink"/>
            <w:noProof/>
          </w:rPr>
          <w:t>2.9.48</w:t>
        </w:r>
        <w:r>
          <w:rPr>
            <w:rFonts w:asciiTheme="minorHAnsi" w:eastAsiaTheme="minorEastAsia" w:hAnsiTheme="minorHAnsi" w:cstheme="minorBidi"/>
            <w:noProof/>
            <w:sz w:val="22"/>
            <w:szCs w:val="22"/>
          </w:rPr>
          <w:tab/>
        </w:r>
        <w:r w:rsidRPr="00D50C88">
          <w:rPr>
            <w:rStyle w:val="Hyperlink"/>
            <w:noProof/>
          </w:rPr>
          <w:t>CTB</w:t>
        </w:r>
        <w:r>
          <w:rPr>
            <w:noProof/>
            <w:webHidden/>
          </w:rPr>
          <w:tab/>
        </w:r>
        <w:r>
          <w:rPr>
            <w:noProof/>
            <w:webHidden/>
          </w:rPr>
          <w:fldChar w:fldCharType="begin"/>
        </w:r>
        <w:r>
          <w:rPr>
            <w:noProof/>
            <w:webHidden/>
          </w:rPr>
          <w:instrText xml:space="preserve"> PAGEREF _Toc190324610 \h </w:instrText>
        </w:r>
        <w:r>
          <w:rPr>
            <w:noProof/>
            <w:webHidden/>
          </w:rPr>
        </w:r>
        <w:r>
          <w:rPr>
            <w:noProof/>
            <w:webHidden/>
          </w:rPr>
          <w:fldChar w:fldCharType="separate"/>
        </w:r>
        <w:r>
          <w:rPr>
            <w:noProof/>
            <w:webHidden/>
          </w:rPr>
          <w:t>231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1" w:history="1">
        <w:r w:rsidRPr="00D50C88">
          <w:rPr>
            <w:rStyle w:val="Hyperlink"/>
            <w:noProof/>
          </w:rPr>
          <w:t>2.9.49</w:t>
        </w:r>
        <w:r>
          <w:rPr>
            <w:rFonts w:asciiTheme="minorHAnsi" w:eastAsiaTheme="minorEastAsia" w:hAnsiTheme="minorHAnsi" w:cstheme="minorBidi"/>
            <w:noProof/>
            <w:sz w:val="22"/>
            <w:szCs w:val="22"/>
          </w:rPr>
          <w:tab/>
        </w:r>
        <w:r w:rsidRPr="00D50C88">
          <w:rPr>
            <w:rStyle w:val="Hyperlink"/>
            <w:noProof/>
          </w:rPr>
          <w:t>CTBWRAPPER</w:t>
        </w:r>
        <w:r>
          <w:rPr>
            <w:noProof/>
            <w:webHidden/>
          </w:rPr>
          <w:tab/>
        </w:r>
        <w:r>
          <w:rPr>
            <w:noProof/>
            <w:webHidden/>
          </w:rPr>
          <w:fldChar w:fldCharType="begin"/>
        </w:r>
        <w:r>
          <w:rPr>
            <w:noProof/>
            <w:webHidden/>
          </w:rPr>
          <w:instrText xml:space="preserve"> PAGEREF _Toc190324611 \h </w:instrText>
        </w:r>
        <w:r>
          <w:rPr>
            <w:noProof/>
            <w:webHidden/>
          </w:rPr>
        </w:r>
        <w:r>
          <w:rPr>
            <w:noProof/>
            <w:webHidden/>
          </w:rPr>
          <w:fldChar w:fldCharType="separate"/>
        </w:r>
        <w:r>
          <w:rPr>
            <w:noProof/>
            <w:webHidden/>
          </w:rPr>
          <w:t>233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2" w:history="1">
        <w:r w:rsidRPr="00D50C88">
          <w:rPr>
            <w:rStyle w:val="Hyperlink"/>
            <w:noProof/>
          </w:rPr>
          <w:t>2.9.50</w:t>
        </w:r>
        <w:r>
          <w:rPr>
            <w:rFonts w:asciiTheme="minorHAnsi" w:eastAsiaTheme="minorEastAsia" w:hAnsiTheme="minorHAnsi" w:cstheme="minorBidi"/>
            <w:noProof/>
            <w:sz w:val="22"/>
            <w:szCs w:val="22"/>
          </w:rPr>
          <w:tab/>
        </w:r>
        <w:r w:rsidRPr="00D50C88">
          <w:rPr>
            <w:rStyle w:val="Hyperlink"/>
            <w:noProof/>
          </w:rPr>
          <w:t>Customization</w:t>
        </w:r>
        <w:r>
          <w:rPr>
            <w:noProof/>
            <w:webHidden/>
          </w:rPr>
          <w:tab/>
        </w:r>
        <w:r>
          <w:rPr>
            <w:noProof/>
            <w:webHidden/>
          </w:rPr>
          <w:fldChar w:fldCharType="begin"/>
        </w:r>
        <w:r>
          <w:rPr>
            <w:noProof/>
            <w:webHidden/>
          </w:rPr>
          <w:instrText xml:space="preserve"> PAGEREF _Toc190324612 \h </w:instrText>
        </w:r>
        <w:r>
          <w:rPr>
            <w:noProof/>
            <w:webHidden/>
          </w:rPr>
        </w:r>
        <w:r>
          <w:rPr>
            <w:noProof/>
            <w:webHidden/>
          </w:rPr>
          <w:fldChar w:fldCharType="separate"/>
        </w:r>
        <w:r>
          <w:rPr>
            <w:noProof/>
            <w:webHidden/>
          </w:rPr>
          <w:t>233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3" w:history="1">
        <w:r w:rsidRPr="00D50C88">
          <w:rPr>
            <w:rStyle w:val="Hyperlink"/>
            <w:noProof/>
          </w:rPr>
          <w:t>2.9.51</w:t>
        </w:r>
        <w:r>
          <w:rPr>
            <w:rFonts w:asciiTheme="minorHAnsi" w:eastAsiaTheme="minorEastAsia" w:hAnsiTheme="minorHAnsi" w:cstheme="minorBidi"/>
            <w:noProof/>
            <w:sz w:val="22"/>
            <w:szCs w:val="22"/>
          </w:rPr>
          <w:tab/>
        </w:r>
        <w:r w:rsidRPr="00D50C88">
          <w:rPr>
            <w:rStyle w:val="Hyperlink"/>
            <w:noProof/>
          </w:rPr>
          <w:t>DCS</w:t>
        </w:r>
        <w:r>
          <w:rPr>
            <w:noProof/>
            <w:webHidden/>
          </w:rPr>
          <w:tab/>
        </w:r>
        <w:r>
          <w:rPr>
            <w:noProof/>
            <w:webHidden/>
          </w:rPr>
          <w:fldChar w:fldCharType="begin"/>
        </w:r>
        <w:r>
          <w:rPr>
            <w:noProof/>
            <w:webHidden/>
          </w:rPr>
          <w:instrText xml:space="preserve"> PAGEREF _Toc190324613 \h </w:instrText>
        </w:r>
        <w:r>
          <w:rPr>
            <w:noProof/>
            <w:webHidden/>
          </w:rPr>
        </w:r>
        <w:r>
          <w:rPr>
            <w:noProof/>
            <w:webHidden/>
          </w:rPr>
          <w:fldChar w:fldCharType="separate"/>
        </w:r>
        <w:r>
          <w:rPr>
            <w:noProof/>
            <w:webHidden/>
          </w:rPr>
          <w:t>234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4" w:history="1">
        <w:r w:rsidRPr="00D50C88">
          <w:rPr>
            <w:rStyle w:val="Hyperlink"/>
            <w:noProof/>
          </w:rPr>
          <w:t>2.9.52</w:t>
        </w:r>
        <w:r>
          <w:rPr>
            <w:rFonts w:asciiTheme="minorHAnsi" w:eastAsiaTheme="minorEastAsia" w:hAnsiTheme="minorHAnsi" w:cstheme="minorBidi"/>
            <w:noProof/>
            <w:sz w:val="22"/>
            <w:szCs w:val="22"/>
          </w:rPr>
          <w:tab/>
        </w:r>
        <w:r w:rsidRPr="00D50C88">
          <w:rPr>
            <w:rStyle w:val="Hyperlink"/>
            <w:noProof/>
          </w:rPr>
          <w:t>DefTableShd80Operand</w:t>
        </w:r>
        <w:r>
          <w:rPr>
            <w:noProof/>
            <w:webHidden/>
          </w:rPr>
          <w:tab/>
        </w:r>
        <w:r>
          <w:rPr>
            <w:noProof/>
            <w:webHidden/>
          </w:rPr>
          <w:fldChar w:fldCharType="begin"/>
        </w:r>
        <w:r>
          <w:rPr>
            <w:noProof/>
            <w:webHidden/>
          </w:rPr>
          <w:instrText xml:space="preserve"> PAGEREF _Toc190324614 \h </w:instrText>
        </w:r>
        <w:r>
          <w:rPr>
            <w:noProof/>
            <w:webHidden/>
          </w:rPr>
        </w:r>
        <w:r>
          <w:rPr>
            <w:noProof/>
            <w:webHidden/>
          </w:rPr>
          <w:fldChar w:fldCharType="separate"/>
        </w:r>
        <w:r>
          <w:rPr>
            <w:noProof/>
            <w:webHidden/>
          </w:rPr>
          <w:t>235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5" w:history="1">
        <w:r w:rsidRPr="00D50C88">
          <w:rPr>
            <w:rStyle w:val="Hyperlink"/>
            <w:noProof/>
          </w:rPr>
          <w:t>2.9.53</w:t>
        </w:r>
        <w:r>
          <w:rPr>
            <w:rFonts w:asciiTheme="minorHAnsi" w:eastAsiaTheme="minorEastAsia" w:hAnsiTheme="minorHAnsi" w:cstheme="minorBidi"/>
            <w:noProof/>
            <w:sz w:val="22"/>
            <w:szCs w:val="22"/>
          </w:rPr>
          <w:tab/>
        </w:r>
        <w:r w:rsidRPr="00D50C88">
          <w:rPr>
            <w:rStyle w:val="Hyperlink"/>
            <w:noProof/>
          </w:rPr>
          <w:t>DefTableShdOperand</w:t>
        </w:r>
        <w:r>
          <w:rPr>
            <w:noProof/>
            <w:webHidden/>
          </w:rPr>
          <w:tab/>
        </w:r>
        <w:r>
          <w:rPr>
            <w:noProof/>
            <w:webHidden/>
          </w:rPr>
          <w:fldChar w:fldCharType="begin"/>
        </w:r>
        <w:r>
          <w:rPr>
            <w:noProof/>
            <w:webHidden/>
          </w:rPr>
          <w:instrText xml:space="preserve"> PAGEREF _Toc190324615 \h </w:instrText>
        </w:r>
        <w:r>
          <w:rPr>
            <w:noProof/>
            <w:webHidden/>
          </w:rPr>
        </w:r>
        <w:r>
          <w:rPr>
            <w:noProof/>
            <w:webHidden/>
          </w:rPr>
          <w:fldChar w:fldCharType="separate"/>
        </w:r>
        <w:r>
          <w:rPr>
            <w:noProof/>
            <w:webHidden/>
          </w:rPr>
          <w:t>235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6" w:history="1">
        <w:r w:rsidRPr="00D50C88">
          <w:rPr>
            <w:rStyle w:val="Hyperlink"/>
            <w:noProof/>
          </w:rPr>
          <w:t>2.9.54</w:t>
        </w:r>
        <w:r>
          <w:rPr>
            <w:rFonts w:asciiTheme="minorHAnsi" w:eastAsiaTheme="minorEastAsia" w:hAnsiTheme="minorHAnsi" w:cstheme="minorBidi"/>
            <w:noProof/>
            <w:sz w:val="22"/>
            <w:szCs w:val="22"/>
          </w:rPr>
          <w:tab/>
        </w:r>
        <w:r w:rsidRPr="00D50C88">
          <w:rPr>
            <w:rStyle w:val="Hyperlink"/>
            <w:noProof/>
          </w:rPr>
          <w:t>DispFldRmOperand</w:t>
        </w:r>
        <w:r>
          <w:rPr>
            <w:noProof/>
            <w:webHidden/>
          </w:rPr>
          <w:tab/>
        </w:r>
        <w:r>
          <w:rPr>
            <w:noProof/>
            <w:webHidden/>
          </w:rPr>
          <w:fldChar w:fldCharType="begin"/>
        </w:r>
        <w:r>
          <w:rPr>
            <w:noProof/>
            <w:webHidden/>
          </w:rPr>
          <w:instrText xml:space="preserve"> PAGEREF _Toc190324616 \h </w:instrText>
        </w:r>
        <w:r>
          <w:rPr>
            <w:noProof/>
            <w:webHidden/>
          </w:rPr>
        </w:r>
        <w:r>
          <w:rPr>
            <w:noProof/>
            <w:webHidden/>
          </w:rPr>
          <w:fldChar w:fldCharType="separate"/>
        </w:r>
        <w:r>
          <w:rPr>
            <w:noProof/>
            <w:webHidden/>
          </w:rPr>
          <w:t>235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7" w:history="1">
        <w:r w:rsidRPr="00D50C88">
          <w:rPr>
            <w:rStyle w:val="Hyperlink"/>
            <w:noProof/>
          </w:rPr>
          <w:t>2.9.55</w:t>
        </w:r>
        <w:r>
          <w:rPr>
            <w:rFonts w:asciiTheme="minorHAnsi" w:eastAsiaTheme="minorEastAsia" w:hAnsiTheme="minorHAnsi" w:cstheme="minorBidi"/>
            <w:noProof/>
            <w:sz w:val="22"/>
            <w:szCs w:val="22"/>
          </w:rPr>
          <w:tab/>
        </w:r>
        <w:r w:rsidRPr="00D50C88">
          <w:rPr>
            <w:rStyle w:val="Hyperlink"/>
            <w:noProof/>
          </w:rPr>
          <w:t>Dofr</w:t>
        </w:r>
        <w:r>
          <w:rPr>
            <w:noProof/>
            <w:webHidden/>
          </w:rPr>
          <w:tab/>
        </w:r>
        <w:r>
          <w:rPr>
            <w:noProof/>
            <w:webHidden/>
          </w:rPr>
          <w:fldChar w:fldCharType="begin"/>
        </w:r>
        <w:r>
          <w:rPr>
            <w:noProof/>
            <w:webHidden/>
          </w:rPr>
          <w:instrText xml:space="preserve"> PAGEREF _Toc190324617 \h </w:instrText>
        </w:r>
        <w:r>
          <w:rPr>
            <w:noProof/>
            <w:webHidden/>
          </w:rPr>
        </w:r>
        <w:r>
          <w:rPr>
            <w:noProof/>
            <w:webHidden/>
          </w:rPr>
          <w:fldChar w:fldCharType="separate"/>
        </w:r>
        <w:r>
          <w:rPr>
            <w:noProof/>
            <w:webHidden/>
          </w:rPr>
          <w:t>236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8" w:history="1">
        <w:r w:rsidRPr="00D50C88">
          <w:rPr>
            <w:rStyle w:val="Hyperlink"/>
            <w:noProof/>
          </w:rPr>
          <w:t>2.9.56</w:t>
        </w:r>
        <w:r>
          <w:rPr>
            <w:rFonts w:asciiTheme="minorHAnsi" w:eastAsiaTheme="minorEastAsia" w:hAnsiTheme="minorHAnsi" w:cstheme="minorBidi"/>
            <w:noProof/>
            <w:sz w:val="22"/>
            <w:szCs w:val="22"/>
          </w:rPr>
          <w:tab/>
        </w:r>
        <w:r w:rsidRPr="00D50C88">
          <w:rPr>
            <w:rStyle w:val="Hyperlink"/>
            <w:noProof/>
          </w:rPr>
          <w:t>DofrFsn</w:t>
        </w:r>
        <w:r>
          <w:rPr>
            <w:noProof/>
            <w:webHidden/>
          </w:rPr>
          <w:tab/>
        </w:r>
        <w:r>
          <w:rPr>
            <w:noProof/>
            <w:webHidden/>
          </w:rPr>
          <w:fldChar w:fldCharType="begin"/>
        </w:r>
        <w:r>
          <w:rPr>
            <w:noProof/>
            <w:webHidden/>
          </w:rPr>
          <w:instrText xml:space="preserve"> PAGEREF _Toc190324618 \h </w:instrText>
        </w:r>
        <w:r>
          <w:rPr>
            <w:noProof/>
            <w:webHidden/>
          </w:rPr>
        </w:r>
        <w:r>
          <w:rPr>
            <w:noProof/>
            <w:webHidden/>
          </w:rPr>
          <w:fldChar w:fldCharType="separate"/>
        </w:r>
        <w:r>
          <w:rPr>
            <w:noProof/>
            <w:webHidden/>
          </w:rPr>
          <w:t>236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19" w:history="1">
        <w:r w:rsidRPr="00D50C88">
          <w:rPr>
            <w:rStyle w:val="Hyperlink"/>
            <w:noProof/>
          </w:rPr>
          <w:t>2.9.57</w:t>
        </w:r>
        <w:r>
          <w:rPr>
            <w:rFonts w:asciiTheme="minorHAnsi" w:eastAsiaTheme="minorEastAsia" w:hAnsiTheme="minorHAnsi" w:cstheme="minorBidi"/>
            <w:noProof/>
            <w:sz w:val="22"/>
            <w:szCs w:val="22"/>
          </w:rPr>
          <w:tab/>
        </w:r>
        <w:r w:rsidRPr="00D50C88">
          <w:rPr>
            <w:rStyle w:val="Hyperlink"/>
            <w:noProof/>
          </w:rPr>
          <w:t>DofrFsnFnm</w:t>
        </w:r>
        <w:r>
          <w:rPr>
            <w:noProof/>
            <w:webHidden/>
          </w:rPr>
          <w:tab/>
        </w:r>
        <w:r>
          <w:rPr>
            <w:noProof/>
            <w:webHidden/>
          </w:rPr>
          <w:fldChar w:fldCharType="begin"/>
        </w:r>
        <w:r>
          <w:rPr>
            <w:noProof/>
            <w:webHidden/>
          </w:rPr>
          <w:instrText xml:space="preserve"> PAGEREF _Toc190324619 \h </w:instrText>
        </w:r>
        <w:r>
          <w:rPr>
            <w:noProof/>
            <w:webHidden/>
          </w:rPr>
        </w:r>
        <w:r>
          <w:rPr>
            <w:noProof/>
            <w:webHidden/>
          </w:rPr>
          <w:fldChar w:fldCharType="separate"/>
        </w:r>
        <w:r>
          <w:rPr>
            <w:noProof/>
            <w:webHidden/>
          </w:rPr>
          <w:t>237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0" w:history="1">
        <w:r w:rsidRPr="00D50C88">
          <w:rPr>
            <w:rStyle w:val="Hyperlink"/>
            <w:noProof/>
          </w:rPr>
          <w:t>2.9.58</w:t>
        </w:r>
        <w:r>
          <w:rPr>
            <w:rFonts w:asciiTheme="minorHAnsi" w:eastAsiaTheme="minorEastAsia" w:hAnsiTheme="minorHAnsi" w:cstheme="minorBidi"/>
            <w:noProof/>
            <w:sz w:val="22"/>
            <w:szCs w:val="22"/>
          </w:rPr>
          <w:tab/>
        </w:r>
        <w:r w:rsidRPr="00D50C88">
          <w:rPr>
            <w:rStyle w:val="Hyperlink"/>
            <w:noProof/>
          </w:rPr>
          <w:t>DofrFsnName</w:t>
        </w:r>
        <w:r>
          <w:rPr>
            <w:noProof/>
            <w:webHidden/>
          </w:rPr>
          <w:tab/>
        </w:r>
        <w:r>
          <w:rPr>
            <w:noProof/>
            <w:webHidden/>
          </w:rPr>
          <w:fldChar w:fldCharType="begin"/>
        </w:r>
        <w:r>
          <w:rPr>
            <w:noProof/>
            <w:webHidden/>
          </w:rPr>
          <w:instrText xml:space="preserve"> PAGEREF _Toc190324620 \h </w:instrText>
        </w:r>
        <w:r>
          <w:rPr>
            <w:noProof/>
            <w:webHidden/>
          </w:rPr>
        </w:r>
        <w:r>
          <w:rPr>
            <w:noProof/>
            <w:webHidden/>
          </w:rPr>
          <w:fldChar w:fldCharType="separate"/>
        </w:r>
        <w:r>
          <w:rPr>
            <w:noProof/>
            <w:webHidden/>
          </w:rPr>
          <w:t>238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1" w:history="1">
        <w:r w:rsidRPr="00D50C88">
          <w:rPr>
            <w:rStyle w:val="Hyperlink"/>
            <w:noProof/>
          </w:rPr>
          <w:t>2.9.59</w:t>
        </w:r>
        <w:r>
          <w:rPr>
            <w:rFonts w:asciiTheme="minorHAnsi" w:eastAsiaTheme="minorEastAsia" w:hAnsiTheme="minorHAnsi" w:cstheme="minorBidi"/>
            <w:noProof/>
            <w:sz w:val="22"/>
            <w:szCs w:val="22"/>
          </w:rPr>
          <w:tab/>
        </w:r>
        <w:r w:rsidRPr="00D50C88">
          <w:rPr>
            <w:rStyle w:val="Hyperlink"/>
            <w:noProof/>
          </w:rPr>
          <w:t>DofrFsnp</w:t>
        </w:r>
        <w:r>
          <w:rPr>
            <w:noProof/>
            <w:webHidden/>
          </w:rPr>
          <w:tab/>
        </w:r>
        <w:r>
          <w:rPr>
            <w:noProof/>
            <w:webHidden/>
          </w:rPr>
          <w:fldChar w:fldCharType="begin"/>
        </w:r>
        <w:r>
          <w:rPr>
            <w:noProof/>
            <w:webHidden/>
          </w:rPr>
          <w:instrText xml:space="preserve"> PAGEREF _Toc190324621 \h </w:instrText>
        </w:r>
        <w:r>
          <w:rPr>
            <w:noProof/>
            <w:webHidden/>
          </w:rPr>
        </w:r>
        <w:r>
          <w:rPr>
            <w:noProof/>
            <w:webHidden/>
          </w:rPr>
          <w:fldChar w:fldCharType="separate"/>
        </w:r>
        <w:r>
          <w:rPr>
            <w:noProof/>
            <w:webHidden/>
          </w:rPr>
          <w:t>238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2" w:history="1">
        <w:r w:rsidRPr="00D50C88">
          <w:rPr>
            <w:rStyle w:val="Hyperlink"/>
            <w:noProof/>
          </w:rPr>
          <w:t>2.9.60</w:t>
        </w:r>
        <w:r>
          <w:rPr>
            <w:rFonts w:asciiTheme="minorHAnsi" w:eastAsiaTheme="minorEastAsia" w:hAnsiTheme="minorHAnsi" w:cstheme="minorBidi"/>
            <w:noProof/>
            <w:sz w:val="22"/>
            <w:szCs w:val="22"/>
          </w:rPr>
          <w:tab/>
        </w:r>
        <w:r w:rsidRPr="00D50C88">
          <w:rPr>
            <w:rStyle w:val="Hyperlink"/>
            <w:noProof/>
          </w:rPr>
          <w:t>DofrFsnSpbd</w:t>
        </w:r>
        <w:r>
          <w:rPr>
            <w:noProof/>
            <w:webHidden/>
          </w:rPr>
          <w:tab/>
        </w:r>
        <w:r>
          <w:rPr>
            <w:noProof/>
            <w:webHidden/>
          </w:rPr>
          <w:fldChar w:fldCharType="begin"/>
        </w:r>
        <w:r>
          <w:rPr>
            <w:noProof/>
            <w:webHidden/>
          </w:rPr>
          <w:instrText xml:space="preserve"> PAGEREF _Toc190324622 \h </w:instrText>
        </w:r>
        <w:r>
          <w:rPr>
            <w:noProof/>
            <w:webHidden/>
          </w:rPr>
        </w:r>
        <w:r>
          <w:rPr>
            <w:noProof/>
            <w:webHidden/>
          </w:rPr>
          <w:fldChar w:fldCharType="separate"/>
        </w:r>
        <w:r>
          <w:rPr>
            <w:noProof/>
            <w:webHidden/>
          </w:rPr>
          <w:t>238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3" w:history="1">
        <w:r w:rsidRPr="00D50C88">
          <w:rPr>
            <w:rStyle w:val="Hyperlink"/>
            <w:noProof/>
          </w:rPr>
          <w:t>2.9.61</w:t>
        </w:r>
        <w:r>
          <w:rPr>
            <w:rFonts w:asciiTheme="minorHAnsi" w:eastAsiaTheme="minorEastAsia" w:hAnsiTheme="minorHAnsi" w:cstheme="minorBidi"/>
            <w:noProof/>
            <w:sz w:val="22"/>
            <w:szCs w:val="22"/>
          </w:rPr>
          <w:tab/>
        </w:r>
        <w:r w:rsidRPr="00D50C88">
          <w:rPr>
            <w:rStyle w:val="Hyperlink"/>
            <w:noProof/>
          </w:rPr>
          <w:t>Dofrh</w:t>
        </w:r>
        <w:r>
          <w:rPr>
            <w:noProof/>
            <w:webHidden/>
          </w:rPr>
          <w:tab/>
        </w:r>
        <w:r>
          <w:rPr>
            <w:noProof/>
            <w:webHidden/>
          </w:rPr>
          <w:fldChar w:fldCharType="begin"/>
        </w:r>
        <w:r>
          <w:rPr>
            <w:noProof/>
            <w:webHidden/>
          </w:rPr>
          <w:instrText xml:space="preserve"> PAGEREF _Toc190324623 \h </w:instrText>
        </w:r>
        <w:r>
          <w:rPr>
            <w:noProof/>
            <w:webHidden/>
          </w:rPr>
        </w:r>
        <w:r>
          <w:rPr>
            <w:noProof/>
            <w:webHidden/>
          </w:rPr>
          <w:fldChar w:fldCharType="separate"/>
        </w:r>
        <w:r>
          <w:rPr>
            <w:noProof/>
            <w:webHidden/>
          </w:rPr>
          <w:t>239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4" w:history="1">
        <w:r w:rsidRPr="00D50C88">
          <w:rPr>
            <w:rStyle w:val="Hyperlink"/>
            <w:noProof/>
          </w:rPr>
          <w:t>2.9.62</w:t>
        </w:r>
        <w:r>
          <w:rPr>
            <w:rFonts w:asciiTheme="minorHAnsi" w:eastAsiaTheme="minorEastAsia" w:hAnsiTheme="minorHAnsi" w:cstheme="minorBidi"/>
            <w:noProof/>
            <w:sz w:val="22"/>
            <w:szCs w:val="22"/>
          </w:rPr>
          <w:tab/>
        </w:r>
        <w:r w:rsidRPr="00D50C88">
          <w:rPr>
            <w:rStyle w:val="Hyperlink"/>
            <w:noProof/>
          </w:rPr>
          <w:t>DofrRglstsf</w:t>
        </w:r>
        <w:r>
          <w:rPr>
            <w:noProof/>
            <w:webHidden/>
          </w:rPr>
          <w:tab/>
        </w:r>
        <w:r>
          <w:rPr>
            <w:noProof/>
            <w:webHidden/>
          </w:rPr>
          <w:fldChar w:fldCharType="begin"/>
        </w:r>
        <w:r>
          <w:rPr>
            <w:noProof/>
            <w:webHidden/>
          </w:rPr>
          <w:instrText xml:space="preserve"> PAGEREF _Toc190324624 \h </w:instrText>
        </w:r>
        <w:r>
          <w:rPr>
            <w:noProof/>
            <w:webHidden/>
          </w:rPr>
        </w:r>
        <w:r>
          <w:rPr>
            <w:noProof/>
            <w:webHidden/>
          </w:rPr>
          <w:fldChar w:fldCharType="separate"/>
        </w:r>
        <w:r>
          <w:rPr>
            <w:noProof/>
            <w:webHidden/>
          </w:rPr>
          <w:t>239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5" w:history="1">
        <w:r w:rsidRPr="00D50C88">
          <w:rPr>
            <w:rStyle w:val="Hyperlink"/>
            <w:noProof/>
          </w:rPr>
          <w:t>2.9.63</w:t>
        </w:r>
        <w:r>
          <w:rPr>
            <w:rFonts w:asciiTheme="minorHAnsi" w:eastAsiaTheme="minorEastAsia" w:hAnsiTheme="minorHAnsi" w:cstheme="minorBidi"/>
            <w:noProof/>
            <w:sz w:val="22"/>
            <w:szCs w:val="22"/>
          </w:rPr>
          <w:tab/>
        </w:r>
        <w:r w:rsidRPr="00D50C88">
          <w:rPr>
            <w:rStyle w:val="Hyperlink"/>
            <w:noProof/>
          </w:rPr>
          <w:t>Dofrt</w:t>
        </w:r>
        <w:r>
          <w:rPr>
            <w:noProof/>
            <w:webHidden/>
          </w:rPr>
          <w:tab/>
        </w:r>
        <w:r>
          <w:rPr>
            <w:noProof/>
            <w:webHidden/>
          </w:rPr>
          <w:fldChar w:fldCharType="begin"/>
        </w:r>
        <w:r>
          <w:rPr>
            <w:noProof/>
            <w:webHidden/>
          </w:rPr>
          <w:instrText xml:space="preserve"> PAGEREF _Toc190324625 \h </w:instrText>
        </w:r>
        <w:r>
          <w:rPr>
            <w:noProof/>
            <w:webHidden/>
          </w:rPr>
        </w:r>
        <w:r>
          <w:rPr>
            <w:noProof/>
            <w:webHidden/>
          </w:rPr>
          <w:fldChar w:fldCharType="separate"/>
        </w:r>
        <w:r>
          <w:rPr>
            <w:noProof/>
            <w:webHidden/>
          </w:rPr>
          <w:t>240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6" w:history="1">
        <w:r w:rsidRPr="00D50C88">
          <w:rPr>
            <w:rStyle w:val="Hyperlink"/>
            <w:noProof/>
          </w:rPr>
          <w:t>2.9.64</w:t>
        </w:r>
        <w:r>
          <w:rPr>
            <w:rFonts w:asciiTheme="minorHAnsi" w:eastAsiaTheme="minorEastAsia" w:hAnsiTheme="minorHAnsi" w:cstheme="minorBidi"/>
            <w:noProof/>
            <w:sz w:val="22"/>
            <w:szCs w:val="22"/>
          </w:rPr>
          <w:tab/>
        </w:r>
        <w:r w:rsidRPr="00D50C88">
          <w:rPr>
            <w:rStyle w:val="Hyperlink"/>
            <w:noProof/>
          </w:rPr>
          <w:t>DPCID</w:t>
        </w:r>
        <w:r>
          <w:rPr>
            <w:noProof/>
            <w:webHidden/>
          </w:rPr>
          <w:tab/>
        </w:r>
        <w:r>
          <w:rPr>
            <w:noProof/>
            <w:webHidden/>
          </w:rPr>
          <w:fldChar w:fldCharType="begin"/>
        </w:r>
        <w:r>
          <w:rPr>
            <w:noProof/>
            <w:webHidden/>
          </w:rPr>
          <w:instrText xml:space="preserve"> PAGEREF _Toc190324626 \h </w:instrText>
        </w:r>
        <w:r>
          <w:rPr>
            <w:noProof/>
            <w:webHidden/>
          </w:rPr>
        </w:r>
        <w:r>
          <w:rPr>
            <w:noProof/>
            <w:webHidden/>
          </w:rPr>
          <w:fldChar w:fldCharType="separate"/>
        </w:r>
        <w:r>
          <w:rPr>
            <w:noProof/>
            <w:webHidden/>
          </w:rPr>
          <w:t>240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7" w:history="1">
        <w:r w:rsidRPr="00D50C88">
          <w:rPr>
            <w:rStyle w:val="Hyperlink"/>
            <w:noProof/>
          </w:rPr>
          <w:t>2.9.65</w:t>
        </w:r>
        <w:r>
          <w:rPr>
            <w:rFonts w:asciiTheme="minorHAnsi" w:eastAsiaTheme="minorEastAsia" w:hAnsiTheme="minorHAnsi" w:cstheme="minorBidi"/>
            <w:noProof/>
            <w:sz w:val="22"/>
            <w:szCs w:val="22"/>
          </w:rPr>
          <w:tab/>
        </w:r>
        <w:r w:rsidRPr="00D50C88">
          <w:rPr>
            <w:rStyle w:val="Hyperlink"/>
            <w:noProof/>
          </w:rPr>
          <w:t>DTTM</w:t>
        </w:r>
        <w:r>
          <w:rPr>
            <w:noProof/>
            <w:webHidden/>
          </w:rPr>
          <w:tab/>
        </w:r>
        <w:r>
          <w:rPr>
            <w:noProof/>
            <w:webHidden/>
          </w:rPr>
          <w:fldChar w:fldCharType="begin"/>
        </w:r>
        <w:r>
          <w:rPr>
            <w:noProof/>
            <w:webHidden/>
          </w:rPr>
          <w:instrText xml:space="preserve"> PAGEREF _Toc190324627 \h </w:instrText>
        </w:r>
        <w:r>
          <w:rPr>
            <w:noProof/>
            <w:webHidden/>
          </w:rPr>
        </w:r>
        <w:r>
          <w:rPr>
            <w:noProof/>
            <w:webHidden/>
          </w:rPr>
          <w:fldChar w:fldCharType="separate"/>
        </w:r>
        <w:r>
          <w:rPr>
            <w:noProof/>
            <w:webHidden/>
          </w:rPr>
          <w:t>241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8" w:history="1">
        <w:r w:rsidRPr="00D50C88">
          <w:rPr>
            <w:rStyle w:val="Hyperlink"/>
            <w:noProof/>
          </w:rPr>
          <w:t>2.9.66</w:t>
        </w:r>
        <w:r>
          <w:rPr>
            <w:rFonts w:asciiTheme="minorHAnsi" w:eastAsiaTheme="minorEastAsia" w:hAnsiTheme="minorHAnsi" w:cstheme="minorBidi"/>
            <w:noProof/>
            <w:sz w:val="22"/>
            <w:szCs w:val="22"/>
          </w:rPr>
          <w:tab/>
        </w:r>
        <w:r w:rsidRPr="00D50C88">
          <w:rPr>
            <w:rStyle w:val="Hyperlink"/>
            <w:noProof/>
          </w:rPr>
          <w:t>FACTOIDINFO</w:t>
        </w:r>
        <w:r>
          <w:rPr>
            <w:noProof/>
            <w:webHidden/>
          </w:rPr>
          <w:tab/>
        </w:r>
        <w:r>
          <w:rPr>
            <w:noProof/>
            <w:webHidden/>
          </w:rPr>
          <w:fldChar w:fldCharType="begin"/>
        </w:r>
        <w:r>
          <w:rPr>
            <w:noProof/>
            <w:webHidden/>
          </w:rPr>
          <w:instrText xml:space="preserve"> PAGEREF _Toc190324628 \h </w:instrText>
        </w:r>
        <w:r>
          <w:rPr>
            <w:noProof/>
            <w:webHidden/>
          </w:rPr>
        </w:r>
        <w:r>
          <w:rPr>
            <w:noProof/>
            <w:webHidden/>
          </w:rPr>
          <w:fldChar w:fldCharType="separate"/>
        </w:r>
        <w:r>
          <w:rPr>
            <w:noProof/>
            <w:webHidden/>
          </w:rPr>
          <w:t>242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29" w:history="1">
        <w:r w:rsidRPr="00D50C88">
          <w:rPr>
            <w:rStyle w:val="Hyperlink"/>
            <w:noProof/>
          </w:rPr>
          <w:t>2.9.67</w:t>
        </w:r>
        <w:r>
          <w:rPr>
            <w:rFonts w:asciiTheme="minorHAnsi" w:eastAsiaTheme="minorEastAsia" w:hAnsiTheme="minorHAnsi" w:cstheme="minorBidi"/>
            <w:noProof/>
            <w:sz w:val="22"/>
            <w:szCs w:val="22"/>
          </w:rPr>
          <w:tab/>
        </w:r>
        <w:r w:rsidRPr="00D50C88">
          <w:rPr>
            <w:rStyle w:val="Hyperlink"/>
            <w:noProof/>
          </w:rPr>
          <w:t>FactoidSpls</w:t>
        </w:r>
        <w:r>
          <w:rPr>
            <w:noProof/>
            <w:webHidden/>
          </w:rPr>
          <w:tab/>
        </w:r>
        <w:r>
          <w:rPr>
            <w:noProof/>
            <w:webHidden/>
          </w:rPr>
          <w:fldChar w:fldCharType="begin"/>
        </w:r>
        <w:r>
          <w:rPr>
            <w:noProof/>
            <w:webHidden/>
          </w:rPr>
          <w:instrText xml:space="preserve"> PAGEREF _Toc190324629 \h </w:instrText>
        </w:r>
        <w:r>
          <w:rPr>
            <w:noProof/>
            <w:webHidden/>
          </w:rPr>
        </w:r>
        <w:r>
          <w:rPr>
            <w:noProof/>
            <w:webHidden/>
          </w:rPr>
          <w:fldChar w:fldCharType="separate"/>
        </w:r>
        <w:r>
          <w:rPr>
            <w:noProof/>
            <w:webHidden/>
          </w:rPr>
          <w:t>242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0" w:history="1">
        <w:r w:rsidRPr="00D50C88">
          <w:rPr>
            <w:rStyle w:val="Hyperlink"/>
            <w:noProof/>
          </w:rPr>
          <w:t>2.9.68</w:t>
        </w:r>
        <w:r>
          <w:rPr>
            <w:rFonts w:asciiTheme="minorHAnsi" w:eastAsiaTheme="minorEastAsia" w:hAnsiTheme="minorHAnsi" w:cstheme="minorBidi"/>
            <w:noProof/>
            <w:sz w:val="22"/>
            <w:szCs w:val="22"/>
          </w:rPr>
          <w:tab/>
        </w:r>
        <w:r w:rsidRPr="00D50C88">
          <w:rPr>
            <w:rStyle w:val="Hyperlink"/>
            <w:noProof/>
          </w:rPr>
          <w:t>FarEastLayoutOperand</w:t>
        </w:r>
        <w:r>
          <w:rPr>
            <w:noProof/>
            <w:webHidden/>
          </w:rPr>
          <w:tab/>
        </w:r>
        <w:r>
          <w:rPr>
            <w:noProof/>
            <w:webHidden/>
          </w:rPr>
          <w:fldChar w:fldCharType="begin"/>
        </w:r>
        <w:r>
          <w:rPr>
            <w:noProof/>
            <w:webHidden/>
          </w:rPr>
          <w:instrText xml:space="preserve"> PAGEREF _Toc190324630 \h </w:instrText>
        </w:r>
        <w:r>
          <w:rPr>
            <w:noProof/>
            <w:webHidden/>
          </w:rPr>
        </w:r>
        <w:r>
          <w:rPr>
            <w:noProof/>
            <w:webHidden/>
          </w:rPr>
          <w:fldChar w:fldCharType="separate"/>
        </w:r>
        <w:r>
          <w:rPr>
            <w:noProof/>
            <w:webHidden/>
          </w:rPr>
          <w:t>242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1" w:history="1">
        <w:r w:rsidRPr="00D50C88">
          <w:rPr>
            <w:rStyle w:val="Hyperlink"/>
            <w:noProof/>
          </w:rPr>
          <w:t>2.9.69</w:t>
        </w:r>
        <w:r>
          <w:rPr>
            <w:rFonts w:asciiTheme="minorHAnsi" w:eastAsiaTheme="minorEastAsia" w:hAnsiTheme="minorHAnsi" w:cstheme="minorBidi"/>
            <w:noProof/>
            <w:sz w:val="22"/>
            <w:szCs w:val="22"/>
          </w:rPr>
          <w:tab/>
        </w:r>
        <w:r w:rsidRPr="00D50C88">
          <w:rPr>
            <w:rStyle w:val="Hyperlink"/>
            <w:noProof/>
          </w:rPr>
          <w:t>Fatl</w:t>
        </w:r>
        <w:r>
          <w:rPr>
            <w:noProof/>
            <w:webHidden/>
          </w:rPr>
          <w:tab/>
        </w:r>
        <w:r>
          <w:rPr>
            <w:noProof/>
            <w:webHidden/>
          </w:rPr>
          <w:fldChar w:fldCharType="begin"/>
        </w:r>
        <w:r>
          <w:rPr>
            <w:noProof/>
            <w:webHidden/>
          </w:rPr>
          <w:instrText xml:space="preserve"> PAGEREF _Toc190324631 \h </w:instrText>
        </w:r>
        <w:r>
          <w:rPr>
            <w:noProof/>
            <w:webHidden/>
          </w:rPr>
        </w:r>
        <w:r>
          <w:rPr>
            <w:noProof/>
            <w:webHidden/>
          </w:rPr>
          <w:fldChar w:fldCharType="separate"/>
        </w:r>
        <w:r>
          <w:rPr>
            <w:noProof/>
            <w:webHidden/>
          </w:rPr>
          <w:t>243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2" w:history="1">
        <w:r w:rsidRPr="00D50C88">
          <w:rPr>
            <w:rStyle w:val="Hyperlink"/>
            <w:noProof/>
          </w:rPr>
          <w:t>2.9.70</w:t>
        </w:r>
        <w:r>
          <w:rPr>
            <w:rFonts w:asciiTheme="minorHAnsi" w:eastAsiaTheme="minorEastAsia" w:hAnsiTheme="minorHAnsi" w:cstheme="minorBidi"/>
            <w:noProof/>
            <w:sz w:val="22"/>
            <w:szCs w:val="22"/>
          </w:rPr>
          <w:tab/>
        </w:r>
        <w:r w:rsidRPr="00D50C88">
          <w:rPr>
            <w:rStyle w:val="Hyperlink"/>
            <w:noProof/>
          </w:rPr>
          <w:t>FBKF</w:t>
        </w:r>
        <w:r>
          <w:rPr>
            <w:noProof/>
            <w:webHidden/>
          </w:rPr>
          <w:tab/>
        </w:r>
        <w:r>
          <w:rPr>
            <w:noProof/>
            <w:webHidden/>
          </w:rPr>
          <w:fldChar w:fldCharType="begin"/>
        </w:r>
        <w:r>
          <w:rPr>
            <w:noProof/>
            <w:webHidden/>
          </w:rPr>
          <w:instrText xml:space="preserve"> PAGEREF _Toc190324632 \h </w:instrText>
        </w:r>
        <w:r>
          <w:rPr>
            <w:noProof/>
            <w:webHidden/>
          </w:rPr>
        </w:r>
        <w:r>
          <w:rPr>
            <w:noProof/>
            <w:webHidden/>
          </w:rPr>
          <w:fldChar w:fldCharType="separate"/>
        </w:r>
        <w:r>
          <w:rPr>
            <w:noProof/>
            <w:webHidden/>
          </w:rPr>
          <w:t>244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3" w:history="1">
        <w:r w:rsidRPr="00D50C88">
          <w:rPr>
            <w:rStyle w:val="Hyperlink"/>
            <w:noProof/>
          </w:rPr>
          <w:t>2.9.71</w:t>
        </w:r>
        <w:r>
          <w:rPr>
            <w:rFonts w:asciiTheme="minorHAnsi" w:eastAsiaTheme="minorEastAsia" w:hAnsiTheme="minorHAnsi" w:cstheme="minorBidi"/>
            <w:noProof/>
            <w:sz w:val="22"/>
            <w:szCs w:val="22"/>
          </w:rPr>
          <w:tab/>
        </w:r>
        <w:r w:rsidRPr="00D50C88">
          <w:rPr>
            <w:rStyle w:val="Hyperlink"/>
            <w:noProof/>
          </w:rPr>
          <w:t>FBKFD</w:t>
        </w:r>
        <w:r>
          <w:rPr>
            <w:noProof/>
            <w:webHidden/>
          </w:rPr>
          <w:tab/>
        </w:r>
        <w:r>
          <w:rPr>
            <w:noProof/>
            <w:webHidden/>
          </w:rPr>
          <w:fldChar w:fldCharType="begin"/>
        </w:r>
        <w:r>
          <w:rPr>
            <w:noProof/>
            <w:webHidden/>
          </w:rPr>
          <w:instrText xml:space="preserve"> PAGEREF _Toc190324633 \h </w:instrText>
        </w:r>
        <w:r>
          <w:rPr>
            <w:noProof/>
            <w:webHidden/>
          </w:rPr>
        </w:r>
        <w:r>
          <w:rPr>
            <w:noProof/>
            <w:webHidden/>
          </w:rPr>
          <w:fldChar w:fldCharType="separate"/>
        </w:r>
        <w:r>
          <w:rPr>
            <w:noProof/>
            <w:webHidden/>
          </w:rPr>
          <w:t>244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4" w:history="1">
        <w:r w:rsidRPr="00D50C88">
          <w:rPr>
            <w:rStyle w:val="Hyperlink"/>
            <w:noProof/>
          </w:rPr>
          <w:t>2.9.72</w:t>
        </w:r>
        <w:r>
          <w:rPr>
            <w:rFonts w:asciiTheme="minorHAnsi" w:eastAsiaTheme="minorEastAsia" w:hAnsiTheme="minorHAnsi" w:cstheme="minorBidi"/>
            <w:noProof/>
            <w:sz w:val="22"/>
            <w:szCs w:val="22"/>
          </w:rPr>
          <w:tab/>
        </w:r>
        <w:r w:rsidRPr="00D50C88">
          <w:rPr>
            <w:rStyle w:val="Hyperlink"/>
            <w:noProof/>
          </w:rPr>
          <w:t>FBKLD</w:t>
        </w:r>
        <w:r>
          <w:rPr>
            <w:noProof/>
            <w:webHidden/>
          </w:rPr>
          <w:tab/>
        </w:r>
        <w:r>
          <w:rPr>
            <w:noProof/>
            <w:webHidden/>
          </w:rPr>
          <w:fldChar w:fldCharType="begin"/>
        </w:r>
        <w:r>
          <w:rPr>
            <w:noProof/>
            <w:webHidden/>
          </w:rPr>
          <w:instrText xml:space="preserve"> PAGEREF _Toc190324634 \h </w:instrText>
        </w:r>
        <w:r>
          <w:rPr>
            <w:noProof/>
            <w:webHidden/>
          </w:rPr>
        </w:r>
        <w:r>
          <w:rPr>
            <w:noProof/>
            <w:webHidden/>
          </w:rPr>
          <w:fldChar w:fldCharType="separate"/>
        </w:r>
        <w:r>
          <w:rPr>
            <w:noProof/>
            <w:webHidden/>
          </w:rPr>
          <w:t>244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5" w:history="1">
        <w:r w:rsidRPr="00D50C88">
          <w:rPr>
            <w:rStyle w:val="Hyperlink"/>
            <w:noProof/>
          </w:rPr>
          <w:t>2.9.73</w:t>
        </w:r>
        <w:r>
          <w:rPr>
            <w:rFonts w:asciiTheme="minorHAnsi" w:eastAsiaTheme="minorEastAsia" w:hAnsiTheme="minorHAnsi" w:cstheme="minorBidi"/>
            <w:noProof/>
            <w:sz w:val="22"/>
            <w:szCs w:val="22"/>
          </w:rPr>
          <w:tab/>
        </w:r>
        <w:r w:rsidRPr="00D50C88">
          <w:rPr>
            <w:rStyle w:val="Hyperlink"/>
            <w:noProof/>
          </w:rPr>
          <w:t>FcCompressed</w:t>
        </w:r>
        <w:r>
          <w:rPr>
            <w:noProof/>
            <w:webHidden/>
          </w:rPr>
          <w:tab/>
        </w:r>
        <w:r>
          <w:rPr>
            <w:noProof/>
            <w:webHidden/>
          </w:rPr>
          <w:fldChar w:fldCharType="begin"/>
        </w:r>
        <w:r>
          <w:rPr>
            <w:noProof/>
            <w:webHidden/>
          </w:rPr>
          <w:instrText xml:space="preserve"> PAGEREF _Toc190324635 \h </w:instrText>
        </w:r>
        <w:r>
          <w:rPr>
            <w:noProof/>
            <w:webHidden/>
          </w:rPr>
        </w:r>
        <w:r>
          <w:rPr>
            <w:noProof/>
            <w:webHidden/>
          </w:rPr>
          <w:fldChar w:fldCharType="separate"/>
        </w:r>
        <w:r>
          <w:rPr>
            <w:noProof/>
            <w:webHidden/>
          </w:rPr>
          <w:t>245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6" w:history="1">
        <w:r w:rsidRPr="00D50C88">
          <w:rPr>
            <w:rStyle w:val="Hyperlink"/>
            <w:noProof/>
          </w:rPr>
          <w:t>2.9.74</w:t>
        </w:r>
        <w:r>
          <w:rPr>
            <w:rFonts w:asciiTheme="minorHAnsi" w:eastAsiaTheme="minorEastAsia" w:hAnsiTheme="minorHAnsi" w:cstheme="minorBidi"/>
            <w:noProof/>
            <w:sz w:val="22"/>
            <w:szCs w:val="22"/>
          </w:rPr>
          <w:tab/>
        </w:r>
        <w:r w:rsidRPr="00D50C88">
          <w:rPr>
            <w:rStyle w:val="Hyperlink"/>
            <w:noProof/>
          </w:rPr>
          <w:t>FCCT</w:t>
        </w:r>
        <w:r>
          <w:rPr>
            <w:noProof/>
            <w:webHidden/>
          </w:rPr>
          <w:tab/>
        </w:r>
        <w:r>
          <w:rPr>
            <w:noProof/>
            <w:webHidden/>
          </w:rPr>
          <w:fldChar w:fldCharType="begin"/>
        </w:r>
        <w:r>
          <w:rPr>
            <w:noProof/>
            <w:webHidden/>
          </w:rPr>
          <w:instrText xml:space="preserve"> PAGEREF _Toc190324636 \h </w:instrText>
        </w:r>
        <w:r>
          <w:rPr>
            <w:noProof/>
            <w:webHidden/>
          </w:rPr>
        </w:r>
        <w:r>
          <w:rPr>
            <w:noProof/>
            <w:webHidden/>
          </w:rPr>
          <w:fldChar w:fldCharType="separate"/>
        </w:r>
        <w:r>
          <w:rPr>
            <w:noProof/>
            <w:webHidden/>
          </w:rPr>
          <w:t>246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7" w:history="1">
        <w:r w:rsidRPr="00D50C88">
          <w:rPr>
            <w:rStyle w:val="Hyperlink"/>
            <w:noProof/>
          </w:rPr>
          <w:t>2.9.75</w:t>
        </w:r>
        <w:r>
          <w:rPr>
            <w:rFonts w:asciiTheme="minorHAnsi" w:eastAsiaTheme="minorEastAsia" w:hAnsiTheme="minorHAnsi" w:cstheme="minorBidi"/>
            <w:noProof/>
            <w:sz w:val="22"/>
            <w:szCs w:val="22"/>
          </w:rPr>
          <w:tab/>
        </w:r>
        <w:r w:rsidRPr="00D50C88">
          <w:rPr>
            <w:rStyle w:val="Hyperlink"/>
            <w:noProof/>
          </w:rPr>
          <w:t>Fci</w:t>
        </w:r>
        <w:r>
          <w:rPr>
            <w:noProof/>
            <w:webHidden/>
          </w:rPr>
          <w:tab/>
        </w:r>
        <w:r>
          <w:rPr>
            <w:noProof/>
            <w:webHidden/>
          </w:rPr>
          <w:fldChar w:fldCharType="begin"/>
        </w:r>
        <w:r>
          <w:rPr>
            <w:noProof/>
            <w:webHidden/>
          </w:rPr>
          <w:instrText xml:space="preserve"> PAGEREF _Toc190324637 \h </w:instrText>
        </w:r>
        <w:r>
          <w:rPr>
            <w:noProof/>
            <w:webHidden/>
          </w:rPr>
        </w:r>
        <w:r>
          <w:rPr>
            <w:noProof/>
            <w:webHidden/>
          </w:rPr>
          <w:fldChar w:fldCharType="separate"/>
        </w:r>
        <w:r>
          <w:rPr>
            <w:noProof/>
            <w:webHidden/>
          </w:rPr>
          <w:t>247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8" w:history="1">
        <w:r w:rsidRPr="00D50C88">
          <w:rPr>
            <w:rStyle w:val="Hyperlink"/>
            <w:noProof/>
          </w:rPr>
          <w:t>2.9.76</w:t>
        </w:r>
        <w:r>
          <w:rPr>
            <w:rFonts w:asciiTheme="minorHAnsi" w:eastAsiaTheme="minorEastAsia" w:hAnsiTheme="minorHAnsi" w:cstheme="minorBidi"/>
            <w:noProof/>
            <w:sz w:val="22"/>
            <w:szCs w:val="22"/>
          </w:rPr>
          <w:tab/>
        </w:r>
        <w:r w:rsidRPr="00D50C88">
          <w:rPr>
            <w:rStyle w:val="Hyperlink"/>
            <w:noProof/>
          </w:rPr>
          <w:t>FCKS</w:t>
        </w:r>
        <w:r>
          <w:rPr>
            <w:noProof/>
            <w:webHidden/>
          </w:rPr>
          <w:tab/>
        </w:r>
        <w:r>
          <w:rPr>
            <w:noProof/>
            <w:webHidden/>
          </w:rPr>
          <w:fldChar w:fldCharType="begin"/>
        </w:r>
        <w:r>
          <w:rPr>
            <w:noProof/>
            <w:webHidden/>
          </w:rPr>
          <w:instrText xml:space="preserve"> PAGEREF _Toc190324638 \h </w:instrText>
        </w:r>
        <w:r>
          <w:rPr>
            <w:noProof/>
            <w:webHidden/>
          </w:rPr>
        </w:r>
        <w:r>
          <w:rPr>
            <w:noProof/>
            <w:webHidden/>
          </w:rPr>
          <w:fldChar w:fldCharType="separate"/>
        </w:r>
        <w:r>
          <w:rPr>
            <w:noProof/>
            <w:webHidden/>
          </w:rPr>
          <w:t>315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39" w:history="1">
        <w:r w:rsidRPr="00D50C88">
          <w:rPr>
            <w:rStyle w:val="Hyperlink"/>
            <w:noProof/>
          </w:rPr>
          <w:t>2.9.77</w:t>
        </w:r>
        <w:r>
          <w:rPr>
            <w:rFonts w:asciiTheme="minorHAnsi" w:eastAsiaTheme="minorEastAsia" w:hAnsiTheme="minorHAnsi" w:cstheme="minorBidi"/>
            <w:noProof/>
            <w:sz w:val="22"/>
            <w:szCs w:val="22"/>
          </w:rPr>
          <w:tab/>
        </w:r>
        <w:r w:rsidRPr="00D50C88">
          <w:rPr>
            <w:rStyle w:val="Hyperlink"/>
            <w:noProof/>
          </w:rPr>
          <w:t>FCKSOLD</w:t>
        </w:r>
        <w:r>
          <w:rPr>
            <w:noProof/>
            <w:webHidden/>
          </w:rPr>
          <w:tab/>
        </w:r>
        <w:r>
          <w:rPr>
            <w:noProof/>
            <w:webHidden/>
          </w:rPr>
          <w:fldChar w:fldCharType="begin"/>
        </w:r>
        <w:r>
          <w:rPr>
            <w:noProof/>
            <w:webHidden/>
          </w:rPr>
          <w:instrText xml:space="preserve"> PAGEREF _Toc190324639 \h </w:instrText>
        </w:r>
        <w:r>
          <w:rPr>
            <w:noProof/>
            <w:webHidden/>
          </w:rPr>
        </w:r>
        <w:r>
          <w:rPr>
            <w:noProof/>
            <w:webHidden/>
          </w:rPr>
          <w:fldChar w:fldCharType="separate"/>
        </w:r>
        <w:r>
          <w:rPr>
            <w:noProof/>
            <w:webHidden/>
          </w:rPr>
          <w:t>316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0" w:history="1">
        <w:r w:rsidRPr="00D50C88">
          <w:rPr>
            <w:rStyle w:val="Hyperlink"/>
            <w:noProof/>
          </w:rPr>
          <w:t>2.9.78</w:t>
        </w:r>
        <w:r>
          <w:rPr>
            <w:rFonts w:asciiTheme="minorHAnsi" w:eastAsiaTheme="minorEastAsia" w:hAnsiTheme="minorHAnsi" w:cstheme="minorBidi"/>
            <w:noProof/>
            <w:sz w:val="22"/>
            <w:szCs w:val="22"/>
          </w:rPr>
          <w:tab/>
        </w:r>
        <w:r w:rsidRPr="00D50C88">
          <w:rPr>
            <w:rStyle w:val="Hyperlink"/>
            <w:noProof/>
          </w:rPr>
          <w:t>FFData</w:t>
        </w:r>
        <w:r>
          <w:rPr>
            <w:noProof/>
            <w:webHidden/>
          </w:rPr>
          <w:tab/>
        </w:r>
        <w:r>
          <w:rPr>
            <w:noProof/>
            <w:webHidden/>
          </w:rPr>
          <w:fldChar w:fldCharType="begin"/>
        </w:r>
        <w:r>
          <w:rPr>
            <w:noProof/>
            <w:webHidden/>
          </w:rPr>
          <w:instrText xml:space="preserve"> PAGEREF _Toc190324640 \h </w:instrText>
        </w:r>
        <w:r>
          <w:rPr>
            <w:noProof/>
            <w:webHidden/>
          </w:rPr>
        </w:r>
        <w:r>
          <w:rPr>
            <w:noProof/>
            <w:webHidden/>
          </w:rPr>
          <w:fldChar w:fldCharType="separate"/>
        </w:r>
        <w:r>
          <w:rPr>
            <w:noProof/>
            <w:webHidden/>
          </w:rPr>
          <w:t>317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1" w:history="1">
        <w:r w:rsidRPr="00D50C88">
          <w:rPr>
            <w:rStyle w:val="Hyperlink"/>
            <w:noProof/>
          </w:rPr>
          <w:t>2.9.79</w:t>
        </w:r>
        <w:r>
          <w:rPr>
            <w:rFonts w:asciiTheme="minorHAnsi" w:eastAsiaTheme="minorEastAsia" w:hAnsiTheme="minorHAnsi" w:cstheme="minorBidi"/>
            <w:noProof/>
            <w:sz w:val="22"/>
            <w:szCs w:val="22"/>
          </w:rPr>
          <w:tab/>
        </w:r>
        <w:r w:rsidRPr="00D50C88">
          <w:rPr>
            <w:rStyle w:val="Hyperlink"/>
            <w:noProof/>
          </w:rPr>
          <w:t>FFDataBits</w:t>
        </w:r>
        <w:r>
          <w:rPr>
            <w:noProof/>
            <w:webHidden/>
          </w:rPr>
          <w:tab/>
        </w:r>
        <w:r>
          <w:rPr>
            <w:noProof/>
            <w:webHidden/>
          </w:rPr>
          <w:fldChar w:fldCharType="begin"/>
        </w:r>
        <w:r>
          <w:rPr>
            <w:noProof/>
            <w:webHidden/>
          </w:rPr>
          <w:instrText xml:space="preserve"> PAGEREF _Toc190324641 \h </w:instrText>
        </w:r>
        <w:r>
          <w:rPr>
            <w:noProof/>
            <w:webHidden/>
          </w:rPr>
        </w:r>
        <w:r>
          <w:rPr>
            <w:noProof/>
            <w:webHidden/>
          </w:rPr>
          <w:fldChar w:fldCharType="separate"/>
        </w:r>
        <w:r>
          <w:rPr>
            <w:noProof/>
            <w:webHidden/>
          </w:rPr>
          <w:t>319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2" w:history="1">
        <w:r w:rsidRPr="00D50C88">
          <w:rPr>
            <w:rStyle w:val="Hyperlink"/>
            <w:noProof/>
          </w:rPr>
          <w:t>2.9.80</w:t>
        </w:r>
        <w:r>
          <w:rPr>
            <w:rFonts w:asciiTheme="minorHAnsi" w:eastAsiaTheme="minorEastAsia" w:hAnsiTheme="minorHAnsi" w:cstheme="minorBidi"/>
            <w:noProof/>
            <w:sz w:val="22"/>
            <w:szCs w:val="22"/>
          </w:rPr>
          <w:tab/>
        </w:r>
        <w:r w:rsidRPr="00D50C88">
          <w:rPr>
            <w:rStyle w:val="Hyperlink"/>
            <w:noProof/>
          </w:rPr>
          <w:t>FFID</w:t>
        </w:r>
        <w:r>
          <w:rPr>
            <w:noProof/>
            <w:webHidden/>
          </w:rPr>
          <w:tab/>
        </w:r>
        <w:r>
          <w:rPr>
            <w:noProof/>
            <w:webHidden/>
          </w:rPr>
          <w:fldChar w:fldCharType="begin"/>
        </w:r>
        <w:r>
          <w:rPr>
            <w:noProof/>
            <w:webHidden/>
          </w:rPr>
          <w:instrText xml:space="preserve"> PAGEREF _Toc190324642 \h </w:instrText>
        </w:r>
        <w:r>
          <w:rPr>
            <w:noProof/>
            <w:webHidden/>
          </w:rPr>
        </w:r>
        <w:r>
          <w:rPr>
            <w:noProof/>
            <w:webHidden/>
          </w:rPr>
          <w:fldChar w:fldCharType="separate"/>
        </w:r>
        <w:r>
          <w:rPr>
            <w:noProof/>
            <w:webHidden/>
          </w:rPr>
          <w:t>320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3" w:history="1">
        <w:r w:rsidRPr="00D50C88">
          <w:rPr>
            <w:rStyle w:val="Hyperlink"/>
            <w:noProof/>
          </w:rPr>
          <w:t>2.9.81</w:t>
        </w:r>
        <w:r>
          <w:rPr>
            <w:rFonts w:asciiTheme="minorHAnsi" w:eastAsiaTheme="minorEastAsia" w:hAnsiTheme="minorHAnsi" w:cstheme="minorBidi"/>
            <w:noProof/>
            <w:sz w:val="22"/>
            <w:szCs w:val="22"/>
          </w:rPr>
          <w:tab/>
        </w:r>
        <w:r w:rsidRPr="00D50C88">
          <w:rPr>
            <w:rStyle w:val="Hyperlink"/>
            <w:noProof/>
          </w:rPr>
          <w:t>FFM</w:t>
        </w:r>
        <w:r>
          <w:rPr>
            <w:noProof/>
            <w:webHidden/>
          </w:rPr>
          <w:tab/>
        </w:r>
        <w:r>
          <w:rPr>
            <w:noProof/>
            <w:webHidden/>
          </w:rPr>
          <w:fldChar w:fldCharType="begin"/>
        </w:r>
        <w:r>
          <w:rPr>
            <w:noProof/>
            <w:webHidden/>
          </w:rPr>
          <w:instrText xml:space="preserve"> PAGEREF _Toc190324643 \h </w:instrText>
        </w:r>
        <w:r>
          <w:rPr>
            <w:noProof/>
            <w:webHidden/>
          </w:rPr>
        </w:r>
        <w:r>
          <w:rPr>
            <w:noProof/>
            <w:webHidden/>
          </w:rPr>
          <w:fldChar w:fldCharType="separate"/>
        </w:r>
        <w:r>
          <w:rPr>
            <w:noProof/>
            <w:webHidden/>
          </w:rPr>
          <w:t>321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4" w:history="1">
        <w:r w:rsidRPr="00D50C88">
          <w:rPr>
            <w:rStyle w:val="Hyperlink"/>
            <w:noProof/>
          </w:rPr>
          <w:t>2.9.82</w:t>
        </w:r>
        <w:r>
          <w:rPr>
            <w:rFonts w:asciiTheme="minorHAnsi" w:eastAsiaTheme="minorEastAsia" w:hAnsiTheme="minorHAnsi" w:cstheme="minorBidi"/>
            <w:noProof/>
            <w:sz w:val="22"/>
            <w:szCs w:val="22"/>
          </w:rPr>
          <w:tab/>
        </w:r>
        <w:r w:rsidRPr="00D50C88">
          <w:rPr>
            <w:rStyle w:val="Hyperlink"/>
            <w:noProof/>
          </w:rPr>
          <w:t>FFN</w:t>
        </w:r>
        <w:r>
          <w:rPr>
            <w:noProof/>
            <w:webHidden/>
          </w:rPr>
          <w:tab/>
        </w:r>
        <w:r>
          <w:rPr>
            <w:noProof/>
            <w:webHidden/>
          </w:rPr>
          <w:fldChar w:fldCharType="begin"/>
        </w:r>
        <w:r>
          <w:rPr>
            <w:noProof/>
            <w:webHidden/>
          </w:rPr>
          <w:instrText xml:space="preserve"> PAGEREF _Toc190324644 \h </w:instrText>
        </w:r>
        <w:r>
          <w:rPr>
            <w:noProof/>
            <w:webHidden/>
          </w:rPr>
        </w:r>
        <w:r>
          <w:rPr>
            <w:noProof/>
            <w:webHidden/>
          </w:rPr>
          <w:fldChar w:fldCharType="separate"/>
        </w:r>
        <w:r>
          <w:rPr>
            <w:noProof/>
            <w:webHidden/>
          </w:rPr>
          <w:t>321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5" w:history="1">
        <w:r w:rsidRPr="00D50C88">
          <w:rPr>
            <w:rStyle w:val="Hyperlink"/>
            <w:noProof/>
          </w:rPr>
          <w:t>2.9.83</w:t>
        </w:r>
        <w:r>
          <w:rPr>
            <w:rFonts w:asciiTheme="minorHAnsi" w:eastAsiaTheme="minorEastAsia" w:hAnsiTheme="minorHAnsi" w:cstheme="minorBidi"/>
            <w:noProof/>
            <w:sz w:val="22"/>
            <w:szCs w:val="22"/>
          </w:rPr>
          <w:tab/>
        </w:r>
        <w:r w:rsidRPr="00D50C88">
          <w:rPr>
            <w:rStyle w:val="Hyperlink"/>
            <w:noProof/>
          </w:rPr>
          <w:t>FieldMapBase</w:t>
        </w:r>
        <w:r>
          <w:rPr>
            <w:noProof/>
            <w:webHidden/>
          </w:rPr>
          <w:tab/>
        </w:r>
        <w:r>
          <w:rPr>
            <w:noProof/>
            <w:webHidden/>
          </w:rPr>
          <w:fldChar w:fldCharType="begin"/>
        </w:r>
        <w:r>
          <w:rPr>
            <w:noProof/>
            <w:webHidden/>
          </w:rPr>
          <w:instrText xml:space="preserve"> PAGEREF _Toc190324645 \h </w:instrText>
        </w:r>
        <w:r>
          <w:rPr>
            <w:noProof/>
            <w:webHidden/>
          </w:rPr>
        </w:r>
        <w:r>
          <w:rPr>
            <w:noProof/>
            <w:webHidden/>
          </w:rPr>
          <w:fldChar w:fldCharType="separate"/>
        </w:r>
        <w:r>
          <w:rPr>
            <w:noProof/>
            <w:webHidden/>
          </w:rPr>
          <w:t>323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6" w:history="1">
        <w:r w:rsidRPr="00D50C88">
          <w:rPr>
            <w:rStyle w:val="Hyperlink"/>
            <w:noProof/>
          </w:rPr>
          <w:t>2.9.84</w:t>
        </w:r>
        <w:r>
          <w:rPr>
            <w:rFonts w:asciiTheme="minorHAnsi" w:eastAsiaTheme="minorEastAsia" w:hAnsiTheme="minorHAnsi" w:cstheme="minorBidi"/>
            <w:noProof/>
            <w:sz w:val="22"/>
            <w:szCs w:val="22"/>
          </w:rPr>
          <w:tab/>
        </w:r>
        <w:r w:rsidRPr="00D50C88">
          <w:rPr>
            <w:rStyle w:val="Hyperlink"/>
            <w:noProof/>
          </w:rPr>
          <w:t>FieldMapDataItem</w:t>
        </w:r>
        <w:r>
          <w:rPr>
            <w:noProof/>
            <w:webHidden/>
          </w:rPr>
          <w:tab/>
        </w:r>
        <w:r>
          <w:rPr>
            <w:noProof/>
            <w:webHidden/>
          </w:rPr>
          <w:fldChar w:fldCharType="begin"/>
        </w:r>
        <w:r>
          <w:rPr>
            <w:noProof/>
            <w:webHidden/>
          </w:rPr>
          <w:instrText xml:space="preserve"> PAGEREF _Toc190324646 \h </w:instrText>
        </w:r>
        <w:r>
          <w:rPr>
            <w:noProof/>
            <w:webHidden/>
          </w:rPr>
        </w:r>
        <w:r>
          <w:rPr>
            <w:noProof/>
            <w:webHidden/>
          </w:rPr>
          <w:fldChar w:fldCharType="separate"/>
        </w:r>
        <w:r>
          <w:rPr>
            <w:noProof/>
            <w:webHidden/>
          </w:rPr>
          <w:t>323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7" w:history="1">
        <w:r w:rsidRPr="00D50C88">
          <w:rPr>
            <w:rStyle w:val="Hyperlink"/>
            <w:noProof/>
          </w:rPr>
          <w:t>2.9.85</w:t>
        </w:r>
        <w:r>
          <w:rPr>
            <w:rFonts w:asciiTheme="minorHAnsi" w:eastAsiaTheme="minorEastAsia" w:hAnsiTheme="minorHAnsi" w:cstheme="minorBidi"/>
            <w:noProof/>
            <w:sz w:val="22"/>
            <w:szCs w:val="22"/>
          </w:rPr>
          <w:tab/>
        </w:r>
        <w:r w:rsidRPr="00D50C88">
          <w:rPr>
            <w:rStyle w:val="Hyperlink"/>
            <w:noProof/>
          </w:rPr>
          <w:t>FieldMapInfo</w:t>
        </w:r>
        <w:r>
          <w:rPr>
            <w:noProof/>
            <w:webHidden/>
          </w:rPr>
          <w:tab/>
        </w:r>
        <w:r>
          <w:rPr>
            <w:noProof/>
            <w:webHidden/>
          </w:rPr>
          <w:fldChar w:fldCharType="begin"/>
        </w:r>
        <w:r>
          <w:rPr>
            <w:noProof/>
            <w:webHidden/>
          </w:rPr>
          <w:instrText xml:space="preserve"> PAGEREF _Toc190324647 \h </w:instrText>
        </w:r>
        <w:r>
          <w:rPr>
            <w:noProof/>
            <w:webHidden/>
          </w:rPr>
        </w:r>
        <w:r>
          <w:rPr>
            <w:noProof/>
            <w:webHidden/>
          </w:rPr>
          <w:fldChar w:fldCharType="separate"/>
        </w:r>
        <w:r>
          <w:rPr>
            <w:noProof/>
            <w:webHidden/>
          </w:rPr>
          <w:t>324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8" w:history="1">
        <w:r w:rsidRPr="00D50C88">
          <w:rPr>
            <w:rStyle w:val="Hyperlink"/>
            <w:noProof/>
          </w:rPr>
          <w:t>2.9.86</w:t>
        </w:r>
        <w:r>
          <w:rPr>
            <w:rFonts w:asciiTheme="minorHAnsi" w:eastAsiaTheme="minorEastAsia" w:hAnsiTheme="minorHAnsi" w:cstheme="minorBidi"/>
            <w:noProof/>
            <w:sz w:val="22"/>
            <w:szCs w:val="22"/>
          </w:rPr>
          <w:tab/>
        </w:r>
        <w:r w:rsidRPr="00D50C88">
          <w:rPr>
            <w:rStyle w:val="Hyperlink"/>
            <w:noProof/>
          </w:rPr>
          <w:t>FieldMapTerminator</w:t>
        </w:r>
        <w:r>
          <w:rPr>
            <w:noProof/>
            <w:webHidden/>
          </w:rPr>
          <w:tab/>
        </w:r>
        <w:r>
          <w:rPr>
            <w:noProof/>
            <w:webHidden/>
          </w:rPr>
          <w:fldChar w:fldCharType="begin"/>
        </w:r>
        <w:r>
          <w:rPr>
            <w:noProof/>
            <w:webHidden/>
          </w:rPr>
          <w:instrText xml:space="preserve"> PAGEREF _Toc190324648 \h </w:instrText>
        </w:r>
        <w:r>
          <w:rPr>
            <w:noProof/>
            <w:webHidden/>
          </w:rPr>
        </w:r>
        <w:r>
          <w:rPr>
            <w:noProof/>
            <w:webHidden/>
          </w:rPr>
          <w:fldChar w:fldCharType="separate"/>
        </w:r>
        <w:r>
          <w:rPr>
            <w:noProof/>
            <w:webHidden/>
          </w:rPr>
          <w:t>325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49" w:history="1">
        <w:r w:rsidRPr="00D50C88">
          <w:rPr>
            <w:rStyle w:val="Hyperlink"/>
            <w:noProof/>
          </w:rPr>
          <w:t>2.9.87</w:t>
        </w:r>
        <w:r>
          <w:rPr>
            <w:rFonts w:asciiTheme="minorHAnsi" w:eastAsiaTheme="minorEastAsia" w:hAnsiTheme="minorHAnsi" w:cstheme="minorBidi"/>
            <w:noProof/>
            <w:sz w:val="22"/>
            <w:szCs w:val="22"/>
          </w:rPr>
          <w:tab/>
        </w:r>
        <w:r w:rsidRPr="00D50C88">
          <w:rPr>
            <w:rStyle w:val="Hyperlink"/>
            <w:noProof/>
          </w:rPr>
          <w:t>FilterDataItem</w:t>
        </w:r>
        <w:r>
          <w:rPr>
            <w:noProof/>
            <w:webHidden/>
          </w:rPr>
          <w:tab/>
        </w:r>
        <w:r>
          <w:rPr>
            <w:noProof/>
            <w:webHidden/>
          </w:rPr>
          <w:fldChar w:fldCharType="begin"/>
        </w:r>
        <w:r>
          <w:rPr>
            <w:noProof/>
            <w:webHidden/>
          </w:rPr>
          <w:instrText xml:space="preserve"> PAGEREF _Toc190324649 \h </w:instrText>
        </w:r>
        <w:r>
          <w:rPr>
            <w:noProof/>
            <w:webHidden/>
          </w:rPr>
        </w:r>
        <w:r>
          <w:rPr>
            <w:noProof/>
            <w:webHidden/>
          </w:rPr>
          <w:fldChar w:fldCharType="separate"/>
        </w:r>
        <w:r>
          <w:rPr>
            <w:noProof/>
            <w:webHidden/>
          </w:rPr>
          <w:t>325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0" w:history="1">
        <w:r w:rsidRPr="00D50C88">
          <w:rPr>
            <w:rStyle w:val="Hyperlink"/>
            <w:noProof/>
          </w:rPr>
          <w:t>2.9.88</w:t>
        </w:r>
        <w:r>
          <w:rPr>
            <w:rFonts w:asciiTheme="minorHAnsi" w:eastAsiaTheme="minorEastAsia" w:hAnsiTheme="minorHAnsi" w:cstheme="minorBidi"/>
            <w:noProof/>
            <w:sz w:val="22"/>
            <w:szCs w:val="22"/>
          </w:rPr>
          <w:tab/>
        </w:r>
        <w:r w:rsidRPr="00D50C88">
          <w:rPr>
            <w:rStyle w:val="Hyperlink"/>
            <w:noProof/>
          </w:rPr>
          <w:t>Fld</w:t>
        </w:r>
        <w:r>
          <w:rPr>
            <w:noProof/>
            <w:webHidden/>
          </w:rPr>
          <w:tab/>
        </w:r>
        <w:r>
          <w:rPr>
            <w:noProof/>
            <w:webHidden/>
          </w:rPr>
          <w:fldChar w:fldCharType="begin"/>
        </w:r>
        <w:r>
          <w:rPr>
            <w:noProof/>
            <w:webHidden/>
          </w:rPr>
          <w:instrText xml:space="preserve"> PAGEREF _Toc190324650 \h </w:instrText>
        </w:r>
        <w:r>
          <w:rPr>
            <w:noProof/>
            <w:webHidden/>
          </w:rPr>
        </w:r>
        <w:r>
          <w:rPr>
            <w:noProof/>
            <w:webHidden/>
          </w:rPr>
          <w:fldChar w:fldCharType="separate"/>
        </w:r>
        <w:r>
          <w:rPr>
            <w:noProof/>
            <w:webHidden/>
          </w:rPr>
          <w:t>326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1" w:history="1">
        <w:r w:rsidRPr="00D50C88">
          <w:rPr>
            <w:rStyle w:val="Hyperlink"/>
            <w:noProof/>
          </w:rPr>
          <w:t>2.9.89</w:t>
        </w:r>
        <w:r>
          <w:rPr>
            <w:rFonts w:asciiTheme="minorHAnsi" w:eastAsiaTheme="minorEastAsia" w:hAnsiTheme="minorHAnsi" w:cstheme="minorBidi"/>
            <w:noProof/>
            <w:sz w:val="22"/>
            <w:szCs w:val="22"/>
          </w:rPr>
          <w:tab/>
        </w:r>
        <w:r w:rsidRPr="00D50C88">
          <w:rPr>
            <w:rStyle w:val="Hyperlink"/>
            <w:noProof/>
          </w:rPr>
          <w:t>fldch</w:t>
        </w:r>
        <w:r>
          <w:rPr>
            <w:noProof/>
            <w:webHidden/>
          </w:rPr>
          <w:tab/>
        </w:r>
        <w:r>
          <w:rPr>
            <w:noProof/>
            <w:webHidden/>
          </w:rPr>
          <w:fldChar w:fldCharType="begin"/>
        </w:r>
        <w:r>
          <w:rPr>
            <w:noProof/>
            <w:webHidden/>
          </w:rPr>
          <w:instrText xml:space="preserve"> PAGEREF _Toc190324651 \h </w:instrText>
        </w:r>
        <w:r>
          <w:rPr>
            <w:noProof/>
            <w:webHidden/>
          </w:rPr>
        </w:r>
        <w:r>
          <w:rPr>
            <w:noProof/>
            <w:webHidden/>
          </w:rPr>
          <w:fldChar w:fldCharType="separate"/>
        </w:r>
        <w:r>
          <w:rPr>
            <w:noProof/>
            <w:webHidden/>
          </w:rPr>
          <w:t>326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2" w:history="1">
        <w:r w:rsidRPr="00D50C88">
          <w:rPr>
            <w:rStyle w:val="Hyperlink"/>
            <w:noProof/>
          </w:rPr>
          <w:t>2.9.90</w:t>
        </w:r>
        <w:r>
          <w:rPr>
            <w:rFonts w:asciiTheme="minorHAnsi" w:eastAsiaTheme="minorEastAsia" w:hAnsiTheme="minorHAnsi" w:cstheme="minorBidi"/>
            <w:noProof/>
            <w:sz w:val="22"/>
            <w:szCs w:val="22"/>
          </w:rPr>
          <w:tab/>
        </w:r>
        <w:r w:rsidRPr="00D50C88">
          <w:rPr>
            <w:rStyle w:val="Hyperlink"/>
            <w:noProof/>
          </w:rPr>
          <w:t>flt</w:t>
        </w:r>
        <w:r>
          <w:rPr>
            <w:noProof/>
            <w:webHidden/>
          </w:rPr>
          <w:tab/>
        </w:r>
        <w:r>
          <w:rPr>
            <w:noProof/>
            <w:webHidden/>
          </w:rPr>
          <w:fldChar w:fldCharType="begin"/>
        </w:r>
        <w:r>
          <w:rPr>
            <w:noProof/>
            <w:webHidden/>
          </w:rPr>
          <w:instrText xml:space="preserve"> PAGEREF _Toc190324652 \h </w:instrText>
        </w:r>
        <w:r>
          <w:rPr>
            <w:noProof/>
            <w:webHidden/>
          </w:rPr>
        </w:r>
        <w:r>
          <w:rPr>
            <w:noProof/>
            <w:webHidden/>
          </w:rPr>
          <w:fldChar w:fldCharType="separate"/>
        </w:r>
        <w:r>
          <w:rPr>
            <w:noProof/>
            <w:webHidden/>
          </w:rPr>
          <w:t>326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3" w:history="1">
        <w:r w:rsidRPr="00D50C88">
          <w:rPr>
            <w:rStyle w:val="Hyperlink"/>
            <w:noProof/>
          </w:rPr>
          <w:t>2.9.91</w:t>
        </w:r>
        <w:r>
          <w:rPr>
            <w:rFonts w:asciiTheme="minorHAnsi" w:eastAsiaTheme="minorEastAsia" w:hAnsiTheme="minorHAnsi" w:cstheme="minorBidi"/>
            <w:noProof/>
            <w:sz w:val="22"/>
            <w:szCs w:val="22"/>
          </w:rPr>
          <w:tab/>
        </w:r>
        <w:r w:rsidRPr="00D50C88">
          <w:rPr>
            <w:rStyle w:val="Hyperlink"/>
            <w:noProof/>
          </w:rPr>
          <w:t>FNFB</w:t>
        </w:r>
        <w:r>
          <w:rPr>
            <w:noProof/>
            <w:webHidden/>
          </w:rPr>
          <w:tab/>
        </w:r>
        <w:r>
          <w:rPr>
            <w:noProof/>
            <w:webHidden/>
          </w:rPr>
          <w:fldChar w:fldCharType="begin"/>
        </w:r>
        <w:r>
          <w:rPr>
            <w:noProof/>
            <w:webHidden/>
          </w:rPr>
          <w:instrText xml:space="preserve"> PAGEREF _Toc190324653 \h </w:instrText>
        </w:r>
        <w:r>
          <w:rPr>
            <w:noProof/>
            <w:webHidden/>
          </w:rPr>
        </w:r>
        <w:r>
          <w:rPr>
            <w:noProof/>
            <w:webHidden/>
          </w:rPr>
          <w:fldChar w:fldCharType="separate"/>
        </w:r>
        <w:r>
          <w:rPr>
            <w:noProof/>
            <w:webHidden/>
          </w:rPr>
          <w:t>329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4" w:history="1">
        <w:r w:rsidRPr="00D50C88">
          <w:rPr>
            <w:rStyle w:val="Hyperlink"/>
            <w:noProof/>
          </w:rPr>
          <w:t>2.9.92</w:t>
        </w:r>
        <w:r>
          <w:rPr>
            <w:rFonts w:asciiTheme="minorHAnsi" w:eastAsiaTheme="minorEastAsia" w:hAnsiTheme="minorHAnsi" w:cstheme="minorBidi"/>
            <w:noProof/>
            <w:sz w:val="22"/>
            <w:szCs w:val="22"/>
          </w:rPr>
          <w:tab/>
        </w:r>
        <w:r w:rsidRPr="00D50C88">
          <w:rPr>
            <w:rStyle w:val="Hyperlink"/>
            <w:noProof/>
          </w:rPr>
          <w:t>FNIF</w:t>
        </w:r>
        <w:r>
          <w:rPr>
            <w:noProof/>
            <w:webHidden/>
          </w:rPr>
          <w:tab/>
        </w:r>
        <w:r>
          <w:rPr>
            <w:noProof/>
            <w:webHidden/>
          </w:rPr>
          <w:fldChar w:fldCharType="begin"/>
        </w:r>
        <w:r>
          <w:rPr>
            <w:noProof/>
            <w:webHidden/>
          </w:rPr>
          <w:instrText xml:space="preserve"> PAGEREF _Toc190324654 \h </w:instrText>
        </w:r>
        <w:r>
          <w:rPr>
            <w:noProof/>
            <w:webHidden/>
          </w:rPr>
        </w:r>
        <w:r>
          <w:rPr>
            <w:noProof/>
            <w:webHidden/>
          </w:rPr>
          <w:fldChar w:fldCharType="separate"/>
        </w:r>
        <w:r>
          <w:rPr>
            <w:noProof/>
            <w:webHidden/>
          </w:rPr>
          <w:t>330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5" w:history="1">
        <w:r w:rsidRPr="00D50C88">
          <w:rPr>
            <w:rStyle w:val="Hyperlink"/>
            <w:noProof/>
          </w:rPr>
          <w:t>2.9.93</w:t>
        </w:r>
        <w:r>
          <w:rPr>
            <w:rFonts w:asciiTheme="minorHAnsi" w:eastAsiaTheme="minorEastAsia" w:hAnsiTheme="minorHAnsi" w:cstheme="minorBidi"/>
            <w:noProof/>
            <w:sz w:val="22"/>
            <w:szCs w:val="22"/>
          </w:rPr>
          <w:tab/>
        </w:r>
        <w:r w:rsidRPr="00D50C88">
          <w:rPr>
            <w:rStyle w:val="Hyperlink"/>
            <w:noProof/>
          </w:rPr>
          <w:t>FNPI</w:t>
        </w:r>
        <w:r>
          <w:rPr>
            <w:noProof/>
            <w:webHidden/>
          </w:rPr>
          <w:tab/>
        </w:r>
        <w:r>
          <w:rPr>
            <w:noProof/>
            <w:webHidden/>
          </w:rPr>
          <w:fldChar w:fldCharType="begin"/>
        </w:r>
        <w:r>
          <w:rPr>
            <w:noProof/>
            <w:webHidden/>
          </w:rPr>
          <w:instrText xml:space="preserve"> PAGEREF _Toc190324655 \h </w:instrText>
        </w:r>
        <w:r>
          <w:rPr>
            <w:noProof/>
            <w:webHidden/>
          </w:rPr>
        </w:r>
        <w:r>
          <w:rPr>
            <w:noProof/>
            <w:webHidden/>
          </w:rPr>
          <w:fldChar w:fldCharType="separate"/>
        </w:r>
        <w:r>
          <w:rPr>
            <w:noProof/>
            <w:webHidden/>
          </w:rPr>
          <w:t>330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6" w:history="1">
        <w:r w:rsidRPr="00D50C88">
          <w:rPr>
            <w:rStyle w:val="Hyperlink"/>
            <w:noProof/>
          </w:rPr>
          <w:t>2.9.94</w:t>
        </w:r>
        <w:r>
          <w:rPr>
            <w:rFonts w:asciiTheme="minorHAnsi" w:eastAsiaTheme="minorEastAsia" w:hAnsiTheme="minorHAnsi" w:cstheme="minorBidi"/>
            <w:noProof/>
            <w:sz w:val="22"/>
            <w:szCs w:val="22"/>
          </w:rPr>
          <w:tab/>
        </w:r>
        <w:r w:rsidRPr="00D50C88">
          <w:rPr>
            <w:rStyle w:val="Hyperlink"/>
            <w:noProof/>
          </w:rPr>
          <w:t>FOBJH</w:t>
        </w:r>
        <w:r>
          <w:rPr>
            <w:noProof/>
            <w:webHidden/>
          </w:rPr>
          <w:tab/>
        </w:r>
        <w:r>
          <w:rPr>
            <w:noProof/>
            <w:webHidden/>
          </w:rPr>
          <w:fldChar w:fldCharType="begin"/>
        </w:r>
        <w:r>
          <w:rPr>
            <w:noProof/>
            <w:webHidden/>
          </w:rPr>
          <w:instrText xml:space="preserve"> PAGEREF _Toc190324656 \h </w:instrText>
        </w:r>
        <w:r>
          <w:rPr>
            <w:noProof/>
            <w:webHidden/>
          </w:rPr>
        </w:r>
        <w:r>
          <w:rPr>
            <w:noProof/>
            <w:webHidden/>
          </w:rPr>
          <w:fldChar w:fldCharType="separate"/>
        </w:r>
        <w:r>
          <w:rPr>
            <w:noProof/>
            <w:webHidden/>
          </w:rPr>
          <w:t>331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7" w:history="1">
        <w:r w:rsidRPr="00D50C88">
          <w:rPr>
            <w:rStyle w:val="Hyperlink"/>
            <w:noProof/>
          </w:rPr>
          <w:t>2.9.95</w:t>
        </w:r>
        <w:r>
          <w:rPr>
            <w:rFonts w:asciiTheme="minorHAnsi" w:eastAsiaTheme="minorEastAsia" w:hAnsiTheme="minorHAnsi" w:cstheme="minorBidi"/>
            <w:noProof/>
            <w:sz w:val="22"/>
            <w:szCs w:val="22"/>
          </w:rPr>
          <w:tab/>
        </w:r>
        <w:r w:rsidRPr="00D50C88">
          <w:rPr>
            <w:rStyle w:val="Hyperlink"/>
            <w:noProof/>
          </w:rPr>
          <w:t>FrameTextFlowOperand</w:t>
        </w:r>
        <w:r>
          <w:rPr>
            <w:noProof/>
            <w:webHidden/>
          </w:rPr>
          <w:tab/>
        </w:r>
        <w:r>
          <w:rPr>
            <w:noProof/>
            <w:webHidden/>
          </w:rPr>
          <w:fldChar w:fldCharType="begin"/>
        </w:r>
        <w:r>
          <w:rPr>
            <w:noProof/>
            <w:webHidden/>
          </w:rPr>
          <w:instrText xml:space="preserve"> PAGEREF _Toc190324657 \h </w:instrText>
        </w:r>
        <w:r>
          <w:rPr>
            <w:noProof/>
            <w:webHidden/>
          </w:rPr>
        </w:r>
        <w:r>
          <w:rPr>
            <w:noProof/>
            <w:webHidden/>
          </w:rPr>
          <w:fldChar w:fldCharType="separate"/>
        </w:r>
        <w:r>
          <w:rPr>
            <w:noProof/>
            <w:webHidden/>
          </w:rPr>
          <w:t>331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8" w:history="1">
        <w:r w:rsidRPr="00D50C88">
          <w:rPr>
            <w:rStyle w:val="Hyperlink"/>
            <w:noProof/>
          </w:rPr>
          <w:t>2.9.96</w:t>
        </w:r>
        <w:r>
          <w:rPr>
            <w:rFonts w:asciiTheme="minorHAnsi" w:eastAsiaTheme="minorEastAsia" w:hAnsiTheme="minorHAnsi" w:cstheme="minorBidi"/>
            <w:noProof/>
            <w:sz w:val="22"/>
            <w:szCs w:val="22"/>
          </w:rPr>
          <w:tab/>
        </w:r>
        <w:r w:rsidRPr="00D50C88">
          <w:rPr>
            <w:rStyle w:val="Hyperlink"/>
            <w:noProof/>
          </w:rPr>
          <w:t>FSDAP</w:t>
        </w:r>
        <w:r>
          <w:rPr>
            <w:noProof/>
            <w:webHidden/>
          </w:rPr>
          <w:tab/>
        </w:r>
        <w:r>
          <w:rPr>
            <w:noProof/>
            <w:webHidden/>
          </w:rPr>
          <w:fldChar w:fldCharType="begin"/>
        </w:r>
        <w:r>
          <w:rPr>
            <w:noProof/>
            <w:webHidden/>
          </w:rPr>
          <w:instrText xml:space="preserve"> PAGEREF _Toc190324658 \h </w:instrText>
        </w:r>
        <w:r>
          <w:rPr>
            <w:noProof/>
            <w:webHidden/>
          </w:rPr>
        </w:r>
        <w:r>
          <w:rPr>
            <w:noProof/>
            <w:webHidden/>
          </w:rPr>
          <w:fldChar w:fldCharType="separate"/>
        </w:r>
        <w:r>
          <w:rPr>
            <w:noProof/>
            <w:webHidden/>
          </w:rPr>
          <w:t>332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59" w:history="1">
        <w:r w:rsidRPr="00D50C88">
          <w:rPr>
            <w:rStyle w:val="Hyperlink"/>
            <w:noProof/>
          </w:rPr>
          <w:t>2.9.97</w:t>
        </w:r>
        <w:r>
          <w:rPr>
            <w:rFonts w:asciiTheme="minorHAnsi" w:eastAsiaTheme="minorEastAsia" w:hAnsiTheme="minorHAnsi" w:cstheme="minorBidi"/>
            <w:noProof/>
            <w:sz w:val="22"/>
            <w:szCs w:val="22"/>
          </w:rPr>
          <w:tab/>
        </w:r>
        <w:r w:rsidRPr="00D50C88">
          <w:rPr>
            <w:rStyle w:val="Hyperlink"/>
            <w:noProof/>
          </w:rPr>
          <w:t>Fsnk</w:t>
        </w:r>
        <w:r>
          <w:rPr>
            <w:noProof/>
            <w:webHidden/>
          </w:rPr>
          <w:tab/>
        </w:r>
        <w:r>
          <w:rPr>
            <w:noProof/>
            <w:webHidden/>
          </w:rPr>
          <w:fldChar w:fldCharType="begin"/>
        </w:r>
        <w:r>
          <w:rPr>
            <w:noProof/>
            <w:webHidden/>
          </w:rPr>
          <w:instrText xml:space="preserve"> PAGEREF _Toc190324659 \h </w:instrText>
        </w:r>
        <w:r>
          <w:rPr>
            <w:noProof/>
            <w:webHidden/>
          </w:rPr>
        </w:r>
        <w:r>
          <w:rPr>
            <w:noProof/>
            <w:webHidden/>
          </w:rPr>
          <w:fldChar w:fldCharType="separate"/>
        </w:r>
        <w:r>
          <w:rPr>
            <w:noProof/>
            <w:webHidden/>
          </w:rPr>
          <w:t>332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0" w:history="1">
        <w:r w:rsidRPr="00D50C88">
          <w:rPr>
            <w:rStyle w:val="Hyperlink"/>
            <w:noProof/>
          </w:rPr>
          <w:t>2.9.98</w:t>
        </w:r>
        <w:r>
          <w:rPr>
            <w:rFonts w:asciiTheme="minorHAnsi" w:eastAsiaTheme="minorEastAsia" w:hAnsiTheme="minorHAnsi" w:cstheme="minorBidi"/>
            <w:noProof/>
            <w:sz w:val="22"/>
            <w:szCs w:val="22"/>
          </w:rPr>
          <w:tab/>
        </w:r>
        <w:r w:rsidRPr="00D50C88">
          <w:rPr>
            <w:rStyle w:val="Hyperlink"/>
            <w:noProof/>
          </w:rPr>
          <w:t>Fssd</w:t>
        </w:r>
        <w:r>
          <w:rPr>
            <w:noProof/>
            <w:webHidden/>
          </w:rPr>
          <w:tab/>
        </w:r>
        <w:r>
          <w:rPr>
            <w:noProof/>
            <w:webHidden/>
          </w:rPr>
          <w:fldChar w:fldCharType="begin"/>
        </w:r>
        <w:r>
          <w:rPr>
            <w:noProof/>
            <w:webHidden/>
          </w:rPr>
          <w:instrText xml:space="preserve"> PAGEREF _Toc190324660 \h </w:instrText>
        </w:r>
        <w:r>
          <w:rPr>
            <w:noProof/>
            <w:webHidden/>
          </w:rPr>
        </w:r>
        <w:r>
          <w:rPr>
            <w:noProof/>
            <w:webHidden/>
          </w:rPr>
          <w:fldChar w:fldCharType="separate"/>
        </w:r>
        <w:r>
          <w:rPr>
            <w:noProof/>
            <w:webHidden/>
          </w:rPr>
          <w:t>332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1" w:history="1">
        <w:r w:rsidRPr="00D50C88">
          <w:rPr>
            <w:rStyle w:val="Hyperlink"/>
            <w:noProof/>
          </w:rPr>
          <w:t>2.9.99</w:t>
        </w:r>
        <w:r>
          <w:rPr>
            <w:rFonts w:asciiTheme="minorHAnsi" w:eastAsiaTheme="minorEastAsia" w:hAnsiTheme="minorHAnsi" w:cstheme="minorBidi"/>
            <w:noProof/>
            <w:sz w:val="22"/>
            <w:szCs w:val="22"/>
          </w:rPr>
          <w:tab/>
        </w:r>
        <w:r w:rsidRPr="00D50C88">
          <w:rPr>
            <w:rStyle w:val="Hyperlink"/>
            <w:noProof/>
          </w:rPr>
          <w:t>FssUnits</w:t>
        </w:r>
        <w:r>
          <w:rPr>
            <w:noProof/>
            <w:webHidden/>
          </w:rPr>
          <w:tab/>
        </w:r>
        <w:r>
          <w:rPr>
            <w:noProof/>
            <w:webHidden/>
          </w:rPr>
          <w:fldChar w:fldCharType="begin"/>
        </w:r>
        <w:r>
          <w:rPr>
            <w:noProof/>
            <w:webHidden/>
          </w:rPr>
          <w:instrText xml:space="preserve"> PAGEREF _Toc190324661 \h </w:instrText>
        </w:r>
        <w:r>
          <w:rPr>
            <w:noProof/>
            <w:webHidden/>
          </w:rPr>
        </w:r>
        <w:r>
          <w:rPr>
            <w:noProof/>
            <w:webHidden/>
          </w:rPr>
          <w:fldChar w:fldCharType="separate"/>
        </w:r>
        <w:r>
          <w:rPr>
            <w:noProof/>
            <w:webHidden/>
          </w:rPr>
          <w:t>333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2" w:history="1">
        <w:r w:rsidRPr="00D50C88">
          <w:rPr>
            <w:rStyle w:val="Hyperlink"/>
            <w:noProof/>
          </w:rPr>
          <w:t>2.9.100</w:t>
        </w:r>
        <w:r>
          <w:rPr>
            <w:rFonts w:asciiTheme="minorHAnsi" w:eastAsiaTheme="minorEastAsia" w:hAnsiTheme="minorHAnsi" w:cstheme="minorBidi"/>
            <w:noProof/>
            <w:sz w:val="22"/>
            <w:szCs w:val="22"/>
          </w:rPr>
          <w:tab/>
        </w:r>
        <w:r w:rsidRPr="00D50C88">
          <w:rPr>
            <w:rStyle w:val="Hyperlink"/>
            <w:noProof/>
          </w:rPr>
          <w:t>FTO</w:t>
        </w:r>
        <w:r>
          <w:rPr>
            <w:noProof/>
            <w:webHidden/>
          </w:rPr>
          <w:tab/>
        </w:r>
        <w:r>
          <w:rPr>
            <w:noProof/>
            <w:webHidden/>
          </w:rPr>
          <w:fldChar w:fldCharType="begin"/>
        </w:r>
        <w:r>
          <w:rPr>
            <w:noProof/>
            <w:webHidden/>
          </w:rPr>
          <w:instrText xml:space="preserve"> PAGEREF _Toc190324662 \h </w:instrText>
        </w:r>
        <w:r>
          <w:rPr>
            <w:noProof/>
            <w:webHidden/>
          </w:rPr>
        </w:r>
        <w:r>
          <w:rPr>
            <w:noProof/>
            <w:webHidden/>
          </w:rPr>
          <w:fldChar w:fldCharType="separate"/>
        </w:r>
        <w:r>
          <w:rPr>
            <w:noProof/>
            <w:webHidden/>
          </w:rPr>
          <w:t>333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3" w:history="1">
        <w:r w:rsidRPr="00D50C88">
          <w:rPr>
            <w:rStyle w:val="Hyperlink"/>
            <w:noProof/>
          </w:rPr>
          <w:t>2.9.101</w:t>
        </w:r>
        <w:r>
          <w:rPr>
            <w:rFonts w:asciiTheme="minorHAnsi" w:eastAsiaTheme="minorEastAsia" w:hAnsiTheme="minorHAnsi" w:cstheme="minorBidi"/>
            <w:noProof/>
            <w:sz w:val="22"/>
            <w:szCs w:val="22"/>
          </w:rPr>
          <w:tab/>
        </w:r>
        <w:r w:rsidRPr="00D50C88">
          <w:rPr>
            <w:rStyle w:val="Hyperlink"/>
            <w:noProof/>
          </w:rPr>
          <w:t>Fts</w:t>
        </w:r>
        <w:r>
          <w:rPr>
            <w:noProof/>
            <w:webHidden/>
          </w:rPr>
          <w:tab/>
        </w:r>
        <w:r>
          <w:rPr>
            <w:noProof/>
            <w:webHidden/>
          </w:rPr>
          <w:fldChar w:fldCharType="begin"/>
        </w:r>
        <w:r>
          <w:rPr>
            <w:noProof/>
            <w:webHidden/>
          </w:rPr>
          <w:instrText xml:space="preserve"> PAGEREF _Toc190324663 \h </w:instrText>
        </w:r>
        <w:r>
          <w:rPr>
            <w:noProof/>
            <w:webHidden/>
          </w:rPr>
        </w:r>
        <w:r>
          <w:rPr>
            <w:noProof/>
            <w:webHidden/>
          </w:rPr>
          <w:fldChar w:fldCharType="separate"/>
        </w:r>
        <w:r>
          <w:rPr>
            <w:noProof/>
            <w:webHidden/>
          </w:rPr>
          <w:t>333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4" w:history="1">
        <w:r w:rsidRPr="00D50C88">
          <w:rPr>
            <w:rStyle w:val="Hyperlink"/>
            <w:noProof/>
          </w:rPr>
          <w:t>2.9.102</w:t>
        </w:r>
        <w:r>
          <w:rPr>
            <w:rFonts w:asciiTheme="minorHAnsi" w:eastAsiaTheme="minorEastAsia" w:hAnsiTheme="minorHAnsi" w:cstheme="minorBidi"/>
            <w:noProof/>
            <w:sz w:val="22"/>
            <w:szCs w:val="22"/>
          </w:rPr>
          <w:tab/>
        </w:r>
        <w:r w:rsidRPr="00D50C88">
          <w:rPr>
            <w:rStyle w:val="Hyperlink"/>
            <w:noProof/>
          </w:rPr>
          <w:t>FtsWWidth_Indent</w:t>
        </w:r>
        <w:r>
          <w:rPr>
            <w:noProof/>
            <w:webHidden/>
          </w:rPr>
          <w:tab/>
        </w:r>
        <w:r>
          <w:rPr>
            <w:noProof/>
            <w:webHidden/>
          </w:rPr>
          <w:fldChar w:fldCharType="begin"/>
        </w:r>
        <w:r>
          <w:rPr>
            <w:noProof/>
            <w:webHidden/>
          </w:rPr>
          <w:instrText xml:space="preserve"> PAGEREF _Toc190324664 \h </w:instrText>
        </w:r>
        <w:r>
          <w:rPr>
            <w:noProof/>
            <w:webHidden/>
          </w:rPr>
        </w:r>
        <w:r>
          <w:rPr>
            <w:noProof/>
            <w:webHidden/>
          </w:rPr>
          <w:fldChar w:fldCharType="separate"/>
        </w:r>
        <w:r>
          <w:rPr>
            <w:noProof/>
            <w:webHidden/>
          </w:rPr>
          <w:t>334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5" w:history="1">
        <w:r w:rsidRPr="00D50C88">
          <w:rPr>
            <w:rStyle w:val="Hyperlink"/>
            <w:noProof/>
          </w:rPr>
          <w:t>2.9.103</w:t>
        </w:r>
        <w:r>
          <w:rPr>
            <w:rFonts w:asciiTheme="minorHAnsi" w:eastAsiaTheme="minorEastAsia" w:hAnsiTheme="minorHAnsi" w:cstheme="minorBidi"/>
            <w:noProof/>
            <w:sz w:val="22"/>
            <w:szCs w:val="22"/>
          </w:rPr>
          <w:tab/>
        </w:r>
        <w:r w:rsidRPr="00D50C88">
          <w:rPr>
            <w:rStyle w:val="Hyperlink"/>
            <w:noProof/>
          </w:rPr>
          <w:t>FtsWWidth_Table</w:t>
        </w:r>
        <w:r>
          <w:rPr>
            <w:noProof/>
            <w:webHidden/>
          </w:rPr>
          <w:tab/>
        </w:r>
        <w:r>
          <w:rPr>
            <w:noProof/>
            <w:webHidden/>
          </w:rPr>
          <w:fldChar w:fldCharType="begin"/>
        </w:r>
        <w:r>
          <w:rPr>
            <w:noProof/>
            <w:webHidden/>
          </w:rPr>
          <w:instrText xml:space="preserve"> PAGEREF _Toc190324665 \h </w:instrText>
        </w:r>
        <w:r>
          <w:rPr>
            <w:noProof/>
            <w:webHidden/>
          </w:rPr>
        </w:r>
        <w:r>
          <w:rPr>
            <w:noProof/>
            <w:webHidden/>
          </w:rPr>
          <w:fldChar w:fldCharType="separate"/>
        </w:r>
        <w:r>
          <w:rPr>
            <w:noProof/>
            <w:webHidden/>
          </w:rPr>
          <w:t>334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6" w:history="1">
        <w:r w:rsidRPr="00D50C88">
          <w:rPr>
            <w:rStyle w:val="Hyperlink"/>
            <w:noProof/>
          </w:rPr>
          <w:t>2.9.104</w:t>
        </w:r>
        <w:r>
          <w:rPr>
            <w:rFonts w:asciiTheme="minorHAnsi" w:eastAsiaTheme="minorEastAsia" w:hAnsiTheme="minorHAnsi" w:cstheme="minorBidi"/>
            <w:noProof/>
            <w:sz w:val="22"/>
            <w:szCs w:val="22"/>
          </w:rPr>
          <w:tab/>
        </w:r>
        <w:r w:rsidRPr="00D50C88">
          <w:rPr>
            <w:rStyle w:val="Hyperlink"/>
            <w:noProof/>
          </w:rPr>
          <w:t>FtsWWidth_TablePart</w:t>
        </w:r>
        <w:r>
          <w:rPr>
            <w:noProof/>
            <w:webHidden/>
          </w:rPr>
          <w:tab/>
        </w:r>
        <w:r>
          <w:rPr>
            <w:noProof/>
            <w:webHidden/>
          </w:rPr>
          <w:fldChar w:fldCharType="begin"/>
        </w:r>
        <w:r>
          <w:rPr>
            <w:noProof/>
            <w:webHidden/>
          </w:rPr>
          <w:instrText xml:space="preserve"> PAGEREF _Toc190324666 \h </w:instrText>
        </w:r>
        <w:r>
          <w:rPr>
            <w:noProof/>
            <w:webHidden/>
          </w:rPr>
        </w:r>
        <w:r>
          <w:rPr>
            <w:noProof/>
            <w:webHidden/>
          </w:rPr>
          <w:fldChar w:fldCharType="separate"/>
        </w:r>
        <w:r>
          <w:rPr>
            <w:noProof/>
            <w:webHidden/>
          </w:rPr>
          <w:t>335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7" w:history="1">
        <w:r w:rsidRPr="00D50C88">
          <w:rPr>
            <w:rStyle w:val="Hyperlink"/>
            <w:noProof/>
          </w:rPr>
          <w:t>2.9.105</w:t>
        </w:r>
        <w:r>
          <w:rPr>
            <w:rFonts w:asciiTheme="minorHAnsi" w:eastAsiaTheme="minorEastAsia" w:hAnsiTheme="minorHAnsi" w:cstheme="minorBidi"/>
            <w:noProof/>
            <w:sz w:val="22"/>
            <w:szCs w:val="22"/>
          </w:rPr>
          <w:tab/>
        </w:r>
        <w:r w:rsidRPr="00D50C88">
          <w:rPr>
            <w:rStyle w:val="Hyperlink"/>
            <w:noProof/>
          </w:rPr>
          <w:t>FTXBXNonReusable</w:t>
        </w:r>
        <w:r>
          <w:rPr>
            <w:noProof/>
            <w:webHidden/>
          </w:rPr>
          <w:tab/>
        </w:r>
        <w:r>
          <w:rPr>
            <w:noProof/>
            <w:webHidden/>
          </w:rPr>
          <w:fldChar w:fldCharType="begin"/>
        </w:r>
        <w:r>
          <w:rPr>
            <w:noProof/>
            <w:webHidden/>
          </w:rPr>
          <w:instrText xml:space="preserve"> PAGEREF _Toc190324667 \h </w:instrText>
        </w:r>
        <w:r>
          <w:rPr>
            <w:noProof/>
            <w:webHidden/>
          </w:rPr>
        </w:r>
        <w:r>
          <w:rPr>
            <w:noProof/>
            <w:webHidden/>
          </w:rPr>
          <w:fldChar w:fldCharType="separate"/>
        </w:r>
        <w:r>
          <w:rPr>
            <w:noProof/>
            <w:webHidden/>
          </w:rPr>
          <w:t>335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8" w:history="1">
        <w:r w:rsidRPr="00D50C88">
          <w:rPr>
            <w:rStyle w:val="Hyperlink"/>
            <w:noProof/>
          </w:rPr>
          <w:t>2.9.106</w:t>
        </w:r>
        <w:r>
          <w:rPr>
            <w:rFonts w:asciiTheme="minorHAnsi" w:eastAsiaTheme="minorEastAsia" w:hAnsiTheme="minorHAnsi" w:cstheme="minorBidi"/>
            <w:noProof/>
            <w:sz w:val="22"/>
            <w:szCs w:val="22"/>
          </w:rPr>
          <w:tab/>
        </w:r>
        <w:r w:rsidRPr="00D50C88">
          <w:rPr>
            <w:rStyle w:val="Hyperlink"/>
            <w:noProof/>
          </w:rPr>
          <w:t>FTXBXS</w:t>
        </w:r>
        <w:r>
          <w:rPr>
            <w:noProof/>
            <w:webHidden/>
          </w:rPr>
          <w:tab/>
        </w:r>
        <w:r>
          <w:rPr>
            <w:noProof/>
            <w:webHidden/>
          </w:rPr>
          <w:fldChar w:fldCharType="begin"/>
        </w:r>
        <w:r>
          <w:rPr>
            <w:noProof/>
            <w:webHidden/>
          </w:rPr>
          <w:instrText xml:space="preserve"> PAGEREF _Toc190324668 \h </w:instrText>
        </w:r>
        <w:r>
          <w:rPr>
            <w:noProof/>
            <w:webHidden/>
          </w:rPr>
        </w:r>
        <w:r>
          <w:rPr>
            <w:noProof/>
            <w:webHidden/>
          </w:rPr>
          <w:fldChar w:fldCharType="separate"/>
        </w:r>
        <w:r>
          <w:rPr>
            <w:noProof/>
            <w:webHidden/>
          </w:rPr>
          <w:t>336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69" w:history="1">
        <w:r w:rsidRPr="00D50C88">
          <w:rPr>
            <w:rStyle w:val="Hyperlink"/>
            <w:noProof/>
          </w:rPr>
          <w:t>2.9.107</w:t>
        </w:r>
        <w:r>
          <w:rPr>
            <w:rFonts w:asciiTheme="minorHAnsi" w:eastAsiaTheme="minorEastAsia" w:hAnsiTheme="minorHAnsi" w:cstheme="minorBidi"/>
            <w:noProof/>
            <w:sz w:val="22"/>
            <w:szCs w:val="22"/>
          </w:rPr>
          <w:tab/>
        </w:r>
        <w:r w:rsidRPr="00D50C88">
          <w:rPr>
            <w:rStyle w:val="Hyperlink"/>
            <w:noProof/>
          </w:rPr>
          <w:t>FTXBXSReusable</w:t>
        </w:r>
        <w:r>
          <w:rPr>
            <w:noProof/>
            <w:webHidden/>
          </w:rPr>
          <w:tab/>
        </w:r>
        <w:r>
          <w:rPr>
            <w:noProof/>
            <w:webHidden/>
          </w:rPr>
          <w:fldChar w:fldCharType="begin"/>
        </w:r>
        <w:r>
          <w:rPr>
            <w:noProof/>
            <w:webHidden/>
          </w:rPr>
          <w:instrText xml:space="preserve"> PAGEREF _Toc190324669 \h </w:instrText>
        </w:r>
        <w:r>
          <w:rPr>
            <w:noProof/>
            <w:webHidden/>
          </w:rPr>
        </w:r>
        <w:r>
          <w:rPr>
            <w:noProof/>
            <w:webHidden/>
          </w:rPr>
          <w:fldChar w:fldCharType="separate"/>
        </w:r>
        <w:r>
          <w:rPr>
            <w:noProof/>
            <w:webHidden/>
          </w:rPr>
          <w:t>337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0" w:history="1">
        <w:r w:rsidRPr="00D50C88">
          <w:rPr>
            <w:rStyle w:val="Hyperlink"/>
            <w:noProof/>
          </w:rPr>
          <w:t>2.9.108</w:t>
        </w:r>
        <w:r>
          <w:rPr>
            <w:rFonts w:asciiTheme="minorHAnsi" w:eastAsiaTheme="minorEastAsia" w:hAnsiTheme="minorHAnsi" w:cstheme="minorBidi"/>
            <w:noProof/>
            <w:sz w:val="22"/>
            <w:szCs w:val="22"/>
          </w:rPr>
          <w:tab/>
        </w:r>
        <w:r w:rsidRPr="00D50C88">
          <w:rPr>
            <w:rStyle w:val="Hyperlink"/>
            <w:noProof/>
          </w:rPr>
          <w:t>GOSL</w:t>
        </w:r>
        <w:r>
          <w:rPr>
            <w:noProof/>
            <w:webHidden/>
          </w:rPr>
          <w:tab/>
        </w:r>
        <w:r>
          <w:rPr>
            <w:noProof/>
            <w:webHidden/>
          </w:rPr>
          <w:fldChar w:fldCharType="begin"/>
        </w:r>
        <w:r>
          <w:rPr>
            <w:noProof/>
            <w:webHidden/>
          </w:rPr>
          <w:instrText xml:space="preserve"> PAGEREF _Toc190324670 \h </w:instrText>
        </w:r>
        <w:r>
          <w:rPr>
            <w:noProof/>
            <w:webHidden/>
          </w:rPr>
        </w:r>
        <w:r>
          <w:rPr>
            <w:noProof/>
            <w:webHidden/>
          </w:rPr>
          <w:fldChar w:fldCharType="separate"/>
        </w:r>
        <w:r>
          <w:rPr>
            <w:noProof/>
            <w:webHidden/>
          </w:rPr>
          <w:t>337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1" w:history="1">
        <w:r w:rsidRPr="00D50C88">
          <w:rPr>
            <w:rStyle w:val="Hyperlink"/>
            <w:noProof/>
          </w:rPr>
          <w:t>2.9.109</w:t>
        </w:r>
        <w:r>
          <w:rPr>
            <w:rFonts w:asciiTheme="minorHAnsi" w:eastAsiaTheme="minorEastAsia" w:hAnsiTheme="minorHAnsi" w:cstheme="minorBidi"/>
            <w:noProof/>
            <w:sz w:val="22"/>
            <w:szCs w:val="22"/>
          </w:rPr>
          <w:tab/>
        </w:r>
        <w:r w:rsidRPr="00D50C88">
          <w:rPr>
            <w:rStyle w:val="Hyperlink"/>
            <w:noProof/>
          </w:rPr>
          <w:t>GrammarSpls</w:t>
        </w:r>
        <w:r>
          <w:rPr>
            <w:noProof/>
            <w:webHidden/>
          </w:rPr>
          <w:tab/>
        </w:r>
        <w:r>
          <w:rPr>
            <w:noProof/>
            <w:webHidden/>
          </w:rPr>
          <w:fldChar w:fldCharType="begin"/>
        </w:r>
        <w:r>
          <w:rPr>
            <w:noProof/>
            <w:webHidden/>
          </w:rPr>
          <w:instrText xml:space="preserve"> PAGEREF _Toc190324671 \h </w:instrText>
        </w:r>
        <w:r>
          <w:rPr>
            <w:noProof/>
            <w:webHidden/>
          </w:rPr>
        </w:r>
        <w:r>
          <w:rPr>
            <w:noProof/>
            <w:webHidden/>
          </w:rPr>
          <w:fldChar w:fldCharType="separate"/>
        </w:r>
        <w:r>
          <w:rPr>
            <w:noProof/>
            <w:webHidden/>
          </w:rPr>
          <w:t>338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2" w:history="1">
        <w:r w:rsidRPr="00D50C88">
          <w:rPr>
            <w:rStyle w:val="Hyperlink"/>
            <w:noProof/>
          </w:rPr>
          <w:t>2.9.110</w:t>
        </w:r>
        <w:r>
          <w:rPr>
            <w:rFonts w:asciiTheme="minorHAnsi" w:eastAsiaTheme="minorEastAsia" w:hAnsiTheme="minorHAnsi" w:cstheme="minorBidi"/>
            <w:noProof/>
            <w:sz w:val="22"/>
            <w:szCs w:val="22"/>
          </w:rPr>
          <w:tab/>
        </w:r>
        <w:r w:rsidRPr="00D50C88">
          <w:rPr>
            <w:rStyle w:val="Hyperlink"/>
            <w:noProof/>
          </w:rPr>
          <w:t>grffldEnd</w:t>
        </w:r>
        <w:r>
          <w:rPr>
            <w:noProof/>
            <w:webHidden/>
          </w:rPr>
          <w:tab/>
        </w:r>
        <w:r>
          <w:rPr>
            <w:noProof/>
            <w:webHidden/>
          </w:rPr>
          <w:fldChar w:fldCharType="begin"/>
        </w:r>
        <w:r>
          <w:rPr>
            <w:noProof/>
            <w:webHidden/>
          </w:rPr>
          <w:instrText xml:space="preserve"> PAGEREF _Toc190324672 \h </w:instrText>
        </w:r>
        <w:r>
          <w:rPr>
            <w:noProof/>
            <w:webHidden/>
          </w:rPr>
        </w:r>
        <w:r>
          <w:rPr>
            <w:noProof/>
            <w:webHidden/>
          </w:rPr>
          <w:fldChar w:fldCharType="separate"/>
        </w:r>
        <w:r>
          <w:rPr>
            <w:noProof/>
            <w:webHidden/>
          </w:rPr>
          <w:t>338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3" w:history="1">
        <w:r w:rsidRPr="00D50C88">
          <w:rPr>
            <w:rStyle w:val="Hyperlink"/>
            <w:noProof/>
          </w:rPr>
          <w:t>2.9.111</w:t>
        </w:r>
        <w:r>
          <w:rPr>
            <w:rFonts w:asciiTheme="minorHAnsi" w:eastAsiaTheme="minorEastAsia" w:hAnsiTheme="minorHAnsi" w:cstheme="minorBidi"/>
            <w:noProof/>
            <w:sz w:val="22"/>
            <w:szCs w:val="22"/>
          </w:rPr>
          <w:tab/>
        </w:r>
        <w:r w:rsidRPr="00D50C88">
          <w:rPr>
            <w:rStyle w:val="Hyperlink"/>
            <w:noProof/>
          </w:rPr>
          <w:t>grfhic</w:t>
        </w:r>
        <w:r>
          <w:rPr>
            <w:noProof/>
            <w:webHidden/>
          </w:rPr>
          <w:tab/>
        </w:r>
        <w:r>
          <w:rPr>
            <w:noProof/>
            <w:webHidden/>
          </w:rPr>
          <w:fldChar w:fldCharType="begin"/>
        </w:r>
        <w:r>
          <w:rPr>
            <w:noProof/>
            <w:webHidden/>
          </w:rPr>
          <w:instrText xml:space="preserve"> PAGEREF _Toc190324673 \h </w:instrText>
        </w:r>
        <w:r>
          <w:rPr>
            <w:noProof/>
            <w:webHidden/>
          </w:rPr>
        </w:r>
        <w:r>
          <w:rPr>
            <w:noProof/>
            <w:webHidden/>
          </w:rPr>
          <w:fldChar w:fldCharType="separate"/>
        </w:r>
        <w:r>
          <w:rPr>
            <w:noProof/>
            <w:webHidden/>
          </w:rPr>
          <w:t>339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4" w:history="1">
        <w:r w:rsidRPr="00D50C88">
          <w:rPr>
            <w:rStyle w:val="Hyperlink"/>
            <w:noProof/>
          </w:rPr>
          <w:t>2.9.112</w:t>
        </w:r>
        <w:r>
          <w:rPr>
            <w:rFonts w:asciiTheme="minorHAnsi" w:eastAsiaTheme="minorEastAsia" w:hAnsiTheme="minorHAnsi" w:cstheme="minorBidi"/>
            <w:noProof/>
            <w:sz w:val="22"/>
            <w:szCs w:val="22"/>
          </w:rPr>
          <w:tab/>
        </w:r>
        <w:r w:rsidRPr="00D50C88">
          <w:rPr>
            <w:rStyle w:val="Hyperlink"/>
            <w:noProof/>
          </w:rPr>
          <w:t>GRFSTD</w:t>
        </w:r>
        <w:r>
          <w:rPr>
            <w:noProof/>
            <w:webHidden/>
          </w:rPr>
          <w:tab/>
        </w:r>
        <w:r>
          <w:rPr>
            <w:noProof/>
            <w:webHidden/>
          </w:rPr>
          <w:fldChar w:fldCharType="begin"/>
        </w:r>
        <w:r>
          <w:rPr>
            <w:noProof/>
            <w:webHidden/>
          </w:rPr>
          <w:instrText xml:space="preserve"> PAGEREF _Toc190324674 \h </w:instrText>
        </w:r>
        <w:r>
          <w:rPr>
            <w:noProof/>
            <w:webHidden/>
          </w:rPr>
        </w:r>
        <w:r>
          <w:rPr>
            <w:noProof/>
            <w:webHidden/>
          </w:rPr>
          <w:fldChar w:fldCharType="separate"/>
        </w:r>
        <w:r>
          <w:rPr>
            <w:noProof/>
            <w:webHidden/>
          </w:rPr>
          <w:t>340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5" w:history="1">
        <w:r w:rsidRPr="00D50C88">
          <w:rPr>
            <w:rStyle w:val="Hyperlink"/>
            <w:noProof/>
          </w:rPr>
          <w:t>2.9.113</w:t>
        </w:r>
        <w:r>
          <w:rPr>
            <w:rFonts w:asciiTheme="minorHAnsi" w:eastAsiaTheme="minorEastAsia" w:hAnsiTheme="minorHAnsi" w:cstheme="minorBidi"/>
            <w:noProof/>
            <w:sz w:val="22"/>
            <w:szCs w:val="22"/>
          </w:rPr>
          <w:tab/>
        </w:r>
        <w:r w:rsidRPr="00D50C88">
          <w:rPr>
            <w:rStyle w:val="Hyperlink"/>
            <w:noProof/>
          </w:rPr>
          <w:t>GrLPUpxSw</w:t>
        </w:r>
        <w:r>
          <w:rPr>
            <w:noProof/>
            <w:webHidden/>
          </w:rPr>
          <w:tab/>
        </w:r>
        <w:r>
          <w:rPr>
            <w:noProof/>
            <w:webHidden/>
          </w:rPr>
          <w:fldChar w:fldCharType="begin"/>
        </w:r>
        <w:r>
          <w:rPr>
            <w:noProof/>
            <w:webHidden/>
          </w:rPr>
          <w:instrText xml:space="preserve"> PAGEREF _Toc190324675 \h </w:instrText>
        </w:r>
        <w:r>
          <w:rPr>
            <w:noProof/>
            <w:webHidden/>
          </w:rPr>
        </w:r>
        <w:r>
          <w:rPr>
            <w:noProof/>
            <w:webHidden/>
          </w:rPr>
          <w:fldChar w:fldCharType="separate"/>
        </w:r>
        <w:r>
          <w:rPr>
            <w:noProof/>
            <w:webHidden/>
          </w:rPr>
          <w:t>341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6" w:history="1">
        <w:r w:rsidRPr="00D50C88">
          <w:rPr>
            <w:rStyle w:val="Hyperlink"/>
            <w:noProof/>
          </w:rPr>
          <w:t>2.9.114</w:t>
        </w:r>
        <w:r>
          <w:rPr>
            <w:rFonts w:asciiTheme="minorHAnsi" w:eastAsiaTheme="minorEastAsia" w:hAnsiTheme="minorHAnsi" w:cstheme="minorBidi"/>
            <w:noProof/>
            <w:sz w:val="22"/>
            <w:szCs w:val="22"/>
          </w:rPr>
          <w:tab/>
        </w:r>
        <w:r w:rsidRPr="00D50C88">
          <w:rPr>
            <w:rStyle w:val="Hyperlink"/>
            <w:noProof/>
          </w:rPr>
          <w:t>GrpPrlAndIstd</w:t>
        </w:r>
        <w:r>
          <w:rPr>
            <w:noProof/>
            <w:webHidden/>
          </w:rPr>
          <w:tab/>
        </w:r>
        <w:r>
          <w:rPr>
            <w:noProof/>
            <w:webHidden/>
          </w:rPr>
          <w:fldChar w:fldCharType="begin"/>
        </w:r>
        <w:r>
          <w:rPr>
            <w:noProof/>
            <w:webHidden/>
          </w:rPr>
          <w:instrText xml:space="preserve"> PAGEREF _Toc190324676 \h </w:instrText>
        </w:r>
        <w:r>
          <w:rPr>
            <w:noProof/>
            <w:webHidden/>
          </w:rPr>
        </w:r>
        <w:r>
          <w:rPr>
            <w:noProof/>
            <w:webHidden/>
          </w:rPr>
          <w:fldChar w:fldCharType="separate"/>
        </w:r>
        <w:r>
          <w:rPr>
            <w:noProof/>
            <w:webHidden/>
          </w:rPr>
          <w:t>341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7" w:history="1">
        <w:r w:rsidRPr="00D50C88">
          <w:rPr>
            <w:rStyle w:val="Hyperlink"/>
            <w:noProof/>
          </w:rPr>
          <w:t>2.9.115</w:t>
        </w:r>
        <w:r>
          <w:rPr>
            <w:rFonts w:asciiTheme="minorHAnsi" w:eastAsiaTheme="minorEastAsia" w:hAnsiTheme="minorHAnsi" w:cstheme="minorBidi"/>
            <w:noProof/>
            <w:sz w:val="22"/>
            <w:szCs w:val="22"/>
          </w:rPr>
          <w:tab/>
        </w:r>
        <w:r w:rsidRPr="00D50C88">
          <w:rPr>
            <w:rStyle w:val="Hyperlink"/>
            <w:noProof/>
          </w:rPr>
          <w:t>HFD</w:t>
        </w:r>
        <w:r>
          <w:rPr>
            <w:noProof/>
            <w:webHidden/>
          </w:rPr>
          <w:tab/>
        </w:r>
        <w:r>
          <w:rPr>
            <w:noProof/>
            <w:webHidden/>
          </w:rPr>
          <w:fldChar w:fldCharType="begin"/>
        </w:r>
        <w:r>
          <w:rPr>
            <w:noProof/>
            <w:webHidden/>
          </w:rPr>
          <w:instrText xml:space="preserve"> PAGEREF _Toc190324677 \h </w:instrText>
        </w:r>
        <w:r>
          <w:rPr>
            <w:noProof/>
            <w:webHidden/>
          </w:rPr>
        </w:r>
        <w:r>
          <w:rPr>
            <w:noProof/>
            <w:webHidden/>
          </w:rPr>
          <w:fldChar w:fldCharType="separate"/>
        </w:r>
        <w:r>
          <w:rPr>
            <w:noProof/>
            <w:webHidden/>
          </w:rPr>
          <w:t>341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8" w:history="1">
        <w:r w:rsidRPr="00D50C88">
          <w:rPr>
            <w:rStyle w:val="Hyperlink"/>
            <w:noProof/>
          </w:rPr>
          <w:t>2.9.116</w:t>
        </w:r>
        <w:r>
          <w:rPr>
            <w:rFonts w:asciiTheme="minorHAnsi" w:eastAsiaTheme="minorEastAsia" w:hAnsiTheme="minorHAnsi" w:cstheme="minorBidi"/>
            <w:noProof/>
            <w:sz w:val="22"/>
            <w:szCs w:val="22"/>
          </w:rPr>
          <w:tab/>
        </w:r>
        <w:r w:rsidRPr="00D50C88">
          <w:rPr>
            <w:rStyle w:val="Hyperlink"/>
            <w:noProof/>
          </w:rPr>
          <w:t>HFDBits</w:t>
        </w:r>
        <w:r>
          <w:rPr>
            <w:noProof/>
            <w:webHidden/>
          </w:rPr>
          <w:tab/>
        </w:r>
        <w:r>
          <w:rPr>
            <w:noProof/>
            <w:webHidden/>
          </w:rPr>
          <w:fldChar w:fldCharType="begin"/>
        </w:r>
        <w:r>
          <w:rPr>
            <w:noProof/>
            <w:webHidden/>
          </w:rPr>
          <w:instrText xml:space="preserve"> PAGEREF _Toc190324678 \h </w:instrText>
        </w:r>
        <w:r>
          <w:rPr>
            <w:noProof/>
            <w:webHidden/>
          </w:rPr>
        </w:r>
        <w:r>
          <w:rPr>
            <w:noProof/>
            <w:webHidden/>
          </w:rPr>
          <w:fldChar w:fldCharType="separate"/>
        </w:r>
        <w:r>
          <w:rPr>
            <w:noProof/>
            <w:webHidden/>
          </w:rPr>
          <w:t>342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79" w:history="1">
        <w:r w:rsidRPr="00D50C88">
          <w:rPr>
            <w:rStyle w:val="Hyperlink"/>
            <w:noProof/>
          </w:rPr>
          <w:t>2.9.117</w:t>
        </w:r>
        <w:r>
          <w:rPr>
            <w:rFonts w:asciiTheme="minorHAnsi" w:eastAsiaTheme="minorEastAsia" w:hAnsiTheme="minorHAnsi" w:cstheme="minorBidi"/>
            <w:noProof/>
            <w:sz w:val="22"/>
            <w:szCs w:val="22"/>
          </w:rPr>
          <w:tab/>
        </w:r>
        <w:r w:rsidRPr="00D50C88">
          <w:rPr>
            <w:rStyle w:val="Hyperlink"/>
            <w:noProof/>
          </w:rPr>
          <w:t>Hplxsdr</w:t>
        </w:r>
        <w:r>
          <w:rPr>
            <w:noProof/>
            <w:webHidden/>
          </w:rPr>
          <w:tab/>
        </w:r>
        <w:r>
          <w:rPr>
            <w:noProof/>
            <w:webHidden/>
          </w:rPr>
          <w:fldChar w:fldCharType="begin"/>
        </w:r>
        <w:r>
          <w:rPr>
            <w:noProof/>
            <w:webHidden/>
          </w:rPr>
          <w:instrText xml:space="preserve"> PAGEREF _Toc190324679 \h </w:instrText>
        </w:r>
        <w:r>
          <w:rPr>
            <w:noProof/>
            <w:webHidden/>
          </w:rPr>
        </w:r>
        <w:r>
          <w:rPr>
            <w:noProof/>
            <w:webHidden/>
          </w:rPr>
          <w:fldChar w:fldCharType="separate"/>
        </w:r>
        <w:r>
          <w:rPr>
            <w:noProof/>
            <w:webHidden/>
          </w:rPr>
          <w:t>342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0" w:history="1">
        <w:r w:rsidRPr="00D50C88">
          <w:rPr>
            <w:rStyle w:val="Hyperlink"/>
            <w:noProof/>
          </w:rPr>
          <w:t>2.9.118</w:t>
        </w:r>
        <w:r>
          <w:rPr>
            <w:rFonts w:asciiTheme="minorHAnsi" w:eastAsiaTheme="minorEastAsia" w:hAnsiTheme="minorHAnsi" w:cstheme="minorBidi"/>
            <w:noProof/>
            <w:sz w:val="22"/>
            <w:szCs w:val="22"/>
          </w:rPr>
          <w:tab/>
        </w:r>
        <w:r w:rsidRPr="00D50C88">
          <w:rPr>
            <w:rStyle w:val="Hyperlink"/>
            <w:noProof/>
          </w:rPr>
          <w:t>HresiOperand</w:t>
        </w:r>
        <w:r>
          <w:rPr>
            <w:noProof/>
            <w:webHidden/>
          </w:rPr>
          <w:tab/>
        </w:r>
        <w:r>
          <w:rPr>
            <w:noProof/>
            <w:webHidden/>
          </w:rPr>
          <w:fldChar w:fldCharType="begin"/>
        </w:r>
        <w:r>
          <w:rPr>
            <w:noProof/>
            <w:webHidden/>
          </w:rPr>
          <w:instrText xml:space="preserve"> PAGEREF _Toc190324680 \h </w:instrText>
        </w:r>
        <w:r>
          <w:rPr>
            <w:noProof/>
            <w:webHidden/>
          </w:rPr>
        </w:r>
        <w:r>
          <w:rPr>
            <w:noProof/>
            <w:webHidden/>
          </w:rPr>
          <w:fldChar w:fldCharType="separate"/>
        </w:r>
        <w:r>
          <w:rPr>
            <w:noProof/>
            <w:webHidden/>
          </w:rPr>
          <w:t>343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1" w:history="1">
        <w:r w:rsidRPr="00D50C88">
          <w:rPr>
            <w:rStyle w:val="Hyperlink"/>
            <w:noProof/>
          </w:rPr>
          <w:t>2.9.119</w:t>
        </w:r>
        <w:r>
          <w:rPr>
            <w:rFonts w:asciiTheme="minorHAnsi" w:eastAsiaTheme="minorEastAsia" w:hAnsiTheme="minorHAnsi" w:cstheme="minorBidi"/>
            <w:noProof/>
            <w:sz w:val="22"/>
            <w:szCs w:val="22"/>
          </w:rPr>
          <w:tab/>
        </w:r>
        <w:r w:rsidRPr="00D50C88">
          <w:rPr>
            <w:rStyle w:val="Hyperlink"/>
            <w:noProof/>
          </w:rPr>
          <w:t>Ico</w:t>
        </w:r>
        <w:r>
          <w:rPr>
            <w:noProof/>
            <w:webHidden/>
          </w:rPr>
          <w:tab/>
        </w:r>
        <w:r>
          <w:rPr>
            <w:noProof/>
            <w:webHidden/>
          </w:rPr>
          <w:fldChar w:fldCharType="begin"/>
        </w:r>
        <w:r>
          <w:rPr>
            <w:noProof/>
            <w:webHidden/>
          </w:rPr>
          <w:instrText xml:space="preserve"> PAGEREF _Toc190324681 \h </w:instrText>
        </w:r>
        <w:r>
          <w:rPr>
            <w:noProof/>
            <w:webHidden/>
          </w:rPr>
        </w:r>
        <w:r>
          <w:rPr>
            <w:noProof/>
            <w:webHidden/>
          </w:rPr>
          <w:fldChar w:fldCharType="separate"/>
        </w:r>
        <w:r>
          <w:rPr>
            <w:noProof/>
            <w:webHidden/>
          </w:rPr>
          <w:t>343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2" w:history="1">
        <w:r w:rsidRPr="00D50C88">
          <w:rPr>
            <w:rStyle w:val="Hyperlink"/>
            <w:noProof/>
          </w:rPr>
          <w:t>2.9.120</w:t>
        </w:r>
        <w:r>
          <w:rPr>
            <w:rFonts w:asciiTheme="minorHAnsi" w:eastAsiaTheme="minorEastAsia" w:hAnsiTheme="minorHAnsi" w:cstheme="minorBidi"/>
            <w:noProof/>
            <w:sz w:val="22"/>
            <w:szCs w:val="22"/>
          </w:rPr>
          <w:tab/>
        </w:r>
        <w:r w:rsidRPr="00D50C88">
          <w:rPr>
            <w:rStyle w:val="Hyperlink"/>
            <w:noProof/>
          </w:rPr>
          <w:t>IDPCI</w:t>
        </w:r>
        <w:r>
          <w:rPr>
            <w:noProof/>
            <w:webHidden/>
          </w:rPr>
          <w:tab/>
        </w:r>
        <w:r>
          <w:rPr>
            <w:noProof/>
            <w:webHidden/>
          </w:rPr>
          <w:fldChar w:fldCharType="begin"/>
        </w:r>
        <w:r>
          <w:rPr>
            <w:noProof/>
            <w:webHidden/>
          </w:rPr>
          <w:instrText xml:space="preserve"> PAGEREF _Toc190324682 \h </w:instrText>
        </w:r>
        <w:r>
          <w:rPr>
            <w:noProof/>
            <w:webHidden/>
          </w:rPr>
        </w:r>
        <w:r>
          <w:rPr>
            <w:noProof/>
            <w:webHidden/>
          </w:rPr>
          <w:fldChar w:fldCharType="separate"/>
        </w:r>
        <w:r>
          <w:rPr>
            <w:noProof/>
            <w:webHidden/>
          </w:rPr>
          <w:t>344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3" w:history="1">
        <w:r w:rsidRPr="00D50C88">
          <w:rPr>
            <w:rStyle w:val="Hyperlink"/>
            <w:noProof/>
          </w:rPr>
          <w:t>2.9.121</w:t>
        </w:r>
        <w:r>
          <w:rPr>
            <w:rFonts w:asciiTheme="minorHAnsi" w:eastAsiaTheme="minorEastAsia" w:hAnsiTheme="minorHAnsi" w:cstheme="minorBidi"/>
            <w:noProof/>
            <w:sz w:val="22"/>
            <w:szCs w:val="22"/>
          </w:rPr>
          <w:tab/>
        </w:r>
        <w:r w:rsidRPr="00D50C88">
          <w:rPr>
            <w:rStyle w:val="Hyperlink"/>
            <w:noProof/>
          </w:rPr>
          <w:t>Ipat</w:t>
        </w:r>
        <w:r>
          <w:rPr>
            <w:noProof/>
            <w:webHidden/>
          </w:rPr>
          <w:tab/>
        </w:r>
        <w:r>
          <w:rPr>
            <w:noProof/>
            <w:webHidden/>
          </w:rPr>
          <w:fldChar w:fldCharType="begin"/>
        </w:r>
        <w:r>
          <w:rPr>
            <w:noProof/>
            <w:webHidden/>
          </w:rPr>
          <w:instrText xml:space="preserve"> PAGEREF _Toc190324683 \h </w:instrText>
        </w:r>
        <w:r>
          <w:rPr>
            <w:noProof/>
            <w:webHidden/>
          </w:rPr>
        </w:r>
        <w:r>
          <w:rPr>
            <w:noProof/>
            <w:webHidden/>
          </w:rPr>
          <w:fldChar w:fldCharType="separate"/>
        </w:r>
        <w:r>
          <w:rPr>
            <w:noProof/>
            <w:webHidden/>
          </w:rPr>
          <w:t>345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4" w:history="1">
        <w:r w:rsidRPr="00D50C88">
          <w:rPr>
            <w:rStyle w:val="Hyperlink"/>
            <w:noProof/>
          </w:rPr>
          <w:t>2.9.122</w:t>
        </w:r>
        <w:r>
          <w:rPr>
            <w:rFonts w:asciiTheme="minorHAnsi" w:eastAsiaTheme="minorEastAsia" w:hAnsiTheme="minorHAnsi" w:cstheme="minorBidi"/>
            <w:noProof/>
            <w:sz w:val="22"/>
            <w:szCs w:val="22"/>
          </w:rPr>
          <w:tab/>
        </w:r>
        <w:r w:rsidRPr="00D50C88">
          <w:rPr>
            <w:rStyle w:val="Hyperlink"/>
            <w:noProof/>
          </w:rPr>
          <w:t>IScrollType</w:t>
        </w:r>
        <w:r>
          <w:rPr>
            <w:noProof/>
            <w:webHidden/>
          </w:rPr>
          <w:tab/>
        </w:r>
        <w:r>
          <w:rPr>
            <w:noProof/>
            <w:webHidden/>
          </w:rPr>
          <w:fldChar w:fldCharType="begin"/>
        </w:r>
        <w:r>
          <w:rPr>
            <w:noProof/>
            <w:webHidden/>
          </w:rPr>
          <w:instrText xml:space="preserve"> PAGEREF _Toc190324684 \h </w:instrText>
        </w:r>
        <w:r>
          <w:rPr>
            <w:noProof/>
            <w:webHidden/>
          </w:rPr>
        </w:r>
        <w:r>
          <w:rPr>
            <w:noProof/>
            <w:webHidden/>
          </w:rPr>
          <w:fldChar w:fldCharType="separate"/>
        </w:r>
        <w:r>
          <w:rPr>
            <w:noProof/>
            <w:webHidden/>
          </w:rPr>
          <w:t>349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5" w:history="1">
        <w:r w:rsidRPr="00D50C88">
          <w:rPr>
            <w:rStyle w:val="Hyperlink"/>
            <w:noProof/>
          </w:rPr>
          <w:t>2.9.123</w:t>
        </w:r>
        <w:r>
          <w:rPr>
            <w:rFonts w:asciiTheme="minorHAnsi" w:eastAsiaTheme="minorEastAsia" w:hAnsiTheme="minorHAnsi" w:cstheme="minorBidi"/>
            <w:noProof/>
            <w:sz w:val="22"/>
            <w:szCs w:val="22"/>
          </w:rPr>
          <w:tab/>
        </w:r>
        <w:r w:rsidRPr="00D50C88">
          <w:rPr>
            <w:rStyle w:val="Hyperlink"/>
            <w:noProof/>
          </w:rPr>
          <w:t>ItcFirstLim</w:t>
        </w:r>
        <w:r>
          <w:rPr>
            <w:noProof/>
            <w:webHidden/>
          </w:rPr>
          <w:tab/>
        </w:r>
        <w:r>
          <w:rPr>
            <w:noProof/>
            <w:webHidden/>
          </w:rPr>
          <w:fldChar w:fldCharType="begin"/>
        </w:r>
        <w:r>
          <w:rPr>
            <w:noProof/>
            <w:webHidden/>
          </w:rPr>
          <w:instrText xml:space="preserve"> PAGEREF _Toc190324685 \h </w:instrText>
        </w:r>
        <w:r>
          <w:rPr>
            <w:noProof/>
            <w:webHidden/>
          </w:rPr>
        </w:r>
        <w:r>
          <w:rPr>
            <w:noProof/>
            <w:webHidden/>
          </w:rPr>
          <w:fldChar w:fldCharType="separate"/>
        </w:r>
        <w:r>
          <w:rPr>
            <w:noProof/>
            <w:webHidden/>
          </w:rPr>
          <w:t>349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6" w:history="1">
        <w:r w:rsidRPr="00D50C88">
          <w:rPr>
            <w:rStyle w:val="Hyperlink"/>
            <w:noProof/>
          </w:rPr>
          <w:t>2.9.124</w:t>
        </w:r>
        <w:r>
          <w:rPr>
            <w:rFonts w:asciiTheme="minorHAnsi" w:eastAsiaTheme="minorEastAsia" w:hAnsiTheme="minorHAnsi" w:cstheme="minorBidi"/>
            <w:noProof/>
            <w:sz w:val="22"/>
            <w:szCs w:val="22"/>
          </w:rPr>
          <w:tab/>
        </w:r>
        <w:r w:rsidRPr="00D50C88">
          <w:rPr>
            <w:rStyle w:val="Hyperlink"/>
            <w:noProof/>
          </w:rPr>
          <w:t>Kcm</w:t>
        </w:r>
        <w:r>
          <w:rPr>
            <w:noProof/>
            <w:webHidden/>
          </w:rPr>
          <w:tab/>
        </w:r>
        <w:r>
          <w:rPr>
            <w:noProof/>
            <w:webHidden/>
          </w:rPr>
          <w:fldChar w:fldCharType="begin"/>
        </w:r>
        <w:r>
          <w:rPr>
            <w:noProof/>
            <w:webHidden/>
          </w:rPr>
          <w:instrText xml:space="preserve"> PAGEREF _Toc190324686 \h </w:instrText>
        </w:r>
        <w:r>
          <w:rPr>
            <w:noProof/>
            <w:webHidden/>
          </w:rPr>
        </w:r>
        <w:r>
          <w:rPr>
            <w:noProof/>
            <w:webHidden/>
          </w:rPr>
          <w:fldChar w:fldCharType="separate"/>
        </w:r>
        <w:r>
          <w:rPr>
            <w:noProof/>
            <w:webHidden/>
          </w:rPr>
          <w:t>349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7" w:history="1">
        <w:r w:rsidRPr="00D50C88">
          <w:rPr>
            <w:rStyle w:val="Hyperlink"/>
            <w:noProof/>
          </w:rPr>
          <w:t>2.9.125</w:t>
        </w:r>
        <w:r>
          <w:rPr>
            <w:rFonts w:asciiTheme="minorHAnsi" w:eastAsiaTheme="minorEastAsia" w:hAnsiTheme="minorHAnsi" w:cstheme="minorBidi"/>
            <w:noProof/>
            <w:sz w:val="22"/>
            <w:szCs w:val="22"/>
          </w:rPr>
          <w:tab/>
        </w:r>
        <w:r w:rsidRPr="00D50C88">
          <w:rPr>
            <w:rStyle w:val="Hyperlink"/>
            <w:noProof/>
          </w:rPr>
          <w:t>Kme</w:t>
        </w:r>
        <w:r>
          <w:rPr>
            <w:noProof/>
            <w:webHidden/>
          </w:rPr>
          <w:tab/>
        </w:r>
        <w:r>
          <w:rPr>
            <w:noProof/>
            <w:webHidden/>
          </w:rPr>
          <w:fldChar w:fldCharType="begin"/>
        </w:r>
        <w:r>
          <w:rPr>
            <w:noProof/>
            <w:webHidden/>
          </w:rPr>
          <w:instrText xml:space="preserve"> PAGEREF _Toc190324687 \h </w:instrText>
        </w:r>
        <w:r>
          <w:rPr>
            <w:noProof/>
            <w:webHidden/>
          </w:rPr>
        </w:r>
        <w:r>
          <w:rPr>
            <w:noProof/>
            <w:webHidden/>
          </w:rPr>
          <w:fldChar w:fldCharType="separate"/>
        </w:r>
        <w:r>
          <w:rPr>
            <w:noProof/>
            <w:webHidden/>
          </w:rPr>
          <w:t>350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8" w:history="1">
        <w:r w:rsidRPr="00D50C88">
          <w:rPr>
            <w:rStyle w:val="Hyperlink"/>
            <w:noProof/>
          </w:rPr>
          <w:t>2.9.126</w:t>
        </w:r>
        <w:r>
          <w:rPr>
            <w:rFonts w:asciiTheme="minorHAnsi" w:eastAsiaTheme="minorEastAsia" w:hAnsiTheme="minorHAnsi" w:cstheme="minorBidi"/>
            <w:noProof/>
            <w:sz w:val="22"/>
            <w:szCs w:val="22"/>
          </w:rPr>
          <w:tab/>
        </w:r>
        <w:r w:rsidRPr="00D50C88">
          <w:rPr>
            <w:rStyle w:val="Hyperlink"/>
            <w:noProof/>
          </w:rPr>
          <w:t>Kt</w:t>
        </w:r>
        <w:r>
          <w:rPr>
            <w:noProof/>
            <w:webHidden/>
          </w:rPr>
          <w:tab/>
        </w:r>
        <w:r>
          <w:rPr>
            <w:noProof/>
            <w:webHidden/>
          </w:rPr>
          <w:fldChar w:fldCharType="begin"/>
        </w:r>
        <w:r>
          <w:rPr>
            <w:noProof/>
            <w:webHidden/>
          </w:rPr>
          <w:instrText xml:space="preserve"> PAGEREF _Toc190324688 \h </w:instrText>
        </w:r>
        <w:r>
          <w:rPr>
            <w:noProof/>
            <w:webHidden/>
          </w:rPr>
        </w:r>
        <w:r>
          <w:rPr>
            <w:noProof/>
            <w:webHidden/>
          </w:rPr>
          <w:fldChar w:fldCharType="separate"/>
        </w:r>
        <w:r>
          <w:rPr>
            <w:noProof/>
            <w:webHidden/>
          </w:rPr>
          <w:t>350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89" w:history="1">
        <w:r w:rsidRPr="00D50C88">
          <w:rPr>
            <w:rStyle w:val="Hyperlink"/>
            <w:noProof/>
          </w:rPr>
          <w:t>2.9.127</w:t>
        </w:r>
        <w:r>
          <w:rPr>
            <w:rFonts w:asciiTheme="minorHAnsi" w:eastAsiaTheme="minorEastAsia" w:hAnsiTheme="minorHAnsi" w:cstheme="minorBidi"/>
            <w:noProof/>
            <w:sz w:val="22"/>
            <w:szCs w:val="22"/>
          </w:rPr>
          <w:tab/>
        </w:r>
        <w:r w:rsidRPr="00D50C88">
          <w:rPr>
            <w:rStyle w:val="Hyperlink"/>
            <w:noProof/>
          </w:rPr>
          <w:t>Kul</w:t>
        </w:r>
        <w:r>
          <w:rPr>
            <w:noProof/>
            <w:webHidden/>
          </w:rPr>
          <w:tab/>
        </w:r>
        <w:r>
          <w:rPr>
            <w:noProof/>
            <w:webHidden/>
          </w:rPr>
          <w:fldChar w:fldCharType="begin"/>
        </w:r>
        <w:r>
          <w:rPr>
            <w:noProof/>
            <w:webHidden/>
          </w:rPr>
          <w:instrText xml:space="preserve"> PAGEREF _Toc190324689 \h </w:instrText>
        </w:r>
        <w:r>
          <w:rPr>
            <w:noProof/>
            <w:webHidden/>
          </w:rPr>
        </w:r>
        <w:r>
          <w:rPr>
            <w:noProof/>
            <w:webHidden/>
          </w:rPr>
          <w:fldChar w:fldCharType="separate"/>
        </w:r>
        <w:r>
          <w:rPr>
            <w:noProof/>
            <w:webHidden/>
          </w:rPr>
          <w:t>351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0" w:history="1">
        <w:r w:rsidRPr="00D50C88">
          <w:rPr>
            <w:rStyle w:val="Hyperlink"/>
            <w:noProof/>
          </w:rPr>
          <w:t>2.9.128</w:t>
        </w:r>
        <w:r>
          <w:rPr>
            <w:rFonts w:asciiTheme="minorHAnsi" w:eastAsiaTheme="minorEastAsia" w:hAnsiTheme="minorHAnsi" w:cstheme="minorBidi"/>
            <w:noProof/>
            <w:sz w:val="22"/>
            <w:szCs w:val="22"/>
          </w:rPr>
          <w:tab/>
        </w:r>
        <w:r w:rsidRPr="00D50C88">
          <w:rPr>
            <w:rStyle w:val="Hyperlink"/>
            <w:noProof/>
          </w:rPr>
          <w:t>LadSpls</w:t>
        </w:r>
        <w:r>
          <w:rPr>
            <w:noProof/>
            <w:webHidden/>
          </w:rPr>
          <w:tab/>
        </w:r>
        <w:r>
          <w:rPr>
            <w:noProof/>
            <w:webHidden/>
          </w:rPr>
          <w:fldChar w:fldCharType="begin"/>
        </w:r>
        <w:r>
          <w:rPr>
            <w:noProof/>
            <w:webHidden/>
          </w:rPr>
          <w:instrText xml:space="preserve"> PAGEREF _Toc190324690 \h </w:instrText>
        </w:r>
        <w:r>
          <w:rPr>
            <w:noProof/>
            <w:webHidden/>
          </w:rPr>
        </w:r>
        <w:r>
          <w:rPr>
            <w:noProof/>
            <w:webHidden/>
          </w:rPr>
          <w:fldChar w:fldCharType="separate"/>
        </w:r>
        <w:r>
          <w:rPr>
            <w:noProof/>
            <w:webHidden/>
          </w:rPr>
          <w:t>351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1" w:history="1">
        <w:r w:rsidRPr="00D50C88">
          <w:rPr>
            <w:rStyle w:val="Hyperlink"/>
            <w:noProof/>
          </w:rPr>
          <w:t>2.9.129</w:t>
        </w:r>
        <w:r>
          <w:rPr>
            <w:rFonts w:asciiTheme="minorHAnsi" w:eastAsiaTheme="minorEastAsia" w:hAnsiTheme="minorHAnsi" w:cstheme="minorBidi"/>
            <w:noProof/>
            <w:sz w:val="22"/>
            <w:szCs w:val="22"/>
          </w:rPr>
          <w:tab/>
        </w:r>
        <w:r w:rsidRPr="00D50C88">
          <w:rPr>
            <w:rStyle w:val="Hyperlink"/>
            <w:noProof/>
          </w:rPr>
          <w:t>LBCOperand</w:t>
        </w:r>
        <w:r>
          <w:rPr>
            <w:noProof/>
            <w:webHidden/>
          </w:rPr>
          <w:tab/>
        </w:r>
        <w:r>
          <w:rPr>
            <w:noProof/>
            <w:webHidden/>
          </w:rPr>
          <w:fldChar w:fldCharType="begin"/>
        </w:r>
        <w:r>
          <w:rPr>
            <w:noProof/>
            <w:webHidden/>
          </w:rPr>
          <w:instrText xml:space="preserve"> PAGEREF _Toc190324691 \h </w:instrText>
        </w:r>
        <w:r>
          <w:rPr>
            <w:noProof/>
            <w:webHidden/>
          </w:rPr>
        </w:r>
        <w:r>
          <w:rPr>
            <w:noProof/>
            <w:webHidden/>
          </w:rPr>
          <w:fldChar w:fldCharType="separate"/>
        </w:r>
        <w:r>
          <w:rPr>
            <w:noProof/>
            <w:webHidden/>
          </w:rPr>
          <w:t>352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2" w:history="1">
        <w:r w:rsidRPr="00D50C88">
          <w:rPr>
            <w:rStyle w:val="Hyperlink"/>
            <w:noProof/>
          </w:rPr>
          <w:t>2.9.130</w:t>
        </w:r>
        <w:r>
          <w:rPr>
            <w:rFonts w:asciiTheme="minorHAnsi" w:eastAsiaTheme="minorEastAsia" w:hAnsiTheme="minorHAnsi" w:cstheme="minorBidi"/>
            <w:noProof/>
            <w:sz w:val="22"/>
            <w:szCs w:val="22"/>
          </w:rPr>
          <w:tab/>
        </w:r>
        <w:r w:rsidRPr="00D50C88">
          <w:rPr>
            <w:rStyle w:val="Hyperlink"/>
            <w:noProof/>
          </w:rPr>
          <w:t>LEGOXTR_V11</w:t>
        </w:r>
        <w:r>
          <w:rPr>
            <w:noProof/>
            <w:webHidden/>
          </w:rPr>
          <w:tab/>
        </w:r>
        <w:r>
          <w:rPr>
            <w:noProof/>
            <w:webHidden/>
          </w:rPr>
          <w:fldChar w:fldCharType="begin"/>
        </w:r>
        <w:r>
          <w:rPr>
            <w:noProof/>
            <w:webHidden/>
          </w:rPr>
          <w:instrText xml:space="preserve"> PAGEREF _Toc190324692 \h </w:instrText>
        </w:r>
        <w:r>
          <w:rPr>
            <w:noProof/>
            <w:webHidden/>
          </w:rPr>
        </w:r>
        <w:r>
          <w:rPr>
            <w:noProof/>
            <w:webHidden/>
          </w:rPr>
          <w:fldChar w:fldCharType="separate"/>
        </w:r>
        <w:r>
          <w:rPr>
            <w:noProof/>
            <w:webHidden/>
          </w:rPr>
          <w:t>352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3" w:history="1">
        <w:r w:rsidRPr="00D50C88">
          <w:rPr>
            <w:rStyle w:val="Hyperlink"/>
            <w:noProof/>
          </w:rPr>
          <w:t>2.9.131</w:t>
        </w:r>
        <w:r>
          <w:rPr>
            <w:rFonts w:asciiTheme="minorHAnsi" w:eastAsiaTheme="minorEastAsia" w:hAnsiTheme="minorHAnsi" w:cstheme="minorBidi"/>
            <w:noProof/>
            <w:sz w:val="22"/>
            <w:szCs w:val="22"/>
          </w:rPr>
          <w:tab/>
        </w:r>
        <w:r w:rsidRPr="00D50C88">
          <w:rPr>
            <w:rStyle w:val="Hyperlink"/>
            <w:noProof/>
          </w:rPr>
          <w:t>LFO</w:t>
        </w:r>
        <w:r>
          <w:rPr>
            <w:noProof/>
            <w:webHidden/>
          </w:rPr>
          <w:tab/>
        </w:r>
        <w:r>
          <w:rPr>
            <w:noProof/>
            <w:webHidden/>
          </w:rPr>
          <w:fldChar w:fldCharType="begin"/>
        </w:r>
        <w:r>
          <w:rPr>
            <w:noProof/>
            <w:webHidden/>
          </w:rPr>
          <w:instrText xml:space="preserve"> PAGEREF _Toc190324693 \h </w:instrText>
        </w:r>
        <w:r>
          <w:rPr>
            <w:noProof/>
            <w:webHidden/>
          </w:rPr>
        </w:r>
        <w:r>
          <w:rPr>
            <w:noProof/>
            <w:webHidden/>
          </w:rPr>
          <w:fldChar w:fldCharType="separate"/>
        </w:r>
        <w:r>
          <w:rPr>
            <w:noProof/>
            <w:webHidden/>
          </w:rPr>
          <w:t>353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4" w:history="1">
        <w:r w:rsidRPr="00D50C88">
          <w:rPr>
            <w:rStyle w:val="Hyperlink"/>
            <w:noProof/>
          </w:rPr>
          <w:t>2.9.132</w:t>
        </w:r>
        <w:r>
          <w:rPr>
            <w:rFonts w:asciiTheme="minorHAnsi" w:eastAsiaTheme="minorEastAsia" w:hAnsiTheme="minorHAnsi" w:cstheme="minorBidi"/>
            <w:noProof/>
            <w:sz w:val="22"/>
            <w:szCs w:val="22"/>
          </w:rPr>
          <w:tab/>
        </w:r>
        <w:r w:rsidRPr="00D50C88">
          <w:rPr>
            <w:rStyle w:val="Hyperlink"/>
            <w:noProof/>
          </w:rPr>
          <w:t>LFOData</w:t>
        </w:r>
        <w:r>
          <w:rPr>
            <w:noProof/>
            <w:webHidden/>
          </w:rPr>
          <w:tab/>
        </w:r>
        <w:r>
          <w:rPr>
            <w:noProof/>
            <w:webHidden/>
          </w:rPr>
          <w:fldChar w:fldCharType="begin"/>
        </w:r>
        <w:r>
          <w:rPr>
            <w:noProof/>
            <w:webHidden/>
          </w:rPr>
          <w:instrText xml:space="preserve"> PAGEREF _Toc190324694 \h </w:instrText>
        </w:r>
        <w:r>
          <w:rPr>
            <w:noProof/>
            <w:webHidden/>
          </w:rPr>
        </w:r>
        <w:r>
          <w:rPr>
            <w:noProof/>
            <w:webHidden/>
          </w:rPr>
          <w:fldChar w:fldCharType="separate"/>
        </w:r>
        <w:r>
          <w:rPr>
            <w:noProof/>
            <w:webHidden/>
          </w:rPr>
          <w:t>354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5" w:history="1">
        <w:r w:rsidRPr="00D50C88">
          <w:rPr>
            <w:rStyle w:val="Hyperlink"/>
            <w:noProof/>
          </w:rPr>
          <w:t>2.9.133</w:t>
        </w:r>
        <w:r>
          <w:rPr>
            <w:rFonts w:asciiTheme="minorHAnsi" w:eastAsiaTheme="minorEastAsia" w:hAnsiTheme="minorHAnsi" w:cstheme="minorBidi"/>
            <w:noProof/>
            <w:sz w:val="22"/>
            <w:szCs w:val="22"/>
          </w:rPr>
          <w:tab/>
        </w:r>
        <w:r w:rsidRPr="00D50C88">
          <w:rPr>
            <w:rStyle w:val="Hyperlink"/>
            <w:noProof/>
          </w:rPr>
          <w:t>LFOLVL</w:t>
        </w:r>
        <w:r>
          <w:rPr>
            <w:noProof/>
            <w:webHidden/>
          </w:rPr>
          <w:tab/>
        </w:r>
        <w:r>
          <w:rPr>
            <w:noProof/>
            <w:webHidden/>
          </w:rPr>
          <w:fldChar w:fldCharType="begin"/>
        </w:r>
        <w:r>
          <w:rPr>
            <w:noProof/>
            <w:webHidden/>
          </w:rPr>
          <w:instrText xml:space="preserve"> PAGEREF _Toc190324695 \h </w:instrText>
        </w:r>
        <w:r>
          <w:rPr>
            <w:noProof/>
            <w:webHidden/>
          </w:rPr>
        </w:r>
        <w:r>
          <w:rPr>
            <w:noProof/>
            <w:webHidden/>
          </w:rPr>
          <w:fldChar w:fldCharType="separate"/>
        </w:r>
        <w:r>
          <w:rPr>
            <w:noProof/>
            <w:webHidden/>
          </w:rPr>
          <w:t>354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6" w:history="1">
        <w:r w:rsidRPr="00D50C88">
          <w:rPr>
            <w:rStyle w:val="Hyperlink"/>
            <w:noProof/>
          </w:rPr>
          <w:t>2.9.134</w:t>
        </w:r>
        <w:r>
          <w:rPr>
            <w:rFonts w:asciiTheme="minorHAnsi" w:eastAsiaTheme="minorEastAsia" w:hAnsiTheme="minorHAnsi" w:cstheme="minorBidi"/>
            <w:noProof/>
            <w:sz w:val="22"/>
            <w:szCs w:val="22"/>
          </w:rPr>
          <w:tab/>
        </w:r>
        <w:r w:rsidRPr="00D50C88">
          <w:rPr>
            <w:rStyle w:val="Hyperlink"/>
            <w:noProof/>
          </w:rPr>
          <w:t>LID</w:t>
        </w:r>
        <w:r>
          <w:rPr>
            <w:noProof/>
            <w:webHidden/>
          </w:rPr>
          <w:tab/>
        </w:r>
        <w:r>
          <w:rPr>
            <w:noProof/>
            <w:webHidden/>
          </w:rPr>
          <w:fldChar w:fldCharType="begin"/>
        </w:r>
        <w:r>
          <w:rPr>
            <w:noProof/>
            <w:webHidden/>
          </w:rPr>
          <w:instrText xml:space="preserve"> PAGEREF _Toc190324696 \h </w:instrText>
        </w:r>
        <w:r>
          <w:rPr>
            <w:noProof/>
            <w:webHidden/>
          </w:rPr>
        </w:r>
        <w:r>
          <w:rPr>
            <w:noProof/>
            <w:webHidden/>
          </w:rPr>
          <w:fldChar w:fldCharType="separate"/>
        </w:r>
        <w:r>
          <w:rPr>
            <w:noProof/>
            <w:webHidden/>
          </w:rPr>
          <w:t>355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7" w:history="1">
        <w:r w:rsidRPr="00D50C88">
          <w:rPr>
            <w:rStyle w:val="Hyperlink"/>
            <w:noProof/>
          </w:rPr>
          <w:t>2.9.135</w:t>
        </w:r>
        <w:r>
          <w:rPr>
            <w:rFonts w:asciiTheme="minorHAnsi" w:eastAsiaTheme="minorEastAsia" w:hAnsiTheme="minorHAnsi" w:cstheme="minorBidi"/>
            <w:noProof/>
            <w:sz w:val="22"/>
            <w:szCs w:val="22"/>
          </w:rPr>
          <w:tab/>
        </w:r>
        <w:r w:rsidRPr="00D50C88">
          <w:rPr>
            <w:rStyle w:val="Hyperlink"/>
            <w:noProof/>
          </w:rPr>
          <w:t>LPStd</w:t>
        </w:r>
        <w:r>
          <w:rPr>
            <w:noProof/>
            <w:webHidden/>
          </w:rPr>
          <w:tab/>
        </w:r>
        <w:r>
          <w:rPr>
            <w:noProof/>
            <w:webHidden/>
          </w:rPr>
          <w:fldChar w:fldCharType="begin"/>
        </w:r>
        <w:r>
          <w:rPr>
            <w:noProof/>
            <w:webHidden/>
          </w:rPr>
          <w:instrText xml:space="preserve"> PAGEREF _Toc190324697 \h </w:instrText>
        </w:r>
        <w:r>
          <w:rPr>
            <w:noProof/>
            <w:webHidden/>
          </w:rPr>
        </w:r>
        <w:r>
          <w:rPr>
            <w:noProof/>
            <w:webHidden/>
          </w:rPr>
          <w:fldChar w:fldCharType="separate"/>
        </w:r>
        <w:r>
          <w:rPr>
            <w:noProof/>
            <w:webHidden/>
          </w:rPr>
          <w:t>355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8" w:history="1">
        <w:r w:rsidRPr="00D50C88">
          <w:rPr>
            <w:rStyle w:val="Hyperlink"/>
            <w:noProof/>
          </w:rPr>
          <w:t>2.9.136</w:t>
        </w:r>
        <w:r>
          <w:rPr>
            <w:rFonts w:asciiTheme="minorHAnsi" w:eastAsiaTheme="minorEastAsia" w:hAnsiTheme="minorHAnsi" w:cstheme="minorBidi"/>
            <w:noProof/>
            <w:sz w:val="22"/>
            <w:szCs w:val="22"/>
          </w:rPr>
          <w:tab/>
        </w:r>
        <w:r w:rsidRPr="00D50C88">
          <w:rPr>
            <w:rStyle w:val="Hyperlink"/>
            <w:noProof/>
          </w:rPr>
          <w:t>LPStshi</w:t>
        </w:r>
        <w:r>
          <w:rPr>
            <w:noProof/>
            <w:webHidden/>
          </w:rPr>
          <w:tab/>
        </w:r>
        <w:r>
          <w:rPr>
            <w:noProof/>
            <w:webHidden/>
          </w:rPr>
          <w:fldChar w:fldCharType="begin"/>
        </w:r>
        <w:r>
          <w:rPr>
            <w:noProof/>
            <w:webHidden/>
          </w:rPr>
          <w:instrText xml:space="preserve"> PAGEREF _Toc190324698 \h </w:instrText>
        </w:r>
        <w:r>
          <w:rPr>
            <w:noProof/>
            <w:webHidden/>
          </w:rPr>
        </w:r>
        <w:r>
          <w:rPr>
            <w:noProof/>
            <w:webHidden/>
          </w:rPr>
          <w:fldChar w:fldCharType="separate"/>
        </w:r>
        <w:r>
          <w:rPr>
            <w:noProof/>
            <w:webHidden/>
          </w:rPr>
          <w:t>355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699" w:history="1">
        <w:r w:rsidRPr="00D50C88">
          <w:rPr>
            <w:rStyle w:val="Hyperlink"/>
            <w:noProof/>
          </w:rPr>
          <w:t>2.9.137</w:t>
        </w:r>
        <w:r>
          <w:rPr>
            <w:rFonts w:asciiTheme="minorHAnsi" w:eastAsiaTheme="minorEastAsia" w:hAnsiTheme="minorHAnsi" w:cstheme="minorBidi"/>
            <w:noProof/>
            <w:sz w:val="22"/>
            <w:szCs w:val="22"/>
          </w:rPr>
          <w:tab/>
        </w:r>
        <w:r w:rsidRPr="00D50C88">
          <w:rPr>
            <w:rStyle w:val="Hyperlink"/>
            <w:noProof/>
          </w:rPr>
          <w:t>LPStshiGrpPrl</w:t>
        </w:r>
        <w:r>
          <w:rPr>
            <w:noProof/>
            <w:webHidden/>
          </w:rPr>
          <w:tab/>
        </w:r>
        <w:r>
          <w:rPr>
            <w:noProof/>
            <w:webHidden/>
          </w:rPr>
          <w:fldChar w:fldCharType="begin"/>
        </w:r>
        <w:r>
          <w:rPr>
            <w:noProof/>
            <w:webHidden/>
          </w:rPr>
          <w:instrText xml:space="preserve"> PAGEREF _Toc190324699 \h </w:instrText>
        </w:r>
        <w:r>
          <w:rPr>
            <w:noProof/>
            <w:webHidden/>
          </w:rPr>
        </w:r>
        <w:r>
          <w:rPr>
            <w:noProof/>
            <w:webHidden/>
          </w:rPr>
          <w:fldChar w:fldCharType="separate"/>
        </w:r>
        <w:r>
          <w:rPr>
            <w:noProof/>
            <w:webHidden/>
          </w:rPr>
          <w:t>355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0" w:history="1">
        <w:r w:rsidRPr="00D50C88">
          <w:rPr>
            <w:rStyle w:val="Hyperlink"/>
            <w:noProof/>
          </w:rPr>
          <w:t>2.9.138</w:t>
        </w:r>
        <w:r>
          <w:rPr>
            <w:rFonts w:asciiTheme="minorHAnsi" w:eastAsiaTheme="minorEastAsia" w:hAnsiTheme="minorHAnsi" w:cstheme="minorBidi"/>
            <w:noProof/>
            <w:sz w:val="22"/>
            <w:szCs w:val="22"/>
          </w:rPr>
          <w:tab/>
        </w:r>
        <w:r w:rsidRPr="00D50C88">
          <w:rPr>
            <w:rStyle w:val="Hyperlink"/>
            <w:noProof/>
          </w:rPr>
          <w:t>LPUpxChpx</w:t>
        </w:r>
        <w:r>
          <w:rPr>
            <w:noProof/>
            <w:webHidden/>
          </w:rPr>
          <w:tab/>
        </w:r>
        <w:r>
          <w:rPr>
            <w:noProof/>
            <w:webHidden/>
          </w:rPr>
          <w:fldChar w:fldCharType="begin"/>
        </w:r>
        <w:r>
          <w:rPr>
            <w:noProof/>
            <w:webHidden/>
          </w:rPr>
          <w:instrText xml:space="preserve"> PAGEREF _Toc190324700 \h </w:instrText>
        </w:r>
        <w:r>
          <w:rPr>
            <w:noProof/>
            <w:webHidden/>
          </w:rPr>
        </w:r>
        <w:r>
          <w:rPr>
            <w:noProof/>
            <w:webHidden/>
          </w:rPr>
          <w:fldChar w:fldCharType="separate"/>
        </w:r>
        <w:r>
          <w:rPr>
            <w:noProof/>
            <w:webHidden/>
          </w:rPr>
          <w:t>356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1" w:history="1">
        <w:r w:rsidRPr="00D50C88">
          <w:rPr>
            <w:rStyle w:val="Hyperlink"/>
            <w:noProof/>
          </w:rPr>
          <w:t>2.9.139</w:t>
        </w:r>
        <w:r>
          <w:rPr>
            <w:rFonts w:asciiTheme="minorHAnsi" w:eastAsiaTheme="minorEastAsia" w:hAnsiTheme="minorHAnsi" w:cstheme="minorBidi"/>
            <w:noProof/>
            <w:sz w:val="22"/>
            <w:szCs w:val="22"/>
          </w:rPr>
          <w:tab/>
        </w:r>
        <w:r w:rsidRPr="00D50C88">
          <w:rPr>
            <w:rStyle w:val="Hyperlink"/>
            <w:noProof/>
          </w:rPr>
          <w:t>LPUpxChpxRM</w:t>
        </w:r>
        <w:r>
          <w:rPr>
            <w:noProof/>
            <w:webHidden/>
          </w:rPr>
          <w:tab/>
        </w:r>
        <w:r>
          <w:rPr>
            <w:noProof/>
            <w:webHidden/>
          </w:rPr>
          <w:fldChar w:fldCharType="begin"/>
        </w:r>
        <w:r>
          <w:rPr>
            <w:noProof/>
            <w:webHidden/>
          </w:rPr>
          <w:instrText xml:space="preserve"> PAGEREF _Toc190324701 \h </w:instrText>
        </w:r>
        <w:r>
          <w:rPr>
            <w:noProof/>
            <w:webHidden/>
          </w:rPr>
        </w:r>
        <w:r>
          <w:rPr>
            <w:noProof/>
            <w:webHidden/>
          </w:rPr>
          <w:fldChar w:fldCharType="separate"/>
        </w:r>
        <w:r>
          <w:rPr>
            <w:noProof/>
            <w:webHidden/>
          </w:rPr>
          <w:t>356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2" w:history="1">
        <w:r w:rsidRPr="00D50C88">
          <w:rPr>
            <w:rStyle w:val="Hyperlink"/>
            <w:noProof/>
          </w:rPr>
          <w:t>2.9.140</w:t>
        </w:r>
        <w:r>
          <w:rPr>
            <w:rFonts w:asciiTheme="minorHAnsi" w:eastAsiaTheme="minorEastAsia" w:hAnsiTheme="minorHAnsi" w:cstheme="minorBidi"/>
            <w:noProof/>
            <w:sz w:val="22"/>
            <w:szCs w:val="22"/>
          </w:rPr>
          <w:tab/>
        </w:r>
        <w:r w:rsidRPr="00D50C88">
          <w:rPr>
            <w:rStyle w:val="Hyperlink"/>
            <w:noProof/>
          </w:rPr>
          <w:t>LPUpxPapx</w:t>
        </w:r>
        <w:r>
          <w:rPr>
            <w:noProof/>
            <w:webHidden/>
          </w:rPr>
          <w:tab/>
        </w:r>
        <w:r>
          <w:rPr>
            <w:noProof/>
            <w:webHidden/>
          </w:rPr>
          <w:fldChar w:fldCharType="begin"/>
        </w:r>
        <w:r>
          <w:rPr>
            <w:noProof/>
            <w:webHidden/>
          </w:rPr>
          <w:instrText xml:space="preserve"> PAGEREF _Toc190324702 \h </w:instrText>
        </w:r>
        <w:r>
          <w:rPr>
            <w:noProof/>
            <w:webHidden/>
          </w:rPr>
        </w:r>
        <w:r>
          <w:rPr>
            <w:noProof/>
            <w:webHidden/>
          </w:rPr>
          <w:fldChar w:fldCharType="separate"/>
        </w:r>
        <w:r>
          <w:rPr>
            <w:noProof/>
            <w:webHidden/>
          </w:rPr>
          <w:t>356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3" w:history="1">
        <w:r w:rsidRPr="00D50C88">
          <w:rPr>
            <w:rStyle w:val="Hyperlink"/>
            <w:noProof/>
          </w:rPr>
          <w:t>2.9.141</w:t>
        </w:r>
        <w:r>
          <w:rPr>
            <w:rFonts w:asciiTheme="minorHAnsi" w:eastAsiaTheme="minorEastAsia" w:hAnsiTheme="minorHAnsi" w:cstheme="minorBidi"/>
            <w:noProof/>
            <w:sz w:val="22"/>
            <w:szCs w:val="22"/>
          </w:rPr>
          <w:tab/>
        </w:r>
        <w:r w:rsidRPr="00D50C88">
          <w:rPr>
            <w:rStyle w:val="Hyperlink"/>
            <w:noProof/>
          </w:rPr>
          <w:t>LPUpxPapxRM</w:t>
        </w:r>
        <w:r>
          <w:rPr>
            <w:noProof/>
            <w:webHidden/>
          </w:rPr>
          <w:tab/>
        </w:r>
        <w:r>
          <w:rPr>
            <w:noProof/>
            <w:webHidden/>
          </w:rPr>
          <w:fldChar w:fldCharType="begin"/>
        </w:r>
        <w:r>
          <w:rPr>
            <w:noProof/>
            <w:webHidden/>
          </w:rPr>
          <w:instrText xml:space="preserve"> PAGEREF _Toc190324703 \h </w:instrText>
        </w:r>
        <w:r>
          <w:rPr>
            <w:noProof/>
            <w:webHidden/>
          </w:rPr>
        </w:r>
        <w:r>
          <w:rPr>
            <w:noProof/>
            <w:webHidden/>
          </w:rPr>
          <w:fldChar w:fldCharType="separate"/>
        </w:r>
        <w:r>
          <w:rPr>
            <w:noProof/>
            <w:webHidden/>
          </w:rPr>
          <w:t>357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4" w:history="1">
        <w:r w:rsidRPr="00D50C88">
          <w:rPr>
            <w:rStyle w:val="Hyperlink"/>
            <w:noProof/>
          </w:rPr>
          <w:t>2.9.142</w:t>
        </w:r>
        <w:r>
          <w:rPr>
            <w:rFonts w:asciiTheme="minorHAnsi" w:eastAsiaTheme="minorEastAsia" w:hAnsiTheme="minorHAnsi" w:cstheme="minorBidi"/>
            <w:noProof/>
            <w:sz w:val="22"/>
            <w:szCs w:val="22"/>
          </w:rPr>
          <w:tab/>
        </w:r>
        <w:r w:rsidRPr="00D50C88">
          <w:rPr>
            <w:rStyle w:val="Hyperlink"/>
            <w:noProof/>
          </w:rPr>
          <w:t>LPUpxRm</w:t>
        </w:r>
        <w:r>
          <w:rPr>
            <w:noProof/>
            <w:webHidden/>
          </w:rPr>
          <w:tab/>
        </w:r>
        <w:r>
          <w:rPr>
            <w:noProof/>
            <w:webHidden/>
          </w:rPr>
          <w:fldChar w:fldCharType="begin"/>
        </w:r>
        <w:r>
          <w:rPr>
            <w:noProof/>
            <w:webHidden/>
          </w:rPr>
          <w:instrText xml:space="preserve"> PAGEREF _Toc190324704 \h </w:instrText>
        </w:r>
        <w:r>
          <w:rPr>
            <w:noProof/>
            <w:webHidden/>
          </w:rPr>
        </w:r>
        <w:r>
          <w:rPr>
            <w:noProof/>
            <w:webHidden/>
          </w:rPr>
          <w:fldChar w:fldCharType="separate"/>
        </w:r>
        <w:r>
          <w:rPr>
            <w:noProof/>
            <w:webHidden/>
          </w:rPr>
          <w:t>357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5" w:history="1">
        <w:r w:rsidRPr="00D50C88">
          <w:rPr>
            <w:rStyle w:val="Hyperlink"/>
            <w:noProof/>
          </w:rPr>
          <w:t>2.9.143</w:t>
        </w:r>
        <w:r>
          <w:rPr>
            <w:rFonts w:asciiTheme="minorHAnsi" w:eastAsiaTheme="minorEastAsia" w:hAnsiTheme="minorHAnsi" w:cstheme="minorBidi"/>
            <w:noProof/>
            <w:sz w:val="22"/>
            <w:szCs w:val="22"/>
          </w:rPr>
          <w:tab/>
        </w:r>
        <w:r w:rsidRPr="00D50C88">
          <w:rPr>
            <w:rStyle w:val="Hyperlink"/>
            <w:noProof/>
          </w:rPr>
          <w:t>LPUpxTapx</w:t>
        </w:r>
        <w:r>
          <w:rPr>
            <w:noProof/>
            <w:webHidden/>
          </w:rPr>
          <w:tab/>
        </w:r>
        <w:r>
          <w:rPr>
            <w:noProof/>
            <w:webHidden/>
          </w:rPr>
          <w:fldChar w:fldCharType="begin"/>
        </w:r>
        <w:r>
          <w:rPr>
            <w:noProof/>
            <w:webHidden/>
          </w:rPr>
          <w:instrText xml:space="preserve"> PAGEREF _Toc190324705 \h </w:instrText>
        </w:r>
        <w:r>
          <w:rPr>
            <w:noProof/>
            <w:webHidden/>
          </w:rPr>
        </w:r>
        <w:r>
          <w:rPr>
            <w:noProof/>
            <w:webHidden/>
          </w:rPr>
          <w:fldChar w:fldCharType="separate"/>
        </w:r>
        <w:r>
          <w:rPr>
            <w:noProof/>
            <w:webHidden/>
          </w:rPr>
          <w:t>357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6" w:history="1">
        <w:r w:rsidRPr="00D50C88">
          <w:rPr>
            <w:rStyle w:val="Hyperlink"/>
            <w:noProof/>
          </w:rPr>
          <w:t>2.9.144</w:t>
        </w:r>
        <w:r>
          <w:rPr>
            <w:rFonts w:asciiTheme="minorHAnsi" w:eastAsiaTheme="minorEastAsia" w:hAnsiTheme="minorHAnsi" w:cstheme="minorBidi"/>
            <w:noProof/>
            <w:sz w:val="22"/>
            <w:szCs w:val="22"/>
          </w:rPr>
          <w:tab/>
        </w:r>
        <w:r w:rsidRPr="00D50C88">
          <w:rPr>
            <w:rStyle w:val="Hyperlink"/>
            <w:noProof/>
          </w:rPr>
          <w:t>LPXCharBuffer9</w:t>
        </w:r>
        <w:r>
          <w:rPr>
            <w:noProof/>
            <w:webHidden/>
          </w:rPr>
          <w:tab/>
        </w:r>
        <w:r>
          <w:rPr>
            <w:noProof/>
            <w:webHidden/>
          </w:rPr>
          <w:fldChar w:fldCharType="begin"/>
        </w:r>
        <w:r>
          <w:rPr>
            <w:noProof/>
            <w:webHidden/>
          </w:rPr>
          <w:instrText xml:space="preserve"> PAGEREF _Toc190324706 \h </w:instrText>
        </w:r>
        <w:r>
          <w:rPr>
            <w:noProof/>
            <w:webHidden/>
          </w:rPr>
        </w:r>
        <w:r>
          <w:rPr>
            <w:noProof/>
            <w:webHidden/>
          </w:rPr>
          <w:fldChar w:fldCharType="separate"/>
        </w:r>
        <w:r>
          <w:rPr>
            <w:noProof/>
            <w:webHidden/>
          </w:rPr>
          <w:t>358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7" w:history="1">
        <w:r w:rsidRPr="00D50C88">
          <w:rPr>
            <w:rStyle w:val="Hyperlink"/>
            <w:noProof/>
          </w:rPr>
          <w:t>2.9.145</w:t>
        </w:r>
        <w:r>
          <w:rPr>
            <w:rFonts w:asciiTheme="minorHAnsi" w:eastAsiaTheme="minorEastAsia" w:hAnsiTheme="minorHAnsi" w:cstheme="minorBidi"/>
            <w:noProof/>
            <w:sz w:val="22"/>
            <w:szCs w:val="22"/>
          </w:rPr>
          <w:tab/>
        </w:r>
        <w:r w:rsidRPr="00D50C88">
          <w:rPr>
            <w:rStyle w:val="Hyperlink"/>
            <w:noProof/>
          </w:rPr>
          <w:t>LSD</w:t>
        </w:r>
        <w:r>
          <w:rPr>
            <w:noProof/>
            <w:webHidden/>
          </w:rPr>
          <w:tab/>
        </w:r>
        <w:r>
          <w:rPr>
            <w:noProof/>
            <w:webHidden/>
          </w:rPr>
          <w:fldChar w:fldCharType="begin"/>
        </w:r>
        <w:r>
          <w:rPr>
            <w:noProof/>
            <w:webHidden/>
          </w:rPr>
          <w:instrText xml:space="preserve"> PAGEREF _Toc190324707 \h </w:instrText>
        </w:r>
        <w:r>
          <w:rPr>
            <w:noProof/>
            <w:webHidden/>
          </w:rPr>
        </w:r>
        <w:r>
          <w:rPr>
            <w:noProof/>
            <w:webHidden/>
          </w:rPr>
          <w:fldChar w:fldCharType="separate"/>
        </w:r>
        <w:r>
          <w:rPr>
            <w:noProof/>
            <w:webHidden/>
          </w:rPr>
          <w:t>358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8" w:history="1">
        <w:r w:rsidRPr="00D50C88">
          <w:rPr>
            <w:rStyle w:val="Hyperlink"/>
            <w:noProof/>
          </w:rPr>
          <w:t>2.9.146</w:t>
        </w:r>
        <w:r>
          <w:rPr>
            <w:rFonts w:asciiTheme="minorHAnsi" w:eastAsiaTheme="minorEastAsia" w:hAnsiTheme="minorHAnsi" w:cstheme="minorBidi"/>
            <w:noProof/>
            <w:sz w:val="22"/>
            <w:szCs w:val="22"/>
          </w:rPr>
          <w:tab/>
        </w:r>
        <w:r w:rsidRPr="00D50C88">
          <w:rPr>
            <w:rStyle w:val="Hyperlink"/>
            <w:noProof/>
          </w:rPr>
          <w:t>LSPD</w:t>
        </w:r>
        <w:r>
          <w:rPr>
            <w:noProof/>
            <w:webHidden/>
          </w:rPr>
          <w:tab/>
        </w:r>
        <w:r>
          <w:rPr>
            <w:noProof/>
            <w:webHidden/>
          </w:rPr>
          <w:fldChar w:fldCharType="begin"/>
        </w:r>
        <w:r>
          <w:rPr>
            <w:noProof/>
            <w:webHidden/>
          </w:rPr>
          <w:instrText xml:space="preserve"> PAGEREF _Toc190324708 \h </w:instrText>
        </w:r>
        <w:r>
          <w:rPr>
            <w:noProof/>
            <w:webHidden/>
          </w:rPr>
        </w:r>
        <w:r>
          <w:rPr>
            <w:noProof/>
            <w:webHidden/>
          </w:rPr>
          <w:fldChar w:fldCharType="separate"/>
        </w:r>
        <w:r>
          <w:rPr>
            <w:noProof/>
            <w:webHidden/>
          </w:rPr>
          <w:t>359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09" w:history="1">
        <w:r w:rsidRPr="00D50C88">
          <w:rPr>
            <w:rStyle w:val="Hyperlink"/>
            <w:noProof/>
          </w:rPr>
          <w:t>2.9.147</w:t>
        </w:r>
        <w:r>
          <w:rPr>
            <w:rFonts w:asciiTheme="minorHAnsi" w:eastAsiaTheme="minorEastAsia" w:hAnsiTheme="minorHAnsi" w:cstheme="minorBidi"/>
            <w:noProof/>
            <w:sz w:val="22"/>
            <w:szCs w:val="22"/>
          </w:rPr>
          <w:tab/>
        </w:r>
        <w:r w:rsidRPr="00D50C88">
          <w:rPr>
            <w:rStyle w:val="Hyperlink"/>
            <w:noProof/>
          </w:rPr>
          <w:t>LSTF</w:t>
        </w:r>
        <w:r>
          <w:rPr>
            <w:noProof/>
            <w:webHidden/>
          </w:rPr>
          <w:tab/>
        </w:r>
        <w:r>
          <w:rPr>
            <w:noProof/>
            <w:webHidden/>
          </w:rPr>
          <w:fldChar w:fldCharType="begin"/>
        </w:r>
        <w:r>
          <w:rPr>
            <w:noProof/>
            <w:webHidden/>
          </w:rPr>
          <w:instrText xml:space="preserve"> PAGEREF _Toc190324709 \h </w:instrText>
        </w:r>
        <w:r>
          <w:rPr>
            <w:noProof/>
            <w:webHidden/>
          </w:rPr>
        </w:r>
        <w:r>
          <w:rPr>
            <w:noProof/>
            <w:webHidden/>
          </w:rPr>
          <w:fldChar w:fldCharType="separate"/>
        </w:r>
        <w:r>
          <w:rPr>
            <w:noProof/>
            <w:webHidden/>
          </w:rPr>
          <w:t>359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0" w:history="1">
        <w:r w:rsidRPr="00D50C88">
          <w:rPr>
            <w:rStyle w:val="Hyperlink"/>
            <w:noProof/>
          </w:rPr>
          <w:t>2.9.148</w:t>
        </w:r>
        <w:r>
          <w:rPr>
            <w:rFonts w:asciiTheme="minorHAnsi" w:eastAsiaTheme="minorEastAsia" w:hAnsiTheme="minorHAnsi" w:cstheme="minorBidi"/>
            <w:noProof/>
            <w:sz w:val="22"/>
            <w:szCs w:val="22"/>
          </w:rPr>
          <w:tab/>
        </w:r>
        <w:r w:rsidRPr="00D50C88">
          <w:rPr>
            <w:rStyle w:val="Hyperlink"/>
            <w:noProof/>
          </w:rPr>
          <w:t>Lstsf</w:t>
        </w:r>
        <w:r>
          <w:rPr>
            <w:noProof/>
            <w:webHidden/>
          </w:rPr>
          <w:tab/>
        </w:r>
        <w:r>
          <w:rPr>
            <w:noProof/>
            <w:webHidden/>
          </w:rPr>
          <w:fldChar w:fldCharType="begin"/>
        </w:r>
        <w:r>
          <w:rPr>
            <w:noProof/>
            <w:webHidden/>
          </w:rPr>
          <w:instrText xml:space="preserve"> PAGEREF _Toc190324710 \h </w:instrText>
        </w:r>
        <w:r>
          <w:rPr>
            <w:noProof/>
            <w:webHidden/>
          </w:rPr>
        </w:r>
        <w:r>
          <w:rPr>
            <w:noProof/>
            <w:webHidden/>
          </w:rPr>
          <w:fldChar w:fldCharType="separate"/>
        </w:r>
        <w:r>
          <w:rPr>
            <w:noProof/>
            <w:webHidden/>
          </w:rPr>
          <w:t>360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1" w:history="1">
        <w:r w:rsidRPr="00D50C88">
          <w:rPr>
            <w:rStyle w:val="Hyperlink"/>
            <w:noProof/>
          </w:rPr>
          <w:t>2.9.149</w:t>
        </w:r>
        <w:r>
          <w:rPr>
            <w:rFonts w:asciiTheme="minorHAnsi" w:eastAsiaTheme="minorEastAsia" w:hAnsiTheme="minorHAnsi" w:cstheme="minorBidi"/>
            <w:noProof/>
            <w:sz w:val="22"/>
            <w:szCs w:val="22"/>
          </w:rPr>
          <w:tab/>
        </w:r>
        <w:r w:rsidRPr="00D50C88">
          <w:rPr>
            <w:rStyle w:val="Hyperlink"/>
            <w:noProof/>
          </w:rPr>
          <w:t>LVL</w:t>
        </w:r>
        <w:r>
          <w:rPr>
            <w:noProof/>
            <w:webHidden/>
          </w:rPr>
          <w:tab/>
        </w:r>
        <w:r>
          <w:rPr>
            <w:noProof/>
            <w:webHidden/>
          </w:rPr>
          <w:fldChar w:fldCharType="begin"/>
        </w:r>
        <w:r>
          <w:rPr>
            <w:noProof/>
            <w:webHidden/>
          </w:rPr>
          <w:instrText xml:space="preserve"> PAGEREF _Toc190324711 \h </w:instrText>
        </w:r>
        <w:r>
          <w:rPr>
            <w:noProof/>
            <w:webHidden/>
          </w:rPr>
        </w:r>
        <w:r>
          <w:rPr>
            <w:noProof/>
            <w:webHidden/>
          </w:rPr>
          <w:fldChar w:fldCharType="separate"/>
        </w:r>
        <w:r>
          <w:rPr>
            <w:noProof/>
            <w:webHidden/>
          </w:rPr>
          <w:t>360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2" w:history="1">
        <w:r w:rsidRPr="00D50C88">
          <w:rPr>
            <w:rStyle w:val="Hyperlink"/>
            <w:noProof/>
          </w:rPr>
          <w:t>2.9.150</w:t>
        </w:r>
        <w:r>
          <w:rPr>
            <w:rFonts w:asciiTheme="minorHAnsi" w:eastAsiaTheme="minorEastAsia" w:hAnsiTheme="minorHAnsi" w:cstheme="minorBidi"/>
            <w:noProof/>
            <w:sz w:val="22"/>
            <w:szCs w:val="22"/>
          </w:rPr>
          <w:tab/>
        </w:r>
        <w:r w:rsidRPr="00D50C88">
          <w:rPr>
            <w:rStyle w:val="Hyperlink"/>
            <w:noProof/>
          </w:rPr>
          <w:t>LVLF</w:t>
        </w:r>
        <w:r>
          <w:rPr>
            <w:noProof/>
            <w:webHidden/>
          </w:rPr>
          <w:tab/>
        </w:r>
        <w:r>
          <w:rPr>
            <w:noProof/>
            <w:webHidden/>
          </w:rPr>
          <w:fldChar w:fldCharType="begin"/>
        </w:r>
        <w:r>
          <w:rPr>
            <w:noProof/>
            <w:webHidden/>
          </w:rPr>
          <w:instrText xml:space="preserve"> PAGEREF _Toc190324712 \h </w:instrText>
        </w:r>
        <w:r>
          <w:rPr>
            <w:noProof/>
            <w:webHidden/>
          </w:rPr>
        </w:r>
        <w:r>
          <w:rPr>
            <w:noProof/>
            <w:webHidden/>
          </w:rPr>
          <w:fldChar w:fldCharType="separate"/>
        </w:r>
        <w:r>
          <w:rPr>
            <w:noProof/>
            <w:webHidden/>
          </w:rPr>
          <w:t>361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3" w:history="1">
        <w:r w:rsidRPr="00D50C88">
          <w:rPr>
            <w:rStyle w:val="Hyperlink"/>
            <w:noProof/>
          </w:rPr>
          <w:t>2.9.151</w:t>
        </w:r>
        <w:r>
          <w:rPr>
            <w:rFonts w:asciiTheme="minorHAnsi" w:eastAsiaTheme="minorEastAsia" w:hAnsiTheme="minorHAnsi" w:cstheme="minorBidi"/>
            <w:noProof/>
            <w:sz w:val="22"/>
            <w:szCs w:val="22"/>
          </w:rPr>
          <w:tab/>
        </w:r>
        <w:r w:rsidRPr="00D50C88">
          <w:rPr>
            <w:rStyle w:val="Hyperlink"/>
            <w:noProof/>
          </w:rPr>
          <w:t>MacroName</w:t>
        </w:r>
        <w:r>
          <w:rPr>
            <w:noProof/>
            <w:webHidden/>
          </w:rPr>
          <w:tab/>
        </w:r>
        <w:r>
          <w:rPr>
            <w:noProof/>
            <w:webHidden/>
          </w:rPr>
          <w:fldChar w:fldCharType="begin"/>
        </w:r>
        <w:r>
          <w:rPr>
            <w:noProof/>
            <w:webHidden/>
          </w:rPr>
          <w:instrText xml:space="preserve"> PAGEREF _Toc190324713 \h </w:instrText>
        </w:r>
        <w:r>
          <w:rPr>
            <w:noProof/>
            <w:webHidden/>
          </w:rPr>
        </w:r>
        <w:r>
          <w:rPr>
            <w:noProof/>
            <w:webHidden/>
          </w:rPr>
          <w:fldChar w:fldCharType="separate"/>
        </w:r>
        <w:r>
          <w:rPr>
            <w:noProof/>
            <w:webHidden/>
          </w:rPr>
          <w:t>363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4" w:history="1">
        <w:r w:rsidRPr="00D50C88">
          <w:rPr>
            <w:rStyle w:val="Hyperlink"/>
            <w:noProof/>
          </w:rPr>
          <w:t>2.9.152</w:t>
        </w:r>
        <w:r>
          <w:rPr>
            <w:rFonts w:asciiTheme="minorHAnsi" w:eastAsiaTheme="minorEastAsia" w:hAnsiTheme="minorHAnsi" w:cstheme="minorBidi"/>
            <w:noProof/>
            <w:sz w:val="22"/>
            <w:szCs w:val="22"/>
          </w:rPr>
          <w:tab/>
        </w:r>
        <w:r w:rsidRPr="00D50C88">
          <w:rPr>
            <w:rStyle w:val="Hyperlink"/>
            <w:noProof/>
          </w:rPr>
          <w:t>MacroNames</w:t>
        </w:r>
        <w:r>
          <w:rPr>
            <w:noProof/>
            <w:webHidden/>
          </w:rPr>
          <w:tab/>
        </w:r>
        <w:r>
          <w:rPr>
            <w:noProof/>
            <w:webHidden/>
          </w:rPr>
          <w:fldChar w:fldCharType="begin"/>
        </w:r>
        <w:r>
          <w:rPr>
            <w:noProof/>
            <w:webHidden/>
          </w:rPr>
          <w:instrText xml:space="preserve"> PAGEREF _Toc190324714 \h </w:instrText>
        </w:r>
        <w:r>
          <w:rPr>
            <w:noProof/>
            <w:webHidden/>
          </w:rPr>
        </w:r>
        <w:r>
          <w:rPr>
            <w:noProof/>
            <w:webHidden/>
          </w:rPr>
          <w:fldChar w:fldCharType="separate"/>
        </w:r>
        <w:r>
          <w:rPr>
            <w:noProof/>
            <w:webHidden/>
          </w:rPr>
          <w:t>364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5" w:history="1">
        <w:r w:rsidRPr="00D50C88">
          <w:rPr>
            <w:rStyle w:val="Hyperlink"/>
            <w:noProof/>
          </w:rPr>
          <w:t>2.9.153</w:t>
        </w:r>
        <w:r>
          <w:rPr>
            <w:rFonts w:asciiTheme="minorHAnsi" w:eastAsiaTheme="minorEastAsia" w:hAnsiTheme="minorHAnsi" w:cstheme="minorBidi"/>
            <w:noProof/>
            <w:sz w:val="22"/>
            <w:szCs w:val="22"/>
          </w:rPr>
          <w:tab/>
        </w:r>
        <w:r w:rsidRPr="00D50C88">
          <w:rPr>
            <w:rStyle w:val="Hyperlink"/>
            <w:noProof/>
          </w:rPr>
          <w:t>MathPrOperand</w:t>
        </w:r>
        <w:r>
          <w:rPr>
            <w:noProof/>
            <w:webHidden/>
          </w:rPr>
          <w:tab/>
        </w:r>
        <w:r>
          <w:rPr>
            <w:noProof/>
            <w:webHidden/>
          </w:rPr>
          <w:fldChar w:fldCharType="begin"/>
        </w:r>
        <w:r>
          <w:rPr>
            <w:noProof/>
            <w:webHidden/>
          </w:rPr>
          <w:instrText xml:space="preserve"> PAGEREF _Toc190324715 \h </w:instrText>
        </w:r>
        <w:r>
          <w:rPr>
            <w:noProof/>
            <w:webHidden/>
          </w:rPr>
        </w:r>
        <w:r>
          <w:rPr>
            <w:noProof/>
            <w:webHidden/>
          </w:rPr>
          <w:fldChar w:fldCharType="separate"/>
        </w:r>
        <w:r>
          <w:rPr>
            <w:noProof/>
            <w:webHidden/>
          </w:rPr>
          <w:t>364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6" w:history="1">
        <w:r w:rsidRPr="00D50C88">
          <w:rPr>
            <w:rStyle w:val="Hyperlink"/>
            <w:noProof/>
          </w:rPr>
          <w:t>2.9.154</w:t>
        </w:r>
        <w:r>
          <w:rPr>
            <w:rFonts w:asciiTheme="minorHAnsi" w:eastAsiaTheme="minorEastAsia" w:hAnsiTheme="minorHAnsi" w:cstheme="minorBidi"/>
            <w:noProof/>
            <w:sz w:val="22"/>
            <w:szCs w:val="22"/>
          </w:rPr>
          <w:tab/>
        </w:r>
        <w:r w:rsidRPr="00D50C88">
          <w:rPr>
            <w:rStyle w:val="Hyperlink"/>
            <w:noProof/>
          </w:rPr>
          <w:t>Mcd</w:t>
        </w:r>
        <w:r>
          <w:rPr>
            <w:noProof/>
            <w:webHidden/>
          </w:rPr>
          <w:tab/>
        </w:r>
        <w:r>
          <w:rPr>
            <w:noProof/>
            <w:webHidden/>
          </w:rPr>
          <w:fldChar w:fldCharType="begin"/>
        </w:r>
        <w:r>
          <w:rPr>
            <w:noProof/>
            <w:webHidden/>
          </w:rPr>
          <w:instrText xml:space="preserve"> PAGEREF _Toc190324716 \h </w:instrText>
        </w:r>
        <w:r>
          <w:rPr>
            <w:noProof/>
            <w:webHidden/>
          </w:rPr>
        </w:r>
        <w:r>
          <w:rPr>
            <w:noProof/>
            <w:webHidden/>
          </w:rPr>
          <w:fldChar w:fldCharType="separate"/>
        </w:r>
        <w:r>
          <w:rPr>
            <w:noProof/>
            <w:webHidden/>
          </w:rPr>
          <w:t>364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7" w:history="1">
        <w:r w:rsidRPr="00D50C88">
          <w:rPr>
            <w:rStyle w:val="Hyperlink"/>
            <w:noProof/>
          </w:rPr>
          <w:t>2.9.155</w:t>
        </w:r>
        <w:r>
          <w:rPr>
            <w:rFonts w:asciiTheme="minorHAnsi" w:eastAsiaTheme="minorEastAsia" w:hAnsiTheme="minorHAnsi" w:cstheme="minorBidi"/>
            <w:noProof/>
            <w:sz w:val="22"/>
            <w:szCs w:val="22"/>
          </w:rPr>
          <w:tab/>
        </w:r>
        <w:r w:rsidRPr="00D50C88">
          <w:rPr>
            <w:rStyle w:val="Hyperlink"/>
            <w:noProof/>
          </w:rPr>
          <w:t>MDP</w:t>
        </w:r>
        <w:r>
          <w:rPr>
            <w:noProof/>
            <w:webHidden/>
          </w:rPr>
          <w:tab/>
        </w:r>
        <w:r>
          <w:rPr>
            <w:noProof/>
            <w:webHidden/>
          </w:rPr>
          <w:fldChar w:fldCharType="begin"/>
        </w:r>
        <w:r>
          <w:rPr>
            <w:noProof/>
            <w:webHidden/>
          </w:rPr>
          <w:instrText xml:space="preserve"> PAGEREF _Toc190324717 \h </w:instrText>
        </w:r>
        <w:r>
          <w:rPr>
            <w:noProof/>
            <w:webHidden/>
          </w:rPr>
        </w:r>
        <w:r>
          <w:rPr>
            <w:noProof/>
            <w:webHidden/>
          </w:rPr>
          <w:fldChar w:fldCharType="separate"/>
        </w:r>
        <w:r>
          <w:rPr>
            <w:noProof/>
            <w:webHidden/>
          </w:rPr>
          <w:t>365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8" w:history="1">
        <w:r w:rsidRPr="00D50C88">
          <w:rPr>
            <w:rStyle w:val="Hyperlink"/>
            <w:noProof/>
          </w:rPr>
          <w:t>2.9.156</w:t>
        </w:r>
        <w:r>
          <w:rPr>
            <w:rFonts w:asciiTheme="minorHAnsi" w:eastAsiaTheme="minorEastAsia" w:hAnsiTheme="minorHAnsi" w:cstheme="minorBidi"/>
            <w:noProof/>
            <w:sz w:val="22"/>
            <w:szCs w:val="22"/>
          </w:rPr>
          <w:tab/>
        </w:r>
        <w:r w:rsidRPr="00D50C88">
          <w:rPr>
            <w:rStyle w:val="Hyperlink"/>
            <w:noProof/>
          </w:rPr>
          <w:t>MFPF</w:t>
        </w:r>
        <w:r>
          <w:rPr>
            <w:noProof/>
            <w:webHidden/>
          </w:rPr>
          <w:tab/>
        </w:r>
        <w:r>
          <w:rPr>
            <w:noProof/>
            <w:webHidden/>
          </w:rPr>
          <w:fldChar w:fldCharType="begin"/>
        </w:r>
        <w:r>
          <w:rPr>
            <w:noProof/>
            <w:webHidden/>
          </w:rPr>
          <w:instrText xml:space="preserve"> PAGEREF _Toc190324718 \h </w:instrText>
        </w:r>
        <w:r>
          <w:rPr>
            <w:noProof/>
            <w:webHidden/>
          </w:rPr>
        </w:r>
        <w:r>
          <w:rPr>
            <w:noProof/>
            <w:webHidden/>
          </w:rPr>
          <w:fldChar w:fldCharType="separate"/>
        </w:r>
        <w:r>
          <w:rPr>
            <w:noProof/>
            <w:webHidden/>
          </w:rPr>
          <w:t>365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19" w:history="1">
        <w:r w:rsidRPr="00D50C88">
          <w:rPr>
            <w:rStyle w:val="Hyperlink"/>
            <w:noProof/>
          </w:rPr>
          <w:t>2.9.157</w:t>
        </w:r>
        <w:r>
          <w:rPr>
            <w:rFonts w:asciiTheme="minorHAnsi" w:eastAsiaTheme="minorEastAsia" w:hAnsiTheme="minorHAnsi" w:cstheme="minorBidi"/>
            <w:noProof/>
            <w:sz w:val="22"/>
            <w:szCs w:val="22"/>
          </w:rPr>
          <w:tab/>
        </w:r>
        <w:r w:rsidRPr="00D50C88">
          <w:rPr>
            <w:rStyle w:val="Hyperlink"/>
            <w:noProof/>
          </w:rPr>
          <w:t>NilBrc</w:t>
        </w:r>
        <w:r>
          <w:rPr>
            <w:noProof/>
            <w:webHidden/>
          </w:rPr>
          <w:tab/>
        </w:r>
        <w:r>
          <w:rPr>
            <w:noProof/>
            <w:webHidden/>
          </w:rPr>
          <w:fldChar w:fldCharType="begin"/>
        </w:r>
        <w:r>
          <w:rPr>
            <w:noProof/>
            <w:webHidden/>
          </w:rPr>
          <w:instrText xml:space="preserve"> PAGEREF _Toc190324719 \h </w:instrText>
        </w:r>
        <w:r>
          <w:rPr>
            <w:noProof/>
            <w:webHidden/>
          </w:rPr>
        </w:r>
        <w:r>
          <w:rPr>
            <w:noProof/>
            <w:webHidden/>
          </w:rPr>
          <w:fldChar w:fldCharType="separate"/>
        </w:r>
        <w:r>
          <w:rPr>
            <w:noProof/>
            <w:webHidden/>
          </w:rPr>
          <w:t>366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0" w:history="1">
        <w:r w:rsidRPr="00D50C88">
          <w:rPr>
            <w:rStyle w:val="Hyperlink"/>
            <w:noProof/>
          </w:rPr>
          <w:t>2.9.158</w:t>
        </w:r>
        <w:r>
          <w:rPr>
            <w:rFonts w:asciiTheme="minorHAnsi" w:eastAsiaTheme="minorEastAsia" w:hAnsiTheme="minorHAnsi" w:cstheme="minorBidi"/>
            <w:noProof/>
            <w:sz w:val="22"/>
            <w:szCs w:val="22"/>
          </w:rPr>
          <w:tab/>
        </w:r>
        <w:r w:rsidRPr="00D50C88">
          <w:rPr>
            <w:rStyle w:val="Hyperlink"/>
            <w:noProof/>
          </w:rPr>
          <w:t>NilPICFAndBinData</w:t>
        </w:r>
        <w:r>
          <w:rPr>
            <w:noProof/>
            <w:webHidden/>
          </w:rPr>
          <w:tab/>
        </w:r>
        <w:r>
          <w:rPr>
            <w:noProof/>
            <w:webHidden/>
          </w:rPr>
          <w:fldChar w:fldCharType="begin"/>
        </w:r>
        <w:r>
          <w:rPr>
            <w:noProof/>
            <w:webHidden/>
          </w:rPr>
          <w:instrText xml:space="preserve"> PAGEREF _Toc190324720 \h </w:instrText>
        </w:r>
        <w:r>
          <w:rPr>
            <w:noProof/>
            <w:webHidden/>
          </w:rPr>
        </w:r>
        <w:r>
          <w:rPr>
            <w:noProof/>
            <w:webHidden/>
          </w:rPr>
          <w:fldChar w:fldCharType="separate"/>
        </w:r>
        <w:r>
          <w:rPr>
            <w:noProof/>
            <w:webHidden/>
          </w:rPr>
          <w:t>366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1" w:history="1">
        <w:r w:rsidRPr="00D50C88">
          <w:rPr>
            <w:rStyle w:val="Hyperlink"/>
            <w:noProof/>
          </w:rPr>
          <w:t>2.9.159</w:t>
        </w:r>
        <w:r>
          <w:rPr>
            <w:rFonts w:asciiTheme="minorHAnsi" w:eastAsiaTheme="minorEastAsia" w:hAnsiTheme="minorHAnsi" w:cstheme="minorBidi"/>
            <w:noProof/>
            <w:sz w:val="22"/>
            <w:szCs w:val="22"/>
          </w:rPr>
          <w:tab/>
        </w:r>
        <w:r w:rsidRPr="00D50C88">
          <w:rPr>
            <w:rStyle w:val="Hyperlink"/>
            <w:noProof/>
          </w:rPr>
          <w:t>NumRM</w:t>
        </w:r>
        <w:r>
          <w:rPr>
            <w:noProof/>
            <w:webHidden/>
          </w:rPr>
          <w:tab/>
        </w:r>
        <w:r>
          <w:rPr>
            <w:noProof/>
            <w:webHidden/>
          </w:rPr>
          <w:fldChar w:fldCharType="begin"/>
        </w:r>
        <w:r>
          <w:rPr>
            <w:noProof/>
            <w:webHidden/>
          </w:rPr>
          <w:instrText xml:space="preserve"> PAGEREF _Toc190324721 \h </w:instrText>
        </w:r>
        <w:r>
          <w:rPr>
            <w:noProof/>
            <w:webHidden/>
          </w:rPr>
        </w:r>
        <w:r>
          <w:rPr>
            <w:noProof/>
            <w:webHidden/>
          </w:rPr>
          <w:fldChar w:fldCharType="separate"/>
        </w:r>
        <w:r>
          <w:rPr>
            <w:noProof/>
            <w:webHidden/>
          </w:rPr>
          <w:t>367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2" w:history="1">
        <w:r w:rsidRPr="00D50C88">
          <w:rPr>
            <w:rStyle w:val="Hyperlink"/>
            <w:noProof/>
          </w:rPr>
          <w:t>2.9.160</w:t>
        </w:r>
        <w:r>
          <w:rPr>
            <w:rFonts w:asciiTheme="minorHAnsi" w:eastAsiaTheme="minorEastAsia" w:hAnsiTheme="minorHAnsi" w:cstheme="minorBidi"/>
            <w:noProof/>
            <w:sz w:val="22"/>
            <w:szCs w:val="22"/>
          </w:rPr>
          <w:tab/>
        </w:r>
        <w:r w:rsidRPr="00D50C88">
          <w:rPr>
            <w:rStyle w:val="Hyperlink"/>
            <w:noProof/>
          </w:rPr>
          <w:t>NumRMOperand</w:t>
        </w:r>
        <w:r>
          <w:rPr>
            <w:noProof/>
            <w:webHidden/>
          </w:rPr>
          <w:tab/>
        </w:r>
        <w:r>
          <w:rPr>
            <w:noProof/>
            <w:webHidden/>
          </w:rPr>
          <w:fldChar w:fldCharType="begin"/>
        </w:r>
        <w:r>
          <w:rPr>
            <w:noProof/>
            <w:webHidden/>
          </w:rPr>
          <w:instrText xml:space="preserve"> PAGEREF _Toc190324722 \h </w:instrText>
        </w:r>
        <w:r>
          <w:rPr>
            <w:noProof/>
            <w:webHidden/>
          </w:rPr>
        </w:r>
        <w:r>
          <w:rPr>
            <w:noProof/>
            <w:webHidden/>
          </w:rPr>
          <w:fldChar w:fldCharType="separate"/>
        </w:r>
        <w:r>
          <w:rPr>
            <w:noProof/>
            <w:webHidden/>
          </w:rPr>
          <w:t>369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3" w:history="1">
        <w:r w:rsidRPr="00D50C88">
          <w:rPr>
            <w:rStyle w:val="Hyperlink"/>
            <w:noProof/>
          </w:rPr>
          <w:t>2.9.161</w:t>
        </w:r>
        <w:r>
          <w:rPr>
            <w:rFonts w:asciiTheme="minorHAnsi" w:eastAsiaTheme="minorEastAsia" w:hAnsiTheme="minorHAnsi" w:cstheme="minorBidi"/>
            <w:noProof/>
            <w:sz w:val="22"/>
            <w:szCs w:val="22"/>
          </w:rPr>
          <w:tab/>
        </w:r>
        <w:r w:rsidRPr="00D50C88">
          <w:rPr>
            <w:rStyle w:val="Hyperlink"/>
            <w:noProof/>
          </w:rPr>
          <w:t>OcxInfo</w:t>
        </w:r>
        <w:r>
          <w:rPr>
            <w:noProof/>
            <w:webHidden/>
          </w:rPr>
          <w:tab/>
        </w:r>
        <w:r>
          <w:rPr>
            <w:noProof/>
            <w:webHidden/>
          </w:rPr>
          <w:fldChar w:fldCharType="begin"/>
        </w:r>
        <w:r>
          <w:rPr>
            <w:noProof/>
            <w:webHidden/>
          </w:rPr>
          <w:instrText xml:space="preserve"> PAGEREF _Toc190324723 \h </w:instrText>
        </w:r>
        <w:r>
          <w:rPr>
            <w:noProof/>
            <w:webHidden/>
          </w:rPr>
        </w:r>
        <w:r>
          <w:rPr>
            <w:noProof/>
            <w:webHidden/>
          </w:rPr>
          <w:fldChar w:fldCharType="separate"/>
        </w:r>
        <w:r>
          <w:rPr>
            <w:noProof/>
            <w:webHidden/>
          </w:rPr>
          <w:t>369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4" w:history="1">
        <w:r w:rsidRPr="00D50C88">
          <w:rPr>
            <w:rStyle w:val="Hyperlink"/>
            <w:noProof/>
          </w:rPr>
          <w:t>2.9.162</w:t>
        </w:r>
        <w:r>
          <w:rPr>
            <w:rFonts w:asciiTheme="minorHAnsi" w:eastAsiaTheme="minorEastAsia" w:hAnsiTheme="minorHAnsi" w:cstheme="minorBidi"/>
            <w:noProof/>
            <w:sz w:val="22"/>
            <w:szCs w:val="22"/>
          </w:rPr>
          <w:tab/>
        </w:r>
        <w:r w:rsidRPr="00D50C88">
          <w:rPr>
            <w:rStyle w:val="Hyperlink"/>
            <w:noProof/>
          </w:rPr>
          <w:t>ODSOPropertyBase</w:t>
        </w:r>
        <w:r>
          <w:rPr>
            <w:noProof/>
            <w:webHidden/>
          </w:rPr>
          <w:tab/>
        </w:r>
        <w:r>
          <w:rPr>
            <w:noProof/>
            <w:webHidden/>
          </w:rPr>
          <w:fldChar w:fldCharType="begin"/>
        </w:r>
        <w:r>
          <w:rPr>
            <w:noProof/>
            <w:webHidden/>
          </w:rPr>
          <w:instrText xml:space="preserve"> PAGEREF _Toc190324724 \h </w:instrText>
        </w:r>
        <w:r>
          <w:rPr>
            <w:noProof/>
            <w:webHidden/>
          </w:rPr>
        </w:r>
        <w:r>
          <w:rPr>
            <w:noProof/>
            <w:webHidden/>
          </w:rPr>
          <w:fldChar w:fldCharType="separate"/>
        </w:r>
        <w:r>
          <w:rPr>
            <w:noProof/>
            <w:webHidden/>
          </w:rPr>
          <w:t>370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5" w:history="1">
        <w:r w:rsidRPr="00D50C88">
          <w:rPr>
            <w:rStyle w:val="Hyperlink"/>
            <w:noProof/>
          </w:rPr>
          <w:t>2.9.163</w:t>
        </w:r>
        <w:r>
          <w:rPr>
            <w:rFonts w:asciiTheme="minorHAnsi" w:eastAsiaTheme="minorEastAsia" w:hAnsiTheme="minorHAnsi" w:cstheme="minorBidi"/>
            <w:noProof/>
            <w:sz w:val="22"/>
            <w:szCs w:val="22"/>
          </w:rPr>
          <w:tab/>
        </w:r>
        <w:r w:rsidRPr="00D50C88">
          <w:rPr>
            <w:rStyle w:val="Hyperlink"/>
            <w:noProof/>
          </w:rPr>
          <w:t>ODSOPropertyLarge</w:t>
        </w:r>
        <w:r>
          <w:rPr>
            <w:noProof/>
            <w:webHidden/>
          </w:rPr>
          <w:tab/>
        </w:r>
        <w:r>
          <w:rPr>
            <w:noProof/>
            <w:webHidden/>
          </w:rPr>
          <w:fldChar w:fldCharType="begin"/>
        </w:r>
        <w:r>
          <w:rPr>
            <w:noProof/>
            <w:webHidden/>
          </w:rPr>
          <w:instrText xml:space="preserve"> PAGEREF _Toc190324725 \h </w:instrText>
        </w:r>
        <w:r>
          <w:rPr>
            <w:noProof/>
            <w:webHidden/>
          </w:rPr>
        </w:r>
        <w:r>
          <w:rPr>
            <w:noProof/>
            <w:webHidden/>
          </w:rPr>
          <w:fldChar w:fldCharType="separate"/>
        </w:r>
        <w:r>
          <w:rPr>
            <w:noProof/>
            <w:webHidden/>
          </w:rPr>
          <w:t>372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6" w:history="1">
        <w:r w:rsidRPr="00D50C88">
          <w:rPr>
            <w:rStyle w:val="Hyperlink"/>
            <w:noProof/>
          </w:rPr>
          <w:t>2.9.164</w:t>
        </w:r>
        <w:r>
          <w:rPr>
            <w:rFonts w:asciiTheme="minorHAnsi" w:eastAsiaTheme="minorEastAsia" w:hAnsiTheme="minorHAnsi" w:cstheme="minorBidi"/>
            <w:noProof/>
            <w:sz w:val="22"/>
            <w:szCs w:val="22"/>
          </w:rPr>
          <w:tab/>
        </w:r>
        <w:r w:rsidRPr="00D50C88">
          <w:rPr>
            <w:rStyle w:val="Hyperlink"/>
            <w:noProof/>
          </w:rPr>
          <w:t>ODSOPropertyStandard</w:t>
        </w:r>
        <w:r>
          <w:rPr>
            <w:noProof/>
            <w:webHidden/>
          </w:rPr>
          <w:tab/>
        </w:r>
        <w:r>
          <w:rPr>
            <w:noProof/>
            <w:webHidden/>
          </w:rPr>
          <w:fldChar w:fldCharType="begin"/>
        </w:r>
        <w:r>
          <w:rPr>
            <w:noProof/>
            <w:webHidden/>
          </w:rPr>
          <w:instrText xml:space="preserve"> PAGEREF _Toc190324726 \h </w:instrText>
        </w:r>
        <w:r>
          <w:rPr>
            <w:noProof/>
            <w:webHidden/>
          </w:rPr>
        </w:r>
        <w:r>
          <w:rPr>
            <w:noProof/>
            <w:webHidden/>
          </w:rPr>
          <w:fldChar w:fldCharType="separate"/>
        </w:r>
        <w:r>
          <w:rPr>
            <w:noProof/>
            <w:webHidden/>
          </w:rPr>
          <w:t>372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7" w:history="1">
        <w:r w:rsidRPr="00D50C88">
          <w:rPr>
            <w:rStyle w:val="Hyperlink"/>
            <w:noProof/>
          </w:rPr>
          <w:t>2.9.165</w:t>
        </w:r>
        <w:r>
          <w:rPr>
            <w:rFonts w:asciiTheme="minorHAnsi" w:eastAsiaTheme="minorEastAsia" w:hAnsiTheme="minorHAnsi" w:cstheme="minorBidi"/>
            <w:noProof/>
            <w:sz w:val="22"/>
            <w:szCs w:val="22"/>
          </w:rPr>
          <w:tab/>
        </w:r>
        <w:r w:rsidRPr="00D50C88">
          <w:rPr>
            <w:rStyle w:val="Hyperlink"/>
            <w:noProof/>
          </w:rPr>
          <w:t>ODT</w:t>
        </w:r>
        <w:r>
          <w:rPr>
            <w:noProof/>
            <w:webHidden/>
          </w:rPr>
          <w:tab/>
        </w:r>
        <w:r>
          <w:rPr>
            <w:noProof/>
            <w:webHidden/>
          </w:rPr>
          <w:fldChar w:fldCharType="begin"/>
        </w:r>
        <w:r>
          <w:rPr>
            <w:noProof/>
            <w:webHidden/>
          </w:rPr>
          <w:instrText xml:space="preserve"> PAGEREF _Toc190324727 \h </w:instrText>
        </w:r>
        <w:r>
          <w:rPr>
            <w:noProof/>
            <w:webHidden/>
          </w:rPr>
        </w:r>
        <w:r>
          <w:rPr>
            <w:noProof/>
            <w:webHidden/>
          </w:rPr>
          <w:fldChar w:fldCharType="separate"/>
        </w:r>
        <w:r>
          <w:rPr>
            <w:noProof/>
            <w:webHidden/>
          </w:rPr>
          <w:t>372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8" w:history="1">
        <w:r w:rsidRPr="00D50C88">
          <w:rPr>
            <w:rStyle w:val="Hyperlink"/>
            <w:noProof/>
          </w:rPr>
          <w:t>2.9.166</w:t>
        </w:r>
        <w:r>
          <w:rPr>
            <w:rFonts w:asciiTheme="minorHAnsi" w:eastAsiaTheme="minorEastAsia" w:hAnsiTheme="minorHAnsi" w:cstheme="minorBidi"/>
            <w:noProof/>
            <w:sz w:val="22"/>
            <w:szCs w:val="22"/>
          </w:rPr>
          <w:tab/>
        </w:r>
        <w:r w:rsidRPr="00D50C88">
          <w:rPr>
            <w:rStyle w:val="Hyperlink"/>
            <w:noProof/>
          </w:rPr>
          <w:t>ODTPersist1</w:t>
        </w:r>
        <w:r>
          <w:rPr>
            <w:noProof/>
            <w:webHidden/>
          </w:rPr>
          <w:tab/>
        </w:r>
        <w:r>
          <w:rPr>
            <w:noProof/>
            <w:webHidden/>
          </w:rPr>
          <w:fldChar w:fldCharType="begin"/>
        </w:r>
        <w:r>
          <w:rPr>
            <w:noProof/>
            <w:webHidden/>
          </w:rPr>
          <w:instrText xml:space="preserve"> PAGEREF _Toc190324728 \h </w:instrText>
        </w:r>
        <w:r>
          <w:rPr>
            <w:noProof/>
            <w:webHidden/>
          </w:rPr>
        </w:r>
        <w:r>
          <w:rPr>
            <w:noProof/>
            <w:webHidden/>
          </w:rPr>
          <w:fldChar w:fldCharType="separate"/>
        </w:r>
        <w:r>
          <w:rPr>
            <w:noProof/>
            <w:webHidden/>
          </w:rPr>
          <w:t>373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29" w:history="1">
        <w:r w:rsidRPr="00D50C88">
          <w:rPr>
            <w:rStyle w:val="Hyperlink"/>
            <w:noProof/>
          </w:rPr>
          <w:t>2.9.167</w:t>
        </w:r>
        <w:r>
          <w:rPr>
            <w:rFonts w:asciiTheme="minorHAnsi" w:eastAsiaTheme="minorEastAsia" w:hAnsiTheme="minorHAnsi" w:cstheme="minorBidi"/>
            <w:noProof/>
            <w:sz w:val="22"/>
            <w:szCs w:val="22"/>
          </w:rPr>
          <w:tab/>
        </w:r>
        <w:r w:rsidRPr="00D50C88">
          <w:rPr>
            <w:rStyle w:val="Hyperlink"/>
            <w:noProof/>
          </w:rPr>
          <w:t>ODTPersist2</w:t>
        </w:r>
        <w:r>
          <w:rPr>
            <w:noProof/>
            <w:webHidden/>
          </w:rPr>
          <w:tab/>
        </w:r>
        <w:r>
          <w:rPr>
            <w:noProof/>
            <w:webHidden/>
          </w:rPr>
          <w:fldChar w:fldCharType="begin"/>
        </w:r>
        <w:r>
          <w:rPr>
            <w:noProof/>
            <w:webHidden/>
          </w:rPr>
          <w:instrText xml:space="preserve"> PAGEREF _Toc190324729 \h </w:instrText>
        </w:r>
        <w:r>
          <w:rPr>
            <w:noProof/>
            <w:webHidden/>
          </w:rPr>
        </w:r>
        <w:r>
          <w:rPr>
            <w:noProof/>
            <w:webHidden/>
          </w:rPr>
          <w:fldChar w:fldCharType="separate"/>
        </w:r>
        <w:r>
          <w:rPr>
            <w:noProof/>
            <w:webHidden/>
          </w:rPr>
          <w:t>374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0" w:history="1">
        <w:r w:rsidRPr="00D50C88">
          <w:rPr>
            <w:rStyle w:val="Hyperlink"/>
            <w:noProof/>
          </w:rPr>
          <w:t>2.9.168</w:t>
        </w:r>
        <w:r>
          <w:rPr>
            <w:rFonts w:asciiTheme="minorHAnsi" w:eastAsiaTheme="minorEastAsia" w:hAnsiTheme="minorHAnsi" w:cstheme="minorBidi"/>
            <w:noProof/>
            <w:sz w:val="22"/>
            <w:szCs w:val="22"/>
          </w:rPr>
          <w:tab/>
        </w:r>
        <w:r w:rsidRPr="00D50C88">
          <w:rPr>
            <w:rStyle w:val="Hyperlink"/>
            <w:noProof/>
          </w:rPr>
          <w:t>OfficeArtClientAnchor</w:t>
        </w:r>
        <w:r>
          <w:rPr>
            <w:noProof/>
            <w:webHidden/>
          </w:rPr>
          <w:tab/>
        </w:r>
        <w:r>
          <w:rPr>
            <w:noProof/>
            <w:webHidden/>
          </w:rPr>
          <w:fldChar w:fldCharType="begin"/>
        </w:r>
        <w:r>
          <w:rPr>
            <w:noProof/>
            <w:webHidden/>
          </w:rPr>
          <w:instrText xml:space="preserve"> PAGEREF _Toc190324730 \h </w:instrText>
        </w:r>
        <w:r>
          <w:rPr>
            <w:noProof/>
            <w:webHidden/>
          </w:rPr>
        </w:r>
        <w:r>
          <w:rPr>
            <w:noProof/>
            <w:webHidden/>
          </w:rPr>
          <w:fldChar w:fldCharType="separate"/>
        </w:r>
        <w:r>
          <w:rPr>
            <w:noProof/>
            <w:webHidden/>
          </w:rPr>
          <w:t>375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1" w:history="1">
        <w:r w:rsidRPr="00D50C88">
          <w:rPr>
            <w:rStyle w:val="Hyperlink"/>
            <w:noProof/>
          </w:rPr>
          <w:t>2.9.169</w:t>
        </w:r>
        <w:r>
          <w:rPr>
            <w:rFonts w:asciiTheme="minorHAnsi" w:eastAsiaTheme="minorEastAsia" w:hAnsiTheme="minorHAnsi" w:cstheme="minorBidi"/>
            <w:noProof/>
            <w:sz w:val="22"/>
            <w:szCs w:val="22"/>
          </w:rPr>
          <w:tab/>
        </w:r>
        <w:r w:rsidRPr="00D50C88">
          <w:rPr>
            <w:rStyle w:val="Hyperlink"/>
            <w:noProof/>
          </w:rPr>
          <w:t>OfficeArtClientData</w:t>
        </w:r>
        <w:r>
          <w:rPr>
            <w:noProof/>
            <w:webHidden/>
          </w:rPr>
          <w:tab/>
        </w:r>
        <w:r>
          <w:rPr>
            <w:noProof/>
            <w:webHidden/>
          </w:rPr>
          <w:fldChar w:fldCharType="begin"/>
        </w:r>
        <w:r>
          <w:rPr>
            <w:noProof/>
            <w:webHidden/>
          </w:rPr>
          <w:instrText xml:space="preserve"> PAGEREF _Toc190324731 \h </w:instrText>
        </w:r>
        <w:r>
          <w:rPr>
            <w:noProof/>
            <w:webHidden/>
          </w:rPr>
        </w:r>
        <w:r>
          <w:rPr>
            <w:noProof/>
            <w:webHidden/>
          </w:rPr>
          <w:fldChar w:fldCharType="separate"/>
        </w:r>
        <w:r>
          <w:rPr>
            <w:noProof/>
            <w:webHidden/>
          </w:rPr>
          <w:t>375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2" w:history="1">
        <w:r w:rsidRPr="00D50C88">
          <w:rPr>
            <w:rStyle w:val="Hyperlink"/>
            <w:noProof/>
          </w:rPr>
          <w:t>2.9.170</w:t>
        </w:r>
        <w:r>
          <w:rPr>
            <w:rFonts w:asciiTheme="minorHAnsi" w:eastAsiaTheme="minorEastAsia" w:hAnsiTheme="minorHAnsi" w:cstheme="minorBidi"/>
            <w:noProof/>
            <w:sz w:val="22"/>
            <w:szCs w:val="22"/>
          </w:rPr>
          <w:tab/>
        </w:r>
        <w:r w:rsidRPr="00D50C88">
          <w:rPr>
            <w:rStyle w:val="Hyperlink"/>
            <w:noProof/>
          </w:rPr>
          <w:t>OfficeArtClientTextbox</w:t>
        </w:r>
        <w:r>
          <w:rPr>
            <w:noProof/>
            <w:webHidden/>
          </w:rPr>
          <w:tab/>
        </w:r>
        <w:r>
          <w:rPr>
            <w:noProof/>
            <w:webHidden/>
          </w:rPr>
          <w:fldChar w:fldCharType="begin"/>
        </w:r>
        <w:r>
          <w:rPr>
            <w:noProof/>
            <w:webHidden/>
          </w:rPr>
          <w:instrText xml:space="preserve"> PAGEREF _Toc190324732 \h </w:instrText>
        </w:r>
        <w:r>
          <w:rPr>
            <w:noProof/>
            <w:webHidden/>
          </w:rPr>
        </w:r>
        <w:r>
          <w:rPr>
            <w:noProof/>
            <w:webHidden/>
          </w:rPr>
          <w:fldChar w:fldCharType="separate"/>
        </w:r>
        <w:r>
          <w:rPr>
            <w:noProof/>
            <w:webHidden/>
          </w:rPr>
          <w:t>375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3" w:history="1">
        <w:r w:rsidRPr="00D50C88">
          <w:rPr>
            <w:rStyle w:val="Hyperlink"/>
            <w:noProof/>
          </w:rPr>
          <w:t>2.9.171</w:t>
        </w:r>
        <w:r>
          <w:rPr>
            <w:rFonts w:asciiTheme="minorHAnsi" w:eastAsiaTheme="minorEastAsia" w:hAnsiTheme="minorHAnsi" w:cstheme="minorBidi"/>
            <w:noProof/>
            <w:sz w:val="22"/>
            <w:szCs w:val="22"/>
          </w:rPr>
          <w:tab/>
        </w:r>
        <w:r w:rsidRPr="00D50C88">
          <w:rPr>
            <w:rStyle w:val="Hyperlink"/>
            <w:noProof/>
          </w:rPr>
          <w:t>OfficeArtContent</w:t>
        </w:r>
        <w:r>
          <w:rPr>
            <w:noProof/>
            <w:webHidden/>
          </w:rPr>
          <w:tab/>
        </w:r>
        <w:r>
          <w:rPr>
            <w:noProof/>
            <w:webHidden/>
          </w:rPr>
          <w:fldChar w:fldCharType="begin"/>
        </w:r>
        <w:r>
          <w:rPr>
            <w:noProof/>
            <w:webHidden/>
          </w:rPr>
          <w:instrText xml:space="preserve"> PAGEREF _Toc190324733 \h </w:instrText>
        </w:r>
        <w:r>
          <w:rPr>
            <w:noProof/>
            <w:webHidden/>
          </w:rPr>
        </w:r>
        <w:r>
          <w:rPr>
            <w:noProof/>
            <w:webHidden/>
          </w:rPr>
          <w:fldChar w:fldCharType="separate"/>
        </w:r>
        <w:r>
          <w:rPr>
            <w:noProof/>
            <w:webHidden/>
          </w:rPr>
          <w:t>376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4" w:history="1">
        <w:r w:rsidRPr="00D50C88">
          <w:rPr>
            <w:rStyle w:val="Hyperlink"/>
            <w:noProof/>
          </w:rPr>
          <w:t>2.9.172</w:t>
        </w:r>
        <w:r>
          <w:rPr>
            <w:rFonts w:asciiTheme="minorHAnsi" w:eastAsiaTheme="minorEastAsia" w:hAnsiTheme="minorHAnsi" w:cstheme="minorBidi"/>
            <w:noProof/>
            <w:sz w:val="22"/>
            <w:szCs w:val="22"/>
          </w:rPr>
          <w:tab/>
        </w:r>
        <w:r w:rsidRPr="00D50C88">
          <w:rPr>
            <w:rStyle w:val="Hyperlink"/>
            <w:noProof/>
          </w:rPr>
          <w:t>OfficeArtWordDrawing</w:t>
        </w:r>
        <w:r>
          <w:rPr>
            <w:noProof/>
            <w:webHidden/>
          </w:rPr>
          <w:tab/>
        </w:r>
        <w:r>
          <w:rPr>
            <w:noProof/>
            <w:webHidden/>
          </w:rPr>
          <w:fldChar w:fldCharType="begin"/>
        </w:r>
        <w:r>
          <w:rPr>
            <w:noProof/>
            <w:webHidden/>
          </w:rPr>
          <w:instrText xml:space="preserve"> PAGEREF _Toc190324734 \h </w:instrText>
        </w:r>
        <w:r>
          <w:rPr>
            <w:noProof/>
            <w:webHidden/>
          </w:rPr>
        </w:r>
        <w:r>
          <w:rPr>
            <w:noProof/>
            <w:webHidden/>
          </w:rPr>
          <w:fldChar w:fldCharType="separate"/>
        </w:r>
        <w:r>
          <w:rPr>
            <w:noProof/>
            <w:webHidden/>
          </w:rPr>
          <w:t>376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5" w:history="1">
        <w:r w:rsidRPr="00D50C88">
          <w:rPr>
            <w:rStyle w:val="Hyperlink"/>
            <w:noProof/>
          </w:rPr>
          <w:t>2.9.173</w:t>
        </w:r>
        <w:r>
          <w:rPr>
            <w:rFonts w:asciiTheme="minorHAnsi" w:eastAsiaTheme="minorEastAsia" w:hAnsiTheme="minorHAnsi" w:cstheme="minorBidi"/>
            <w:noProof/>
            <w:sz w:val="22"/>
            <w:szCs w:val="22"/>
          </w:rPr>
          <w:tab/>
        </w:r>
        <w:r w:rsidRPr="00D50C88">
          <w:rPr>
            <w:rStyle w:val="Hyperlink"/>
            <w:noProof/>
          </w:rPr>
          <w:t>PANOSE</w:t>
        </w:r>
        <w:r>
          <w:rPr>
            <w:noProof/>
            <w:webHidden/>
          </w:rPr>
          <w:tab/>
        </w:r>
        <w:r>
          <w:rPr>
            <w:noProof/>
            <w:webHidden/>
          </w:rPr>
          <w:fldChar w:fldCharType="begin"/>
        </w:r>
        <w:r>
          <w:rPr>
            <w:noProof/>
            <w:webHidden/>
          </w:rPr>
          <w:instrText xml:space="preserve"> PAGEREF _Toc190324735 \h </w:instrText>
        </w:r>
        <w:r>
          <w:rPr>
            <w:noProof/>
            <w:webHidden/>
          </w:rPr>
        </w:r>
        <w:r>
          <w:rPr>
            <w:noProof/>
            <w:webHidden/>
          </w:rPr>
          <w:fldChar w:fldCharType="separate"/>
        </w:r>
        <w:r>
          <w:rPr>
            <w:noProof/>
            <w:webHidden/>
          </w:rPr>
          <w:t>377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6" w:history="1">
        <w:r w:rsidRPr="00D50C88">
          <w:rPr>
            <w:rStyle w:val="Hyperlink"/>
            <w:noProof/>
          </w:rPr>
          <w:t>2.9.174</w:t>
        </w:r>
        <w:r>
          <w:rPr>
            <w:rFonts w:asciiTheme="minorHAnsi" w:eastAsiaTheme="minorEastAsia" w:hAnsiTheme="minorHAnsi" w:cstheme="minorBidi"/>
            <w:noProof/>
            <w:sz w:val="22"/>
            <w:szCs w:val="22"/>
          </w:rPr>
          <w:tab/>
        </w:r>
        <w:r w:rsidRPr="00D50C88">
          <w:rPr>
            <w:rStyle w:val="Hyperlink"/>
            <w:noProof/>
          </w:rPr>
          <w:t>PapxFkp</w:t>
        </w:r>
        <w:r>
          <w:rPr>
            <w:noProof/>
            <w:webHidden/>
          </w:rPr>
          <w:tab/>
        </w:r>
        <w:r>
          <w:rPr>
            <w:noProof/>
            <w:webHidden/>
          </w:rPr>
          <w:fldChar w:fldCharType="begin"/>
        </w:r>
        <w:r>
          <w:rPr>
            <w:noProof/>
            <w:webHidden/>
          </w:rPr>
          <w:instrText xml:space="preserve"> PAGEREF _Toc190324736 \h </w:instrText>
        </w:r>
        <w:r>
          <w:rPr>
            <w:noProof/>
            <w:webHidden/>
          </w:rPr>
        </w:r>
        <w:r>
          <w:rPr>
            <w:noProof/>
            <w:webHidden/>
          </w:rPr>
          <w:fldChar w:fldCharType="separate"/>
        </w:r>
        <w:r>
          <w:rPr>
            <w:noProof/>
            <w:webHidden/>
          </w:rPr>
          <w:t>381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7" w:history="1">
        <w:r w:rsidRPr="00D50C88">
          <w:rPr>
            <w:rStyle w:val="Hyperlink"/>
            <w:noProof/>
          </w:rPr>
          <w:t>2.9.175</w:t>
        </w:r>
        <w:r>
          <w:rPr>
            <w:rFonts w:asciiTheme="minorHAnsi" w:eastAsiaTheme="minorEastAsia" w:hAnsiTheme="minorHAnsi" w:cstheme="minorBidi"/>
            <w:noProof/>
            <w:sz w:val="22"/>
            <w:szCs w:val="22"/>
          </w:rPr>
          <w:tab/>
        </w:r>
        <w:r w:rsidRPr="00D50C88">
          <w:rPr>
            <w:rStyle w:val="Hyperlink"/>
            <w:noProof/>
          </w:rPr>
          <w:t>PapxInFkp</w:t>
        </w:r>
        <w:r>
          <w:rPr>
            <w:noProof/>
            <w:webHidden/>
          </w:rPr>
          <w:tab/>
        </w:r>
        <w:r>
          <w:rPr>
            <w:noProof/>
            <w:webHidden/>
          </w:rPr>
          <w:fldChar w:fldCharType="begin"/>
        </w:r>
        <w:r>
          <w:rPr>
            <w:noProof/>
            <w:webHidden/>
          </w:rPr>
          <w:instrText xml:space="preserve"> PAGEREF _Toc190324737 \h </w:instrText>
        </w:r>
        <w:r>
          <w:rPr>
            <w:noProof/>
            <w:webHidden/>
          </w:rPr>
        </w:r>
        <w:r>
          <w:rPr>
            <w:noProof/>
            <w:webHidden/>
          </w:rPr>
          <w:fldChar w:fldCharType="separate"/>
        </w:r>
        <w:r>
          <w:rPr>
            <w:noProof/>
            <w:webHidden/>
          </w:rPr>
          <w:t>382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8" w:history="1">
        <w:r w:rsidRPr="00D50C88">
          <w:rPr>
            <w:rStyle w:val="Hyperlink"/>
            <w:noProof/>
          </w:rPr>
          <w:t>2.9.176</w:t>
        </w:r>
        <w:r>
          <w:rPr>
            <w:rFonts w:asciiTheme="minorHAnsi" w:eastAsiaTheme="minorEastAsia" w:hAnsiTheme="minorHAnsi" w:cstheme="minorBidi"/>
            <w:noProof/>
            <w:sz w:val="22"/>
            <w:szCs w:val="22"/>
          </w:rPr>
          <w:tab/>
        </w:r>
        <w:r w:rsidRPr="00D50C88">
          <w:rPr>
            <w:rStyle w:val="Hyperlink"/>
            <w:noProof/>
          </w:rPr>
          <w:t>PbiGrfOperand</w:t>
        </w:r>
        <w:r>
          <w:rPr>
            <w:noProof/>
            <w:webHidden/>
          </w:rPr>
          <w:tab/>
        </w:r>
        <w:r>
          <w:rPr>
            <w:noProof/>
            <w:webHidden/>
          </w:rPr>
          <w:fldChar w:fldCharType="begin"/>
        </w:r>
        <w:r>
          <w:rPr>
            <w:noProof/>
            <w:webHidden/>
          </w:rPr>
          <w:instrText xml:space="preserve"> PAGEREF _Toc190324738 \h </w:instrText>
        </w:r>
        <w:r>
          <w:rPr>
            <w:noProof/>
            <w:webHidden/>
          </w:rPr>
        </w:r>
        <w:r>
          <w:rPr>
            <w:noProof/>
            <w:webHidden/>
          </w:rPr>
          <w:fldChar w:fldCharType="separate"/>
        </w:r>
        <w:r>
          <w:rPr>
            <w:noProof/>
            <w:webHidden/>
          </w:rPr>
          <w:t>382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39" w:history="1">
        <w:r w:rsidRPr="00D50C88">
          <w:rPr>
            <w:rStyle w:val="Hyperlink"/>
            <w:noProof/>
          </w:rPr>
          <w:t>2.9.177</w:t>
        </w:r>
        <w:r>
          <w:rPr>
            <w:rFonts w:asciiTheme="minorHAnsi" w:eastAsiaTheme="minorEastAsia" w:hAnsiTheme="minorHAnsi" w:cstheme="minorBidi"/>
            <w:noProof/>
            <w:sz w:val="22"/>
            <w:szCs w:val="22"/>
          </w:rPr>
          <w:tab/>
        </w:r>
        <w:r w:rsidRPr="00D50C88">
          <w:rPr>
            <w:rStyle w:val="Hyperlink"/>
            <w:noProof/>
          </w:rPr>
          <w:t>Pcd</w:t>
        </w:r>
        <w:r>
          <w:rPr>
            <w:noProof/>
            <w:webHidden/>
          </w:rPr>
          <w:tab/>
        </w:r>
        <w:r>
          <w:rPr>
            <w:noProof/>
            <w:webHidden/>
          </w:rPr>
          <w:fldChar w:fldCharType="begin"/>
        </w:r>
        <w:r>
          <w:rPr>
            <w:noProof/>
            <w:webHidden/>
          </w:rPr>
          <w:instrText xml:space="preserve"> PAGEREF _Toc190324739 \h </w:instrText>
        </w:r>
        <w:r>
          <w:rPr>
            <w:noProof/>
            <w:webHidden/>
          </w:rPr>
        </w:r>
        <w:r>
          <w:rPr>
            <w:noProof/>
            <w:webHidden/>
          </w:rPr>
          <w:fldChar w:fldCharType="separate"/>
        </w:r>
        <w:r>
          <w:rPr>
            <w:noProof/>
            <w:webHidden/>
          </w:rPr>
          <w:t>383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0" w:history="1">
        <w:r w:rsidRPr="00D50C88">
          <w:rPr>
            <w:rStyle w:val="Hyperlink"/>
            <w:noProof/>
          </w:rPr>
          <w:t>2.9.178</w:t>
        </w:r>
        <w:r>
          <w:rPr>
            <w:rFonts w:asciiTheme="minorHAnsi" w:eastAsiaTheme="minorEastAsia" w:hAnsiTheme="minorHAnsi" w:cstheme="minorBidi"/>
            <w:noProof/>
            <w:sz w:val="22"/>
            <w:szCs w:val="22"/>
          </w:rPr>
          <w:tab/>
        </w:r>
        <w:r w:rsidRPr="00D50C88">
          <w:rPr>
            <w:rStyle w:val="Hyperlink"/>
            <w:noProof/>
          </w:rPr>
          <w:t>Pcdt</w:t>
        </w:r>
        <w:r>
          <w:rPr>
            <w:noProof/>
            <w:webHidden/>
          </w:rPr>
          <w:tab/>
        </w:r>
        <w:r>
          <w:rPr>
            <w:noProof/>
            <w:webHidden/>
          </w:rPr>
          <w:fldChar w:fldCharType="begin"/>
        </w:r>
        <w:r>
          <w:rPr>
            <w:noProof/>
            <w:webHidden/>
          </w:rPr>
          <w:instrText xml:space="preserve"> PAGEREF _Toc190324740 \h </w:instrText>
        </w:r>
        <w:r>
          <w:rPr>
            <w:noProof/>
            <w:webHidden/>
          </w:rPr>
        </w:r>
        <w:r>
          <w:rPr>
            <w:noProof/>
            <w:webHidden/>
          </w:rPr>
          <w:fldChar w:fldCharType="separate"/>
        </w:r>
        <w:r>
          <w:rPr>
            <w:noProof/>
            <w:webHidden/>
          </w:rPr>
          <w:t>383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1" w:history="1">
        <w:r w:rsidRPr="00D50C88">
          <w:rPr>
            <w:rStyle w:val="Hyperlink"/>
            <w:noProof/>
          </w:rPr>
          <w:t>2.9.179</w:t>
        </w:r>
        <w:r>
          <w:rPr>
            <w:rFonts w:asciiTheme="minorHAnsi" w:eastAsiaTheme="minorEastAsia" w:hAnsiTheme="minorHAnsi" w:cstheme="minorBidi"/>
            <w:noProof/>
            <w:sz w:val="22"/>
            <w:szCs w:val="22"/>
          </w:rPr>
          <w:tab/>
        </w:r>
        <w:r w:rsidRPr="00D50C88">
          <w:rPr>
            <w:rStyle w:val="Hyperlink"/>
            <w:noProof/>
          </w:rPr>
          <w:t>PChgTabsAdd</w:t>
        </w:r>
        <w:r>
          <w:rPr>
            <w:noProof/>
            <w:webHidden/>
          </w:rPr>
          <w:tab/>
        </w:r>
        <w:r>
          <w:rPr>
            <w:noProof/>
            <w:webHidden/>
          </w:rPr>
          <w:fldChar w:fldCharType="begin"/>
        </w:r>
        <w:r>
          <w:rPr>
            <w:noProof/>
            <w:webHidden/>
          </w:rPr>
          <w:instrText xml:space="preserve"> PAGEREF _Toc190324741 \h </w:instrText>
        </w:r>
        <w:r>
          <w:rPr>
            <w:noProof/>
            <w:webHidden/>
          </w:rPr>
        </w:r>
        <w:r>
          <w:rPr>
            <w:noProof/>
            <w:webHidden/>
          </w:rPr>
          <w:fldChar w:fldCharType="separate"/>
        </w:r>
        <w:r>
          <w:rPr>
            <w:noProof/>
            <w:webHidden/>
          </w:rPr>
          <w:t>384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2" w:history="1">
        <w:r w:rsidRPr="00D50C88">
          <w:rPr>
            <w:rStyle w:val="Hyperlink"/>
            <w:noProof/>
          </w:rPr>
          <w:t>2.9.180</w:t>
        </w:r>
        <w:r>
          <w:rPr>
            <w:rFonts w:asciiTheme="minorHAnsi" w:eastAsiaTheme="minorEastAsia" w:hAnsiTheme="minorHAnsi" w:cstheme="minorBidi"/>
            <w:noProof/>
            <w:sz w:val="22"/>
            <w:szCs w:val="22"/>
          </w:rPr>
          <w:tab/>
        </w:r>
        <w:r w:rsidRPr="00D50C88">
          <w:rPr>
            <w:rStyle w:val="Hyperlink"/>
            <w:noProof/>
          </w:rPr>
          <w:t>PChgTabsDel</w:t>
        </w:r>
        <w:r>
          <w:rPr>
            <w:noProof/>
            <w:webHidden/>
          </w:rPr>
          <w:tab/>
        </w:r>
        <w:r>
          <w:rPr>
            <w:noProof/>
            <w:webHidden/>
          </w:rPr>
          <w:fldChar w:fldCharType="begin"/>
        </w:r>
        <w:r>
          <w:rPr>
            <w:noProof/>
            <w:webHidden/>
          </w:rPr>
          <w:instrText xml:space="preserve"> PAGEREF _Toc190324742 \h </w:instrText>
        </w:r>
        <w:r>
          <w:rPr>
            <w:noProof/>
            <w:webHidden/>
          </w:rPr>
        </w:r>
        <w:r>
          <w:rPr>
            <w:noProof/>
            <w:webHidden/>
          </w:rPr>
          <w:fldChar w:fldCharType="separate"/>
        </w:r>
        <w:r>
          <w:rPr>
            <w:noProof/>
            <w:webHidden/>
          </w:rPr>
          <w:t>384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3" w:history="1">
        <w:r w:rsidRPr="00D50C88">
          <w:rPr>
            <w:rStyle w:val="Hyperlink"/>
            <w:noProof/>
          </w:rPr>
          <w:t>2.9.181</w:t>
        </w:r>
        <w:r>
          <w:rPr>
            <w:rFonts w:asciiTheme="minorHAnsi" w:eastAsiaTheme="minorEastAsia" w:hAnsiTheme="minorHAnsi" w:cstheme="minorBidi"/>
            <w:noProof/>
            <w:sz w:val="22"/>
            <w:szCs w:val="22"/>
          </w:rPr>
          <w:tab/>
        </w:r>
        <w:r w:rsidRPr="00D50C88">
          <w:rPr>
            <w:rStyle w:val="Hyperlink"/>
            <w:noProof/>
          </w:rPr>
          <w:t>PChgTabsDelClose</w:t>
        </w:r>
        <w:r>
          <w:rPr>
            <w:noProof/>
            <w:webHidden/>
          </w:rPr>
          <w:tab/>
        </w:r>
        <w:r>
          <w:rPr>
            <w:noProof/>
            <w:webHidden/>
          </w:rPr>
          <w:fldChar w:fldCharType="begin"/>
        </w:r>
        <w:r>
          <w:rPr>
            <w:noProof/>
            <w:webHidden/>
          </w:rPr>
          <w:instrText xml:space="preserve"> PAGEREF _Toc190324743 \h </w:instrText>
        </w:r>
        <w:r>
          <w:rPr>
            <w:noProof/>
            <w:webHidden/>
          </w:rPr>
        </w:r>
        <w:r>
          <w:rPr>
            <w:noProof/>
            <w:webHidden/>
          </w:rPr>
          <w:fldChar w:fldCharType="separate"/>
        </w:r>
        <w:r>
          <w:rPr>
            <w:noProof/>
            <w:webHidden/>
          </w:rPr>
          <w:t>384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4" w:history="1">
        <w:r w:rsidRPr="00D50C88">
          <w:rPr>
            <w:rStyle w:val="Hyperlink"/>
            <w:noProof/>
          </w:rPr>
          <w:t>2.9.182</w:t>
        </w:r>
        <w:r>
          <w:rPr>
            <w:rFonts w:asciiTheme="minorHAnsi" w:eastAsiaTheme="minorEastAsia" w:hAnsiTheme="minorHAnsi" w:cstheme="minorBidi"/>
            <w:noProof/>
            <w:sz w:val="22"/>
            <w:szCs w:val="22"/>
          </w:rPr>
          <w:tab/>
        </w:r>
        <w:r w:rsidRPr="00D50C88">
          <w:rPr>
            <w:rStyle w:val="Hyperlink"/>
            <w:noProof/>
          </w:rPr>
          <w:t>PChgTabsOperand</w:t>
        </w:r>
        <w:r>
          <w:rPr>
            <w:noProof/>
            <w:webHidden/>
          </w:rPr>
          <w:tab/>
        </w:r>
        <w:r>
          <w:rPr>
            <w:noProof/>
            <w:webHidden/>
          </w:rPr>
          <w:fldChar w:fldCharType="begin"/>
        </w:r>
        <w:r>
          <w:rPr>
            <w:noProof/>
            <w:webHidden/>
          </w:rPr>
          <w:instrText xml:space="preserve"> PAGEREF _Toc190324744 \h </w:instrText>
        </w:r>
        <w:r>
          <w:rPr>
            <w:noProof/>
            <w:webHidden/>
          </w:rPr>
        </w:r>
        <w:r>
          <w:rPr>
            <w:noProof/>
            <w:webHidden/>
          </w:rPr>
          <w:fldChar w:fldCharType="separate"/>
        </w:r>
        <w:r>
          <w:rPr>
            <w:noProof/>
            <w:webHidden/>
          </w:rPr>
          <w:t>385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5" w:history="1">
        <w:r w:rsidRPr="00D50C88">
          <w:rPr>
            <w:rStyle w:val="Hyperlink"/>
            <w:noProof/>
          </w:rPr>
          <w:t>2.9.183</w:t>
        </w:r>
        <w:r>
          <w:rPr>
            <w:rFonts w:asciiTheme="minorHAnsi" w:eastAsiaTheme="minorEastAsia" w:hAnsiTheme="minorHAnsi" w:cstheme="minorBidi"/>
            <w:noProof/>
            <w:sz w:val="22"/>
            <w:szCs w:val="22"/>
          </w:rPr>
          <w:tab/>
        </w:r>
        <w:r w:rsidRPr="00D50C88">
          <w:rPr>
            <w:rStyle w:val="Hyperlink"/>
            <w:noProof/>
          </w:rPr>
          <w:t>PChgTabsPapxOperand</w:t>
        </w:r>
        <w:r>
          <w:rPr>
            <w:noProof/>
            <w:webHidden/>
          </w:rPr>
          <w:tab/>
        </w:r>
        <w:r>
          <w:rPr>
            <w:noProof/>
            <w:webHidden/>
          </w:rPr>
          <w:fldChar w:fldCharType="begin"/>
        </w:r>
        <w:r>
          <w:rPr>
            <w:noProof/>
            <w:webHidden/>
          </w:rPr>
          <w:instrText xml:space="preserve"> PAGEREF _Toc190324745 \h </w:instrText>
        </w:r>
        <w:r>
          <w:rPr>
            <w:noProof/>
            <w:webHidden/>
          </w:rPr>
        </w:r>
        <w:r>
          <w:rPr>
            <w:noProof/>
            <w:webHidden/>
          </w:rPr>
          <w:fldChar w:fldCharType="separate"/>
        </w:r>
        <w:r>
          <w:rPr>
            <w:noProof/>
            <w:webHidden/>
          </w:rPr>
          <w:t>386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6" w:history="1">
        <w:r w:rsidRPr="00D50C88">
          <w:rPr>
            <w:rStyle w:val="Hyperlink"/>
            <w:noProof/>
          </w:rPr>
          <w:t>2.9.184</w:t>
        </w:r>
        <w:r>
          <w:rPr>
            <w:rFonts w:asciiTheme="minorHAnsi" w:eastAsiaTheme="minorEastAsia" w:hAnsiTheme="minorHAnsi" w:cstheme="minorBidi"/>
            <w:noProof/>
            <w:sz w:val="22"/>
            <w:szCs w:val="22"/>
          </w:rPr>
          <w:tab/>
        </w:r>
        <w:r w:rsidRPr="00D50C88">
          <w:rPr>
            <w:rStyle w:val="Hyperlink"/>
            <w:noProof/>
          </w:rPr>
          <w:t>PgbApplyTo</w:t>
        </w:r>
        <w:r>
          <w:rPr>
            <w:noProof/>
            <w:webHidden/>
          </w:rPr>
          <w:tab/>
        </w:r>
        <w:r>
          <w:rPr>
            <w:noProof/>
            <w:webHidden/>
          </w:rPr>
          <w:fldChar w:fldCharType="begin"/>
        </w:r>
        <w:r>
          <w:rPr>
            <w:noProof/>
            <w:webHidden/>
          </w:rPr>
          <w:instrText xml:space="preserve"> PAGEREF _Toc190324746 \h </w:instrText>
        </w:r>
        <w:r>
          <w:rPr>
            <w:noProof/>
            <w:webHidden/>
          </w:rPr>
        </w:r>
        <w:r>
          <w:rPr>
            <w:noProof/>
            <w:webHidden/>
          </w:rPr>
          <w:fldChar w:fldCharType="separate"/>
        </w:r>
        <w:r>
          <w:rPr>
            <w:noProof/>
            <w:webHidden/>
          </w:rPr>
          <w:t>386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7" w:history="1">
        <w:r w:rsidRPr="00D50C88">
          <w:rPr>
            <w:rStyle w:val="Hyperlink"/>
            <w:noProof/>
          </w:rPr>
          <w:t>2.9.185</w:t>
        </w:r>
        <w:r>
          <w:rPr>
            <w:rFonts w:asciiTheme="minorHAnsi" w:eastAsiaTheme="minorEastAsia" w:hAnsiTheme="minorHAnsi" w:cstheme="minorBidi"/>
            <w:noProof/>
            <w:sz w:val="22"/>
            <w:szCs w:val="22"/>
          </w:rPr>
          <w:tab/>
        </w:r>
        <w:r w:rsidRPr="00D50C88">
          <w:rPr>
            <w:rStyle w:val="Hyperlink"/>
            <w:noProof/>
          </w:rPr>
          <w:t>PgbOffsetFrom</w:t>
        </w:r>
        <w:r>
          <w:rPr>
            <w:noProof/>
            <w:webHidden/>
          </w:rPr>
          <w:tab/>
        </w:r>
        <w:r>
          <w:rPr>
            <w:noProof/>
            <w:webHidden/>
          </w:rPr>
          <w:fldChar w:fldCharType="begin"/>
        </w:r>
        <w:r>
          <w:rPr>
            <w:noProof/>
            <w:webHidden/>
          </w:rPr>
          <w:instrText xml:space="preserve"> PAGEREF _Toc190324747 \h </w:instrText>
        </w:r>
        <w:r>
          <w:rPr>
            <w:noProof/>
            <w:webHidden/>
          </w:rPr>
        </w:r>
        <w:r>
          <w:rPr>
            <w:noProof/>
            <w:webHidden/>
          </w:rPr>
          <w:fldChar w:fldCharType="separate"/>
        </w:r>
        <w:r>
          <w:rPr>
            <w:noProof/>
            <w:webHidden/>
          </w:rPr>
          <w:t>386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8" w:history="1">
        <w:r w:rsidRPr="00D50C88">
          <w:rPr>
            <w:rStyle w:val="Hyperlink"/>
            <w:noProof/>
          </w:rPr>
          <w:t>2.9.186</w:t>
        </w:r>
        <w:r>
          <w:rPr>
            <w:rFonts w:asciiTheme="minorHAnsi" w:eastAsiaTheme="minorEastAsia" w:hAnsiTheme="minorHAnsi" w:cstheme="minorBidi"/>
            <w:noProof/>
            <w:sz w:val="22"/>
            <w:szCs w:val="22"/>
          </w:rPr>
          <w:tab/>
        </w:r>
        <w:r w:rsidRPr="00D50C88">
          <w:rPr>
            <w:rStyle w:val="Hyperlink"/>
            <w:noProof/>
          </w:rPr>
          <w:t>PgbPageDepth</w:t>
        </w:r>
        <w:r>
          <w:rPr>
            <w:noProof/>
            <w:webHidden/>
          </w:rPr>
          <w:tab/>
        </w:r>
        <w:r>
          <w:rPr>
            <w:noProof/>
            <w:webHidden/>
          </w:rPr>
          <w:fldChar w:fldCharType="begin"/>
        </w:r>
        <w:r>
          <w:rPr>
            <w:noProof/>
            <w:webHidden/>
          </w:rPr>
          <w:instrText xml:space="preserve"> PAGEREF _Toc190324748 \h </w:instrText>
        </w:r>
        <w:r>
          <w:rPr>
            <w:noProof/>
            <w:webHidden/>
          </w:rPr>
        </w:r>
        <w:r>
          <w:rPr>
            <w:noProof/>
            <w:webHidden/>
          </w:rPr>
          <w:fldChar w:fldCharType="separate"/>
        </w:r>
        <w:r>
          <w:rPr>
            <w:noProof/>
            <w:webHidden/>
          </w:rPr>
          <w:t>386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49" w:history="1">
        <w:r w:rsidRPr="00D50C88">
          <w:rPr>
            <w:rStyle w:val="Hyperlink"/>
            <w:noProof/>
          </w:rPr>
          <w:t>2.9.187</w:t>
        </w:r>
        <w:r>
          <w:rPr>
            <w:rFonts w:asciiTheme="minorHAnsi" w:eastAsiaTheme="minorEastAsia" w:hAnsiTheme="minorHAnsi" w:cstheme="minorBidi"/>
            <w:noProof/>
            <w:sz w:val="22"/>
            <w:szCs w:val="22"/>
          </w:rPr>
          <w:tab/>
        </w:r>
        <w:r w:rsidRPr="00D50C88">
          <w:rPr>
            <w:rStyle w:val="Hyperlink"/>
            <w:noProof/>
          </w:rPr>
          <w:t>PGPArray</w:t>
        </w:r>
        <w:r>
          <w:rPr>
            <w:noProof/>
            <w:webHidden/>
          </w:rPr>
          <w:tab/>
        </w:r>
        <w:r>
          <w:rPr>
            <w:noProof/>
            <w:webHidden/>
          </w:rPr>
          <w:fldChar w:fldCharType="begin"/>
        </w:r>
        <w:r>
          <w:rPr>
            <w:noProof/>
            <w:webHidden/>
          </w:rPr>
          <w:instrText xml:space="preserve"> PAGEREF _Toc190324749 \h </w:instrText>
        </w:r>
        <w:r>
          <w:rPr>
            <w:noProof/>
            <w:webHidden/>
          </w:rPr>
        </w:r>
        <w:r>
          <w:rPr>
            <w:noProof/>
            <w:webHidden/>
          </w:rPr>
          <w:fldChar w:fldCharType="separate"/>
        </w:r>
        <w:r>
          <w:rPr>
            <w:noProof/>
            <w:webHidden/>
          </w:rPr>
          <w:t>387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0" w:history="1">
        <w:r w:rsidRPr="00D50C88">
          <w:rPr>
            <w:rStyle w:val="Hyperlink"/>
            <w:noProof/>
          </w:rPr>
          <w:t>2.9.188</w:t>
        </w:r>
        <w:r>
          <w:rPr>
            <w:rFonts w:asciiTheme="minorHAnsi" w:eastAsiaTheme="minorEastAsia" w:hAnsiTheme="minorHAnsi" w:cstheme="minorBidi"/>
            <w:noProof/>
            <w:sz w:val="22"/>
            <w:szCs w:val="22"/>
          </w:rPr>
          <w:tab/>
        </w:r>
        <w:r w:rsidRPr="00D50C88">
          <w:rPr>
            <w:rStyle w:val="Hyperlink"/>
            <w:noProof/>
          </w:rPr>
          <w:t>PGPInfo</w:t>
        </w:r>
        <w:r>
          <w:rPr>
            <w:noProof/>
            <w:webHidden/>
          </w:rPr>
          <w:tab/>
        </w:r>
        <w:r>
          <w:rPr>
            <w:noProof/>
            <w:webHidden/>
          </w:rPr>
          <w:fldChar w:fldCharType="begin"/>
        </w:r>
        <w:r>
          <w:rPr>
            <w:noProof/>
            <w:webHidden/>
          </w:rPr>
          <w:instrText xml:space="preserve"> PAGEREF _Toc190324750 \h </w:instrText>
        </w:r>
        <w:r>
          <w:rPr>
            <w:noProof/>
            <w:webHidden/>
          </w:rPr>
        </w:r>
        <w:r>
          <w:rPr>
            <w:noProof/>
            <w:webHidden/>
          </w:rPr>
          <w:fldChar w:fldCharType="separate"/>
        </w:r>
        <w:r>
          <w:rPr>
            <w:noProof/>
            <w:webHidden/>
          </w:rPr>
          <w:t>387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1" w:history="1">
        <w:r w:rsidRPr="00D50C88">
          <w:rPr>
            <w:rStyle w:val="Hyperlink"/>
            <w:noProof/>
          </w:rPr>
          <w:t>2.9.189</w:t>
        </w:r>
        <w:r>
          <w:rPr>
            <w:rFonts w:asciiTheme="minorHAnsi" w:eastAsiaTheme="minorEastAsia" w:hAnsiTheme="minorHAnsi" w:cstheme="minorBidi"/>
            <w:noProof/>
            <w:sz w:val="22"/>
            <w:szCs w:val="22"/>
          </w:rPr>
          <w:tab/>
        </w:r>
        <w:r w:rsidRPr="00D50C88">
          <w:rPr>
            <w:rStyle w:val="Hyperlink"/>
            <w:noProof/>
          </w:rPr>
          <w:t>PGPOptions</w:t>
        </w:r>
        <w:r>
          <w:rPr>
            <w:noProof/>
            <w:webHidden/>
          </w:rPr>
          <w:tab/>
        </w:r>
        <w:r>
          <w:rPr>
            <w:noProof/>
            <w:webHidden/>
          </w:rPr>
          <w:fldChar w:fldCharType="begin"/>
        </w:r>
        <w:r>
          <w:rPr>
            <w:noProof/>
            <w:webHidden/>
          </w:rPr>
          <w:instrText xml:space="preserve"> PAGEREF _Toc190324751 \h </w:instrText>
        </w:r>
        <w:r>
          <w:rPr>
            <w:noProof/>
            <w:webHidden/>
          </w:rPr>
        </w:r>
        <w:r>
          <w:rPr>
            <w:noProof/>
            <w:webHidden/>
          </w:rPr>
          <w:fldChar w:fldCharType="separate"/>
        </w:r>
        <w:r>
          <w:rPr>
            <w:noProof/>
            <w:webHidden/>
          </w:rPr>
          <w:t>388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2" w:history="1">
        <w:r w:rsidRPr="00D50C88">
          <w:rPr>
            <w:rStyle w:val="Hyperlink"/>
            <w:noProof/>
          </w:rPr>
          <w:t>2.9.190</w:t>
        </w:r>
        <w:r>
          <w:rPr>
            <w:rFonts w:asciiTheme="minorHAnsi" w:eastAsiaTheme="minorEastAsia" w:hAnsiTheme="minorHAnsi" w:cstheme="minorBidi"/>
            <w:noProof/>
            <w:sz w:val="22"/>
            <w:szCs w:val="22"/>
          </w:rPr>
          <w:tab/>
        </w:r>
        <w:r w:rsidRPr="00D50C88">
          <w:rPr>
            <w:rStyle w:val="Hyperlink"/>
            <w:noProof/>
          </w:rPr>
          <w:t>PICF</w:t>
        </w:r>
        <w:r>
          <w:rPr>
            <w:noProof/>
            <w:webHidden/>
          </w:rPr>
          <w:tab/>
        </w:r>
        <w:r>
          <w:rPr>
            <w:noProof/>
            <w:webHidden/>
          </w:rPr>
          <w:fldChar w:fldCharType="begin"/>
        </w:r>
        <w:r>
          <w:rPr>
            <w:noProof/>
            <w:webHidden/>
          </w:rPr>
          <w:instrText xml:space="preserve"> PAGEREF _Toc190324752 \h </w:instrText>
        </w:r>
        <w:r>
          <w:rPr>
            <w:noProof/>
            <w:webHidden/>
          </w:rPr>
        </w:r>
        <w:r>
          <w:rPr>
            <w:noProof/>
            <w:webHidden/>
          </w:rPr>
          <w:fldChar w:fldCharType="separate"/>
        </w:r>
        <w:r>
          <w:rPr>
            <w:noProof/>
            <w:webHidden/>
          </w:rPr>
          <w:t>389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3" w:history="1">
        <w:r w:rsidRPr="00D50C88">
          <w:rPr>
            <w:rStyle w:val="Hyperlink"/>
            <w:noProof/>
          </w:rPr>
          <w:t>2.9.191</w:t>
        </w:r>
        <w:r>
          <w:rPr>
            <w:rFonts w:asciiTheme="minorHAnsi" w:eastAsiaTheme="minorEastAsia" w:hAnsiTheme="minorHAnsi" w:cstheme="minorBidi"/>
            <w:noProof/>
            <w:sz w:val="22"/>
            <w:szCs w:val="22"/>
          </w:rPr>
          <w:tab/>
        </w:r>
        <w:r w:rsidRPr="00D50C88">
          <w:rPr>
            <w:rStyle w:val="Hyperlink"/>
            <w:noProof/>
          </w:rPr>
          <w:t>PICF_Shape</w:t>
        </w:r>
        <w:r>
          <w:rPr>
            <w:noProof/>
            <w:webHidden/>
          </w:rPr>
          <w:tab/>
        </w:r>
        <w:r>
          <w:rPr>
            <w:noProof/>
            <w:webHidden/>
          </w:rPr>
          <w:fldChar w:fldCharType="begin"/>
        </w:r>
        <w:r>
          <w:rPr>
            <w:noProof/>
            <w:webHidden/>
          </w:rPr>
          <w:instrText xml:space="preserve"> PAGEREF _Toc190324753 \h </w:instrText>
        </w:r>
        <w:r>
          <w:rPr>
            <w:noProof/>
            <w:webHidden/>
          </w:rPr>
        </w:r>
        <w:r>
          <w:rPr>
            <w:noProof/>
            <w:webHidden/>
          </w:rPr>
          <w:fldChar w:fldCharType="separate"/>
        </w:r>
        <w:r>
          <w:rPr>
            <w:noProof/>
            <w:webHidden/>
          </w:rPr>
          <w:t>390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4" w:history="1">
        <w:r w:rsidRPr="00D50C88">
          <w:rPr>
            <w:rStyle w:val="Hyperlink"/>
            <w:noProof/>
          </w:rPr>
          <w:t>2.9.192</w:t>
        </w:r>
        <w:r>
          <w:rPr>
            <w:rFonts w:asciiTheme="minorHAnsi" w:eastAsiaTheme="minorEastAsia" w:hAnsiTheme="minorHAnsi" w:cstheme="minorBidi"/>
            <w:noProof/>
            <w:sz w:val="22"/>
            <w:szCs w:val="22"/>
          </w:rPr>
          <w:tab/>
        </w:r>
        <w:r w:rsidRPr="00D50C88">
          <w:rPr>
            <w:rStyle w:val="Hyperlink"/>
            <w:noProof/>
          </w:rPr>
          <w:t>PICFAndOfficeArtData</w:t>
        </w:r>
        <w:r>
          <w:rPr>
            <w:noProof/>
            <w:webHidden/>
          </w:rPr>
          <w:tab/>
        </w:r>
        <w:r>
          <w:rPr>
            <w:noProof/>
            <w:webHidden/>
          </w:rPr>
          <w:fldChar w:fldCharType="begin"/>
        </w:r>
        <w:r>
          <w:rPr>
            <w:noProof/>
            <w:webHidden/>
          </w:rPr>
          <w:instrText xml:space="preserve"> PAGEREF _Toc190324754 \h </w:instrText>
        </w:r>
        <w:r>
          <w:rPr>
            <w:noProof/>
            <w:webHidden/>
          </w:rPr>
        </w:r>
        <w:r>
          <w:rPr>
            <w:noProof/>
            <w:webHidden/>
          </w:rPr>
          <w:fldChar w:fldCharType="separate"/>
        </w:r>
        <w:r>
          <w:rPr>
            <w:noProof/>
            <w:webHidden/>
          </w:rPr>
          <w:t>390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5" w:history="1">
        <w:r w:rsidRPr="00D50C88">
          <w:rPr>
            <w:rStyle w:val="Hyperlink"/>
            <w:noProof/>
          </w:rPr>
          <w:t>2.9.193</w:t>
        </w:r>
        <w:r>
          <w:rPr>
            <w:rFonts w:asciiTheme="minorHAnsi" w:eastAsiaTheme="minorEastAsia" w:hAnsiTheme="minorHAnsi" w:cstheme="minorBidi"/>
            <w:noProof/>
            <w:sz w:val="22"/>
            <w:szCs w:val="22"/>
          </w:rPr>
          <w:tab/>
        </w:r>
        <w:r w:rsidRPr="00D50C88">
          <w:rPr>
            <w:rStyle w:val="Hyperlink"/>
            <w:noProof/>
          </w:rPr>
          <w:t>PICMID</w:t>
        </w:r>
        <w:r>
          <w:rPr>
            <w:noProof/>
            <w:webHidden/>
          </w:rPr>
          <w:tab/>
        </w:r>
        <w:r>
          <w:rPr>
            <w:noProof/>
            <w:webHidden/>
          </w:rPr>
          <w:fldChar w:fldCharType="begin"/>
        </w:r>
        <w:r>
          <w:rPr>
            <w:noProof/>
            <w:webHidden/>
          </w:rPr>
          <w:instrText xml:space="preserve"> PAGEREF _Toc190324755 \h </w:instrText>
        </w:r>
        <w:r>
          <w:rPr>
            <w:noProof/>
            <w:webHidden/>
          </w:rPr>
        </w:r>
        <w:r>
          <w:rPr>
            <w:noProof/>
            <w:webHidden/>
          </w:rPr>
          <w:fldChar w:fldCharType="separate"/>
        </w:r>
        <w:r>
          <w:rPr>
            <w:noProof/>
            <w:webHidden/>
          </w:rPr>
          <w:t>391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6" w:history="1">
        <w:r w:rsidRPr="00D50C88">
          <w:rPr>
            <w:rStyle w:val="Hyperlink"/>
            <w:noProof/>
          </w:rPr>
          <w:t>2.9.194</w:t>
        </w:r>
        <w:r>
          <w:rPr>
            <w:rFonts w:asciiTheme="minorHAnsi" w:eastAsiaTheme="minorEastAsia" w:hAnsiTheme="minorHAnsi" w:cstheme="minorBidi"/>
            <w:noProof/>
            <w:sz w:val="22"/>
            <w:szCs w:val="22"/>
          </w:rPr>
          <w:tab/>
        </w:r>
        <w:r w:rsidRPr="00D50C88">
          <w:rPr>
            <w:rStyle w:val="Hyperlink"/>
            <w:noProof/>
          </w:rPr>
          <w:t>PlcfGlsy</w:t>
        </w:r>
        <w:r>
          <w:rPr>
            <w:noProof/>
            <w:webHidden/>
          </w:rPr>
          <w:tab/>
        </w:r>
        <w:r>
          <w:rPr>
            <w:noProof/>
            <w:webHidden/>
          </w:rPr>
          <w:fldChar w:fldCharType="begin"/>
        </w:r>
        <w:r>
          <w:rPr>
            <w:noProof/>
            <w:webHidden/>
          </w:rPr>
          <w:instrText xml:space="preserve"> PAGEREF _Toc190324756 \h </w:instrText>
        </w:r>
        <w:r>
          <w:rPr>
            <w:noProof/>
            <w:webHidden/>
          </w:rPr>
        </w:r>
        <w:r>
          <w:rPr>
            <w:noProof/>
            <w:webHidden/>
          </w:rPr>
          <w:fldChar w:fldCharType="separate"/>
        </w:r>
        <w:r>
          <w:rPr>
            <w:noProof/>
            <w:webHidden/>
          </w:rPr>
          <w:t>393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7" w:history="1">
        <w:r w:rsidRPr="00D50C88">
          <w:rPr>
            <w:rStyle w:val="Hyperlink"/>
            <w:noProof/>
          </w:rPr>
          <w:t>2.9.195</w:t>
        </w:r>
        <w:r>
          <w:rPr>
            <w:rFonts w:asciiTheme="minorHAnsi" w:eastAsiaTheme="minorEastAsia" w:hAnsiTheme="minorHAnsi" w:cstheme="minorBidi"/>
            <w:noProof/>
            <w:sz w:val="22"/>
            <w:szCs w:val="22"/>
          </w:rPr>
          <w:tab/>
        </w:r>
        <w:r w:rsidRPr="00D50C88">
          <w:rPr>
            <w:rStyle w:val="Hyperlink"/>
            <w:noProof/>
          </w:rPr>
          <w:t>PlfAcd</w:t>
        </w:r>
        <w:r>
          <w:rPr>
            <w:noProof/>
            <w:webHidden/>
          </w:rPr>
          <w:tab/>
        </w:r>
        <w:r>
          <w:rPr>
            <w:noProof/>
            <w:webHidden/>
          </w:rPr>
          <w:fldChar w:fldCharType="begin"/>
        </w:r>
        <w:r>
          <w:rPr>
            <w:noProof/>
            <w:webHidden/>
          </w:rPr>
          <w:instrText xml:space="preserve"> PAGEREF _Toc190324757 \h </w:instrText>
        </w:r>
        <w:r>
          <w:rPr>
            <w:noProof/>
            <w:webHidden/>
          </w:rPr>
        </w:r>
        <w:r>
          <w:rPr>
            <w:noProof/>
            <w:webHidden/>
          </w:rPr>
          <w:fldChar w:fldCharType="separate"/>
        </w:r>
        <w:r>
          <w:rPr>
            <w:noProof/>
            <w:webHidden/>
          </w:rPr>
          <w:t>393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8" w:history="1">
        <w:r w:rsidRPr="00D50C88">
          <w:rPr>
            <w:rStyle w:val="Hyperlink"/>
            <w:noProof/>
          </w:rPr>
          <w:t>2.9.196</w:t>
        </w:r>
        <w:r>
          <w:rPr>
            <w:rFonts w:asciiTheme="minorHAnsi" w:eastAsiaTheme="minorEastAsia" w:hAnsiTheme="minorHAnsi" w:cstheme="minorBidi"/>
            <w:noProof/>
            <w:sz w:val="22"/>
            <w:szCs w:val="22"/>
          </w:rPr>
          <w:tab/>
        </w:r>
        <w:r w:rsidRPr="00D50C88">
          <w:rPr>
            <w:rStyle w:val="Hyperlink"/>
            <w:noProof/>
          </w:rPr>
          <w:t>PlfCosl</w:t>
        </w:r>
        <w:r>
          <w:rPr>
            <w:noProof/>
            <w:webHidden/>
          </w:rPr>
          <w:tab/>
        </w:r>
        <w:r>
          <w:rPr>
            <w:noProof/>
            <w:webHidden/>
          </w:rPr>
          <w:fldChar w:fldCharType="begin"/>
        </w:r>
        <w:r>
          <w:rPr>
            <w:noProof/>
            <w:webHidden/>
          </w:rPr>
          <w:instrText xml:space="preserve"> PAGEREF _Toc190324758 \h </w:instrText>
        </w:r>
        <w:r>
          <w:rPr>
            <w:noProof/>
            <w:webHidden/>
          </w:rPr>
        </w:r>
        <w:r>
          <w:rPr>
            <w:noProof/>
            <w:webHidden/>
          </w:rPr>
          <w:fldChar w:fldCharType="separate"/>
        </w:r>
        <w:r>
          <w:rPr>
            <w:noProof/>
            <w:webHidden/>
          </w:rPr>
          <w:t>393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59" w:history="1">
        <w:r w:rsidRPr="00D50C88">
          <w:rPr>
            <w:rStyle w:val="Hyperlink"/>
            <w:noProof/>
          </w:rPr>
          <w:t>2.9.197</w:t>
        </w:r>
        <w:r>
          <w:rPr>
            <w:rFonts w:asciiTheme="minorHAnsi" w:eastAsiaTheme="minorEastAsia" w:hAnsiTheme="minorHAnsi" w:cstheme="minorBidi"/>
            <w:noProof/>
            <w:sz w:val="22"/>
            <w:szCs w:val="22"/>
          </w:rPr>
          <w:tab/>
        </w:r>
        <w:r w:rsidRPr="00D50C88">
          <w:rPr>
            <w:rStyle w:val="Hyperlink"/>
            <w:noProof/>
          </w:rPr>
          <w:t>PlfGosl</w:t>
        </w:r>
        <w:r>
          <w:rPr>
            <w:noProof/>
            <w:webHidden/>
          </w:rPr>
          <w:tab/>
        </w:r>
        <w:r>
          <w:rPr>
            <w:noProof/>
            <w:webHidden/>
          </w:rPr>
          <w:fldChar w:fldCharType="begin"/>
        </w:r>
        <w:r>
          <w:rPr>
            <w:noProof/>
            <w:webHidden/>
          </w:rPr>
          <w:instrText xml:space="preserve"> PAGEREF _Toc190324759 \h </w:instrText>
        </w:r>
        <w:r>
          <w:rPr>
            <w:noProof/>
            <w:webHidden/>
          </w:rPr>
        </w:r>
        <w:r>
          <w:rPr>
            <w:noProof/>
            <w:webHidden/>
          </w:rPr>
          <w:fldChar w:fldCharType="separate"/>
        </w:r>
        <w:r>
          <w:rPr>
            <w:noProof/>
            <w:webHidden/>
          </w:rPr>
          <w:t>394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0" w:history="1">
        <w:r w:rsidRPr="00D50C88">
          <w:rPr>
            <w:rStyle w:val="Hyperlink"/>
            <w:noProof/>
          </w:rPr>
          <w:t>2.9.198</w:t>
        </w:r>
        <w:r>
          <w:rPr>
            <w:rFonts w:asciiTheme="minorHAnsi" w:eastAsiaTheme="minorEastAsia" w:hAnsiTheme="minorHAnsi" w:cstheme="minorBidi"/>
            <w:noProof/>
            <w:sz w:val="22"/>
            <w:szCs w:val="22"/>
          </w:rPr>
          <w:tab/>
        </w:r>
        <w:r w:rsidRPr="00D50C88">
          <w:rPr>
            <w:rStyle w:val="Hyperlink"/>
            <w:noProof/>
          </w:rPr>
          <w:t>PlfguidUim</w:t>
        </w:r>
        <w:r>
          <w:rPr>
            <w:noProof/>
            <w:webHidden/>
          </w:rPr>
          <w:tab/>
        </w:r>
        <w:r>
          <w:rPr>
            <w:noProof/>
            <w:webHidden/>
          </w:rPr>
          <w:fldChar w:fldCharType="begin"/>
        </w:r>
        <w:r>
          <w:rPr>
            <w:noProof/>
            <w:webHidden/>
          </w:rPr>
          <w:instrText xml:space="preserve"> PAGEREF _Toc190324760 \h </w:instrText>
        </w:r>
        <w:r>
          <w:rPr>
            <w:noProof/>
            <w:webHidden/>
          </w:rPr>
        </w:r>
        <w:r>
          <w:rPr>
            <w:noProof/>
            <w:webHidden/>
          </w:rPr>
          <w:fldChar w:fldCharType="separate"/>
        </w:r>
        <w:r>
          <w:rPr>
            <w:noProof/>
            <w:webHidden/>
          </w:rPr>
          <w:t>394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1" w:history="1">
        <w:r w:rsidRPr="00D50C88">
          <w:rPr>
            <w:rStyle w:val="Hyperlink"/>
            <w:noProof/>
          </w:rPr>
          <w:t>2.9.199</w:t>
        </w:r>
        <w:r>
          <w:rPr>
            <w:rFonts w:asciiTheme="minorHAnsi" w:eastAsiaTheme="minorEastAsia" w:hAnsiTheme="minorHAnsi" w:cstheme="minorBidi"/>
            <w:noProof/>
            <w:sz w:val="22"/>
            <w:szCs w:val="22"/>
          </w:rPr>
          <w:tab/>
        </w:r>
        <w:r w:rsidRPr="00D50C88">
          <w:rPr>
            <w:rStyle w:val="Hyperlink"/>
            <w:noProof/>
          </w:rPr>
          <w:t>PlfKme</w:t>
        </w:r>
        <w:r>
          <w:rPr>
            <w:noProof/>
            <w:webHidden/>
          </w:rPr>
          <w:tab/>
        </w:r>
        <w:r>
          <w:rPr>
            <w:noProof/>
            <w:webHidden/>
          </w:rPr>
          <w:fldChar w:fldCharType="begin"/>
        </w:r>
        <w:r>
          <w:rPr>
            <w:noProof/>
            <w:webHidden/>
          </w:rPr>
          <w:instrText xml:space="preserve"> PAGEREF _Toc190324761 \h </w:instrText>
        </w:r>
        <w:r>
          <w:rPr>
            <w:noProof/>
            <w:webHidden/>
          </w:rPr>
        </w:r>
        <w:r>
          <w:rPr>
            <w:noProof/>
            <w:webHidden/>
          </w:rPr>
          <w:fldChar w:fldCharType="separate"/>
        </w:r>
        <w:r>
          <w:rPr>
            <w:noProof/>
            <w:webHidden/>
          </w:rPr>
          <w:t>395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2" w:history="1">
        <w:r w:rsidRPr="00D50C88">
          <w:rPr>
            <w:rStyle w:val="Hyperlink"/>
            <w:noProof/>
          </w:rPr>
          <w:t>2.9.200</w:t>
        </w:r>
        <w:r>
          <w:rPr>
            <w:rFonts w:asciiTheme="minorHAnsi" w:eastAsiaTheme="minorEastAsia" w:hAnsiTheme="minorHAnsi" w:cstheme="minorBidi"/>
            <w:noProof/>
            <w:sz w:val="22"/>
            <w:szCs w:val="22"/>
          </w:rPr>
          <w:tab/>
        </w:r>
        <w:r w:rsidRPr="00D50C88">
          <w:rPr>
            <w:rStyle w:val="Hyperlink"/>
            <w:noProof/>
          </w:rPr>
          <w:t>PlfLfo</w:t>
        </w:r>
        <w:r>
          <w:rPr>
            <w:noProof/>
            <w:webHidden/>
          </w:rPr>
          <w:tab/>
        </w:r>
        <w:r>
          <w:rPr>
            <w:noProof/>
            <w:webHidden/>
          </w:rPr>
          <w:fldChar w:fldCharType="begin"/>
        </w:r>
        <w:r>
          <w:rPr>
            <w:noProof/>
            <w:webHidden/>
          </w:rPr>
          <w:instrText xml:space="preserve"> PAGEREF _Toc190324762 \h </w:instrText>
        </w:r>
        <w:r>
          <w:rPr>
            <w:noProof/>
            <w:webHidden/>
          </w:rPr>
        </w:r>
        <w:r>
          <w:rPr>
            <w:noProof/>
            <w:webHidden/>
          </w:rPr>
          <w:fldChar w:fldCharType="separate"/>
        </w:r>
        <w:r>
          <w:rPr>
            <w:noProof/>
            <w:webHidden/>
          </w:rPr>
          <w:t>395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3" w:history="1">
        <w:r w:rsidRPr="00D50C88">
          <w:rPr>
            <w:rStyle w:val="Hyperlink"/>
            <w:noProof/>
          </w:rPr>
          <w:t>2.9.201</w:t>
        </w:r>
        <w:r>
          <w:rPr>
            <w:rFonts w:asciiTheme="minorHAnsi" w:eastAsiaTheme="minorEastAsia" w:hAnsiTheme="minorHAnsi" w:cstheme="minorBidi"/>
            <w:noProof/>
            <w:sz w:val="22"/>
            <w:szCs w:val="22"/>
          </w:rPr>
          <w:tab/>
        </w:r>
        <w:r w:rsidRPr="00D50C88">
          <w:rPr>
            <w:rStyle w:val="Hyperlink"/>
            <w:noProof/>
          </w:rPr>
          <w:t>PlfLst</w:t>
        </w:r>
        <w:r>
          <w:rPr>
            <w:noProof/>
            <w:webHidden/>
          </w:rPr>
          <w:tab/>
        </w:r>
        <w:r>
          <w:rPr>
            <w:noProof/>
            <w:webHidden/>
          </w:rPr>
          <w:fldChar w:fldCharType="begin"/>
        </w:r>
        <w:r>
          <w:rPr>
            <w:noProof/>
            <w:webHidden/>
          </w:rPr>
          <w:instrText xml:space="preserve"> PAGEREF _Toc190324763 \h </w:instrText>
        </w:r>
        <w:r>
          <w:rPr>
            <w:noProof/>
            <w:webHidden/>
          </w:rPr>
        </w:r>
        <w:r>
          <w:rPr>
            <w:noProof/>
            <w:webHidden/>
          </w:rPr>
          <w:fldChar w:fldCharType="separate"/>
        </w:r>
        <w:r>
          <w:rPr>
            <w:noProof/>
            <w:webHidden/>
          </w:rPr>
          <w:t>395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4" w:history="1">
        <w:r w:rsidRPr="00D50C88">
          <w:rPr>
            <w:rStyle w:val="Hyperlink"/>
            <w:noProof/>
          </w:rPr>
          <w:t>2.9.202</w:t>
        </w:r>
        <w:r>
          <w:rPr>
            <w:rFonts w:asciiTheme="minorHAnsi" w:eastAsiaTheme="minorEastAsia" w:hAnsiTheme="minorHAnsi" w:cstheme="minorBidi"/>
            <w:noProof/>
            <w:sz w:val="22"/>
            <w:szCs w:val="22"/>
          </w:rPr>
          <w:tab/>
        </w:r>
        <w:r w:rsidRPr="00D50C88">
          <w:rPr>
            <w:rStyle w:val="Hyperlink"/>
            <w:noProof/>
          </w:rPr>
          <w:t>PlfMcd</w:t>
        </w:r>
        <w:r>
          <w:rPr>
            <w:noProof/>
            <w:webHidden/>
          </w:rPr>
          <w:tab/>
        </w:r>
        <w:r>
          <w:rPr>
            <w:noProof/>
            <w:webHidden/>
          </w:rPr>
          <w:fldChar w:fldCharType="begin"/>
        </w:r>
        <w:r>
          <w:rPr>
            <w:noProof/>
            <w:webHidden/>
          </w:rPr>
          <w:instrText xml:space="preserve"> PAGEREF _Toc190324764 \h </w:instrText>
        </w:r>
        <w:r>
          <w:rPr>
            <w:noProof/>
            <w:webHidden/>
          </w:rPr>
        </w:r>
        <w:r>
          <w:rPr>
            <w:noProof/>
            <w:webHidden/>
          </w:rPr>
          <w:fldChar w:fldCharType="separate"/>
        </w:r>
        <w:r>
          <w:rPr>
            <w:noProof/>
            <w:webHidden/>
          </w:rPr>
          <w:t>396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5" w:history="1">
        <w:r w:rsidRPr="00D50C88">
          <w:rPr>
            <w:rStyle w:val="Hyperlink"/>
            <w:noProof/>
          </w:rPr>
          <w:t>2.9.203</w:t>
        </w:r>
        <w:r>
          <w:rPr>
            <w:rFonts w:asciiTheme="minorHAnsi" w:eastAsiaTheme="minorEastAsia" w:hAnsiTheme="minorHAnsi" w:cstheme="minorBidi"/>
            <w:noProof/>
            <w:sz w:val="22"/>
            <w:szCs w:val="22"/>
          </w:rPr>
          <w:tab/>
        </w:r>
        <w:r w:rsidRPr="00D50C88">
          <w:rPr>
            <w:rStyle w:val="Hyperlink"/>
            <w:noProof/>
          </w:rPr>
          <w:t>PLRSID</w:t>
        </w:r>
        <w:r>
          <w:rPr>
            <w:noProof/>
            <w:webHidden/>
          </w:rPr>
          <w:tab/>
        </w:r>
        <w:r>
          <w:rPr>
            <w:noProof/>
            <w:webHidden/>
          </w:rPr>
          <w:fldChar w:fldCharType="begin"/>
        </w:r>
        <w:r>
          <w:rPr>
            <w:noProof/>
            <w:webHidden/>
          </w:rPr>
          <w:instrText xml:space="preserve"> PAGEREF _Toc190324765 \h </w:instrText>
        </w:r>
        <w:r>
          <w:rPr>
            <w:noProof/>
            <w:webHidden/>
          </w:rPr>
        </w:r>
        <w:r>
          <w:rPr>
            <w:noProof/>
            <w:webHidden/>
          </w:rPr>
          <w:fldChar w:fldCharType="separate"/>
        </w:r>
        <w:r>
          <w:rPr>
            <w:noProof/>
            <w:webHidden/>
          </w:rPr>
          <w:t>396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6" w:history="1">
        <w:r w:rsidRPr="00D50C88">
          <w:rPr>
            <w:rStyle w:val="Hyperlink"/>
            <w:noProof/>
          </w:rPr>
          <w:t>2.9.204</w:t>
        </w:r>
        <w:r>
          <w:rPr>
            <w:rFonts w:asciiTheme="minorHAnsi" w:eastAsiaTheme="minorEastAsia" w:hAnsiTheme="minorHAnsi" w:cstheme="minorBidi"/>
            <w:noProof/>
            <w:sz w:val="22"/>
            <w:szCs w:val="22"/>
          </w:rPr>
          <w:tab/>
        </w:r>
        <w:r w:rsidRPr="00D50C88">
          <w:rPr>
            <w:rStyle w:val="Hyperlink"/>
            <w:noProof/>
          </w:rPr>
          <w:t>Pmfs</w:t>
        </w:r>
        <w:r>
          <w:rPr>
            <w:noProof/>
            <w:webHidden/>
          </w:rPr>
          <w:tab/>
        </w:r>
        <w:r>
          <w:rPr>
            <w:noProof/>
            <w:webHidden/>
          </w:rPr>
          <w:fldChar w:fldCharType="begin"/>
        </w:r>
        <w:r>
          <w:rPr>
            <w:noProof/>
            <w:webHidden/>
          </w:rPr>
          <w:instrText xml:space="preserve"> PAGEREF _Toc190324766 \h </w:instrText>
        </w:r>
        <w:r>
          <w:rPr>
            <w:noProof/>
            <w:webHidden/>
          </w:rPr>
        </w:r>
        <w:r>
          <w:rPr>
            <w:noProof/>
            <w:webHidden/>
          </w:rPr>
          <w:fldChar w:fldCharType="separate"/>
        </w:r>
        <w:r>
          <w:rPr>
            <w:noProof/>
            <w:webHidden/>
          </w:rPr>
          <w:t>397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7" w:history="1">
        <w:r w:rsidRPr="00D50C88">
          <w:rPr>
            <w:rStyle w:val="Hyperlink"/>
            <w:noProof/>
          </w:rPr>
          <w:t>2.9.205</w:t>
        </w:r>
        <w:r>
          <w:rPr>
            <w:rFonts w:asciiTheme="minorHAnsi" w:eastAsiaTheme="minorEastAsia" w:hAnsiTheme="minorHAnsi" w:cstheme="minorBidi"/>
            <w:noProof/>
            <w:sz w:val="22"/>
            <w:szCs w:val="22"/>
          </w:rPr>
          <w:tab/>
        </w:r>
        <w:r w:rsidRPr="00D50C88">
          <w:rPr>
            <w:rStyle w:val="Hyperlink"/>
            <w:noProof/>
          </w:rPr>
          <w:t>Pms</w:t>
        </w:r>
        <w:r>
          <w:rPr>
            <w:noProof/>
            <w:webHidden/>
          </w:rPr>
          <w:tab/>
        </w:r>
        <w:r>
          <w:rPr>
            <w:noProof/>
            <w:webHidden/>
          </w:rPr>
          <w:fldChar w:fldCharType="begin"/>
        </w:r>
        <w:r>
          <w:rPr>
            <w:noProof/>
            <w:webHidden/>
          </w:rPr>
          <w:instrText xml:space="preserve"> PAGEREF _Toc190324767 \h </w:instrText>
        </w:r>
        <w:r>
          <w:rPr>
            <w:noProof/>
            <w:webHidden/>
          </w:rPr>
        </w:r>
        <w:r>
          <w:rPr>
            <w:noProof/>
            <w:webHidden/>
          </w:rPr>
          <w:fldChar w:fldCharType="separate"/>
        </w:r>
        <w:r>
          <w:rPr>
            <w:noProof/>
            <w:webHidden/>
          </w:rPr>
          <w:t>399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8" w:history="1">
        <w:r w:rsidRPr="00D50C88">
          <w:rPr>
            <w:rStyle w:val="Hyperlink"/>
            <w:noProof/>
          </w:rPr>
          <w:t>2.9.206</w:t>
        </w:r>
        <w:r>
          <w:rPr>
            <w:rFonts w:asciiTheme="minorHAnsi" w:eastAsiaTheme="minorEastAsia" w:hAnsiTheme="minorHAnsi" w:cstheme="minorBidi"/>
            <w:noProof/>
            <w:sz w:val="22"/>
            <w:szCs w:val="22"/>
          </w:rPr>
          <w:tab/>
        </w:r>
        <w:r w:rsidRPr="00D50C88">
          <w:rPr>
            <w:rStyle w:val="Hyperlink"/>
            <w:noProof/>
          </w:rPr>
          <w:t>PnFkpChpx</w:t>
        </w:r>
        <w:r>
          <w:rPr>
            <w:noProof/>
            <w:webHidden/>
          </w:rPr>
          <w:tab/>
        </w:r>
        <w:r>
          <w:rPr>
            <w:noProof/>
            <w:webHidden/>
          </w:rPr>
          <w:fldChar w:fldCharType="begin"/>
        </w:r>
        <w:r>
          <w:rPr>
            <w:noProof/>
            <w:webHidden/>
          </w:rPr>
          <w:instrText xml:space="preserve"> PAGEREF _Toc190324768 \h </w:instrText>
        </w:r>
        <w:r>
          <w:rPr>
            <w:noProof/>
            <w:webHidden/>
          </w:rPr>
        </w:r>
        <w:r>
          <w:rPr>
            <w:noProof/>
            <w:webHidden/>
          </w:rPr>
          <w:fldChar w:fldCharType="separate"/>
        </w:r>
        <w:r>
          <w:rPr>
            <w:noProof/>
            <w:webHidden/>
          </w:rPr>
          <w:t>401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69" w:history="1">
        <w:r w:rsidRPr="00D50C88">
          <w:rPr>
            <w:rStyle w:val="Hyperlink"/>
            <w:noProof/>
          </w:rPr>
          <w:t>2.9.207</w:t>
        </w:r>
        <w:r>
          <w:rPr>
            <w:rFonts w:asciiTheme="minorHAnsi" w:eastAsiaTheme="minorEastAsia" w:hAnsiTheme="minorHAnsi" w:cstheme="minorBidi"/>
            <w:noProof/>
            <w:sz w:val="22"/>
            <w:szCs w:val="22"/>
          </w:rPr>
          <w:tab/>
        </w:r>
        <w:r w:rsidRPr="00D50C88">
          <w:rPr>
            <w:rStyle w:val="Hyperlink"/>
            <w:noProof/>
          </w:rPr>
          <w:t>PnFkpPapx</w:t>
        </w:r>
        <w:r>
          <w:rPr>
            <w:noProof/>
            <w:webHidden/>
          </w:rPr>
          <w:tab/>
        </w:r>
        <w:r>
          <w:rPr>
            <w:noProof/>
            <w:webHidden/>
          </w:rPr>
          <w:fldChar w:fldCharType="begin"/>
        </w:r>
        <w:r>
          <w:rPr>
            <w:noProof/>
            <w:webHidden/>
          </w:rPr>
          <w:instrText xml:space="preserve"> PAGEREF _Toc190324769 \h </w:instrText>
        </w:r>
        <w:r>
          <w:rPr>
            <w:noProof/>
            <w:webHidden/>
          </w:rPr>
        </w:r>
        <w:r>
          <w:rPr>
            <w:noProof/>
            <w:webHidden/>
          </w:rPr>
          <w:fldChar w:fldCharType="separate"/>
        </w:r>
        <w:r>
          <w:rPr>
            <w:noProof/>
            <w:webHidden/>
          </w:rPr>
          <w:t>401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0" w:history="1">
        <w:r w:rsidRPr="00D50C88">
          <w:rPr>
            <w:rStyle w:val="Hyperlink"/>
            <w:noProof/>
          </w:rPr>
          <w:t>2.9.208</w:t>
        </w:r>
        <w:r>
          <w:rPr>
            <w:rFonts w:asciiTheme="minorHAnsi" w:eastAsiaTheme="minorEastAsia" w:hAnsiTheme="minorHAnsi" w:cstheme="minorBidi"/>
            <w:noProof/>
            <w:sz w:val="22"/>
            <w:szCs w:val="22"/>
          </w:rPr>
          <w:tab/>
        </w:r>
        <w:r w:rsidRPr="00D50C88">
          <w:rPr>
            <w:rStyle w:val="Hyperlink"/>
            <w:noProof/>
          </w:rPr>
          <w:t>PositionCodeOperand</w:t>
        </w:r>
        <w:r>
          <w:rPr>
            <w:noProof/>
            <w:webHidden/>
          </w:rPr>
          <w:tab/>
        </w:r>
        <w:r>
          <w:rPr>
            <w:noProof/>
            <w:webHidden/>
          </w:rPr>
          <w:fldChar w:fldCharType="begin"/>
        </w:r>
        <w:r>
          <w:rPr>
            <w:noProof/>
            <w:webHidden/>
          </w:rPr>
          <w:instrText xml:space="preserve"> PAGEREF _Toc190324770 \h </w:instrText>
        </w:r>
        <w:r>
          <w:rPr>
            <w:noProof/>
            <w:webHidden/>
          </w:rPr>
        </w:r>
        <w:r>
          <w:rPr>
            <w:noProof/>
            <w:webHidden/>
          </w:rPr>
          <w:fldChar w:fldCharType="separate"/>
        </w:r>
        <w:r>
          <w:rPr>
            <w:noProof/>
            <w:webHidden/>
          </w:rPr>
          <w:t>401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1" w:history="1">
        <w:r w:rsidRPr="00D50C88">
          <w:rPr>
            <w:rStyle w:val="Hyperlink"/>
            <w:noProof/>
          </w:rPr>
          <w:t>2.9.209</w:t>
        </w:r>
        <w:r>
          <w:rPr>
            <w:rFonts w:asciiTheme="minorHAnsi" w:eastAsiaTheme="minorEastAsia" w:hAnsiTheme="minorHAnsi" w:cstheme="minorBidi"/>
            <w:noProof/>
            <w:sz w:val="22"/>
            <w:szCs w:val="22"/>
          </w:rPr>
          <w:tab/>
        </w:r>
        <w:r w:rsidRPr="00D50C88">
          <w:rPr>
            <w:rStyle w:val="Hyperlink"/>
            <w:noProof/>
          </w:rPr>
          <w:t>Prc</w:t>
        </w:r>
        <w:r>
          <w:rPr>
            <w:noProof/>
            <w:webHidden/>
          </w:rPr>
          <w:tab/>
        </w:r>
        <w:r>
          <w:rPr>
            <w:noProof/>
            <w:webHidden/>
          </w:rPr>
          <w:fldChar w:fldCharType="begin"/>
        </w:r>
        <w:r>
          <w:rPr>
            <w:noProof/>
            <w:webHidden/>
          </w:rPr>
          <w:instrText xml:space="preserve"> PAGEREF _Toc190324771 \h </w:instrText>
        </w:r>
        <w:r>
          <w:rPr>
            <w:noProof/>
            <w:webHidden/>
          </w:rPr>
        </w:r>
        <w:r>
          <w:rPr>
            <w:noProof/>
            <w:webHidden/>
          </w:rPr>
          <w:fldChar w:fldCharType="separate"/>
        </w:r>
        <w:r>
          <w:rPr>
            <w:noProof/>
            <w:webHidden/>
          </w:rPr>
          <w:t>402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2" w:history="1">
        <w:r w:rsidRPr="00D50C88">
          <w:rPr>
            <w:rStyle w:val="Hyperlink"/>
            <w:noProof/>
          </w:rPr>
          <w:t>2.9.210</w:t>
        </w:r>
        <w:r>
          <w:rPr>
            <w:rFonts w:asciiTheme="minorHAnsi" w:eastAsiaTheme="minorEastAsia" w:hAnsiTheme="minorHAnsi" w:cstheme="minorBidi"/>
            <w:noProof/>
            <w:sz w:val="22"/>
            <w:szCs w:val="22"/>
          </w:rPr>
          <w:tab/>
        </w:r>
        <w:r w:rsidRPr="00D50C88">
          <w:rPr>
            <w:rStyle w:val="Hyperlink"/>
            <w:noProof/>
          </w:rPr>
          <w:t>PrcData</w:t>
        </w:r>
        <w:r>
          <w:rPr>
            <w:noProof/>
            <w:webHidden/>
          </w:rPr>
          <w:tab/>
        </w:r>
        <w:r>
          <w:rPr>
            <w:noProof/>
            <w:webHidden/>
          </w:rPr>
          <w:fldChar w:fldCharType="begin"/>
        </w:r>
        <w:r>
          <w:rPr>
            <w:noProof/>
            <w:webHidden/>
          </w:rPr>
          <w:instrText xml:space="preserve"> PAGEREF _Toc190324772 \h </w:instrText>
        </w:r>
        <w:r>
          <w:rPr>
            <w:noProof/>
            <w:webHidden/>
          </w:rPr>
        </w:r>
        <w:r>
          <w:rPr>
            <w:noProof/>
            <w:webHidden/>
          </w:rPr>
          <w:fldChar w:fldCharType="separate"/>
        </w:r>
        <w:r>
          <w:rPr>
            <w:noProof/>
            <w:webHidden/>
          </w:rPr>
          <w:t>402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3" w:history="1">
        <w:r w:rsidRPr="00D50C88">
          <w:rPr>
            <w:rStyle w:val="Hyperlink"/>
            <w:noProof/>
          </w:rPr>
          <w:t>2.9.211</w:t>
        </w:r>
        <w:r>
          <w:rPr>
            <w:rFonts w:asciiTheme="minorHAnsi" w:eastAsiaTheme="minorEastAsia" w:hAnsiTheme="minorHAnsi" w:cstheme="minorBidi"/>
            <w:noProof/>
            <w:sz w:val="22"/>
            <w:szCs w:val="22"/>
          </w:rPr>
          <w:tab/>
        </w:r>
        <w:r w:rsidRPr="00D50C88">
          <w:rPr>
            <w:rStyle w:val="Hyperlink"/>
            <w:noProof/>
          </w:rPr>
          <w:t>PrDrvr</w:t>
        </w:r>
        <w:r>
          <w:rPr>
            <w:noProof/>
            <w:webHidden/>
          </w:rPr>
          <w:tab/>
        </w:r>
        <w:r>
          <w:rPr>
            <w:noProof/>
            <w:webHidden/>
          </w:rPr>
          <w:fldChar w:fldCharType="begin"/>
        </w:r>
        <w:r>
          <w:rPr>
            <w:noProof/>
            <w:webHidden/>
          </w:rPr>
          <w:instrText xml:space="preserve"> PAGEREF _Toc190324773 \h </w:instrText>
        </w:r>
        <w:r>
          <w:rPr>
            <w:noProof/>
            <w:webHidden/>
          </w:rPr>
        </w:r>
        <w:r>
          <w:rPr>
            <w:noProof/>
            <w:webHidden/>
          </w:rPr>
          <w:fldChar w:fldCharType="separate"/>
        </w:r>
        <w:r>
          <w:rPr>
            <w:noProof/>
            <w:webHidden/>
          </w:rPr>
          <w:t>402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4" w:history="1">
        <w:r w:rsidRPr="00D50C88">
          <w:rPr>
            <w:rStyle w:val="Hyperlink"/>
            <w:noProof/>
          </w:rPr>
          <w:t>2.9.212</w:t>
        </w:r>
        <w:r>
          <w:rPr>
            <w:rFonts w:asciiTheme="minorHAnsi" w:eastAsiaTheme="minorEastAsia" w:hAnsiTheme="minorHAnsi" w:cstheme="minorBidi"/>
            <w:noProof/>
            <w:sz w:val="22"/>
            <w:szCs w:val="22"/>
          </w:rPr>
          <w:tab/>
        </w:r>
        <w:r w:rsidRPr="00D50C88">
          <w:rPr>
            <w:rStyle w:val="Hyperlink"/>
            <w:noProof/>
          </w:rPr>
          <w:t>PrEnvLand</w:t>
        </w:r>
        <w:r>
          <w:rPr>
            <w:noProof/>
            <w:webHidden/>
          </w:rPr>
          <w:tab/>
        </w:r>
        <w:r>
          <w:rPr>
            <w:noProof/>
            <w:webHidden/>
          </w:rPr>
          <w:fldChar w:fldCharType="begin"/>
        </w:r>
        <w:r>
          <w:rPr>
            <w:noProof/>
            <w:webHidden/>
          </w:rPr>
          <w:instrText xml:space="preserve"> PAGEREF _Toc190324774 \h </w:instrText>
        </w:r>
        <w:r>
          <w:rPr>
            <w:noProof/>
            <w:webHidden/>
          </w:rPr>
        </w:r>
        <w:r>
          <w:rPr>
            <w:noProof/>
            <w:webHidden/>
          </w:rPr>
          <w:fldChar w:fldCharType="separate"/>
        </w:r>
        <w:r>
          <w:rPr>
            <w:noProof/>
            <w:webHidden/>
          </w:rPr>
          <w:t>403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5" w:history="1">
        <w:r w:rsidRPr="00D50C88">
          <w:rPr>
            <w:rStyle w:val="Hyperlink"/>
            <w:noProof/>
          </w:rPr>
          <w:t>2.9.213</w:t>
        </w:r>
        <w:r>
          <w:rPr>
            <w:rFonts w:asciiTheme="minorHAnsi" w:eastAsiaTheme="minorEastAsia" w:hAnsiTheme="minorHAnsi" w:cstheme="minorBidi"/>
            <w:noProof/>
            <w:sz w:val="22"/>
            <w:szCs w:val="22"/>
          </w:rPr>
          <w:tab/>
        </w:r>
        <w:r w:rsidRPr="00D50C88">
          <w:rPr>
            <w:rStyle w:val="Hyperlink"/>
            <w:noProof/>
          </w:rPr>
          <w:t>PrEnvPort</w:t>
        </w:r>
        <w:r>
          <w:rPr>
            <w:noProof/>
            <w:webHidden/>
          </w:rPr>
          <w:tab/>
        </w:r>
        <w:r>
          <w:rPr>
            <w:noProof/>
            <w:webHidden/>
          </w:rPr>
          <w:fldChar w:fldCharType="begin"/>
        </w:r>
        <w:r>
          <w:rPr>
            <w:noProof/>
            <w:webHidden/>
          </w:rPr>
          <w:instrText xml:space="preserve"> PAGEREF _Toc190324775 \h </w:instrText>
        </w:r>
        <w:r>
          <w:rPr>
            <w:noProof/>
            <w:webHidden/>
          </w:rPr>
        </w:r>
        <w:r>
          <w:rPr>
            <w:noProof/>
            <w:webHidden/>
          </w:rPr>
          <w:fldChar w:fldCharType="separate"/>
        </w:r>
        <w:r>
          <w:rPr>
            <w:noProof/>
            <w:webHidden/>
          </w:rPr>
          <w:t>403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6" w:history="1">
        <w:r w:rsidRPr="00D50C88">
          <w:rPr>
            <w:rStyle w:val="Hyperlink"/>
            <w:noProof/>
          </w:rPr>
          <w:t>2.9.214</w:t>
        </w:r>
        <w:r>
          <w:rPr>
            <w:rFonts w:asciiTheme="minorHAnsi" w:eastAsiaTheme="minorEastAsia" w:hAnsiTheme="minorHAnsi" w:cstheme="minorBidi"/>
            <w:noProof/>
            <w:sz w:val="22"/>
            <w:szCs w:val="22"/>
          </w:rPr>
          <w:tab/>
        </w:r>
        <w:r w:rsidRPr="00D50C88">
          <w:rPr>
            <w:rStyle w:val="Hyperlink"/>
            <w:noProof/>
          </w:rPr>
          <w:t>Prm</w:t>
        </w:r>
        <w:r>
          <w:rPr>
            <w:noProof/>
            <w:webHidden/>
          </w:rPr>
          <w:tab/>
        </w:r>
        <w:r>
          <w:rPr>
            <w:noProof/>
            <w:webHidden/>
          </w:rPr>
          <w:fldChar w:fldCharType="begin"/>
        </w:r>
        <w:r>
          <w:rPr>
            <w:noProof/>
            <w:webHidden/>
          </w:rPr>
          <w:instrText xml:space="preserve"> PAGEREF _Toc190324776 \h </w:instrText>
        </w:r>
        <w:r>
          <w:rPr>
            <w:noProof/>
            <w:webHidden/>
          </w:rPr>
        </w:r>
        <w:r>
          <w:rPr>
            <w:noProof/>
            <w:webHidden/>
          </w:rPr>
          <w:fldChar w:fldCharType="separate"/>
        </w:r>
        <w:r>
          <w:rPr>
            <w:noProof/>
            <w:webHidden/>
          </w:rPr>
          <w:t>403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7" w:history="1">
        <w:r w:rsidRPr="00D50C88">
          <w:rPr>
            <w:rStyle w:val="Hyperlink"/>
            <w:noProof/>
          </w:rPr>
          <w:t>2.9.215</w:t>
        </w:r>
        <w:r>
          <w:rPr>
            <w:rFonts w:asciiTheme="minorHAnsi" w:eastAsiaTheme="minorEastAsia" w:hAnsiTheme="minorHAnsi" w:cstheme="minorBidi"/>
            <w:noProof/>
            <w:sz w:val="22"/>
            <w:szCs w:val="22"/>
          </w:rPr>
          <w:tab/>
        </w:r>
        <w:r w:rsidRPr="00D50C88">
          <w:rPr>
            <w:rStyle w:val="Hyperlink"/>
            <w:noProof/>
          </w:rPr>
          <w:t>Prm0</w:t>
        </w:r>
        <w:r>
          <w:rPr>
            <w:noProof/>
            <w:webHidden/>
          </w:rPr>
          <w:tab/>
        </w:r>
        <w:r>
          <w:rPr>
            <w:noProof/>
            <w:webHidden/>
          </w:rPr>
          <w:fldChar w:fldCharType="begin"/>
        </w:r>
        <w:r>
          <w:rPr>
            <w:noProof/>
            <w:webHidden/>
          </w:rPr>
          <w:instrText xml:space="preserve"> PAGEREF _Toc190324777 \h </w:instrText>
        </w:r>
        <w:r>
          <w:rPr>
            <w:noProof/>
            <w:webHidden/>
          </w:rPr>
        </w:r>
        <w:r>
          <w:rPr>
            <w:noProof/>
            <w:webHidden/>
          </w:rPr>
          <w:fldChar w:fldCharType="separate"/>
        </w:r>
        <w:r>
          <w:rPr>
            <w:noProof/>
            <w:webHidden/>
          </w:rPr>
          <w:t>403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8" w:history="1">
        <w:r w:rsidRPr="00D50C88">
          <w:rPr>
            <w:rStyle w:val="Hyperlink"/>
            <w:noProof/>
          </w:rPr>
          <w:t>2.9.216</w:t>
        </w:r>
        <w:r>
          <w:rPr>
            <w:rFonts w:asciiTheme="minorHAnsi" w:eastAsiaTheme="minorEastAsia" w:hAnsiTheme="minorHAnsi" w:cstheme="minorBidi"/>
            <w:noProof/>
            <w:sz w:val="22"/>
            <w:szCs w:val="22"/>
          </w:rPr>
          <w:tab/>
        </w:r>
        <w:r w:rsidRPr="00D50C88">
          <w:rPr>
            <w:rStyle w:val="Hyperlink"/>
            <w:noProof/>
          </w:rPr>
          <w:t>Prm1</w:t>
        </w:r>
        <w:r>
          <w:rPr>
            <w:noProof/>
            <w:webHidden/>
          </w:rPr>
          <w:tab/>
        </w:r>
        <w:r>
          <w:rPr>
            <w:noProof/>
            <w:webHidden/>
          </w:rPr>
          <w:fldChar w:fldCharType="begin"/>
        </w:r>
        <w:r>
          <w:rPr>
            <w:noProof/>
            <w:webHidden/>
          </w:rPr>
          <w:instrText xml:space="preserve"> PAGEREF _Toc190324778 \h </w:instrText>
        </w:r>
        <w:r>
          <w:rPr>
            <w:noProof/>
            <w:webHidden/>
          </w:rPr>
        </w:r>
        <w:r>
          <w:rPr>
            <w:noProof/>
            <w:webHidden/>
          </w:rPr>
          <w:fldChar w:fldCharType="separate"/>
        </w:r>
        <w:r>
          <w:rPr>
            <w:noProof/>
            <w:webHidden/>
          </w:rPr>
          <w:t>405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79" w:history="1">
        <w:r w:rsidRPr="00D50C88">
          <w:rPr>
            <w:rStyle w:val="Hyperlink"/>
            <w:noProof/>
          </w:rPr>
          <w:t>2.9.217</w:t>
        </w:r>
        <w:r>
          <w:rPr>
            <w:rFonts w:asciiTheme="minorHAnsi" w:eastAsiaTheme="minorEastAsia" w:hAnsiTheme="minorHAnsi" w:cstheme="minorBidi"/>
            <w:noProof/>
            <w:sz w:val="22"/>
            <w:szCs w:val="22"/>
          </w:rPr>
          <w:tab/>
        </w:r>
        <w:r w:rsidRPr="00D50C88">
          <w:rPr>
            <w:rStyle w:val="Hyperlink"/>
            <w:noProof/>
          </w:rPr>
          <w:t>PropRMark</w:t>
        </w:r>
        <w:r>
          <w:rPr>
            <w:noProof/>
            <w:webHidden/>
          </w:rPr>
          <w:tab/>
        </w:r>
        <w:r>
          <w:rPr>
            <w:noProof/>
            <w:webHidden/>
          </w:rPr>
          <w:fldChar w:fldCharType="begin"/>
        </w:r>
        <w:r>
          <w:rPr>
            <w:noProof/>
            <w:webHidden/>
          </w:rPr>
          <w:instrText xml:space="preserve"> PAGEREF _Toc190324779 \h </w:instrText>
        </w:r>
        <w:r>
          <w:rPr>
            <w:noProof/>
            <w:webHidden/>
          </w:rPr>
        </w:r>
        <w:r>
          <w:rPr>
            <w:noProof/>
            <w:webHidden/>
          </w:rPr>
          <w:fldChar w:fldCharType="separate"/>
        </w:r>
        <w:r>
          <w:rPr>
            <w:noProof/>
            <w:webHidden/>
          </w:rPr>
          <w:t>405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0" w:history="1">
        <w:r w:rsidRPr="00D50C88">
          <w:rPr>
            <w:rStyle w:val="Hyperlink"/>
            <w:noProof/>
          </w:rPr>
          <w:t>2.9.218</w:t>
        </w:r>
        <w:r>
          <w:rPr>
            <w:rFonts w:asciiTheme="minorHAnsi" w:eastAsiaTheme="minorEastAsia" w:hAnsiTheme="minorHAnsi" w:cstheme="minorBidi"/>
            <w:noProof/>
            <w:sz w:val="22"/>
            <w:szCs w:val="22"/>
          </w:rPr>
          <w:tab/>
        </w:r>
        <w:r w:rsidRPr="00D50C88">
          <w:rPr>
            <w:rStyle w:val="Hyperlink"/>
            <w:noProof/>
          </w:rPr>
          <w:t>PropRMarkOperand</w:t>
        </w:r>
        <w:r>
          <w:rPr>
            <w:noProof/>
            <w:webHidden/>
          </w:rPr>
          <w:tab/>
        </w:r>
        <w:r>
          <w:rPr>
            <w:noProof/>
            <w:webHidden/>
          </w:rPr>
          <w:fldChar w:fldCharType="begin"/>
        </w:r>
        <w:r>
          <w:rPr>
            <w:noProof/>
            <w:webHidden/>
          </w:rPr>
          <w:instrText xml:space="preserve"> PAGEREF _Toc190324780 \h </w:instrText>
        </w:r>
        <w:r>
          <w:rPr>
            <w:noProof/>
            <w:webHidden/>
          </w:rPr>
        </w:r>
        <w:r>
          <w:rPr>
            <w:noProof/>
            <w:webHidden/>
          </w:rPr>
          <w:fldChar w:fldCharType="separate"/>
        </w:r>
        <w:r>
          <w:rPr>
            <w:noProof/>
            <w:webHidden/>
          </w:rPr>
          <w:t>406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1" w:history="1">
        <w:r w:rsidRPr="00D50C88">
          <w:rPr>
            <w:rStyle w:val="Hyperlink"/>
            <w:noProof/>
          </w:rPr>
          <w:t>2.9.219</w:t>
        </w:r>
        <w:r>
          <w:rPr>
            <w:rFonts w:asciiTheme="minorHAnsi" w:eastAsiaTheme="minorEastAsia" w:hAnsiTheme="minorHAnsi" w:cstheme="minorBidi"/>
            <w:noProof/>
            <w:sz w:val="22"/>
            <w:szCs w:val="22"/>
          </w:rPr>
          <w:tab/>
        </w:r>
        <w:r w:rsidRPr="00D50C88">
          <w:rPr>
            <w:rStyle w:val="Hyperlink"/>
            <w:noProof/>
          </w:rPr>
          <w:t>ProtectionType</w:t>
        </w:r>
        <w:r>
          <w:rPr>
            <w:noProof/>
            <w:webHidden/>
          </w:rPr>
          <w:tab/>
        </w:r>
        <w:r>
          <w:rPr>
            <w:noProof/>
            <w:webHidden/>
          </w:rPr>
          <w:fldChar w:fldCharType="begin"/>
        </w:r>
        <w:r>
          <w:rPr>
            <w:noProof/>
            <w:webHidden/>
          </w:rPr>
          <w:instrText xml:space="preserve"> PAGEREF _Toc190324781 \h </w:instrText>
        </w:r>
        <w:r>
          <w:rPr>
            <w:noProof/>
            <w:webHidden/>
          </w:rPr>
        </w:r>
        <w:r>
          <w:rPr>
            <w:noProof/>
            <w:webHidden/>
          </w:rPr>
          <w:fldChar w:fldCharType="separate"/>
        </w:r>
        <w:r>
          <w:rPr>
            <w:noProof/>
            <w:webHidden/>
          </w:rPr>
          <w:t>406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2" w:history="1">
        <w:r w:rsidRPr="00D50C88">
          <w:rPr>
            <w:rStyle w:val="Hyperlink"/>
            <w:noProof/>
          </w:rPr>
          <w:t>2.9.220</w:t>
        </w:r>
        <w:r>
          <w:rPr>
            <w:rFonts w:asciiTheme="minorHAnsi" w:eastAsiaTheme="minorEastAsia" w:hAnsiTheme="minorHAnsi" w:cstheme="minorBidi"/>
            <w:noProof/>
            <w:sz w:val="22"/>
            <w:szCs w:val="22"/>
          </w:rPr>
          <w:tab/>
        </w:r>
        <w:r w:rsidRPr="00D50C88">
          <w:rPr>
            <w:rStyle w:val="Hyperlink"/>
            <w:noProof/>
          </w:rPr>
          <w:t>PRTI</w:t>
        </w:r>
        <w:r>
          <w:rPr>
            <w:noProof/>
            <w:webHidden/>
          </w:rPr>
          <w:tab/>
        </w:r>
        <w:r>
          <w:rPr>
            <w:noProof/>
            <w:webHidden/>
          </w:rPr>
          <w:fldChar w:fldCharType="begin"/>
        </w:r>
        <w:r>
          <w:rPr>
            <w:noProof/>
            <w:webHidden/>
          </w:rPr>
          <w:instrText xml:space="preserve"> PAGEREF _Toc190324782 \h </w:instrText>
        </w:r>
        <w:r>
          <w:rPr>
            <w:noProof/>
            <w:webHidden/>
          </w:rPr>
        </w:r>
        <w:r>
          <w:rPr>
            <w:noProof/>
            <w:webHidden/>
          </w:rPr>
          <w:fldChar w:fldCharType="separate"/>
        </w:r>
        <w:r>
          <w:rPr>
            <w:noProof/>
            <w:webHidden/>
          </w:rPr>
          <w:t>406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3" w:history="1">
        <w:r w:rsidRPr="00D50C88">
          <w:rPr>
            <w:rStyle w:val="Hyperlink"/>
            <w:noProof/>
          </w:rPr>
          <w:t>2.9.221</w:t>
        </w:r>
        <w:r>
          <w:rPr>
            <w:rFonts w:asciiTheme="minorHAnsi" w:eastAsiaTheme="minorEastAsia" w:hAnsiTheme="minorHAnsi" w:cstheme="minorBidi"/>
            <w:noProof/>
            <w:sz w:val="22"/>
            <w:szCs w:val="22"/>
          </w:rPr>
          <w:tab/>
        </w:r>
        <w:r w:rsidRPr="00D50C88">
          <w:rPr>
            <w:rStyle w:val="Hyperlink"/>
            <w:noProof/>
          </w:rPr>
          <w:t>PTIstdInfoOperand</w:t>
        </w:r>
        <w:r>
          <w:rPr>
            <w:noProof/>
            <w:webHidden/>
          </w:rPr>
          <w:tab/>
        </w:r>
        <w:r>
          <w:rPr>
            <w:noProof/>
            <w:webHidden/>
          </w:rPr>
          <w:fldChar w:fldCharType="begin"/>
        </w:r>
        <w:r>
          <w:rPr>
            <w:noProof/>
            <w:webHidden/>
          </w:rPr>
          <w:instrText xml:space="preserve"> PAGEREF _Toc190324783 \h </w:instrText>
        </w:r>
        <w:r>
          <w:rPr>
            <w:noProof/>
            <w:webHidden/>
          </w:rPr>
        </w:r>
        <w:r>
          <w:rPr>
            <w:noProof/>
            <w:webHidden/>
          </w:rPr>
          <w:fldChar w:fldCharType="separate"/>
        </w:r>
        <w:r>
          <w:rPr>
            <w:noProof/>
            <w:webHidden/>
          </w:rPr>
          <w:t>407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4" w:history="1">
        <w:r w:rsidRPr="00D50C88">
          <w:rPr>
            <w:rStyle w:val="Hyperlink"/>
            <w:noProof/>
          </w:rPr>
          <w:t>2.9.222</w:t>
        </w:r>
        <w:r>
          <w:rPr>
            <w:rFonts w:asciiTheme="minorHAnsi" w:eastAsiaTheme="minorEastAsia" w:hAnsiTheme="minorHAnsi" w:cstheme="minorBidi"/>
            <w:noProof/>
            <w:sz w:val="22"/>
            <w:szCs w:val="22"/>
          </w:rPr>
          <w:tab/>
        </w:r>
        <w:r w:rsidRPr="00D50C88">
          <w:rPr>
            <w:rStyle w:val="Hyperlink"/>
            <w:noProof/>
          </w:rPr>
          <w:t>Rca</w:t>
        </w:r>
        <w:r>
          <w:rPr>
            <w:noProof/>
            <w:webHidden/>
          </w:rPr>
          <w:tab/>
        </w:r>
        <w:r>
          <w:rPr>
            <w:noProof/>
            <w:webHidden/>
          </w:rPr>
          <w:fldChar w:fldCharType="begin"/>
        </w:r>
        <w:r>
          <w:rPr>
            <w:noProof/>
            <w:webHidden/>
          </w:rPr>
          <w:instrText xml:space="preserve"> PAGEREF _Toc190324784 \h </w:instrText>
        </w:r>
        <w:r>
          <w:rPr>
            <w:noProof/>
            <w:webHidden/>
          </w:rPr>
        </w:r>
        <w:r>
          <w:rPr>
            <w:noProof/>
            <w:webHidden/>
          </w:rPr>
          <w:fldChar w:fldCharType="separate"/>
        </w:r>
        <w:r>
          <w:rPr>
            <w:noProof/>
            <w:webHidden/>
          </w:rPr>
          <w:t>407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5" w:history="1">
        <w:r w:rsidRPr="00D50C88">
          <w:rPr>
            <w:rStyle w:val="Hyperlink"/>
            <w:noProof/>
          </w:rPr>
          <w:t>2.9.223</w:t>
        </w:r>
        <w:r>
          <w:rPr>
            <w:rFonts w:asciiTheme="minorHAnsi" w:eastAsiaTheme="minorEastAsia" w:hAnsiTheme="minorHAnsi" w:cstheme="minorBidi"/>
            <w:noProof/>
            <w:sz w:val="22"/>
            <w:szCs w:val="22"/>
          </w:rPr>
          <w:tab/>
        </w:r>
        <w:r w:rsidRPr="00D50C88">
          <w:rPr>
            <w:rStyle w:val="Hyperlink"/>
            <w:noProof/>
          </w:rPr>
          <w:t>RecipientBase</w:t>
        </w:r>
        <w:r>
          <w:rPr>
            <w:noProof/>
            <w:webHidden/>
          </w:rPr>
          <w:tab/>
        </w:r>
        <w:r>
          <w:rPr>
            <w:noProof/>
            <w:webHidden/>
          </w:rPr>
          <w:fldChar w:fldCharType="begin"/>
        </w:r>
        <w:r>
          <w:rPr>
            <w:noProof/>
            <w:webHidden/>
          </w:rPr>
          <w:instrText xml:space="preserve"> PAGEREF _Toc190324785 \h </w:instrText>
        </w:r>
        <w:r>
          <w:rPr>
            <w:noProof/>
            <w:webHidden/>
          </w:rPr>
        </w:r>
        <w:r>
          <w:rPr>
            <w:noProof/>
            <w:webHidden/>
          </w:rPr>
          <w:fldChar w:fldCharType="separate"/>
        </w:r>
        <w:r>
          <w:rPr>
            <w:noProof/>
            <w:webHidden/>
          </w:rPr>
          <w:t>408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6" w:history="1">
        <w:r w:rsidRPr="00D50C88">
          <w:rPr>
            <w:rStyle w:val="Hyperlink"/>
            <w:noProof/>
          </w:rPr>
          <w:t>2.9.224</w:t>
        </w:r>
        <w:r>
          <w:rPr>
            <w:rFonts w:asciiTheme="minorHAnsi" w:eastAsiaTheme="minorEastAsia" w:hAnsiTheme="minorHAnsi" w:cstheme="minorBidi"/>
            <w:noProof/>
            <w:sz w:val="22"/>
            <w:szCs w:val="22"/>
          </w:rPr>
          <w:tab/>
        </w:r>
        <w:r w:rsidRPr="00D50C88">
          <w:rPr>
            <w:rStyle w:val="Hyperlink"/>
            <w:noProof/>
          </w:rPr>
          <w:t>RecipientDataItem</w:t>
        </w:r>
        <w:r>
          <w:rPr>
            <w:noProof/>
            <w:webHidden/>
          </w:rPr>
          <w:tab/>
        </w:r>
        <w:r>
          <w:rPr>
            <w:noProof/>
            <w:webHidden/>
          </w:rPr>
          <w:fldChar w:fldCharType="begin"/>
        </w:r>
        <w:r>
          <w:rPr>
            <w:noProof/>
            <w:webHidden/>
          </w:rPr>
          <w:instrText xml:space="preserve"> PAGEREF _Toc190324786 \h </w:instrText>
        </w:r>
        <w:r>
          <w:rPr>
            <w:noProof/>
            <w:webHidden/>
          </w:rPr>
        </w:r>
        <w:r>
          <w:rPr>
            <w:noProof/>
            <w:webHidden/>
          </w:rPr>
          <w:fldChar w:fldCharType="separate"/>
        </w:r>
        <w:r>
          <w:rPr>
            <w:noProof/>
            <w:webHidden/>
          </w:rPr>
          <w:t>408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7" w:history="1">
        <w:r w:rsidRPr="00D50C88">
          <w:rPr>
            <w:rStyle w:val="Hyperlink"/>
            <w:noProof/>
          </w:rPr>
          <w:t>2.9.225</w:t>
        </w:r>
        <w:r>
          <w:rPr>
            <w:rFonts w:asciiTheme="minorHAnsi" w:eastAsiaTheme="minorEastAsia" w:hAnsiTheme="minorHAnsi" w:cstheme="minorBidi"/>
            <w:noProof/>
            <w:sz w:val="22"/>
            <w:szCs w:val="22"/>
          </w:rPr>
          <w:tab/>
        </w:r>
        <w:r w:rsidRPr="00D50C88">
          <w:rPr>
            <w:rStyle w:val="Hyperlink"/>
            <w:noProof/>
          </w:rPr>
          <w:t>RecipientInfo</w:t>
        </w:r>
        <w:r>
          <w:rPr>
            <w:noProof/>
            <w:webHidden/>
          </w:rPr>
          <w:tab/>
        </w:r>
        <w:r>
          <w:rPr>
            <w:noProof/>
            <w:webHidden/>
          </w:rPr>
          <w:fldChar w:fldCharType="begin"/>
        </w:r>
        <w:r>
          <w:rPr>
            <w:noProof/>
            <w:webHidden/>
          </w:rPr>
          <w:instrText xml:space="preserve"> PAGEREF _Toc190324787 \h </w:instrText>
        </w:r>
        <w:r>
          <w:rPr>
            <w:noProof/>
            <w:webHidden/>
          </w:rPr>
        </w:r>
        <w:r>
          <w:rPr>
            <w:noProof/>
            <w:webHidden/>
          </w:rPr>
          <w:fldChar w:fldCharType="separate"/>
        </w:r>
        <w:r>
          <w:rPr>
            <w:noProof/>
            <w:webHidden/>
          </w:rPr>
          <w:t>409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8" w:history="1">
        <w:r w:rsidRPr="00D50C88">
          <w:rPr>
            <w:rStyle w:val="Hyperlink"/>
            <w:noProof/>
          </w:rPr>
          <w:t>2.9.226</w:t>
        </w:r>
        <w:r>
          <w:rPr>
            <w:rFonts w:asciiTheme="minorHAnsi" w:eastAsiaTheme="minorEastAsia" w:hAnsiTheme="minorHAnsi" w:cstheme="minorBidi"/>
            <w:noProof/>
            <w:sz w:val="22"/>
            <w:szCs w:val="22"/>
          </w:rPr>
          <w:tab/>
        </w:r>
        <w:r w:rsidRPr="00D50C88">
          <w:rPr>
            <w:rStyle w:val="Hyperlink"/>
            <w:noProof/>
          </w:rPr>
          <w:t>RecipientTerminator</w:t>
        </w:r>
        <w:r>
          <w:rPr>
            <w:noProof/>
            <w:webHidden/>
          </w:rPr>
          <w:tab/>
        </w:r>
        <w:r>
          <w:rPr>
            <w:noProof/>
            <w:webHidden/>
          </w:rPr>
          <w:fldChar w:fldCharType="begin"/>
        </w:r>
        <w:r>
          <w:rPr>
            <w:noProof/>
            <w:webHidden/>
          </w:rPr>
          <w:instrText xml:space="preserve"> PAGEREF _Toc190324788 \h </w:instrText>
        </w:r>
        <w:r>
          <w:rPr>
            <w:noProof/>
            <w:webHidden/>
          </w:rPr>
        </w:r>
        <w:r>
          <w:rPr>
            <w:noProof/>
            <w:webHidden/>
          </w:rPr>
          <w:fldChar w:fldCharType="separate"/>
        </w:r>
        <w:r>
          <w:rPr>
            <w:noProof/>
            <w:webHidden/>
          </w:rPr>
          <w:t>410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89" w:history="1">
        <w:r w:rsidRPr="00D50C88">
          <w:rPr>
            <w:rStyle w:val="Hyperlink"/>
            <w:noProof/>
          </w:rPr>
          <w:t>2.9.227</w:t>
        </w:r>
        <w:r>
          <w:rPr>
            <w:rFonts w:asciiTheme="minorHAnsi" w:eastAsiaTheme="minorEastAsia" w:hAnsiTheme="minorHAnsi" w:cstheme="minorBidi"/>
            <w:noProof/>
            <w:sz w:val="22"/>
            <w:szCs w:val="22"/>
          </w:rPr>
          <w:tab/>
        </w:r>
        <w:r w:rsidRPr="00D50C88">
          <w:rPr>
            <w:rStyle w:val="Hyperlink"/>
            <w:noProof/>
          </w:rPr>
          <w:t>Rfs</w:t>
        </w:r>
        <w:r>
          <w:rPr>
            <w:noProof/>
            <w:webHidden/>
          </w:rPr>
          <w:tab/>
        </w:r>
        <w:r>
          <w:rPr>
            <w:noProof/>
            <w:webHidden/>
          </w:rPr>
          <w:fldChar w:fldCharType="begin"/>
        </w:r>
        <w:r>
          <w:rPr>
            <w:noProof/>
            <w:webHidden/>
          </w:rPr>
          <w:instrText xml:space="preserve"> PAGEREF _Toc190324789 \h </w:instrText>
        </w:r>
        <w:r>
          <w:rPr>
            <w:noProof/>
            <w:webHidden/>
          </w:rPr>
        </w:r>
        <w:r>
          <w:rPr>
            <w:noProof/>
            <w:webHidden/>
          </w:rPr>
          <w:fldChar w:fldCharType="separate"/>
        </w:r>
        <w:r>
          <w:rPr>
            <w:noProof/>
            <w:webHidden/>
          </w:rPr>
          <w:t>410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0" w:history="1">
        <w:r w:rsidRPr="00D50C88">
          <w:rPr>
            <w:rStyle w:val="Hyperlink"/>
            <w:noProof/>
          </w:rPr>
          <w:t>2.9.228</w:t>
        </w:r>
        <w:r>
          <w:rPr>
            <w:rFonts w:asciiTheme="minorHAnsi" w:eastAsiaTheme="minorEastAsia" w:hAnsiTheme="minorHAnsi" w:cstheme="minorBidi"/>
            <w:noProof/>
            <w:sz w:val="22"/>
            <w:szCs w:val="22"/>
          </w:rPr>
          <w:tab/>
        </w:r>
        <w:r w:rsidRPr="00D50C88">
          <w:rPr>
            <w:rStyle w:val="Hyperlink"/>
            <w:noProof/>
          </w:rPr>
          <w:t>RgCdb</w:t>
        </w:r>
        <w:r>
          <w:rPr>
            <w:noProof/>
            <w:webHidden/>
          </w:rPr>
          <w:tab/>
        </w:r>
        <w:r>
          <w:rPr>
            <w:noProof/>
            <w:webHidden/>
          </w:rPr>
          <w:fldChar w:fldCharType="begin"/>
        </w:r>
        <w:r>
          <w:rPr>
            <w:noProof/>
            <w:webHidden/>
          </w:rPr>
          <w:instrText xml:space="preserve"> PAGEREF _Toc190324790 \h </w:instrText>
        </w:r>
        <w:r>
          <w:rPr>
            <w:noProof/>
            <w:webHidden/>
          </w:rPr>
        </w:r>
        <w:r>
          <w:rPr>
            <w:noProof/>
            <w:webHidden/>
          </w:rPr>
          <w:fldChar w:fldCharType="separate"/>
        </w:r>
        <w:r>
          <w:rPr>
            <w:noProof/>
            <w:webHidden/>
          </w:rPr>
          <w:t>411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1" w:history="1">
        <w:r w:rsidRPr="00D50C88">
          <w:rPr>
            <w:rStyle w:val="Hyperlink"/>
            <w:noProof/>
          </w:rPr>
          <w:t>2.9.229</w:t>
        </w:r>
        <w:r>
          <w:rPr>
            <w:rFonts w:asciiTheme="minorHAnsi" w:eastAsiaTheme="minorEastAsia" w:hAnsiTheme="minorHAnsi" w:cstheme="minorBidi"/>
            <w:noProof/>
            <w:sz w:val="22"/>
            <w:szCs w:val="22"/>
          </w:rPr>
          <w:tab/>
        </w:r>
        <w:r w:rsidRPr="00D50C88">
          <w:rPr>
            <w:rStyle w:val="Hyperlink"/>
            <w:noProof/>
          </w:rPr>
          <w:t>RgxOcxInfo</w:t>
        </w:r>
        <w:r>
          <w:rPr>
            <w:noProof/>
            <w:webHidden/>
          </w:rPr>
          <w:tab/>
        </w:r>
        <w:r>
          <w:rPr>
            <w:noProof/>
            <w:webHidden/>
          </w:rPr>
          <w:fldChar w:fldCharType="begin"/>
        </w:r>
        <w:r>
          <w:rPr>
            <w:noProof/>
            <w:webHidden/>
          </w:rPr>
          <w:instrText xml:space="preserve"> PAGEREF _Toc190324791 \h </w:instrText>
        </w:r>
        <w:r>
          <w:rPr>
            <w:noProof/>
            <w:webHidden/>
          </w:rPr>
        </w:r>
        <w:r>
          <w:rPr>
            <w:noProof/>
            <w:webHidden/>
          </w:rPr>
          <w:fldChar w:fldCharType="separate"/>
        </w:r>
        <w:r>
          <w:rPr>
            <w:noProof/>
            <w:webHidden/>
          </w:rPr>
          <w:t>411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2" w:history="1">
        <w:r w:rsidRPr="00D50C88">
          <w:rPr>
            <w:rStyle w:val="Hyperlink"/>
            <w:noProof/>
          </w:rPr>
          <w:t>2.9.230</w:t>
        </w:r>
        <w:r>
          <w:rPr>
            <w:rFonts w:asciiTheme="minorHAnsi" w:eastAsiaTheme="minorEastAsia" w:hAnsiTheme="minorHAnsi" w:cstheme="minorBidi"/>
            <w:noProof/>
            <w:sz w:val="22"/>
            <w:szCs w:val="22"/>
          </w:rPr>
          <w:tab/>
        </w:r>
        <w:r w:rsidRPr="00D50C88">
          <w:rPr>
            <w:rStyle w:val="Hyperlink"/>
            <w:noProof/>
          </w:rPr>
          <w:t>RmdThreading</w:t>
        </w:r>
        <w:r>
          <w:rPr>
            <w:noProof/>
            <w:webHidden/>
          </w:rPr>
          <w:tab/>
        </w:r>
        <w:r>
          <w:rPr>
            <w:noProof/>
            <w:webHidden/>
          </w:rPr>
          <w:fldChar w:fldCharType="begin"/>
        </w:r>
        <w:r>
          <w:rPr>
            <w:noProof/>
            <w:webHidden/>
          </w:rPr>
          <w:instrText xml:space="preserve"> PAGEREF _Toc190324792 \h </w:instrText>
        </w:r>
        <w:r>
          <w:rPr>
            <w:noProof/>
            <w:webHidden/>
          </w:rPr>
        </w:r>
        <w:r>
          <w:rPr>
            <w:noProof/>
            <w:webHidden/>
          </w:rPr>
          <w:fldChar w:fldCharType="separate"/>
        </w:r>
        <w:r>
          <w:rPr>
            <w:noProof/>
            <w:webHidden/>
          </w:rPr>
          <w:t>412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3" w:history="1">
        <w:r w:rsidRPr="00D50C88">
          <w:rPr>
            <w:rStyle w:val="Hyperlink"/>
            <w:noProof/>
          </w:rPr>
          <w:t>2.9.231</w:t>
        </w:r>
        <w:r>
          <w:rPr>
            <w:rFonts w:asciiTheme="minorHAnsi" w:eastAsiaTheme="minorEastAsia" w:hAnsiTheme="minorHAnsi" w:cstheme="minorBidi"/>
            <w:noProof/>
            <w:sz w:val="22"/>
            <w:szCs w:val="22"/>
          </w:rPr>
          <w:tab/>
        </w:r>
        <w:r w:rsidRPr="00D50C88">
          <w:rPr>
            <w:rStyle w:val="Hyperlink"/>
            <w:noProof/>
          </w:rPr>
          <w:t>Rnc</w:t>
        </w:r>
        <w:r>
          <w:rPr>
            <w:noProof/>
            <w:webHidden/>
          </w:rPr>
          <w:tab/>
        </w:r>
        <w:r>
          <w:rPr>
            <w:noProof/>
            <w:webHidden/>
          </w:rPr>
          <w:fldChar w:fldCharType="begin"/>
        </w:r>
        <w:r>
          <w:rPr>
            <w:noProof/>
            <w:webHidden/>
          </w:rPr>
          <w:instrText xml:space="preserve"> PAGEREF _Toc190324793 \h </w:instrText>
        </w:r>
        <w:r>
          <w:rPr>
            <w:noProof/>
            <w:webHidden/>
          </w:rPr>
        </w:r>
        <w:r>
          <w:rPr>
            <w:noProof/>
            <w:webHidden/>
          </w:rPr>
          <w:fldChar w:fldCharType="separate"/>
        </w:r>
        <w:r>
          <w:rPr>
            <w:noProof/>
            <w:webHidden/>
          </w:rPr>
          <w:t>416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4" w:history="1">
        <w:r w:rsidRPr="00D50C88">
          <w:rPr>
            <w:rStyle w:val="Hyperlink"/>
            <w:noProof/>
          </w:rPr>
          <w:t>2.9.232</w:t>
        </w:r>
        <w:r>
          <w:rPr>
            <w:rFonts w:asciiTheme="minorHAnsi" w:eastAsiaTheme="minorEastAsia" w:hAnsiTheme="minorHAnsi" w:cstheme="minorBidi"/>
            <w:noProof/>
            <w:sz w:val="22"/>
            <w:szCs w:val="22"/>
          </w:rPr>
          <w:tab/>
        </w:r>
        <w:r w:rsidRPr="00D50C88">
          <w:rPr>
            <w:rStyle w:val="Hyperlink"/>
            <w:noProof/>
          </w:rPr>
          <w:t>RouteSlip</w:t>
        </w:r>
        <w:r>
          <w:rPr>
            <w:noProof/>
            <w:webHidden/>
          </w:rPr>
          <w:tab/>
        </w:r>
        <w:r>
          <w:rPr>
            <w:noProof/>
            <w:webHidden/>
          </w:rPr>
          <w:fldChar w:fldCharType="begin"/>
        </w:r>
        <w:r>
          <w:rPr>
            <w:noProof/>
            <w:webHidden/>
          </w:rPr>
          <w:instrText xml:space="preserve"> PAGEREF _Toc190324794 \h </w:instrText>
        </w:r>
        <w:r>
          <w:rPr>
            <w:noProof/>
            <w:webHidden/>
          </w:rPr>
        </w:r>
        <w:r>
          <w:rPr>
            <w:noProof/>
            <w:webHidden/>
          </w:rPr>
          <w:fldChar w:fldCharType="separate"/>
        </w:r>
        <w:r>
          <w:rPr>
            <w:noProof/>
            <w:webHidden/>
          </w:rPr>
          <w:t>417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5" w:history="1">
        <w:r w:rsidRPr="00D50C88">
          <w:rPr>
            <w:rStyle w:val="Hyperlink"/>
            <w:noProof/>
          </w:rPr>
          <w:t>2.9.233</w:t>
        </w:r>
        <w:r>
          <w:rPr>
            <w:rFonts w:asciiTheme="minorHAnsi" w:eastAsiaTheme="minorEastAsia" w:hAnsiTheme="minorHAnsi" w:cstheme="minorBidi"/>
            <w:noProof/>
            <w:sz w:val="22"/>
            <w:szCs w:val="22"/>
          </w:rPr>
          <w:tab/>
        </w:r>
        <w:r w:rsidRPr="00D50C88">
          <w:rPr>
            <w:rStyle w:val="Hyperlink"/>
            <w:noProof/>
          </w:rPr>
          <w:t>RouteSlipInfo</w:t>
        </w:r>
        <w:r>
          <w:rPr>
            <w:noProof/>
            <w:webHidden/>
          </w:rPr>
          <w:tab/>
        </w:r>
        <w:r>
          <w:rPr>
            <w:noProof/>
            <w:webHidden/>
          </w:rPr>
          <w:fldChar w:fldCharType="begin"/>
        </w:r>
        <w:r>
          <w:rPr>
            <w:noProof/>
            <w:webHidden/>
          </w:rPr>
          <w:instrText xml:space="preserve"> PAGEREF _Toc190324795 \h </w:instrText>
        </w:r>
        <w:r>
          <w:rPr>
            <w:noProof/>
            <w:webHidden/>
          </w:rPr>
        </w:r>
        <w:r>
          <w:rPr>
            <w:noProof/>
            <w:webHidden/>
          </w:rPr>
          <w:fldChar w:fldCharType="separate"/>
        </w:r>
        <w:r>
          <w:rPr>
            <w:noProof/>
            <w:webHidden/>
          </w:rPr>
          <w:t>418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6" w:history="1">
        <w:r w:rsidRPr="00D50C88">
          <w:rPr>
            <w:rStyle w:val="Hyperlink"/>
            <w:noProof/>
          </w:rPr>
          <w:t>2.9.234</w:t>
        </w:r>
        <w:r>
          <w:rPr>
            <w:rFonts w:asciiTheme="minorHAnsi" w:eastAsiaTheme="minorEastAsia" w:hAnsiTheme="minorHAnsi" w:cstheme="minorBidi"/>
            <w:noProof/>
            <w:sz w:val="22"/>
            <w:szCs w:val="22"/>
          </w:rPr>
          <w:tab/>
        </w:r>
        <w:r w:rsidRPr="00D50C88">
          <w:rPr>
            <w:rStyle w:val="Hyperlink"/>
            <w:noProof/>
          </w:rPr>
          <w:t>RouteSlipProtectionEnum</w:t>
        </w:r>
        <w:r>
          <w:rPr>
            <w:noProof/>
            <w:webHidden/>
          </w:rPr>
          <w:tab/>
        </w:r>
        <w:r>
          <w:rPr>
            <w:noProof/>
            <w:webHidden/>
          </w:rPr>
          <w:fldChar w:fldCharType="begin"/>
        </w:r>
        <w:r>
          <w:rPr>
            <w:noProof/>
            <w:webHidden/>
          </w:rPr>
          <w:instrText xml:space="preserve"> PAGEREF _Toc190324796 \h </w:instrText>
        </w:r>
        <w:r>
          <w:rPr>
            <w:noProof/>
            <w:webHidden/>
          </w:rPr>
        </w:r>
        <w:r>
          <w:rPr>
            <w:noProof/>
            <w:webHidden/>
          </w:rPr>
          <w:fldChar w:fldCharType="separate"/>
        </w:r>
        <w:r>
          <w:rPr>
            <w:noProof/>
            <w:webHidden/>
          </w:rPr>
          <w:t>419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7" w:history="1">
        <w:r w:rsidRPr="00D50C88">
          <w:rPr>
            <w:rStyle w:val="Hyperlink"/>
            <w:noProof/>
          </w:rPr>
          <w:t>2.9.235</w:t>
        </w:r>
        <w:r>
          <w:rPr>
            <w:rFonts w:asciiTheme="minorHAnsi" w:eastAsiaTheme="minorEastAsia" w:hAnsiTheme="minorHAnsi" w:cstheme="minorBidi"/>
            <w:noProof/>
            <w:sz w:val="22"/>
            <w:szCs w:val="22"/>
          </w:rPr>
          <w:tab/>
        </w:r>
        <w:r w:rsidRPr="00D50C88">
          <w:rPr>
            <w:rStyle w:val="Hyperlink"/>
            <w:noProof/>
          </w:rPr>
          <w:t>SBkcOperand</w:t>
        </w:r>
        <w:r>
          <w:rPr>
            <w:noProof/>
            <w:webHidden/>
          </w:rPr>
          <w:tab/>
        </w:r>
        <w:r>
          <w:rPr>
            <w:noProof/>
            <w:webHidden/>
          </w:rPr>
          <w:fldChar w:fldCharType="begin"/>
        </w:r>
        <w:r>
          <w:rPr>
            <w:noProof/>
            <w:webHidden/>
          </w:rPr>
          <w:instrText xml:space="preserve"> PAGEREF _Toc190324797 \h </w:instrText>
        </w:r>
        <w:r>
          <w:rPr>
            <w:noProof/>
            <w:webHidden/>
          </w:rPr>
        </w:r>
        <w:r>
          <w:rPr>
            <w:noProof/>
            <w:webHidden/>
          </w:rPr>
          <w:fldChar w:fldCharType="separate"/>
        </w:r>
        <w:r>
          <w:rPr>
            <w:noProof/>
            <w:webHidden/>
          </w:rPr>
          <w:t>419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8" w:history="1">
        <w:r w:rsidRPr="00D50C88">
          <w:rPr>
            <w:rStyle w:val="Hyperlink"/>
            <w:noProof/>
          </w:rPr>
          <w:t>2.9.236</w:t>
        </w:r>
        <w:r>
          <w:rPr>
            <w:rFonts w:asciiTheme="minorHAnsi" w:eastAsiaTheme="minorEastAsia" w:hAnsiTheme="minorHAnsi" w:cstheme="minorBidi"/>
            <w:noProof/>
            <w:sz w:val="22"/>
            <w:szCs w:val="22"/>
          </w:rPr>
          <w:tab/>
        </w:r>
        <w:r w:rsidRPr="00D50C88">
          <w:rPr>
            <w:rStyle w:val="Hyperlink"/>
            <w:noProof/>
          </w:rPr>
          <w:t>SBOrientationOperand</w:t>
        </w:r>
        <w:r>
          <w:rPr>
            <w:noProof/>
            <w:webHidden/>
          </w:rPr>
          <w:tab/>
        </w:r>
        <w:r>
          <w:rPr>
            <w:noProof/>
            <w:webHidden/>
          </w:rPr>
          <w:fldChar w:fldCharType="begin"/>
        </w:r>
        <w:r>
          <w:rPr>
            <w:noProof/>
            <w:webHidden/>
          </w:rPr>
          <w:instrText xml:space="preserve"> PAGEREF _Toc190324798 \h </w:instrText>
        </w:r>
        <w:r>
          <w:rPr>
            <w:noProof/>
            <w:webHidden/>
          </w:rPr>
        </w:r>
        <w:r>
          <w:rPr>
            <w:noProof/>
            <w:webHidden/>
          </w:rPr>
          <w:fldChar w:fldCharType="separate"/>
        </w:r>
        <w:r>
          <w:rPr>
            <w:noProof/>
            <w:webHidden/>
          </w:rPr>
          <w:t>419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799" w:history="1">
        <w:r w:rsidRPr="00D50C88">
          <w:rPr>
            <w:rStyle w:val="Hyperlink"/>
            <w:noProof/>
          </w:rPr>
          <w:t>2.9.237</w:t>
        </w:r>
        <w:r>
          <w:rPr>
            <w:rFonts w:asciiTheme="minorHAnsi" w:eastAsiaTheme="minorEastAsia" w:hAnsiTheme="minorHAnsi" w:cstheme="minorBidi"/>
            <w:noProof/>
            <w:sz w:val="22"/>
            <w:szCs w:val="22"/>
          </w:rPr>
          <w:tab/>
        </w:r>
        <w:r w:rsidRPr="00D50C88">
          <w:rPr>
            <w:rStyle w:val="Hyperlink"/>
            <w:noProof/>
          </w:rPr>
          <w:t>SClmOperand</w:t>
        </w:r>
        <w:r>
          <w:rPr>
            <w:noProof/>
            <w:webHidden/>
          </w:rPr>
          <w:tab/>
        </w:r>
        <w:r>
          <w:rPr>
            <w:noProof/>
            <w:webHidden/>
          </w:rPr>
          <w:fldChar w:fldCharType="begin"/>
        </w:r>
        <w:r>
          <w:rPr>
            <w:noProof/>
            <w:webHidden/>
          </w:rPr>
          <w:instrText xml:space="preserve"> PAGEREF _Toc190324799 \h </w:instrText>
        </w:r>
        <w:r>
          <w:rPr>
            <w:noProof/>
            <w:webHidden/>
          </w:rPr>
        </w:r>
        <w:r>
          <w:rPr>
            <w:noProof/>
            <w:webHidden/>
          </w:rPr>
          <w:fldChar w:fldCharType="separate"/>
        </w:r>
        <w:r>
          <w:rPr>
            <w:noProof/>
            <w:webHidden/>
          </w:rPr>
          <w:t>419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0" w:history="1">
        <w:r w:rsidRPr="00D50C88">
          <w:rPr>
            <w:rStyle w:val="Hyperlink"/>
            <w:noProof/>
          </w:rPr>
          <w:t>2.9.238</w:t>
        </w:r>
        <w:r>
          <w:rPr>
            <w:rFonts w:asciiTheme="minorHAnsi" w:eastAsiaTheme="minorEastAsia" w:hAnsiTheme="minorHAnsi" w:cstheme="minorBidi"/>
            <w:noProof/>
            <w:sz w:val="22"/>
            <w:szCs w:val="22"/>
          </w:rPr>
          <w:tab/>
        </w:r>
        <w:r w:rsidRPr="00D50C88">
          <w:rPr>
            <w:rStyle w:val="Hyperlink"/>
            <w:noProof/>
          </w:rPr>
          <w:t>SDmBinOperand</w:t>
        </w:r>
        <w:r>
          <w:rPr>
            <w:noProof/>
            <w:webHidden/>
          </w:rPr>
          <w:tab/>
        </w:r>
        <w:r>
          <w:rPr>
            <w:noProof/>
            <w:webHidden/>
          </w:rPr>
          <w:fldChar w:fldCharType="begin"/>
        </w:r>
        <w:r>
          <w:rPr>
            <w:noProof/>
            <w:webHidden/>
          </w:rPr>
          <w:instrText xml:space="preserve"> PAGEREF _Toc190324800 \h </w:instrText>
        </w:r>
        <w:r>
          <w:rPr>
            <w:noProof/>
            <w:webHidden/>
          </w:rPr>
        </w:r>
        <w:r>
          <w:rPr>
            <w:noProof/>
            <w:webHidden/>
          </w:rPr>
          <w:fldChar w:fldCharType="separate"/>
        </w:r>
        <w:r>
          <w:rPr>
            <w:noProof/>
            <w:webHidden/>
          </w:rPr>
          <w:t>420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1" w:history="1">
        <w:r w:rsidRPr="00D50C88">
          <w:rPr>
            <w:rStyle w:val="Hyperlink"/>
            <w:noProof/>
          </w:rPr>
          <w:t>2.9.239</w:t>
        </w:r>
        <w:r>
          <w:rPr>
            <w:rFonts w:asciiTheme="minorHAnsi" w:eastAsiaTheme="minorEastAsia" w:hAnsiTheme="minorHAnsi" w:cstheme="minorBidi"/>
            <w:noProof/>
            <w:sz w:val="22"/>
            <w:szCs w:val="22"/>
          </w:rPr>
          <w:tab/>
        </w:r>
        <w:r w:rsidRPr="00D50C88">
          <w:rPr>
            <w:rStyle w:val="Hyperlink"/>
            <w:noProof/>
          </w:rPr>
          <w:t>SDTI</w:t>
        </w:r>
        <w:r>
          <w:rPr>
            <w:noProof/>
            <w:webHidden/>
          </w:rPr>
          <w:tab/>
        </w:r>
        <w:r>
          <w:rPr>
            <w:noProof/>
            <w:webHidden/>
          </w:rPr>
          <w:fldChar w:fldCharType="begin"/>
        </w:r>
        <w:r>
          <w:rPr>
            <w:noProof/>
            <w:webHidden/>
          </w:rPr>
          <w:instrText xml:space="preserve"> PAGEREF _Toc190324801 \h </w:instrText>
        </w:r>
        <w:r>
          <w:rPr>
            <w:noProof/>
            <w:webHidden/>
          </w:rPr>
        </w:r>
        <w:r>
          <w:rPr>
            <w:noProof/>
            <w:webHidden/>
          </w:rPr>
          <w:fldChar w:fldCharType="separate"/>
        </w:r>
        <w:r>
          <w:rPr>
            <w:noProof/>
            <w:webHidden/>
          </w:rPr>
          <w:t>420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2" w:history="1">
        <w:r w:rsidRPr="00D50C88">
          <w:rPr>
            <w:rStyle w:val="Hyperlink"/>
            <w:noProof/>
          </w:rPr>
          <w:t>2.9.240</w:t>
        </w:r>
        <w:r>
          <w:rPr>
            <w:rFonts w:asciiTheme="minorHAnsi" w:eastAsiaTheme="minorEastAsia" w:hAnsiTheme="minorHAnsi" w:cstheme="minorBidi"/>
            <w:noProof/>
            <w:sz w:val="22"/>
            <w:szCs w:val="22"/>
          </w:rPr>
          <w:tab/>
        </w:r>
        <w:r w:rsidRPr="00D50C88">
          <w:rPr>
            <w:rStyle w:val="Hyperlink"/>
            <w:noProof/>
          </w:rPr>
          <w:t>SDTT</w:t>
        </w:r>
        <w:r>
          <w:rPr>
            <w:noProof/>
            <w:webHidden/>
          </w:rPr>
          <w:tab/>
        </w:r>
        <w:r>
          <w:rPr>
            <w:noProof/>
            <w:webHidden/>
          </w:rPr>
          <w:fldChar w:fldCharType="begin"/>
        </w:r>
        <w:r>
          <w:rPr>
            <w:noProof/>
            <w:webHidden/>
          </w:rPr>
          <w:instrText xml:space="preserve"> PAGEREF _Toc190324802 \h </w:instrText>
        </w:r>
        <w:r>
          <w:rPr>
            <w:noProof/>
            <w:webHidden/>
          </w:rPr>
        </w:r>
        <w:r>
          <w:rPr>
            <w:noProof/>
            <w:webHidden/>
          </w:rPr>
          <w:fldChar w:fldCharType="separate"/>
        </w:r>
        <w:r>
          <w:rPr>
            <w:noProof/>
            <w:webHidden/>
          </w:rPr>
          <w:t>421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3" w:history="1">
        <w:r w:rsidRPr="00D50C88">
          <w:rPr>
            <w:rStyle w:val="Hyperlink"/>
            <w:noProof/>
          </w:rPr>
          <w:t>2.9.241</w:t>
        </w:r>
        <w:r>
          <w:rPr>
            <w:rFonts w:asciiTheme="minorHAnsi" w:eastAsiaTheme="minorEastAsia" w:hAnsiTheme="minorHAnsi" w:cstheme="minorBidi"/>
            <w:noProof/>
            <w:sz w:val="22"/>
            <w:szCs w:val="22"/>
          </w:rPr>
          <w:tab/>
        </w:r>
        <w:r w:rsidRPr="00D50C88">
          <w:rPr>
            <w:rStyle w:val="Hyperlink"/>
            <w:noProof/>
          </w:rPr>
          <w:t>SDxaColSpacingOperand</w:t>
        </w:r>
        <w:r>
          <w:rPr>
            <w:noProof/>
            <w:webHidden/>
          </w:rPr>
          <w:tab/>
        </w:r>
        <w:r>
          <w:rPr>
            <w:noProof/>
            <w:webHidden/>
          </w:rPr>
          <w:fldChar w:fldCharType="begin"/>
        </w:r>
        <w:r>
          <w:rPr>
            <w:noProof/>
            <w:webHidden/>
          </w:rPr>
          <w:instrText xml:space="preserve"> PAGEREF _Toc190324803 \h </w:instrText>
        </w:r>
        <w:r>
          <w:rPr>
            <w:noProof/>
            <w:webHidden/>
          </w:rPr>
        </w:r>
        <w:r>
          <w:rPr>
            <w:noProof/>
            <w:webHidden/>
          </w:rPr>
          <w:fldChar w:fldCharType="separate"/>
        </w:r>
        <w:r>
          <w:rPr>
            <w:noProof/>
            <w:webHidden/>
          </w:rPr>
          <w:t>421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4" w:history="1">
        <w:r w:rsidRPr="00D50C88">
          <w:rPr>
            <w:rStyle w:val="Hyperlink"/>
            <w:noProof/>
          </w:rPr>
          <w:t>2.9.242</w:t>
        </w:r>
        <w:r>
          <w:rPr>
            <w:rFonts w:asciiTheme="minorHAnsi" w:eastAsiaTheme="minorEastAsia" w:hAnsiTheme="minorHAnsi" w:cstheme="minorBidi"/>
            <w:noProof/>
            <w:sz w:val="22"/>
            <w:szCs w:val="22"/>
          </w:rPr>
          <w:tab/>
        </w:r>
        <w:r w:rsidRPr="00D50C88">
          <w:rPr>
            <w:rStyle w:val="Hyperlink"/>
            <w:noProof/>
          </w:rPr>
          <w:t>SDxaColWidthOperand</w:t>
        </w:r>
        <w:r>
          <w:rPr>
            <w:noProof/>
            <w:webHidden/>
          </w:rPr>
          <w:tab/>
        </w:r>
        <w:r>
          <w:rPr>
            <w:noProof/>
            <w:webHidden/>
          </w:rPr>
          <w:fldChar w:fldCharType="begin"/>
        </w:r>
        <w:r>
          <w:rPr>
            <w:noProof/>
            <w:webHidden/>
          </w:rPr>
          <w:instrText xml:space="preserve"> PAGEREF _Toc190324804 \h </w:instrText>
        </w:r>
        <w:r>
          <w:rPr>
            <w:noProof/>
            <w:webHidden/>
          </w:rPr>
        </w:r>
        <w:r>
          <w:rPr>
            <w:noProof/>
            <w:webHidden/>
          </w:rPr>
          <w:fldChar w:fldCharType="separate"/>
        </w:r>
        <w:r>
          <w:rPr>
            <w:noProof/>
            <w:webHidden/>
          </w:rPr>
          <w:t>421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5" w:history="1">
        <w:r w:rsidRPr="00D50C88">
          <w:rPr>
            <w:rStyle w:val="Hyperlink"/>
            <w:noProof/>
          </w:rPr>
          <w:t>2.9.243</w:t>
        </w:r>
        <w:r>
          <w:rPr>
            <w:rFonts w:asciiTheme="minorHAnsi" w:eastAsiaTheme="minorEastAsia" w:hAnsiTheme="minorHAnsi" w:cstheme="minorBidi"/>
            <w:noProof/>
            <w:sz w:val="22"/>
            <w:szCs w:val="22"/>
          </w:rPr>
          <w:tab/>
        </w:r>
        <w:r w:rsidRPr="00D50C88">
          <w:rPr>
            <w:rStyle w:val="Hyperlink"/>
            <w:noProof/>
          </w:rPr>
          <w:t>Sed</w:t>
        </w:r>
        <w:r>
          <w:rPr>
            <w:noProof/>
            <w:webHidden/>
          </w:rPr>
          <w:tab/>
        </w:r>
        <w:r>
          <w:rPr>
            <w:noProof/>
            <w:webHidden/>
          </w:rPr>
          <w:fldChar w:fldCharType="begin"/>
        </w:r>
        <w:r>
          <w:rPr>
            <w:noProof/>
            <w:webHidden/>
          </w:rPr>
          <w:instrText xml:space="preserve"> PAGEREF _Toc190324805 \h </w:instrText>
        </w:r>
        <w:r>
          <w:rPr>
            <w:noProof/>
            <w:webHidden/>
          </w:rPr>
        </w:r>
        <w:r>
          <w:rPr>
            <w:noProof/>
            <w:webHidden/>
          </w:rPr>
          <w:fldChar w:fldCharType="separate"/>
        </w:r>
        <w:r>
          <w:rPr>
            <w:noProof/>
            <w:webHidden/>
          </w:rPr>
          <w:t>422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6" w:history="1">
        <w:r w:rsidRPr="00D50C88">
          <w:rPr>
            <w:rStyle w:val="Hyperlink"/>
            <w:noProof/>
          </w:rPr>
          <w:t>2.9.244</w:t>
        </w:r>
        <w:r>
          <w:rPr>
            <w:rFonts w:asciiTheme="minorHAnsi" w:eastAsiaTheme="minorEastAsia" w:hAnsiTheme="minorHAnsi" w:cstheme="minorBidi"/>
            <w:noProof/>
            <w:sz w:val="22"/>
            <w:szCs w:val="22"/>
          </w:rPr>
          <w:tab/>
        </w:r>
        <w:r w:rsidRPr="00D50C88">
          <w:rPr>
            <w:rStyle w:val="Hyperlink"/>
            <w:noProof/>
          </w:rPr>
          <w:t>Selsf</w:t>
        </w:r>
        <w:r>
          <w:rPr>
            <w:noProof/>
            <w:webHidden/>
          </w:rPr>
          <w:tab/>
        </w:r>
        <w:r>
          <w:rPr>
            <w:noProof/>
            <w:webHidden/>
          </w:rPr>
          <w:fldChar w:fldCharType="begin"/>
        </w:r>
        <w:r>
          <w:rPr>
            <w:noProof/>
            <w:webHidden/>
          </w:rPr>
          <w:instrText xml:space="preserve"> PAGEREF _Toc190324806 \h </w:instrText>
        </w:r>
        <w:r>
          <w:rPr>
            <w:noProof/>
            <w:webHidden/>
          </w:rPr>
        </w:r>
        <w:r>
          <w:rPr>
            <w:noProof/>
            <w:webHidden/>
          </w:rPr>
          <w:fldChar w:fldCharType="separate"/>
        </w:r>
        <w:r>
          <w:rPr>
            <w:noProof/>
            <w:webHidden/>
          </w:rPr>
          <w:t>422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7" w:history="1">
        <w:r w:rsidRPr="00D50C88">
          <w:rPr>
            <w:rStyle w:val="Hyperlink"/>
            <w:noProof/>
          </w:rPr>
          <w:t>2.9.245</w:t>
        </w:r>
        <w:r>
          <w:rPr>
            <w:rFonts w:asciiTheme="minorHAnsi" w:eastAsiaTheme="minorEastAsia" w:hAnsiTheme="minorHAnsi" w:cstheme="minorBidi"/>
            <w:noProof/>
            <w:sz w:val="22"/>
            <w:szCs w:val="22"/>
          </w:rPr>
          <w:tab/>
        </w:r>
        <w:r w:rsidRPr="00D50C88">
          <w:rPr>
            <w:rStyle w:val="Hyperlink"/>
            <w:noProof/>
          </w:rPr>
          <w:t>Sepx</w:t>
        </w:r>
        <w:r>
          <w:rPr>
            <w:noProof/>
            <w:webHidden/>
          </w:rPr>
          <w:tab/>
        </w:r>
        <w:r>
          <w:rPr>
            <w:noProof/>
            <w:webHidden/>
          </w:rPr>
          <w:fldChar w:fldCharType="begin"/>
        </w:r>
        <w:r>
          <w:rPr>
            <w:noProof/>
            <w:webHidden/>
          </w:rPr>
          <w:instrText xml:space="preserve"> PAGEREF _Toc190324807 \h </w:instrText>
        </w:r>
        <w:r>
          <w:rPr>
            <w:noProof/>
            <w:webHidden/>
          </w:rPr>
        </w:r>
        <w:r>
          <w:rPr>
            <w:noProof/>
            <w:webHidden/>
          </w:rPr>
          <w:fldChar w:fldCharType="separate"/>
        </w:r>
        <w:r>
          <w:rPr>
            <w:noProof/>
            <w:webHidden/>
          </w:rPr>
          <w:t>424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8" w:history="1">
        <w:r w:rsidRPr="00D50C88">
          <w:rPr>
            <w:rStyle w:val="Hyperlink"/>
            <w:noProof/>
          </w:rPr>
          <w:t>2.9.246</w:t>
        </w:r>
        <w:r>
          <w:rPr>
            <w:rFonts w:asciiTheme="minorHAnsi" w:eastAsiaTheme="minorEastAsia" w:hAnsiTheme="minorHAnsi" w:cstheme="minorBidi"/>
            <w:noProof/>
            <w:sz w:val="22"/>
            <w:szCs w:val="22"/>
          </w:rPr>
          <w:tab/>
        </w:r>
        <w:r w:rsidRPr="00D50C88">
          <w:rPr>
            <w:rStyle w:val="Hyperlink"/>
            <w:noProof/>
          </w:rPr>
          <w:t>SFpcOperand</w:t>
        </w:r>
        <w:r>
          <w:rPr>
            <w:noProof/>
            <w:webHidden/>
          </w:rPr>
          <w:tab/>
        </w:r>
        <w:r>
          <w:rPr>
            <w:noProof/>
            <w:webHidden/>
          </w:rPr>
          <w:fldChar w:fldCharType="begin"/>
        </w:r>
        <w:r>
          <w:rPr>
            <w:noProof/>
            <w:webHidden/>
          </w:rPr>
          <w:instrText xml:space="preserve"> PAGEREF _Toc190324808 \h </w:instrText>
        </w:r>
        <w:r>
          <w:rPr>
            <w:noProof/>
            <w:webHidden/>
          </w:rPr>
        </w:r>
        <w:r>
          <w:rPr>
            <w:noProof/>
            <w:webHidden/>
          </w:rPr>
          <w:fldChar w:fldCharType="separate"/>
        </w:r>
        <w:r>
          <w:rPr>
            <w:noProof/>
            <w:webHidden/>
          </w:rPr>
          <w:t>425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09" w:history="1">
        <w:r w:rsidRPr="00D50C88">
          <w:rPr>
            <w:rStyle w:val="Hyperlink"/>
            <w:noProof/>
          </w:rPr>
          <w:t>2.9.247</w:t>
        </w:r>
        <w:r>
          <w:rPr>
            <w:rFonts w:asciiTheme="minorHAnsi" w:eastAsiaTheme="minorEastAsia" w:hAnsiTheme="minorHAnsi" w:cstheme="minorBidi"/>
            <w:noProof/>
            <w:sz w:val="22"/>
            <w:szCs w:val="22"/>
          </w:rPr>
          <w:tab/>
        </w:r>
        <w:r w:rsidRPr="00D50C88">
          <w:rPr>
            <w:rStyle w:val="Hyperlink"/>
            <w:noProof/>
          </w:rPr>
          <w:t>Shd</w:t>
        </w:r>
        <w:r>
          <w:rPr>
            <w:noProof/>
            <w:webHidden/>
          </w:rPr>
          <w:tab/>
        </w:r>
        <w:r>
          <w:rPr>
            <w:noProof/>
            <w:webHidden/>
          </w:rPr>
          <w:fldChar w:fldCharType="begin"/>
        </w:r>
        <w:r>
          <w:rPr>
            <w:noProof/>
            <w:webHidden/>
          </w:rPr>
          <w:instrText xml:space="preserve"> PAGEREF _Toc190324809 \h </w:instrText>
        </w:r>
        <w:r>
          <w:rPr>
            <w:noProof/>
            <w:webHidden/>
          </w:rPr>
        </w:r>
        <w:r>
          <w:rPr>
            <w:noProof/>
            <w:webHidden/>
          </w:rPr>
          <w:fldChar w:fldCharType="separate"/>
        </w:r>
        <w:r>
          <w:rPr>
            <w:noProof/>
            <w:webHidden/>
          </w:rPr>
          <w:t>425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0" w:history="1">
        <w:r w:rsidRPr="00D50C88">
          <w:rPr>
            <w:rStyle w:val="Hyperlink"/>
            <w:noProof/>
          </w:rPr>
          <w:t>2.9.248</w:t>
        </w:r>
        <w:r>
          <w:rPr>
            <w:rFonts w:asciiTheme="minorHAnsi" w:eastAsiaTheme="minorEastAsia" w:hAnsiTheme="minorHAnsi" w:cstheme="minorBidi"/>
            <w:noProof/>
            <w:sz w:val="22"/>
            <w:szCs w:val="22"/>
          </w:rPr>
          <w:tab/>
        </w:r>
        <w:r w:rsidRPr="00D50C88">
          <w:rPr>
            <w:rStyle w:val="Hyperlink"/>
            <w:noProof/>
          </w:rPr>
          <w:t>Shd80</w:t>
        </w:r>
        <w:r>
          <w:rPr>
            <w:noProof/>
            <w:webHidden/>
          </w:rPr>
          <w:tab/>
        </w:r>
        <w:r>
          <w:rPr>
            <w:noProof/>
            <w:webHidden/>
          </w:rPr>
          <w:fldChar w:fldCharType="begin"/>
        </w:r>
        <w:r>
          <w:rPr>
            <w:noProof/>
            <w:webHidden/>
          </w:rPr>
          <w:instrText xml:space="preserve"> PAGEREF _Toc190324810 \h </w:instrText>
        </w:r>
        <w:r>
          <w:rPr>
            <w:noProof/>
            <w:webHidden/>
          </w:rPr>
        </w:r>
        <w:r>
          <w:rPr>
            <w:noProof/>
            <w:webHidden/>
          </w:rPr>
          <w:fldChar w:fldCharType="separate"/>
        </w:r>
        <w:r>
          <w:rPr>
            <w:noProof/>
            <w:webHidden/>
          </w:rPr>
          <w:t>426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1" w:history="1">
        <w:r w:rsidRPr="00D50C88">
          <w:rPr>
            <w:rStyle w:val="Hyperlink"/>
            <w:noProof/>
          </w:rPr>
          <w:t>2.9.249</w:t>
        </w:r>
        <w:r>
          <w:rPr>
            <w:rFonts w:asciiTheme="minorHAnsi" w:eastAsiaTheme="minorEastAsia" w:hAnsiTheme="minorHAnsi" w:cstheme="minorBidi"/>
            <w:noProof/>
            <w:sz w:val="22"/>
            <w:szCs w:val="22"/>
          </w:rPr>
          <w:tab/>
        </w:r>
        <w:r w:rsidRPr="00D50C88">
          <w:rPr>
            <w:rStyle w:val="Hyperlink"/>
            <w:noProof/>
          </w:rPr>
          <w:t>SHDOperand</w:t>
        </w:r>
        <w:r>
          <w:rPr>
            <w:noProof/>
            <w:webHidden/>
          </w:rPr>
          <w:tab/>
        </w:r>
        <w:r>
          <w:rPr>
            <w:noProof/>
            <w:webHidden/>
          </w:rPr>
          <w:fldChar w:fldCharType="begin"/>
        </w:r>
        <w:r>
          <w:rPr>
            <w:noProof/>
            <w:webHidden/>
          </w:rPr>
          <w:instrText xml:space="preserve"> PAGEREF _Toc190324811 \h </w:instrText>
        </w:r>
        <w:r>
          <w:rPr>
            <w:noProof/>
            <w:webHidden/>
          </w:rPr>
        </w:r>
        <w:r>
          <w:rPr>
            <w:noProof/>
            <w:webHidden/>
          </w:rPr>
          <w:fldChar w:fldCharType="separate"/>
        </w:r>
        <w:r>
          <w:rPr>
            <w:noProof/>
            <w:webHidden/>
          </w:rPr>
          <w:t>427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2" w:history="1">
        <w:r w:rsidRPr="00D50C88">
          <w:rPr>
            <w:rStyle w:val="Hyperlink"/>
            <w:noProof/>
          </w:rPr>
          <w:t>2.9.250</w:t>
        </w:r>
        <w:r>
          <w:rPr>
            <w:rFonts w:asciiTheme="minorHAnsi" w:eastAsiaTheme="minorEastAsia" w:hAnsiTheme="minorHAnsi" w:cstheme="minorBidi"/>
            <w:noProof/>
            <w:sz w:val="22"/>
            <w:szCs w:val="22"/>
          </w:rPr>
          <w:tab/>
        </w:r>
        <w:r w:rsidRPr="00D50C88">
          <w:rPr>
            <w:rStyle w:val="Hyperlink"/>
            <w:noProof/>
          </w:rPr>
          <w:t>SLncOperand</w:t>
        </w:r>
        <w:r>
          <w:rPr>
            <w:noProof/>
            <w:webHidden/>
          </w:rPr>
          <w:tab/>
        </w:r>
        <w:r>
          <w:rPr>
            <w:noProof/>
            <w:webHidden/>
          </w:rPr>
          <w:fldChar w:fldCharType="begin"/>
        </w:r>
        <w:r>
          <w:rPr>
            <w:noProof/>
            <w:webHidden/>
          </w:rPr>
          <w:instrText xml:space="preserve"> PAGEREF _Toc190324812 \h </w:instrText>
        </w:r>
        <w:r>
          <w:rPr>
            <w:noProof/>
            <w:webHidden/>
          </w:rPr>
        </w:r>
        <w:r>
          <w:rPr>
            <w:noProof/>
            <w:webHidden/>
          </w:rPr>
          <w:fldChar w:fldCharType="separate"/>
        </w:r>
        <w:r>
          <w:rPr>
            <w:noProof/>
            <w:webHidden/>
          </w:rPr>
          <w:t>427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3" w:history="1">
        <w:r w:rsidRPr="00D50C88">
          <w:rPr>
            <w:rStyle w:val="Hyperlink"/>
            <w:noProof/>
          </w:rPr>
          <w:t>2.9.251</w:t>
        </w:r>
        <w:r>
          <w:rPr>
            <w:rFonts w:asciiTheme="minorHAnsi" w:eastAsiaTheme="minorEastAsia" w:hAnsiTheme="minorHAnsi" w:cstheme="minorBidi"/>
            <w:noProof/>
            <w:sz w:val="22"/>
            <w:szCs w:val="22"/>
          </w:rPr>
          <w:tab/>
        </w:r>
        <w:r w:rsidRPr="00D50C88">
          <w:rPr>
            <w:rStyle w:val="Hyperlink"/>
            <w:noProof/>
          </w:rPr>
          <w:t>SmartTagData</w:t>
        </w:r>
        <w:r>
          <w:rPr>
            <w:noProof/>
            <w:webHidden/>
          </w:rPr>
          <w:tab/>
        </w:r>
        <w:r>
          <w:rPr>
            <w:noProof/>
            <w:webHidden/>
          </w:rPr>
          <w:fldChar w:fldCharType="begin"/>
        </w:r>
        <w:r>
          <w:rPr>
            <w:noProof/>
            <w:webHidden/>
          </w:rPr>
          <w:instrText xml:space="preserve"> PAGEREF _Toc190324813 \h </w:instrText>
        </w:r>
        <w:r>
          <w:rPr>
            <w:noProof/>
            <w:webHidden/>
          </w:rPr>
        </w:r>
        <w:r>
          <w:rPr>
            <w:noProof/>
            <w:webHidden/>
          </w:rPr>
          <w:fldChar w:fldCharType="separate"/>
        </w:r>
        <w:r>
          <w:rPr>
            <w:noProof/>
            <w:webHidden/>
          </w:rPr>
          <w:t>427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4" w:history="1">
        <w:r w:rsidRPr="00D50C88">
          <w:rPr>
            <w:rStyle w:val="Hyperlink"/>
            <w:noProof/>
          </w:rPr>
          <w:t>2.9.252</w:t>
        </w:r>
        <w:r>
          <w:rPr>
            <w:rFonts w:asciiTheme="minorHAnsi" w:eastAsiaTheme="minorEastAsia" w:hAnsiTheme="minorHAnsi" w:cstheme="minorBidi"/>
            <w:noProof/>
            <w:sz w:val="22"/>
            <w:szCs w:val="22"/>
          </w:rPr>
          <w:tab/>
        </w:r>
        <w:r w:rsidRPr="00D50C88">
          <w:rPr>
            <w:rStyle w:val="Hyperlink"/>
            <w:noProof/>
          </w:rPr>
          <w:t>SortColumnAndDirection</w:t>
        </w:r>
        <w:r>
          <w:rPr>
            <w:noProof/>
            <w:webHidden/>
          </w:rPr>
          <w:tab/>
        </w:r>
        <w:r>
          <w:rPr>
            <w:noProof/>
            <w:webHidden/>
          </w:rPr>
          <w:fldChar w:fldCharType="begin"/>
        </w:r>
        <w:r>
          <w:rPr>
            <w:noProof/>
            <w:webHidden/>
          </w:rPr>
          <w:instrText xml:space="preserve"> PAGEREF _Toc190324814 \h </w:instrText>
        </w:r>
        <w:r>
          <w:rPr>
            <w:noProof/>
            <w:webHidden/>
          </w:rPr>
        </w:r>
        <w:r>
          <w:rPr>
            <w:noProof/>
            <w:webHidden/>
          </w:rPr>
          <w:fldChar w:fldCharType="separate"/>
        </w:r>
        <w:r>
          <w:rPr>
            <w:noProof/>
            <w:webHidden/>
          </w:rPr>
          <w:t>428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5" w:history="1">
        <w:r w:rsidRPr="00D50C88">
          <w:rPr>
            <w:rStyle w:val="Hyperlink"/>
            <w:noProof/>
          </w:rPr>
          <w:t>2.9.253</w:t>
        </w:r>
        <w:r>
          <w:rPr>
            <w:rFonts w:asciiTheme="minorHAnsi" w:eastAsiaTheme="minorEastAsia" w:hAnsiTheme="minorHAnsi" w:cstheme="minorBidi"/>
            <w:noProof/>
            <w:sz w:val="22"/>
            <w:szCs w:val="22"/>
          </w:rPr>
          <w:tab/>
        </w:r>
        <w:r w:rsidRPr="00D50C88">
          <w:rPr>
            <w:rStyle w:val="Hyperlink"/>
            <w:noProof/>
          </w:rPr>
          <w:t>Spa</w:t>
        </w:r>
        <w:r>
          <w:rPr>
            <w:noProof/>
            <w:webHidden/>
          </w:rPr>
          <w:tab/>
        </w:r>
        <w:r>
          <w:rPr>
            <w:noProof/>
            <w:webHidden/>
          </w:rPr>
          <w:fldChar w:fldCharType="begin"/>
        </w:r>
        <w:r>
          <w:rPr>
            <w:noProof/>
            <w:webHidden/>
          </w:rPr>
          <w:instrText xml:space="preserve"> PAGEREF _Toc190324815 \h </w:instrText>
        </w:r>
        <w:r>
          <w:rPr>
            <w:noProof/>
            <w:webHidden/>
          </w:rPr>
        </w:r>
        <w:r>
          <w:rPr>
            <w:noProof/>
            <w:webHidden/>
          </w:rPr>
          <w:fldChar w:fldCharType="separate"/>
        </w:r>
        <w:r>
          <w:rPr>
            <w:noProof/>
            <w:webHidden/>
          </w:rPr>
          <w:t>428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6" w:history="1">
        <w:r w:rsidRPr="00D50C88">
          <w:rPr>
            <w:rStyle w:val="Hyperlink"/>
            <w:noProof/>
          </w:rPr>
          <w:t>2.9.254</w:t>
        </w:r>
        <w:r>
          <w:rPr>
            <w:rFonts w:asciiTheme="minorHAnsi" w:eastAsiaTheme="minorEastAsia" w:hAnsiTheme="minorHAnsi" w:cstheme="minorBidi"/>
            <w:noProof/>
            <w:sz w:val="22"/>
            <w:szCs w:val="22"/>
          </w:rPr>
          <w:tab/>
        </w:r>
        <w:r w:rsidRPr="00D50C88">
          <w:rPr>
            <w:rStyle w:val="Hyperlink"/>
            <w:noProof/>
          </w:rPr>
          <w:t>SpellingSpls</w:t>
        </w:r>
        <w:r>
          <w:rPr>
            <w:noProof/>
            <w:webHidden/>
          </w:rPr>
          <w:tab/>
        </w:r>
        <w:r>
          <w:rPr>
            <w:noProof/>
            <w:webHidden/>
          </w:rPr>
          <w:fldChar w:fldCharType="begin"/>
        </w:r>
        <w:r>
          <w:rPr>
            <w:noProof/>
            <w:webHidden/>
          </w:rPr>
          <w:instrText xml:space="preserve"> PAGEREF _Toc190324816 \h </w:instrText>
        </w:r>
        <w:r>
          <w:rPr>
            <w:noProof/>
            <w:webHidden/>
          </w:rPr>
        </w:r>
        <w:r>
          <w:rPr>
            <w:noProof/>
            <w:webHidden/>
          </w:rPr>
          <w:fldChar w:fldCharType="separate"/>
        </w:r>
        <w:r>
          <w:rPr>
            <w:noProof/>
            <w:webHidden/>
          </w:rPr>
          <w:t>430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7" w:history="1">
        <w:r w:rsidRPr="00D50C88">
          <w:rPr>
            <w:rStyle w:val="Hyperlink"/>
            <w:noProof/>
          </w:rPr>
          <w:t>2.9.255</w:t>
        </w:r>
        <w:r>
          <w:rPr>
            <w:rFonts w:asciiTheme="minorHAnsi" w:eastAsiaTheme="minorEastAsia" w:hAnsiTheme="minorHAnsi" w:cstheme="minorBidi"/>
            <w:noProof/>
            <w:sz w:val="22"/>
            <w:szCs w:val="22"/>
          </w:rPr>
          <w:tab/>
        </w:r>
        <w:r w:rsidRPr="00D50C88">
          <w:rPr>
            <w:rStyle w:val="Hyperlink"/>
            <w:noProof/>
          </w:rPr>
          <w:t>SPgbPropOperand</w:t>
        </w:r>
        <w:r>
          <w:rPr>
            <w:noProof/>
            <w:webHidden/>
          </w:rPr>
          <w:tab/>
        </w:r>
        <w:r>
          <w:rPr>
            <w:noProof/>
            <w:webHidden/>
          </w:rPr>
          <w:fldChar w:fldCharType="begin"/>
        </w:r>
        <w:r>
          <w:rPr>
            <w:noProof/>
            <w:webHidden/>
          </w:rPr>
          <w:instrText xml:space="preserve"> PAGEREF _Toc190324817 \h </w:instrText>
        </w:r>
        <w:r>
          <w:rPr>
            <w:noProof/>
            <w:webHidden/>
          </w:rPr>
        </w:r>
        <w:r>
          <w:rPr>
            <w:noProof/>
            <w:webHidden/>
          </w:rPr>
          <w:fldChar w:fldCharType="separate"/>
        </w:r>
        <w:r>
          <w:rPr>
            <w:noProof/>
            <w:webHidden/>
          </w:rPr>
          <w:t>431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8" w:history="1">
        <w:r w:rsidRPr="00D50C88">
          <w:rPr>
            <w:rStyle w:val="Hyperlink"/>
            <w:noProof/>
          </w:rPr>
          <w:t>2.9.256</w:t>
        </w:r>
        <w:r>
          <w:rPr>
            <w:rFonts w:asciiTheme="minorHAnsi" w:eastAsiaTheme="minorEastAsia" w:hAnsiTheme="minorHAnsi" w:cstheme="minorBidi"/>
            <w:noProof/>
            <w:sz w:val="22"/>
            <w:szCs w:val="22"/>
          </w:rPr>
          <w:tab/>
        </w:r>
        <w:r w:rsidRPr="00D50C88">
          <w:rPr>
            <w:rStyle w:val="Hyperlink"/>
            <w:noProof/>
          </w:rPr>
          <w:t>SPLS</w:t>
        </w:r>
        <w:r>
          <w:rPr>
            <w:noProof/>
            <w:webHidden/>
          </w:rPr>
          <w:tab/>
        </w:r>
        <w:r>
          <w:rPr>
            <w:noProof/>
            <w:webHidden/>
          </w:rPr>
          <w:fldChar w:fldCharType="begin"/>
        </w:r>
        <w:r>
          <w:rPr>
            <w:noProof/>
            <w:webHidden/>
          </w:rPr>
          <w:instrText xml:space="preserve"> PAGEREF _Toc190324818 \h </w:instrText>
        </w:r>
        <w:r>
          <w:rPr>
            <w:noProof/>
            <w:webHidden/>
          </w:rPr>
        </w:r>
        <w:r>
          <w:rPr>
            <w:noProof/>
            <w:webHidden/>
          </w:rPr>
          <w:fldChar w:fldCharType="separate"/>
        </w:r>
        <w:r>
          <w:rPr>
            <w:noProof/>
            <w:webHidden/>
          </w:rPr>
          <w:t>431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19" w:history="1">
        <w:r w:rsidRPr="00D50C88">
          <w:rPr>
            <w:rStyle w:val="Hyperlink"/>
            <w:noProof/>
          </w:rPr>
          <w:t>2.9.257</w:t>
        </w:r>
        <w:r>
          <w:rPr>
            <w:rFonts w:asciiTheme="minorHAnsi" w:eastAsiaTheme="minorEastAsia" w:hAnsiTheme="minorHAnsi" w:cstheme="minorBidi"/>
            <w:noProof/>
            <w:sz w:val="22"/>
            <w:szCs w:val="22"/>
          </w:rPr>
          <w:tab/>
        </w:r>
        <w:r w:rsidRPr="00D50C88">
          <w:rPr>
            <w:rStyle w:val="Hyperlink"/>
            <w:noProof/>
          </w:rPr>
          <w:t>SPPOperand</w:t>
        </w:r>
        <w:r>
          <w:rPr>
            <w:noProof/>
            <w:webHidden/>
          </w:rPr>
          <w:tab/>
        </w:r>
        <w:r>
          <w:rPr>
            <w:noProof/>
            <w:webHidden/>
          </w:rPr>
          <w:fldChar w:fldCharType="begin"/>
        </w:r>
        <w:r>
          <w:rPr>
            <w:noProof/>
            <w:webHidden/>
          </w:rPr>
          <w:instrText xml:space="preserve"> PAGEREF _Toc190324819 \h </w:instrText>
        </w:r>
        <w:r>
          <w:rPr>
            <w:noProof/>
            <w:webHidden/>
          </w:rPr>
        </w:r>
        <w:r>
          <w:rPr>
            <w:noProof/>
            <w:webHidden/>
          </w:rPr>
          <w:fldChar w:fldCharType="separate"/>
        </w:r>
        <w:r>
          <w:rPr>
            <w:noProof/>
            <w:webHidden/>
          </w:rPr>
          <w:t>432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0" w:history="1">
        <w:r w:rsidRPr="00D50C88">
          <w:rPr>
            <w:rStyle w:val="Hyperlink"/>
            <w:noProof/>
          </w:rPr>
          <w:t>2.9.258</w:t>
        </w:r>
        <w:r>
          <w:rPr>
            <w:rFonts w:asciiTheme="minorHAnsi" w:eastAsiaTheme="minorEastAsia" w:hAnsiTheme="minorHAnsi" w:cstheme="minorBidi"/>
            <w:noProof/>
            <w:sz w:val="22"/>
            <w:szCs w:val="22"/>
          </w:rPr>
          <w:tab/>
        </w:r>
        <w:r w:rsidRPr="00D50C88">
          <w:rPr>
            <w:rStyle w:val="Hyperlink"/>
            <w:noProof/>
          </w:rPr>
          <w:t>STD</w:t>
        </w:r>
        <w:r>
          <w:rPr>
            <w:noProof/>
            <w:webHidden/>
          </w:rPr>
          <w:tab/>
        </w:r>
        <w:r>
          <w:rPr>
            <w:noProof/>
            <w:webHidden/>
          </w:rPr>
          <w:fldChar w:fldCharType="begin"/>
        </w:r>
        <w:r>
          <w:rPr>
            <w:noProof/>
            <w:webHidden/>
          </w:rPr>
          <w:instrText xml:space="preserve"> PAGEREF _Toc190324820 \h </w:instrText>
        </w:r>
        <w:r>
          <w:rPr>
            <w:noProof/>
            <w:webHidden/>
          </w:rPr>
        </w:r>
        <w:r>
          <w:rPr>
            <w:noProof/>
            <w:webHidden/>
          </w:rPr>
          <w:fldChar w:fldCharType="separate"/>
        </w:r>
        <w:r>
          <w:rPr>
            <w:noProof/>
            <w:webHidden/>
          </w:rPr>
          <w:t>432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1" w:history="1">
        <w:r w:rsidRPr="00D50C88">
          <w:rPr>
            <w:rStyle w:val="Hyperlink"/>
            <w:noProof/>
          </w:rPr>
          <w:t>2.9.259</w:t>
        </w:r>
        <w:r>
          <w:rPr>
            <w:rFonts w:asciiTheme="minorHAnsi" w:eastAsiaTheme="minorEastAsia" w:hAnsiTheme="minorHAnsi" w:cstheme="minorBidi"/>
            <w:noProof/>
            <w:sz w:val="22"/>
            <w:szCs w:val="22"/>
          </w:rPr>
          <w:tab/>
        </w:r>
        <w:r w:rsidRPr="00D50C88">
          <w:rPr>
            <w:rStyle w:val="Hyperlink"/>
            <w:noProof/>
          </w:rPr>
          <w:t>Stdf</w:t>
        </w:r>
        <w:r>
          <w:rPr>
            <w:noProof/>
            <w:webHidden/>
          </w:rPr>
          <w:tab/>
        </w:r>
        <w:r>
          <w:rPr>
            <w:noProof/>
            <w:webHidden/>
          </w:rPr>
          <w:fldChar w:fldCharType="begin"/>
        </w:r>
        <w:r>
          <w:rPr>
            <w:noProof/>
            <w:webHidden/>
          </w:rPr>
          <w:instrText xml:space="preserve"> PAGEREF _Toc190324821 \h </w:instrText>
        </w:r>
        <w:r>
          <w:rPr>
            <w:noProof/>
            <w:webHidden/>
          </w:rPr>
        </w:r>
        <w:r>
          <w:rPr>
            <w:noProof/>
            <w:webHidden/>
          </w:rPr>
          <w:fldChar w:fldCharType="separate"/>
        </w:r>
        <w:r>
          <w:rPr>
            <w:noProof/>
            <w:webHidden/>
          </w:rPr>
          <w:t>433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2" w:history="1">
        <w:r w:rsidRPr="00D50C88">
          <w:rPr>
            <w:rStyle w:val="Hyperlink"/>
            <w:noProof/>
          </w:rPr>
          <w:t>2.9.260</w:t>
        </w:r>
        <w:r>
          <w:rPr>
            <w:rFonts w:asciiTheme="minorHAnsi" w:eastAsiaTheme="minorEastAsia" w:hAnsiTheme="minorHAnsi" w:cstheme="minorBidi"/>
            <w:noProof/>
            <w:sz w:val="22"/>
            <w:szCs w:val="22"/>
          </w:rPr>
          <w:tab/>
        </w:r>
        <w:r w:rsidRPr="00D50C88">
          <w:rPr>
            <w:rStyle w:val="Hyperlink"/>
            <w:noProof/>
          </w:rPr>
          <w:t>StdfBase</w:t>
        </w:r>
        <w:r>
          <w:rPr>
            <w:noProof/>
            <w:webHidden/>
          </w:rPr>
          <w:tab/>
        </w:r>
        <w:r>
          <w:rPr>
            <w:noProof/>
            <w:webHidden/>
          </w:rPr>
          <w:fldChar w:fldCharType="begin"/>
        </w:r>
        <w:r>
          <w:rPr>
            <w:noProof/>
            <w:webHidden/>
          </w:rPr>
          <w:instrText xml:space="preserve"> PAGEREF _Toc190324822 \h </w:instrText>
        </w:r>
        <w:r>
          <w:rPr>
            <w:noProof/>
            <w:webHidden/>
          </w:rPr>
        </w:r>
        <w:r>
          <w:rPr>
            <w:noProof/>
            <w:webHidden/>
          </w:rPr>
          <w:fldChar w:fldCharType="separate"/>
        </w:r>
        <w:r>
          <w:rPr>
            <w:noProof/>
            <w:webHidden/>
          </w:rPr>
          <w:t>433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3" w:history="1">
        <w:r w:rsidRPr="00D50C88">
          <w:rPr>
            <w:rStyle w:val="Hyperlink"/>
            <w:noProof/>
          </w:rPr>
          <w:t>2.9.261</w:t>
        </w:r>
        <w:r>
          <w:rPr>
            <w:rFonts w:asciiTheme="minorHAnsi" w:eastAsiaTheme="minorEastAsia" w:hAnsiTheme="minorHAnsi" w:cstheme="minorBidi"/>
            <w:noProof/>
            <w:sz w:val="22"/>
            <w:szCs w:val="22"/>
          </w:rPr>
          <w:tab/>
        </w:r>
        <w:r w:rsidRPr="00D50C88">
          <w:rPr>
            <w:rStyle w:val="Hyperlink"/>
            <w:noProof/>
          </w:rPr>
          <w:t>StdfPost2000</w:t>
        </w:r>
        <w:r>
          <w:rPr>
            <w:noProof/>
            <w:webHidden/>
          </w:rPr>
          <w:tab/>
        </w:r>
        <w:r>
          <w:rPr>
            <w:noProof/>
            <w:webHidden/>
          </w:rPr>
          <w:fldChar w:fldCharType="begin"/>
        </w:r>
        <w:r>
          <w:rPr>
            <w:noProof/>
            <w:webHidden/>
          </w:rPr>
          <w:instrText xml:space="preserve"> PAGEREF _Toc190324823 \h </w:instrText>
        </w:r>
        <w:r>
          <w:rPr>
            <w:noProof/>
            <w:webHidden/>
          </w:rPr>
        </w:r>
        <w:r>
          <w:rPr>
            <w:noProof/>
            <w:webHidden/>
          </w:rPr>
          <w:fldChar w:fldCharType="separate"/>
        </w:r>
        <w:r>
          <w:rPr>
            <w:noProof/>
            <w:webHidden/>
          </w:rPr>
          <w:t>435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4" w:history="1">
        <w:r w:rsidRPr="00D50C88">
          <w:rPr>
            <w:rStyle w:val="Hyperlink"/>
            <w:noProof/>
          </w:rPr>
          <w:t>2.9.262</w:t>
        </w:r>
        <w:r>
          <w:rPr>
            <w:rFonts w:asciiTheme="minorHAnsi" w:eastAsiaTheme="minorEastAsia" w:hAnsiTheme="minorHAnsi" w:cstheme="minorBidi"/>
            <w:noProof/>
            <w:sz w:val="22"/>
            <w:szCs w:val="22"/>
          </w:rPr>
          <w:tab/>
        </w:r>
        <w:r w:rsidRPr="00D50C88">
          <w:rPr>
            <w:rStyle w:val="Hyperlink"/>
            <w:noProof/>
          </w:rPr>
          <w:t>StdfPost2000OrNone</w:t>
        </w:r>
        <w:r>
          <w:rPr>
            <w:noProof/>
            <w:webHidden/>
          </w:rPr>
          <w:tab/>
        </w:r>
        <w:r>
          <w:rPr>
            <w:noProof/>
            <w:webHidden/>
          </w:rPr>
          <w:fldChar w:fldCharType="begin"/>
        </w:r>
        <w:r>
          <w:rPr>
            <w:noProof/>
            <w:webHidden/>
          </w:rPr>
          <w:instrText xml:space="preserve"> PAGEREF _Toc190324824 \h </w:instrText>
        </w:r>
        <w:r>
          <w:rPr>
            <w:noProof/>
            <w:webHidden/>
          </w:rPr>
        </w:r>
        <w:r>
          <w:rPr>
            <w:noProof/>
            <w:webHidden/>
          </w:rPr>
          <w:fldChar w:fldCharType="separate"/>
        </w:r>
        <w:r>
          <w:rPr>
            <w:noProof/>
            <w:webHidden/>
          </w:rPr>
          <w:t>436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5" w:history="1">
        <w:r w:rsidRPr="00D50C88">
          <w:rPr>
            <w:rStyle w:val="Hyperlink"/>
            <w:noProof/>
          </w:rPr>
          <w:t>2.9.263</w:t>
        </w:r>
        <w:r>
          <w:rPr>
            <w:rFonts w:asciiTheme="minorHAnsi" w:eastAsiaTheme="minorEastAsia" w:hAnsiTheme="minorHAnsi" w:cstheme="minorBidi"/>
            <w:noProof/>
            <w:sz w:val="22"/>
            <w:szCs w:val="22"/>
          </w:rPr>
          <w:tab/>
        </w:r>
        <w:r w:rsidRPr="00D50C88">
          <w:rPr>
            <w:rStyle w:val="Hyperlink"/>
            <w:noProof/>
          </w:rPr>
          <w:t>StkCharGRLPUPX</w:t>
        </w:r>
        <w:r>
          <w:rPr>
            <w:noProof/>
            <w:webHidden/>
          </w:rPr>
          <w:tab/>
        </w:r>
        <w:r>
          <w:rPr>
            <w:noProof/>
            <w:webHidden/>
          </w:rPr>
          <w:fldChar w:fldCharType="begin"/>
        </w:r>
        <w:r>
          <w:rPr>
            <w:noProof/>
            <w:webHidden/>
          </w:rPr>
          <w:instrText xml:space="preserve"> PAGEREF _Toc190324825 \h </w:instrText>
        </w:r>
        <w:r>
          <w:rPr>
            <w:noProof/>
            <w:webHidden/>
          </w:rPr>
        </w:r>
        <w:r>
          <w:rPr>
            <w:noProof/>
            <w:webHidden/>
          </w:rPr>
          <w:fldChar w:fldCharType="separate"/>
        </w:r>
        <w:r>
          <w:rPr>
            <w:noProof/>
            <w:webHidden/>
          </w:rPr>
          <w:t>436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6" w:history="1">
        <w:r w:rsidRPr="00D50C88">
          <w:rPr>
            <w:rStyle w:val="Hyperlink"/>
            <w:noProof/>
          </w:rPr>
          <w:t>2.9.264</w:t>
        </w:r>
        <w:r>
          <w:rPr>
            <w:rFonts w:asciiTheme="minorHAnsi" w:eastAsiaTheme="minorEastAsia" w:hAnsiTheme="minorHAnsi" w:cstheme="minorBidi"/>
            <w:noProof/>
            <w:sz w:val="22"/>
            <w:szCs w:val="22"/>
          </w:rPr>
          <w:tab/>
        </w:r>
        <w:r w:rsidRPr="00D50C88">
          <w:rPr>
            <w:rStyle w:val="Hyperlink"/>
            <w:noProof/>
          </w:rPr>
          <w:t>StkCharLPUpxGrLPUpxRM</w:t>
        </w:r>
        <w:r>
          <w:rPr>
            <w:noProof/>
            <w:webHidden/>
          </w:rPr>
          <w:tab/>
        </w:r>
        <w:r>
          <w:rPr>
            <w:noProof/>
            <w:webHidden/>
          </w:rPr>
          <w:fldChar w:fldCharType="begin"/>
        </w:r>
        <w:r>
          <w:rPr>
            <w:noProof/>
            <w:webHidden/>
          </w:rPr>
          <w:instrText xml:space="preserve"> PAGEREF _Toc190324826 \h </w:instrText>
        </w:r>
        <w:r>
          <w:rPr>
            <w:noProof/>
            <w:webHidden/>
          </w:rPr>
        </w:r>
        <w:r>
          <w:rPr>
            <w:noProof/>
            <w:webHidden/>
          </w:rPr>
          <w:fldChar w:fldCharType="separate"/>
        </w:r>
        <w:r>
          <w:rPr>
            <w:noProof/>
            <w:webHidden/>
          </w:rPr>
          <w:t>437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7" w:history="1">
        <w:r w:rsidRPr="00D50C88">
          <w:rPr>
            <w:rStyle w:val="Hyperlink"/>
            <w:noProof/>
          </w:rPr>
          <w:t>2.9.265</w:t>
        </w:r>
        <w:r>
          <w:rPr>
            <w:rFonts w:asciiTheme="minorHAnsi" w:eastAsiaTheme="minorEastAsia" w:hAnsiTheme="minorHAnsi" w:cstheme="minorBidi"/>
            <w:noProof/>
            <w:sz w:val="22"/>
            <w:szCs w:val="22"/>
          </w:rPr>
          <w:tab/>
        </w:r>
        <w:r w:rsidRPr="00D50C88">
          <w:rPr>
            <w:rStyle w:val="Hyperlink"/>
            <w:noProof/>
          </w:rPr>
          <w:t>StkCharUpxGrLPUpxRM</w:t>
        </w:r>
        <w:r>
          <w:rPr>
            <w:noProof/>
            <w:webHidden/>
          </w:rPr>
          <w:tab/>
        </w:r>
        <w:r>
          <w:rPr>
            <w:noProof/>
            <w:webHidden/>
          </w:rPr>
          <w:fldChar w:fldCharType="begin"/>
        </w:r>
        <w:r>
          <w:rPr>
            <w:noProof/>
            <w:webHidden/>
          </w:rPr>
          <w:instrText xml:space="preserve"> PAGEREF _Toc190324827 \h </w:instrText>
        </w:r>
        <w:r>
          <w:rPr>
            <w:noProof/>
            <w:webHidden/>
          </w:rPr>
        </w:r>
        <w:r>
          <w:rPr>
            <w:noProof/>
            <w:webHidden/>
          </w:rPr>
          <w:fldChar w:fldCharType="separate"/>
        </w:r>
        <w:r>
          <w:rPr>
            <w:noProof/>
            <w:webHidden/>
          </w:rPr>
          <w:t>437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8" w:history="1">
        <w:r w:rsidRPr="00D50C88">
          <w:rPr>
            <w:rStyle w:val="Hyperlink"/>
            <w:noProof/>
          </w:rPr>
          <w:t>2.9.266</w:t>
        </w:r>
        <w:r>
          <w:rPr>
            <w:rFonts w:asciiTheme="minorHAnsi" w:eastAsiaTheme="minorEastAsia" w:hAnsiTheme="minorHAnsi" w:cstheme="minorBidi"/>
            <w:noProof/>
            <w:sz w:val="22"/>
            <w:szCs w:val="22"/>
          </w:rPr>
          <w:tab/>
        </w:r>
        <w:r w:rsidRPr="00D50C88">
          <w:rPr>
            <w:rStyle w:val="Hyperlink"/>
            <w:noProof/>
          </w:rPr>
          <w:t>StkListGRLPUPX</w:t>
        </w:r>
        <w:r>
          <w:rPr>
            <w:noProof/>
            <w:webHidden/>
          </w:rPr>
          <w:tab/>
        </w:r>
        <w:r>
          <w:rPr>
            <w:noProof/>
            <w:webHidden/>
          </w:rPr>
          <w:fldChar w:fldCharType="begin"/>
        </w:r>
        <w:r>
          <w:rPr>
            <w:noProof/>
            <w:webHidden/>
          </w:rPr>
          <w:instrText xml:space="preserve"> PAGEREF _Toc190324828 \h </w:instrText>
        </w:r>
        <w:r>
          <w:rPr>
            <w:noProof/>
            <w:webHidden/>
          </w:rPr>
        </w:r>
        <w:r>
          <w:rPr>
            <w:noProof/>
            <w:webHidden/>
          </w:rPr>
          <w:fldChar w:fldCharType="separate"/>
        </w:r>
        <w:r>
          <w:rPr>
            <w:noProof/>
            <w:webHidden/>
          </w:rPr>
          <w:t>437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29" w:history="1">
        <w:r w:rsidRPr="00D50C88">
          <w:rPr>
            <w:rStyle w:val="Hyperlink"/>
            <w:noProof/>
          </w:rPr>
          <w:t>2.9.267</w:t>
        </w:r>
        <w:r>
          <w:rPr>
            <w:rFonts w:asciiTheme="minorHAnsi" w:eastAsiaTheme="minorEastAsia" w:hAnsiTheme="minorHAnsi" w:cstheme="minorBidi"/>
            <w:noProof/>
            <w:sz w:val="22"/>
            <w:szCs w:val="22"/>
          </w:rPr>
          <w:tab/>
        </w:r>
        <w:r w:rsidRPr="00D50C88">
          <w:rPr>
            <w:rStyle w:val="Hyperlink"/>
            <w:noProof/>
          </w:rPr>
          <w:t>StkParaGRLPUPX</w:t>
        </w:r>
        <w:r>
          <w:rPr>
            <w:noProof/>
            <w:webHidden/>
          </w:rPr>
          <w:tab/>
        </w:r>
        <w:r>
          <w:rPr>
            <w:noProof/>
            <w:webHidden/>
          </w:rPr>
          <w:fldChar w:fldCharType="begin"/>
        </w:r>
        <w:r>
          <w:rPr>
            <w:noProof/>
            <w:webHidden/>
          </w:rPr>
          <w:instrText xml:space="preserve"> PAGEREF _Toc190324829 \h </w:instrText>
        </w:r>
        <w:r>
          <w:rPr>
            <w:noProof/>
            <w:webHidden/>
          </w:rPr>
        </w:r>
        <w:r>
          <w:rPr>
            <w:noProof/>
            <w:webHidden/>
          </w:rPr>
          <w:fldChar w:fldCharType="separate"/>
        </w:r>
        <w:r>
          <w:rPr>
            <w:noProof/>
            <w:webHidden/>
          </w:rPr>
          <w:t>438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0" w:history="1">
        <w:r w:rsidRPr="00D50C88">
          <w:rPr>
            <w:rStyle w:val="Hyperlink"/>
            <w:noProof/>
          </w:rPr>
          <w:t>2.9.268</w:t>
        </w:r>
        <w:r>
          <w:rPr>
            <w:rFonts w:asciiTheme="minorHAnsi" w:eastAsiaTheme="minorEastAsia" w:hAnsiTheme="minorHAnsi" w:cstheme="minorBidi"/>
            <w:noProof/>
            <w:sz w:val="22"/>
            <w:szCs w:val="22"/>
          </w:rPr>
          <w:tab/>
        </w:r>
        <w:r w:rsidRPr="00D50C88">
          <w:rPr>
            <w:rStyle w:val="Hyperlink"/>
            <w:noProof/>
          </w:rPr>
          <w:t>StkParaLPUpxGrLPUpxRM</w:t>
        </w:r>
        <w:r>
          <w:rPr>
            <w:noProof/>
            <w:webHidden/>
          </w:rPr>
          <w:tab/>
        </w:r>
        <w:r>
          <w:rPr>
            <w:noProof/>
            <w:webHidden/>
          </w:rPr>
          <w:fldChar w:fldCharType="begin"/>
        </w:r>
        <w:r>
          <w:rPr>
            <w:noProof/>
            <w:webHidden/>
          </w:rPr>
          <w:instrText xml:space="preserve"> PAGEREF _Toc190324830 \h </w:instrText>
        </w:r>
        <w:r>
          <w:rPr>
            <w:noProof/>
            <w:webHidden/>
          </w:rPr>
        </w:r>
        <w:r>
          <w:rPr>
            <w:noProof/>
            <w:webHidden/>
          </w:rPr>
          <w:fldChar w:fldCharType="separate"/>
        </w:r>
        <w:r>
          <w:rPr>
            <w:noProof/>
            <w:webHidden/>
          </w:rPr>
          <w:t>438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1" w:history="1">
        <w:r w:rsidRPr="00D50C88">
          <w:rPr>
            <w:rStyle w:val="Hyperlink"/>
            <w:noProof/>
          </w:rPr>
          <w:t>2.9.269</w:t>
        </w:r>
        <w:r>
          <w:rPr>
            <w:rFonts w:asciiTheme="minorHAnsi" w:eastAsiaTheme="minorEastAsia" w:hAnsiTheme="minorHAnsi" w:cstheme="minorBidi"/>
            <w:noProof/>
            <w:sz w:val="22"/>
            <w:szCs w:val="22"/>
          </w:rPr>
          <w:tab/>
        </w:r>
        <w:r w:rsidRPr="00D50C88">
          <w:rPr>
            <w:rStyle w:val="Hyperlink"/>
            <w:noProof/>
          </w:rPr>
          <w:t>StkParaUpxGrLPUpxRM</w:t>
        </w:r>
        <w:r>
          <w:rPr>
            <w:noProof/>
            <w:webHidden/>
          </w:rPr>
          <w:tab/>
        </w:r>
        <w:r>
          <w:rPr>
            <w:noProof/>
            <w:webHidden/>
          </w:rPr>
          <w:fldChar w:fldCharType="begin"/>
        </w:r>
        <w:r>
          <w:rPr>
            <w:noProof/>
            <w:webHidden/>
          </w:rPr>
          <w:instrText xml:space="preserve"> PAGEREF _Toc190324831 \h </w:instrText>
        </w:r>
        <w:r>
          <w:rPr>
            <w:noProof/>
            <w:webHidden/>
          </w:rPr>
        </w:r>
        <w:r>
          <w:rPr>
            <w:noProof/>
            <w:webHidden/>
          </w:rPr>
          <w:fldChar w:fldCharType="separate"/>
        </w:r>
        <w:r>
          <w:rPr>
            <w:noProof/>
            <w:webHidden/>
          </w:rPr>
          <w:t>439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2" w:history="1">
        <w:r w:rsidRPr="00D50C88">
          <w:rPr>
            <w:rStyle w:val="Hyperlink"/>
            <w:noProof/>
          </w:rPr>
          <w:t>2.9.270</w:t>
        </w:r>
        <w:r>
          <w:rPr>
            <w:rFonts w:asciiTheme="minorHAnsi" w:eastAsiaTheme="minorEastAsia" w:hAnsiTheme="minorHAnsi" w:cstheme="minorBidi"/>
            <w:noProof/>
            <w:sz w:val="22"/>
            <w:szCs w:val="22"/>
          </w:rPr>
          <w:tab/>
        </w:r>
        <w:r w:rsidRPr="00D50C88">
          <w:rPr>
            <w:rStyle w:val="Hyperlink"/>
            <w:noProof/>
          </w:rPr>
          <w:t>StkTableGRLPUPX</w:t>
        </w:r>
        <w:r>
          <w:rPr>
            <w:noProof/>
            <w:webHidden/>
          </w:rPr>
          <w:tab/>
        </w:r>
        <w:r>
          <w:rPr>
            <w:noProof/>
            <w:webHidden/>
          </w:rPr>
          <w:fldChar w:fldCharType="begin"/>
        </w:r>
        <w:r>
          <w:rPr>
            <w:noProof/>
            <w:webHidden/>
          </w:rPr>
          <w:instrText xml:space="preserve"> PAGEREF _Toc190324832 \h </w:instrText>
        </w:r>
        <w:r>
          <w:rPr>
            <w:noProof/>
            <w:webHidden/>
          </w:rPr>
        </w:r>
        <w:r>
          <w:rPr>
            <w:noProof/>
            <w:webHidden/>
          </w:rPr>
          <w:fldChar w:fldCharType="separate"/>
        </w:r>
        <w:r>
          <w:rPr>
            <w:noProof/>
            <w:webHidden/>
          </w:rPr>
          <w:t>439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3" w:history="1">
        <w:r w:rsidRPr="00D50C88">
          <w:rPr>
            <w:rStyle w:val="Hyperlink"/>
            <w:noProof/>
          </w:rPr>
          <w:t>2.9.271</w:t>
        </w:r>
        <w:r>
          <w:rPr>
            <w:rFonts w:asciiTheme="minorHAnsi" w:eastAsiaTheme="minorEastAsia" w:hAnsiTheme="minorHAnsi" w:cstheme="minorBidi"/>
            <w:noProof/>
            <w:sz w:val="22"/>
            <w:szCs w:val="22"/>
          </w:rPr>
          <w:tab/>
        </w:r>
        <w:r w:rsidRPr="00D50C88">
          <w:rPr>
            <w:rStyle w:val="Hyperlink"/>
            <w:noProof/>
          </w:rPr>
          <w:t>STSH</w:t>
        </w:r>
        <w:r>
          <w:rPr>
            <w:noProof/>
            <w:webHidden/>
          </w:rPr>
          <w:tab/>
        </w:r>
        <w:r>
          <w:rPr>
            <w:noProof/>
            <w:webHidden/>
          </w:rPr>
          <w:fldChar w:fldCharType="begin"/>
        </w:r>
        <w:r>
          <w:rPr>
            <w:noProof/>
            <w:webHidden/>
          </w:rPr>
          <w:instrText xml:space="preserve"> PAGEREF _Toc190324833 \h </w:instrText>
        </w:r>
        <w:r>
          <w:rPr>
            <w:noProof/>
            <w:webHidden/>
          </w:rPr>
        </w:r>
        <w:r>
          <w:rPr>
            <w:noProof/>
            <w:webHidden/>
          </w:rPr>
          <w:fldChar w:fldCharType="separate"/>
        </w:r>
        <w:r>
          <w:rPr>
            <w:noProof/>
            <w:webHidden/>
          </w:rPr>
          <w:t>440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4" w:history="1">
        <w:r w:rsidRPr="00D50C88">
          <w:rPr>
            <w:rStyle w:val="Hyperlink"/>
            <w:noProof/>
          </w:rPr>
          <w:t>2.9.272</w:t>
        </w:r>
        <w:r>
          <w:rPr>
            <w:rFonts w:asciiTheme="minorHAnsi" w:eastAsiaTheme="minorEastAsia" w:hAnsiTheme="minorHAnsi" w:cstheme="minorBidi"/>
            <w:noProof/>
            <w:sz w:val="22"/>
            <w:szCs w:val="22"/>
          </w:rPr>
          <w:tab/>
        </w:r>
        <w:r w:rsidRPr="00D50C88">
          <w:rPr>
            <w:rStyle w:val="Hyperlink"/>
            <w:noProof/>
          </w:rPr>
          <w:t>STSHI</w:t>
        </w:r>
        <w:r>
          <w:rPr>
            <w:noProof/>
            <w:webHidden/>
          </w:rPr>
          <w:tab/>
        </w:r>
        <w:r>
          <w:rPr>
            <w:noProof/>
            <w:webHidden/>
          </w:rPr>
          <w:fldChar w:fldCharType="begin"/>
        </w:r>
        <w:r>
          <w:rPr>
            <w:noProof/>
            <w:webHidden/>
          </w:rPr>
          <w:instrText xml:space="preserve"> PAGEREF _Toc190324834 \h </w:instrText>
        </w:r>
        <w:r>
          <w:rPr>
            <w:noProof/>
            <w:webHidden/>
          </w:rPr>
        </w:r>
        <w:r>
          <w:rPr>
            <w:noProof/>
            <w:webHidden/>
          </w:rPr>
          <w:fldChar w:fldCharType="separate"/>
        </w:r>
        <w:r>
          <w:rPr>
            <w:noProof/>
            <w:webHidden/>
          </w:rPr>
          <w:t>441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5" w:history="1">
        <w:r w:rsidRPr="00D50C88">
          <w:rPr>
            <w:rStyle w:val="Hyperlink"/>
            <w:noProof/>
          </w:rPr>
          <w:t>2.9.273</w:t>
        </w:r>
        <w:r>
          <w:rPr>
            <w:rFonts w:asciiTheme="minorHAnsi" w:eastAsiaTheme="minorEastAsia" w:hAnsiTheme="minorHAnsi" w:cstheme="minorBidi"/>
            <w:noProof/>
            <w:sz w:val="22"/>
            <w:szCs w:val="22"/>
          </w:rPr>
          <w:tab/>
        </w:r>
        <w:r w:rsidRPr="00D50C88">
          <w:rPr>
            <w:rStyle w:val="Hyperlink"/>
            <w:noProof/>
          </w:rPr>
          <w:t>STSHIB</w:t>
        </w:r>
        <w:r>
          <w:rPr>
            <w:noProof/>
            <w:webHidden/>
          </w:rPr>
          <w:tab/>
        </w:r>
        <w:r>
          <w:rPr>
            <w:noProof/>
            <w:webHidden/>
          </w:rPr>
          <w:fldChar w:fldCharType="begin"/>
        </w:r>
        <w:r>
          <w:rPr>
            <w:noProof/>
            <w:webHidden/>
          </w:rPr>
          <w:instrText xml:space="preserve"> PAGEREF _Toc190324835 \h </w:instrText>
        </w:r>
        <w:r>
          <w:rPr>
            <w:noProof/>
            <w:webHidden/>
          </w:rPr>
        </w:r>
        <w:r>
          <w:rPr>
            <w:noProof/>
            <w:webHidden/>
          </w:rPr>
          <w:fldChar w:fldCharType="separate"/>
        </w:r>
        <w:r>
          <w:rPr>
            <w:noProof/>
            <w:webHidden/>
          </w:rPr>
          <w:t>441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6" w:history="1">
        <w:r w:rsidRPr="00D50C88">
          <w:rPr>
            <w:rStyle w:val="Hyperlink"/>
            <w:noProof/>
          </w:rPr>
          <w:t>2.9.274</w:t>
        </w:r>
        <w:r>
          <w:rPr>
            <w:rFonts w:asciiTheme="minorHAnsi" w:eastAsiaTheme="minorEastAsia" w:hAnsiTheme="minorHAnsi" w:cstheme="minorBidi"/>
            <w:noProof/>
            <w:sz w:val="22"/>
            <w:szCs w:val="22"/>
          </w:rPr>
          <w:tab/>
        </w:r>
        <w:r w:rsidRPr="00D50C88">
          <w:rPr>
            <w:rStyle w:val="Hyperlink"/>
            <w:noProof/>
          </w:rPr>
          <w:t>Stshif</w:t>
        </w:r>
        <w:r>
          <w:rPr>
            <w:noProof/>
            <w:webHidden/>
          </w:rPr>
          <w:tab/>
        </w:r>
        <w:r>
          <w:rPr>
            <w:noProof/>
            <w:webHidden/>
          </w:rPr>
          <w:fldChar w:fldCharType="begin"/>
        </w:r>
        <w:r>
          <w:rPr>
            <w:noProof/>
            <w:webHidden/>
          </w:rPr>
          <w:instrText xml:space="preserve"> PAGEREF _Toc190324836 \h </w:instrText>
        </w:r>
        <w:r>
          <w:rPr>
            <w:noProof/>
            <w:webHidden/>
          </w:rPr>
        </w:r>
        <w:r>
          <w:rPr>
            <w:noProof/>
            <w:webHidden/>
          </w:rPr>
          <w:fldChar w:fldCharType="separate"/>
        </w:r>
        <w:r>
          <w:rPr>
            <w:noProof/>
            <w:webHidden/>
          </w:rPr>
          <w:t>442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7" w:history="1">
        <w:r w:rsidRPr="00D50C88">
          <w:rPr>
            <w:rStyle w:val="Hyperlink"/>
            <w:noProof/>
          </w:rPr>
          <w:t>2.9.275</w:t>
        </w:r>
        <w:r>
          <w:rPr>
            <w:rFonts w:asciiTheme="minorHAnsi" w:eastAsiaTheme="minorEastAsia" w:hAnsiTheme="minorHAnsi" w:cstheme="minorBidi"/>
            <w:noProof/>
            <w:sz w:val="22"/>
            <w:szCs w:val="22"/>
          </w:rPr>
          <w:tab/>
        </w:r>
        <w:r w:rsidRPr="00D50C88">
          <w:rPr>
            <w:rStyle w:val="Hyperlink"/>
            <w:noProof/>
          </w:rPr>
          <w:t>StshiLsd</w:t>
        </w:r>
        <w:r>
          <w:rPr>
            <w:noProof/>
            <w:webHidden/>
          </w:rPr>
          <w:tab/>
        </w:r>
        <w:r>
          <w:rPr>
            <w:noProof/>
            <w:webHidden/>
          </w:rPr>
          <w:fldChar w:fldCharType="begin"/>
        </w:r>
        <w:r>
          <w:rPr>
            <w:noProof/>
            <w:webHidden/>
          </w:rPr>
          <w:instrText xml:space="preserve"> PAGEREF _Toc190324837 \h </w:instrText>
        </w:r>
        <w:r>
          <w:rPr>
            <w:noProof/>
            <w:webHidden/>
          </w:rPr>
        </w:r>
        <w:r>
          <w:rPr>
            <w:noProof/>
            <w:webHidden/>
          </w:rPr>
          <w:fldChar w:fldCharType="separate"/>
        </w:r>
        <w:r>
          <w:rPr>
            <w:noProof/>
            <w:webHidden/>
          </w:rPr>
          <w:t>443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8" w:history="1">
        <w:r w:rsidRPr="00D50C88">
          <w:rPr>
            <w:rStyle w:val="Hyperlink"/>
            <w:noProof/>
          </w:rPr>
          <w:t>2.9.276</w:t>
        </w:r>
        <w:r>
          <w:rPr>
            <w:rFonts w:asciiTheme="minorHAnsi" w:eastAsiaTheme="minorEastAsia" w:hAnsiTheme="minorHAnsi" w:cstheme="minorBidi"/>
            <w:noProof/>
            <w:sz w:val="22"/>
            <w:szCs w:val="22"/>
          </w:rPr>
          <w:tab/>
        </w:r>
        <w:r w:rsidRPr="00D50C88">
          <w:rPr>
            <w:rStyle w:val="Hyperlink"/>
            <w:noProof/>
          </w:rPr>
          <w:t>SttbfAssoc</w:t>
        </w:r>
        <w:r>
          <w:rPr>
            <w:noProof/>
            <w:webHidden/>
          </w:rPr>
          <w:tab/>
        </w:r>
        <w:r>
          <w:rPr>
            <w:noProof/>
            <w:webHidden/>
          </w:rPr>
          <w:fldChar w:fldCharType="begin"/>
        </w:r>
        <w:r>
          <w:rPr>
            <w:noProof/>
            <w:webHidden/>
          </w:rPr>
          <w:instrText xml:space="preserve"> PAGEREF _Toc190324838 \h </w:instrText>
        </w:r>
        <w:r>
          <w:rPr>
            <w:noProof/>
            <w:webHidden/>
          </w:rPr>
        </w:r>
        <w:r>
          <w:rPr>
            <w:noProof/>
            <w:webHidden/>
          </w:rPr>
          <w:fldChar w:fldCharType="separate"/>
        </w:r>
        <w:r>
          <w:rPr>
            <w:noProof/>
            <w:webHidden/>
          </w:rPr>
          <w:t>443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39" w:history="1">
        <w:r w:rsidRPr="00D50C88">
          <w:rPr>
            <w:rStyle w:val="Hyperlink"/>
            <w:noProof/>
          </w:rPr>
          <w:t>2.9.277</w:t>
        </w:r>
        <w:r>
          <w:rPr>
            <w:rFonts w:asciiTheme="minorHAnsi" w:eastAsiaTheme="minorEastAsia" w:hAnsiTheme="minorHAnsi" w:cstheme="minorBidi"/>
            <w:noProof/>
            <w:sz w:val="22"/>
            <w:szCs w:val="22"/>
          </w:rPr>
          <w:tab/>
        </w:r>
        <w:r w:rsidRPr="00D50C88">
          <w:rPr>
            <w:rStyle w:val="Hyperlink"/>
            <w:noProof/>
          </w:rPr>
          <w:t>SttbfAtnBkmk</w:t>
        </w:r>
        <w:r>
          <w:rPr>
            <w:noProof/>
            <w:webHidden/>
          </w:rPr>
          <w:tab/>
        </w:r>
        <w:r>
          <w:rPr>
            <w:noProof/>
            <w:webHidden/>
          </w:rPr>
          <w:fldChar w:fldCharType="begin"/>
        </w:r>
        <w:r>
          <w:rPr>
            <w:noProof/>
            <w:webHidden/>
          </w:rPr>
          <w:instrText xml:space="preserve"> PAGEREF _Toc190324839 \h </w:instrText>
        </w:r>
        <w:r>
          <w:rPr>
            <w:noProof/>
            <w:webHidden/>
          </w:rPr>
        </w:r>
        <w:r>
          <w:rPr>
            <w:noProof/>
            <w:webHidden/>
          </w:rPr>
          <w:fldChar w:fldCharType="separate"/>
        </w:r>
        <w:r>
          <w:rPr>
            <w:noProof/>
            <w:webHidden/>
          </w:rPr>
          <w:t>444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0" w:history="1">
        <w:r w:rsidRPr="00D50C88">
          <w:rPr>
            <w:rStyle w:val="Hyperlink"/>
            <w:noProof/>
          </w:rPr>
          <w:t>2.9.278</w:t>
        </w:r>
        <w:r>
          <w:rPr>
            <w:rFonts w:asciiTheme="minorHAnsi" w:eastAsiaTheme="minorEastAsia" w:hAnsiTheme="minorHAnsi" w:cstheme="minorBidi"/>
            <w:noProof/>
            <w:sz w:val="22"/>
            <w:szCs w:val="22"/>
          </w:rPr>
          <w:tab/>
        </w:r>
        <w:r w:rsidRPr="00D50C88">
          <w:rPr>
            <w:rStyle w:val="Hyperlink"/>
            <w:noProof/>
          </w:rPr>
          <w:t>SttbfAutoCaption</w:t>
        </w:r>
        <w:r>
          <w:rPr>
            <w:noProof/>
            <w:webHidden/>
          </w:rPr>
          <w:tab/>
        </w:r>
        <w:r>
          <w:rPr>
            <w:noProof/>
            <w:webHidden/>
          </w:rPr>
          <w:fldChar w:fldCharType="begin"/>
        </w:r>
        <w:r>
          <w:rPr>
            <w:noProof/>
            <w:webHidden/>
          </w:rPr>
          <w:instrText xml:space="preserve"> PAGEREF _Toc190324840 \h </w:instrText>
        </w:r>
        <w:r>
          <w:rPr>
            <w:noProof/>
            <w:webHidden/>
          </w:rPr>
        </w:r>
        <w:r>
          <w:rPr>
            <w:noProof/>
            <w:webHidden/>
          </w:rPr>
          <w:fldChar w:fldCharType="separate"/>
        </w:r>
        <w:r>
          <w:rPr>
            <w:noProof/>
            <w:webHidden/>
          </w:rPr>
          <w:t>445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1" w:history="1">
        <w:r w:rsidRPr="00D50C88">
          <w:rPr>
            <w:rStyle w:val="Hyperlink"/>
            <w:noProof/>
          </w:rPr>
          <w:t>2.9.279</w:t>
        </w:r>
        <w:r>
          <w:rPr>
            <w:rFonts w:asciiTheme="minorHAnsi" w:eastAsiaTheme="minorEastAsia" w:hAnsiTheme="minorHAnsi" w:cstheme="minorBidi"/>
            <w:noProof/>
            <w:sz w:val="22"/>
            <w:szCs w:val="22"/>
          </w:rPr>
          <w:tab/>
        </w:r>
        <w:r w:rsidRPr="00D50C88">
          <w:rPr>
            <w:rStyle w:val="Hyperlink"/>
            <w:noProof/>
          </w:rPr>
          <w:t>SttbfBkmk</w:t>
        </w:r>
        <w:r>
          <w:rPr>
            <w:noProof/>
            <w:webHidden/>
          </w:rPr>
          <w:tab/>
        </w:r>
        <w:r>
          <w:rPr>
            <w:noProof/>
            <w:webHidden/>
          </w:rPr>
          <w:fldChar w:fldCharType="begin"/>
        </w:r>
        <w:r>
          <w:rPr>
            <w:noProof/>
            <w:webHidden/>
          </w:rPr>
          <w:instrText xml:space="preserve"> PAGEREF _Toc190324841 \h </w:instrText>
        </w:r>
        <w:r>
          <w:rPr>
            <w:noProof/>
            <w:webHidden/>
          </w:rPr>
        </w:r>
        <w:r>
          <w:rPr>
            <w:noProof/>
            <w:webHidden/>
          </w:rPr>
          <w:fldChar w:fldCharType="separate"/>
        </w:r>
        <w:r>
          <w:rPr>
            <w:noProof/>
            <w:webHidden/>
          </w:rPr>
          <w:t>446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2" w:history="1">
        <w:r w:rsidRPr="00D50C88">
          <w:rPr>
            <w:rStyle w:val="Hyperlink"/>
            <w:noProof/>
          </w:rPr>
          <w:t>2.9.280</w:t>
        </w:r>
        <w:r>
          <w:rPr>
            <w:rFonts w:asciiTheme="minorHAnsi" w:eastAsiaTheme="minorEastAsia" w:hAnsiTheme="minorHAnsi" w:cstheme="minorBidi"/>
            <w:noProof/>
            <w:sz w:val="22"/>
            <w:szCs w:val="22"/>
          </w:rPr>
          <w:tab/>
        </w:r>
        <w:r w:rsidRPr="00D50C88">
          <w:rPr>
            <w:rStyle w:val="Hyperlink"/>
            <w:noProof/>
          </w:rPr>
          <w:t>SttbfBkmkBPRepairs</w:t>
        </w:r>
        <w:r>
          <w:rPr>
            <w:noProof/>
            <w:webHidden/>
          </w:rPr>
          <w:tab/>
        </w:r>
        <w:r>
          <w:rPr>
            <w:noProof/>
            <w:webHidden/>
          </w:rPr>
          <w:fldChar w:fldCharType="begin"/>
        </w:r>
        <w:r>
          <w:rPr>
            <w:noProof/>
            <w:webHidden/>
          </w:rPr>
          <w:instrText xml:space="preserve"> PAGEREF _Toc190324842 \h </w:instrText>
        </w:r>
        <w:r>
          <w:rPr>
            <w:noProof/>
            <w:webHidden/>
          </w:rPr>
        </w:r>
        <w:r>
          <w:rPr>
            <w:noProof/>
            <w:webHidden/>
          </w:rPr>
          <w:fldChar w:fldCharType="separate"/>
        </w:r>
        <w:r>
          <w:rPr>
            <w:noProof/>
            <w:webHidden/>
          </w:rPr>
          <w:t>450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3" w:history="1">
        <w:r w:rsidRPr="00D50C88">
          <w:rPr>
            <w:rStyle w:val="Hyperlink"/>
            <w:noProof/>
          </w:rPr>
          <w:t>2.9.281</w:t>
        </w:r>
        <w:r>
          <w:rPr>
            <w:rFonts w:asciiTheme="minorHAnsi" w:eastAsiaTheme="minorEastAsia" w:hAnsiTheme="minorHAnsi" w:cstheme="minorBidi"/>
            <w:noProof/>
            <w:sz w:val="22"/>
            <w:szCs w:val="22"/>
          </w:rPr>
          <w:tab/>
        </w:r>
        <w:r w:rsidRPr="00D50C88">
          <w:rPr>
            <w:rStyle w:val="Hyperlink"/>
            <w:noProof/>
          </w:rPr>
          <w:t>SttbfBkmkFactoid</w:t>
        </w:r>
        <w:r>
          <w:rPr>
            <w:noProof/>
            <w:webHidden/>
          </w:rPr>
          <w:tab/>
        </w:r>
        <w:r>
          <w:rPr>
            <w:noProof/>
            <w:webHidden/>
          </w:rPr>
          <w:fldChar w:fldCharType="begin"/>
        </w:r>
        <w:r>
          <w:rPr>
            <w:noProof/>
            <w:webHidden/>
          </w:rPr>
          <w:instrText xml:space="preserve"> PAGEREF _Toc190324843 \h </w:instrText>
        </w:r>
        <w:r>
          <w:rPr>
            <w:noProof/>
            <w:webHidden/>
          </w:rPr>
        </w:r>
        <w:r>
          <w:rPr>
            <w:noProof/>
            <w:webHidden/>
          </w:rPr>
          <w:fldChar w:fldCharType="separate"/>
        </w:r>
        <w:r>
          <w:rPr>
            <w:noProof/>
            <w:webHidden/>
          </w:rPr>
          <w:t>451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4" w:history="1">
        <w:r w:rsidRPr="00D50C88">
          <w:rPr>
            <w:rStyle w:val="Hyperlink"/>
            <w:noProof/>
          </w:rPr>
          <w:t>2.9.282</w:t>
        </w:r>
        <w:r>
          <w:rPr>
            <w:rFonts w:asciiTheme="minorHAnsi" w:eastAsiaTheme="minorEastAsia" w:hAnsiTheme="minorHAnsi" w:cstheme="minorBidi"/>
            <w:noProof/>
            <w:sz w:val="22"/>
            <w:szCs w:val="22"/>
          </w:rPr>
          <w:tab/>
        </w:r>
        <w:r w:rsidRPr="00D50C88">
          <w:rPr>
            <w:rStyle w:val="Hyperlink"/>
            <w:noProof/>
          </w:rPr>
          <w:t>SttbfBkmkFcc</w:t>
        </w:r>
        <w:r>
          <w:rPr>
            <w:noProof/>
            <w:webHidden/>
          </w:rPr>
          <w:tab/>
        </w:r>
        <w:r>
          <w:rPr>
            <w:noProof/>
            <w:webHidden/>
          </w:rPr>
          <w:fldChar w:fldCharType="begin"/>
        </w:r>
        <w:r>
          <w:rPr>
            <w:noProof/>
            <w:webHidden/>
          </w:rPr>
          <w:instrText xml:space="preserve"> PAGEREF _Toc190324844 \h </w:instrText>
        </w:r>
        <w:r>
          <w:rPr>
            <w:noProof/>
            <w:webHidden/>
          </w:rPr>
        </w:r>
        <w:r>
          <w:rPr>
            <w:noProof/>
            <w:webHidden/>
          </w:rPr>
          <w:fldChar w:fldCharType="separate"/>
        </w:r>
        <w:r>
          <w:rPr>
            <w:noProof/>
            <w:webHidden/>
          </w:rPr>
          <w:t>452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5" w:history="1">
        <w:r w:rsidRPr="00D50C88">
          <w:rPr>
            <w:rStyle w:val="Hyperlink"/>
            <w:noProof/>
          </w:rPr>
          <w:t>2.9.283</w:t>
        </w:r>
        <w:r>
          <w:rPr>
            <w:rFonts w:asciiTheme="minorHAnsi" w:eastAsiaTheme="minorEastAsia" w:hAnsiTheme="minorHAnsi" w:cstheme="minorBidi"/>
            <w:noProof/>
            <w:sz w:val="22"/>
            <w:szCs w:val="22"/>
          </w:rPr>
          <w:tab/>
        </w:r>
        <w:r w:rsidRPr="00D50C88">
          <w:rPr>
            <w:rStyle w:val="Hyperlink"/>
            <w:noProof/>
          </w:rPr>
          <w:t>SttbfBkmkProt</w:t>
        </w:r>
        <w:r>
          <w:rPr>
            <w:noProof/>
            <w:webHidden/>
          </w:rPr>
          <w:tab/>
        </w:r>
        <w:r>
          <w:rPr>
            <w:noProof/>
            <w:webHidden/>
          </w:rPr>
          <w:fldChar w:fldCharType="begin"/>
        </w:r>
        <w:r>
          <w:rPr>
            <w:noProof/>
            <w:webHidden/>
          </w:rPr>
          <w:instrText xml:space="preserve"> PAGEREF _Toc190324845 \h </w:instrText>
        </w:r>
        <w:r>
          <w:rPr>
            <w:noProof/>
            <w:webHidden/>
          </w:rPr>
        </w:r>
        <w:r>
          <w:rPr>
            <w:noProof/>
            <w:webHidden/>
          </w:rPr>
          <w:fldChar w:fldCharType="separate"/>
        </w:r>
        <w:r>
          <w:rPr>
            <w:noProof/>
            <w:webHidden/>
          </w:rPr>
          <w:t>453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6" w:history="1">
        <w:r w:rsidRPr="00D50C88">
          <w:rPr>
            <w:rStyle w:val="Hyperlink"/>
            <w:noProof/>
          </w:rPr>
          <w:t>2.9.284</w:t>
        </w:r>
        <w:r>
          <w:rPr>
            <w:rFonts w:asciiTheme="minorHAnsi" w:eastAsiaTheme="minorEastAsia" w:hAnsiTheme="minorHAnsi" w:cstheme="minorBidi"/>
            <w:noProof/>
            <w:sz w:val="22"/>
            <w:szCs w:val="22"/>
          </w:rPr>
          <w:tab/>
        </w:r>
        <w:r w:rsidRPr="00D50C88">
          <w:rPr>
            <w:rStyle w:val="Hyperlink"/>
            <w:noProof/>
          </w:rPr>
          <w:t>SttbfBkmkSdt</w:t>
        </w:r>
        <w:r>
          <w:rPr>
            <w:noProof/>
            <w:webHidden/>
          </w:rPr>
          <w:tab/>
        </w:r>
        <w:r>
          <w:rPr>
            <w:noProof/>
            <w:webHidden/>
          </w:rPr>
          <w:fldChar w:fldCharType="begin"/>
        </w:r>
        <w:r>
          <w:rPr>
            <w:noProof/>
            <w:webHidden/>
          </w:rPr>
          <w:instrText xml:space="preserve"> PAGEREF _Toc190324846 \h </w:instrText>
        </w:r>
        <w:r>
          <w:rPr>
            <w:noProof/>
            <w:webHidden/>
          </w:rPr>
        </w:r>
        <w:r>
          <w:rPr>
            <w:noProof/>
            <w:webHidden/>
          </w:rPr>
          <w:fldChar w:fldCharType="separate"/>
        </w:r>
        <w:r>
          <w:rPr>
            <w:noProof/>
            <w:webHidden/>
          </w:rPr>
          <w:t>454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7" w:history="1">
        <w:r w:rsidRPr="00D50C88">
          <w:rPr>
            <w:rStyle w:val="Hyperlink"/>
            <w:noProof/>
          </w:rPr>
          <w:t>2.9.285</w:t>
        </w:r>
        <w:r>
          <w:rPr>
            <w:rFonts w:asciiTheme="minorHAnsi" w:eastAsiaTheme="minorEastAsia" w:hAnsiTheme="minorHAnsi" w:cstheme="minorBidi"/>
            <w:noProof/>
            <w:sz w:val="22"/>
            <w:szCs w:val="22"/>
          </w:rPr>
          <w:tab/>
        </w:r>
        <w:r w:rsidRPr="00D50C88">
          <w:rPr>
            <w:rStyle w:val="Hyperlink"/>
            <w:noProof/>
          </w:rPr>
          <w:t>SttbfCaption</w:t>
        </w:r>
        <w:r>
          <w:rPr>
            <w:noProof/>
            <w:webHidden/>
          </w:rPr>
          <w:tab/>
        </w:r>
        <w:r>
          <w:rPr>
            <w:noProof/>
            <w:webHidden/>
          </w:rPr>
          <w:fldChar w:fldCharType="begin"/>
        </w:r>
        <w:r>
          <w:rPr>
            <w:noProof/>
            <w:webHidden/>
          </w:rPr>
          <w:instrText xml:space="preserve"> PAGEREF _Toc190324847 \h </w:instrText>
        </w:r>
        <w:r>
          <w:rPr>
            <w:noProof/>
            <w:webHidden/>
          </w:rPr>
        </w:r>
        <w:r>
          <w:rPr>
            <w:noProof/>
            <w:webHidden/>
          </w:rPr>
          <w:fldChar w:fldCharType="separate"/>
        </w:r>
        <w:r>
          <w:rPr>
            <w:noProof/>
            <w:webHidden/>
          </w:rPr>
          <w:t>455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8" w:history="1">
        <w:r w:rsidRPr="00D50C88">
          <w:rPr>
            <w:rStyle w:val="Hyperlink"/>
            <w:noProof/>
          </w:rPr>
          <w:t>2.9.286</w:t>
        </w:r>
        <w:r>
          <w:rPr>
            <w:rFonts w:asciiTheme="minorHAnsi" w:eastAsiaTheme="minorEastAsia" w:hAnsiTheme="minorHAnsi" w:cstheme="minorBidi"/>
            <w:noProof/>
            <w:sz w:val="22"/>
            <w:szCs w:val="22"/>
          </w:rPr>
          <w:tab/>
        </w:r>
        <w:r w:rsidRPr="00D50C88">
          <w:rPr>
            <w:rStyle w:val="Hyperlink"/>
            <w:noProof/>
          </w:rPr>
          <w:t>SttbfFfn</w:t>
        </w:r>
        <w:r>
          <w:rPr>
            <w:noProof/>
            <w:webHidden/>
          </w:rPr>
          <w:tab/>
        </w:r>
        <w:r>
          <w:rPr>
            <w:noProof/>
            <w:webHidden/>
          </w:rPr>
          <w:fldChar w:fldCharType="begin"/>
        </w:r>
        <w:r>
          <w:rPr>
            <w:noProof/>
            <w:webHidden/>
          </w:rPr>
          <w:instrText xml:space="preserve"> PAGEREF _Toc190324848 \h </w:instrText>
        </w:r>
        <w:r>
          <w:rPr>
            <w:noProof/>
            <w:webHidden/>
          </w:rPr>
        </w:r>
        <w:r>
          <w:rPr>
            <w:noProof/>
            <w:webHidden/>
          </w:rPr>
          <w:fldChar w:fldCharType="separate"/>
        </w:r>
        <w:r>
          <w:rPr>
            <w:noProof/>
            <w:webHidden/>
          </w:rPr>
          <w:t>456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49" w:history="1">
        <w:r w:rsidRPr="00D50C88">
          <w:rPr>
            <w:rStyle w:val="Hyperlink"/>
            <w:noProof/>
          </w:rPr>
          <w:t>2.9.287</w:t>
        </w:r>
        <w:r>
          <w:rPr>
            <w:rFonts w:asciiTheme="minorHAnsi" w:eastAsiaTheme="minorEastAsia" w:hAnsiTheme="minorHAnsi" w:cstheme="minorBidi"/>
            <w:noProof/>
            <w:sz w:val="22"/>
            <w:szCs w:val="22"/>
          </w:rPr>
          <w:tab/>
        </w:r>
        <w:r w:rsidRPr="00D50C88">
          <w:rPr>
            <w:rStyle w:val="Hyperlink"/>
            <w:noProof/>
          </w:rPr>
          <w:t>SttbfGlsy</w:t>
        </w:r>
        <w:r>
          <w:rPr>
            <w:noProof/>
            <w:webHidden/>
          </w:rPr>
          <w:tab/>
        </w:r>
        <w:r>
          <w:rPr>
            <w:noProof/>
            <w:webHidden/>
          </w:rPr>
          <w:fldChar w:fldCharType="begin"/>
        </w:r>
        <w:r>
          <w:rPr>
            <w:noProof/>
            <w:webHidden/>
          </w:rPr>
          <w:instrText xml:space="preserve"> PAGEREF _Toc190324849 \h </w:instrText>
        </w:r>
        <w:r>
          <w:rPr>
            <w:noProof/>
            <w:webHidden/>
          </w:rPr>
        </w:r>
        <w:r>
          <w:rPr>
            <w:noProof/>
            <w:webHidden/>
          </w:rPr>
          <w:fldChar w:fldCharType="separate"/>
        </w:r>
        <w:r>
          <w:rPr>
            <w:noProof/>
            <w:webHidden/>
          </w:rPr>
          <w:t>456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0" w:history="1">
        <w:r w:rsidRPr="00D50C88">
          <w:rPr>
            <w:rStyle w:val="Hyperlink"/>
            <w:noProof/>
          </w:rPr>
          <w:t>2.9.288</w:t>
        </w:r>
        <w:r>
          <w:rPr>
            <w:rFonts w:asciiTheme="minorHAnsi" w:eastAsiaTheme="minorEastAsia" w:hAnsiTheme="minorHAnsi" w:cstheme="minorBidi"/>
            <w:noProof/>
            <w:sz w:val="22"/>
            <w:szCs w:val="22"/>
          </w:rPr>
          <w:tab/>
        </w:r>
        <w:r w:rsidRPr="00D50C88">
          <w:rPr>
            <w:rStyle w:val="Hyperlink"/>
            <w:noProof/>
          </w:rPr>
          <w:t>SttbFnm</w:t>
        </w:r>
        <w:r>
          <w:rPr>
            <w:noProof/>
            <w:webHidden/>
          </w:rPr>
          <w:tab/>
        </w:r>
        <w:r>
          <w:rPr>
            <w:noProof/>
            <w:webHidden/>
          </w:rPr>
          <w:fldChar w:fldCharType="begin"/>
        </w:r>
        <w:r>
          <w:rPr>
            <w:noProof/>
            <w:webHidden/>
          </w:rPr>
          <w:instrText xml:space="preserve"> PAGEREF _Toc190324850 \h </w:instrText>
        </w:r>
        <w:r>
          <w:rPr>
            <w:noProof/>
            <w:webHidden/>
          </w:rPr>
        </w:r>
        <w:r>
          <w:rPr>
            <w:noProof/>
            <w:webHidden/>
          </w:rPr>
          <w:fldChar w:fldCharType="separate"/>
        </w:r>
        <w:r>
          <w:rPr>
            <w:noProof/>
            <w:webHidden/>
          </w:rPr>
          <w:t>457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1" w:history="1">
        <w:r w:rsidRPr="00D50C88">
          <w:rPr>
            <w:rStyle w:val="Hyperlink"/>
            <w:noProof/>
          </w:rPr>
          <w:t>2.9.289</w:t>
        </w:r>
        <w:r>
          <w:rPr>
            <w:rFonts w:asciiTheme="minorHAnsi" w:eastAsiaTheme="minorEastAsia" w:hAnsiTheme="minorHAnsi" w:cstheme="minorBidi"/>
            <w:noProof/>
            <w:sz w:val="22"/>
            <w:szCs w:val="22"/>
          </w:rPr>
          <w:tab/>
        </w:r>
        <w:r w:rsidRPr="00D50C88">
          <w:rPr>
            <w:rStyle w:val="Hyperlink"/>
            <w:noProof/>
          </w:rPr>
          <w:t>SttbfRfs</w:t>
        </w:r>
        <w:r>
          <w:rPr>
            <w:noProof/>
            <w:webHidden/>
          </w:rPr>
          <w:tab/>
        </w:r>
        <w:r>
          <w:rPr>
            <w:noProof/>
            <w:webHidden/>
          </w:rPr>
          <w:fldChar w:fldCharType="begin"/>
        </w:r>
        <w:r>
          <w:rPr>
            <w:noProof/>
            <w:webHidden/>
          </w:rPr>
          <w:instrText xml:space="preserve"> PAGEREF _Toc190324851 \h </w:instrText>
        </w:r>
        <w:r>
          <w:rPr>
            <w:noProof/>
            <w:webHidden/>
          </w:rPr>
        </w:r>
        <w:r>
          <w:rPr>
            <w:noProof/>
            <w:webHidden/>
          </w:rPr>
          <w:fldChar w:fldCharType="separate"/>
        </w:r>
        <w:r>
          <w:rPr>
            <w:noProof/>
            <w:webHidden/>
          </w:rPr>
          <w:t>458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2" w:history="1">
        <w:r w:rsidRPr="00D50C88">
          <w:rPr>
            <w:rStyle w:val="Hyperlink"/>
            <w:noProof/>
          </w:rPr>
          <w:t>2.9.290</w:t>
        </w:r>
        <w:r>
          <w:rPr>
            <w:rFonts w:asciiTheme="minorHAnsi" w:eastAsiaTheme="minorEastAsia" w:hAnsiTheme="minorHAnsi" w:cstheme="minorBidi"/>
            <w:noProof/>
            <w:sz w:val="22"/>
            <w:szCs w:val="22"/>
          </w:rPr>
          <w:tab/>
        </w:r>
        <w:r w:rsidRPr="00D50C88">
          <w:rPr>
            <w:rStyle w:val="Hyperlink"/>
            <w:noProof/>
          </w:rPr>
          <w:t>SttbfRMark</w:t>
        </w:r>
        <w:r>
          <w:rPr>
            <w:noProof/>
            <w:webHidden/>
          </w:rPr>
          <w:tab/>
        </w:r>
        <w:r>
          <w:rPr>
            <w:noProof/>
            <w:webHidden/>
          </w:rPr>
          <w:fldChar w:fldCharType="begin"/>
        </w:r>
        <w:r>
          <w:rPr>
            <w:noProof/>
            <w:webHidden/>
          </w:rPr>
          <w:instrText xml:space="preserve"> PAGEREF _Toc190324852 \h </w:instrText>
        </w:r>
        <w:r>
          <w:rPr>
            <w:noProof/>
            <w:webHidden/>
          </w:rPr>
        </w:r>
        <w:r>
          <w:rPr>
            <w:noProof/>
            <w:webHidden/>
          </w:rPr>
          <w:fldChar w:fldCharType="separate"/>
        </w:r>
        <w:r>
          <w:rPr>
            <w:noProof/>
            <w:webHidden/>
          </w:rPr>
          <w:t>459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3" w:history="1">
        <w:r w:rsidRPr="00D50C88">
          <w:rPr>
            <w:rStyle w:val="Hyperlink"/>
            <w:noProof/>
          </w:rPr>
          <w:t>2.9.291</w:t>
        </w:r>
        <w:r>
          <w:rPr>
            <w:rFonts w:asciiTheme="minorHAnsi" w:eastAsiaTheme="minorEastAsia" w:hAnsiTheme="minorHAnsi" w:cstheme="minorBidi"/>
            <w:noProof/>
            <w:sz w:val="22"/>
            <w:szCs w:val="22"/>
          </w:rPr>
          <w:tab/>
        </w:r>
        <w:r w:rsidRPr="00D50C88">
          <w:rPr>
            <w:rStyle w:val="Hyperlink"/>
            <w:noProof/>
          </w:rPr>
          <w:t>SttbGlsyStyle</w:t>
        </w:r>
        <w:r>
          <w:rPr>
            <w:noProof/>
            <w:webHidden/>
          </w:rPr>
          <w:tab/>
        </w:r>
        <w:r>
          <w:rPr>
            <w:noProof/>
            <w:webHidden/>
          </w:rPr>
          <w:fldChar w:fldCharType="begin"/>
        </w:r>
        <w:r>
          <w:rPr>
            <w:noProof/>
            <w:webHidden/>
          </w:rPr>
          <w:instrText xml:space="preserve"> PAGEREF _Toc190324853 \h </w:instrText>
        </w:r>
        <w:r>
          <w:rPr>
            <w:noProof/>
            <w:webHidden/>
          </w:rPr>
        </w:r>
        <w:r>
          <w:rPr>
            <w:noProof/>
            <w:webHidden/>
          </w:rPr>
          <w:fldChar w:fldCharType="separate"/>
        </w:r>
        <w:r>
          <w:rPr>
            <w:noProof/>
            <w:webHidden/>
          </w:rPr>
          <w:t>460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4" w:history="1">
        <w:r w:rsidRPr="00D50C88">
          <w:rPr>
            <w:rStyle w:val="Hyperlink"/>
            <w:noProof/>
          </w:rPr>
          <w:t>2.9.292</w:t>
        </w:r>
        <w:r>
          <w:rPr>
            <w:rFonts w:asciiTheme="minorHAnsi" w:eastAsiaTheme="minorEastAsia" w:hAnsiTheme="minorHAnsi" w:cstheme="minorBidi"/>
            <w:noProof/>
            <w:sz w:val="22"/>
            <w:szCs w:val="22"/>
          </w:rPr>
          <w:tab/>
        </w:r>
        <w:r w:rsidRPr="00D50C88">
          <w:rPr>
            <w:rStyle w:val="Hyperlink"/>
            <w:noProof/>
          </w:rPr>
          <w:t>SttbListNames</w:t>
        </w:r>
        <w:r>
          <w:rPr>
            <w:noProof/>
            <w:webHidden/>
          </w:rPr>
          <w:tab/>
        </w:r>
        <w:r>
          <w:rPr>
            <w:noProof/>
            <w:webHidden/>
          </w:rPr>
          <w:fldChar w:fldCharType="begin"/>
        </w:r>
        <w:r>
          <w:rPr>
            <w:noProof/>
            <w:webHidden/>
          </w:rPr>
          <w:instrText xml:space="preserve"> PAGEREF _Toc190324854 \h </w:instrText>
        </w:r>
        <w:r>
          <w:rPr>
            <w:noProof/>
            <w:webHidden/>
          </w:rPr>
        </w:r>
        <w:r>
          <w:rPr>
            <w:noProof/>
            <w:webHidden/>
          </w:rPr>
          <w:fldChar w:fldCharType="separate"/>
        </w:r>
        <w:r>
          <w:rPr>
            <w:noProof/>
            <w:webHidden/>
          </w:rPr>
          <w:t>461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5" w:history="1">
        <w:r w:rsidRPr="00D50C88">
          <w:rPr>
            <w:rStyle w:val="Hyperlink"/>
            <w:noProof/>
          </w:rPr>
          <w:t>2.9.293</w:t>
        </w:r>
        <w:r>
          <w:rPr>
            <w:rFonts w:asciiTheme="minorHAnsi" w:eastAsiaTheme="minorEastAsia" w:hAnsiTheme="minorHAnsi" w:cstheme="minorBidi"/>
            <w:noProof/>
            <w:sz w:val="22"/>
            <w:szCs w:val="22"/>
          </w:rPr>
          <w:tab/>
        </w:r>
        <w:r w:rsidRPr="00D50C88">
          <w:rPr>
            <w:rStyle w:val="Hyperlink"/>
            <w:noProof/>
          </w:rPr>
          <w:t>SttbProtUser</w:t>
        </w:r>
        <w:r>
          <w:rPr>
            <w:noProof/>
            <w:webHidden/>
          </w:rPr>
          <w:tab/>
        </w:r>
        <w:r>
          <w:rPr>
            <w:noProof/>
            <w:webHidden/>
          </w:rPr>
          <w:fldChar w:fldCharType="begin"/>
        </w:r>
        <w:r>
          <w:rPr>
            <w:noProof/>
            <w:webHidden/>
          </w:rPr>
          <w:instrText xml:space="preserve"> PAGEREF _Toc190324855 \h </w:instrText>
        </w:r>
        <w:r>
          <w:rPr>
            <w:noProof/>
            <w:webHidden/>
          </w:rPr>
        </w:r>
        <w:r>
          <w:rPr>
            <w:noProof/>
            <w:webHidden/>
          </w:rPr>
          <w:fldChar w:fldCharType="separate"/>
        </w:r>
        <w:r>
          <w:rPr>
            <w:noProof/>
            <w:webHidden/>
          </w:rPr>
          <w:t>462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6" w:history="1">
        <w:r w:rsidRPr="00D50C88">
          <w:rPr>
            <w:rStyle w:val="Hyperlink"/>
            <w:noProof/>
          </w:rPr>
          <w:t>2.9.294</w:t>
        </w:r>
        <w:r>
          <w:rPr>
            <w:rFonts w:asciiTheme="minorHAnsi" w:eastAsiaTheme="minorEastAsia" w:hAnsiTheme="minorHAnsi" w:cstheme="minorBidi"/>
            <w:noProof/>
            <w:sz w:val="22"/>
            <w:szCs w:val="22"/>
          </w:rPr>
          <w:tab/>
        </w:r>
        <w:r w:rsidRPr="00D50C88">
          <w:rPr>
            <w:rStyle w:val="Hyperlink"/>
            <w:noProof/>
          </w:rPr>
          <w:t>SttbRgtplc</w:t>
        </w:r>
        <w:r>
          <w:rPr>
            <w:noProof/>
            <w:webHidden/>
          </w:rPr>
          <w:tab/>
        </w:r>
        <w:r>
          <w:rPr>
            <w:noProof/>
            <w:webHidden/>
          </w:rPr>
          <w:fldChar w:fldCharType="begin"/>
        </w:r>
        <w:r>
          <w:rPr>
            <w:noProof/>
            <w:webHidden/>
          </w:rPr>
          <w:instrText xml:space="preserve"> PAGEREF _Toc190324856 \h </w:instrText>
        </w:r>
        <w:r>
          <w:rPr>
            <w:noProof/>
            <w:webHidden/>
          </w:rPr>
        </w:r>
        <w:r>
          <w:rPr>
            <w:noProof/>
            <w:webHidden/>
          </w:rPr>
          <w:fldChar w:fldCharType="separate"/>
        </w:r>
        <w:r>
          <w:rPr>
            <w:noProof/>
            <w:webHidden/>
          </w:rPr>
          <w:t>463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7" w:history="1">
        <w:r w:rsidRPr="00D50C88">
          <w:rPr>
            <w:rStyle w:val="Hyperlink"/>
            <w:noProof/>
          </w:rPr>
          <w:t>2.9.295</w:t>
        </w:r>
        <w:r>
          <w:rPr>
            <w:rFonts w:asciiTheme="minorHAnsi" w:eastAsiaTheme="minorEastAsia" w:hAnsiTheme="minorHAnsi" w:cstheme="minorBidi"/>
            <w:noProof/>
            <w:sz w:val="22"/>
            <w:szCs w:val="22"/>
          </w:rPr>
          <w:tab/>
        </w:r>
        <w:r w:rsidRPr="00D50C88">
          <w:rPr>
            <w:rStyle w:val="Hyperlink"/>
            <w:noProof/>
          </w:rPr>
          <w:t>SttbSavedBy</w:t>
        </w:r>
        <w:r>
          <w:rPr>
            <w:noProof/>
            <w:webHidden/>
          </w:rPr>
          <w:tab/>
        </w:r>
        <w:r>
          <w:rPr>
            <w:noProof/>
            <w:webHidden/>
          </w:rPr>
          <w:fldChar w:fldCharType="begin"/>
        </w:r>
        <w:r>
          <w:rPr>
            <w:noProof/>
            <w:webHidden/>
          </w:rPr>
          <w:instrText xml:space="preserve"> PAGEREF _Toc190324857 \h </w:instrText>
        </w:r>
        <w:r>
          <w:rPr>
            <w:noProof/>
            <w:webHidden/>
          </w:rPr>
        </w:r>
        <w:r>
          <w:rPr>
            <w:noProof/>
            <w:webHidden/>
          </w:rPr>
          <w:fldChar w:fldCharType="separate"/>
        </w:r>
        <w:r>
          <w:rPr>
            <w:noProof/>
            <w:webHidden/>
          </w:rPr>
          <w:t>463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8" w:history="1">
        <w:r w:rsidRPr="00D50C88">
          <w:rPr>
            <w:rStyle w:val="Hyperlink"/>
            <w:noProof/>
          </w:rPr>
          <w:t>2.9.296</w:t>
        </w:r>
        <w:r>
          <w:rPr>
            <w:rFonts w:asciiTheme="minorHAnsi" w:eastAsiaTheme="minorEastAsia" w:hAnsiTheme="minorHAnsi" w:cstheme="minorBidi"/>
            <w:noProof/>
            <w:sz w:val="22"/>
            <w:szCs w:val="22"/>
          </w:rPr>
          <w:tab/>
        </w:r>
        <w:r w:rsidRPr="00D50C88">
          <w:rPr>
            <w:rStyle w:val="Hyperlink"/>
            <w:noProof/>
          </w:rPr>
          <w:t>SttbTtmbd</w:t>
        </w:r>
        <w:r>
          <w:rPr>
            <w:noProof/>
            <w:webHidden/>
          </w:rPr>
          <w:tab/>
        </w:r>
        <w:r>
          <w:rPr>
            <w:noProof/>
            <w:webHidden/>
          </w:rPr>
          <w:fldChar w:fldCharType="begin"/>
        </w:r>
        <w:r>
          <w:rPr>
            <w:noProof/>
            <w:webHidden/>
          </w:rPr>
          <w:instrText xml:space="preserve"> PAGEREF _Toc190324858 \h </w:instrText>
        </w:r>
        <w:r>
          <w:rPr>
            <w:noProof/>
            <w:webHidden/>
          </w:rPr>
        </w:r>
        <w:r>
          <w:rPr>
            <w:noProof/>
            <w:webHidden/>
          </w:rPr>
          <w:fldChar w:fldCharType="separate"/>
        </w:r>
        <w:r>
          <w:rPr>
            <w:noProof/>
            <w:webHidden/>
          </w:rPr>
          <w:t>464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59" w:history="1">
        <w:r w:rsidRPr="00D50C88">
          <w:rPr>
            <w:rStyle w:val="Hyperlink"/>
            <w:noProof/>
          </w:rPr>
          <w:t>2.9.297</w:t>
        </w:r>
        <w:r>
          <w:rPr>
            <w:rFonts w:asciiTheme="minorHAnsi" w:eastAsiaTheme="minorEastAsia" w:hAnsiTheme="minorHAnsi" w:cstheme="minorBidi"/>
            <w:noProof/>
            <w:sz w:val="22"/>
            <w:szCs w:val="22"/>
          </w:rPr>
          <w:tab/>
        </w:r>
        <w:r w:rsidRPr="00D50C88">
          <w:rPr>
            <w:rStyle w:val="Hyperlink"/>
            <w:noProof/>
          </w:rPr>
          <w:t>SttbW6</w:t>
        </w:r>
        <w:r>
          <w:rPr>
            <w:noProof/>
            <w:webHidden/>
          </w:rPr>
          <w:tab/>
        </w:r>
        <w:r>
          <w:rPr>
            <w:noProof/>
            <w:webHidden/>
          </w:rPr>
          <w:fldChar w:fldCharType="begin"/>
        </w:r>
        <w:r>
          <w:rPr>
            <w:noProof/>
            <w:webHidden/>
          </w:rPr>
          <w:instrText xml:space="preserve"> PAGEREF _Toc190324859 \h </w:instrText>
        </w:r>
        <w:r>
          <w:rPr>
            <w:noProof/>
            <w:webHidden/>
          </w:rPr>
        </w:r>
        <w:r>
          <w:rPr>
            <w:noProof/>
            <w:webHidden/>
          </w:rPr>
          <w:fldChar w:fldCharType="separate"/>
        </w:r>
        <w:r>
          <w:rPr>
            <w:noProof/>
            <w:webHidden/>
          </w:rPr>
          <w:t>465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0" w:history="1">
        <w:r w:rsidRPr="00D50C88">
          <w:rPr>
            <w:rStyle w:val="Hyperlink"/>
            <w:noProof/>
          </w:rPr>
          <w:t>2.9.298</w:t>
        </w:r>
        <w:r>
          <w:rPr>
            <w:rFonts w:asciiTheme="minorHAnsi" w:eastAsiaTheme="minorEastAsia" w:hAnsiTheme="minorHAnsi" w:cstheme="minorBidi"/>
            <w:noProof/>
            <w:sz w:val="22"/>
            <w:szCs w:val="22"/>
          </w:rPr>
          <w:tab/>
        </w:r>
        <w:r w:rsidRPr="00D50C88">
          <w:rPr>
            <w:rStyle w:val="Hyperlink"/>
            <w:noProof/>
          </w:rPr>
          <w:t>StwUser</w:t>
        </w:r>
        <w:r>
          <w:rPr>
            <w:noProof/>
            <w:webHidden/>
          </w:rPr>
          <w:tab/>
        </w:r>
        <w:r>
          <w:rPr>
            <w:noProof/>
            <w:webHidden/>
          </w:rPr>
          <w:fldChar w:fldCharType="begin"/>
        </w:r>
        <w:r>
          <w:rPr>
            <w:noProof/>
            <w:webHidden/>
          </w:rPr>
          <w:instrText xml:space="preserve"> PAGEREF _Toc190324860 \h </w:instrText>
        </w:r>
        <w:r>
          <w:rPr>
            <w:noProof/>
            <w:webHidden/>
          </w:rPr>
        </w:r>
        <w:r>
          <w:rPr>
            <w:noProof/>
            <w:webHidden/>
          </w:rPr>
          <w:fldChar w:fldCharType="separate"/>
        </w:r>
        <w:r>
          <w:rPr>
            <w:noProof/>
            <w:webHidden/>
          </w:rPr>
          <w:t>465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1" w:history="1">
        <w:r w:rsidRPr="00D50C88">
          <w:rPr>
            <w:rStyle w:val="Hyperlink"/>
            <w:noProof/>
          </w:rPr>
          <w:t>2.9.299</w:t>
        </w:r>
        <w:r>
          <w:rPr>
            <w:rFonts w:asciiTheme="minorHAnsi" w:eastAsiaTheme="minorEastAsia" w:hAnsiTheme="minorHAnsi" w:cstheme="minorBidi"/>
            <w:noProof/>
            <w:sz w:val="22"/>
            <w:szCs w:val="22"/>
          </w:rPr>
          <w:tab/>
        </w:r>
        <w:r w:rsidRPr="00D50C88">
          <w:rPr>
            <w:rStyle w:val="Hyperlink"/>
            <w:noProof/>
          </w:rPr>
          <w:t>Sty</w:t>
        </w:r>
        <w:r>
          <w:rPr>
            <w:noProof/>
            <w:webHidden/>
          </w:rPr>
          <w:tab/>
        </w:r>
        <w:r>
          <w:rPr>
            <w:noProof/>
            <w:webHidden/>
          </w:rPr>
          <w:fldChar w:fldCharType="begin"/>
        </w:r>
        <w:r>
          <w:rPr>
            <w:noProof/>
            <w:webHidden/>
          </w:rPr>
          <w:instrText xml:space="preserve"> PAGEREF _Toc190324861 \h </w:instrText>
        </w:r>
        <w:r>
          <w:rPr>
            <w:noProof/>
            <w:webHidden/>
          </w:rPr>
        </w:r>
        <w:r>
          <w:rPr>
            <w:noProof/>
            <w:webHidden/>
          </w:rPr>
          <w:fldChar w:fldCharType="separate"/>
        </w:r>
        <w:r>
          <w:rPr>
            <w:noProof/>
            <w:webHidden/>
          </w:rPr>
          <w:t>466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2" w:history="1">
        <w:r w:rsidRPr="00D50C88">
          <w:rPr>
            <w:rStyle w:val="Hyperlink"/>
            <w:noProof/>
          </w:rPr>
          <w:t>2.9.300</w:t>
        </w:r>
        <w:r>
          <w:rPr>
            <w:rFonts w:asciiTheme="minorHAnsi" w:eastAsiaTheme="minorEastAsia" w:hAnsiTheme="minorHAnsi" w:cstheme="minorBidi"/>
            <w:noProof/>
            <w:sz w:val="22"/>
            <w:szCs w:val="22"/>
          </w:rPr>
          <w:tab/>
        </w:r>
        <w:r w:rsidRPr="00D50C88">
          <w:rPr>
            <w:rStyle w:val="Hyperlink"/>
            <w:noProof/>
          </w:rPr>
          <w:t>TabJC</w:t>
        </w:r>
        <w:r>
          <w:rPr>
            <w:noProof/>
            <w:webHidden/>
          </w:rPr>
          <w:tab/>
        </w:r>
        <w:r>
          <w:rPr>
            <w:noProof/>
            <w:webHidden/>
          </w:rPr>
          <w:fldChar w:fldCharType="begin"/>
        </w:r>
        <w:r>
          <w:rPr>
            <w:noProof/>
            <w:webHidden/>
          </w:rPr>
          <w:instrText xml:space="preserve"> PAGEREF _Toc190324862 \h </w:instrText>
        </w:r>
        <w:r>
          <w:rPr>
            <w:noProof/>
            <w:webHidden/>
          </w:rPr>
        </w:r>
        <w:r>
          <w:rPr>
            <w:noProof/>
            <w:webHidden/>
          </w:rPr>
          <w:fldChar w:fldCharType="separate"/>
        </w:r>
        <w:r>
          <w:rPr>
            <w:noProof/>
            <w:webHidden/>
          </w:rPr>
          <w:t>467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3" w:history="1">
        <w:r w:rsidRPr="00D50C88">
          <w:rPr>
            <w:rStyle w:val="Hyperlink"/>
            <w:noProof/>
          </w:rPr>
          <w:t>2.9.301</w:t>
        </w:r>
        <w:r>
          <w:rPr>
            <w:rFonts w:asciiTheme="minorHAnsi" w:eastAsiaTheme="minorEastAsia" w:hAnsiTheme="minorHAnsi" w:cstheme="minorBidi"/>
            <w:noProof/>
            <w:sz w:val="22"/>
            <w:szCs w:val="22"/>
          </w:rPr>
          <w:tab/>
        </w:r>
        <w:r w:rsidRPr="00D50C88">
          <w:rPr>
            <w:rStyle w:val="Hyperlink"/>
            <w:noProof/>
          </w:rPr>
          <w:t>TabLC</w:t>
        </w:r>
        <w:r>
          <w:rPr>
            <w:noProof/>
            <w:webHidden/>
          </w:rPr>
          <w:tab/>
        </w:r>
        <w:r>
          <w:rPr>
            <w:noProof/>
            <w:webHidden/>
          </w:rPr>
          <w:fldChar w:fldCharType="begin"/>
        </w:r>
        <w:r>
          <w:rPr>
            <w:noProof/>
            <w:webHidden/>
          </w:rPr>
          <w:instrText xml:space="preserve"> PAGEREF _Toc190324863 \h </w:instrText>
        </w:r>
        <w:r>
          <w:rPr>
            <w:noProof/>
            <w:webHidden/>
          </w:rPr>
        </w:r>
        <w:r>
          <w:rPr>
            <w:noProof/>
            <w:webHidden/>
          </w:rPr>
          <w:fldChar w:fldCharType="separate"/>
        </w:r>
        <w:r>
          <w:rPr>
            <w:noProof/>
            <w:webHidden/>
          </w:rPr>
          <w:t>467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4" w:history="1">
        <w:r w:rsidRPr="00D50C88">
          <w:rPr>
            <w:rStyle w:val="Hyperlink"/>
            <w:noProof/>
          </w:rPr>
          <w:t>2.9.302</w:t>
        </w:r>
        <w:r>
          <w:rPr>
            <w:rFonts w:asciiTheme="minorHAnsi" w:eastAsiaTheme="minorEastAsia" w:hAnsiTheme="minorHAnsi" w:cstheme="minorBidi"/>
            <w:noProof/>
            <w:sz w:val="22"/>
            <w:szCs w:val="22"/>
          </w:rPr>
          <w:tab/>
        </w:r>
        <w:r w:rsidRPr="00D50C88">
          <w:rPr>
            <w:rStyle w:val="Hyperlink"/>
            <w:noProof/>
          </w:rPr>
          <w:t>TableBordersOperand</w:t>
        </w:r>
        <w:r>
          <w:rPr>
            <w:noProof/>
            <w:webHidden/>
          </w:rPr>
          <w:tab/>
        </w:r>
        <w:r>
          <w:rPr>
            <w:noProof/>
            <w:webHidden/>
          </w:rPr>
          <w:fldChar w:fldCharType="begin"/>
        </w:r>
        <w:r>
          <w:rPr>
            <w:noProof/>
            <w:webHidden/>
          </w:rPr>
          <w:instrText xml:space="preserve"> PAGEREF _Toc190324864 \h </w:instrText>
        </w:r>
        <w:r>
          <w:rPr>
            <w:noProof/>
            <w:webHidden/>
          </w:rPr>
        </w:r>
        <w:r>
          <w:rPr>
            <w:noProof/>
            <w:webHidden/>
          </w:rPr>
          <w:fldChar w:fldCharType="separate"/>
        </w:r>
        <w:r>
          <w:rPr>
            <w:noProof/>
            <w:webHidden/>
          </w:rPr>
          <w:t>468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5" w:history="1">
        <w:r w:rsidRPr="00D50C88">
          <w:rPr>
            <w:rStyle w:val="Hyperlink"/>
            <w:noProof/>
          </w:rPr>
          <w:t>2.9.303</w:t>
        </w:r>
        <w:r>
          <w:rPr>
            <w:rFonts w:asciiTheme="minorHAnsi" w:eastAsiaTheme="minorEastAsia" w:hAnsiTheme="minorHAnsi" w:cstheme="minorBidi"/>
            <w:noProof/>
            <w:sz w:val="22"/>
            <w:szCs w:val="22"/>
          </w:rPr>
          <w:tab/>
        </w:r>
        <w:r w:rsidRPr="00D50C88">
          <w:rPr>
            <w:rStyle w:val="Hyperlink"/>
            <w:noProof/>
          </w:rPr>
          <w:t>TableBordersOperand80</w:t>
        </w:r>
        <w:r>
          <w:rPr>
            <w:noProof/>
            <w:webHidden/>
          </w:rPr>
          <w:tab/>
        </w:r>
        <w:r>
          <w:rPr>
            <w:noProof/>
            <w:webHidden/>
          </w:rPr>
          <w:fldChar w:fldCharType="begin"/>
        </w:r>
        <w:r>
          <w:rPr>
            <w:noProof/>
            <w:webHidden/>
          </w:rPr>
          <w:instrText xml:space="preserve"> PAGEREF _Toc190324865 \h </w:instrText>
        </w:r>
        <w:r>
          <w:rPr>
            <w:noProof/>
            <w:webHidden/>
          </w:rPr>
        </w:r>
        <w:r>
          <w:rPr>
            <w:noProof/>
            <w:webHidden/>
          </w:rPr>
          <w:fldChar w:fldCharType="separate"/>
        </w:r>
        <w:r>
          <w:rPr>
            <w:noProof/>
            <w:webHidden/>
          </w:rPr>
          <w:t>469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6" w:history="1">
        <w:r w:rsidRPr="00D50C88">
          <w:rPr>
            <w:rStyle w:val="Hyperlink"/>
            <w:noProof/>
          </w:rPr>
          <w:t>2.9.304</w:t>
        </w:r>
        <w:r>
          <w:rPr>
            <w:rFonts w:asciiTheme="minorHAnsi" w:eastAsiaTheme="minorEastAsia" w:hAnsiTheme="minorHAnsi" w:cstheme="minorBidi"/>
            <w:noProof/>
            <w:sz w:val="22"/>
            <w:szCs w:val="22"/>
          </w:rPr>
          <w:tab/>
        </w:r>
        <w:r w:rsidRPr="00D50C88">
          <w:rPr>
            <w:rStyle w:val="Hyperlink"/>
            <w:noProof/>
          </w:rPr>
          <w:t>TableBrc80Operand</w:t>
        </w:r>
        <w:r>
          <w:rPr>
            <w:noProof/>
            <w:webHidden/>
          </w:rPr>
          <w:tab/>
        </w:r>
        <w:r>
          <w:rPr>
            <w:noProof/>
            <w:webHidden/>
          </w:rPr>
          <w:fldChar w:fldCharType="begin"/>
        </w:r>
        <w:r>
          <w:rPr>
            <w:noProof/>
            <w:webHidden/>
          </w:rPr>
          <w:instrText xml:space="preserve"> PAGEREF _Toc190324866 \h </w:instrText>
        </w:r>
        <w:r>
          <w:rPr>
            <w:noProof/>
            <w:webHidden/>
          </w:rPr>
        </w:r>
        <w:r>
          <w:rPr>
            <w:noProof/>
            <w:webHidden/>
          </w:rPr>
          <w:fldChar w:fldCharType="separate"/>
        </w:r>
        <w:r>
          <w:rPr>
            <w:noProof/>
            <w:webHidden/>
          </w:rPr>
          <w:t>469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7" w:history="1">
        <w:r w:rsidRPr="00D50C88">
          <w:rPr>
            <w:rStyle w:val="Hyperlink"/>
            <w:noProof/>
          </w:rPr>
          <w:t>2.9.305</w:t>
        </w:r>
        <w:r>
          <w:rPr>
            <w:rFonts w:asciiTheme="minorHAnsi" w:eastAsiaTheme="minorEastAsia" w:hAnsiTheme="minorHAnsi" w:cstheme="minorBidi"/>
            <w:noProof/>
            <w:sz w:val="22"/>
            <w:szCs w:val="22"/>
          </w:rPr>
          <w:tab/>
        </w:r>
        <w:r w:rsidRPr="00D50C88">
          <w:rPr>
            <w:rStyle w:val="Hyperlink"/>
            <w:noProof/>
          </w:rPr>
          <w:t>TableBrcOperand</w:t>
        </w:r>
        <w:r>
          <w:rPr>
            <w:noProof/>
            <w:webHidden/>
          </w:rPr>
          <w:tab/>
        </w:r>
        <w:r>
          <w:rPr>
            <w:noProof/>
            <w:webHidden/>
          </w:rPr>
          <w:fldChar w:fldCharType="begin"/>
        </w:r>
        <w:r>
          <w:rPr>
            <w:noProof/>
            <w:webHidden/>
          </w:rPr>
          <w:instrText xml:space="preserve"> PAGEREF _Toc190324867 \h </w:instrText>
        </w:r>
        <w:r>
          <w:rPr>
            <w:noProof/>
            <w:webHidden/>
          </w:rPr>
        </w:r>
        <w:r>
          <w:rPr>
            <w:noProof/>
            <w:webHidden/>
          </w:rPr>
          <w:fldChar w:fldCharType="separate"/>
        </w:r>
        <w:r>
          <w:rPr>
            <w:noProof/>
            <w:webHidden/>
          </w:rPr>
          <w:t>470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8" w:history="1">
        <w:r w:rsidRPr="00D50C88">
          <w:rPr>
            <w:rStyle w:val="Hyperlink"/>
            <w:noProof/>
          </w:rPr>
          <w:t>2.9.306</w:t>
        </w:r>
        <w:r>
          <w:rPr>
            <w:rFonts w:asciiTheme="minorHAnsi" w:eastAsiaTheme="minorEastAsia" w:hAnsiTheme="minorHAnsi" w:cstheme="minorBidi"/>
            <w:noProof/>
            <w:sz w:val="22"/>
            <w:szCs w:val="22"/>
          </w:rPr>
          <w:tab/>
        </w:r>
        <w:r w:rsidRPr="00D50C88">
          <w:rPr>
            <w:rStyle w:val="Hyperlink"/>
            <w:noProof/>
          </w:rPr>
          <w:t>TableCellWidthOperand</w:t>
        </w:r>
        <w:r>
          <w:rPr>
            <w:noProof/>
            <w:webHidden/>
          </w:rPr>
          <w:tab/>
        </w:r>
        <w:r>
          <w:rPr>
            <w:noProof/>
            <w:webHidden/>
          </w:rPr>
          <w:fldChar w:fldCharType="begin"/>
        </w:r>
        <w:r>
          <w:rPr>
            <w:noProof/>
            <w:webHidden/>
          </w:rPr>
          <w:instrText xml:space="preserve"> PAGEREF _Toc190324868 \h </w:instrText>
        </w:r>
        <w:r>
          <w:rPr>
            <w:noProof/>
            <w:webHidden/>
          </w:rPr>
        </w:r>
        <w:r>
          <w:rPr>
            <w:noProof/>
            <w:webHidden/>
          </w:rPr>
          <w:fldChar w:fldCharType="separate"/>
        </w:r>
        <w:r>
          <w:rPr>
            <w:noProof/>
            <w:webHidden/>
          </w:rPr>
          <w:t>471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69" w:history="1">
        <w:r w:rsidRPr="00D50C88">
          <w:rPr>
            <w:rStyle w:val="Hyperlink"/>
            <w:noProof/>
          </w:rPr>
          <w:t>2.9.307</w:t>
        </w:r>
        <w:r>
          <w:rPr>
            <w:rFonts w:asciiTheme="minorHAnsi" w:eastAsiaTheme="minorEastAsia" w:hAnsiTheme="minorHAnsi" w:cstheme="minorBidi"/>
            <w:noProof/>
            <w:sz w:val="22"/>
            <w:szCs w:val="22"/>
          </w:rPr>
          <w:tab/>
        </w:r>
        <w:r w:rsidRPr="00D50C88">
          <w:rPr>
            <w:rStyle w:val="Hyperlink"/>
            <w:noProof/>
          </w:rPr>
          <w:t>TableSel</w:t>
        </w:r>
        <w:r>
          <w:rPr>
            <w:noProof/>
            <w:webHidden/>
          </w:rPr>
          <w:tab/>
        </w:r>
        <w:r>
          <w:rPr>
            <w:noProof/>
            <w:webHidden/>
          </w:rPr>
          <w:fldChar w:fldCharType="begin"/>
        </w:r>
        <w:r>
          <w:rPr>
            <w:noProof/>
            <w:webHidden/>
          </w:rPr>
          <w:instrText xml:space="preserve"> PAGEREF _Toc190324869 \h </w:instrText>
        </w:r>
        <w:r>
          <w:rPr>
            <w:noProof/>
            <w:webHidden/>
          </w:rPr>
        </w:r>
        <w:r>
          <w:rPr>
            <w:noProof/>
            <w:webHidden/>
          </w:rPr>
          <w:fldChar w:fldCharType="separate"/>
        </w:r>
        <w:r>
          <w:rPr>
            <w:noProof/>
            <w:webHidden/>
          </w:rPr>
          <w:t>471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0" w:history="1">
        <w:r w:rsidRPr="00D50C88">
          <w:rPr>
            <w:rStyle w:val="Hyperlink"/>
            <w:noProof/>
          </w:rPr>
          <w:t>2.9.308</w:t>
        </w:r>
        <w:r>
          <w:rPr>
            <w:rFonts w:asciiTheme="minorHAnsi" w:eastAsiaTheme="minorEastAsia" w:hAnsiTheme="minorHAnsi" w:cstheme="minorBidi"/>
            <w:noProof/>
            <w:sz w:val="22"/>
            <w:szCs w:val="22"/>
          </w:rPr>
          <w:tab/>
        </w:r>
        <w:r w:rsidRPr="00D50C88">
          <w:rPr>
            <w:rStyle w:val="Hyperlink"/>
            <w:noProof/>
          </w:rPr>
          <w:t>TableShadeOperand</w:t>
        </w:r>
        <w:r>
          <w:rPr>
            <w:noProof/>
            <w:webHidden/>
          </w:rPr>
          <w:tab/>
        </w:r>
        <w:r>
          <w:rPr>
            <w:noProof/>
            <w:webHidden/>
          </w:rPr>
          <w:fldChar w:fldCharType="begin"/>
        </w:r>
        <w:r>
          <w:rPr>
            <w:noProof/>
            <w:webHidden/>
          </w:rPr>
          <w:instrText xml:space="preserve"> PAGEREF _Toc190324870 \h </w:instrText>
        </w:r>
        <w:r>
          <w:rPr>
            <w:noProof/>
            <w:webHidden/>
          </w:rPr>
        </w:r>
        <w:r>
          <w:rPr>
            <w:noProof/>
            <w:webHidden/>
          </w:rPr>
          <w:fldChar w:fldCharType="separate"/>
        </w:r>
        <w:r>
          <w:rPr>
            <w:noProof/>
            <w:webHidden/>
          </w:rPr>
          <w:t>472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1" w:history="1">
        <w:r w:rsidRPr="00D50C88">
          <w:rPr>
            <w:rStyle w:val="Hyperlink"/>
            <w:noProof/>
          </w:rPr>
          <w:t>2.9.309</w:t>
        </w:r>
        <w:r>
          <w:rPr>
            <w:rFonts w:asciiTheme="minorHAnsi" w:eastAsiaTheme="minorEastAsia" w:hAnsiTheme="minorHAnsi" w:cstheme="minorBidi"/>
            <w:noProof/>
            <w:sz w:val="22"/>
            <w:szCs w:val="22"/>
          </w:rPr>
          <w:tab/>
        </w:r>
        <w:r w:rsidRPr="00D50C88">
          <w:rPr>
            <w:rStyle w:val="Hyperlink"/>
            <w:noProof/>
          </w:rPr>
          <w:t>TBC</w:t>
        </w:r>
        <w:r>
          <w:rPr>
            <w:noProof/>
            <w:webHidden/>
          </w:rPr>
          <w:tab/>
        </w:r>
        <w:r>
          <w:rPr>
            <w:noProof/>
            <w:webHidden/>
          </w:rPr>
          <w:fldChar w:fldCharType="begin"/>
        </w:r>
        <w:r>
          <w:rPr>
            <w:noProof/>
            <w:webHidden/>
          </w:rPr>
          <w:instrText xml:space="preserve"> PAGEREF _Toc190324871 \h </w:instrText>
        </w:r>
        <w:r>
          <w:rPr>
            <w:noProof/>
            <w:webHidden/>
          </w:rPr>
        </w:r>
        <w:r>
          <w:rPr>
            <w:noProof/>
            <w:webHidden/>
          </w:rPr>
          <w:fldChar w:fldCharType="separate"/>
        </w:r>
        <w:r>
          <w:rPr>
            <w:noProof/>
            <w:webHidden/>
          </w:rPr>
          <w:t>472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2" w:history="1">
        <w:r w:rsidRPr="00D50C88">
          <w:rPr>
            <w:rStyle w:val="Hyperlink"/>
            <w:noProof/>
          </w:rPr>
          <w:t>2.9.310</w:t>
        </w:r>
        <w:r>
          <w:rPr>
            <w:rFonts w:asciiTheme="minorHAnsi" w:eastAsiaTheme="minorEastAsia" w:hAnsiTheme="minorHAnsi" w:cstheme="minorBidi"/>
            <w:noProof/>
            <w:sz w:val="22"/>
            <w:szCs w:val="22"/>
          </w:rPr>
          <w:tab/>
        </w:r>
        <w:r w:rsidRPr="00D50C88">
          <w:rPr>
            <w:rStyle w:val="Hyperlink"/>
            <w:noProof/>
          </w:rPr>
          <w:t>TBD</w:t>
        </w:r>
        <w:r>
          <w:rPr>
            <w:noProof/>
            <w:webHidden/>
          </w:rPr>
          <w:tab/>
        </w:r>
        <w:r>
          <w:rPr>
            <w:noProof/>
            <w:webHidden/>
          </w:rPr>
          <w:fldChar w:fldCharType="begin"/>
        </w:r>
        <w:r>
          <w:rPr>
            <w:noProof/>
            <w:webHidden/>
          </w:rPr>
          <w:instrText xml:space="preserve"> PAGEREF _Toc190324872 \h </w:instrText>
        </w:r>
        <w:r>
          <w:rPr>
            <w:noProof/>
            <w:webHidden/>
          </w:rPr>
        </w:r>
        <w:r>
          <w:rPr>
            <w:noProof/>
            <w:webHidden/>
          </w:rPr>
          <w:fldChar w:fldCharType="separate"/>
        </w:r>
        <w:r>
          <w:rPr>
            <w:noProof/>
            <w:webHidden/>
          </w:rPr>
          <w:t>472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3" w:history="1">
        <w:r w:rsidRPr="00D50C88">
          <w:rPr>
            <w:rStyle w:val="Hyperlink"/>
            <w:noProof/>
          </w:rPr>
          <w:t>2.9.311</w:t>
        </w:r>
        <w:r>
          <w:rPr>
            <w:rFonts w:asciiTheme="minorHAnsi" w:eastAsiaTheme="minorEastAsia" w:hAnsiTheme="minorHAnsi" w:cstheme="minorBidi"/>
            <w:noProof/>
            <w:sz w:val="22"/>
            <w:szCs w:val="22"/>
          </w:rPr>
          <w:tab/>
        </w:r>
        <w:r w:rsidRPr="00D50C88">
          <w:rPr>
            <w:rStyle w:val="Hyperlink"/>
            <w:noProof/>
          </w:rPr>
          <w:t>TBDelta</w:t>
        </w:r>
        <w:r>
          <w:rPr>
            <w:noProof/>
            <w:webHidden/>
          </w:rPr>
          <w:tab/>
        </w:r>
        <w:r>
          <w:rPr>
            <w:noProof/>
            <w:webHidden/>
          </w:rPr>
          <w:fldChar w:fldCharType="begin"/>
        </w:r>
        <w:r>
          <w:rPr>
            <w:noProof/>
            <w:webHidden/>
          </w:rPr>
          <w:instrText xml:space="preserve"> PAGEREF _Toc190324873 \h </w:instrText>
        </w:r>
        <w:r>
          <w:rPr>
            <w:noProof/>
            <w:webHidden/>
          </w:rPr>
        </w:r>
        <w:r>
          <w:rPr>
            <w:noProof/>
            <w:webHidden/>
          </w:rPr>
          <w:fldChar w:fldCharType="separate"/>
        </w:r>
        <w:r>
          <w:rPr>
            <w:noProof/>
            <w:webHidden/>
          </w:rPr>
          <w:t>473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4" w:history="1">
        <w:r w:rsidRPr="00D50C88">
          <w:rPr>
            <w:rStyle w:val="Hyperlink"/>
            <w:noProof/>
          </w:rPr>
          <w:t>2.9.312</w:t>
        </w:r>
        <w:r>
          <w:rPr>
            <w:rFonts w:asciiTheme="minorHAnsi" w:eastAsiaTheme="minorEastAsia" w:hAnsiTheme="minorHAnsi" w:cstheme="minorBidi"/>
            <w:noProof/>
            <w:sz w:val="22"/>
            <w:szCs w:val="22"/>
          </w:rPr>
          <w:tab/>
        </w:r>
        <w:r w:rsidRPr="00D50C88">
          <w:rPr>
            <w:rStyle w:val="Hyperlink"/>
            <w:noProof/>
          </w:rPr>
          <w:t>Tbkd</w:t>
        </w:r>
        <w:r>
          <w:rPr>
            <w:noProof/>
            <w:webHidden/>
          </w:rPr>
          <w:tab/>
        </w:r>
        <w:r>
          <w:rPr>
            <w:noProof/>
            <w:webHidden/>
          </w:rPr>
          <w:fldChar w:fldCharType="begin"/>
        </w:r>
        <w:r>
          <w:rPr>
            <w:noProof/>
            <w:webHidden/>
          </w:rPr>
          <w:instrText xml:space="preserve"> PAGEREF _Toc190324874 \h </w:instrText>
        </w:r>
        <w:r>
          <w:rPr>
            <w:noProof/>
            <w:webHidden/>
          </w:rPr>
        </w:r>
        <w:r>
          <w:rPr>
            <w:noProof/>
            <w:webHidden/>
          </w:rPr>
          <w:fldChar w:fldCharType="separate"/>
        </w:r>
        <w:r>
          <w:rPr>
            <w:noProof/>
            <w:webHidden/>
          </w:rPr>
          <w:t>475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5" w:history="1">
        <w:r w:rsidRPr="00D50C88">
          <w:rPr>
            <w:rStyle w:val="Hyperlink"/>
            <w:noProof/>
          </w:rPr>
          <w:t>2.9.313</w:t>
        </w:r>
        <w:r>
          <w:rPr>
            <w:rFonts w:asciiTheme="minorHAnsi" w:eastAsiaTheme="minorEastAsia" w:hAnsiTheme="minorHAnsi" w:cstheme="minorBidi"/>
            <w:noProof/>
            <w:sz w:val="22"/>
            <w:szCs w:val="22"/>
          </w:rPr>
          <w:tab/>
        </w:r>
        <w:r w:rsidRPr="00D50C88">
          <w:rPr>
            <w:rStyle w:val="Hyperlink"/>
            <w:noProof/>
          </w:rPr>
          <w:t>TC80</w:t>
        </w:r>
        <w:r>
          <w:rPr>
            <w:noProof/>
            <w:webHidden/>
          </w:rPr>
          <w:tab/>
        </w:r>
        <w:r>
          <w:rPr>
            <w:noProof/>
            <w:webHidden/>
          </w:rPr>
          <w:fldChar w:fldCharType="begin"/>
        </w:r>
        <w:r>
          <w:rPr>
            <w:noProof/>
            <w:webHidden/>
          </w:rPr>
          <w:instrText xml:space="preserve"> PAGEREF _Toc190324875 \h </w:instrText>
        </w:r>
        <w:r>
          <w:rPr>
            <w:noProof/>
            <w:webHidden/>
          </w:rPr>
        </w:r>
        <w:r>
          <w:rPr>
            <w:noProof/>
            <w:webHidden/>
          </w:rPr>
          <w:fldChar w:fldCharType="separate"/>
        </w:r>
        <w:r>
          <w:rPr>
            <w:noProof/>
            <w:webHidden/>
          </w:rPr>
          <w:t>475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6" w:history="1">
        <w:r w:rsidRPr="00D50C88">
          <w:rPr>
            <w:rStyle w:val="Hyperlink"/>
            <w:noProof/>
          </w:rPr>
          <w:t>2.9.314</w:t>
        </w:r>
        <w:r>
          <w:rPr>
            <w:rFonts w:asciiTheme="minorHAnsi" w:eastAsiaTheme="minorEastAsia" w:hAnsiTheme="minorHAnsi" w:cstheme="minorBidi"/>
            <w:noProof/>
            <w:sz w:val="22"/>
            <w:szCs w:val="22"/>
          </w:rPr>
          <w:tab/>
        </w:r>
        <w:r w:rsidRPr="00D50C88">
          <w:rPr>
            <w:rStyle w:val="Hyperlink"/>
            <w:noProof/>
          </w:rPr>
          <w:t>TCellBrcTypeOperand</w:t>
        </w:r>
        <w:r>
          <w:rPr>
            <w:noProof/>
            <w:webHidden/>
          </w:rPr>
          <w:tab/>
        </w:r>
        <w:r>
          <w:rPr>
            <w:noProof/>
            <w:webHidden/>
          </w:rPr>
          <w:fldChar w:fldCharType="begin"/>
        </w:r>
        <w:r>
          <w:rPr>
            <w:noProof/>
            <w:webHidden/>
          </w:rPr>
          <w:instrText xml:space="preserve"> PAGEREF _Toc190324876 \h </w:instrText>
        </w:r>
        <w:r>
          <w:rPr>
            <w:noProof/>
            <w:webHidden/>
          </w:rPr>
        </w:r>
        <w:r>
          <w:rPr>
            <w:noProof/>
            <w:webHidden/>
          </w:rPr>
          <w:fldChar w:fldCharType="separate"/>
        </w:r>
        <w:r>
          <w:rPr>
            <w:noProof/>
            <w:webHidden/>
          </w:rPr>
          <w:t>476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7" w:history="1">
        <w:r w:rsidRPr="00D50C88">
          <w:rPr>
            <w:rStyle w:val="Hyperlink"/>
            <w:noProof/>
          </w:rPr>
          <w:t>2.9.315</w:t>
        </w:r>
        <w:r>
          <w:rPr>
            <w:rFonts w:asciiTheme="minorHAnsi" w:eastAsiaTheme="minorEastAsia" w:hAnsiTheme="minorHAnsi" w:cstheme="minorBidi"/>
            <w:noProof/>
            <w:sz w:val="22"/>
            <w:szCs w:val="22"/>
          </w:rPr>
          <w:tab/>
        </w:r>
        <w:r w:rsidRPr="00D50C88">
          <w:rPr>
            <w:rStyle w:val="Hyperlink"/>
            <w:noProof/>
          </w:rPr>
          <w:t>Tcg</w:t>
        </w:r>
        <w:r>
          <w:rPr>
            <w:noProof/>
            <w:webHidden/>
          </w:rPr>
          <w:tab/>
        </w:r>
        <w:r>
          <w:rPr>
            <w:noProof/>
            <w:webHidden/>
          </w:rPr>
          <w:fldChar w:fldCharType="begin"/>
        </w:r>
        <w:r>
          <w:rPr>
            <w:noProof/>
            <w:webHidden/>
          </w:rPr>
          <w:instrText xml:space="preserve"> PAGEREF _Toc190324877 \h </w:instrText>
        </w:r>
        <w:r>
          <w:rPr>
            <w:noProof/>
            <w:webHidden/>
          </w:rPr>
        </w:r>
        <w:r>
          <w:rPr>
            <w:noProof/>
            <w:webHidden/>
          </w:rPr>
          <w:fldChar w:fldCharType="separate"/>
        </w:r>
        <w:r>
          <w:rPr>
            <w:noProof/>
            <w:webHidden/>
          </w:rPr>
          <w:t>476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8" w:history="1">
        <w:r w:rsidRPr="00D50C88">
          <w:rPr>
            <w:rStyle w:val="Hyperlink"/>
            <w:noProof/>
          </w:rPr>
          <w:t>2.9.316</w:t>
        </w:r>
        <w:r>
          <w:rPr>
            <w:rFonts w:asciiTheme="minorHAnsi" w:eastAsiaTheme="minorEastAsia" w:hAnsiTheme="minorHAnsi" w:cstheme="minorBidi"/>
            <w:noProof/>
            <w:sz w:val="22"/>
            <w:szCs w:val="22"/>
          </w:rPr>
          <w:tab/>
        </w:r>
        <w:r w:rsidRPr="00D50C88">
          <w:rPr>
            <w:rStyle w:val="Hyperlink"/>
            <w:noProof/>
          </w:rPr>
          <w:t>Tcg255</w:t>
        </w:r>
        <w:r>
          <w:rPr>
            <w:noProof/>
            <w:webHidden/>
          </w:rPr>
          <w:tab/>
        </w:r>
        <w:r>
          <w:rPr>
            <w:noProof/>
            <w:webHidden/>
          </w:rPr>
          <w:fldChar w:fldCharType="begin"/>
        </w:r>
        <w:r>
          <w:rPr>
            <w:noProof/>
            <w:webHidden/>
          </w:rPr>
          <w:instrText xml:space="preserve"> PAGEREF _Toc190324878 \h </w:instrText>
        </w:r>
        <w:r>
          <w:rPr>
            <w:noProof/>
            <w:webHidden/>
          </w:rPr>
        </w:r>
        <w:r>
          <w:rPr>
            <w:noProof/>
            <w:webHidden/>
          </w:rPr>
          <w:fldChar w:fldCharType="separate"/>
        </w:r>
        <w:r>
          <w:rPr>
            <w:noProof/>
            <w:webHidden/>
          </w:rPr>
          <w:t>477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79" w:history="1">
        <w:r w:rsidRPr="00D50C88">
          <w:rPr>
            <w:rStyle w:val="Hyperlink"/>
            <w:noProof/>
          </w:rPr>
          <w:t>2.9.317</w:t>
        </w:r>
        <w:r>
          <w:rPr>
            <w:rFonts w:asciiTheme="minorHAnsi" w:eastAsiaTheme="minorEastAsia" w:hAnsiTheme="minorHAnsi" w:cstheme="minorBidi"/>
            <w:noProof/>
            <w:sz w:val="22"/>
            <w:szCs w:val="22"/>
          </w:rPr>
          <w:tab/>
        </w:r>
        <w:r w:rsidRPr="00D50C88">
          <w:rPr>
            <w:rStyle w:val="Hyperlink"/>
            <w:noProof/>
          </w:rPr>
          <w:t>TCGRF</w:t>
        </w:r>
        <w:r>
          <w:rPr>
            <w:noProof/>
            <w:webHidden/>
          </w:rPr>
          <w:tab/>
        </w:r>
        <w:r>
          <w:rPr>
            <w:noProof/>
            <w:webHidden/>
          </w:rPr>
          <w:fldChar w:fldCharType="begin"/>
        </w:r>
        <w:r>
          <w:rPr>
            <w:noProof/>
            <w:webHidden/>
          </w:rPr>
          <w:instrText xml:space="preserve"> PAGEREF _Toc190324879 \h </w:instrText>
        </w:r>
        <w:r>
          <w:rPr>
            <w:noProof/>
            <w:webHidden/>
          </w:rPr>
        </w:r>
        <w:r>
          <w:rPr>
            <w:noProof/>
            <w:webHidden/>
          </w:rPr>
          <w:fldChar w:fldCharType="separate"/>
        </w:r>
        <w:r>
          <w:rPr>
            <w:noProof/>
            <w:webHidden/>
          </w:rPr>
          <w:t>477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0" w:history="1">
        <w:r w:rsidRPr="00D50C88">
          <w:rPr>
            <w:rStyle w:val="Hyperlink"/>
            <w:noProof/>
          </w:rPr>
          <w:t>2.9.318</w:t>
        </w:r>
        <w:r>
          <w:rPr>
            <w:rFonts w:asciiTheme="minorHAnsi" w:eastAsiaTheme="minorEastAsia" w:hAnsiTheme="minorHAnsi" w:cstheme="minorBidi"/>
            <w:noProof/>
            <w:sz w:val="22"/>
            <w:szCs w:val="22"/>
          </w:rPr>
          <w:tab/>
        </w:r>
        <w:r w:rsidRPr="00D50C88">
          <w:rPr>
            <w:rStyle w:val="Hyperlink"/>
            <w:noProof/>
          </w:rPr>
          <w:t>TcgSttbf</w:t>
        </w:r>
        <w:r>
          <w:rPr>
            <w:noProof/>
            <w:webHidden/>
          </w:rPr>
          <w:tab/>
        </w:r>
        <w:r>
          <w:rPr>
            <w:noProof/>
            <w:webHidden/>
          </w:rPr>
          <w:fldChar w:fldCharType="begin"/>
        </w:r>
        <w:r>
          <w:rPr>
            <w:noProof/>
            <w:webHidden/>
          </w:rPr>
          <w:instrText xml:space="preserve"> PAGEREF _Toc190324880 \h </w:instrText>
        </w:r>
        <w:r>
          <w:rPr>
            <w:noProof/>
            <w:webHidden/>
          </w:rPr>
        </w:r>
        <w:r>
          <w:rPr>
            <w:noProof/>
            <w:webHidden/>
          </w:rPr>
          <w:fldChar w:fldCharType="separate"/>
        </w:r>
        <w:r>
          <w:rPr>
            <w:noProof/>
            <w:webHidden/>
          </w:rPr>
          <w:t>478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1" w:history="1">
        <w:r w:rsidRPr="00D50C88">
          <w:rPr>
            <w:rStyle w:val="Hyperlink"/>
            <w:noProof/>
          </w:rPr>
          <w:t>2.9.319</w:t>
        </w:r>
        <w:r>
          <w:rPr>
            <w:rFonts w:asciiTheme="minorHAnsi" w:eastAsiaTheme="minorEastAsia" w:hAnsiTheme="minorHAnsi" w:cstheme="minorBidi"/>
            <w:noProof/>
            <w:sz w:val="22"/>
            <w:szCs w:val="22"/>
          </w:rPr>
          <w:tab/>
        </w:r>
        <w:r w:rsidRPr="00D50C88">
          <w:rPr>
            <w:rStyle w:val="Hyperlink"/>
            <w:noProof/>
          </w:rPr>
          <w:t>TcgSttbfCore</w:t>
        </w:r>
        <w:r>
          <w:rPr>
            <w:noProof/>
            <w:webHidden/>
          </w:rPr>
          <w:tab/>
        </w:r>
        <w:r>
          <w:rPr>
            <w:noProof/>
            <w:webHidden/>
          </w:rPr>
          <w:fldChar w:fldCharType="begin"/>
        </w:r>
        <w:r>
          <w:rPr>
            <w:noProof/>
            <w:webHidden/>
          </w:rPr>
          <w:instrText xml:space="preserve"> PAGEREF _Toc190324881 \h </w:instrText>
        </w:r>
        <w:r>
          <w:rPr>
            <w:noProof/>
            <w:webHidden/>
          </w:rPr>
        </w:r>
        <w:r>
          <w:rPr>
            <w:noProof/>
            <w:webHidden/>
          </w:rPr>
          <w:fldChar w:fldCharType="separate"/>
        </w:r>
        <w:r>
          <w:rPr>
            <w:noProof/>
            <w:webHidden/>
          </w:rPr>
          <w:t>478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2" w:history="1">
        <w:r w:rsidRPr="00D50C88">
          <w:rPr>
            <w:rStyle w:val="Hyperlink"/>
            <w:noProof/>
          </w:rPr>
          <w:t>2.9.320</w:t>
        </w:r>
        <w:r>
          <w:rPr>
            <w:rFonts w:asciiTheme="minorHAnsi" w:eastAsiaTheme="minorEastAsia" w:hAnsiTheme="minorHAnsi" w:cstheme="minorBidi"/>
            <w:noProof/>
            <w:sz w:val="22"/>
            <w:szCs w:val="22"/>
          </w:rPr>
          <w:tab/>
        </w:r>
        <w:r w:rsidRPr="00D50C88">
          <w:rPr>
            <w:rStyle w:val="Hyperlink"/>
            <w:noProof/>
          </w:rPr>
          <w:t>Tch</w:t>
        </w:r>
        <w:r>
          <w:rPr>
            <w:noProof/>
            <w:webHidden/>
          </w:rPr>
          <w:tab/>
        </w:r>
        <w:r>
          <w:rPr>
            <w:noProof/>
            <w:webHidden/>
          </w:rPr>
          <w:fldChar w:fldCharType="begin"/>
        </w:r>
        <w:r>
          <w:rPr>
            <w:noProof/>
            <w:webHidden/>
          </w:rPr>
          <w:instrText xml:space="preserve"> PAGEREF _Toc190324882 \h </w:instrText>
        </w:r>
        <w:r>
          <w:rPr>
            <w:noProof/>
            <w:webHidden/>
          </w:rPr>
        </w:r>
        <w:r>
          <w:rPr>
            <w:noProof/>
            <w:webHidden/>
          </w:rPr>
          <w:fldChar w:fldCharType="separate"/>
        </w:r>
        <w:r>
          <w:rPr>
            <w:noProof/>
            <w:webHidden/>
          </w:rPr>
          <w:t>479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3" w:history="1">
        <w:r w:rsidRPr="00D50C88">
          <w:rPr>
            <w:rStyle w:val="Hyperlink"/>
            <w:noProof/>
          </w:rPr>
          <w:t>2.9.321</w:t>
        </w:r>
        <w:r>
          <w:rPr>
            <w:rFonts w:asciiTheme="minorHAnsi" w:eastAsiaTheme="minorEastAsia" w:hAnsiTheme="minorHAnsi" w:cstheme="minorBidi"/>
            <w:noProof/>
            <w:sz w:val="22"/>
            <w:szCs w:val="22"/>
          </w:rPr>
          <w:tab/>
        </w:r>
        <w:r w:rsidRPr="00D50C88">
          <w:rPr>
            <w:rStyle w:val="Hyperlink"/>
            <w:noProof/>
          </w:rPr>
          <w:t>TDefTableOperand</w:t>
        </w:r>
        <w:r>
          <w:rPr>
            <w:noProof/>
            <w:webHidden/>
          </w:rPr>
          <w:tab/>
        </w:r>
        <w:r>
          <w:rPr>
            <w:noProof/>
            <w:webHidden/>
          </w:rPr>
          <w:fldChar w:fldCharType="begin"/>
        </w:r>
        <w:r>
          <w:rPr>
            <w:noProof/>
            <w:webHidden/>
          </w:rPr>
          <w:instrText xml:space="preserve"> PAGEREF _Toc190324883 \h </w:instrText>
        </w:r>
        <w:r>
          <w:rPr>
            <w:noProof/>
            <w:webHidden/>
          </w:rPr>
        </w:r>
        <w:r>
          <w:rPr>
            <w:noProof/>
            <w:webHidden/>
          </w:rPr>
          <w:fldChar w:fldCharType="separate"/>
        </w:r>
        <w:r>
          <w:rPr>
            <w:noProof/>
            <w:webHidden/>
          </w:rPr>
          <w:t>480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4" w:history="1">
        <w:r w:rsidRPr="00D50C88">
          <w:rPr>
            <w:rStyle w:val="Hyperlink"/>
            <w:noProof/>
          </w:rPr>
          <w:t>2.9.322</w:t>
        </w:r>
        <w:r>
          <w:rPr>
            <w:rFonts w:asciiTheme="minorHAnsi" w:eastAsiaTheme="minorEastAsia" w:hAnsiTheme="minorHAnsi" w:cstheme="minorBidi"/>
            <w:noProof/>
            <w:sz w:val="22"/>
            <w:szCs w:val="22"/>
          </w:rPr>
          <w:tab/>
        </w:r>
        <w:r w:rsidRPr="00D50C88">
          <w:rPr>
            <w:rStyle w:val="Hyperlink"/>
            <w:noProof/>
          </w:rPr>
          <w:t>TDxaColOperand</w:t>
        </w:r>
        <w:r>
          <w:rPr>
            <w:noProof/>
            <w:webHidden/>
          </w:rPr>
          <w:tab/>
        </w:r>
        <w:r>
          <w:rPr>
            <w:noProof/>
            <w:webHidden/>
          </w:rPr>
          <w:fldChar w:fldCharType="begin"/>
        </w:r>
        <w:r>
          <w:rPr>
            <w:noProof/>
            <w:webHidden/>
          </w:rPr>
          <w:instrText xml:space="preserve"> PAGEREF _Toc190324884 \h </w:instrText>
        </w:r>
        <w:r>
          <w:rPr>
            <w:noProof/>
            <w:webHidden/>
          </w:rPr>
        </w:r>
        <w:r>
          <w:rPr>
            <w:noProof/>
            <w:webHidden/>
          </w:rPr>
          <w:fldChar w:fldCharType="separate"/>
        </w:r>
        <w:r>
          <w:rPr>
            <w:noProof/>
            <w:webHidden/>
          </w:rPr>
          <w:t>480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5" w:history="1">
        <w:r w:rsidRPr="00D50C88">
          <w:rPr>
            <w:rStyle w:val="Hyperlink"/>
            <w:noProof/>
          </w:rPr>
          <w:t>2.9.323</w:t>
        </w:r>
        <w:r>
          <w:rPr>
            <w:rFonts w:asciiTheme="minorHAnsi" w:eastAsiaTheme="minorEastAsia" w:hAnsiTheme="minorHAnsi" w:cstheme="minorBidi"/>
            <w:noProof/>
            <w:sz w:val="22"/>
            <w:szCs w:val="22"/>
          </w:rPr>
          <w:tab/>
        </w:r>
        <w:r w:rsidRPr="00D50C88">
          <w:rPr>
            <w:rStyle w:val="Hyperlink"/>
            <w:noProof/>
          </w:rPr>
          <w:t>TextFlow</w:t>
        </w:r>
        <w:r>
          <w:rPr>
            <w:noProof/>
            <w:webHidden/>
          </w:rPr>
          <w:tab/>
        </w:r>
        <w:r>
          <w:rPr>
            <w:noProof/>
            <w:webHidden/>
          </w:rPr>
          <w:fldChar w:fldCharType="begin"/>
        </w:r>
        <w:r>
          <w:rPr>
            <w:noProof/>
            <w:webHidden/>
          </w:rPr>
          <w:instrText xml:space="preserve"> PAGEREF _Toc190324885 \h </w:instrText>
        </w:r>
        <w:r>
          <w:rPr>
            <w:noProof/>
            <w:webHidden/>
          </w:rPr>
        </w:r>
        <w:r>
          <w:rPr>
            <w:noProof/>
            <w:webHidden/>
          </w:rPr>
          <w:fldChar w:fldCharType="separate"/>
        </w:r>
        <w:r>
          <w:rPr>
            <w:noProof/>
            <w:webHidden/>
          </w:rPr>
          <w:t>481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6" w:history="1">
        <w:r w:rsidRPr="00D50C88">
          <w:rPr>
            <w:rStyle w:val="Hyperlink"/>
            <w:noProof/>
          </w:rPr>
          <w:t>2.9.324</w:t>
        </w:r>
        <w:r>
          <w:rPr>
            <w:rFonts w:asciiTheme="minorHAnsi" w:eastAsiaTheme="minorEastAsia" w:hAnsiTheme="minorHAnsi" w:cstheme="minorBidi"/>
            <w:noProof/>
            <w:sz w:val="22"/>
            <w:szCs w:val="22"/>
          </w:rPr>
          <w:tab/>
        </w:r>
        <w:r w:rsidRPr="00D50C88">
          <w:rPr>
            <w:rStyle w:val="Hyperlink"/>
            <w:noProof/>
          </w:rPr>
          <w:t>TInsertOperand</w:t>
        </w:r>
        <w:r>
          <w:rPr>
            <w:noProof/>
            <w:webHidden/>
          </w:rPr>
          <w:tab/>
        </w:r>
        <w:r>
          <w:rPr>
            <w:noProof/>
            <w:webHidden/>
          </w:rPr>
          <w:fldChar w:fldCharType="begin"/>
        </w:r>
        <w:r>
          <w:rPr>
            <w:noProof/>
            <w:webHidden/>
          </w:rPr>
          <w:instrText xml:space="preserve"> PAGEREF _Toc190324886 \h </w:instrText>
        </w:r>
        <w:r>
          <w:rPr>
            <w:noProof/>
            <w:webHidden/>
          </w:rPr>
        </w:r>
        <w:r>
          <w:rPr>
            <w:noProof/>
            <w:webHidden/>
          </w:rPr>
          <w:fldChar w:fldCharType="separate"/>
        </w:r>
        <w:r>
          <w:rPr>
            <w:noProof/>
            <w:webHidden/>
          </w:rPr>
          <w:t>481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7" w:history="1">
        <w:r w:rsidRPr="00D50C88">
          <w:rPr>
            <w:rStyle w:val="Hyperlink"/>
            <w:noProof/>
          </w:rPr>
          <w:t>2.9.325</w:t>
        </w:r>
        <w:r>
          <w:rPr>
            <w:rFonts w:asciiTheme="minorHAnsi" w:eastAsiaTheme="minorEastAsia" w:hAnsiTheme="minorHAnsi" w:cstheme="minorBidi"/>
            <w:noProof/>
            <w:sz w:val="22"/>
            <w:szCs w:val="22"/>
          </w:rPr>
          <w:tab/>
        </w:r>
        <w:r w:rsidRPr="00D50C88">
          <w:rPr>
            <w:rStyle w:val="Hyperlink"/>
            <w:noProof/>
          </w:rPr>
          <w:t>TIQ</w:t>
        </w:r>
        <w:r>
          <w:rPr>
            <w:noProof/>
            <w:webHidden/>
          </w:rPr>
          <w:tab/>
        </w:r>
        <w:r>
          <w:rPr>
            <w:noProof/>
            <w:webHidden/>
          </w:rPr>
          <w:fldChar w:fldCharType="begin"/>
        </w:r>
        <w:r>
          <w:rPr>
            <w:noProof/>
            <w:webHidden/>
          </w:rPr>
          <w:instrText xml:space="preserve"> PAGEREF _Toc190324887 \h </w:instrText>
        </w:r>
        <w:r>
          <w:rPr>
            <w:noProof/>
            <w:webHidden/>
          </w:rPr>
        </w:r>
        <w:r>
          <w:rPr>
            <w:noProof/>
            <w:webHidden/>
          </w:rPr>
          <w:fldChar w:fldCharType="separate"/>
        </w:r>
        <w:r>
          <w:rPr>
            <w:noProof/>
            <w:webHidden/>
          </w:rPr>
          <w:t>481</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8" w:history="1">
        <w:r w:rsidRPr="00D50C88">
          <w:rPr>
            <w:rStyle w:val="Hyperlink"/>
            <w:noProof/>
          </w:rPr>
          <w:t>2.9.326</w:t>
        </w:r>
        <w:r>
          <w:rPr>
            <w:rFonts w:asciiTheme="minorHAnsi" w:eastAsiaTheme="minorEastAsia" w:hAnsiTheme="minorHAnsi" w:cstheme="minorBidi"/>
            <w:noProof/>
            <w:sz w:val="22"/>
            <w:szCs w:val="22"/>
          </w:rPr>
          <w:tab/>
        </w:r>
        <w:r w:rsidRPr="00D50C88">
          <w:rPr>
            <w:rStyle w:val="Hyperlink"/>
            <w:noProof/>
          </w:rPr>
          <w:t>TLP</w:t>
        </w:r>
        <w:r>
          <w:rPr>
            <w:noProof/>
            <w:webHidden/>
          </w:rPr>
          <w:tab/>
        </w:r>
        <w:r>
          <w:rPr>
            <w:noProof/>
            <w:webHidden/>
          </w:rPr>
          <w:fldChar w:fldCharType="begin"/>
        </w:r>
        <w:r>
          <w:rPr>
            <w:noProof/>
            <w:webHidden/>
          </w:rPr>
          <w:instrText xml:space="preserve"> PAGEREF _Toc190324888 \h </w:instrText>
        </w:r>
        <w:r>
          <w:rPr>
            <w:noProof/>
            <w:webHidden/>
          </w:rPr>
        </w:r>
        <w:r>
          <w:rPr>
            <w:noProof/>
            <w:webHidden/>
          </w:rPr>
          <w:fldChar w:fldCharType="separate"/>
        </w:r>
        <w:r>
          <w:rPr>
            <w:noProof/>
            <w:webHidden/>
          </w:rPr>
          <w:t>482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89" w:history="1">
        <w:r w:rsidRPr="00D50C88">
          <w:rPr>
            <w:rStyle w:val="Hyperlink"/>
            <w:noProof/>
          </w:rPr>
          <w:t>2.9.327</w:t>
        </w:r>
        <w:r>
          <w:rPr>
            <w:rFonts w:asciiTheme="minorHAnsi" w:eastAsiaTheme="minorEastAsia" w:hAnsiTheme="minorHAnsi" w:cstheme="minorBidi"/>
            <w:noProof/>
            <w:sz w:val="22"/>
            <w:szCs w:val="22"/>
          </w:rPr>
          <w:tab/>
        </w:r>
        <w:r w:rsidRPr="00D50C88">
          <w:rPr>
            <w:rStyle w:val="Hyperlink"/>
            <w:noProof/>
          </w:rPr>
          <w:t>ToggleOperand</w:t>
        </w:r>
        <w:r>
          <w:rPr>
            <w:noProof/>
            <w:webHidden/>
          </w:rPr>
          <w:tab/>
        </w:r>
        <w:r>
          <w:rPr>
            <w:noProof/>
            <w:webHidden/>
          </w:rPr>
          <w:fldChar w:fldCharType="begin"/>
        </w:r>
        <w:r>
          <w:rPr>
            <w:noProof/>
            <w:webHidden/>
          </w:rPr>
          <w:instrText xml:space="preserve"> PAGEREF _Toc190324889 \h </w:instrText>
        </w:r>
        <w:r>
          <w:rPr>
            <w:noProof/>
            <w:webHidden/>
          </w:rPr>
        </w:r>
        <w:r>
          <w:rPr>
            <w:noProof/>
            <w:webHidden/>
          </w:rPr>
          <w:fldChar w:fldCharType="separate"/>
        </w:r>
        <w:r>
          <w:rPr>
            <w:noProof/>
            <w:webHidden/>
          </w:rPr>
          <w:t>482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0" w:history="1">
        <w:r w:rsidRPr="00D50C88">
          <w:rPr>
            <w:rStyle w:val="Hyperlink"/>
            <w:noProof/>
          </w:rPr>
          <w:t>2.9.328</w:t>
        </w:r>
        <w:r>
          <w:rPr>
            <w:rFonts w:asciiTheme="minorHAnsi" w:eastAsiaTheme="minorEastAsia" w:hAnsiTheme="minorHAnsi" w:cstheme="minorBidi"/>
            <w:noProof/>
            <w:sz w:val="22"/>
            <w:szCs w:val="22"/>
          </w:rPr>
          <w:tab/>
        </w:r>
        <w:r w:rsidRPr="00D50C88">
          <w:rPr>
            <w:rStyle w:val="Hyperlink"/>
            <w:noProof/>
          </w:rPr>
          <w:t>Tplc</w:t>
        </w:r>
        <w:r>
          <w:rPr>
            <w:noProof/>
            <w:webHidden/>
          </w:rPr>
          <w:tab/>
        </w:r>
        <w:r>
          <w:rPr>
            <w:noProof/>
            <w:webHidden/>
          </w:rPr>
          <w:fldChar w:fldCharType="begin"/>
        </w:r>
        <w:r>
          <w:rPr>
            <w:noProof/>
            <w:webHidden/>
          </w:rPr>
          <w:instrText xml:space="preserve"> PAGEREF _Toc190324890 \h </w:instrText>
        </w:r>
        <w:r>
          <w:rPr>
            <w:noProof/>
            <w:webHidden/>
          </w:rPr>
        </w:r>
        <w:r>
          <w:rPr>
            <w:noProof/>
            <w:webHidden/>
          </w:rPr>
          <w:fldChar w:fldCharType="separate"/>
        </w:r>
        <w:r>
          <w:rPr>
            <w:noProof/>
            <w:webHidden/>
          </w:rPr>
          <w:t>483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1" w:history="1">
        <w:r w:rsidRPr="00D50C88">
          <w:rPr>
            <w:rStyle w:val="Hyperlink"/>
            <w:noProof/>
          </w:rPr>
          <w:t>2.9.329</w:t>
        </w:r>
        <w:r>
          <w:rPr>
            <w:rFonts w:asciiTheme="minorHAnsi" w:eastAsiaTheme="minorEastAsia" w:hAnsiTheme="minorHAnsi" w:cstheme="minorBidi"/>
            <w:noProof/>
            <w:sz w:val="22"/>
            <w:szCs w:val="22"/>
          </w:rPr>
          <w:tab/>
        </w:r>
        <w:r w:rsidRPr="00D50C88">
          <w:rPr>
            <w:rStyle w:val="Hyperlink"/>
            <w:noProof/>
          </w:rPr>
          <w:t>TplcBuildIn</w:t>
        </w:r>
        <w:r>
          <w:rPr>
            <w:noProof/>
            <w:webHidden/>
          </w:rPr>
          <w:tab/>
        </w:r>
        <w:r>
          <w:rPr>
            <w:noProof/>
            <w:webHidden/>
          </w:rPr>
          <w:fldChar w:fldCharType="begin"/>
        </w:r>
        <w:r>
          <w:rPr>
            <w:noProof/>
            <w:webHidden/>
          </w:rPr>
          <w:instrText xml:space="preserve"> PAGEREF _Toc190324891 \h </w:instrText>
        </w:r>
        <w:r>
          <w:rPr>
            <w:noProof/>
            <w:webHidden/>
          </w:rPr>
        </w:r>
        <w:r>
          <w:rPr>
            <w:noProof/>
            <w:webHidden/>
          </w:rPr>
          <w:fldChar w:fldCharType="separate"/>
        </w:r>
        <w:r>
          <w:rPr>
            <w:noProof/>
            <w:webHidden/>
          </w:rPr>
          <w:t>483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2" w:history="1">
        <w:r w:rsidRPr="00D50C88">
          <w:rPr>
            <w:rStyle w:val="Hyperlink"/>
            <w:noProof/>
          </w:rPr>
          <w:t>2.9.330</w:t>
        </w:r>
        <w:r>
          <w:rPr>
            <w:rFonts w:asciiTheme="minorHAnsi" w:eastAsiaTheme="minorEastAsia" w:hAnsiTheme="minorHAnsi" w:cstheme="minorBidi"/>
            <w:noProof/>
            <w:sz w:val="22"/>
            <w:szCs w:val="22"/>
          </w:rPr>
          <w:tab/>
        </w:r>
        <w:r w:rsidRPr="00D50C88">
          <w:rPr>
            <w:rStyle w:val="Hyperlink"/>
            <w:noProof/>
          </w:rPr>
          <w:t>TplcUser</w:t>
        </w:r>
        <w:r>
          <w:rPr>
            <w:noProof/>
            <w:webHidden/>
          </w:rPr>
          <w:tab/>
        </w:r>
        <w:r>
          <w:rPr>
            <w:noProof/>
            <w:webHidden/>
          </w:rPr>
          <w:fldChar w:fldCharType="begin"/>
        </w:r>
        <w:r>
          <w:rPr>
            <w:noProof/>
            <w:webHidden/>
          </w:rPr>
          <w:instrText xml:space="preserve"> PAGEREF _Toc190324892 \h </w:instrText>
        </w:r>
        <w:r>
          <w:rPr>
            <w:noProof/>
            <w:webHidden/>
          </w:rPr>
        </w:r>
        <w:r>
          <w:rPr>
            <w:noProof/>
            <w:webHidden/>
          </w:rPr>
          <w:fldChar w:fldCharType="separate"/>
        </w:r>
        <w:r>
          <w:rPr>
            <w:noProof/>
            <w:webHidden/>
          </w:rPr>
          <w:t>484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3" w:history="1">
        <w:r w:rsidRPr="00D50C88">
          <w:rPr>
            <w:rStyle w:val="Hyperlink"/>
            <w:noProof/>
          </w:rPr>
          <w:t>2.9.331</w:t>
        </w:r>
        <w:r>
          <w:rPr>
            <w:rFonts w:asciiTheme="minorHAnsi" w:eastAsiaTheme="minorEastAsia" w:hAnsiTheme="minorHAnsi" w:cstheme="minorBidi"/>
            <w:noProof/>
            <w:sz w:val="22"/>
            <w:szCs w:val="22"/>
          </w:rPr>
          <w:tab/>
        </w:r>
        <w:r w:rsidRPr="00D50C88">
          <w:rPr>
            <w:rStyle w:val="Hyperlink"/>
            <w:noProof/>
          </w:rPr>
          <w:t>Ttmbd</w:t>
        </w:r>
        <w:r>
          <w:rPr>
            <w:noProof/>
            <w:webHidden/>
          </w:rPr>
          <w:tab/>
        </w:r>
        <w:r>
          <w:rPr>
            <w:noProof/>
            <w:webHidden/>
          </w:rPr>
          <w:fldChar w:fldCharType="begin"/>
        </w:r>
        <w:r>
          <w:rPr>
            <w:noProof/>
            <w:webHidden/>
          </w:rPr>
          <w:instrText xml:space="preserve"> PAGEREF _Toc190324893 \h </w:instrText>
        </w:r>
        <w:r>
          <w:rPr>
            <w:noProof/>
            <w:webHidden/>
          </w:rPr>
        </w:r>
        <w:r>
          <w:rPr>
            <w:noProof/>
            <w:webHidden/>
          </w:rPr>
          <w:fldChar w:fldCharType="separate"/>
        </w:r>
        <w:r>
          <w:rPr>
            <w:noProof/>
            <w:webHidden/>
          </w:rPr>
          <w:t>484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4" w:history="1">
        <w:r w:rsidRPr="00D50C88">
          <w:rPr>
            <w:rStyle w:val="Hyperlink"/>
            <w:noProof/>
          </w:rPr>
          <w:t>2.9.332</w:t>
        </w:r>
        <w:r>
          <w:rPr>
            <w:rFonts w:asciiTheme="minorHAnsi" w:eastAsiaTheme="minorEastAsia" w:hAnsiTheme="minorHAnsi" w:cstheme="minorBidi"/>
            <w:noProof/>
            <w:sz w:val="22"/>
            <w:szCs w:val="22"/>
          </w:rPr>
          <w:tab/>
        </w:r>
        <w:r w:rsidRPr="00D50C88">
          <w:rPr>
            <w:rStyle w:val="Hyperlink"/>
            <w:noProof/>
          </w:rPr>
          <w:t>UFEL</w:t>
        </w:r>
        <w:r>
          <w:rPr>
            <w:noProof/>
            <w:webHidden/>
          </w:rPr>
          <w:tab/>
        </w:r>
        <w:r>
          <w:rPr>
            <w:noProof/>
            <w:webHidden/>
          </w:rPr>
          <w:fldChar w:fldCharType="begin"/>
        </w:r>
        <w:r>
          <w:rPr>
            <w:noProof/>
            <w:webHidden/>
          </w:rPr>
          <w:instrText xml:space="preserve"> PAGEREF _Toc190324894 \h </w:instrText>
        </w:r>
        <w:r>
          <w:rPr>
            <w:noProof/>
            <w:webHidden/>
          </w:rPr>
        </w:r>
        <w:r>
          <w:rPr>
            <w:noProof/>
            <w:webHidden/>
          </w:rPr>
          <w:fldChar w:fldCharType="separate"/>
        </w:r>
        <w:r>
          <w:rPr>
            <w:noProof/>
            <w:webHidden/>
          </w:rPr>
          <w:t>485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5" w:history="1">
        <w:r w:rsidRPr="00D50C88">
          <w:rPr>
            <w:rStyle w:val="Hyperlink"/>
            <w:noProof/>
          </w:rPr>
          <w:t>2.9.333</w:t>
        </w:r>
        <w:r>
          <w:rPr>
            <w:rFonts w:asciiTheme="minorHAnsi" w:eastAsiaTheme="minorEastAsia" w:hAnsiTheme="minorHAnsi" w:cstheme="minorBidi"/>
            <w:noProof/>
            <w:sz w:val="22"/>
            <w:szCs w:val="22"/>
          </w:rPr>
          <w:tab/>
        </w:r>
        <w:r w:rsidRPr="00D50C88">
          <w:rPr>
            <w:rStyle w:val="Hyperlink"/>
            <w:noProof/>
          </w:rPr>
          <w:t>UID</w:t>
        </w:r>
        <w:r>
          <w:rPr>
            <w:noProof/>
            <w:webHidden/>
          </w:rPr>
          <w:tab/>
        </w:r>
        <w:r>
          <w:rPr>
            <w:noProof/>
            <w:webHidden/>
          </w:rPr>
          <w:fldChar w:fldCharType="begin"/>
        </w:r>
        <w:r>
          <w:rPr>
            <w:noProof/>
            <w:webHidden/>
          </w:rPr>
          <w:instrText xml:space="preserve"> PAGEREF _Toc190324895 \h </w:instrText>
        </w:r>
        <w:r>
          <w:rPr>
            <w:noProof/>
            <w:webHidden/>
          </w:rPr>
        </w:r>
        <w:r>
          <w:rPr>
            <w:noProof/>
            <w:webHidden/>
          </w:rPr>
          <w:fldChar w:fldCharType="separate"/>
        </w:r>
        <w:r>
          <w:rPr>
            <w:noProof/>
            <w:webHidden/>
          </w:rPr>
          <w:t>486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6" w:history="1">
        <w:r w:rsidRPr="00D50C88">
          <w:rPr>
            <w:rStyle w:val="Hyperlink"/>
            <w:noProof/>
          </w:rPr>
          <w:t>2.9.334</w:t>
        </w:r>
        <w:r>
          <w:rPr>
            <w:rFonts w:asciiTheme="minorHAnsi" w:eastAsiaTheme="minorEastAsia" w:hAnsiTheme="minorHAnsi" w:cstheme="minorBidi"/>
            <w:noProof/>
            <w:sz w:val="22"/>
            <w:szCs w:val="22"/>
          </w:rPr>
          <w:tab/>
        </w:r>
        <w:r w:rsidRPr="00D50C88">
          <w:rPr>
            <w:rStyle w:val="Hyperlink"/>
            <w:noProof/>
          </w:rPr>
          <w:t>UidSel</w:t>
        </w:r>
        <w:r>
          <w:rPr>
            <w:noProof/>
            <w:webHidden/>
          </w:rPr>
          <w:tab/>
        </w:r>
        <w:r>
          <w:rPr>
            <w:noProof/>
            <w:webHidden/>
          </w:rPr>
          <w:fldChar w:fldCharType="begin"/>
        </w:r>
        <w:r>
          <w:rPr>
            <w:noProof/>
            <w:webHidden/>
          </w:rPr>
          <w:instrText xml:space="preserve"> PAGEREF _Toc190324896 \h </w:instrText>
        </w:r>
        <w:r>
          <w:rPr>
            <w:noProof/>
            <w:webHidden/>
          </w:rPr>
        </w:r>
        <w:r>
          <w:rPr>
            <w:noProof/>
            <w:webHidden/>
          </w:rPr>
          <w:fldChar w:fldCharType="separate"/>
        </w:r>
        <w:r>
          <w:rPr>
            <w:noProof/>
            <w:webHidden/>
          </w:rPr>
          <w:t>486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7" w:history="1">
        <w:r w:rsidRPr="00D50C88">
          <w:rPr>
            <w:rStyle w:val="Hyperlink"/>
            <w:noProof/>
          </w:rPr>
          <w:t>2.9.335</w:t>
        </w:r>
        <w:r>
          <w:rPr>
            <w:rFonts w:asciiTheme="minorHAnsi" w:eastAsiaTheme="minorEastAsia" w:hAnsiTheme="minorHAnsi" w:cstheme="minorBidi"/>
            <w:noProof/>
            <w:sz w:val="22"/>
            <w:szCs w:val="22"/>
          </w:rPr>
          <w:tab/>
        </w:r>
        <w:r w:rsidRPr="00D50C88">
          <w:rPr>
            <w:rStyle w:val="Hyperlink"/>
            <w:noProof/>
          </w:rPr>
          <w:t>UIM</w:t>
        </w:r>
        <w:r>
          <w:rPr>
            <w:noProof/>
            <w:webHidden/>
          </w:rPr>
          <w:tab/>
        </w:r>
        <w:r>
          <w:rPr>
            <w:noProof/>
            <w:webHidden/>
          </w:rPr>
          <w:fldChar w:fldCharType="begin"/>
        </w:r>
        <w:r>
          <w:rPr>
            <w:noProof/>
            <w:webHidden/>
          </w:rPr>
          <w:instrText xml:space="preserve"> PAGEREF _Toc190324897 \h </w:instrText>
        </w:r>
        <w:r>
          <w:rPr>
            <w:noProof/>
            <w:webHidden/>
          </w:rPr>
        </w:r>
        <w:r>
          <w:rPr>
            <w:noProof/>
            <w:webHidden/>
          </w:rPr>
          <w:fldChar w:fldCharType="separate"/>
        </w:r>
        <w:r>
          <w:rPr>
            <w:noProof/>
            <w:webHidden/>
          </w:rPr>
          <w:t>486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8" w:history="1">
        <w:r w:rsidRPr="00D50C88">
          <w:rPr>
            <w:rStyle w:val="Hyperlink"/>
            <w:noProof/>
          </w:rPr>
          <w:t>2.9.336</w:t>
        </w:r>
        <w:r>
          <w:rPr>
            <w:rFonts w:asciiTheme="minorHAnsi" w:eastAsiaTheme="minorEastAsia" w:hAnsiTheme="minorHAnsi" w:cstheme="minorBidi"/>
            <w:noProof/>
            <w:sz w:val="22"/>
            <w:szCs w:val="22"/>
          </w:rPr>
          <w:tab/>
        </w:r>
        <w:r w:rsidRPr="00D50C88">
          <w:rPr>
            <w:rStyle w:val="Hyperlink"/>
            <w:noProof/>
          </w:rPr>
          <w:t>UpxChpx</w:t>
        </w:r>
        <w:r>
          <w:rPr>
            <w:noProof/>
            <w:webHidden/>
          </w:rPr>
          <w:tab/>
        </w:r>
        <w:r>
          <w:rPr>
            <w:noProof/>
            <w:webHidden/>
          </w:rPr>
          <w:fldChar w:fldCharType="begin"/>
        </w:r>
        <w:r>
          <w:rPr>
            <w:noProof/>
            <w:webHidden/>
          </w:rPr>
          <w:instrText xml:space="preserve"> PAGEREF _Toc190324898 \h </w:instrText>
        </w:r>
        <w:r>
          <w:rPr>
            <w:noProof/>
            <w:webHidden/>
          </w:rPr>
        </w:r>
        <w:r>
          <w:rPr>
            <w:noProof/>
            <w:webHidden/>
          </w:rPr>
          <w:fldChar w:fldCharType="separate"/>
        </w:r>
        <w:r>
          <w:rPr>
            <w:noProof/>
            <w:webHidden/>
          </w:rPr>
          <w:t>487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899" w:history="1">
        <w:r w:rsidRPr="00D50C88">
          <w:rPr>
            <w:rStyle w:val="Hyperlink"/>
            <w:noProof/>
          </w:rPr>
          <w:t>2.9.337</w:t>
        </w:r>
        <w:r>
          <w:rPr>
            <w:rFonts w:asciiTheme="minorHAnsi" w:eastAsiaTheme="minorEastAsia" w:hAnsiTheme="minorHAnsi" w:cstheme="minorBidi"/>
            <w:noProof/>
            <w:sz w:val="22"/>
            <w:szCs w:val="22"/>
          </w:rPr>
          <w:tab/>
        </w:r>
        <w:r w:rsidRPr="00D50C88">
          <w:rPr>
            <w:rStyle w:val="Hyperlink"/>
            <w:noProof/>
          </w:rPr>
          <w:t>UPXPadding</w:t>
        </w:r>
        <w:r>
          <w:rPr>
            <w:noProof/>
            <w:webHidden/>
          </w:rPr>
          <w:tab/>
        </w:r>
        <w:r>
          <w:rPr>
            <w:noProof/>
            <w:webHidden/>
          </w:rPr>
          <w:fldChar w:fldCharType="begin"/>
        </w:r>
        <w:r>
          <w:rPr>
            <w:noProof/>
            <w:webHidden/>
          </w:rPr>
          <w:instrText xml:space="preserve"> PAGEREF _Toc190324899 \h </w:instrText>
        </w:r>
        <w:r>
          <w:rPr>
            <w:noProof/>
            <w:webHidden/>
          </w:rPr>
        </w:r>
        <w:r>
          <w:rPr>
            <w:noProof/>
            <w:webHidden/>
          </w:rPr>
          <w:fldChar w:fldCharType="separate"/>
        </w:r>
        <w:r>
          <w:rPr>
            <w:noProof/>
            <w:webHidden/>
          </w:rPr>
          <w:t>488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0" w:history="1">
        <w:r w:rsidRPr="00D50C88">
          <w:rPr>
            <w:rStyle w:val="Hyperlink"/>
            <w:noProof/>
          </w:rPr>
          <w:t>2.9.338</w:t>
        </w:r>
        <w:r>
          <w:rPr>
            <w:rFonts w:asciiTheme="minorHAnsi" w:eastAsiaTheme="minorEastAsia" w:hAnsiTheme="minorHAnsi" w:cstheme="minorBidi"/>
            <w:noProof/>
            <w:sz w:val="22"/>
            <w:szCs w:val="22"/>
          </w:rPr>
          <w:tab/>
        </w:r>
        <w:r w:rsidRPr="00D50C88">
          <w:rPr>
            <w:rStyle w:val="Hyperlink"/>
            <w:noProof/>
          </w:rPr>
          <w:t>UpxPapx</w:t>
        </w:r>
        <w:r>
          <w:rPr>
            <w:noProof/>
            <w:webHidden/>
          </w:rPr>
          <w:tab/>
        </w:r>
        <w:r>
          <w:rPr>
            <w:noProof/>
            <w:webHidden/>
          </w:rPr>
          <w:fldChar w:fldCharType="begin"/>
        </w:r>
        <w:r>
          <w:rPr>
            <w:noProof/>
            <w:webHidden/>
          </w:rPr>
          <w:instrText xml:space="preserve"> PAGEREF _Toc190324900 \h </w:instrText>
        </w:r>
        <w:r>
          <w:rPr>
            <w:noProof/>
            <w:webHidden/>
          </w:rPr>
        </w:r>
        <w:r>
          <w:rPr>
            <w:noProof/>
            <w:webHidden/>
          </w:rPr>
          <w:fldChar w:fldCharType="separate"/>
        </w:r>
        <w:r>
          <w:rPr>
            <w:noProof/>
            <w:webHidden/>
          </w:rPr>
          <w:t>488</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1" w:history="1">
        <w:r w:rsidRPr="00D50C88">
          <w:rPr>
            <w:rStyle w:val="Hyperlink"/>
            <w:noProof/>
          </w:rPr>
          <w:t>2.9.339</w:t>
        </w:r>
        <w:r>
          <w:rPr>
            <w:rFonts w:asciiTheme="minorHAnsi" w:eastAsiaTheme="minorEastAsia" w:hAnsiTheme="minorHAnsi" w:cstheme="minorBidi"/>
            <w:noProof/>
            <w:sz w:val="22"/>
            <w:szCs w:val="22"/>
          </w:rPr>
          <w:tab/>
        </w:r>
        <w:r w:rsidRPr="00D50C88">
          <w:rPr>
            <w:rStyle w:val="Hyperlink"/>
            <w:noProof/>
          </w:rPr>
          <w:t>UpxRm</w:t>
        </w:r>
        <w:r>
          <w:rPr>
            <w:noProof/>
            <w:webHidden/>
          </w:rPr>
          <w:tab/>
        </w:r>
        <w:r>
          <w:rPr>
            <w:noProof/>
            <w:webHidden/>
          </w:rPr>
          <w:fldChar w:fldCharType="begin"/>
        </w:r>
        <w:r>
          <w:rPr>
            <w:noProof/>
            <w:webHidden/>
          </w:rPr>
          <w:instrText xml:space="preserve"> PAGEREF _Toc190324901 \h </w:instrText>
        </w:r>
        <w:r>
          <w:rPr>
            <w:noProof/>
            <w:webHidden/>
          </w:rPr>
        </w:r>
        <w:r>
          <w:rPr>
            <w:noProof/>
            <w:webHidden/>
          </w:rPr>
          <w:fldChar w:fldCharType="separate"/>
        </w:r>
        <w:r>
          <w:rPr>
            <w:noProof/>
            <w:webHidden/>
          </w:rPr>
          <w:t>489</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2" w:history="1">
        <w:r w:rsidRPr="00D50C88">
          <w:rPr>
            <w:rStyle w:val="Hyperlink"/>
            <w:noProof/>
          </w:rPr>
          <w:t>2.9.340</w:t>
        </w:r>
        <w:r>
          <w:rPr>
            <w:rFonts w:asciiTheme="minorHAnsi" w:eastAsiaTheme="minorEastAsia" w:hAnsiTheme="minorHAnsi" w:cstheme="minorBidi"/>
            <w:noProof/>
            <w:sz w:val="22"/>
            <w:szCs w:val="22"/>
          </w:rPr>
          <w:tab/>
        </w:r>
        <w:r w:rsidRPr="00D50C88">
          <w:rPr>
            <w:rStyle w:val="Hyperlink"/>
            <w:noProof/>
          </w:rPr>
          <w:t>UpxTapx</w:t>
        </w:r>
        <w:r>
          <w:rPr>
            <w:noProof/>
            <w:webHidden/>
          </w:rPr>
          <w:tab/>
        </w:r>
        <w:r>
          <w:rPr>
            <w:noProof/>
            <w:webHidden/>
          </w:rPr>
          <w:fldChar w:fldCharType="begin"/>
        </w:r>
        <w:r>
          <w:rPr>
            <w:noProof/>
            <w:webHidden/>
          </w:rPr>
          <w:instrText xml:space="preserve"> PAGEREF _Toc190324902 \h </w:instrText>
        </w:r>
        <w:r>
          <w:rPr>
            <w:noProof/>
            <w:webHidden/>
          </w:rPr>
        </w:r>
        <w:r>
          <w:rPr>
            <w:noProof/>
            <w:webHidden/>
          </w:rPr>
          <w:fldChar w:fldCharType="separate"/>
        </w:r>
        <w:r>
          <w:rPr>
            <w:noProof/>
            <w:webHidden/>
          </w:rPr>
          <w:t>490</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3" w:history="1">
        <w:r w:rsidRPr="00D50C88">
          <w:rPr>
            <w:rStyle w:val="Hyperlink"/>
            <w:noProof/>
          </w:rPr>
          <w:t>2.9.341</w:t>
        </w:r>
        <w:r>
          <w:rPr>
            <w:rFonts w:asciiTheme="minorHAnsi" w:eastAsiaTheme="minorEastAsia" w:hAnsiTheme="minorHAnsi" w:cstheme="minorBidi"/>
            <w:noProof/>
            <w:sz w:val="22"/>
            <w:szCs w:val="22"/>
          </w:rPr>
          <w:tab/>
        </w:r>
        <w:r w:rsidRPr="00D50C88">
          <w:rPr>
            <w:rStyle w:val="Hyperlink"/>
            <w:noProof/>
          </w:rPr>
          <w:t>VerticalAlign</w:t>
        </w:r>
        <w:r>
          <w:rPr>
            <w:noProof/>
            <w:webHidden/>
          </w:rPr>
          <w:tab/>
        </w:r>
        <w:r>
          <w:rPr>
            <w:noProof/>
            <w:webHidden/>
          </w:rPr>
          <w:fldChar w:fldCharType="begin"/>
        </w:r>
        <w:r>
          <w:rPr>
            <w:noProof/>
            <w:webHidden/>
          </w:rPr>
          <w:instrText xml:space="preserve"> PAGEREF _Toc190324903 \h </w:instrText>
        </w:r>
        <w:r>
          <w:rPr>
            <w:noProof/>
            <w:webHidden/>
          </w:rPr>
        </w:r>
        <w:r>
          <w:rPr>
            <w:noProof/>
            <w:webHidden/>
          </w:rPr>
          <w:fldChar w:fldCharType="separate"/>
        </w:r>
        <w:r>
          <w:rPr>
            <w:noProof/>
            <w:webHidden/>
          </w:rPr>
          <w:t>492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4" w:history="1">
        <w:r w:rsidRPr="00D50C88">
          <w:rPr>
            <w:rStyle w:val="Hyperlink"/>
            <w:noProof/>
          </w:rPr>
          <w:t>2.9.342</w:t>
        </w:r>
        <w:r>
          <w:rPr>
            <w:rFonts w:asciiTheme="minorHAnsi" w:eastAsiaTheme="minorEastAsia" w:hAnsiTheme="minorHAnsi" w:cstheme="minorBidi"/>
            <w:noProof/>
            <w:sz w:val="22"/>
            <w:szCs w:val="22"/>
          </w:rPr>
          <w:tab/>
        </w:r>
        <w:r w:rsidRPr="00D50C88">
          <w:rPr>
            <w:rStyle w:val="Hyperlink"/>
            <w:noProof/>
          </w:rPr>
          <w:t>VerticalMergeFlag</w:t>
        </w:r>
        <w:r>
          <w:rPr>
            <w:noProof/>
            <w:webHidden/>
          </w:rPr>
          <w:tab/>
        </w:r>
        <w:r>
          <w:rPr>
            <w:noProof/>
            <w:webHidden/>
          </w:rPr>
          <w:fldChar w:fldCharType="begin"/>
        </w:r>
        <w:r>
          <w:rPr>
            <w:noProof/>
            <w:webHidden/>
          </w:rPr>
          <w:instrText xml:space="preserve"> PAGEREF _Toc190324904 \h </w:instrText>
        </w:r>
        <w:r>
          <w:rPr>
            <w:noProof/>
            <w:webHidden/>
          </w:rPr>
        </w:r>
        <w:r>
          <w:rPr>
            <w:noProof/>
            <w:webHidden/>
          </w:rPr>
          <w:fldChar w:fldCharType="separate"/>
        </w:r>
        <w:r>
          <w:rPr>
            <w:noProof/>
            <w:webHidden/>
          </w:rPr>
          <w:t>492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5" w:history="1">
        <w:r w:rsidRPr="00D50C88">
          <w:rPr>
            <w:rStyle w:val="Hyperlink"/>
            <w:noProof/>
          </w:rPr>
          <w:t>2.9.343</w:t>
        </w:r>
        <w:r>
          <w:rPr>
            <w:rFonts w:asciiTheme="minorHAnsi" w:eastAsiaTheme="minorEastAsia" w:hAnsiTheme="minorHAnsi" w:cstheme="minorBidi"/>
            <w:noProof/>
            <w:sz w:val="22"/>
            <w:szCs w:val="22"/>
          </w:rPr>
          <w:tab/>
        </w:r>
        <w:r w:rsidRPr="00D50C88">
          <w:rPr>
            <w:rStyle w:val="Hyperlink"/>
            <w:noProof/>
          </w:rPr>
          <w:t>VertMergeOperand</w:t>
        </w:r>
        <w:r>
          <w:rPr>
            <w:noProof/>
            <w:webHidden/>
          </w:rPr>
          <w:tab/>
        </w:r>
        <w:r>
          <w:rPr>
            <w:noProof/>
            <w:webHidden/>
          </w:rPr>
          <w:fldChar w:fldCharType="begin"/>
        </w:r>
        <w:r>
          <w:rPr>
            <w:noProof/>
            <w:webHidden/>
          </w:rPr>
          <w:instrText xml:space="preserve"> PAGEREF _Toc190324905 \h </w:instrText>
        </w:r>
        <w:r>
          <w:rPr>
            <w:noProof/>
            <w:webHidden/>
          </w:rPr>
        </w:r>
        <w:r>
          <w:rPr>
            <w:noProof/>
            <w:webHidden/>
          </w:rPr>
          <w:fldChar w:fldCharType="separate"/>
        </w:r>
        <w:r>
          <w:rPr>
            <w:noProof/>
            <w:webHidden/>
          </w:rPr>
          <w:t>492</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6" w:history="1">
        <w:r w:rsidRPr="00D50C88">
          <w:rPr>
            <w:rStyle w:val="Hyperlink"/>
            <w:noProof/>
          </w:rPr>
          <w:t>2.9.344</w:t>
        </w:r>
        <w:r>
          <w:rPr>
            <w:rFonts w:asciiTheme="minorHAnsi" w:eastAsiaTheme="minorEastAsia" w:hAnsiTheme="minorHAnsi" w:cstheme="minorBidi"/>
            <w:noProof/>
            <w:sz w:val="22"/>
            <w:szCs w:val="22"/>
          </w:rPr>
          <w:tab/>
        </w:r>
        <w:r w:rsidRPr="00D50C88">
          <w:rPr>
            <w:rStyle w:val="Hyperlink"/>
            <w:noProof/>
          </w:rPr>
          <w:t>Vjc</w:t>
        </w:r>
        <w:r>
          <w:rPr>
            <w:noProof/>
            <w:webHidden/>
          </w:rPr>
          <w:tab/>
        </w:r>
        <w:r>
          <w:rPr>
            <w:noProof/>
            <w:webHidden/>
          </w:rPr>
          <w:fldChar w:fldCharType="begin"/>
        </w:r>
        <w:r>
          <w:rPr>
            <w:noProof/>
            <w:webHidden/>
          </w:rPr>
          <w:instrText xml:space="preserve"> PAGEREF _Toc190324906 \h </w:instrText>
        </w:r>
        <w:r>
          <w:rPr>
            <w:noProof/>
            <w:webHidden/>
          </w:rPr>
        </w:r>
        <w:r>
          <w:rPr>
            <w:noProof/>
            <w:webHidden/>
          </w:rPr>
          <w:fldChar w:fldCharType="separate"/>
        </w:r>
        <w:r>
          <w:rPr>
            <w:noProof/>
            <w:webHidden/>
          </w:rPr>
          <w:t>493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7" w:history="1">
        <w:r w:rsidRPr="00D50C88">
          <w:rPr>
            <w:rStyle w:val="Hyperlink"/>
            <w:noProof/>
          </w:rPr>
          <w:t>2.9.345</w:t>
        </w:r>
        <w:r>
          <w:rPr>
            <w:rFonts w:asciiTheme="minorHAnsi" w:eastAsiaTheme="minorEastAsia" w:hAnsiTheme="minorHAnsi" w:cstheme="minorBidi"/>
            <w:noProof/>
            <w:sz w:val="22"/>
            <w:szCs w:val="22"/>
          </w:rPr>
          <w:tab/>
        </w:r>
        <w:r w:rsidRPr="00D50C88">
          <w:rPr>
            <w:rStyle w:val="Hyperlink"/>
            <w:noProof/>
          </w:rPr>
          <w:t>WHeightAbs</w:t>
        </w:r>
        <w:r>
          <w:rPr>
            <w:noProof/>
            <w:webHidden/>
          </w:rPr>
          <w:tab/>
        </w:r>
        <w:r>
          <w:rPr>
            <w:noProof/>
            <w:webHidden/>
          </w:rPr>
          <w:fldChar w:fldCharType="begin"/>
        </w:r>
        <w:r>
          <w:rPr>
            <w:noProof/>
            <w:webHidden/>
          </w:rPr>
          <w:instrText xml:space="preserve"> PAGEREF _Toc190324907 \h </w:instrText>
        </w:r>
        <w:r>
          <w:rPr>
            <w:noProof/>
            <w:webHidden/>
          </w:rPr>
        </w:r>
        <w:r>
          <w:rPr>
            <w:noProof/>
            <w:webHidden/>
          </w:rPr>
          <w:fldChar w:fldCharType="separate"/>
        </w:r>
        <w:r>
          <w:rPr>
            <w:noProof/>
            <w:webHidden/>
          </w:rPr>
          <w:t>493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8" w:history="1">
        <w:r w:rsidRPr="00D50C88">
          <w:rPr>
            <w:rStyle w:val="Hyperlink"/>
            <w:noProof/>
          </w:rPr>
          <w:t>2.9.346</w:t>
        </w:r>
        <w:r>
          <w:rPr>
            <w:rFonts w:asciiTheme="minorHAnsi" w:eastAsiaTheme="minorEastAsia" w:hAnsiTheme="minorHAnsi" w:cstheme="minorBidi"/>
            <w:noProof/>
            <w:sz w:val="22"/>
            <w:szCs w:val="22"/>
          </w:rPr>
          <w:tab/>
        </w:r>
        <w:r w:rsidRPr="00D50C88">
          <w:rPr>
            <w:rStyle w:val="Hyperlink"/>
            <w:noProof/>
          </w:rPr>
          <w:t>WKB</w:t>
        </w:r>
        <w:r>
          <w:rPr>
            <w:noProof/>
            <w:webHidden/>
          </w:rPr>
          <w:tab/>
        </w:r>
        <w:r>
          <w:rPr>
            <w:noProof/>
            <w:webHidden/>
          </w:rPr>
          <w:fldChar w:fldCharType="begin"/>
        </w:r>
        <w:r>
          <w:rPr>
            <w:noProof/>
            <w:webHidden/>
          </w:rPr>
          <w:instrText xml:space="preserve"> PAGEREF _Toc190324908 \h </w:instrText>
        </w:r>
        <w:r>
          <w:rPr>
            <w:noProof/>
            <w:webHidden/>
          </w:rPr>
        </w:r>
        <w:r>
          <w:rPr>
            <w:noProof/>
            <w:webHidden/>
          </w:rPr>
          <w:fldChar w:fldCharType="separate"/>
        </w:r>
        <w:r>
          <w:rPr>
            <w:noProof/>
            <w:webHidden/>
          </w:rPr>
          <w:t>493</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09" w:history="1">
        <w:r w:rsidRPr="00D50C88">
          <w:rPr>
            <w:rStyle w:val="Hyperlink"/>
            <w:noProof/>
          </w:rPr>
          <w:t>2.9.347</w:t>
        </w:r>
        <w:r>
          <w:rPr>
            <w:rFonts w:asciiTheme="minorHAnsi" w:eastAsiaTheme="minorEastAsia" w:hAnsiTheme="minorHAnsi" w:cstheme="minorBidi"/>
            <w:noProof/>
            <w:sz w:val="22"/>
            <w:szCs w:val="22"/>
          </w:rPr>
          <w:tab/>
        </w:r>
        <w:r w:rsidRPr="00D50C88">
          <w:rPr>
            <w:rStyle w:val="Hyperlink"/>
            <w:noProof/>
          </w:rPr>
          <w:t>Wpms</w:t>
        </w:r>
        <w:r>
          <w:rPr>
            <w:noProof/>
            <w:webHidden/>
          </w:rPr>
          <w:tab/>
        </w:r>
        <w:r>
          <w:rPr>
            <w:noProof/>
            <w:webHidden/>
          </w:rPr>
          <w:fldChar w:fldCharType="begin"/>
        </w:r>
        <w:r>
          <w:rPr>
            <w:noProof/>
            <w:webHidden/>
          </w:rPr>
          <w:instrText xml:space="preserve"> PAGEREF _Toc190324909 \h </w:instrText>
        </w:r>
        <w:r>
          <w:rPr>
            <w:noProof/>
            <w:webHidden/>
          </w:rPr>
        </w:r>
        <w:r>
          <w:rPr>
            <w:noProof/>
            <w:webHidden/>
          </w:rPr>
          <w:fldChar w:fldCharType="separate"/>
        </w:r>
        <w:r>
          <w:rPr>
            <w:noProof/>
            <w:webHidden/>
          </w:rPr>
          <w:t>494</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0" w:history="1">
        <w:r w:rsidRPr="00D50C88">
          <w:rPr>
            <w:rStyle w:val="Hyperlink"/>
            <w:noProof/>
          </w:rPr>
          <w:t>2.9.348</w:t>
        </w:r>
        <w:r>
          <w:rPr>
            <w:rFonts w:asciiTheme="minorHAnsi" w:eastAsiaTheme="minorEastAsia" w:hAnsiTheme="minorHAnsi" w:cstheme="minorBidi"/>
            <w:noProof/>
            <w:sz w:val="22"/>
            <w:szCs w:val="22"/>
          </w:rPr>
          <w:tab/>
        </w:r>
        <w:r w:rsidRPr="00D50C88">
          <w:rPr>
            <w:rStyle w:val="Hyperlink"/>
            <w:noProof/>
          </w:rPr>
          <w:t>Wpmsdt</w:t>
        </w:r>
        <w:r>
          <w:rPr>
            <w:noProof/>
            <w:webHidden/>
          </w:rPr>
          <w:tab/>
        </w:r>
        <w:r>
          <w:rPr>
            <w:noProof/>
            <w:webHidden/>
          </w:rPr>
          <w:fldChar w:fldCharType="begin"/>
        </w:r>
        <w:r>
          <w:rPr>
            <w:noProof/>
            <w:webHidden/>
          </w:rPr>
          <w:instrText xml:space="preserve"> PAGEREF _Toc190324910 \h </w:instrText>
        </w:r>
        <w:r>
          <w:rPr>
            <w:noProof/>
            <w:webHidden/>
          </w:rPr>
        </w:r>
        <w:r>
          <w:rPr>
            <w:noProof/>
            <w:webHidden/>
          </w:rPr>
          <w:fldChar w:fldCharType="separate"/>
        </w:r>
        <w:r>
          <w:rPr>
            <w:noProof/>
            <w:webHidden/>
          </w:rPr>
          <w:t>495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1" w:history="1">
        <w:r w:rsidRPr="00D50C88">
          <w:rPr>
            <w:rStyle w:val="Hyperlink"/>
            <w:noProof/>
          </w:rPr>
          <w:t>2.9.349</w:t>
        </w:r>
        <w:r>
          <w:rPr>
            <w:rFonts w:asciiTheme="minorHAnsi" w:eastAsiaTheme="minorEastAsia" w:hAnsiTheme="minorHAnsi" w:cstheme="minorBidi"/>
            <w:noProof/>
            <w:sz w:val="22"/>
            <w:szCs w:val="22"/>
          </w:rPr>
          <w:tab/>
        </w:r>
        <w:r w:rsidRPr="00D50C88">
          <w:rPr>
            <w:rStyle w:val="Hyperlink"/>
            <w:noProof/>
          </w:rPr>
          <w:t>XAS</w:t>
        </w:r>
        <w:r>
          <w:rPr>
            <w:noProof/>
            <w:webHidden/>
          </w:rPr>
          <w:tab/>
        </w:r>
        <w:r>
          <w:rPr>
            <w:noProof/>
            <w:webHidden/>
          </w:rPr>
          <w:fldChar w:fldCharType="begin"/>
        </w:r>
        <w:r>
          <w:rPr>
            <w:noProof/>
            <w:webHidden/>
          </w:rPr>
          <w:instrText xml:space="preserve"> PAGEREF _Toc190324911 \h </w:instrText>
        </w:r>
        <w:r>
          <w:rPr>
            <w:noProof/>
            <w:webHidden/>
          </w:rPr>
        </w:r>
        <w:r>
          <w:rPr>
            <w:noProof/>
            <w:webHidden/>
          </w:rPr>
          <w:fldChar w:fldCharType="separate"/>
        </w:r>
        <w:r>
          <w:rPr>
            <w:noProof/>
            <w:webHidden/>
          </w:rPr>
          <w:t>495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2" w:history="1">
        <w:r w:rsidRPr="00D50C88">
          <w:rPr>
            <w:rStyle w:val="Hyperlink"/>
            <w:noProof/>
          </w:rPr>
          <w:t>2.9.350</w:t>
        </w:r>
        <w:r>
          <w:rPr>
            <w:rFonts w:asciiTheme="minorHAnsi" w:eastAsiaTheme="minorEastAsia" w:hAnsiTheme="minorHAnsi" w:cstheme="minorBidi"/>
            <w:noProof/>
            <w:sz w:val="22"/>
            <w:szCs w:val="22"/>
          </w:rPr>
          <w:tab/>
        </w:r>
        <w:r w:rsidRPr="00D50C88">
          <w:rPr>
            <w:rStyle w:val="Hyperlink"/>
            <w:noProof/>
          </w:rPr>
          <w:t>XAS_nonNeg</w:t>
        </w:r>
        <w:r>
          <w:rPr>
            <w:noProof/>
            <w:webHidden/>
          </w:rPr>
          <w:tab/>
        </w:r>
        <w:r>
          <w:rPr>
            <w:noProof/>
            <w:webHidden/>
          </w:rPr>
          <w:fldChar w:fldCharType="begin"/>
        </w:r>
        <w:r>
          <w:rPr>
            <w:noProof/>
            <w:webHidden/>
          </w:rPr>
          <w:instrText xml:space="preserve"> PAGEREF _Toc190324912 \h </w:instrText>
        </w:r>
        <w:r>
          <w:rPr>
            <w:noProof/>
            <w:webHidden/>
          </w:rPr>
        </w:r>
        <w:r>
          <w:rPr>
            <w:noProof/>
            <w:webHidden/>
          </w:rPr>
          <w:fldChar w:fldCharType="separate"/>
        </w:r>
        <w:r>
          <w:rPr>
            <w:noProof/>
            <w:webHidden/>
          </w:rPr>
          <w:t>495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3" w:history="1">
        <w:r w:rsidRPr="00D50C88">
          <w:rPr>
            <w:rStyle w:val="Hyperlink"/>
            <w:noProof/>
          </w:rPr>
          <w:t>2.9.351</w:t>
        </w:r>
        <w:r>
          <w:rPr>
            <w:rFonts w:asciiTheme="minorHAnsi" w:eastAsiaTheme="minorEastAsia" w:hAnsiTheme="minorHAnsi" w:cstheme="minorBidi"/>
            <w:noProof/>
            <w:sz w:val="22"/>
            <w:szCs w:val="22"/>
          </w:rPr>
          <w:tab/>
        </w:r>
        <w:r w:rsidRPr="00D50C88">
          <w:rPr>
            <w:rStyle w:val="Hyperlink"/>
            <w:noProof/>
          </w:rPr>
          <w:t>XAS_plusOne</w:t>
        </w:r>
        <w:r>
          <w:rPr>
            <w:noProof/>
            <w:webHidden/>
          </w:rPr>
          <w:tab/>
        </w:r>
        <w:r>
          <w:rPr>
            <w:noProof/>
            <w:webHidden/>
          </w:rPr>
          <w:fldChar w:fldCharType="begin"/>
        </w:r>
        <w:r>
          <w:rPr>
            <w:noProof/>
            <w:webHidden/>
          </w:rPr>
          <w:instrText xml:space="preserve"> PAGEREF _Toc190324913 \h </w:instrText>
        </w:r>
        <w:r>
          <w:rPr>
            <w:noProof/>
            <w:webHidden/>
          </w:rPr>
        </w:r>
        <w:r>
          <w:rPr>
            <w:noProof/>
            <w:webHidden/>
          </w:rPr>
          <w:fldChar w:fldCharType="separate"/>
        </w:r>
        <w:r>
          <w:rPr>
            <w:noProof/>
            <w:webHidden/>
          </w:rPr>
          <w:t>495</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4" w:history="1">
        <w:r w:rsidRPr="00D50C88">
          <w:rPr>
            <w:rStyle w:val="Hyperlink"/>
            <w:noProof/>
          </w:rPr>
          <w:t>2.9.352</w:t>
        </w:r>
        <w:r>
          <w:rPr>
            <w:rFonts w:asciiTheme="minorHAnsi" w:eastAsiaTheme="minorEastAsia" w:hAnsiTheme="minorHAnsi" w:cstheme="minorBidi"/>
            <w:noProof/>
            <w:sz w:val="22"/>
            <w:szCs w:val="22"/>
          </w:rPr>
          <w:tab/>
        </w:r>
        <w:r w:rsidRPr="00D50C88">
          <w:rPr>
            <w:rStyle w:val="Hyperlink"/>
            <w:noProof/>
          </w:rPr>
          <w:t>XSDR</w:t>
        </w:r>
        <w:r>
          <w:rPr>
            <w:noProof/>
            <w:webHidden/>
          </w:rPr>
          <w:tab/>
        </w:r>
        <w:r>
          <w:rPr>
            <w:noProof/>
            <w:webHidden/>
          </w:rPr>
          <w:fldChar w:fldCharType="begin"/>
        </w:r>
        <w:r>
          <w:rPr>
            <w:noProof/>
            <w:webHidden/>
          </w:rPr>
          <w:instrText xml:space="preserve"> PAGEREF _Toc190324914 \h </w:instrText>
        </w:r>
        <w:r>
          <w:rPr>
            <w:noProof/>
            <w:webHidden/>
          </w:rPr>
        </w:r>
        <w:r>
          <w:rPr>
            <w:noProof/>
            <w:webHidden/>
          </w:rPr>
          <w:fldChar w:fldCharType="separate"/>
        </w:r>
        <w:r>
          <w:rPr>
            <w:noProof/>
            <w:webHidden/>
          </w:rPr>
          <w:t>496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5" w:history="1">
        <w:r w:rsidRPr="00D50C88">
          <w:rPr>
            <w:rStyle w:val="Hyperlink"/>
            <w:noProof/>
          </w:rPr>
          <w:t>2.9.353</w:t>
        </w:r>
        <w:r>
          <w:rPr>
            <w:rFonts w:asciiTheme="minorHAnsi" w:eastAsiaTheme="minorEastAsia" w:hAnsiTheme="minorHAnsi" w:cstheme="minorBidi"/>
            <w:noProof/>
            <w:sz w:val="22"/>
            <w:szCs w:val="22"/>
          </w:rPr>
          <w:tab/>
        </w:r>
        <w:r w:rsidRPr="00D50C88">
          <w:rPr>
            <w:rStyle w:val="Hyperlink"/>
            <w:noProof/>
          </w:rPr>
          <w:t>Xst</w:t>
        </w:r>
        <w:r>
          <w:rPr>
            <w:noProof/>
            <w:webHidden/>
          </w:rPr>
          <w:tab/>
        </w:r>
        <w:r>
          <w:rPr>
            <w:noProof/>
            <w:webHidden/>
          </w:rPr>
          <w:fldChar w:fldCharType="begin"/>
        </w:r>
        <w:r>
          <w:rPr>
            <w:noProof/>
            <w:webHidden/>
          </w:rPr>
          <w:instrText xml:space="preserve"> PAGEREF _Toc190324915 \h </w:instrText>
        </w:r>
        <w:r>
          <w:rPr>
            <w:noProof/>
            <w:webHidden/>
          </w:rPr>
        </w:r>
        <w:r>
          <w:rPr>
            <w:noProof/>
            <w:webHidden/>
          </w:rPr>
          <w:fldChar w:fldCharType="separate"/>
        </w:r>
        <w:r>
          <w:rPr>
            <w:noProof/>
            <w:webHidden/>
          </w:rPr>
          <w:t>496</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6" w:history="1">
        <w:r w:rsidRPr="00D50C88">
          <w:rPr>
            <w:rStyle w:val="Hyperlink"/>
            <w:noProof/>
          </w:rPr>
          <w:t>2.9.354</w:t>
        </w:r>
        <w:r>
          <w:rPr>
            <w:rFonts w:asciiTheme="minorHAnsi" w:eastAsiaTheme="minorEastAsia" w:hAnsiTheme="minorHAnsi" w:cstheme="minorBidi"/>
            <w:noProof/>
            <w:sz w:val="22"/>
            <w:szCs w:val="22"/>
          </w:rPr>
          <w:tab/>
        </w:r>
        <w:r w:rsidRPr="00D50C88">
          <w:rPr>
            <w:rStyle w:val="Hyperlink"/>
            <w:noProof/>
          </w:rPr>
          <w:t>Xstz</w:t>
        </w:r>
        <w:r>
          <w:rPr>
            <w:noProof/>
            <w:webHidden/>
          </w:rPr>
          <w:tab/>
        </w:r>
        <w:r>
          <w:rPr>
            <w:noProof/>
            <w:webHidden/>
          </w:rPr>
          <w:fldChar w:fldCharType="begin"/>
        </w:r>
        <w:r>
          <w:rPr>
            <w:noProof/>
            <w:webHidden/>
          </w:rPr>
          <w:instrText xml:space="preserve"> PAGEREF _Toc190324916 \h </w:instrText>
        </w:r>
        <w:r>
          <w:rPr>
            <w:noProof/>
            <w:webHidden/>
          </w:rPr>
        </w:r>
        <w:r>
          <w:rPr>
            <w:noProof/>
            <w:webHidden/>
          </w:rPr>
          <w:fldChar w:fldCharType="separate"/>
        </w:r>
        <w:r>
          <w:rPr>
            <w:noProof/>
            <w:webHidden/>
          </w:rPr>
          <w:t>497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7" w:history="1">
        <w:r w:rsidRPr="00D50C88">
          <w:rPr>
            <w:rStyle w:val="Hyperlink"/>
            <w:noProof/>
          </w:rPr>
          <w:t>2.9.355</w:t>
        </w:r>
        <w:r>
          <w:rPr>
            <w:rFonts w:asciiTheme="minorHAnsi" w:eastAsiaTheme="minorEastAsia" w:hAnsiTheme="minorHAnsi" w:cstheme="minorBidi"/>
            <w:noProof/>
            <w:sz w:val="22"/>
            <w:szCs w:val="22"/>
          </w:rPr>
          <w:tab/>
        </w:r>
        <w:r w:rsidRPr="00D50C88">
          <w:rPr>
            <w:rStyle w:val="Hyperlink"/>
            <w:noProof/>
          </w:rPr>
          <w:t>YAS</w:t>
        </w:r>
        <w:r>
          <w:rPr>
            <w:noProof/>
            <w:webHidden/>
          </w:rPr>
          <w:tab/>
        </w:r>
        <w:r>
          <w:rPr>
            <w:noProof/>
            <w:webHidden/>
          </w:rPr>
          <w:fldChar w:fldCharType="begin"/>
        </w:r>
        <w:r>
          <w:rPr>
            <w:noProof/>
            <w:webHidden/>
          </w:rPr>
          <w:instrText xml:space="preserve"> PAGEREF _Toc190324917 \h </w:instrText>
        </w:r>
        <w:r>
          <w:rPr>
            <w:noProof/>
            <w:webHidden/>
          </w:rPr>
        </w:r>
        <w:r>
          <w:rPr>
            <w:noProof/>
            <w:webHidden/>
          </w:rPr>
          <w:fldChar w:fldCharType="separate"/>
        </w:r>
        <w:r>
          <w:rPr>
            <w:noProof/>
            <w:webHidden/>
          </w:rPr>
          <w:t>497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8" w:history="1">
        <w:r w:rsidRPr="00D50C88">
          <w:rPr>
            <w:rStyle w:val="Hyperlink"/>
            <w:noProof/>
          </w:rPr>
          <w:t>2.9.356</w:t>
        </w:r>
        <w:r>
          <w:rPr>
            <w:rFonts w:asciiTheme="minorHAnsi" w:eastAsiaTheme="minorEastAsia" w:hAnsiTheme="minorHAnsi" w:cstheme="minorBidi"/>
            <w:noProof/>
            <w:sz w:val="22"/>
            <w:szCs w:val="22"/>
          </w:rPr>
          <w:tab/>
        </w:r>
        <w:r w:rsidRPr="00D50C88">
          <w:rPr>
            <w:rStyle w:val="Hyperlink"/>
            <w:noProof/>
          </w:rPr>
          <w:t>YAS_nonNeg</w:t>
        </w:r>
        <w:r>
          <w:rPr>
            <w:noProof/>
            <w:webHidden/>
          </w:rPr>
          <w:tab/>
        </w:r>
        <w:r>
          <w:rPr>
            <w:noProof/>
            <w:webHidden/>
          </w:rPr>
          <w:fldChar w:fldCharType="begin"/>
        </w:r>
        <w:r>
          <w:rPr>
            <w:noProof/>
            <w:webHidden/>
          </w:rPr>
          <w:instrText xml:space="preserve"> PAGEREF _Toc190324918 \h </w:instrText>
        </w:r>
        <w:r>
          <w:rPr>
            <w:noProof/>
            <w:webHidden/>
          </w:rPr>
        </w:r>
        <w:r>
          <w:rPr>
            <w:noProof/>
            <w:webHidden/>
          </w:rPr>
          <w:fldChar w:fldCharType="separate"/>
        </w:r>
        <w:r>
          <w:rPr>
            <w:noProof/>
            <w:webHidden/>
          </w:rPr>
          <w:t>497</w:t>
        </w:r>
        <w:r>
          <w:rPr>
            <w:noProof/>
            <w:webHidden/>
          </w:rPr>
          <w:fldChar w:fldCharType="end"/>
        </w:r>
      </w:hyperlink>
    </w:p>
    <w:p w:rsidR="00C92CE0" w:rsidRDefault="00C92CE0">
      <w:pPr>
        <w:pStyle w:val="TOC3"/>
        <w:rPr>
          <w:rFonts w:asciiTheme="minorHAnsi" w:eastAsiaTheme="minorEastAsia" w:hAnsiTheme="minorHAnsi" w:cstheme="minorBidi"/>
          <w:noProof/>
          <w:sz w:val="22"/>
          <w:szCs w:val="22"/>
        </w:rPr>
      </w:pPr>
      <w:hyperlink w:anchor="_Toc190324919" w:history="1">
        <w:r w:rsidRPr="00D50C88">
          <w:rPr>
            <w:rStyle w:val="Hyperlink"/>
            <w:noProof/>
          </w:rPr>
          <w:t>2.9.357</w:t>
        </w:r>
        <w:r>
          <w:rPr>
            <w:rFonts w:asciiTheme="minorHAnsi" w:eastAsiaTheme="minorEastAsia" w:hAnsiTheme="minorHAnsi" w:cstheme="minorBidi"/>
            <w:noProof/>
            <w:sz w:val="22"/>
            <w:szCs w:val="22"/>
          </w:rPr>
          <w:tab/>
        </w:r>
        <w:r w:rsidRPr="00D50C88">
          <w:rPr>
            <w:rStyle w:val="Hyperlink"/>
            <w:noProof/>
          </w:rPr>
          <w:t>YAS_plusOne</w:t>
        </w:r>
        <w:r>
          <w:rPr>
            <w:noProof/>
            <w:webHidden/>
          </w:rPr>
          <w:tab/>
        </w:r>
        <w:r>
          <w:rPr>
            <w:noProof/>
            <w:webHidden/>
          </w:rPr>
          <w:fldChar w:fldCharType="begin"/>
        </w:r>
        <w:r>
          <w:rPr>
            <w:noProof/>
            <w:webHidden/>
          </w:rPr>
          <w:instrText xml:space="preserve"> PAGEREF _Toc190324919 \h </w:instrText>
        </w:r>
        <w:r>
          <w:rPr>
            <w:noProof/>
            <w:webHidden/>
          </w:rPr>
        </w:r>
        <w:r>
          <w:rPr>
            <w:noProof/>
            <w:webHidden/>
          </w:rPr>
          <w:fldChar w:fldCharType="separate"/>
        </w:r>
        <w:r>
          <w:rPr>
            <w:noProof/>
            <w:webHidden/>
          </w:rPr>
          <w:t>497</w:t>
        </w:r>
        <w:r>
          <w:rPr>
            <w:noProof/>
            <w:webHidden/>
          </w:rPr>
          <w:fldChar w:fldCharType="end"/>
        </w:r>
      </w:hyperlink>
    </w:p>
    <w:p w:rsidR="00C92CE0" w:rsidRDefault="00C92CE0">
      <w:pPr>
        <w:pStyle w:val="TOC1"/>
        <w:rPr>
          <w:rFonts w:asciiTheme="minorHAnsi" w:eastAsiaTheme="minorEastAsia" w:hAnsiTheme="minorHAnsi" w:cstheme="minorBidi"/>
          <w:b w:val="0"/>
          <w:bCs w:val="0"/>
          <w:noProof/>
          <w:sz w:val="22"/>
          <w:szCs w:val="22"/>
        </w:rPr>
      </w:pPr>
      <w:hyperlink w:anchor="_Toc190324920" w:history="1">
        <w:r w:rsidRPr="00D50C88">
          <w:rPr>
            <w:rStyle w:val="Hyperlink"/>
            <w:noProof/>
          </w:rPr>
          <w:t>3</w:t>
        </w:r>
        <w:r>
          <w:rPr>
            <w:rFonts w:asciiTheme="minorHAnsi" w:eastAsiaTheme="minorEastAsia" w:hAnsiTheme="minorHAnsi" w:cstheme="minorBidi"/>
            <w:b w:val="0"/>
            <w:bCs w:val="0"/>
            <w:noProof/>
            <w:sz w:val="22"/>
            <w:szCs w:val="22"/>
          </w:rPr>
          <w:tab/>
        </w:r>
        <w:r w:rsidRPr="00D50C88">
          <w:rPr>
            <w:rStyle w:val="Hyperlink"/>
            <w:noProof/>
          </w:rPr>
          <w:t>Structure Examples</w:t>
        </w:r>
        <w:r>
          <w:rPr>
            <w:noProof/>
            <w:webHidden/>
          </w:rPr>
          <w:tab/>
        </w:r>
        <w:r>
          <w:rPr>
            <w:noProof/>
            <w:webHidden/>
          </w:rPr>
          <w:fldChar w:fldCharType="begin"/>
        </w:r>
        <w:r>
          <w:rPr>
            <w:noProof/>
            <w:webHidden/>
          </w:rPr>
          <w:instrText xml:space="preserve"> PAGEREF _Toc190324920 \h </w:instrText>
        </w:r>
        <w:r>
          <w:rPr>
            <w:noProof/>
            <w:webHidden/>
          </w:rPr>
        </w:r>
        <w:r>
          <w:rPr>
            <w:noProof/>
            <w:webHidden/>
          </w:rPr>
          <w:fldChar w:fldCharType="separate"/>
        </w:r>
        <w:r>
          <w:rPr>
            <w:noProof/>
            <w:webHidden/>
          </w:rPr>
          <w:t>498</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21" w:history="1">
        <w:r w:rsidRPr="00D50C88">
          <w:rPr>
            <w:rStyle w:val="Hyperlink"/>
            <w:noProof/>
          </w:rPr>
          <w:t>3.1</w:t>
        </w:r>
        <w:r>
          <w:rPr>
            <w:rFonts w:asciiTheme="minorHAnsi" w:eastAsiaTheme="minorEastAsia" w:hAnsiTheme="minorHAnsi" w:cstheme="minorBidi"/>
            <w:noProof/>
            <w:sz w:val="22"/>
            <w:szCs w:val="22"/>
          </w:rPr>
          <w:tab/>
        </w:r>
        <w:r w:rsidRPr="00D50C88">
          <w:rPr>
            <w:rStyle w:val="Hyperlink"/>
            <w:noProof/>
          </w:rPr>
          <w:t>Example of a Clx</w:t>
        </w:r>
        <w:r>
          <w:rPr>
            <w:noProof/>
            <w:webHidden/>
          </w:rPr>
          <w:tab/>
        </w:r>
        <w:r>
          <w:rPr>
            <w:noProof/>
            <w:webHidden/>
          </w:rPr>
          <w:fldChar w:fldCharType="begin"/>
        </w:r>
        <w:r>
          <w:rPr>
            <w:noProof/>
            <w:webHidden/>
          </w:rPr>
          <w:instrText xml:space="preserve"> PAGEREF _Toc190324921 \h </w:instrText>
        </w:r>
        <w:r>
          <w:rPr>
            <w:noProof/>
            <w:webHidden/>
          </w:rPr>
        </w:r>
        <w:r>
          <w:rPr>
            <w:noProof/>
            <w:webHidden/>
          </w:rPr>
          <w:fldChar w:fldCharType="separate"/>
        </w:r>
        <w:r>
          <w:rPr>
            <w:noProof/>
            <w:webHidden/>
          </w:rPr>
          <w:t>498</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22" w:history="1">
        <w:r w:rsidRPr="00D50C88">
          <w:rPr>
            <w:rStyle w:val="Hyperlink"/>
            <w:noProof/>
          </w:rPr>
          <w:t>3.2</w:t>
        </w:r>
        <w:r>
          <w:rPr>
            <w:rFonts w:asciiTheme="minorHAnsi" w:eastAsiaTheme="minorEastAsia" w:hAnsiTheme="minorHAnsi" w:cstheme="minorBidi"/>
            <w:noProof/>
            <w:sz w:val="22"/>
            <w:szCs w:val="22"/>
          </w:rPr>
          <w:tab/>
        </w:r>
        <w:r w:rsidRPr="00D50C88">
          <w:rPr>
            <w:rStyle w:val="Hyperlink"/>
            <w:noProof/>
          </w:rPr>
          <w:t>Example of a section</w:t>
        </w:r>
        <w:r>
          <w:rPr>
            <w:noProof/>
            <w:webHidden/>
          </w:rPr>
          <w:tab/>
        </w:r>
        <w:r>
          <w:rPr>
            <w:noProof/>
            <w:webHidden/>
          </w:rPr>
          <w:fldChar w:fldCharType="begin"/>
        </w:r>
        <w:r>
          <w:rPr>
            <w:noProof/>
            <w:webHidden/>
          </w:rPr>
          <w:instrText xml:space="preserve"> PAGEREF _Toc190324922 \h </w:instrText>
        </w:r>
        <w:r>
          <w:rPr>
            <w:noProof/>
            <w:webHidden/>
          </w:rPr>
        </w:r>
        <w:r>
          <w:rPr>
            <w:noProof/>
            <w:webHidden/>
          </w:rPr>
          <w:fldChar w:fldCharType="separate"/>
        </w:r>
        <w:r>
          <w:rPr>
            <w:noProof/>
            <w:webHidden/>
          </w:rPr>
          <w:t>503</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23" w:history="1">
        <w:r w:rsidRPr="00D50C88">
          <w:rPr>
            <w:rStyle w:val="Hyperlink"/>
            <w:noProof/>
          </w:rPr>
          <w:t>3.3</w:t>
        </w:r>
        <w:r>
          <w:rPr>
            <w:rFonts w:asciiTheme="minorHAnsi" w:eastAsiaTheme="minorEastAsia" w:hAnsiTheme="minorHAnsi" w:cstheme="minorBidi"/>
            <w:noProof/>
            <w:sz w:val="22"/>
            <w:szCs w:val="22"/>
          </w:rPr>
          <w:tab/>
        </w:r>
        <w:r w:rsidRPr="00D50C88">
          <w:rPr>
            <w:rStyle w:val="Hyperlink"/>
            <w:noProof/>
          </w:rPr>
          <w:t>Example of a Bookmark</w:t>
        </w:r>
        <w:r>
          <w:rPr>
            <w:noProof/>
            <w:webHidden/>
          </w:rPr>
          <w:tab/>
        </w:r>
        <w:r>
          <w:rPr>
            <w:noProof/>
            <w:webHidden/>
          </w:rPr>
          <w:fldChar w:fldCharType="begin"/>
        </w:r>
        <w:r>
          <w:rPr>
            <w:noProof/>
            <w:webHidden/>
          </w:rPr>
          <w:instrText xml:space="preserve"> PAGEREF _Toc190324923 \h </w:instrText>
        </w:r>
        <w:r>
          <w:rPr>
            <w:noProof/>
            <w:webHidden/>
          </w:rPr>
        </w:r>
        <w:r>
          <w:rPr>
            <w:noProof/>
            <w:webHidden/>
          </w:rPr>
          <w:fldChar w:fldCharType="separate"/>
        </w:r>
        <w:r>
          <w:rPr>
            <w:noProof/>
            <w:webHidden/>
          </w:rPr>
          <w:t>508</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24" w:history="1">
        <w:r w:rsidRPr="00D50C88">
          <w:rPr>
            <w:rStyle w:val="Hyperlink"/>
            <w:noProof/>
          </w:rPr>
          <w:t>3.4</w:t>
        </w:r>
        <w:r>
          <w:rPr>
            <w:rFonts w:asciiTheme="minorHAnsi" w:eastAsiaTheme="minorEastAsia" w:hAnsiTheme="minorHAnsi" w:cstheme="minorBidi"/>
            <w:noProof/>
            <w:sz w:val="22"/>
            <w:szCs w:val="22"/>
          </w:rPr>
          <w:tab/>
        </w:r>
        <w:r w:rsidRPr="00D50C88">
          <w:rPr>
            <w:rStyle w:val="Hyperlink"/>
            <w:noProof/>
          </w:rPr>
          <w:t>Example of a PlcBteChpx</w:t>
        </w:r>
        <w:r>
          <w:rPr>
            <w:noProof/>
            <w:webHidden/>
          </w:rPr>
          <w:tab/>
        </w:r>
        <w:r>
          <w:rPr>
            <w:noProof/>
            <w:webHidden/>
          </w:rPr>
          <w:fldChar w:fldCharType="begin"/>
        </w:r>
        <w:r>
          <w:rPr>
            <w:noProof/>
            <w:webHidden/>
          </w:rPr>
          <w:instrText xml:space="preserve"> PAGEREF _Toc190324924 \h </w:instrText>
        </w:r>
        <w:r>
          <w:rPr>
            <w:noProof/>
            <w:webHidden/>
          </w:rPr>
        </w:r>
        <w:r>
          <w:rPr>
            <w:noProof/>
            <w:webHidden/>
          </w:rPr>
          <w:fldChar w:fldCharType="separate"/>
        </w:r>
        <w:r>
          <w:rPr>
            <w:noProof/>
            <w:webHidden/>
          </w:rPr>
          <w:t>513</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25" w:history="1">
        <w:r w:rsidRPr="00D50C88">
          <w:rPr>
            <w:rStyle w:val="Hyperlink"/>
            <w:noProof/>
          </w:rPr>
          <w:t>3.5</w:t>
        </w:r>
        <w:r>
          <w:rPr>
            <w:rFonts w:asciiTheme="minorHAnsi" w:eastAsiaTheme="minorEastAsia" w:hAnsiTheme="minorHAnsi" w:cstheme="minorBidi"/>
            <w:noProof/>
            <w:sz w:val="22"/>
            <w:szCs w:val="22"/>
          </w:rPr>
          <w:tab/>
        </w:r>
        <w:r w:rsidRPr="00D50C88">
          <w:rPr>
            <w:rStyle w:val="Hyperlink"/>
            <w:noProof/>
          </w:rPr>
          <w:t>Example of a PlcBtePapx</w:t>
        </w:r>
        <w:r>
          <w:rPr>
            <w:noProof/>
            <w:webHidden/>
          </w:rPr>
          <w:tab/>
        </w:r>
        <w:r>
          <w:rPr>
            <w:noProof/>
            <w:webHidden/>
          </w:rPr>
          <w:fldChar w:fldCharType="begin"/>
        </w:r>
        <w:r>
          <w:rPr>
            <w:noProof/>
            <w:webHidden/>
          </w:rPr>
          <w:instrText xml:space="preserve"> PAGEREF _Toc190324925 \h </w:instrText>
        </w:r>
        <w:r>
          <w:rPr>
            <w:noProof/>
            <w:webHidden/>
          </w:rPr>
        </w:r>
        <w:r>
          <w:rPr>
            <w:noProof/>
            <w:webHidden/>
          </w:rPr>
          <w:fldChar w:fldCharType="separate"/>
        </w:r>
        <w:r>
          <w:rPr>
            <w:noProof/>
            <w:webHidden/>
          </w:rPr>
          <w:t>517</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26" w:history="1">
        <w:r w:rsidRPr="00D50C88">
          <w:rPr>
            <w:rStyle w:val="Hyperlink"/>
            <w:noProof/>
          </w:rPr>
          <w:t>3.6</w:t>
        </w:r>
        <w:r>
          <w:rPr>
            <w:rFonts w:asciiTheme="minorHAnsi" w:eastAsiaTheme="minorEastAsia" w:hAnsiTheme="minorHAnsi" w:cstheme="minorBidi"/>
            <w:noProof/>
            <w:sz w:val="22"/>
            <w:szCs w:val="22"/>
          </w:rPr>
          <w:tab/>
        </w:r>
        <w:r w:rsidRPr="00D50C88">
          <w:rPr>
            <w:rStyle w:val="Hyperlink"/>
            <w:noProof/>
          </w:rPr>
          <w:t>Example of Table Row Properties</w:t>
        </w:r>
        <w:r>
          <w:rPr>
            <w:noProof/>
            <w:webHidden/>
          </w:rPr>
          <w:tab/>
        </w:r>
        <w:r>
          <w:rPr>
            <w:noProof/>
            <w:webHidden/>
          </w:rPr>
          <w:fldChar w:fldCharType="begin"/>
        </w:r>
        <w:r>
          <w:rPr>
            <w:noProof/>
            <w:webHidden/>
          </w:rPr>
          <w:instrText xml:space="preserve"> PAGEREF _Toc190324926 \h </w:instrText>
        </w:r>
        <w:r>
          <w:rPr>
            <w:noProof/>
            <w:webHidden/>
          </w:rPr>
        </w:r>
        <w:r>
          <w:rPr>
            <w:noProof/>
            <w:webHidden/>
          </w:rPr>
          <w:fldChar w:fldCharType="separate"/>
        </w:r>
        <w:r>
          <w:rPr>
            <w:noProof/>
            <w:webHidden/>
          </w:rPr>
          <w:t>523</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27" w:history="1">
        <w:r w:rsidRPr="00D50C88">
          <w:rPr>
            <w:rStyle w:val="Hyperlink"/>
            <w:noProof/>
          </w:rPr>
          <w:t>3.7</w:t>
        </w:r>
        <w:r>
          <w:rPr>
            <w:rFonts w:asciiTheme="minorHAnsi" w:eastAsiaTheme="minorEastAsia" w:hAnsiTheme="minorHAnsi" w:cstheme="minorBidi"/>
            <w:noProof/>
            <w:sz w:val="22"/>
            <w:szCs w:val="22"/>
          </w:rPr>
          <w:tab/>
        </w:r>
        <w:r w:rsidRPr="00D50C88">
          <w:rPr>
            <w:rStyle w:val="Hyperlink"/>
            <w:noProof/>
          </w:rPr>
          <w:t>Example of a List</w:t>
        </w:r>
        <w:r>
          <w:rPr>
            <w:noProof/>
            <w:webHidden/>
          </w:rPr>
          <w:tab/>
        </w:r>
        <w:r>
          <w:rPr>
            <w:noProof/>
            <w:webHidden/>
          </w:rPr>
          <w:fldChar w:fldCharType="begin"/>
        </w:r>
        <w:r>
          <w:rPr>
            <w:noProof/>
            <w:webHidden/>
          </w:rPr>
          <w:instrText xml:space="preserve"> PAGEREF _Toc190324927 \h </w:instrText>
        </w:r>
        <w:r>
          <w:rPr>
            <w:noProof/>
            <w:webHidden/>
          </w:rPr>
        </w:r>
        <w:r>
          <w:rPr>
            <w:noProof/>
            <w:webHidden/>
          </w:rPr>
          <w:fldChar w:fldCharType="separate"/>
        </w:r>
        <w:r>
          <w:rPr>
            <w:noProof/>
            <w:webHidden/>
          </w:rPr>
          <w:t>534</w:t>
        </w:r>
        <w:r>
          <w:rPr>
            <w:noProof/>
            <w:webHidden/>
          </w:rPr>
          <w:fldChar w:fldCharType="end"/>
        </w:r>
      </w:hyperlink>
    </w:p>
    <w:p w:rsidR="00C92CE0" w:rsidRDefault="00C92CE0">
      <w:pPr>
        <w:pStyle w:val="TOC1"/>
        <w:rPr>
          <w:rFonts w:asciiTheme="minorHAnsi" w:eastAsiaTheme="minorEastAsia" w:hAnsiTheme="minorHAnsi" w:cstheme="minorBidi"/>
          <w:b w:val="0"/>
          <w:bCs w:val="0"/>
          <w:noProof/>
          <w:sz w:val="22"/>
          <w:szCs w:val="22"/>
        </w:rPr>
      </w:pPr>
      <w:hyperlink w:anchor="_Toc190324928" w:history="1">
        <w:r w:rsidRPr="00D50C88">
          <w:rPr>
            <w:rStyle w:val="Hyperlink"/>
            <w:noProof/>
          </w:rPr>
          <w:t>4</w:t>
        </w:r>
        <w:r>
          <w:rPr>
            <w:rFonts w:asciiTheme="minorHAnsi" w:eastAsiaTheme="minorEastAsia" w:hAnsiTheme="minorHAnsi" w:cstheme="minorBidi"/>
            <w:b w:val="0"/>
            <w:bCs w:val="0"/>
            <w:noProof/>
            <w:sz w:val="22"/>
            <w:szCs w:val="22"/>
          </w:rPr>
          <w:tab/>
        </w:r>
        <w:r w:rsidRPr="00D50C88">
          <w:rPr>
            <w:rStyle w:val="Hyperlink"/>
            <w:noProof/>
          </w:rPr>
          <w:t>Security Considerations</w:t>
        </w:r>
        <w:r>
          <w:rPr>
            <w:noProof/>
            <w:webHidden/>
          </w:rPr>
          <w:tab/>
        </w:r>
        <w:r>
          <w:rPr>
            <w:noProof/>
            <w:webHidden/>
          </w:rPr>
          <w:fldChar w:fldCharType="begin"/>
        </w:r>
        <w:r>
          <w:rPr>
            <w:noProof/>
            <w:webHidden/>
          </w:rPr>
          <w:instrText xml:space="preserve"> PAGEREF _Toc190324928 \h </w:instrText>
        </w:r>
        <w:r>
          <w:rPr>
            <w:noProof/>
            <w:webHidden/>
          </w:rPr>
        </w:r>
        <w:r>
          <w:rPr>
            <w:noProof/>
            <w:webHidden/>
          </w:rPr>
          <w:fldChar w:fldCharType="separate"/>
        </w:r>
        <w:r>
          <w:rPr>
            <w:noProof/>
            <w:webHidden/>
          </w:rPr>
          <w:t>545</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29" w:history="1">
        <w:r w:rsidRPr="00D50C88">
          <w:rPr>
            <w:rStyle w:val="Hyperlink"/>
            <w:noProof/>
          </w:rPr>
          <w:t>4.1</w:t>
        </w:r>
        <w:r>
          <w:rPr>
            <w:rFonts w:asciiTheme="minorHAnsi" w:eastAsiaTheme="minorEastAsia" w:hAnsiTheme="minorHAnsi" w:cstheme="minorBidi"/>
            <w:noProof/>
            <w:sz w:val="22"/>
            <w:szCs w:val="22"/>
          </w:rPr>
          <w:tab/>
        </w:r>
        <w:r w:rsidRPr="00D50C88">
          <w:rPr>
            <w:rStyle w:val="Hyperlink"/>
            <w:noProof/>
          </w:rPr>
          <w:t>Encryption and Obfuscation (Password to Open)</w:t>
        </w:r>
        <w:r>
          <w:rPr>
            <w:noProof/>
            <w:webHidden/>
          </w:rPr>
          <w:tab/>
        </w:r>
        <w:r>
          <w:rPr>
            <w:noProof/>
            <w:webHidden/>
          </w:rPr>
          <w:fldChar w:fldCharType="begin"/>
        </w:r>
        <w:r>
          <w:rPr>
            <w:noProof/>
            <w:webHidden/>
          </w:rPr>
          <w:instrText xml:space="preserve"> PAGEREF _Toc190324929 \h </w:instrText>
        </w:r>
        <w:r>
          <w:rPr>
            <w:noProof/>
            <w:webHidden/>
          </w:rPr>
        </w:r>
        <w:r>
          <w:rPr>
            <w:noProof/>
            <w:webHidden/>
          </w:rPr>
          <w:fldChar w:fldCharType="separate"/>
        </w:r>
        <w:r>
          <w:rPr>
            <w:noProof/>
            <w:webHidden/>
          </w:rPr>
          <w:t>545</w:t>
        </w:r>
        <w:r>
          <w:rPr>
            <w:noProof/>
            <w:webHidden/>
          </w:rPr>
          <w:fldChar w:fldCharType="end"/>
        </w:r>
      </w:hyperlink>
    </w:p>
    <w:p w:rsidR="00C92CE0" w:rsidRDefault="00C92CE0">
      <w:pPr>
        <w:pStyle w:val="TOC2"/>
        <w:rPr>
          <w:rFonts w:asciiTheme="minorHAnsi" w:eastAsiaTheme="minorEastAsia" w:hAnsiTheme="minorHAnsi" w:cstheme="minorBidi"/>
          <w:noProof/>
          <w:sz w:val="22"/>
          <w:szCs w:val="22"/>
        </w:rPr>
      </w:pPr>
      <w:hyperlink w:anchor="_Toc190324930" w:history="1">
        <w:r w:rsidRPr="00D50C88">
          <w:rPr>
            <w:rStyle w:val="Hyperlink"/>
            <w:noProof/>
          </w:rPr>
          <w:t>4.2</w:t>
        </w:r>
        <w:r>
          <w:rPr>
            <w:rFonts w:asciiTheme="minorHAnsi" w:eastAsiaTheme="minorEastAsia" w:hAnsiTheme="minorHAnsi" w:cstheme="minorBidi"/>
            <w:noProof/>
            <w:sz w:val="22"/>
            <w:szCs w:val="22"/>
          </w:rPr>
          <w:tab/>
        </w:r>
        <w:r w:rsidRPr="00D50C88">
          <w:rPr>
            <w:rStyle w:val="Hyperlink"/>
            <w:noProof/>
          </w:rPr>
          <w:t>Write Reservation Password</w:t>
        </w:r>
        <w:r>
          <w:rPr>
            <w:noProof/>
            <w:webHidden/>
          </w:rPr>
          <w:tab/>
        </w:r>
        <w:r>
          <w:rPr>
            <w:noProof/>
            <w:webHidden/>
          </w:rPr>
          <w:fldChar w:fldCharType="begin"/>
        </w:r>
        <w:r>
          <w:rPr>
            <w:noProof/>
            <w:webHidden/>
          </w:rPr>
          <w:instrText xml:space="preserve"> PAGEREF _Toc190324930 \h </w:instrText>
        </w:r>
        <w:r>
          <w:rPr>
            <w:noProof/>
            <w:webHidden/>
          </w:rPr>
        </w:r>
        <w:r>
          <w:rPr>
            <w:noProof/>
            <w:webHidden/>
          </w:rPr>
          <w:fldChar w:fldCharType="separate"/>
        </w:r>
        <w:r>
          <w:rPr>
            <w:noProof/>
            <w:webHidden/>
          </w:rPr>
          <w:t>545</w:t>
        </w:r>
        <w:r>
          <w:rPr>
            <w:noProof/>
            <w:webHidden/>
          </w:rPr>
          <w:fldChar w:fldCharType="end"/>
        </w:r>
      </w:hyperlink>
    </w:p>
    <w:p w:rsidR="00C92CE0" w:rsidRDefault="00C92CE0">
      <w:pPr>
        <w:pStyle w:val="TOC1"/>
        <w:rPr>
          <w:rFonts w:asciiTheme="minorHAnsi" w:eastAsiaTheme="minorEastAsia" w:hAnsiTheme="minorHAnsi" w:cstheme="minorBidi"/>
          <w:b w:val="0"/>
          <w:bCs w:val="0"/>
          <w:noProof/>
          <w:sz w:val="22"/>
          <w:szCs w:val="22"/>
        </w:rPr>
      </w:pPr>
      <w:hyperlink w:anchor="_Toc190324931" w:history="1">
        <w:r w:rsidRPr="00D50C88">
          <w:rPr>
            <w:rStyle w:val="Hyperlink"/>
            <w:noProof/>
          </w:rPr>
          <w:t>5</w:t>
        </w:r>
        <w:r>
          <w:rPr>
            <w:rFonts w:asciiTheme="minorHAnsi" w:eastAsiaTheme="minorEastAsia" w:hAnsiTheme="minorHAnsi" w:cstheme="minorBidi"/>
            <w:b w:val="0"/>
            <w:bCs w:val="0"/>
            <w:noProof/>
            <w:sz w:val="22"/>
            <w:szCs w:val="22"/>
          </w:rPr>
          <w:tab/>
        </w:r>
        <w:r w:rsidRPr="00D50C88">
          <w:rPr>
            <w:rStyle w:val="Hyperlink"/>
            <w:noProof/>
          </w:rPr>
          <w:t>Appendix A: Product Behavior</w:t>
        </w:r>
        <w:r>
          <w:rPr>
            <w:noProof/>
            <w:webHidden/>
          </w:rPr>
          <w:tab/>
        </w:r>
        <w:r>
          <w:rPr>
            <w:noProof/>
            <w:webHidden/>
          </w:rPr>
          <w:fldChar w:fldCharType="begin"/>
        </w:r>
        <w:r>
          <w:rPr>
            <w:noProof/>
            <w:webHidden/>
          </w:rPr>
          <w:instrText xml:space="preserve"> PAGEREF _Toc190324931 \h </w:instrText>
        </w:r>
        <w:r>
          <w:rPr>
            <w:noProof/>
            <w:webHidden/>
          </w:rPr>
        </w:r>
        <w:r>
          <w:rPr>
            <w:noProof/>
            <w:webHidden/>
          </w:rPr>
          <w:fldChar w:fldCharType="separate"/>
        </w:r>
        <w:r>
          <w:rPr>
            <w:noProof/>
            <w:webHidden/>
          </w:rPr>
          <w:t>546</w:t>
        </w:r>
        <w:r>
          <w:rPr>
            <w:noProof/>
            <w:webHidden/>
          </w:rPr>
          <w:fldChar w:fldCharType="end"/>
        </w:r>
      </w:hyperlink>
    </w:p>
    <w:p w:rsidR="00C92CE0" w:rsidRDefault="00C92CE0">
      <w:pPr>
        <w:pStyle w:val="TOC1"/>
        <w:rPr>
          <w:rFonts w:asciiTheme="minorHAnsi" w:eastAsiaTheme="minorEastAsia" w:hAnsiTheme="minorHAnsi" w:cstheme="minorBidi"/>
          <w:b w:val="0"/>
          <w:bCs w:val="0"/>
          <w:noProof/>
          <w:sz w:val="22"/>
          <w:szCs w:val="22"/>
        </w:rPr>
      </w:pPr>
      <w:hyperlink w:anchor="_Toc190324932" w:history="1">
        <w:r w:rsidRPr="00D50C88">
          <w:rPr>
            <w:rStyle w:val="Hyperlink"/>
            <w:noProof/>
          </w:rPr>
          <w:t>6</w:t>
        </w:r>
        <w:r>
          <w:rPr>
            <w:rFonts w:asciiTheme="minorHAnsi" w:eastAsiaTheme="minorEastAsia" w:hAnsiTheme="minorHAnsi" w:cstheme="minorBidi"/>
            <w:b w:val="0"/>
            <w:bCs w:val="0"/>
            <w:noProof/>
            <w:sz w:val="22"/>
            <w:szCs w:val="22"/>
          </w:rPr>
          <w:tab/>
        </w:r>
        <w:r w:rsidRPr="00D50C88">
          <w:rPr>
            <w:rStyle w:val="Hyperlink"/>
            <w:noProof/>
          </w:rPr>
          <w:t>Change Tracking</w:t>
        </w:r>
        <w:r>
          <w:rPr>
            <w:noProof/>
            <w:webHidden/>
          </w:rPr>
          <w:tab/>
        </w:r>
        <w:r>
          <w:rPr>
            <w:noProof/>
            <w:webHidden/>
          </w:rPr>
          <w:fldChar w:fldCharType="begin"/>
        </w:r>
        <w:r>
          <w:rPr>
            <w:noProof/>
            <w:webHidden/>
          </w:rPr>
          <w:instrText xml:space="preserve"> PAGEREF _Toc190324932 \h </w:instrText>
        </w:r>
        <w:r>
          <w:rPr>
            <w:noProof/>
            <w:webHidden/>
          </w:rPr>
        </w:r>
        <w:r>
          <w:rPr>
            <w:noProof/>
            <w:webHidden/>
          </w:rPr>
          <w:fldChar w:fldCharType="separate"/>
        </w:r>
        <w:r>
          <w:rPr>
            <w:noProof/>
            <w:webHidden/>
          </w:rPr>
          <w:t>565</w:t>
        </w:r>
        <w:r>
          <w:rPr>
            <w:noProof/>
            <w:webHidden/>
          </w:rPr>
          <w:fldChar w:fldCharType="end"/>
        </w:r>
      </w:hyperlink>
    </w:p>
    <w:p w:rsidR="00C92CE0" w:rsidRDefault="00C92CE0">
      <w:pPr>
        <w:pStyle w:val="TOC1"/>
        <w:rPr>
          <w:rFonts w:asciiTheme="minorHAnsi" w:eastAsiaTheme="minorEastAsia" w:hAnsiTheme="minorHAnsi" w:cstheme="minorBidi"/>
          <w:b w:val="0"/>
          <w:bCs w:val="0"/>
          <w:noProof/>
          <w:sz w:val="22"/>
          <w:szCs w:val="22"/>
        </w:rPr>
      </w:pPr>
      <w:hyperlink w:anchor="_Toc190324933" w:history="1">
        <w:r w:rsidRPr="00D50C88">
          <w:rPr>
            <w:rStyle w:val="Hyperlink"/>
            <w:noProof/>
          </w:rPr>
          <w:t>7</w:t>
        </w:r>
        <w:r>
          <w:rPr>
            <w:rFonts w:asciiTheme="minorHAnsi" w:eastAsiaTheme="minorEastAsia" w:hAnsiTheme="minorHAnsi" w:cstheme="minorBidi"/>
            <w:b w:val="0"/>
            <w:bCs w:val="0"/>
            <w:noProof/>
            <w:sz w:val="22"/>
            <w:szCs w:val="22"/>
          </w:rPr>
          <w:tab/>
        </w:r>
        <w:r w:rsidRPr="00D50C88">
          <w:rPr>
            <w:rStyle w:val="Hyperlink"/>
            <w:noProof/>
          </w:rPr>
          <w:t>Index</w:t>
        </w:r>
        <w:r>
          <w:rPr>
            <w:noProof/>
            <w:webHidden/>
          </w:rPr>
          <w:tab/>
        </w:r>
        <w:r>
          <w:rPr>
            <w:noProof/>
            <w:webHidden/>
          </w:rPr>
          <w:fldChar w:fldCharType="begin"/>
        </w:r>
        <w:r>
          <w:rPr>
            <w:noProof/>
            <w:webHidden/>
          </w:rPr>
          <w:instrText xml:space="preserve"> PAGEREF _Toc190324933 \h </w:instrText>
        </w:r>
        <w:r>
          <w:rPr>
            <w:noProof/>
            <w:webHidden/>
          </w:rPr>
        </w:r>
        <w:r>
          <w:rPr>
            <w:noProof/>
            <w:webHidden/>
          </w:rPr>
          <w:fldChar w:fldCharType="separate"/>
        </w:r>
        <w:r>
          <w:rPr>
            <w:noProof/>
            <w:webHidden/>
          </w:rPr>
          <w:t>566</w:t>
        </w:r>
        <w:r>
          <w:rPr>
            <w:noProof/>
            <w:webHidden/>
          </w:rPr>
          <w:fldChar w:fldCharType="end"/>
        </w:r>
      </w:hyperlink>
    </w:p>
    <w:p w:rsidR="00013DC0" w:rsidRDefault="00C92CE0">
      <w:r>
        <w:fldChar w:fldCharType="end"/>
      </w:r>
    </w:p>
    <w:p w:rsidR="00013DC0" w:rsidRDefault="00C92CE0">
      <w:pPr>
        <w:pStyle w:val="Heading1"/>
      </w:pPr>
      <w:bookmarkStart w:id="1" w:name="section_8818694f788d4a1b84aef6af18b8dffa"/>
      <w:bookmarkStart w:id="2" w:name="_Toc190324416"/>
      <w:r>
        <w:lastRenderedPageBreak/>
        <w:t>Introduction</w:t>
      </w:r>
      <w:bookmarkEnd w:id="1"/>
      <w:bookmarkEnd w:id="2"/>
      <w:r>
        <w:fldChar w:fldCharType="begin"/>
      </w:r>
      <w:r>
        <w:instrText xml:space="preserve"> XE "Introduction" </w:instrText>
      </w:r>
      <w:r>
        <w:fldChar w:fldCharType="end"/>
      </w:r>
    </w:p>
    <w:p w:rsidR="00013DC0" w:rsidRDefault="00C92CE0">
      <w:r>
        <w:t>This document specifies the Word Binary File Format (.doc) Structure, which defines the Word Binary File Format (.doc). The Word Binary File Format is a colle</w:t>
      </w:r>
      <w:r>
        <w:t>ction of records and structures that specify text, tables, fields, pictures, embedded XML markup, and other document content. The content can be printed on pages of multiple sizes or displayed on a variety of devices.</w:t>
      </w:r>
    </w:p>
    <w:p w:rsidR="00013DC0" w:rsidRDefault="00C92CE0">
      <w:r>
        <w:t>The Word Binary File Format begins wit</w:t>
      </w:r>
      <w:r>
        <w:t>h a master record named the File Information Block, which references all other data in the file.  By following links from the File Information Block, an application can locate all text and other objects in the file and compute the properties of those objec</w:t>
      </w:r>
      <w:r>
        <w:t>ts.</w:t>
      </w:r>
    </w:p>
    <w:p w:rsidR="00013DC0" w:rsidRDefault="00C92CE0">
      <w:r>
        <w:t>Sections 1.7 and 2 of this specification are normative. All other sections and examples in this specification are informative.</w:t>
      </w:r>
    </w:p>
    <w:p w:rsidR="00013DC0" w:rsidRDefault="00C92CE0">
      <w:pPr>
        <w:pStyle w:val="Heading2"/>
      </w:pPr>
      <w:bookmarkStart w:id="3" w:name="section_951dd5ff6eb54265b8c2f4b7f3d745ca"/>
      <w:bookmarkStart w:id="4" w:name="_Toc190324417"/>
      <w:r>
        <w:t>Glossary</w:t>
      </w:r>
      <w:bookmarkEnd w:id="3"/>
      <w:bookmarkEnd w:id="4"/>
      <w:r>
        <w:fldChar w:fldCharType="begin"/>
      </w:r>
      <w:r>
        <w:instrText xml:space="preserve"> XE "Glossary" </w:instrText>
      </w:r>
      <w:r>
        <w:fldChar w:fldCharType="end"/>
      </w:r>
    </w:p>
    <w:p w:rsidR="00013DC0" w:rsidRDefault="00C92CE0">
      <w:r>
        <w:t>This document uses the following terms:</w:t>
      </w:r>
    </w:p>
    <w:p w:rsidR="00013DC0" w:rsidRDefault="00C92CE0">
      <w:pPr>
        <w:ind w:left="548" w:hanging="274"/>
      </w:pPr>
      <w:bookmarkStart w:id="5" w:name="gt_d61b4a07-b6c1-4c08-9ebd-1d00b360f953"/>
      <w:r>
        <w:rPr>
          <w:b/>
        </w:rPr>
        <w:t>accelerator key</w:t>
      </w:r>
      <w:r>
        <w:t>: Any combination of keys that are pressed s</w:t>
      </w:r>
      <w:r>
        <w:t>imultaneously to run a command.</w:t>
      </w:r>
      <w:bookmarkEnd w:id="5"/>
    </w:p>
    <w:p w:rsidR="00013DC0" w:rsidRDefault="00C92CE0">
      <w:pPr>
        <w:ind w:left="548" w:hanging="274"/>
      </w:pPr>
      <w:bookmarkStart w:id="6" w:name="gt_390da589-0ab2-467d-a90e-69ca94f8c2f4"/>
      <w:r>
        <w:rPr>
          <w:b/>
        </w:rPr>
        <w:t>allocated command</w:t>
      </w:r>
      <w:r>
        <w:t>: A built-in command that requires the user to specify a value for a parameter when customizing the command.</w:t>
      </w:r>
      <w:bookmarkEnd w:id="6"/>
    </w:p>
    <w:p w:rsidR="00013DC0" w:rsidRDefault="00C92CE0">
      <w:pPr>
        <w:ind w:left="548" w:hanging="274"/>
      </w:pPr>
      <w:bookmarkStart w:id="7" w:name="gt_084d6638-17a5-4bf5-8bf1-70881bdeb997"/>
      <w:r>
        <w:rPr>
          <w:b/>
        </w:rPr>
        <w:t>anchor</w:t>
      </w:r>
      <w:r>
        <w:t>: A set of qualifiers and quantifiers that specifies the location of an element or object wi</w:t>
      </w:r>
      <w:r>
        <w:t>thin a document. These values are typically relative to another element or known location in the document, such as the edge of a page or margin.</w:t>
      </w:r>
      <w:bookmarkEnd w:id="7"/>
    </w:p>
    <w:p w:rsidR="00013DC0" w:rsidRDefault="00C92CE0">
      <w:pPr>
        <w:ind w:left="548" w:hanging="274"/>
      </w:pPr>
      <w:bookmarkStart w:id="8" w:name="gt_0a40ee6b-0144-44fd-b4de-d3f1aa29d008"/>
      <w:r>
        <w:rPr>
          <w:b/>
        </w:rPr>
        <w:t>annotation bookmark</w:t>
      </w:r>
      <w:r>
        <w:t>: An entity in a document that is used to denote the range of content to which a comment app</w:t>
      </w:r>
      <w:r>
        <w:t>lies.</w:t>
      </w:r>
      <w:bookmarkEnd w:id="8"/>
    </w:p>
    <w:p w:rsidR="00013DC0" w:rsidRDefault="00C92CE0">
      <w:pPr>
        <w:ind w:left="548" w:hanging="274"/>
      </w:pPr>
      <w:bookmarkStart w:id="9" w:name="gt_79fa85ca-ac61-467c-b819-e97dc1a7a599"/>
      <w:r>
        <w:rPr>
          <w:b/>
        </w:rPr>
        <w:t>ASCII</w:t>
      </w:r>
      <w:r>
        <w:t>: The American Standard Code for Information Interchange (ASCII) is an 8-bit character-encoding scheme based on the English alphabet. ASCII codes represent text in computers, communications equipment, and other devices that work with text. ASCII</w:t>
      </w:r>
      <w:r>
        <w:t xml:space="preserve"> refers to a single 8-bit ASCII character or an array of 8-bit ASCII characters with the high bit of each character set to zero.</w:t>
      </w:r>
      <w:bookmarkEnd w:id="9"/>
    </w:p>
    <w:p w:rsidR="00013DC0" w:rsidRDefault="00C92CE0">
      <w:pPr>
        <w:ind w:left="548" w:hanging="274"/>
      </w:pPr>
      <w:bookmarkStart w:id="10" w:name="gt_24ddbbb4-b79e-4419-96ec-0fdd229c9ebf"/>
      <w:r>
        <w:rPr>
          <w:b/>
        </w:rPr>
        <w:t>Augmented Backus-Naur Form (ABNF)</w:t>
      </w:r>
      <w:r>
        <w:t>: A modified version of Backus-Naur Form (BNF), commonly used by Internet specifications. ABNF</w:t>
      </w:r>
      <w:r>
        <w:t xml:space="preserve"> notation balances compactness and simplicity with reasonable representational power. ABNF differs from standard BNF in its definitions and uses of naming rules, repetition, alternatives, order-independence, and value ranges. For more information, see </w:t>
      </w:r>
      <w:hyperlink r:id="rId15">
        <w:r>
          <w:rPr>
            <w:rStyle w:val="Hyperlink"/>
          </w:rPr>
          <w:t>[RFC5234]</w:t>
        </w:r>
      </w:hyperlink>
      <w:r>
        <w:t>.</w:t>
      </w:r>
      <w:bookmarkEnd w:id="10"/>
    </w:p>
    <w:p w:rsidR="00013DC0" w:rsidRDefault="00C92CE0">
      <w:pPr>
        <w:ind w:left="548" w:hanging="274"/>
      </w:pPr>
      <w:bookmarkStart w:id="11" w:name="gt_8e3c4123-5325-4883-8195-ddb4531957fe"/>
      <w:r>
        <w:rPr>
          <w:b/>
        </w:rPr>
        <w:t>auto spacing</w:t>
      </w:r>
      <w:r>
        <w:t>: A condition in which space is inserted automatically before and after a series of consecutive paragraphs that do not have breaks or other items between them.</w:t>
      </w:r>
      <w:bookmarkEnd w:id="11"/>
    </w:p>
    <w:p w:rsidR="00013DC0" w:rsidRDefault="00C92CE0">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013DC0" w:rsidRDefault="00C92CE0">
      <w:pPr>
        <w:ind w:left="548" w:hanging="274"/>
      </w:pPr>
      <w:bookmarkStart w:id="13" w:name="gt_89235fe3-510c-48d6-bba9-bf729ca28ae4"/>
      <w:r>
        <w:rPr>
          <w:b/>
        </w:rPr>
        <w:t>AutoCorrect</w:t>
      </w:r>
      <w:r>
        <w:t>: A feature that corrects errors and makes other substitutions in a document auto</w:t>
      </w:r>
      <w:r>
        <w:t>matically by using default and user-defined settings.</w:t>
      </w:r>
      <w:bookmarkEnd w:id="13"/>
    </w:p>
    <w:p w:rsidR="00013DC0" w:rsidRDefault="00C92CE0">
      <w:pPr>
        <w:ind w:left="548" w:hanging="274"/>
      </w:pPr>
      <w:bookmarkStart w:id="14" w:name="gt_e6b48619-23ab-4988-a50b-e19e60cfb108"/>
      <w:r>
        <w:rPr>
          <w:b/>
        </w:rPr>
        <w:t>auto-hyphenated</w:t>
      </w:r>
      <w:r>
        <w:t>: A condition of content where the distance between the text is measured and maintained to force breaks automatically in elongated words that would not otherwise end correctly on a line.</w:t>
      </w:r>
      <w:bookmarkEnd w:id="14"/>
    </w:p>
    <w:p w:rsidR="00013DC0" w:rsidRDefault="00C92CE0">
      <w:pPr>
        <w:ind w:left="548" w:hanging="274"/>
      </w:pPr>
      <w:bookmarkStart w:id="15" w:name="gt_6c67a08d-5bf2-4f03-b2cb-83e29db2778c"/>
      <w:r>
        <w:rPr>
          <w:b/>
        </w:rPr>
        <w:t>automark file</w:t>
      </w:r>
      <w:r>
        <w:t>: A file that stores the text, location, and index level of a set of characters that were marked for inclusion in a document index.</w:t>
      </w:r>
      <w:bookmarkEnd w:id="15"/>
    </w:p>
    <w:p w:rsidR="00013DC0" w:rsidRDefault="00C92CE0">
      <w:pPr>
        <w:ind w:left="548" w:hanging="274"/>
      </w:pPr>
      <w:bookmarkStart w:id="16" w:name="gt_f4f3be71-a6a0-43a1-974d-cf345372f5bf"/>
      <w:r>
        <w:rPr>
          <w:b/>
        </w:rPr>
        <w:lastRenderedPageBreak/>
        <w:t>AutoSummary</w:t>
      </w:r>
      <w:r>
        <w:t xml:space="preserve">: </w:t>
      </w:r>
      <w:r>
        <w:t>A process in which key points are identified in selected text by analyzing document content. A score is assigned to each sentence; sentences that contain frequently used words are given a higher score.</w:t>
      </w:r>
      <w:bookmarkEnd w:id="16"/>
    </w:p>
    <w:p w:rsidR="00013DC0" w:rsidRDefault="00C92CE0">
      <w:pPr>
        <w:ind w:left="548" w:hanging="274"/>
      </w:pPr>
      <w:bookmarkStart w:id="17" w:name="gt_90dc5ce2-c9bd-43be-8104-935d905c2a7a"/>
      <w:r>
        <w:rPr>
          <w:b/>
        </w:rPr>
        <w:t>AutoText</w:t>
      </w:r>
      <w:r>
        <w:t>: A storage location for text and graphics, su</w:t>
      </w:r>
      <w:r>
        <w:t>ch as a standard contract clause, that can be used multiple times in one or more documents. Each selection of text or graphics is recorded as an AutoText entry and assigned a unique name.</w:t>
      </w:r>
      <w:bookmarkEnd w:id="17"/>
    </w:p>
    <w:p w:rsidR="00013DC0" w:rsidRDefault="00C92CE0">
      <w:pPr>
        <w:ind w:left="548" w:hanging="274"/>
      </w:pPr>
      <w:bookmarkStart w:id="18" w:name="gt_cbe82fe4-5cf4-42c3-8564-bd9cbd2a5482"/>
      <w:r>
        <w:rPr>
          <w:b/>
        </w:rPr>
        <w:t>bar tab</w:t>
      </w:r>
      <w:r>
        <w:t>: A tab that specifies where to draw a vertical line or bar i</w:t>
      </w:r>
      <w:r>
        <w:t>n a paragraph. It neither affects the position of characters nor creates a custom tab stop in a paragraph.</w:t>
      </w:r>
      <w:bookmarkEnd w:id="18"/>
    </w:p>
    <w:p w:rsidR="00013DC0" w:rsidRDefault="00C92CE0">
      <w:pPr>
        <w:ind w:left="548" w:hanging="274"/>
      </w:pPr>
      <w:bookmarkStart w:id="19" w:name="gt_29ba9472-7f9d-4dc6-b675-98e390c865ca"/>
      <w:r>
        <w:rPr>
          <w:b/>
        </w:rPr>
        <w:t>bidirectional compatibility</w:t>
      </w:r>
      <w:r>
        <w:t>: The ability to display and process text in two directions, right-to-left and left-to-right.</w:t>
      </w:r>
      <w:bookmarkEnd w:id="19"/>
    </w:p>
    <w:p w:rsidR="00013DC0" w:rsidRDefault="00C92CE0">
      <w:pPr>
        <w:ind w:left="548" w:hanging="274"/>
      </w:pPr>
      <w:bookmarkStart w:id="20" w:name="gt_6f6f9e8e-5966-4727-8527-7e02fb864e7e"/>
      <w:r>
        <w:rPr>
          <w:b/>
        </w:rPr>
        <w:t>big-endian</w:t>
      </w:r>
      <w:r>
        <w:t>: Multiple-byte va</w:t>
      </w:r>
      <w:r>
        <w:t>lues that are byte-ordered with the most significant byte stored in the memory location with the lowest address.</w:t>
      </w:r>
      <w:bookmarkEnd w:id="20"/>
    </w:p>
    <w:p w:rsidR="00013DC0" w:rsidRDefault="00C92CE0">
      <w:pPr>
        <w:ind w:left="548" w:hanging="274"/>
      </w:pPr>
      <w:bookmarkStart w:id="21" w:name="gt_42f9c2f4-8a4b-4d64-a0e1-fc071debdf4c"/>
      <w:r>
        <w:rPr>
          <w:b/>
        </w:rPr>
        <w:t>bookmark</w:t>
      </w:r>
      <w:r>
        <w:t>: An entity that is used in a document to denote the beginning and ending character positions of specific text in the document, and opt</w:t>
      </w:r>
      <w:r>
        <w:t xml:space="preserve">ionally, metadata about that text or its relationship to other referenced parts of the document. </w:t>
      </w:r>
      <w:bookmarkEnd w:id="21"/>
    </w:p>
    <w:p w:rsidR="00013DC0" w:rsidRDefault="00C92CE0">
      <w:pPr>
        <w:ind w:left="548" w:hanging="274"/>
      </w:pPr>
      <w:bookmarkStart w:id="22" w:name="gt_81d81412-1575-4084-ba61-742de406b418"/>
      <w:r>
        <w:rPr>
          <w:b/>
        </w:rPr>
        <w:t>caption</w:t>
      </w:r>
      <w:r>
        <w:t>: One or more characters that can be used as a label for display purposes or as an identifier.</w:t>
      </w:r>
      <w:bookmarkEnd w:id="22"/>
    </w:p>
    <w:p w:rsidR="00013DC0" w:rsidRDefault="00C92CE0">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013DC0" w:rsidRDefault="00C92CE0">
      <w:pPr>
        <w:ind w:left="548" w:hanging="274"/>
      </w:pPr>
      <w:bookmarkStart w:id="24" w:name="gt_43d1e51e-4f26-493b-b7c9-e84e920d7461"/>
      <w:r>
        <w:rPr>
          <w:b/>
        </w:rPr>
        <w:t>cell</w:t>
      </w:r>
      <w:r>
        <w:t>: A box that is formed by the intersection of a row and a co</w:t>
      </w:r>
      <w:r>
        <w:t>lumn in a worksheet or a table. A cell can contain numbers, strings, and formulas, and various formats can be applied to that data.</w:t>
      </w:r>
      <w:bookmarkEnd w:id="24"/>
    </w:p>
    <w:p w:rsidR="00013DC0" w:rsidRDefault="00C92CE0">
      <w:pPr>
        <w:ind w:left="548" w:hanging="274"/>
      </w:pPr>
      <w:bookmarkStart w:id="25" w:name="gt_30232e45-c2f5-4d92-854c-74ffdea1e163"/>
      <w:r>
        <w:rPr>
          <w:b/>
        </w:rPr>
        <w:t>cell margin</w:t>
      </w:r>
      <w:r>
        <w:t>: A measurement of the distance between the border of a cell and the nearest pixel in a character or digit of dat</w:t>
      </w:r>
      <w:r>
        <w:t xml:space="preserve">a in the cell. There are top, bottom, right, and left margins. See also </w:t>
      </w:r>
      <w:hyperlink w:anchor="gt_4a64964b-c1e8-41b3-b3da-e9866f5227d2">
        <w:r>
          <w:rPr>
            <w:rStyle w:val="HyperlinkGreen"/>
            <w:b/>
          </w:rPr>
          <w:t>cell spacing</w:t>
        </w:r>
      </w:hyperlink>
      <w:r>
        <w:t>.</w:t>
      </w:r>
      <w:bookmarkEnd w:id="25"/>
    </w:p>
    <w:p w:rsidR="00013DC0" w:rsidRDefault="00C92CE0">
      <w:pPr>
        <w:ind w:left="548" w:hanging="274"/>
      </w:pPr>
      <w:bookmarkStart w:id="26" w:name="gt_4a64964b-c1e8-41b3-b3da-e9866f5227d2"/>
      <w:r>
        <w:rPr>
          <w:b/>
        </w:rPr>
        <w:t>cell spacing</w:t>
      </w:r>
      <w:r>
        <w:t>: A measurement of the distance between the cells of a table or worksheet. Most tables and works</w:t>
      </w:r>
      <w:r>
        <w:t xml:space="preserve">heets are implemented with contiguous cells, in which case the cell spacing value is 0 (zero). See also </w:t>
      </w:r>
      <w:hyperlink w:anchor="gt_30232e45-c2f5-4d92-854c-74ffdea1e163">
        <w:r>
          <w:rPr>
            <w:rStyle w:val="HyperlinkGreen"/>
            <w:b/>
          </w:rPr>
          <w:t>cell margin</w:t>
        </w:r>
      </w:hyperlink>
      <w:r>
        <w:t>.</w:t>
      </w:r>
      <w:bookmarkEnd w:id="26"/>
    </w:p>
    <w:p w:rsidR="00013DC0" w:rsidRDefault="00C92CE0">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013DC0" w:rsidRDefault="00C92CE0">
      <w:pPr>
        <w:ind w:left="548" w:hanging="274"/>
      </w:pPr>
      <w:bookmarkStart w:id="28" w:name="gt_1831737e-39f6-45f6-a116-89767cc45f98"/>
      <w:r>
        <w:rPr>
          <w:b/>
        </w:rPr>
        <w:t>chapter numbering</w:t>
      </w:r>
      <w:r>
        <w:t>: A page numbering format in which pages are numbered relative to the beginning of a chapter within a document instead of the begi</w:t>
      </w:r>
      <w:r>
        <w:t>nning of the document. The chapter number is typically included in a page number; for example "3 – 2," where "3" is the chapter number and "2" is the number of that page within that chapter.</w:t>
      </w:r>
      <w:bookmarkEnd w:id="28"/>
    </w:p>
    <w:p w:rsidR="00013DC0" w:rsidRDefault="00C92CE0">
      <w:pPr>
        <w:ind w:left="548" w:hanging="274"/>
      </w:pPr>
      <w:bookmarkStart w:id="29" w:name="gt_44c69cba-79c8-4147-8b3a-ead7b39a63d5"/>
      <w:r>
        <w:rPr>
          <w:b/>
        </w:rPr>
        <w:t>character pitch</w:t>
      </w:r>
      <w:r>
        <w:t>: A quality that measures the number of characters</w:t>
      </w:r>
      <w:r>
        <w:t xml:space="preserve"> that can be printed in a horizontal inch. Pitch is typically used to measure monospace fonts.</w:t>
      </w:r>
      <w:bookmarkEnd w:id="29"/>
    </w:p>
    <w:p w:rsidR="00013DC0" w:rsidRDefault="00C92CE0">
      <w:pPr>
        <w:ind w:left="548" w:hanging="274"/>
      </w:pPr>
      <w:bookmarkStart w:id="30" w:name="gt_5004b992-4a9c-41c9-b65c-b2e7a2b04204"/>
      <w:r>
        <w:rPr>
          <w:b/>
        </w:rPr>
        <w:t>character set</w:t>
      </w:r>
      <w:r>
        <w:t xml:space="preserve">: A mapping between the characters of a written language and the values that are used to represent those characters to a computer. </w:t>
      </w:r>
      <w:bookmarkEnd w:id="30"/>
    </w:p>
    <w:p w:rsidR="00013DC0" w:rsidRDefault="00C92CE0">
      <w:pPr>
        <w:ind w:left="548" w:hanging="274"/>
      </w:pPr>
      <w:bookmarkStart w:id="31" w:name="gt_f15b67ae-3a41-4195-9fac-486a7c1dfc8a"/>
      <w:r>
        <w:rPr>
          <w:b/>
        </w:rPr>
        <w:t>character unit</w:t>
      </w:r>
      <w:r>
        <w:t xml:space="preserve">: </w:t>
      </w:r>
      <w:r>
        <w:t>A horizontal unit of measurement that is relative to the document grid and is used to position content in a document.</w:t>
      </w:r>
      <w:bookmarkEnd w:id="31"/>
    </w:p>
    <w:p w:rsidR="00013DC0" w:rsidRDefault="00C92CE0">
      <w:pPr>
        <w:ind w:left="548" w:hanging="274"/>
      </w:pPr>
      <w:bookmarkStart w:id="32" w:name="gt_e433c806-6cb6-46a2-bb95-523df8818c99"/>
      <w:r>
        <w:rPr>
          <w:b/>
        </w:rPr>
        <w:t>class identifier (CLSID)</w:t>
      </w:r>
      <w:r>
        <w:t>: A GUID that identifies a software component; for instance, a DCOM object class or a COM class.</w:t>
      </w:r>
      <w:bookmarkEnd w:id="32"/>
    </w:p>
    <w:p w:rsidR="00013DC0" w:rsidRDefault="00C92CE0">
      <w:pPr>
        <w:ind w:left="548" w:hanging="274"/>
      </w:pPr>
      <w:bookmarkStart w:id="33" w:name="gt_210637d9-9634-4652-a935-ded3cd434f38"/>
      <w:r>
        <w:rPr>
          <w:b/>
        </w:rPr>
        <w:lastRenderedPageBreak/>
        <w:t>code page</w:t>
      </w:r>
      <w:r>
        <w:t>: An ord</w:t>
      </w:r>
      <w:r>
        <w:t xml:space="preserve">ered set of characters of a specific script in which a numerical index (code-point value) is associated with each character. Code pages are a means of providing support for </w:t>
      </w:r>
      <w:hyperlink w:anchor="gt_5004b992-4a9c-41c9-b65c-b2e7a2b04204">
        <w:r>
          <w:rPr>
            <w:rStyle w:val="HyperlinkGreen"/>
            <w:b/>
          </w:rPr>
          <w:t>character sets</w:t>
        </w:r>
      </w:hyperlink>
      <w:r>
        <w:t xml:space="preserve"> and ke</w:t>
      </w:r>
      <w:r>
        <w:t>yboard layouts used in different countries. Devices such as the display and keyboard can be configured to use a specific code page and to switch from one code page (such as the United States) to another (such as Portugal) at the user's request.</w:t>
      </w:r>
      <w:bookmarkEnd w:id="33"/>
    </w:p>
    <w:p w:rsidR="00013DC0" w:rsidRDefault="00C92CE0">
      <w:pPr>
        <w:ind w:left="548" w:hanging="274"/>
      </w:pPr>
      <w:bookmarkStart w:id="34" w:name="gt_ef2ebebc-1760-407a-9ace-af48f9050e02"/>
      <w:r>
        <w:rPr>
          <w:b/>
        </w:rPr>
        <w:t>Component O</w:t>
      </w:r>
      <w:r>
        <w:rPr>
          <w:b/>
        </w:rPr>
        <w:t>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8" w:anchor="Section_4a893f3dbd2948cd9f43d9777a4415b0">
        <w:r>
          <w:rPr>
            <w:rStyle w:val="Hyperlink"/>
          </w:rPr>
          <w:t>[MS-DCOM]</w:t>
        </w:r>
      </w:hyperlink>
      <w:r>
        <w:t>.</w:t>
      </w:r>
      <w:bookmarkEnd w:id="34"/>
    </w:p>
    <w:p w:rsidR="00013DC0" w:rsidRDefault="00C92CE0">
      <w:pPr>
        <w:ind w:left="548" w:hanging="274"/>
      </w:pPr>
      <w:bookmarkStart w:id="35" w:name="gt_03a9d0ca-2f10-4f3d-b910-052714a96f7d"/>
      <w:r>
        <w:rPr>
          <w:b/>
        </w:rPr>
        <w:t>connection string</w:t>
      </w:r>
      <w:r>
        <w:t>: A series of arguments, delimited by a se</w:t>
      </w:r>
      <w:r>
        <w:t>micolon, that defines the location of a database and how to connect to it.</w:t>
      </w:r>
      <w:bookmarkEnd w:id="35"/>
    </w:p>
    <w:p w:rsidR="00013DC0" w:rsidRDefault="00C92CE0">
      <w:pPr>
        <w:ind w:left="548" w:hanging="274"/>
      </w:pPr>
      <w:bookmarkStart w:id="36" w:name="gt_6ee69c13-ffa9-43b1-989e-a942dceb1fa5"/>
      <w:r>
        <w:rPr>
          <w:b/>
        </w:rPr>
        <w:t>custom toolbar</w:t>
      </w:r>
      <w:r>
        <w:t>: A type of toolbar that contains a user-defined set of controls and is not included in an application by default. A custom toolbar has a toolbar identifier value of "</w:t>
      </w:r>
      <w:r>
        <w:t>1".</w:t>
      </w:r>
      <w:bookmarkEnd w:id="36"/>
    </w:p>
    <w:p w:rsidR="00013DC0" w:rsidRDefault="00C92CE0">
      <w:pPr>
        <w:ind w:left="548" w:hanging="274"/>
      </w:pPr>
      <w:bookmarkStart w:id="37" w:name="gt_75556eac-bd5a-4dc2-b7b5-48c27bfa1c93"/>
      <w:r>
        <w:rPr>
          <w:b/>
        </w:rPr>
        <w:t>custom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w:t>
      </w:r>
      <w:r>
        <w:t>ypes of controls: ActiveX, Button, ComboBox, DropDown, Edit, or Popup.</w:t>
      </w:r>
      <w:bookmarkEnd w:id="37"/>
    </w:p>
    <w:p w:rsidR="00013DC0" w:rsidRDefault="00C92CE0">
      <w:pPr>
        <w:ind w:left="548" w:hanging="274"/>
      </w:pPr>
      <w:bookmarkStart w:id="38" w:name="gt_c2ecfc06-8cce-4183-88d4-b34aaea78850"/>
      <w:r>
        <w:rPr>
          <w:b/>
        </w:rPr>
        <w:t>deletion point</w:t>
      </w:r>
      <w:r>
        <w:t>: A position between two existing characters, or a position before or after a character, where text was removed. If a caret is positioned at a deletion point, the point ca</w:t>
      </w:r>
      <w:r>
        <w:t>n retain unique formatting and that formatting can be reapplied to any text that is inserted at the deletion point.</w:t>
      </w:r>
      <w:bookmarkEnd w:id="38"/>
    </w:p>
    <w:p w:rsidR="00013DC0" w:rsidRDefault="00C92CE0">
      <w:pPr>
        <w:ind w:left="548" w:hanging="274"/>
      </w:pPr>
      <w:bookmarkStart w:id="39" w:name="gt_ad0cf6e3-05c3-482d-ab0f-617f91871189"/>
      <w:r>
        <w:rPr>
          <w:b/>
        </w:rPr>
        <w:t>digital signature</w:t>
      </w:r>
      <w:r>
        <w:t>: A value that is generated by using a digital signature algorithm, taking as input a private key and an arbitrary-length s</w:t>
      </w:r>
      <w:r>
        <w:t>tring, such that a specific verification algorithm is satisfied by the value, the input string, and the public key corresponding to the input private key.</w:t>
      </w:r>
      <w:bookmarkEnd w:id="39"/>
    </w:p>
    <w:p w:rsidR="00013DC0" w:rsidRDefault="00C92CE0">
      <w:pPr>
        <w:ind w:left="548" w:hanging="274"/>
      </w:pPr>
      <w:bookmarkStart w:id="40" w:name="gt_7b9a05f4-888b-4176-b00a-115046299e1b"/>
      <w:r>
        <w:rPr>
          <w:b/>
        </w:rPr>
        <w:t>document</w:t>
      </w:r>
      <w:r>
        <w:t>: An object in a content database such as a file, folder, list, or site. Each object is ident</w:t>
      </w:r>
      <w:r>
        <w:t xml:space="preserve">ified by a </w:t>
      </w:r>
      <w:hyperlink w:anchor="gt_e18af8e8-01d7-4f91-8a1e-0fb21b191f95">
        <w:r>
          <w:rPr>
            <w:rStyle w:val="HyperlinkGreen"/>
            <w:b/>
          </w:rPr>
          <w:t>URI</w:t>
        </w:r>
      </w:hyperlink>
      <w:r>
        <w:t>.</w:t>
      </w:r>
      <w:bookmarkEnd w:id="40"/>
    </w:p>
    <w:p w:rsidR="00013DC0" w:rsidRDefault="00C92CE0">
      <w:pPr>
        <w:ind w:left="548" w:hanging="274"/>
      </w:pPr>
      <w:bookmarkStart w:id="41" w:name="gt_f1f5f018-eebc-4631-9036-ed857713c71c"/>
      <w:r>
        <w:rPr>
          <w:b/>
        </w:rPr>
        <w:t>document grid</w:t>
      </w:r>
      <w:r>
        <w:t xml:space="preserve">: A feature that enables the precise layout of full-width East Asian language characters by specifying the number of characters per line and the number of lines per </w:t>
      </w:r>
      <w:r>
        <w:t>page.</w:t>
      </w:r>
      <w:bookmarkEnd w:id="41"/>
    </w:p>
    <w:p w:rsidR="00013DC0" w:rsidRDefault="00C92CE0">
      <w:pPr>
        <w:ind w:left="548" w:hanging="274"/>
      </w:pPr>
      <w:bookmarkStart w:id="42" w:name="gt_20e70600-75a3-424c-b1ae-ce3b9f6047ff"/>
      <w:r>
        <w:rPr>
          <w:b/>
        </w:rPr>
        <w:t>document template</w:t>
      </w:r>
      <w:r>
        <w:t>: A file that serves as the basis for new documents.</w:t>
      </w:r>
      <w:bookmarkEnd w:id="42"/>
    </w:p>
    <w:p w:rsidR="00013DC0" w:rsidRDefault="00C92CE0">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w:t>
        </w:r>
        <w:r>
          <w:rPr>
            <w:rStyle w:val="HyperlinkGreen"/>
            <w:b/>
          </w:rPr>
          <w:t>racter set</w:t>
        </w:r>
      </w:hyperlink>
      <w:r>
        <w:t>.</w:t>
      </w:r>
      <w:bookmarkEnd w:id="43"/>
    </w:p>
    <w:p w:rsidR="00013DC0" w:rsidRDefault="00C92CE0">
      <w:pPr>
        <w:ind w:left="548" w:hanging="274"/>
      </w:pPr>
      <w:bookmarkStart w:id="44" w:name="gt_12f63b8b-1c85-4855-9ae1-e6b05720bcfc"/>
      <w:r>
        <w:rPr>
          <w:b/>
        </w:rPr>
        <w:t>East Asian language</w:t>
      </w:r>
      <w:r>
        <w:t>: A spoken or written communication that consists of words that are used within the grammatical and syntactic structure of Simplified Chinese, Traditional Chinese, Japanese, or Korean.</w:t>
      </w:r>
      <w:bookmarkEnd w:id="44"/>
    </w:p>
    <w:p w:rsidR="00013DC0" w:rsidRDefault="00C92CE0">
      <w:pPr>
        <w:ind w:left="548" w:hanging="274"/>
      </w:pPr>
      <w:bookmarkStart w:id="45" w:name="gt_75586443-d3aa-4e41-a68f-f816ee4137d8"/>
      <w:r>
        <w:rPr>
          <w:b/>
        </w:rPr>
        <w:t>East Asian line breaking rules</w:t>
      </w:r>
      <w:r>
        <w:t xml:space="preserve">: </w:t>
      </w:r>
      <w:r>
        <w:t>A set of algorithms that define how text is parsed and displayed to ensure that line breaks and word wraps follow the rules of various East Asian languages, including Simplified Chinese, Traditional Chinese, Japanese, and Korean.</w:t>
      </w:r>
      <w:bookmarkEnd w:id="45"/>
    </w:p>
    <w:p w:rsidR="00013DC0" w:rsidRDefault="00C92CE0">
      <w:pPr>
        <w:ind w:left="548" w:hanging="274"/>
      </w:pPr>
      <w:bookmarkStart w:id="46" w:name="gt_2dfdaa55-39fd-4dc0-a630-dae1c4c09c9b"/>
      <w:r>
        <w:rPr>
          <w:b/>
        </w:rPr>
        <w:t>end of cell mark</w:t>
      </w:r>
      <w:r>
        <w:t>: A charac</w:t>
      </w:r>
      <w:r>
        <w:t>ter with a hexadecimal value of "0x07" that is used to indicate the end of a cell in a table.</w:t>
      </w:r>
      <w:bookmarkEnd w:id="46"/>
    </w:p>
    <w:p w:rsidR="00013DC0" w:rsidRDefault="00C92CE0">
      <w:pPr>
        <w:ind w:left="548" w:hanging="274"/>
      </w:pPr>
      <w:bookmarkStart w:id="47" w:name="gt_9fe5b7d0-b009-4e3b-9368-10a2a3ab8da9"/>
      <w:r>
        <w:rPr>
          <w:b/>
        </w:rPr>
        <w:t>end of row mark</w:t>
      </w:r>
      <w:r>
        <w:t xml:space="preserve">: The combination of a character, hexadecimal value of "0x07", and a paragraph property, sprmPFTtp, that is used to indicate the end of a row in a </w:t>
      </w:r>
      <w:r>
        <w:t>table.</w:t>
      </w:r>
      <w:bookmarkEnd w:id="47"/>
    </w:p>
    <w:p w:rsidR="00013DC0" w:rsidRDefault="00C92CE0">
      <w:pPr>
        <w:ind w:left="548" w:hanging="274"/>
      </w:pPr>
      <w:bookmarkStart w:id="48" w:name="gt_d14d8e59-0dcc-499b-b57f-0c48f0420137"/>
      <w:r>
        <w:rPr>
          <w:b/>
        </w:rPr>
        <w:t>endnote</w:t>
      </w:r>
      <w:r>
        <w:t>: A note that appears at the end of a section or document and that is referenced by text in the main body of the document. An endnote consists of two linked parts, a reference mark within the main body of text and the corresponding text of th</w:t>
      </w:r>
      <w:r>
        <w:t>e note.</w:t>
      </w:r>
      <w:bookmarkEnd w:id="48"/>
    </w:p>
    <w:p w:rsidR="00013DC0" w:rsidRDefault="00C92CE0">
      <w:pPr>
        <w:ind w:left="548" w:hanging="274"/>
      </w:pPr>
      <w:bookmarkStart w:id="49" w:name="gt_253d5240-eccc-4f28-a27b-1ff572f79b68"/>
      <w:r>
        <w:rPr>
          <w:b/>
        </w:rPr>
        <w:t>endnote continuation notice</w:t>
      </w:r>
      <w:r>
        <w:t>: A set of characters indicating that an endnote continues to the next page. The default notice is blank.</w:t>
      </w:r>
      <w:bookmarkEnd w:id="49"/>
    </w:p>
    <w:p w:rsidR="00013DC0" w:rsidRDefault="00C92CE0">
      <w:pPr>
        <w:ind w:left="548" w:hanging="274"/>
      </w:pPr>
      <w:bookmarkStart w:id="50" w:name="gt_9f358e09-3d87-49bc-8818-d328793e9ef5"/>
      <w:r>
        <w:rPr>
          <w:b/>
        </w:rPr>
        <w:lastRenderedPageBreak/>
        <w:t>endnote continuation separator</w:t>
      </w:r>
      <w:r>
        <w:t>: A set of characters that indicates the end of document text on a page and the begin</w:t>
      </w:r>
      <w:r>
        <w:t>ning of endnotes that continue from the preceding page.</w:t>
      </w:r>
      <w:bookmarkEnd w:id="50"/>
    </w:p>
    <w:p w:rsidR="00013DC0" w:rsidRDefault="00C92CE0">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013DC0" w:rsidRDefault="00C92CE0">
      <w:pPr>
        <w:ind w:left="548" w:hanging="274"/>
      </w:pPr>
      <w:bookmarkStart w:id="52" w:name="gt_f819dd42-7f44-4613-8231-d5ad47f2bbcc"/>
      <w:r>
        <w:rPr>
          <w:b/>
        </w:rPr>
        <w:t>field</w:t>
      </w:r>
      <w:r>
        <w:t xml:space="preserve">: An element or attribute in a data source that can </w:t>
      </w:r>
      <w:r>
        <w:t xml:space="preserve">contain data. </w:t>
      </w:r>
      <w:bookmarkEnd w:id="52"/>
    </w:p>
    <w:p w:rsidR="00013DC0" w:rsidRDefault="00C92CE0">
      <w:pPr>
        <w:ind w:left="548" w:hanging="274"/>
      </w:pPr>
      <w:bookmarkStart w:id="53" w:name="gt_1be27f15-12a7-416d-9db9-8dc1b8cf78a3"/>
      <w:r>
        <w:rPr>
          <w:b/>
        </w:rPr>
        <w:t>field type</w:t>
      </w:r>
      <w:r>
        <w:t>: A name that identifies the action or effect that a field has within a document. Examples of field types are Author, Page, Comments, and Date.</w:t>
      </w:r>
      <w:bookmarkEnd w:id="53"/>
    </w:p>
    <w:p w:rsidR="00013DC0" w:rsidRDefault="00C92CE0">
      <w:pPr>
        <w:ind w:left="548" w:hanging="274"/>
      </w:pPr>
      <w:bookmarkStart w:id="54" w:name="gt_f2bf797b-e733-4fb9-b5e5-7e122f4abbe0"/>
      <w:r>
        <w:rPr>
          <w:b/>
        </w:rPr>
        <w:t>file allocation table (FAT)</w:t>
      </w:r>
      <w:r>
        <w:t xml:space="preserve">: A data structure that the operating system creates when a </w:t>
      </w:r>
      <w:r>
        <w:t xml:space="preserve">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w:t>
      </w:r>
      <w:r>
        <w:t>t can retrieve the file later.</w:t>
      </w:r>
      <w:bookmarkEnd w:id="54"/>
    </w:p>
    <w:p w:rsidR="00013DC0" w:rsidRDefault="00C92CE0">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55"/>
    </w:p>
    <w:p w:rsidR="00013DC0" w:rsidRDefault="00C92CE0">
      <w:pPr>
        <w:ind w:left="548" w:hanging="274"/>
      </w:pPr>
      <w:bookmarkStart w:id="56" w:name="gt_17b5b16e-d079-48c9-a5d1-db80406c45a8"/>
      <w:r>
        <w:rPr>
          <w:b/>
        </w:rPr>
        <w:t>footnote</w:t>
      </w:r>
      <w:r>
        <w:t xml:space="preserve">: </w:t>
      </w:r>
      <w:r>
        <w:t>A note that appears at the end of a page, section, chapter, or publication. It explains, comments on, or provides references for text in the main body of a document. A footnote consists of two linked parts, a reference mark within the main body of the docu</w:t>
      </w:r>
      <w:r>
        <w:t>ment and the corresponding text of the note.</w:t>
      </w:r>
      <w:bookmarkEnd w:id="56"/>
    </w:p>
    <w:p w:rsidR="00013DC0" w:rsidRDefault="00C92CE0">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013DC0" w:rsidRDefault="00C92CE0">
      <w:pPr>
        <w:ind w:left="548" w:hanging="274"/>
      </w:pPr>
      <w:bookmarkStart w:id="58" w:name="gt_1650f6e9-5799-4a9d-895a-8a4107009dc7"/>
      <w:r>
        <w:rPr>
          <w:b/>
        </w:rPr>
        <w:t>footnote continuation separator</w:t>
      </w:r>
      <w:r>
        <w:t>: A set of characters that indicates the end o</w:t>
      </w:r>
      <w:r>
        <w:t>f document text on a page and the beginning of footnotes that continue from the preceding page.</w:t>
      </w:r>
      <w:bookmarkEnd w:id="58"/>
    </w:p>
    <w:p w:rsidR="00013DC0" w:rsidRDefault="00C92CE0">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013DC0" w:rsidRDefault="00C92CE0">
      <w:pPr>
        <w:ind w:left="548" w:hanging="274"/>
      </w:pPr>
      <w:bookmarkStart w:id="60" w:name="gt_8fa0b648-6259-4969-8561-a87b325fb240"/>
      <w:r>
        <w:rPr>
          <w:b/>
        </w:rPr>
        <w:t>form field</w:t>
      </w:r>
      <w:r>
        <w:t>: A d</w:t>
      </w:r>
      <w:r>
        <w:t>ata-entry area on a webpage, document, or form.</w:t>
      </w:r>
      <w:bookmarkEnd w:id="60"/>
    </w:p>
    <w:p w:rsidR="00013DC0" w:rsidRDefault="00C92CE0">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013DC0" w:rsidRDefault="00C92CE0">
      <w:pPr>
        <w:ind w:left="548" w:hanging="274"/>
      </w:pPr>
      <w:bookmarkStart w:id="62" w:name="gt_2f3fbf82-4359-4b12-aeec-1968eb797ee5"/>
      <w:r>
        <w:rPr>
          <w:b/>
        </w:rPr>
        <w:t>format consistency-checker bookmark</w:t>
      </w:r>
      <w:r>
        <w:t>:</w:t>
      </w:r>
      <w:r>
        <w:t xml:space="preserve"> An entity in a document that is used to denote text where the formatting is similar, but not identical, to comparable text in the document, and the user indicated that the formatting inconsistency is not to be flagged.</w:t>
      </w:r>
      <w:bookmarkEnd w:id="62"/>
    </w:p>
    <w:p w:rsidR="00013DC0" w:rsidRDefault="00C92CE0">
      <w:pPr>
        <w:ind w:left="548" w:hanging="274"/>
      </w:pPr>
      <w:bookmarkStart w:id="63" w:name="gt_1c54183d-33fa-463c-b929-e996d716e3bb"/>
      <w:r>
        <w:rPr>
          <w:b/>
        </w:rPr>
        <w:t>frame</w:t>
      </w:r>
      <w:r>
        <w:t>: A space, displayed onscreen a</w:t>
      </w:r>
      <w:r>
        <w:t xml:space="preserve">s a box, that contains a specific element of a publication. </w:t>
      </w:r>
      <w:bookmarkEnd w:id="63"/>
    </w:p>
    <w:p w:rsidR="00013DC0" w:rsidRDefault="00C92CE0">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013DC0" w:rsidRDefault="00C92CE0">
      <w:pPr>
        <w:ind w:left="548" w:hanging="274"/>
      </w:pPr>
      <w:bookmarkStart w:id="65" w:name="gt_20327411-614f-448f-aa96-4c96726830eb"/>
      <w:r>
        <w:rPr>
          <w:b/>
        </w:rPr>
        <w:t>full screen view</w:t>
      </w:r>
      <w:r>
        <w:t xml:space="preserve">: A document view that expands the display of a </w:t>
      </w:r>
      <w:r>
        <w:t>document to fill the computer screen. The view hides menus, toolbars, and taskbars.</w:t>
      </w:r>
      <w:bookmarkEnd w:id="65"/>
    </w:p>
    <w:p w:rsidR="00013DC0" w:rsidRDefault="00C92CE0">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013DC0" w:rsidRDefault="00C92CE0">
      <w:pPr>
        <w:ind w:left="548" w:hanging="274"/>
      </w:pPr>
      <w:bookmarkStart w:id="67" w:name="gt_69c5a114-8e6b-4003-b8e4-a06577cfc226"/>
      <w:r>
        <w:rPr>
          <w:b/>
        </w:rPr>
        <w:t>grammar checker cookie</w:t>
      </w:r>
      <w:r>
        <w:t>: An entity in a document t</w:t>
      </w:r>
      <w:r>
        <w:t>hat a grammar checker uses to denote a possible grammatical error in the document and data about that error.</w:t>
      </w:r>
      <w:bookmarkEnd w:id="67"/>
    </w:p>
    <w:p w:rsidR="00013DC0" w:rsidRDefault="00C92CE0">
      <w:pPr>
        <w:ind w:left="548" w:hanging="274"/>
      </w:pPr>
      <w:bookmarkStart w:id="68" w:name="gt_d38255f8-dca6-4e1c-be9d-71691a6ab4e5"/>
      <w:r>
        <w:rPr>
          <w:b/>
        </w:rPr>
        <w:t>gutter</w:t>
      </w:r>
      <w:r>
        <w:t>: An area above a column heading and to the left of a row heading. A gutter typically displays outline symbols that are used to expand and co</w:t>
      </w:r>
      <w:r>
        <w:t>llapse groups of cells.</w:t>
      </w:r>
      <w:bookmarkEnd w:id="68"/>
    </w:p>
    <w:p w:rsidR="00013DC0" w:rsidRDefault="00C92CE0">
      <w:pPr>
        <w:ind w:left="548" w:hanging="274"/>
      </w:pPr>
      <w:bookmarkStart w:id="69" w:name="gt_384fedff-6be0-4cc3-9361-0430ba5ec2dd"/>
      <w:r>
        <w:rPr>
          <w:b/>
        </w:rPr>
        <w:t>gutter margin</w:t>
      </w:r>
      <w:r>
        <w:t>: A margin setting that adds extra space to the side or top margin of a document that will be printed and bound. A gutter margin ensures that text is not obscured by the binding.</w:t>
      </w:r>
      <w:bookmarkEnd w:id="69"/>
    </w:p>
    <w:p w:rsidR="00013DC0" w:rsidRDefault="00C92CE0">
      <w:pPr>
        <w:ind w:left="548" w:hanging="274"/>
      </w:pPr>
      <w:bookmarkStart w:id="70" w:name="gt_9ba05db2-b238-4ee0-a0b6-93a436452e68"/>
      <w:r>
        <w:rPr>
          <w:b/>
        </w:rPr>
        <w:lastRenderedPageBreak/>
        <w:t>Hangul-Hanja converter (HHC)</w:t>
      </w:r>
      <w:r>
        <w:t>: A collecti</w:t>
      </w:r>
      <w:r>
        <w:t>on of dictionaries that readers can use to search for and select a Hanja word that corresponds to a specified Hangul word, or a Hangul word that corresponds to a specified Hanja word.</w:t>
      </w:r>
      <w:bookmarkEnd w:id="70"/>
    </w:p>
    <w:p w:rsidR="00013DC0" w:rsidRDefault="00C92CE0">
      <w:pPr>
        <w:ind w:left="548" w:hanging="274"/>
      </w:pPr>
      <w:bookmarkStart w:id="71" w:name="gt_84a82291-9444-481e-97e3-4ff69a88e932"/>
      <w:r>
        <w:rPr>
          <w:b/>
        </w:rPr>
        <w:t>header</w:t>
      </w:r>
      <w:r>
        <w:t>: A line, or lines, of content in the top margin area of a page in</w:t>
      </w:r>
      <w:r>
        <w:t xml:space="preserve"> a document or a slide in a presentation. A header typically contains elements such as the title of the chapter, the title of the document, a page number, or the name of the author.</w:t>
      </w:r>
      <w:bookmarkEnd w:id="71"/>
    </w:p>
    <w:p w:rsidR="00013DC0" w:rsidRDefault="00C92CE0">
      <w:pPr>
        <w:ind w:left="548" w:hanging="274"/>
      </w:pPr>
      <w:bookmarkStart w:id="72" w:name="gt_e68269e4-278c-4bfa-a888-d3fce7942c3c"/>
      <w:r>
        <w:rPr>
          <w:b/>
        </w:rPr>
        <w:t>heading style</w:t>
      </w:r>
      <w:r>
        <w:t xml:space="preserve">: </w:t>
      </w:r>
      <w:r>
        <w:t>A type of paragraph style that also specifies a heading level. There are as many as nine built-in heading styles, Heading 1 through Heading 9.</w:t>
      </w:r>
      <w:bookmarkEnd w:id="72"/>
    </w:p>
    <w:p w:rsidR="00013DC0" w:rsidRDefault="00C92CE0">
      <w:pPr>
        <w:ind w:left="548" w:hanging="274"/>
      </w:pPr>
      <w:bookmarkStart w:id="73" w:name="gt_29e4e1ad-bba7-40a0-81f6-f7ad1df73cf4"/>
      <w:r>
        <w:rPr>
          <w:b/>
        </w:rPr>
        <w:t>horizontal band</w:t>
      </w:r>
      <w:r>
        <w:t xml:space="preserve">: A set of rows in a table that are treated as a single unit, typically to ensure the consistency </w:t>
      </w:r>
      <w:r>
        <w:t>of the layout and the format.</w:t>
      </w:r>
      <w:bookmarkEnd w:id="73"/>
    </w:p>
    <w:p w:rsidR="00013DC0" w:rsidRDefault="00C92CE0">
      <w:pPr>
        <w:ind w:left="548" w:hanging="274"/>
      </w:pPr>
      <w:bookmarkStart w:id="74" w:name="gt_e6f7b5be-1735-4258-807a-812a1e91e611"/>
      <w:r>
        <w:rPr>
          <w:b/>
        </w:rPr>
        <w:t>HTML image map</w:t>
      </w:r>
      <w:r>
        <w:t>: An image that contains more than one hyperlink on a webpage. Clicking various parts of the image links the user to other resources on another part of the page, a different page, or a file.</w:t>
      </w:r>
      <w:bookmarkEnd w:id="74"/>
    </w:p>
    <w:p w:rsidR="00013DC0" w:rsidRDefault="00C92CE0">
      <w:pPr>
        <w:ind w:left="548" w:hanging="274"/>
      </w:pPr>
      <w:bookmarkStart w:id="75" w:name="gt_eaceec1b-55ef-419c-b036-2dbb4958a113"/>
      <w:r>
        <w:rPr>
          <w:b/>
        </w:rPr>
        <w:t>hybrid list</w:t>
      </w:r>
      <w:r>
        <w:t>: A nine-l</w:t>
      </w:r>
      <w:r>
        <w:t>evel list that is exposed in the user interface as a collection of nine, one-level lists, instead of a single nine-level list.</w:t>
      </w:r>
      <w:bookmarkEnd w:id="75"/>
    </w:p>
    <w:p w:rsidR="00013DC0" w:rsidRDefault="00C92CE0">
      <w:pPr>
        <w:ind w:left="548" w:hanging="274"/>
      </w:pPr>
      <w:bookmarkStart w:id="76" w:name="gt_5eb8210a-2e2b-4c00-b7ce-73fd3e8720cb"/>
      <w:r>
        <w:rPr>
          <w:b/>
        </w:rPr>
        <w:t>Hyperlink view</w:t>
      </w:r>
      <w:r>
        <w:t>: A document view that displays a document as it would appear as a webpage.</w:t>
      </w:r>
      <w:bookmarkEnd w:id="76"/>
    </w:p>
    <w:p w:rsidR="00013DC0" w:rsidRDefault="00C92CE0">
      <w:pPr>
        <w:ind w:left="548" w:hanging="274"/>
      </w:pPr>
      <w:bookmarkStart w:id="77" w:name="gt_549c4960-e8be-4c24-bc2b-b86530f1c1bf"/>
      <w:r>
        <w:rPr>
          <w:b/>
        </w:rPr>
        <w:t>Hypertext Markup Language (HTML)</w:t>
      </w:r>
      <w:r>
        <w:t>: An ap</w:t>
      </w:r>
      <w:r>
        <w:t xml:space="preserve">plication of the Standard Generalized Markup Language (SGML) that uses tags to mark elements in a document, as described in </w:t>
      </w:r>
      <w:hyperlink r:id="rId19">
        <w:r>
          <w:rPr>
            <w:rStyle w:val="Hyperlink"/>
          </w:rPr>
          <w:t>[HTML]</w:t>
        </w:r>
      </w:hyperlink>
      <w:r>
        <w:t>.</w:t>
      </w:r>
      <w:bookmarkEnd w:id="77"/>
    </w:p>
    <w:p w:rsidR="00013DC0" w:rsidRDefault="00C92CE0">
      <w:pPr>
        <w:ind w:left="548" w:hanging="274"/>
      </w:pPr>
      <w:bookmarkStart w:id="78" w:name="gt_1aa4deeb-8e50-4699-8e40-2c0719250cbb"/>
      <w:r>
        <w:rPr>
          <w:b/>
        </w:rPr>
        <w:t>incremental save</w:t>
      </w:r>
      <w:r>
        <w:t>: A process in which an existing file is mo</w:t>
      </w:r>
      <w:r>
        <w:t>dified to reflect only additions or changes to a document, while maintaining all other existing content in the file.</w:t>
      </w:r>
      <w:bookmarkEnd w:id="78"/>
    </w:p>
    <w:p w:rsidR="00013DC0" w:rsidRDefault="00C92CE0">
      <w:pPr>
        <w:ind w:left="548" w:hanging="274"/>
      </w:pPr>
      <w:bookmarkStart w:id="79" w:name="gt_19d3dd70-8d6a-4847-9827-ebbde6b1a9b7"/>
      <w:r>
        <w:rPr>
          <w:b/>
        </w:rPr>
        <w:t>Input Method Editor (IME)</w:t>
      </w:r>
      <w:r>
        <w:t>: An application that is used to enter characters in written Asian languages by using a standard 101-key keyboard.</w:t>
      </w:r>
      <w:r>
        <w:t xml:space="preserve"> An IME consists of both an engine that converts keystrokes into phonetic and ideographic characters and a dictionary of commonly used ideographic words.</w:t>
      </w:r>
      <w:bookmarkEnd w:id="79"/>
    </w:p>
    <w:p w:rsidR="00013DC0" w:rsidRDefault="00C92CE0">
      <w:pPr>
        <w:ind w:left="548" w:hanging="274"/>
      </w:pPr>
      <w:bookmarkStart w:id="80" w:name="gt_fad7dafb-1cf1-455e-820b-e2b34586a6f3"/>
      <w:r>
        <w:rPr>
          <w:b/>
        </w:rPr>
        <w:t>insertion point</w:t>
      </w:r>
      <w:r>
        <w:t>: A position between two existing characters, or a position before or after a character</w:t>
      </w:r>
      <w:r>
        <w:t>, where text can be inserted. If a caret is positioned at an insertion point, the point can have unique formatting, which is applied to any text that is inserted at the insertion point.</w:t>
      </w:r>
      <w:bookmarkEnd w:id="80"/>
    </w:p>
    <w:p w:rsidR="00013DC0" w:rsidRDefault="00C92CE0">
      <w:pPr>
        <w:ind w:left="548" w:hanging="274"/>
      </w:pPr>
      <w:bookmarkStart w:id="81" w:name="gt_3ec90cfa-5a13-4285-9296-70340122d2eb"/>
      <w:r>
        <w:rPr>
          <w:b/>
        </w:rPr>
        <w:t>kinsoku</w:t>
      </w:r>
      <w:r>
        <w:t>: A rule set in the Japanese language that is used to determine</w:t>
      </w:r>
      <w:r>
        <w:t xml:space="preserve"> characters that are not permitted at the beginning or end of a line.</w:t>
      </w:r>
      <w:bookmarkEnd w:id="81"/>
    </w:p>
    <w:p w:rsidR="00013DC0" w:rsidRDefault="00C92CE0">
      <w:pPr>
        <w:ind w:left="548" w:hanging="274"/>
      </w:pPr>
      <w:bookmarkStart w:id="82" w:name="gt_ab922a45-66c3-4368-9c3f-500e2dc1c6e7"/>
      <w:r>
        <w:rPr>
          <w:b/>
        </w:rPr>
        <w:t>Kumimoji</w:t>
      </w:r>
      <w:r>
        <w:t>: A text layout setting that displays annotative characters inline next to the text to which they apply. It is typically used with East Asian text to indicate pronunciation.</w:t>
      </w:r>
      <w:bookmarkEnd w:id="82"/>
    </w:p>
    <w:p w:rsidR="00013DC0" w:rsidRDefault="00C92CE0">
      <w:pPr>
        <w:ind w:left="548" w:hanging="274"/>
      </w:pPr>
      <w:bookmarkStart w:id="83" w:name="gt_242f86a5-2dc4-4ef3-8d4a-d1b5a7aed0aa"/>
      <w:r>
        <w:rPr>
          <w:b/>
        </w:rPr>
        <w:t>labe</w:t>
      </w:r>
      <w:r>
        <w:rPr>
          <w:b/>
        </w:rPr>
        <w:t>ls document</w:t>
      </w:r>
      <w:r>
        <w:t>: A document that stores label design and printing information in conjunction with a mail merge document.</w:t>
      </w:r>
      <w:bookmarkEnd w:id="83"/>
    </w:p>
    <w:p w:rsidR="00013DC0" w:rsidRDefault="00C92CE0">
      <w:pPr>
        <w:ind w:left="548" w:hanging="274"/>
      </w:pPr>
      <w:bookmarkStart w:id="84" w:name="gt_a75c76d8-cf01-4540-a8e7-24b367b28370"/>
      <w:r>
        <w:rPr>
          <w:b/>
        </w:rPr>
        <w:t>language auto-detection</w:t>
      </w:r>
      <w:r>
        <w:t>: A process that automatically determines the language code identifier (LCID) for text in a document.</w:t>
      </w:r>
      <w:bookmarkEnd w:id="84"/>
    </w:p>
    <w:p w:rsidR="00013DC0" w:rsidRDefault="00C92CE0">
      <w:pPr>
        <w:ind w:left="548" w:hanging="274"/>
      </w:pPr>
      <w:bookmarkStart w:id="85" w:name="gt_b8c262f8-6c09-457a-9b68-4bf3a08ab067"/>
      <w:r>
        <w:rPr>
          <w:b/>
        </w:rPr>
        <w:t>left-to-right</w:t>
      </w:r>
      <w:r>
        <w:t>:</w:t>
      </w:r>
      <w:r>
        <w:t xml:space="preserve"> A reading order in which characters in words are read from left to right, and words are read from left to right in sentences.</w:t>
      </w:r>
      <w:bookmarkEnd w:id="85"/>
    </w:p>
    <w:p w:rsidR="00013DC0" w:rsidRDefault="00C92CE0">
      <w:pPr>
        <w:ind w:left="548" w:hanging="274"/>
      </w:pPr>
      <w:bookmarkStart w:id="86" w:name="gt_4093a4dd-d31a-4787-b0e7-a55ac524f588"/>
      <w:r>
        <w:rPr>
          <w:b/>
        </w:rPr>
        <w:t>line numbers</w:t>
      </w:r>
      <w:r>
        <w:t xml:space="preserve">: </w:t>
      </w:r>
      <w:r>
        <w:t>A formatting property in which each line of text is prefixed with a sequential number as part of a larger collection of lines on a page.</w:t>
      </w:r>
      <w:bookmarkEnd w:id="86"/>
    </w:p>
    <w:p w:rsidR="00013DC0" w:rsidRDefault="00C92CE0">
      <w:pPr>
        <w:ind w:left="548" w:hanging="274"/>
      </w:pPr>
      <w:bookmarkStart w:id="87" w:name="gt_2b06da34-43bc-48de-9012-439dab21a533"/>
      <w:r>
        <w:rPr>
          <w:b/>
        </w:rPr>
        <w:t>line unit</w:t>
      </w:r>
      <w:r>
        <w:t>: A vertical unit of measurement that is relative to the document grid and is used to position content in a do</w:t>
      </w:r>
      <w:r>
        <w:t>cument.</w:t>
      </w:r>
      <w:bookmarkEnd w:id="87"/>
    </w:p>
    <w:p w:rsidR="00013DC0" w:rsidRDefault="00C92CE0">
      <w:pPr>
        <w:ind w:left="548" w:hanging="274"/>
      </w:pPr>
      <w:bookmarkStart w:id="88" w:name="gt_e2949054-8f67-44de-a1bd-d5dd8eb228ca"/>
      <w:r>
        <w:rPr>
          <w:b/>
        </w:rPr>
        <w:t>list level</w:t>
      </w:r>
      <w:r>
        <w:t>: A condition of a paragraph that specifies which numbering system and indentation to use, relative to other paragraphs in a bulleted or numbered list.</w:t>
      </w:r>
      <w:bookmarkEnd w:id="88"/>
    </w:p>
    <w:p w:rsidR="00013DC0" w:rsidRDefault="00C92CE0">
      <w:pPr>
        <w:ind w:left="548" w:hanging="274"/>
      </w:pPr>
      <w:bookmarkStart w:id="89" w:name="gt_ff2336c0-95ea-4cbd-bf68-abf28e6eeb72"/>
      <w:r>
        <w:rPr>
          <w:b/>
        </w:rPr>
        <w:lastRenderedPageBreak/>
        <w:t>list tab</w:t>
      </w:r>
      <w:r>
        <w:t>: A tab stop that is between a list number or bullet and the text of that list</w:t>
      </w:r>
      <w:r>
        <w:t xml:space="preserve"> item.</w:t>
      </w:r>
      <w:bookmarkEnd w:id="89"/>
    </w:p>
    <w:p w:rsidR="00013DC0" w:rsidRDefault="00C92CE0">
      <w:pPr>
        <w:ind w:left="548" w:hanging="274"/>
      </w:pPr>
      <w:bookmarkStart w:id="90" w:name="gt_079478cb-f4c5-4ce5-b72b-2144da5d2ce7"/>
      <w:r>
        <w:rPr>
          <w:b/>
        </w:rPr>
        <w:t>little-endian</w:t>
      </w:r>
      <w:r>
        <w:t>: Multiple-byte values that are byte-ordered with the least significant byte stored in the memory location with the lowest address.</w:t>
      </w:r>
      <w:bookmarkEnd w:id="90"/>
    </w:p>
    <w:p w:rsidR="00013DC0" w:rsidRDefault="00C92CE0">
      <w:pPr>
        <w:ind w:left="548" w:hanging="274"/>
      </w:pPr>
      <w:bookmarkStart w:id="91" w:name="gt_ccc2ab6c-db9b-4c67-9b95-21ce79e7358d"/>
      <w:r>
        <w:rPr>
          <w:b/>
        </w:rPr>
        <w:t>logical left</w:t>
      </w:r>
      <w:r>
        <w:t xml:space="preserve">: A position that is relative to the language orientation of a document. Logical left means </w:t>
      </w:r>
      <w:r>
        <w:t>left, except in a right-to-left language where it means right. Also referred to as leading edge.</w:t>
      </w:r>
      <w:bookmarkEnd w:id="91"/>
    </w:p>
    <w:p w:rsidR="00013DC0" w:rsidRDefault="00C92CE0">
      <w:pPr>
        <w:ind w:left="548" w:hanging="274"/>
      </w:pPr>
      <w:bookmarkStart w:id="92" w:name="gt_ef86cf61-a2e3-4130-abc4-9e92dae5a2a7"/>
      <w:r>
        <w:rPr>
          <w:b/>
        </w:rPr>
        <w:t>logical right</w:t>
      </w:r>
      <w:r>
        <w:t>: A position that is relative to the language orientation of a document. Logical right means right, except in a right-to-left language where it me</w:t>
      </w:r>
      <w:r>
        <w:t>ans left. Also referred to as trailing edge.</w:t>
      </w:r>
      <w:bookmarkEnd w:id="92"/>
    </w:p>
    <w:p w:rsidR="00013DC0" w:rsidRDefault="00C92CE0">
      <w:pPr>
        <w:ind w:left="548" w:hanging="274"/>
      </w:pPr>
      <w:bookmarkStart w:id="93" w:name="gt_cd2933d3-08d1-4931-bd5c-7ae0a668fe7c"/>
      <w:r>
        <w:rPr>
          <w:b/>
        </w:rPr>
        <w:t>macro</w:t>
      </w:r>
      <w:r>
        <w:t>: A set of instructions that are recorded or written, and then typically saved to a file. When a macro is run, all of the instructions are performed automatically.</w:t>
      </w:r>
      <w:bookmarkEnd w:id="93"/>
    </w:p>
    <w:p w:rsidR="00013DC0" w:rsidRDefault="00C92CE0">
      <w:pPr>
        <w:ind w:left="548" w:hanging="274"/>
      </w:pPr>
      <w:bookmarkStart w:id="94" w:name="gt_ef22fa3e-e856-4381-b360-e2e75d146b96"/>
      <w:r>
        <w:rPr>
          <w:b/>
        </w:rPr>
        <w:t>mail merge</w:t>
      </w:r>
      <w:r>
        <w:t>: The process of merging informa</w:t>
      </w:r>
      <w:r>
        <w:t>tion into a document from a data source, such as an address book or database, to create customized documents, such as form letters or mailing labels.</w:t>
      </w:r>
      <w:bookmarkEnd w:id="94"/>
    </w:p>
    <w:p w:rsidR="00013DC0" w:rsidRDefault="00C92CE0">
      <w:pPr>
        <w:ind w:left="548" w:hanging="274"/>
      </w:pPr>
      <w:bookmarkStart w:id="95" w:name="gt_e8b5db76-7c9e-4e19-a697-4bdc87a39134"/>
      <w:r>
        <w:rPr>
          <w:b/>
        </w:rPr>
        <w:t>mail merge data source</w:t>
      </w:r>
      <w:r>
        <w:t xml:space="preserve">: A file or address book that contains the information to be merged into a document </w:t>
      </w:r>
      <w:r>
        <w:t>during a mail merge operation.</w:t>
      </w:r>
      <w:bookmarkEnd w:id="95"/>
    </w:p>
    <w:p w:rsidR="00013DC0" w:rsidRDefault="00C92CE0">
      <w:pPr>
        <w:ind w:left="548" w:hanging="274"/>
      </w:pPr>
      <w:bookmarkStart w:id="96" w:name="gt_ce43901b-4c16-4fdd-9e82-bd87b88ffbbb"/>
      <w:r>
        <w:rPr>
          <w:b/>
        </w:rPr>
        <w:t>mail merge header document</w:t>
      </w:r>
      <w:r>
        <w:t>: A file that contains the names of the fields in a mail merge data source.</w:t>
      </w:r>
      <w:bookmarkEnd w:id="96"/>
    </w:p>
    <w:p w:rsidR="00013DC0" w:rsidRDefault="00C92CE0">
      <w:pPr>
        <w:ind w:left="548" w:hanging="274"/>
      </w:pPr>
      <w:bookmarkStart w:id="97" w:name="gt_4f32ec41-827b-4288-bd86-6d6139262ce6"/>
      <w:r>
        <w:rPr>
          <w:b/>
        </w:rPr>
        <w:t>mail merge main document</w:t>
      </w:r>
      <w:r>
        <w:t>: A document that contains the text and graphics that are the same for each version of the merged d</w:t>
      </w:r>
      <w:r>
        <w:t>ocument, such as the return address or salutation in a form letter.</w:t>
      </w:r>
      <w:bookmarkEnd w:id="97"/>
    </w:p>
    <w:p w:rsidR="00013DC0" w:rsidRDefault="00C92CE0">
      <w:pPr>
        <w:ind w:left="548" w:hanging="274"/>
      </w:pPr>
      <w:bookmarkStart w:id="98" w:name="gt_d1a20cdc-cced-44de-a041-857fb9054856"/>
      <w:r>
        <w:rPr>
          <w:b/>
        </w:rPr>
        <w:t>manifest</w:t>
      </w:r>
      <w:r>
        <w:t>: A file that stores metadata about an expansion pack, such as the name of the expansion pack, the files and resources that are included in the expansion pack, and the dependencies</w:t>
      </w:r>
      <w:r>
        <w:t xml:space="preserve"> that it has on other files and components.</w:t>
      </w:r>
      <w:bookmarkEnd w:id="98"/>
    </w:p>
    <w:p w:rsidR="00013DC0" w:rsidRDefault="00C92CE0">
      <w:pPr>
        <w:ind w:left="548" w:hanging="274"/>
      </w:pPr>
      <w:bookmarkStart w:id="99" w:name="gt_2ccb282b-4280-4db6-8f27-37f9a7a14b07"/>
      <w:r>
        <w:rPr>
          <w:b/>
        </w:rPr>
        <w:t>master document</w:t>
      </w:r>
      <w:r>
        <w:t>: A document that refers to or contains one or more other documents, which are referred to as subdocuments. A master document can be used to configure and manage a multipart document, such as a boo</w:t>
      </w:r>
      <w:r>
        <w:t>k with multiple chapters.</w:t>
      </w:r>
      <w:bookmarkEnd w:id="99"/>
    </w:p>
    <w:p w:rsidR="00013DC0" w:rsidRDefault="00C92CE0">
      <w:pPr>
        <w:ind w:left="548" w:hanging="274"/>
      </w:pPr>
      <w:bookmarkStart w:id="100" w:name="gt_2eb45441-112f-420b-ab4a-768b569582dc"/>
      <w:r>
        <w:rPr>
          <w:b/>
        </w:rPr>
        <w:t>menu toolbar</w:t>
      </w:r>
      <w:r>
        <w:t xml:space="preserve">: </w:t>
      </w:r>
      <w:r>
        <w:t xml:space="preserve">A type of toolbar that is displayed in an application window, typically at the top, and provides a set of menu controls from which the user can select. Activating a control on the toolbar displays a list of commands in that menu, and the menu remains open </w:t>
      </w:r>
      <w:r>
        <w:t>until the user closes it or chooses a menu command.</w:t>
      </w:r>
      <w:bookmarkEnd w:id="100"/>
    </w:p>
    <w:p w:rsidR="00013DC0" w:rsidRDefault="00C92CE0">
      <w:pPr>
        <w:ind w:left="548" w:hanging="274"/>
      </w:pPr>
      <w:bookmarkStart w:id="101" w:name="gt_24c02397-73d4-4bf2-8b93-669ba29d8e94"/>
      <w:r>
        <w:rPr>
          <w:b/>
        </w:rPr>
        <w:t>message identifier</w:t>
      </w:r>
      <w:r>
        <w:t>: A string that uniquely identifies an email message.</w:t>
      </w:r>
      <w:bookmarkEnd w:id="101"/>
    </w:p>
    <w:p w:rsidR="00013DC0" w:rsidRDefault="00C92CE0">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w:t>
      </w:r>
      <w:r>
        <w:t>loped by Microsoft  Corporation.</w:t>
      </w:r>
      <w:bookmarkEnd w:id="102"/>
    </w:p>
    <w:p w:rsidR="00013DC0" w:rsidRDefault="00C92CE0">
      <w:pPr>
        <w:ind w:left="548" w:hanging="274"/>
      </w:pPr>
      <w:bookmarkStart w:id="103" w:name="gt_23ed698e-1978-4142-945a-5ecd018ba4a6"/>
      <w:r>
        <w:rPr>
          <w:b/>
        </w:rPr>
        <w:t>Normal template</w:t>
      </w:r>
      <w:r>
        <w:t>: The default global template that is used for any type of document. Users can modify this template to change default document formatting, or content for any new document.</w:t>
      </w:r>
      <w:bookmarkEnd w:id="103"/>
    </w:p>
    <w:p w:rsidR="00013DC0" w:rsidRDefault="00C92CE0">
      <w:pPr>
        <w:ind w:left="548" w:hanging="274"/>
      </w:pPr>
      <w:bookmarkStart w:id="104" w:name="gt_b3c343ae-05ca-4b91-9cc1-383ee3563990"/>
      <w:r>
        <w:rPr>
          <w:b/>
        </w:rPr>
        <w:t>Normal view</w:t>
      </w:r>
      <w:r>
        <w:t>: A document view that di</w:t>
      </w:r>
      <w:r>
        <w:t>splays text formatting and a simplified page layout of a document. The Normal view hides some layout elements such as the header and footer. Referred to as Draft view in Microsoft Office Word 2007 and Microsoft Word 2010.</w:t>
      </w:r>
      <w:bookmarkEnd w:id="104"/>
    </w:p>
    <w:p w:rsidR="00013DC0" w:rsidRDefault="00C92CE0">
      <w:pPr>
        <w:ind w:left="548" w:hanging="274"/>
      </w:pPr>
      <w:bookmarkStart w:id="105" w:name="gt_86f79a17-c0be-4937-8660-0cf6ce5ddc1a"/>
      <w:r>
        <w:rPr>
          <w:b/>
        </w:rPr>
        <w:t>NT file system (NTFS)</w:t>
      </w:r>
      <w:r>
        <w:t>: A proprieta</w:t>
      </w:r>
      <w:r>
        <w:t xml:space="preserve">ry Microsoft file system. For more information, see </w:t>
      </w:r>
      <w:hyperlink r:id="rId20">
        <w:r>
          <w:rPr>
            <w:rStyle w:val="Hyperlink"/>
          </w:rPr>
          <w:t>[MSFT-NTFS]</w:t>
        </w:r>
      </w:hyperlink>
      <w:r>
        <w:t>.</w:t>
      </w:r>
      <w:bookmarkEnd w:id="105"/>
    </w:p>
    <w:p w:rsidR="00013DC0" w:rsidRDefault="00C92CE0">
      <w:pPr>
        <w:ind w:left="548" w:hanging="274"/>
      </w:pPr>
      <w:bookmarkStart w:id="106" w:name="gt_f0fa9b31-039b-4e61-ae7f-dd2a397a2f68"/>
      <w:r>
        <w:rPr>
          <w:b/>
        </w:rPr>
        <w:t>number text</w:t>
      </w:r>
      <w:r>
        <w:t>: A string that is calculated automatically and represents the numbering scheme and position of a paragraph in a bu</w:t>
      </w:r>
      <w:r>
        <w:t>lleted or numbered list.</w:t>
      </w:r>
      <w:bookmarkEnd w:id="106"/>
    </w:p>
    <w:p w:rsidR="00013DC0" w:rsidRDefault="00C92CE0">
      <w:pPr>
        <w:ind w:left="548" w:hanging="274"/>
      </w:pPr>
      <w:bookmarkStart w:id="107" w:name="gt_171744b8-3f44-4198-b7b9-1c0147282d2c"/>
      <w:r>
        <w:rPr>
          <w:b/>
        </w:rPr>
        <w:lastRenderedPageBreak/>
        <w:t>Object Linking and Embedding (OLE)</w:t>
      </w:r>
      <w:r>
        <w:t xml:space="preserve">: A technology for transferring and sharing information between applications by inserting a file or part of a file into a compound document. The inserted file can be either embedded or linked. See </w:t>
      </w:r>
      <w:r>
        <w:t>also embedded object and linked object.</w:t>
      </w:r>
      <w:bookmarkEnd w:id="107"/>
    </w:p>
    <w:p w:rsidR="00013DC0" w:rsidRDefault="00C92CE0">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storages and streams to exis</w:t>
      </w:r>
      <w:r>
        <w:t>t within a single file.</w:t>
      </w:r>
      <w:bookmarkEnd w:id="108"/>
    </w:p>
    <w:p w:rsidR="00013DC0" w:rsidRDefault="00C92CE0">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013DC0" w:rsidRDefault="00C92CE0">
      <w:pPr>
        <w:ind w:left="548" w:hanging="274"/>
      </w:pPr>
      <w:bookmarkStart w:id="110" w:name="gt_cdff9514-a3fb-4897-941d-4e99193a0096"/>
      <w:r>
        <w:rPr>
          <w:b/>
        </w:rPr>
        <w:t>OLE object</w:t>
      </w:r>
      <w:r>
        <w:t>: An object that supports</w:t>
      </w:r>
      <w:r>
        <w:t xml:space="preserve"> the </w:t>
      </w:r>
      <w:hyperlink w:anchor="gt_171744b8-3f44-4198-b7b9-1c0147282d2c">
        <w:r>
          <w:rPr>
            <w:rStyle w:val="HyperlinkGreen"/>
            <w:b/>
          </w:rPr>
          <w:t>Object Linking and Embedding (OLE)</w:t>
        </w:r>
      </w:hyperlink>
      <w:r>
        <w:t xml:space="preserve"> protocol.</w:t>
      </w:r>
      <w:bookmarkEnd w:id="110"/>
    </w:p>
    <w:p w:rsidR="00013DC0" w:rsidRDefault="00C92CE0">
      <w:pPr>
        <w:ind w:left="548" w:hanging="274"/>
      </w:pPr>
      <w:bookmarkStart w:id="111" w:name="gt_a5cd5eff-ddeb-490b-bc71-f6256774e3c3"/>
      <w:r>
        <w:rPr>
          <w:b/>
        </w:rPr>
        <w:t>outline level</w:t>
      </w:r>
      <w:r>
        <w:t xml:space="preserve">: </w:t>
      </w:r>
      <w:r>
        <w:t xml:space="preserve">A type of paragraph formatting that can be used to assign a hierarchical level, Level 1 through Level 9, to paragraphs in a document. After outline levels are assigned, an outline of a document can be viewed by using Outline view, the document map, or the </w:t>
      </w:r>
      <w:r>
        <w:t>navigation pane.</w:t>
      </w:r>
      <w:bookmarkEnd w:id="111"/>
    </w:p>
    <w:p w:rsidR="00013DC0" w:rsidRDefault="00C92CE0">
      <w:pPr>
        <w:ind w:left="548" w:hanging="274"/>
      </w:pPr>
      <w:bookmarkStart w:id="112" w:name="gt_55699f4f-edc1-4c09-a61f-d7237a73c478"/>
      <w:r>
        <w:rPr>
          <w:b/>
        </w:rPr>
        <w:t>page border</w:t>
      </w:r>
      <w:r>
        <w:t>: A line that can be applied to the outer edge of a page in a document. A page border can be formatted for style, color, and thickness.</w:t>
      </w:r>
      <w:bookmarkEnd w:id="112"/>
    </w:p>
    <w:p w:rsidR="00013DC0" w:rsidRDefault="00C92CE0">
      <w:pPr>
        <w:ind w:left="548" w:hanging="274"/>
      </w:pPr>
      <w:bookmarkStart w:id="113" w:name="gt_561de4b6-b1fb-438b-9eb7-57ce57eabab3"/>
      <w:r>
        <w:rPr>
          <w:b/>
        </w:rPr>
        <w:t>paragraph mark</w:t>
      </w:r>
      <w:r>
        <w:t>: An entity in a document that is used to denote the end of a paragraph and ha</w:t>
      </w:r>
      <w:r>
        <w:t>s a Unicode character code of 13.</w:t>
      </w:r>
      <w:bookmarkEnd w:id="113"/>
    </w:p>
    <w:p w:rsidR="00013DC0" w:rsidRDefault="00C92CE0">
      <w:pPr>
        <w:ind w:left="548" w:hanging="274"/>
      </w:pPr>
      <w:bookmarkStart w:id="114" w:name="gt_fb5b34b6-fc18-48d7-b50f-5c39d5c8bf0b"/>
      <w:r>
        <w:rPr>
          <w:b/>
        </w:rPr>
        <w:t>paragraph style</w:t>
      </w:r>
      <w:r>
        <w:t>: A combination of character- and paragraph-formatting characteristics that are named and stored as a set. Users can select a paragraph and use a paragraph style to apply all of the formatting characteristic</w:t>
      </w:r>
      <w:r>
        <w:t>s to the paragraph simultaneously.</w:t>
      </w:r>
      <w:bookmarkEnd w:id="114"/>
    </w:p>
    <w:p w:rsidR="00013DC0" w:rsidRDefault="00C92CE0">
      <w:pPr>
        <w:ind w:left="548" w:hanging="274"/>
      </w:pPr>
      <w:bookmarkStart w:id="115" w:name="gt_a332dc7d-6a25-4e2a-8afc-bc5824da5fb7"/>
      <w:r>
        <w:rPr>
          <w:b/>
        </w:rPr>
        <w:t>personal style</w:t>
      </w:r>
      <w:r>
        <w:t>: A list of formatting settings that is applied to a document or an Internet message when it is opened or created by a specific user on a specific computer. The settings are associated with a user and a comp</w:t>
      </w:r>
      <w:r>
        <w:t>uter.</w:t>
      </w:r>
      <w:bookmarkEnd w:id="115"/>
    </w:p>
    <w:p w:rsidR="00013DC0" w:rsidRDefault="00C92CE0">
      <w:pPr>
        <w:ind w:left="548" w:hanging="274"/>
      </w:pPr>
      <w:bookmarkStart w:id="116" w:name="gt_109a1037-0ae1-48da-8597-dc99be0a0aa8"/>
      <w:r>
        <w:rPr>
          <w:b/>
        </w:rPr>
        <w:t>physical left</w:t>
      </w:r>
      <w:r>
        <w:t xml:space="preserve">: A leftward position that is not relative to the language orientation of document content. See also </w:t>
      </w:r>
      <w:hyperlink w:anchor="gt_ccc2ab6c-db9b-4c67-9b95-21ce79e7358d">
        <w:r>
          <w:rPr>
            <w:rStyle w:val="HyperlinkGreen"/>
            <w:b/>
          </w:rPr>
          <w:t>logical left</w:t>
        </w:r>
      </w:hyperlink>
      <w:r>
        <w:t>.</w:t>
      </w:r>
      <w:bookmarkEnd w:id="116"/>
    </w:p>
    <w:p w:rsidR="00013DC0" w:rsidRDefault="00C92CE0">
      <w:pPr>
        <w:ind w:left="548" w:hanging="274"/>
      </w:pPr>
      <w:bookmarkStart w:id="117" w:name="gt_85b72f6e-f8a8-411b-bfaa-307e5a0b793d"/>
      <w:r>
        <w:rPr>
          <w:b/>
        </w:rPr>
        <w:t>physical right</w:t>
      </w:r>
      <w:r>
        <w:t>: A rightward position that is not relative to</w:t>
      </w:r>
      <w:r>
        <w:t xml:space="preserve"> the language orientation of document content. See also </w:t>
      </w:r>
      <w:hyperlink w:anchor="gt_ef86cf61-a2e3-4130-abc4-9e92dae5a2a7">
        <w:r>
          <w:rPr>
            <w:rStyle w:val="HyperlinkGreen"/>
            <w:b/>
          </w:rPr>
          <w:t>logical right</w:t>
        </w:r>
      </w:hyperlink>
      <w:r>
        <w:t>.</w:t>
      </w:r>
      <w:bookmarkEnd w:id="117"/>
    </w:p>
    <w:p w:rsidR="00013DC0" w:rsidRDefault="00C92CE0">
      <w:pPr>
        <w:ind w:left="548" w:hanging="274"/>
      </w:pPr>
      <w:bookmarkStart w:id="118" w:name="gt_d072e4da-7898-4227-8f25-9fe77db43571"/>
      <w:r>
        <w:rPr>
          <w:b/>
        </w:rPr>
        <w:t>point</w:t>
      </w:r>
      <w:r>
        <w:t>: A unit of measurement for fonts and spacing. A point is equal to 1/72 of an inch.</w:t>
      </w:r>
      <w:bookmarkEnd w:id="118"/>
    </w:p>
    <w:p w:rsidR="00013DC0" w:rsidRDefault="00C92CE0">
      <w:pPr>
        <w:ind w:left="548" w:hanging="274"/>
      </w:pPr>
      <w:bookmarkStart w:id="119" w:name="gt_5b3d0155-ba7b-4023-bd99-90f9f649a283"/>
      <w:r>
        <w:rPr>
          <w:b/>
        </w:rPr>
        <w:t>policy labels</w:t>
      </w:r>
      <w:r>
        <w:t>: A set of fields tha</w:t>
      </w:r>
      <w:r>
        <w:t>t stores metadata about a document and is defined by an information management policy.</w:t>
      </w:r>
      <w:bookmarkEnd w:id="119"/>
    </w:p>
    <w:p w:rsidR="00013DC0" w:rsidRDefault="00C92CE0">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013DC0" w:rsidRDefault="00C92CE0">
      <w:pPr>
        <w:ind w:left="548" w:hanging="274"/>
      </w:pPr>
      <w:bookmarkStart w:id="121" w:name="gt_f60b472f-087c-4bc0-80fd-3e80bd0c2f98"/>
      <w:r>
        <w:rPr>
          <w:b/>
        </w:rPr>
        <w:t>Print Preview view</w:t>
      </w:r>
      <w:r>
        <w:t>: A document view that displays a document as it will appear on a printed page.</w:t>
      </w:r>
      <w:bookmarkEnd w:id="121"/>
    </w:p>
    <w:p w:rsidR="00013DC0" w:rsidRDefault="00C92CE0">
      <w:pPr>
        <w:ind w:left="548" w:hanging="274"/>
      </w:pPr>
      <w:bookmarkStart w:id="122" w:name="gt_06b2ae3d-4106-49f3-9ca0-e2bcd649e75a"/>
      <w:r>
        <w:rPr>
          <w:b/>
        </w:rPr>
        <w:t>ProgID</w:t>
      </w:r>
      <w:r>
        <w:t>: An identifier that is used by the Windows registry to uniquely identify an object and is in the form OLEServerName.O</w:t>
      </w:r>
      <w:r>
        <w:t>bjectName, for example, "Excel.Sheet" or "PowerPoint.Slide."</w:t>
      </w:r>
      <w:bookmarkEnd w:id="122"/>
    </w:p>
    <w:p w:rsidR="00013DC0" w:rsidRDefault="00C92CE0">
      <w:pPr>
        <w:ind w:left="548" w:hanging="274"/>
      </w:pPr>
      <w:bookmarkStart w:id="123" w:name="gt_4d5c1e95-df26-408b-a964-4a6cba5d2239"/>
      <w:r>
        <w:rPr>
          <w:b/>
        </w:rPr>
        <w:t>property revision mark</w:t>
      </w:r>
      <w:r>
        <w:t>: A type of revision mark indicating that one or more formatting properties, such as bold, indentation, or spacing, changed.</w:t>
      </w:r>
      <w:bookmarkEnd w:id="123"/>
    </w:p>
    <w:p w:rsidR="00013DC0" w:rsidRDefault="00C92CE0">
      <w:pPr>
        <w:ind w:left="548" w:hanging="274"/>
      </w:pPr>
      <w:bookmarkStart w:id="124" w:name="gt_d75633e6-7520-4d7f-8f7f-f4919afabed7"/>
      <w:r>
        <w:rPr>
          <w:b/>
        </w:rPr>
        <w:t>range-level protection</w:t>
      </w:r>
      <w:r>
        <w:t>: A mechanism that permits</w:t>
      </w:r>
      <w:r>
        <w:t xml:space="preserve"> users to change only specific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4"/>
    </w:p>
    <w:p w:rsidR="00013DC0" w:rsidRDefault="00C92CE0">
      <w:pPr>
        <w:ind w:left="548" w:hanging="274"/>
      </w:pPr>
      <w:bookmarkStart w:id="125" w:name="gt_de964a62-a534-4a1d-9d49-6cadafb096be"/>
      <w:r>
        <w:rPr>
          <w:b/>
        </w:rPr>
        <w:t>range-level protection bookmar</w:t>
      </w:r>
      <w:r>
        <w:rPr>
          <w:b/>
        </w:rPr>
        <w:t>k</w:t>
      </w:r>
      <w:r>
        <w:t>: An entity in a document that is used to denote a range of content that is an exception to a document-level protection setting.</w:t>
      </w:r>
      <w:bookmarkEnd w:id="125"/>
    </w:p>
    <w:p w:rsidR="00013DC0" w:rsidRDefault="00C92CE0">
      <w:pPr>
        <w:ind w:left="548" w:hanging="274"/>
      </w:pPr>
      <w:bookmarkStart w:id="126" w:name="gt_796bcd94-7fc0-4671-8ee3-71b8f791ce91"/>
      <w:r>
        <w:rPr>
          <w:b/>
        </w:rPr>
        <w:lastRenderedPageBreak/>
        <w:t>Reading Layout view</w:t>
      </w:r>
      <w:r>
        <w:t>: A document view that displays a document as it will appear on a printed page and is optimized for reading</w:t>
      </w:r>
      <w:r>
        <w:t xml:space="preserve"> a document on a computer screen. Two pages are displayed simultaneously, side-by-side.</w:t>
      </w:r>
      <w:bookmarkEnd w:id="126"/>
    </w:p>
    <w:p w:rsidR="00013DC0" w:rsidRDefault="00C92CE0">
      <w:pPr>
        <w:ind w:left="548" w:hanging="274"/>
      </w:pPr>
      <w:bookmarkStart w:id="127" w:name="gt_c3ad7c96-ac9f-4c5f-9e69-354acf8d0b13"/>
      <w:r>
        <w:rPr>
          <w:b/>
        </w:rPr>
        <w:t>repair bookmark</w:t>
      </w:r>
      <w:r>
        <w:t>: An entity in a document that is used to denote text that was changed automatically during a document repair operation.</w:t>
      </w:r>
      <w:bookmarkEnd w:id="127"/>
    </w:p>
    <w:p w:rsidR="00013DC0" w:rsidRDefault="00C92CE0">
      <w:pPr>
        <w:ind w:left="548" w:hanging="274"/>
      </w:pPr>
      <w:bookmarkStart w:id="128" w:name="gt_b07b9fa4-0a06-4db3-85ca-3157048ef9da"/>
      <w:r>
        <w:rPr>
          <w:b/>
        </w:rPr>
        <w:t>rich text</w:t>
      </w:r>
      <w:r>
        <w:t xml:space="preserve">: </w:t>
      </w:r>
      <w:r>
        <w:t xml:space="preserve">Text that is formatted in the Rich Text Format, as described in </w:t>
      </w:r>
      <w:hyperlink r:id="rId22">
        <w:r>
          <w:rPr>
            <w:rStyle w:val="Hyperlink"/>
          </w:rPr>
          <w:t>[MSFT-RTF]</w:t>
        </w:r>
      </w:hyperlink>
      <w:r>
        <w:t>.</w:t>
      </w:r>
      <w:bookmarkEnd w:id="128"/>
    </w:p>
    <w:p w:rsidR="00013DC0" w:rsidRDefault="00C92CE0">
      <w:pPr>
        <w:ind w:left="548" w:hanging="274"/>
      </w:pPr>
      <w:bookmarkStart w:id="129" w:name="gt_a9aa8673-7798-4eba-a048-8b7c95a7b080"/>
      <w:r>
        <w:rPr>
          <w:b/>
        </w:rPr>
        <w:t>Rich Text Format (RTF)</w:t>
      </w:r>
      <w:r>
        <w:t>: Text with formatting as described in [MSFT-RTF].</w:t>
      </w:r>
      <w:bookmarkEnd w:id="129"/>
    </w:p>
    <w:p w:rsidR="00013DC0" w:rsidRDefault="00C92CE0">
      <w:pPr>
        <w:ind w:left="548" w:hanging="274"/>
      </w:pPr>
      <w:bookmarkStart w:id="130" w:name="gt_91359688-7863-4e88-b507-f57b3dada5ec"/>
      <w:r>
        <w:rPr>
          <w:b/>
        </w:rPr>
        <w:t>right-to-left</w:t>
      </w:r>
      <w:r>
        <w:t>: A reading and display orde</w:t>
      </w:r>
      <w:r>
        <w:t>r that is optimized for right-to-left languages.</w:t>
      </w:r>
      <w:bookmarkEnd w:id="130"/>
    </w:p>
    <w:p w:rsidR="00013DC0" w:rsidRDefault="00C92CE0">
      <w:pPr>
        <w:ind w:left="548" w:hanging="274"/>
      </w:pPr>
      <w:bookmarkStart w:id="131" w:name="gt_0d0ef427-846a-40b6-8965-93851e374e7a"/>
      <w:r>
        <w:rPr>
          <w:b/>
        </w:rPr>
        <w:t>Ruby</w:t>
      </w:r>
      <w:r>
        <w:t>: A text layout setting that displays annotative characters above or to the right of the text to which it applies. It is typically used in East Asian documents to indicate pronunciation or to provide a b</w:t>
      </w:r>
      <w:r>
        <w:t>rief annotation.</w:t>
      </w:r>
      <w:bookmarkEnd w:id="131"/>
    </w:p>
    <w:p w:rsidR="00013DC0" w:rsidRDefault="00C92CE0">
      <w:pPr>
        <w:ind w:left="548" w:hanging="274"/>
      </w:pPr>
      <w:bookmarkStart w:id="132" w:name="gt_abd88099-7f22-44b4-9336-995c91d9e7ce"/>
      <w:r>
        <w:rPr>
          <w:b/>
        </w:rPr>
        <w:t>ScreenTip</w:t>
      </w:r>
      <w:r>
        <w:t>: A small pop-up window that provides brief context-sensitive help when users point to an item.</w:t>
      </w:r>
      <w:bookmarkEnd w:id="132"/>
    </w:p>
    <w:p w:rsidR="00013DC0" w:rsidRDefault="00C92CE0">
      <w:pPr>
        <w:ind w:left="548" w:hanging="274"/>
      </w:pPr>
      <w:bookmarkStart w:id="133"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primary shortcut key</w:t>
        </w:r>
      </w:hyperlink>
      <w:r>
        <w:t>.</w:t>
      </w:r>
      <w:bookmarkEnd w:id="133"/>
    </w:p>
    <w:p w:rsidR="00013DC0" w:rsidRDefault="00C92CE0">
      <w:pPr>
        <w:ind w:left="548" w:hanging="274"/>
      </w:pPr>
      <w:bookmarkStart w:id="134" w:name="gt_49a2b98a-d101-4889-9108-87f567e758cf"/>
      <w:r>
        <w:rPr>
          <w:b/>
        </w:rPr>
        <w:t>section</w:t>
      </w:r>
      <w:r>
        <w:t>: A portion of a document that is terminated by a section break or the end of the document. A section can store unique, page-level formatting, such as page size and or</w:t>
      </w:r>
      <w:r>
        <w:t>ientation, and other formatting features such as headers and footers.</w:t>
      </w:r>
      <w:bookmarkEnd w:id="134"/>
    </w:p>
    <w:p w:rsidR="00013DC0" w:rsidRDefault="00C92CE0">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013DC0" w:rsidRDefault="00C92CE0">
      <w:pPr>
        <w:ind w:left="548" w:hanging="274"/>
      </w:pPr>
      <w:bookmarkStart w:id="136" w:name="gt_080e4126-c548-4aea-9601-e351feeddfa2"/>
      <w:r>
        <w:rPr>
          <w:b/>
        </w:rPr>
        <w:t>shading pattern</w:t>
      </w:r>
      <w:r>
        <w:t>: A background color pattern against whi</w:t>
      </w:r>
      <w:r>
        <w:t>ch characters and graphics are displayed, typically in tables. The color can be no color or it can be a specific color with a transparency or pattern value.</w:t>
      </w:r>
      <w:bookmarkEnd w:id="136"/>
    </w:p>
    <w:p w:rsidR="00013DC0" w:rsidRDefault="00C92CE0">
      <w:pPr>
        <w:ind w:left="548" w:hanging="274"/>
      </w:pPr>
      <w:bookmarkStart w:id="137" w:name="gt_2f57a49a-d503-4605-8798-0e53bd637609"/>
      <w:r>
        <w:rPr>
          <w:b/>
        </w:rPr>
        <w:t>smart tag</w:t>
      </w:r>
      <w:r>
        <w:t>: A feature that adds the ability to recognize and label specific data types, such as peop</w:t>
      </w:r>
      <w:r>
        <w:t>le's names, within a document and displays an action button that enables users to perform common tasks for that data type.</w:t>
      </w:r>
      <w:bookmarkEnd w:id="137"/>
    </w:p>
    <w:p w:rsidR="00013DC0" w:rsidRDefault="00C92CE0">
      <w:pPr>
        <w:ind w:left="548" w:hanging="274"/>
      </w:pPr>
      <w:bookmarkStart w:id="138" w:name="gt_4ce58819-c45f-4bcc-8c3d-36268e1f8f0b"/>
      <w:r>
        <w:rPr>
          <w:b/>
        </w:rPr>
        <w:t>smart tag bookmark</w:t>
      </w:r>
      <w:r>
        <w:t>: An entity in a document that is used to denote the location and presence of a smart tag.</w:t>
      </w:r>
      <w:bookmarkEnd w:id="138"/>
    </w:p>
    <w:p w:rsidR="00013DC0" w:rsidRDefault="00C92CE0">
      <w:pPr>
        <w:ind w:left="548" w:hanging="274"/>
      </w:pPr>
      <w:bookmarkStart w:id="139" w:name="gt_31f2a874-4490-4c2c-9e2c-6267f373bf5c"/>
      <w:r>
        <w:rPr>
          <w:b/>
        </w:rPr>
        <w:t>smart tag recognizer</w:t>
      </w:r>
      <w:r>
        <w:t>: An</w:t>
      </w:r>
      <w:r>
        <w:t xml:space="preserve"> add-in that can interpret a specific type of smart tag, such as an address or a financial symbol, in a document and display an action button that enables users to perform common tasks for that data type.</w:t>
      </w:r>
      <w:bookmarkEnd w:id="139"/>
    </w:p>
    <w:p w:rsidR="00013DC0" w:rsidRDefault="00C92CE0">
      <w:pPr>
        <w:ind w:left="548" w:hanging="274"/>
      </w:pPr>
      <w:bookmarkStart w:id="140" w:name="gt_813d74cf-c620-4c85-be63-c269e9a1cc19"/>
      <w:r>
        <w:rPr>
          <w:b/>
        </w:rPr>
        <w:t>South Asian language</w:t>
      </w:r>
      <w:r>
        <w:t>: A spoken or written communica</w:t>
      </w:r>
      <w:r>
        <w:t xml:space="preserve">tion consisting of words that are used within the grammatical and syntactic structure of a language of southern Asia, such as Hindi, Urdu, or Tamil. </w:t>
      </w:r>
      <w:bookmarkEnd w:id="140"/>
    </w:p>
    <w:p w:rsidR="00013DC0" w:rsidRDefault="00C92CE0">
      <w:pPr>
        <w:ind w:left="548" w:hanging="274"/>
      </w:pPr>
      <w:bookmarkStart w:id="141" w:name="gt_b4b00e1c-5410-4a49-8914-f2fb445b5c4d"/>
      <w:r>
        <w:rPr>
          <w:b/>
        </w:rPr>
        <w:t>structured document tag</w:t>
      </w:r>
      <w:r>
        <w:t xml:space="preserve">: An entity in a document that is used to denote content that is stored as </w:t>
      </w:r>
      <w:hyperlink w:anchor="gt_982b7f8e-d516-4fd5-8d5e-1a836081ed85">
        <w:r>
          <w:rPr>
            <w:rStyle w:val="HyperlinkGreen"/>
            <w:b/>
          </w:rPr>
          <w:t>XML</w:t>
        </w:r>
      </w:hyperlink>
      <w:r>
        <w:t xml:space="preserve"> data.</w:t>
      </w:r>
      <w:bookmarkEnd w:id="141"/>
    </w:p>
    <w:p w:rsidR="00013DC0" w:rsidRDefault="00C92CE0">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w:t>
        </w:r>
        <w:r>
          <w:rPr>
            <w:rStyle w:val="HyperlinkGreen"/>
            <w:b/>
          </w:rPr>
          <w:t>t tag</w:t>
        </w:r>
      </w:hyperlink>
      <w:r>
        <w:t>.</w:t>
      </w:r>
      <w:bookmarkEnd w:id="142"/>
    </w:p>
    <w:p w:rsidR="00013DC0" w:rsidRDefault="00C92CE0">
      <w:pPr>
        <w:ind w:left="548" w:hanging="274"/>
      </w:pPr>
      <w:bookmarkStart w:id="143" w:name="gt_b1e1f096-9da0-411f-909a-f69b92c17633"/>
      <w:r>
        <w:rPr>
          <w:b/>
        </w:rPr>
        <w:t>style</w:t>
      </w:r>
      <w:r>
        <w:t>: A set of formatting options that is applied to text, tables, charts, and other objects in a document.</w:t>
      </w:r>
      <w:bookmarkEnd w:id="143"/>
    </w:p>
    <w:p w:rsidR="00013DC0" w:rsidRDefault="00C92CE0">
      <w:pPr>
        <w:ind w:left="548" w:hanging="274"/>
      </w:pPr>
      <w:bookmarkStart w:id="144" w:name="gt_30c0248a-accc-4ae5-b3b7-9c3c97f94d73"/>
      <w:r>
        <w:rPr>
          <w:b/>
        </w:rPr>
        <w:t>subdocument</w:t>
      </w:r>
      <w:r>
        <w:t>: A document that can be referred to or inserted into another document. Subdocuments can be referenced by master documents and ot</w:t>
      </w:r>
      <w:r>
        <w:t>her subdocuments.</w:t>
      </w:r>
      <w:bookmarkEnd w:id="144"/>
    </w:p>
    <w:p w:rsidR="00013DC0" w:rsidRDefault="00C92CE0">
      <w:pPr>
        <w:ind w:left="548" w:hanging="274"/>
      </w:pPr>
      <w:bookmarkStart w:id="145" w:name="gt_332456df-c019-4a0b-9f2b-d46730c99760"/>
      <w:r>
        <w:rPr>
          <w:b/>
        </w:rPr>
        <w:lastRenderedPageBreak/>
        <w:t>table depth</w:t>
      </w:r>
      <w:r>
        <w:t>: An indicator that specifies how tables are nested and how to display paragraphs within those tables. The depth is derived from values that are applied to paragraph marks, cell marks, or table-terminating paragraph marks. A pa</w:t>
      </w:r>
      <w:r>
        <w:t>ragraph that is not in a table has a table depth of "0" (zero); a nested table has a table depth of one greater than the cell that contains it.</w:t>
      </w:r>
      <w:bookmarkEnd w:id="145"/>
    </w:p>
    <w:p w:rsidR="00013DC0" w:rsidRDefault="00C92CE0">
      <w:pPr>
        <w:ind w:left="548" w:hanging="274"/>
      </w:pPr>
      <w:bookmarkStart w:id="146" w:name="gt_3b7a61db-dd69-4fde-b53f-e445ddb47424"/>
      <w:r>
        <w:rPr>
          <w:b/>
        </w:rPr>
        <w:t>table style</w:t>
      </w:r>
      <w:r>
        <w:t xml:space="preserve">: A set of formatting options, such as font, border formatting, and row banding, that are applied to </w:t>
      </w:r>
      <w:r>
        <w:t>a table. The regions of a table, such as the header row, header column, and data area, can be variously formatted.</w:t>
      </w:r>
      <w:bookmarkEnd w:id="146"/>
    </w:p>
    <w:p w:rsidR="00013DC0" w:rsidRDefault="00C92CE0">
      <w:pPr>
        <w:ind w:left="548" w:hanging="274"/>
      </w:pPr>
      <w:bookmarkStart w:id="147" w:name="gt_6075ed2c-009c-4fd2-8060-146f8e0bb4a9"/>
      <w:r>
        <w:rPr>
          <w:b/>
        </w:rPr>
        <w:t>Tatenakayoko</w:t>
      </w:r>
      <w:r>
        <w:t>: A text layout setting that displays a range of text perpendicular (horizontal) to the flow of other text (vertical).</w:t>
      </w:r>
      <w:bookmarkEnd w:id="147"/>
    </w:p>
    <w:p w:rsidR="00013DC0" w:rsidRDefault="00C92CE0">
      <w:pPr>
        <w:ind w:left="548" w:hanging="274"/>
      </w:pPr>
      <w:bookmarkStart w:id="148" w:name="gt_c57c58f2-a71c-4dc0-ae75-471d52b62f13"/>
      <w:r>
        <w:rPr>
          <w:b/>
        </w:rPr>
        <w:t>toolbar</w:t>
      </w:r>
      <w:r>
        <w:t>: A</w:t>
      </w:r>
      <w:r>
        <w:t xml:space="preserve"> row, column, or block of controls that represent tasks or commands within an application. A toolbar can be either a menu toolbar, which provides access to menu commands, or a basic toolbar, which contains buttons that provide shortcuts to tasks that are f</w:t>
      </w:r>
      <w:r>
        <w:t>requently accessed from menus.</w:t>
      </w:r>
      <w:bookmarkEnd w:id="148"/>
    </w:p>
    <w:p w:rsidR="00013DC0" w:rsidRDefault="00C92CE0">
      <w:pPr>
        <w:ind w:left="548" w:hanging="274"/>
      </w:pPr>
      <w:bookmarkStart w:id="149" w:name="gt_8077f5ab-e200-481c-9980-3ea64760ce9d"/>
      <w:r>
        <w:rPr>
          <w:b/>
        </w:rPr>
        <w:t>toolbar control</w:t>
      </w:r>
      <w:r>
        <w:t>: An object that appears on a toolbar and enables user interaction or input, typically to initiate an action, display information, or set values.</w:t>
      </w:r>
      <w:bookmarkEnd w:id="149"/>
    </w:p>
    <w:p w:rsidR="00013DC0" w:rsidRDefault="00C92CE0">
      <w:pPr>
        <w:ind w:left="548" w:hanging="274"/>
      </w:pPr>
      <w:bookmarkStart w:id="150" w:name="gt_28d9adbd-b340-469a-97cd-3befd6a782b3"/>
      <w:r>
        <w:rPr>
          <w:b/>
        </w:rPr>
        <w:t>toolbar control identifier (TCID)</w:t>
      </w:r>
      <w:r>
        <w:t xml:space="preserve">: An integer that identifies a </w:t>
      </w:r>
      <w:r>
        <w:t>specific control on a toolbar.</w:t>
      </w:r>
      <w:bookmarkEnd w:id="150"/>
    </w:p>
    <w:p w:rsidR="00013DC0" w:rsidRDefault="00C92CE0">
      <w:pPr>
        <w:ind w:left="548" w:hanging="274"/>
      </w:pPr>
      <w:bookmarkStart w:id="151" w:name="gt_1bf3a37c-f6bd-495b-9405-d107aa82ed73"/>
      <w:r>
        <w:rPr>
          <w:b/>
        </w:rPr>
        <w:t>toolbar delta</w:t>
      </w:r>
      <w:r>
        <w:t>: A file component that stores a modification that a user made to a built-in toolbar. Stored modifications include adding, changing, or removing a control from a built-in toolbar.</w:t>
      </w:r>
      <w:bookmarkEnd w:id="151"/>
    </w:p>
    <w:p w:rsidR="00013DC0" w:rsidRDefault="00C92CE0">
      <w:pPr>
        <w:ind w:left="548" w:hanging="274"/>
      </w:pPr>
      <w:bookmarkStart w:id="152" w:name="gt_f2f46046-d233-4083-8a96-1b72a89f9583"/>
      <w:r>
        <w:rPr>
          <w:b/>
        </w:rPr>
        <w:t>TrueType font</w:t>
      </w:r>
      <w:r>
        <w:t>: A type of compute</w:t>
      </w:r>
      <w:r>
        <w:t>r font that can be scaled to any size. TrueType fonts are clear and readable in all sizes and can be sent to any printer or other output device.</w:t>
      </w:r>
      <w:bookmarkEnd w:id="152"/>
    </w:p>
    <w:p w:rsidR="00013DC0" w:rsidRDefault="00C92CE0">
      <w:pPr>
        <w:ind w:left="548" w:hanging="274"/>
      </w:pPr>
      <w:bookmarkStart w:id="153" w:name="gt_4b82472c-103d-4eff-a07e-6a0f784e3382"/>
      <w:r>
        <w:rPr>
          <w:b/>
        </w:rPr>
        <w:t>twip</w:t>
      </w:r>
      <w:r>
        <w:t>: A unit of measurement that is used in typesetting and desktop publishing. It equals one-twentieth of a pr</w:t>
      </w:r>
      <w:r>
        <w:t>inter's point, or 1/1440 of an inch.</w:t>
      </w:r>
      <w:bookmarkEnd w:id="153"/>
    </w:p>
    <w:p w:rsidR="00013DC0" w:rsidRDefault="00C92CE0">
      <w:pPr>
        <w:ind w:left="548" w:hanging="274"/>
      </w:pPr>
      <w:bookmarkStart w:id="154"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w:t>
      </w:r>
      <w:r>
        <w:t xml:space="preserve">dard </w:t>
      </w:r>
      <w:hyperlink r:id="rId23">
        <w:r>
          <w:rPr>
            <w:rStyle w:val="Hyperlink"/>
          </w:rPr>
          <w:t>[UNICODE5.0.0/2007]</w:t>
        </w:r>
      </w:hyperlink>
      <w:r>
        <w:t xml:space="preserve"> provides three forms (UTF-8, UTF-16, and UTF-32) and seven schemes (UTF-8, UTF-16, UTF-16 BE, UTF-16 LE, UTF-32, UTF-32 LE, and UTF-32 BE).</w:t>
      </w:r>
      <w:bookmarkEnd w:id="154"/>
    </w:p>
    <w:p w:rsidR="00013DC0" w:rsidRDefault="00C92CE0">
      <w:pPr>
        <w:ind w:left="548" w:hanging="274"/>
      </w:pPr>
      <w:bookmarkStart w:id="155" w:name="gt_e18af8e8-01d7-4f91-8a1e-0fb21b191f95"/>
      <w:r>
        <w:rPr>
          <w:b/>
        </w:rPr>
        <w:t>Uniform Resource Identifier (URI)</w:t>
      </w:r>
      <w:r>
        <w:t xml:space="preserve">: A string that identifies a resource. The URI is an addressing mechanism defined in Internet Engineering Task Force (IETF) Uniform Resource Identifier (URI): Generic Syntax </w:t>
      </w:r>
      <w:hyperlink r:id="rId24">
        <w:r>
          <w:rPr>
            <w:rStyle w:val="Hyperlink"/>
          </w:rPr>
          <w:t>[RFC3986]</w:t>
        </w:r>
      </w:hyperlink>
      <w:r>
        <w:t>.</w:t>
      </w:r>
      <w:bookmarkEnd w:id="155"/>
    </w:p>
    <w:p w:rsidR="00013DC0" w:rsidRDefault="00C92CE0">
      <w:pPr>
        <w:ind w:left="548" w:hanging="274"/>
      </w:pPr>
      <w:bookmarkStart w:id="156" w:name="gt_e8864b1e-f3e9-43e5-b95f-889a331e7268"/>
      <w:r>
        <w:rPr>
          <w:b/>
        </w:rPr>
        <w:t>Universal Input Method (UIM)</w:t>
      </w:r>
      <w:r>
        <w:t>: An application or service that provides multilingual support and delivers text services such as keyboard processors, handwriting recognition, and speech recognition</w:t>
      </w:r>
      <w:bookmarkEnd w:id="156"/>
    </w:p>
    <w:p w:rsidR="00013DC0" w:rsidRDefault="00C92CE0">
      <w:pPr>
        <w:ind w:left="548" w:hanging="274"/>
      </w:pPr>
      <w:bookmarkStart w:id="157" w:name="gt_eb6b7893-b656-4b91-8fab-51fd1cf28a38"/>
      <w:r>
        <w:rPr>
          <w:b/>
        </w:rPr>
        <w:t>Vector Markup Language (VML)</w:t>
      </w:r>
      <w:r>
        <w:t xml:space="preserve">: </w:t>
      </w:r>
      <w:r>
        <w:t>A system of marking up or tagging two-dimensional vector graphics for publication on the World Wide Web. VML graphics are scalable and editable, and typically require less disk space and less time to download.</w:t>
      </w:r>
      <w:bookmarkEnd w:id="157"/>
    </w:p>
    <w:p w:rsidR="00013DC0" w:rsidRDefault="00C92CE0">
      <w:pPr>
        <w:ind w:left="548" w:hanging="274"/>
      </w:pPr>
      <w:bookmarkStart w:id="158" w:name="gt_a7a55b00-92d1-40a8-b207-6b7c02bb183c"/>
      <w:r>
        <w:rPr>
          <w:b/>
        </w:rPr>
        <w:t>vertical band</w:t>
      </w:r>
      <w:r>
        <w:t>: A set of columns in a table tha</w:t>
      </w:r>
      <w:r>
        <w:t>t are treated as a single unit, typically for the purpose of layout and formatting consistency.</w:t>
      </w:r>
      <w:bookmarkEnd w:id="158"/>
    </w:p>
    <w:p w:rsidR="00013DC0" w:rsidRDefault="00C92CE0">
      <w:pPr>
        <w:ind w:left="548" w:hanging="274"/>
      </w:pPr>
      <w:bookmarkStart w:id="159" w:name="gt_0c473825-ffa5-45c3-a85b-7ded3350ec9e"/>
      <w:r>
        <w:rPr>
          <w:b/>
        </w:rPr>
        <w:t>virtual key code</w:t>
      </w:r>
      <w:r>
        <w:t>: A symbolic constant name, hexadecimal value, or mouse or keyboard equivalent that provides a hardware- and language-independent method of iden</w:t>
      </w:r>
      <w:r>
        <w:t>tifying keyboard keys. Each virtual key code represents a unique keyboard key and also identifies the purpose of that key. The keyboard driver provides one or more keyboard layouts that maps keyboard scan codes to the appropriate virtual key codes.</w:t>
      </w:r>
      <w:bookmarkEnd w:id="159"/>
    </w:p>
    <w:p w:rsidR="00013DC0" w:rsidRDefault="00C92CE0">
      <w:pPr>
        <w:ind w:left="548" w:hanging="274"/>
      </w:pPr>
      <w:bookmarkStart w:id="160" w:name="gt_bc3968c6-4bd2-40a2-8619-5cd7695b3e4f"/>
      <w:r>
        <w:rPr>
          <w:b/>
        </w:rPr>
        <w:t xml:space="preserve">Visual </w:t>
      </w:r>
      <w:r>
        <w:rPr>
          <w:b/>
        </w:rPr>
        <w:t>Basic for Applications (VBA)</w:t>
      </w:r>
      <w:r>
        <w:t xml:space="preserve">: A macro-based programming language that derives from Microsoft Visual Basic and can be used to customize and extend an application. Unlike Visual </w:t>
      </w:r>
      <w:r>
        <w:lastRenderedPageBreak/>
        <w:t xml:space="preserve">Basic, Microsoft Visual Basic for Applications (VBA) code and macros can be run </w:t>
      </w:r>
      <w:r>
        <w:t>only from within a host application that supports VBA.</w:t>
      </w:r>
      <w:bookmarkEnd w:id="160"/>
    </w:p>
    <w:p w:rsidR="00013DC0" w:rsidRDefault="00C92CE0">
      <w:pPr>
        <w:ind w:left="548" w:hanging="274"/>
      </w:pPr>
      <w:bookmarkStart w:id="161" w:name="gt_b01cf911-a072-4f9f-9e31-89efffe046dd"/>
      <w:r>
        <w:rPr>
          <w:b/>
        </w:rPr>
        <w:t>Warichu</w:t>
      </w:r>
      <w:r>
        <w:t>: A text layout setting that creates two sublines within a line and stacks text equally between those sublines. One subline contains the text proper and the other subline contains comments, note</w:t>
      </w:r>
      <w:r>
        <w:t>s, and annotations about that text.</w:t>
      </w:r>
      <w:bookmarkEnd w:id="161"/>
    </w:p>
    <w:p w:rsidR="00013DC0" w:rsidRDefault="00C92CE0">
      <w:pPr>
        <w:ind w:left="548" w:hanging="274"/>
      </w:pPr>
      <w:bookmarkStart w:id="162" w:name="gt_2dc808a1-2414-4380-bacf-b1e7504539f2"/>
      <w:r>
        <w:rPr>
          <w:b/>
        </w:rPr>
        <w:t>Web Layout view</w:t>
      </w:r>
      <w:r>
        <w:t>: A view of a document as it might appear in a web browser. For example, the document appears as only one page, without page breaks.</w:t>
      </w:r>
      <w:bookmarkEnd w:id="162"/>
    </w:p>
    <w:p w:rsidR="00013DC0" w:rsidRDefault="00C92CE0">
      <w:pPr>
        <w:ind w:left="548" w:hanging="274"/>
      </w:pPr>
      <w:bookmarkStart w:id="163" w:name="gt_869587e8-959d-4f54-b659-ce4643508463"/>
      <w:r>
        <w:rPr>
          <w:b/>
        </w:rPr>
        <w:t>word wrap</w:t>
      </w:r>
      <w:r>
        <w:t>: The process of breaking lines of text automatically to stay w</w:t>
      </w:r>
      <w:r>
        <w:t>ithin the page margins of a document or window boundaries.</w:t>
      </w:r>
      <w:bookmarkEnd w:id="163"/>
    </w:p>
    <w:p w:rsidR="00013DC0" w:rsidRDefault="00C92CE0">
      <w:pPr>
        <w:ind w:left="548" w:hanging="274"/>
      </w:pPr>
      <w:bookmarkStart w:id="164" w:name="gt_1d48627f-2bd0-4073-aabc-f05857b1394c"/>
      <w:r>
        <w:rPr>
          <w:b/>
        </w:rPr>
        <w:t>Word97 compatibility mode</w:t>
      </w:r>
      <w:r>
        <w:t xml:space="preserve">: An application mode that prevents users from applying formatting and other document features and settings that are not supported in Microsoft Word 97 or earlier versions </w:t>
      </w:r>
      <w:r>
        <w:t>of Word.</w:t>
      </w:r>
      <w:bookmarkEnd w:id="164"/>
    </w:p>
    <w:p w:rsidR="00013DC0" w:rsidRDefault="00C92CE0">
      <w:pPr>
        <w:ind w:left="548" w:hanging="274"/>
      </w:pPr>
      <w:bookmarkStart w:id="165" w:name="gt_eb7d2c26-ca89-46e7-b552-f341f18076c9"/>
      <w:r>
        <w:rPr>
          <w:b/>
        </w:rPr>
        <w:t>write-reservation password</w:t>
      </w:r>
      <w:r>
        <w:t>: A sequence of characters that need to be entered to modify a document.</w:t>
      </w:r>
      <w:bookmarkEnd w:id="165"/>
    </w:p>
    <w:p w:rsidR="00013DC0" w:rsidRDefault="00C92CE0">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013DC0" w:rsidRDefault="00C92CE0">
      <w:pPr>
        <w:ind w:left="548" w:hanging="274"/>
      </w:pPr>
      <w:bookmarkStart w:id="167" w:name="gt_c7e91c99-e45a-44c2-a08a-c34f137a2cae"/>
      <w:r>
        <w:rPr>
          <w:b/>
        </w:rPr>
        <w:t>XML schema definitio</w:t>
      </w:r>
      <w:r>
        <w:rPr>
          <w:b/>
        </w:rPr>
        <w:t>n (XSD)</w:t>
      </w:r>
      <w:r>
        <w:t>: The World Wide Web Consortium (W3C) standard language that is used in defining XML schemas. Schemas are useful for enforcing structure and constraining the types of data that can be used validly within other XML documents. XML schema definition re</w:t>
      </w:r>
      <w:r>
        <w:t>fers to the fully specified and currently recommended standard for use in authoring XML schemas.</w:t>
      </w:r>
      <w:bookmarkEnd w:id="167"/>
    </w:p>
    <w:p w:rsidR="00013DC0" w:rsidRDefault="00C92CE0">
      <w:pPr>
        <w:ind w:left="548" w:hanging="274"/>
      </w:pPr>
      <w:r>
        <w:rPr>
          <w:b/>
        </w:rPr>
        <w:t>MAY, SHOULD, MUST, SHOULD NOT, MUST NOT:</w:t>
      </w:r>
      <w:r>
        <w:t xml:space="preserve"> These terms (in all caps) are used as defined in </w:t>
      </w:r>
      <w:hyperlink r:id="rId26">
        <w:r>
          <w:rPr>
            <w:rStyle w:val="Hyperlink"/>
          </w:rPr>
          <w:t>[RFC</w:t>
        </w:r>
        <w:r>
          <w:rPr>
            <w:rStyle w:val="Hyperlink"/>
          </w:rPr>
          <w:t>2119]</w:t>
        </w:r>
      </w:hyperlink>
      <w:r>
        <w:t>. All statements of optional behavior use either MAY, SHOULD, or SHOULD NOT.</w:t>
      </w:r>
    </w:p>
    <w:p w:rsidR="00013DC0" w:rsidRDefault="00C92CE0">
      <w:pPr>
        <w:pStyle w:val="Heading2"/>
      </w:pPr>
      <w:bookmarkStart w:id="168" w:name="section_4891bfa4fdde483192112f781c87e300"/>
      <w:bookmarkStart w:id="169" w:name="_Toc190324418"/>
      <w:r>
        <w:t>References</w:t>
      </w:r>
      <w:bookmarkEnd w:id="168"/>
      <w:bookmarkEnd w:id="169"/>
      <w:r>
        <w:fldChar w:fldCharType="begin"/>
      </w:r>
      <w:r>
        <w:instrText xml:space="preserve"> XE "References" </w:instrText>
      </w:r>
      <w:r>
        <w:fldChar w:fldCharType="end"/>
      </w:r>
    </w:p>
    <w:p w:rsidR="00013DC0" w:rsidRDefault="00C92CE0">
      <w:r w:rsidRPr="00301053">
        <w:t>Links to a document in the Microsoft Open Specifications library point to the correct section in the most recently published version of the refe</w:t>
      </w:r>
      <w:r w:rsidRPr="00301053">
        <w:t xml:space="preserve">renced document. However, because individual documents in the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013DC0" w:rsidRDefault="00C92CE0">
      <w:pPr>
        <w:pStyle w:val="Heading3"/>
      </w:pPr>
      <w:bookmarkStart w:id="170" w:name="section_920bfd5bf0cd4875adf2d5637a5db0cc"/>
      <w:bookmarkStart w:id="171" w:name="_Toc190324419"/>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13DC0" w:rsidRDefault="00C92CE0">
      <w:r>
        <w:t>We conduct frequent surveys of the normative references to assure their continued availability. If you have any issue with finding a normative</w:t>
      </w:r>
      <w:r>
        <w:t xml:space="preserve"> reference, please contact </w:t>
      </w:r>
      <w:hyperlink r:id="rId28" w:history="1">
        <w:r>
          <w:rPr>
            <w:rStyle w:val="Hyperlink"/>
          </w:rPr>
          <w:t>dochelp@microsoft.com</w:t>
        </w:r>
      </w:hyperlink>
      <w:r>
        <w:t xml:space="preserve">. We will assist you in finding the relevant information. </w:t>
      </w:r>
    </w:p>
    <w:p w:rsidR="00013DC0" w:rsidRDefault="00C92CE0">
      <w:pPr>
        <w:spacing w:after="200"/>
      </w:pPr>
      <w:r>
        <w:t xml:space="preserve">[ECMA-376] ECMA International, "Office Open XML File Formats", </w:t>
      </w:r>
      <w:hyperlink r:id="rId29">
        <w:r>
          <w:rPr>
            <w:rStyle w:val="Hyperlink"/>
          </w:rPr>
          <w:t>https://www.ecma-international.org/publications-and-standards/standards/ecma-376/</w:t>
        </w:r>
      </w:hyperlink>
    </w:p>
    <w:p w:rsidR="00013DC0" w:rsidRDefault="00C92CE0">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013DC0" w:rsidRDefault="00C92CE0">
      <w:pPr>
        <w:spacing w:after="200"/>
      </w:pPr>
      <w:r>
        <w:t xml:space="preserve">[MC-CPB] Microsoft Corporation, "Code Page Bitfields", </w:t>
      </w:r>
      <w:hyperlink r:id="rId31">
        <w:r>
          <w:rPr>
            <w:rStyle w:val="Hyperlink"/>
          </w:rPr>
          <w:t>https://learn.micr</w:t>
        </w:r>
        <w:r>
          <w:rPr>
            <w:rStyle w:val="Hyperlink"/>
          </w:rPr>
          <w:t>osoft.com/en-us/windows/win32/intl/code-page-bitfields</w:t>
        </w:r>
      </w:hyperlink>
    </w:p>
    <w:p w:rsidR="00013DC0" w:rsidRDefault="00C92CE0">
      <w:pPr>
        <w:spacing w:after="200"/>
      </w:pPr>
      <w:r>
        <w:t xml:space="preserve">[MC-FONTSIGNATURE] Microsoft Corporation, "FONTSIGNATURE", </w:t>
      </w:r>
      <w:hyperlink r:id="rId32">
        <w:r>
          <w:rPr>
            <w:rStyle w:val="Hyperlink"/>
          </w:rPr>
          <w:t>http://msdn.microsoft.com/en-us/library/dd318064.aspx</w:t>
        </w:r>
      </w:hyperlink>
    </w:p>
    <w:p w:rsidR="00013DC0" w:rsidRDefault="00C92CE0">
      <w:pPr>
        <w:spacing w:after="200"/>
      </w:pPr>
      <w:r>
        <w:t>[MC-USB] Microsoft Cor</w:t>
      </w:r>
      <w:r>
        <w:t xml:space="preserve">poration, "Unicode Subset Bitfields", </w:t>
      </w:r>
      <w:hyperlink r:id="rId33">
        <w:r>
          <w:rPr>
            <w:rStyle w:val="Hyperlink"/>
          </w:rPr>
          <w:t>http://msdn.microsoft.com/en-us/library/ms776439.aspx</w:t>
        </w:r>
      </w:hyperlink>
    </w:p>
    <w:p w:rsidR="00013DC0" w:rsidRDefault="00C92CE0">
      <w:pPr>
        <w:spacing w:after="200"/>
      </w:pPr>
      <w:r>
        <w:lastRenderedPageBreak/>
        <w:t>[MS-CFB] Microsoft Corporation, "</w:t>
      </w:r>
      <w:hyperlink r:id="rId34" w:anchor="Section_53989ce47b054f8d829bd08d6148375b">
        <w:r>
          <w:rPr>
            <w:rStyle w:val="Hyperlink"/>
          </w:rPr>
          <w:t>Compound File Binary File Format</w:t>
        </w:r>
      </w:hyperlink>
      <w:r>
        <w:t>".</w:t>
      </w:r>
    </w:p>
    <w:p w:rsidR="00013DC0" w:rsidRDefault="00C92CE0">
      <w:pPr>
        <w:spacing w:after="200"/>
      </w:pPr>
      <w:r>
        <w:t>[MS-CTDOC] Microsoft Corporation, "</w:t>
      </w:r>
      <w:hyperlink r:id="rId35" w:anchor="Section_aff21c961b434bcf8c8a677e012c7e6a">
        <w:r>
          <w:rPr>
            <w:rStyle w:val="Hyperlink"/>
          </w:rPr>
          <w:t>Word Custom Toolbar Binary File Format</w:t>
        </w:r>
      </w:hyperlink>
      <w:r>
        <w:t>".</w:t>
      </w:r>
    </w:p>
    <w:p w:rsidR="00013DC0" w:rsidRDefault="00C92CE0">
      <w:pPr>
        <w:spacing w:after="200"/>
      </w:pPr>
      <w:r>
        <w:t>[MS-DOCX] Microsoft Corporation, "</w:t>
      </w:r>
      <w:hyperlink r:id="rId36" w:anchor="Section_b839fe1fe1ca4fa68c265954d0abbccd">
        <w:r>
          <w:rPr>
            <w:rStyle w:val="Hyperlink"/>
          </w:rPr>
          <w:t>Word Extensions to the Office Open XML (.docx) File Format</w:t>
        </w:r>
      </w:hyperlink>
      <w:r>
        <w:t>".</w:t>
      </w:r>
    </w:p>
    <w:p w:rsidR="00013DC0" w:rsidRDefault="00C92CE0">
      <w:pPr>
        <w:spacing w:after="200"/>
      </w:pPr>
      <w:r>
        <w:t>[MS-DTYP] Microsoft Corporation, "</w:t>
      </w:r>
      <w:hyperlink r:id="rId37" w:anchor="Section_cca2742956894a16b2b49325d93e4ba2">
        <w:r>
          <w:rPr>
            <w:rStyle w:val="Hyperlink"/>
          </w:rPr>
          <w:t>Windows Data Types</w:t>
        </w:r>
      </w:hyperlink>
      <w:r>
        <w:t>".</w:t>
      </w:r>
    </w:p>
    <w:p w:rsidR="00013DC0" w:rsidRDefault="00C92CE0">
      <w:pPr>
        <w:spacing w:after="200"/>
      </w:pPr>
      <w:r>
        <w:t>[MS-EMF] Microsoft Corporation, "</w:t>
      </w:r>
      <w:hyperlink r:id="rId38" w:anchor="Section_91c257d7c39d4a369b1f63e3f73d30ca">
        <w:r>
          <w:rPr>
            <w:rStyle w:val="Hyperlink"/>
          </w:rPr>
          <w:t>Enhanced Metafile Format</w:t>
        </w:r>
      </w:hyperlink>
      <w:r>
        <w:t>".</w:t>
      </w:r>
    </w:p>
    <w:p w:rsidR="00013DC0" w:rsidRDefault="00C92CE0">
      <w:pPr>
        <w:spacing w:after="200"/>
      </w:pPr>
      <w:r>
        <w:t>[MS-LCID] Microsoft Corporation, "</w:t>
      </w:r>
      <w:hyperlink r:id="rId39" w:anchor="Section_70feba9f294e491eb6eb56532684c37f">
        <w:r>
          <w:rPr>
            <w:rStyle w:val="Hyperlink"/>
          </w:rPr>
          <w:t>Windows Language Code Identifier (LCID) Reference</w:t>
        </w:r>
      </w:hyperlink>
      <w:r>
        <w:t>".</w:t>
      </w:r>
    </w:p>
    <w:p w:rsidR="00013DC0" w:rsidRDefault="00C92CE0">
      <w:pPr>
        <w:spacing w:after="200"/>
      </w:pPr>
      <w:r>
        <w:t>[MS-ODRAW] Microsoft Corporation, "</w:t>
      </w:r>
      <w:hyperlink r:id="rId40" w:anchor="Section_8560795e77594745838ff7f2ef2f1872">
        <w:r>
          <w:rPr>
            <w:rStyle w:val="Hyperlink"/>
          </w:rPr>
          <w:t>Office Drawing Binary File Format</w:t>
        </w:r>
      </w:hyperlink>
      <w:r>
        <w:t>".</w:t>
      </w:r>
    </w:p>
    <w:p w:rsidR="00013DC0" w:rsidRDefault="00C92CE0">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013DC0" w:rsidRDefault="00C92CE0">
      <w:pPr>
        <w:spacing w:after="200"/>
      </w:pPr>
      <w:r>
        <w:t>[MS-OFFCRYPTO] Microsoft Corporation, "</w:t>
      </w:r>
      <w:hyperlink r:id="rId42" w:anchor="Section_3c34d72a1a614b52a893196f9157f083">
        <w:r>
          <w:rPr>
            <w:rStyle w:val="Hyperlink"/>
          </w:rPr>
          <w:t>Offi</w:t>
        </w:r>
        <w:r>
          <w:rPr>
            <w:rStyle w:val="Hyperlink"/>
          </w:rPr>
          <w:t>ce Document Cryptography Structure</w:t>
        </w:r>
      </w:hyperlink>
      <w:r>
        <w:t>".</w:t>
      </w:r>
    </w:p>
    <w:p w:rsidR="00013DC0" w:rsidRDefault="00C92CE0">
      <w:pPr>
        <w:spacing w:after="200"/>
      </w:pPr>
      <w:r>
        <w:t>[MS-OLEPS] Microsoft Corporation, "</w:t>
      </w:r>
      <w:hyperlink r:id="rId43" w:anchor="Section_bf7aeae8c47a49399f45700158dac3bc">
        <w:r>
          <w:rPr>
            <w:rStyle w:val="Hyperlink"/>
          </w:rPr>
          <w:t>Object Linking and Embedding (OLE) Property Set Data Structures</w:t>
        </w:r>
      </w:hyperlink>
      <w:r>
        <w:t>".</w:t>
      </w:r>
    </w:p>
    <w:p w:rsidR="00013DC0" w:rsidRDefault="00C92CE0">
      <w:pPr>
        <w:spacing w:after="200"/>
      </w:pPr>
      <w:r>
        <w:t>[MS-OSHARED] Microsoft Corporation, "</w:t>
      </w:r>
      <w:hyperlink r:id="rId44" w:anchor="Section_d93502fa5b8f4f47a3fe5574046f4b8d">
        <w:r>
          <w:rPr>
            <w:rStyle w:val="Hyperlink"/>
          </w:rPr>
          <w:t>Office Common Data Types and Objects Structures</w:t>
        </w:r>
      </w:hyperlink>
      <w:r>
        <w:t>".</w:t>
      </w:r>
    </w:p>
    <w:p w:rsidR="00013DC0" w:rsidRDefault="00C92CE0">
      <w:pPr>
        <w:spacing w:after="200"/>
      </w:pPr>
      <w:r>
        <w:t>[MS-OVBA] Microsoft Corporation, "</w:t>
      </w:r>
      <w:hyperlink r:id="rId45" w:anchor="Section_575462babf6741909facc275523c75fc">
        <w:r>
          <w:rPr>
            <w:rStyle w:val="Hyperlink"/>
          </w:rPr>
          <w:t>Office VBA File Format Structure</w:t>
        </w:r>
      </w:hyperlink>
      <w:r>
        <w:t>".</w:t>
      </w:r>
    </w:p>
    <w:p w:rsidR="00013DC0" w:rsidRDefault="00C92CE0">
      <w:pPr>
        <w:spacing w:after="200"/>
      </w:pPr>
      <w:r>
        <w:t>[MS-WMF] Microsoft Corporation, "</w:t>
      </w:r>
      <w:hyperlink r:id="rId46" w:anchor="Section_4813e7fd52d04f42965f228c8b7488d2">
        <w:r>
          <w:rPr>
            <w:rStyle w:val="Hyperlink"/>
          </w:rPr>
          <w:t>Windows Metafile Format</w:t>
        </w:r>
      </w:hyperlink>
      <w:r>
        <w:t>".</w:t>
      </w:r>
    </w:p>
    <w:p w:rsidR="00013DC0" w:rsidRDefault="00C92CE0">
      <w:pPr>
        <w:spacing w:after="200"/>
      </w:pPr>
      <w:r>
        <w:t>[PANOSE] Hewlett-Packard Corporation, "PANOSE Classification Metrics Guide", Februar</w:t>
      </w:r>
      <w:r>
        <w:t xml:space="preserve">y 1997, </w:t>
      </w:r>
      <w:hyperlink r:id="rId47">
        <w:r>
          <w:rPr>
            <w:rStyle w:val="Hyperlink"/>
          </w:rPr>
          <w:t>http://www.panose.com</w:t>
        </w:r>
      </w:hyperlink>
    </w:p>
    <w:p w:rsidR="00013DC0" w:rsidRDefault="00C92CE0">
      <w:pPr>
        <w:spacing w:after="200"/>
      </w:pPr>
      <w:r>
        <w:t xml:space="preserve">[RFC1950] Deutsch, P., and Gailly, J-L., "ZLIB Compressed Data Format Specification version 3.3", RFC 1950, May 1996, </w:t>
      </w:r>
      <w:hyperlink r:id="rId48">
        <w:r>
          <w:rPr>
            <w:rStyle w:val="Hyperlink"/>
          </w:rPr>
          <w:t>http://www.ietf.org/rfc/rfc1950.txt</w:t>
        </w:r>
      </w:hyperlink>
    </w:p>
    <w:p w:rsidR="00013DC0" w:rsidRDefault="00C92CE0">
      <w:pPr>
        <w:spacing w:after="200"/>
      </w:pPr>
      <w:r>
        <w:t xml:space="preserve">[RFC2119] Bradner, S., "Key words for use in RFCs to Indicate Requirement Levels", BCP 14, RFC 2119, March 1997, </w:t>
      </w:r>
      <w:hyperlink r:id="rId49">
        <w:r>
          <w:rPr>
            <w:rStyle w:val="Hyperlink"/>
          </w:rPr>
          <w:t>https://www.rfc-edi</w:t>
        </w:r>
        <w:r>
          <w:rPr>
            <w:rStyle w:val="Hyperlink"/>
          </w:rPr>
          <w:t>tor.org/info/rfc2119</w:t>
        </w:r>
      </w:hyperlink>
    </w:p>
    <w:p w:rsidR="00013DC0" w:rsidRDefault="00C92CE0">
      <w:pPr>
        <w:spacing w:after="200"/>
      </w:pPr>
      <w:r>
        <w:t xml:space="preserve">[RFC2822] Resnick, P., Ed., "Internet Message Format", RFC 2822, April 2001, </w:t>
      </w:r>
      <w:hyperlink r:id="rId50">
        <w:r>
          <w:rPr>
            <w:rStyle w:val="Hyperlink"/>
          </w:rPr>
          <w:t>https://www.rfc-editor.org/info/rfc2822</w:t>
        </w:r>
      </w:hyperlink>
    </w:p>
    <w:p w:rsidR="00013DC0" w:rsidRDefault="00C92CE0">
      <w:pPr>
        <w:spacing w:after="200"/>
      </w:pPr>
      <w:r>
        <w:t>[RFC4234] Crocker, D., Ed., and Overell, P., "Augment</w:t>
      </w:r>
      <w:r>
        <w:t xml:space="preserve">ed BNF for Syntax Specifications: ABNF", RFC 4234, October 2005, </w:t>
      </w:r>
      <w:hyperlink r:id="rId51">
        <w:r>
          <w:rPr>
            <w:rStyle w:val="Hyperlink"/>
          </w:rPr>
          <w:t>https://www.rfc-editor.org/info/rfc4234</w:t>
        </w:r>
      </w:hyperlink>
    </w:p>
    <w:p w:rsidR="00013DC0" w:rsidRDefault="00C92CE0">
      <w:pPr>
        <w:pStyle w:val="Heading3"/>
      </w:pPr>
      <w:bookmarkStart w:id="172" w:name="section_aa8da7c2a9244164a38a930a13e64df7"/>
      <w:bookmarkStart w:id="173" w:name="_Toc190324420"/>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13DC0" w:rsidRDefault="00C92CE0">
      <w:pPr>
        <w:spacing w:after="200"/>
      </w:pPr>
      <w:r>
        <w:t>[</w:t>
      </w:r>
      <w:r>
        <w:t>MS-OLEDS] Microsoft Corporation, "</w:t>
      </w:r>
      <w:hyperlink r:id="rId52" w:anchor="Section_85583d21c1cf4afea35fd6701c5fbb6f">
        <w:r>
          <w:rPr>
            <w:rStyle w:val="Hyperlink"/>
          </w:rPr>
          <w:t>Object Linking and Embedding (OLE) Data Structures</w:t>
        </w:r>
      </w:hyperlink>
      <w:r>
        <w:t>".</w:t>
      </w:r>
    </w:p>
    <w:p w:rsidR="00013DC0" w:rsidRDefault="00C92CE0">
      <w:pPr>
        <w:spacing w:after="200"/>
      </w:pPr>
      <w:r>
        <w:t xml:space="preserve">[MSDN-FONTS] Microsoft Corporation, "About Fonts", </w:t>
      </w:r>
      <w:hyperlink r:id="rId53">
        <w:r>
          <w:rPr>
            <w:rStyle w:val="Hyperlink"/>
          </w:rPr>
          <w:t>http://msdn.microsoft.com/en-us/library/dd162470(VS.85).aspx</w:t>
        </w:r>
      </w:hyperlink>
    </w:p>
    <w:p w:rsidR="00013DC0" w:rsidRDefault="00C92CE0">
      <w:pPr>
        <w:spacing w:after="200"/>
      </w:pPr>
      <w:r>
        <w:t xml:space="preserve">[MSDOCS-IViewObject] Microsoft Corporation, "IViewObject interface", </w:t>
      </w:r>
      <w:hyperlink r:id="rId54">
        <w:r>
          <w:rPr>
            <w:rStyle w:val="Hyperlink"/>
          </w:rPr>
          <w:t>https://learn.microsoft.com/en-us/windows/win32/api/oleid</w:t>
        </w:r>
        <w:r>
          <w:rPr>
            <w:rStyle w:val="Hyperlink"/>
          </w:rPr>
          <w:t>l/nn-oleidl-iviewobject</w:t>
        </w:r>
      </w:hyperlink>
    </w:p>
    <w:p w:rsidR="00013DC0" w:rsidRDefault="00C92CE0">
      <w:pPr>
        <w:pStyle w:val="Heading2"/>
      </w:pPr>
      <w:bookmarkStart w:id="174" w:name="section_20de7a9c281c4e59a290ba26ca948cb5"/>
      <w:bookmarkStart w:id="175" w:name="_Toc190324421"/>
      <w:r>
        <w:lastRenderedPageBreak/>
        <w:t>Overview</w:t>
      </w:r>
      <w:bookmarkEnd w:id="174"/>
      <w:bookmarkEnd w:id="175"/>
    </w:p>
    <w:p w:rsidR="00013DC0" w:rsidRDefault="00C92CE0">
      <w:pPr>
        <w:pStyle w:val="Heading3"/>
      </w:pPr>
      <w:bookmarkStart w:id="176" w:name="section_66648479a1c844b3aaf7feb261c80aa4"/>
      <w:bookmarkStart w:id="177" w:name="_Toc190324422"/>
      <w:r>
        <w:t>Characters</w:t>
      </w:r>
      <w:bookmarkEnd w:id="176"/>
      <w:bookmarkEnd w:id="177"/>
      <w:r>
        <w:fldChar w:fldCharType="begin"/>
      </w:r>
      <w:r>
        <w:instrText xml:space="preserve"> XE "Characters - overview" </w:instrText>
      </w:r>
      <w:r>
        <w:fldChar w:fldCharType="end"/>
      </w:r>
    </w:p>
    <w:p w:rsidR="00013DC0" w:rsidRDefault="00C92CE0">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Fin</w:t>
      </w:r>
      <w:r>
        <w:t xml:space="preserve">ally, it includes </w:t>
      </w:r>
      <w:hyperlink w:anchor="gt_084d6638-17a5-4bf5-8bf1-70881bdeb997">
        <w:r>
          <w:rPr>
            <w:rStyle w:val="HyperlinkGreen"/>
            <w:b/>
          </w:rPr>
          <w:t>anchor</w:t>
        </w:r>
      </w:hyperlink>
      <w:r>
        <w:t xml:space="preserve"> characters such as footnote reference characters, picture anchors, and comment anchors.</w:t>
      </w:r>
    </w:p>
    <w:p w:rsidR="00013DC0" w:rsidRDefault="00C92CE0">
      <w:r>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w:t>
      </w:r>
      <w:r>
        <w:t xml:space="preserve">ithm for determining the text at a particular </w:t>
      </w:r>
      <w:r>
        <w:rPr>
          <w:b/>
        </w:rPr>
        <w:t>CP</w:t>
      </w:r>
      <w:r>
        <w:t xml:space="preserve"> (section 2.2.1), but this is just one of many pieces of information an application might look for. The reader needs to understand that this documentation is much more about logical characters in a document t</w:t>
      </w:r>
      <w:r>
        <w:t>han about physical bytes in a file.</w:t>
      </w:r>
    </w:p>
    <w:p w:rsidR="00013DC0" w:rsidRDefault="00C92CE0">
      <w:pPr>
        <w:pStyle w:val="Heading3"/>
      </w:pPr>
      <w:bookmarkStart w:id="178" w:name="section_70047c22a39c4008a19d6ec10385cd14"/>
      <w:bookmarkStart w:id="179" w:name="_Toc190324423"/>
      <w:r>
        <w:t>PLCs</w:t>
      </w:r>
      <w:bookmarkEnd w:id="178"/>
      <w:bookmarkEnd w:id="179"/>
      <w:r>
        <w:fldChar w:fldCharType="begin"/>
      </w:r>
      <w:r>
        <w:instrText xml:space="preserve"> XE "PLCs - overview" </w:instrText>
      </w:r>
      <w:r>
        <w:fldChar w:fldCharType="end"/>
      </w:r>
    </w:p>
    <w:p w:rsidR="00013DC0" w:rsidRDefault="00C92CE0">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between them.</w:t>
      </w:r>
    </w:p>
    <w:p w:rsidR="00013DC0" w:rsidRDefault="00C92CE0">
      <w:r>
        <w:t>The Word Binary Fi</w:t>
      </w:r>
      <w:r>
        <w:t xml:space="preserve">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w:t>
      </w:r>
      <w:r>
        <w:t>rary data.</w:t>
      </w:r>
    </w:p>
    <w:p w:rsidR="00013DC0" w:rsidRDefault="00C92CE0">
      <w:pPr>
        <w:pStyle w:val="Heading3"/>
      </w:pPr>
      <w:bookmarkStart w:id="180" w:name="section_fdd9ab7ea3cb4014ab9bb507ddfd23d2"/>
      <w:bookmarkStart w:id="181" w:name="_Toc190324424"/>
      <w:r>
        <w:t>Formatting</w:t>
      </w:r>
      <w:bookmarkEnd w:id="180"/>
      <w:bookmarkEnd w:id="181"/>
      <w:r>
        <w:fldChar w:fldCharType="begin"/>
      </w:r>
      <w:r>
        <w:instrText xml:space="preserve"> XE "Formatting - overview" </w:instrText>
      </w:r>
      <w:r>
        <w:fldChar w:fldCharType="end"/>
      </w:r>
    </w:p>
    <w:p w:rsidR="00013DC0" w:rsidRDefault="00C92CE0">
      <w:r>
        <w:t>The formatting of characters, paragraphs, sections, tables, and pictures is specified as a set of differences in formatting from the default formatting for these objects. Modifications to individual prope</w:t>
      </w:r>
      <w:r>
        <w:t xml:space="preserv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and an operand that specifies the new value for the prope</w:t>
      </w:r>
      <w:r>
        <w:t xml:space="preserv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w:t>
        </w:r>
        <w:r>
          <w:rPr>
            <w:rStyle w:val="Hyperlink"/>
          </w:rPr>
          <w:t>rmPDxaLeft</w:t>
        </w:r>
      </w:hyperlink>
      <w:r>
        <w:t xml:space="preserve"> modifies the </w:t>
      </w:r>
      <w:hyperlink w:anchor="gt_ccc2ab6c-db9b-4c67-9b95-21ce79e7358d">
        <w:r>
          <w:rPr>
            <w:rStyle w:val="HyperlinkGreen"/>
            <w:b/>
          </w:rPr>
          <w:t>logical left</w:t>
        </w:r>
      </w:hyperlink>
      <w:r>
        <w:t xml:space="preserve"> indent of a paragraph.</w:t>
      </w:r>
    </w:p>
    <w:p w:rsidR="00013DC0" w:rsidRDefault="00C92CE0">
      <w:r>
        <w:t>The final set of properties for text, paragraphs, and tables comes from a hierarchy of styles and from Prl elements applied directly (</w:t>
      </w:r>
      <w:r>
        <w:t>for example, by the user selecting some text and clicking the Bold button in the user interface). Styles allow complex sets of properties to be specified in a compact way. They also allow the user to change the appearance of a document without visiting eve</w:t>
      </w:r>
      <w:r>
        <w:t xml:space="preserve">ry place in the document where a change is necessary. The style sheet for a document is specified by a </w:t>
      </w:r>
      <w:hyperlink w:anchor="Section_c8ee0f3902c34caab27a6a97600130fe" w:history="1">
        <w:r>
          <w:rPr>
            <w:rStyle w:val="Hyperlink"/>
          </w:rPr>
          <w:t>STSH</w:t>
        </w:r>
      </w:hyperlink>
      <w:r>
        <w:t>, as defined in section 2.9.271.</w:t>
      </w:r>
    </w:p>
    <w:p w:rsidR="00013DC0" w:rsidRDefault="00C92CE0">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013DC0" w:rsidRDefault="00C92CE0">
      <w:r>
        <w:t xml:space="preserve">See section </w:t>
      </w:r>
      <w:hyperlink w:anchor="Section_68a959a611e04f3e9a9976ca8cc4dddc" w:history="1">
        <w:r>
          <w:t>2.8.26</w:t>
        </w:r>
      </w:hyperlink>
      <w:r>
        <w:t xml:space="preserve"> for the structure used to determine the boundaries of sections and the location of their properties.</w:t>
      </w:r>
    </w:p>
    <w:p w:rsidR="00013DC0" w:rsidRDefault="00C92CE0">
      <w:r>
        <w:t xml:space="preserve">See section </w:t>
      </w:r>
      <w:hyperlink w:anchor="Section_4fae38be499347d2b82c8f32e4ab9ff0" w:history="1">
        <w:r>
          <w:t>2.6</w:t>
        </w:r>
      </w:hyperlink>
      <w:r>
        <w:t xml:space="preserve"> for the complete list of Sprms.</w:t>
      </w:r>
    </w:p>
    <w:p w:rsidR="00013DC0" w:rsidRDefault="00C92CE0">
      <w:pPr>
        <w:pStyle w:val="Heading3"/>
      </w:pPr>
      <w:bookmarkStart w:id="182" w:name="section_055d48107ba14a968b84dc4be32f26fb"/>
      <w:bookmarkStart w:id="183" w:name="_Toc190324425"/>
      <w:r>
        <w:t>Tables</w:t>
      </w:r>
      <w:bookmarkEnd w:id="182"/>
      <w:bookmarkEnd w:id="183"/>
      <w:r>
        <w:fldChar w:fldCharType="begin"/>
      </w:r>
      <w:r>
        <w:instrText xml:space="preserve"> XE "Tables - overview" </w:instrText>
      </w:r>
      <w:r>
        <w:fldChar w:fldCharType="end"/>
      </w:r>
    </w:p>
    <w:p w:rsidR="00013DC0" w:rsidRDefault="00C92CE0">
      <w:r>
        <w:t>A table consi</w:t>
      </w:r>
      <w:r>
        <w:t xml:space="preserve">sts of a set of paragraphs that has a particular set of properties applied. There are special characters that denote the ends of table </w:t>
      </w:r>
      <w:hyperlink w:anchor="gt_43d1e51e-4f26-493b-b7c9-e84e920d7461">
        <w:r>
          <w:rPr>
            <w:rStyle w:val="HyperlinkGreen"/>
            <w:b/>
          </w:rPr>
          <w:t>cells</w:t>
        </w:r>
      </w:hyperlink>
      <w:r>
        <w:t xml:space="preserve"> and the ends of table rows, but there are no characte</w:t>
      </w:r>
      <w:r>
        <w:t>rs to denote the beginning of a table cell or the end of the table as a whole. Tables can be nested inside other tables.</w:t>
      </w:r>
    </w:p>
    <w:p w:rsidR="00013DC0" w:rsidRDefault="00C92CE0">
      <w:r>
        <w:lastRenderedPageBreak/>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013DC0" w:rsidRDefault="00C92CE0">
      <w:pPr>
        <w:pStyle w:val="Heading3"/>
      </w:pPr>
      <w:bookmarkStart w:id="184" w:name="section_85d6d3180afc4e6f83f954d8444e3c35"/>
      <w:bookmarkStart w:id="185" w:name="_Toc190324426"/>
      <w:r>
        <w:t>Pictures</w:t>
      </w:r>
      <w:bookmarkEnd w:id="184"/>
      <w:bookmarkEnd w:id="185"/>
      <w:r>
        <w:fldChar w:fldCharType="begin"/>
      </w:r>
      <w:r>
        <w:instrText xml:space="preserve"> XE "Pictures - overview" </w:instrText>
      </w:r>
      <w:r>
        <w:fldChar w:fldCharType="end"/>
      </w:r>
    </w:p>
    <w:p w:rsidR="00013DC0" w:rsidRDefault="00C92CE0">
      <w:r>
        <w:t>Pict</w:t>
      </w:r>
      <w:r>
        <w:t xml:space="preserve">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represented by an </w:t>
      </w:r>
      <w:hyperlink w:anchor="gt_084d6638-17a5-4bf5-8bf1-70881bdeb997">
        <w:r>
          <w:rPr>
            <w:rStyle w:val="HyperlinkGreen"/>
            <w:b/>
          </w:rPr>
          <w:t>anchor</w:t>
        </w:r>
      </w:hyperlink>
      <w:r>
        <w:t xml:space="preserve"> character with</w:t>
      </w:r>
      <w:r>
        <w:t xml:space="preserve"> a Unicode value of 0x0008 with sprmCFSpec applied with a 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float</w:t>
      </w:r>
      <w:r>
        <w:t>ing picture can appear anywhere on the same page as its anchor. The document author can choose to have the floating picture rearrange the text in various ways or to leave the text as is.</w:t>
      </w:r>
    </w:p>
    <w:p w:rsidR="00013DC0" w:rsidRDefault="00C92CE0">
      <w:pPr>
        <w:pStyle w:val="Heading3"/>
      </w:pPr>
      <w:bookmarkStart w:id="186" w:name="section_d0feb871212042339f8767aeee9e8845"/>
      <w:bookmarkStart w:id="187" w:name="_Toc190324427"/>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w:instrText>
      </w:r>
      <w:r>
        <w:instrText xml:space="preserve"> </w:instrText>
      </w:r>
      <w:r>
        <w:fldChar w:fldCharType="end"/>
      </w:r>
    </w:p>
    <w:p w:rsidR="00013DC0" w:rsidRDefault="00C92CE0">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xml:space="preserve">. The FIB specifies the locations of all </w:t>
      </w:r>
      <w:r>
        <w:t xml:space="preserve">other data in the file. The locations are specified by a pair of 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013DC0" w:rsidRDefault="00C92CE0">
      <w:pPr>
        <w:pStyle w:val="Heading3"/>
      </w:pPr>
      <w:bookmarkStart w:id="188" w:name="section_dc135247563f42e38b601d0c36402840"/>
      <w:bookmarkStart w:id="189" w:name="_Toc190324428"/>
      <w:r>
        <w:t>Byte Ordering</w:t>
      </w:r>
      <w:bookmarkEnd w:id="188"/>
      <w:bookmarkEnd w:id="189"/>
      <w:r>
        <w:fldChar w:fldCharType="begin"/>
      </w:r>
      <w:r>
        <w:instrText xml:space="preserve"> XE "Byte ordering - overview" </w:instrText>
      </w:r>
      <w:r>
        <w:fldChar w:fldCharType="end"/>
      </w:r>
    </w:p>
    <w:p w:rsidR="00013DC0" w:rsidRDefault="00C92CE0">
      <w:r>
        <w:t xml:space="preserve">Some computer architectures number bytes in a binary word from left to right, which is referred to as </w:t>
      </w:r>
      <w:hyperlink w:anchor="gt_6f6f9e8e-5966-4727-8527-7e02fb864e7e">
        <w:r>
          <w:rPr>
            <w:rStyle w:val="HyperlinkGreen"/>
            <w:b/>
          </w:rPr>
          <w:t>big-endian</w:t>
        </w:r>
      </w:hyperlink>
      <w:r>
        <w:t>. The bit diagram for this documentation is big-endian. Other architectures number</w:t>
      </w:r>
      <w:r>
        <w:t xml:space="preserve"> the bytes in a binary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013DC0" w:rsidRDefault="00C92CE0">
      <w:r>
        <w:t>Using big-endian and littl</w:t>
      </w:r>
      <w:r>
        <w:t>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013DC0" w:rsidTr="00013DC0">
        <w:trPr>
          <w:cnfStyle w:val="100000000000" w:firstRow="1" w:lastRow="0" w:firstColumn="0" w:lastColumn="0" w:oddVBand="0" w:evenVBand="0" w:oddHBand="0" w:evenHBand="0" w:firstRowFirstColumn="0" w:firstRowLastColumn="0" w:lastRowFirstColumn="0" w:lastRowLastColumn="0"/>
        </w:trPr>
        <w:tc>
          <w:tcPr>
            <w:tcW w:w="1733" w:type="dxa"/>
            <w:hideMark/>
          </w:tcPr>
          <w:p w:rsidR="00013DC0" w:rsidRDefault="00C92CE0">
            <w:pPr>
              <w:pStyle w:val="PacketDiagramHeaderText"/>
              <w:tabs>
                <w:tab w:val="left" w:pos="-3780"/>
                <w:tab w:val="center" w:pos="165"/>
              </w:tabs>
              <w:rPr>
                <w:b/>
              </w:rPr>
            </w:pPr>
            <w:r>
              <w:rPr>
                <w:b/>
              </w:rPr>
              <w:t>Byte order</w:t>
            </w:r>
          </w:p>
        </w:tc>
        <w:tc>
          <w:tcPr>
            <w:tcW w:w="1733" w:type="dxa"/>
            <w:hideMark/>
          </w:tcPr>
          <w:p w:rsidR="00013DC0" w:rsidRDefault="00C92CE0">
            <w:pPr>
              <w:pStyle w:val="PacketDiagramHeaderText"/>
              <w:tabs>
                <w:tab w:val="left" w:pos="-3780"/>
                <w:tab w:val="center" w:pos="165"/>
              </w:tabs>
              <w:rPr>
                <w:b/>
              </w:rPr>
            </w:pPr>
            <w:r>
              <w:rPr>
                <w:b/>
              </w:rPr>
              <w:t>Byte 0</w:t>
            </w:r>
          </w:p>
        </w:tc>
        <w:tc>
          <w:tcPr>
            <w:tcW w:w="1733" w:type="dxa"/>
            <w:hideMark/>
          </w:tcPr>
          <w:p w:rsidR="00013DC0" w:rsidRDefault="00C92CE0">
            <w:pPr>
              <w:pStyle w:val="PacketDiagramHeaderText"/>
              <w:tabs>
                <w:tab w:val="left" w:pos="-3780"/>
                <w:tab w:val="center" w:pos="165"/>
              </w:tabs>
              <w:rPr>
                <w:b/>
              </w:rPr>
            </w:pPr>
            <w:r>
              <w:rPr>
                <w:b/>
              </w:rPr>
              <w:t>Byte 1</w:t>
            </w:r>
          </w:p>
        </w:tc>
        <w:tc>
          <w:tcPr>
            <w:tcW w:w="1733" w:type="dxa"/>
            <w:hideMark/>
          </w:tcPr>
          <w:p w:rsidR="00013DC0" w:rsidRDefault="00C92CE0">
            <w:pPr>
              <w:pStyle w:val="PacketDiagramHeaderText"/>
              <w:tabs>
                <w:tab w:val="left" w:pos="-3780"/>
                <w:tab w:val="center" w:pos="165"/>
              </w:tabs>
              <w:rPr>
                <w:b/>
              </w:rPr>
            </w:pPr>
            <w:r>
              <w:rPr>
                <w:b/>
              </w:rPr>
              <w:t>Byte 2</w:t>
            </w:r>
          </w:p>
        </w:tc>
        <w:tc>
          <w:tcPr>
            <w:tcW w:w="1733" w:type="dxa"/>
            <w:hideMark/>
          </w:tcPr>
          <w:p w:rsidR="00013DC0" w:rsidRDefault="00C92CE0">
            <w:pPr>
              <w:pStyle w:val="PacketDiagramHeaderText"/>
              <w:tabs>
                <w:tab w:val="left" w:pos="-3780"/>
                <w:tab w:val="center" w:pos="165"/>
              </w:tabs>
              <w:rPr>
                <w:b/>
              </w:rPr>
            </w:pPr>
            <w:r>
              <w:rPr>
                <w:b/>
              </w:rPr>
              <w:t>Byte 3</w:t>
            </w:r>
          </w:p>
        </w:tc>
      </w:tr>
      <w:tr w:rsidR="00013DC0" w:rsidTr="00013DC0">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0x78</w:t>
            </w:r>
          </w:p>
        </w:tc>
      </w:tr>
      <w:tr w:rsidR="00013DC0" w:rsidTr="00013DC0">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013DC0" w:rsidRDefault="00C92CE0">
            <w:pPr>
              <w:pStyle w:val="PacketDiagramBodyText"/>
              <w:tabs>
                <w:tab w:val="left" w:pos="-3780"/>
                <w:tab w:val="center" w:pos="165"/>
              </w:tabs>
            </w:pPr>
            <w:r>
              <w:t>0x12</w:t>
            </w:r>
          </w:p>
        </w:tc>
      </w:tr>
    </w:tbl>
    <w:p w:rsidR="00013DC0" w:rsidRDefault="00C92CE0">
      <w:r>
        <w:t>Unless otherwise specified, all data in the Word Binary File Format is stored in little-endian format.</w:t>
      </w:r>
    </w:p>
    <w:p w:rsidR="00013DC0" w:rsidRDefault="00C92CE0">
      <w:pPr>
        <w:pStyle w:val="Heading3"/>
      </w:pPr>
      <w:bookmarkStart w:id="190" w:name="section_9cc51fe3535543a58b07f4421cecd6ae"/>
      <w:bookmarkStart w:id="191" w:name="_Toc190324429"/>
      <w:r>
        <w:t>General Organization of This Documentation</w:t>
      </w:r>
      <w:bookmarkEnd w:id="190"/>
      <w:bookmarkEnd w:id="191"/>
      <w:r>
        <w:fldChar w:fldCharType="begin"/>
      </w:r>
      <w:r>
        <w:instrText xml:space="preserve"> XE "General organization of this documentation" </w:instrText>
      </w:r>
      <w:r>
        <w:fldChar w:fldCharType="end"/>
      </w:r>
    </w:p>
    <w:p w:rsidR="00013DC0" w:rsidRDefault="00C92CE0">
      <w:r>
        <w:t>Section 2 of this documentation is arranged with high-level</w:t>
      </w:r>
      <w:r>
        <w:t xml:space="preserve"> overviews followed by detailed specifications.</w:t>
      </w:r>
    </w:p>
    <w:p w:rsidR="00013DC0" w:rsidRDefault="00C92CE0">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w:t>
      </w:r>
      <w:r>
        <w:t>ing to end before delving deeper into section 2. The most important part of this documentation is section 2.4, which specifies algorithms for retrieving document content and determining its properties.</w:t>
      </w:r>
    </w:p>
    <w:p w:rsidR="00013DC0" w:rsidRDefault="00C92CE0">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013DC0" w:rsidRDefault="00C92CE0">
      <w:r>
        <w:t xml:space="preserve">Section </w:t>
      </w:r>
      <w:hyperlink w:anchor="Section_4fae38be499347d2b82c8f32e4ab9ff0" w:history="1">
        <w:r>
          <w:t>2.6</w:t>
        </w:r>
      </w:hyperlink>
      <w:r>
        <w:t xml:space="preserve"> provides </w:t>
      </w:r>
      <w:r>
        <w:t xml:space="preserve">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properties supported by the Word Binary File Format. Note </w:t>
      </w:r>
      <w:r>
        <w:t xml:space="preserve">that most picture properties are not represented by Sprm elements. </w:t>
      </w:r>
      <w:hyperlink r:id="rId55" w:anchor="Section_8560795e77594745838ff7f2ef2f1872">
        <w:r>
          <w:rPr>
            <w:rStyle w:val="Hyperlink"/>
          </w:rPr>
          <w:t>[MS-ODRAW]</w:t>
        </w:r>
      </w:hyperlink>
      <w:r>
        <w:t xml:space="preserve"> </w:t>
      </w:r>
      <w:r>
        <w:lastRenderedPageBreak/>
        <w:t>specifies most picture properties. Each Sprm definition specifies the default value for the proper</w:t>
      </w:r>
      <w:r>
        <w:t>ty that it modifies.</w:t>
      </w:r>
    </w:p>
    <w:p w:rsidR="00013DC0" w:rsidRDefault="00C92CE0">
      <w:r>
        <w:t xml:space="preserve">Section </w:t>
      </w:r>
      <w:hyperlink w:anchor="Section_d145fe23ffea41609978d207f4388fcf" w:history="1">
        <w:r>
          <w:t>2.7</w:t>
        </w:r>
      </w:hyperlink>
      <w:r>
        <w:t xml:space="preserve"> provides a specification of document-level properties</w:t>
      </w:r>
    </w:p>
    <w:p w:rsidR="00013DC0" w:rsidRDefault="00C92CE0">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w:t>
      </w:r>
      <w:r>
        <w:t>sections. Sections 2.8 and 2.9 are intended to be read as the destination of links from other sections; they are not intended to be read straight through.</w:t>
      </w:r>
    </w:p>
    <w:p w:rsidR="00013DC0" w:rsidRDefault="00C92CE0">
      <w:r>
        <w:t>Section 3 provides examples that relate to the algorithms in section 2.4 and examples of bookmarks (1</w:t>
      </w:r>
      <w:r>
        <w:t xml:space="preserve">) and sections. These examples are intended to illustrate the concept of property storage, PLCs, and numbering, and to demonstrate the mapping between </w:t>
      </w:r>
      <w:r>
        <w:rPr>
          <w:b/>
        </w:rPr>
        <w:t>CP</w:t>
      </w:r>
      <w:r>
        <w:t xml:space="preserve"> (section </w:t>
      </w:r>
      <w:hyperlink w:anchor="Section_a3d44e167d2946f7bb7bd0d8a5734f83" w:history="1">
        <w:r>
          <w:rPr>
            <w:rStyle w:val="Hyperlink"/>
          </w:rPr>
          <w:t>2.2.1</w:t>
        </w:r>
      </w:hyperlink>
      <w:r>
        <w:t>) and underlying text (as sp</w:t>
      </w:r>
      <w:r>
        <w:t xml:space="preserve">ecified in section </w:t>
      </w:r>
      <w:hyperlink w:anchor="Section_01d5d8c4cf9c4ef980fd439e763cfe01" w:history="1">
        <w:r>
          <w:t>2.4.1</w:t>
        </w:r>
      </w:hyperlink>
      <w:r>
        <w:t>).</w:t>
      </w:r>
    </w:p>
    <w:p w:rsidR="00013DC0" w:rsidRDefault="00C92CE0">
      <w:r>
        <w:t>Section 4 discusses encryption, obfuscation, and other security issues relating to the Word Binary File Format.</w:t>
      </w:r>
    </w:p>
    <w:p w:rsidR="00013DC0" w:rsidRDefault="00C92CE0">
      <w:r>
        <w:t xml:space="preserve">Section 5 is a list of version-specific behaviors. It is </w:t>
      </w:r>
      <w:r>
        <w:t>intended to be read in the context of specifications in section 2, not as a stand-alone section. Specifications in section 2 provide links to the relevant items in section 5.</w:t>
      </w:r>
    </w:p>
    <w:p w:rsidR="00013DC0" w:rsidRDefault="00C92CE0">
      <w:pPr>
        <w:pStyle w:val="Heading2"/>
      </w:pPr>
      <w:bookmarkStart w:id="192" w:name="section_47d4949bfca84811bb715b70a9165235"/>
      <w:bookmarkStart w:id="193" w:name="_Toc190324430"/>
      <w:r>
        <w:t>Relationship to Protocols and Other Structures</w:t>
      </w:r>
      <w:bookmarkEnd w:id="192"/>
      <w:bookmarkEnd w:id="193"/>
      <w:r>
        <w:fldChar w:fldCharType="begin"/>
      </w:r>
      <w:r>
        <w:instrText xml:space="preserve"> XE "Relationship to protocols and other structures" </w:instrText>
      </w:r>
      <w:r>
        <w:fldChar w:fldCharType="end"/>
      </w:r>
    </w:p>
    <w:p w:rsidR="00013DC0" w:rsidRDefault="00C92CE0">
      <w:r>
        <w:t xml:space="preserve">The Word Binary File Format is an </w:t>
      </w:r>
      <w:hyperlink w:anchor="gt_b39d4d3a-2d16-4bab-b9fd-ba8e1f16e6a4">
        <w:r>
          <w:rPr>
            <w:rStyle w:val="HyperlinkGreen"/>
            <w:b/>
          </w:rPr>
          <w:t>OLE compound file</w:t>
        </w:r>
      </w:hyperlink>
      <w:r>
        <w:t xml:space="preserve"> as specified in </w:t>
      </w:r>
      <w:hyperlink r:id="rId56" w:anchor="Section_53989ce47b054f8d829bd08d6148375b">
        <w:r>
          <w:rPr>
            <w:rStyle w:val="Hyperlink"/>
          </w:rPr>
          <w:t>[MS-CFB]</w:t>
        </w:r>
      </w:hyperlink>
      <w:r>
        <w:t>. It is dependent on the structures defined in the following references:</w:t>
      </w:r>
    </w:p>
    <w:p w:rsidR="00013DC0" w:rsidRDefault="00C92CE0">
      <w:pPr>
        <w:pStyle w:val="ListParagraph"/>
        <w:numPr>
          <w:ilvl w:val="0"/>
          <w:numId w:val="80"/>
        </w:numPr>
        <w:spacing w:before="0" w:after="0"/>
      </w:pPr>
      <w:hyperlink r:id="rId57" w:anchor="Section_8560795e77594745838ff7f2ef2f1872">
        <w:r>
          <w:rPr>
            <w:rStyle w:val="Hyperlink"/>
          </w:rPr>
          <w:t>[MS-ODRAW]</w:t>
        </w:r>
      </w:hyperlink>
      <w:r>
        <w:t xml:space="preserve"> for the persistence format for shapes.</w:t>
      </w:r>
    </w:p>
    <w:p w:rsidR="00013DC0" w:rsidRDefault="00C92CE0">
      <w:pPr>
        <w:pStyle w:val="ListParagraph"/>
        <w:numPr>
          <w:ilvl w:val="0"/>
          <w:numId w:val="80"/>
        </w:numPr>
        <w:spacing w:before="0" w:after="0"/>
      </w:pPr>
      <w:hyperlink r:id="rId58" w:anchor="Section_575462babf6741909facc275523c75fc">
        <w:r>
          <w:rPr>
            <w:rStyle w:val="Hyperlink"/>
          </w:rPr>
          <w:t>[MS-OVBA]</w:t>
        </w:r>
      </w:hyperlink>
      <w:r>
        <w:t xml:space="preserve"> for the persistence format for macros.</w:t>
      </w:r>
    </w:p>
    <w:p w:rsidR="00013DC0" w:rsidRDefault="00C92CE0">
      <w:pPr>
        <w:pStyle w:val="ListParagraph"/>
        <w:numPr>
          <w:ilvl w:val="0"/>
          <w:numId w:val="80"/>
        </w:numPr>
        <w:spacing w:before="0" w:after="0"/>
      </w:pPr>
      <w:hyperlink r:id="rId59" w:anchor="Section_3c34d72a1a614b52a893196f9157f083">
        <w:r>
          <w:rPr>
            <w:rStyle w:val="Hyperlink"/>
          </w:rPr>
          <w:t>[MS-OFFCRYPTO]</w:t>
        </w:r>
      </w:hyperlink>
      <w:r>
        <w:t xml:space="preserve"> for the persistence format for document signing, information right</w:t>
      </w:r>
      <w:r>
        <w:t>s management, document encryption, and obfuscation.</w:t>
      </w:r>
    </w:p>
    <w:p w:rsidR="00013DC0" w:rsidRDefault="00C92CE0">
      <w:pPr>
        <w:pStyle w:val="ListParagraph"/>
        <w:numPr>
          <w:ilvl w:val="0"/>
          <w:numId w:val="80"/>
        </w:numPr>
        <w:spacing w:before="0"/>
      </w:pPr>
      <w:hyperlink r:id="rId60" w:anchor="Section_d93502fa5b8f4f47a3fe5574046f4b8d">
        <w:r>
          <w:rPr>
            <w:rStyle w:val="Hyperlink"/>
          </w:rPr>
          <w:t>[MS-OSHARED]</w:t>
        </w:r>
      </w:hyperlink>
      <w:r>
        <w:t xml:space="preserve"> for the persistence format for additional common structures.</w:t>
      </w:r>
    </w:p>
    <w:p w:rsidR="00013DC0" w:rsidRDefault="00C92CE0">
      <w:pPr>
        <w:spacing w:before="0" w:after="0"/>
      </w:pPr>
      <w:r>
        <w:t xml:space="preserve">The Word Binary File Format is superseded by </w:t>
      </w:r>
      <w:hyperlink r:id="rId61">
        <w:r>
          <w:rPr>
            <w:rStyle w:val="Hyperlink"/>
          </w:rPr>
          <w:t>[ECMA-376]</w:t>
        </w:r>
      </w:hyperlink>
      <w:r>
        <w:t>.</w:t>
      </w:r>
    </w:p>
    <w:p w:rsidR="00013DC0" w:rsidRDefault="00C92CE0">
      <w:pPr>
        <w:pStyle w:val="Heading2"/>
      </w:pPr>
      <w:bookmarkStart w:id="194" w:name="section_119c56af25454e27a61d077d81a6bf4d"/>
      <w:bookmarkStart w:id="195" w:name="_Toc190324431"/>
      <w:r>
        <w:t>Applicability Statement</w:t>
      </w:r>
      <w:bookmarkEnd w:id="194"/>
      <w:bookmarkEnd w:id="195"/>
      <w:r>
        <w:fldChar w:fldCharType="begin"/>
      </w:r>
      <w:r>
        <w:instrText xml:space="preserve"> XE "Applicability" </w:instrText>
      </w:r>
      <w:r>
        <w:fldChar w:fldCharType="end"/>
      </w:r>
    </w:p>
    <w:p w:rsidR="00013DC0" w:rsidRDefault="00C92CE0">
      <w:r>
        <w:t>This document specifies a persistence format for word processing document content and templates, which can include text, images, tables</w:t>
      </w:r>
      <w:r>
        <w:t>, custom XML schemas applied to the content, and page layout information. This persistence format is applicable when the document content is intended to flow across a set of pages as necessary for a particular media, and when the document can be printed. T</w:t>
      </w:r>
      <w:r>
        <w:t>his persistence format is not applicable when exact reproduction of a specific representation of the content across various media and devices is desired.</w:t>
      </w:r>
    </w:p>
    <w:p w:rsidR="00013DC0" w:rsidRDefault="00C92CE0">
      <w:r>
        <w:t>This persistence format is applicable for use as a stand-alone document, and for containment within ot</w:t>
      </w:r>
      <w:r>
        <w:t xml:space="preserve">her documents as an embedded object as specified by </w:t>
      </w:r>
      <w:hyperlink r:id="rId62" w:anchor="Section_85583d21c1cf4afea35fd6701c5fbb6f">
        <w:r>
          <w:rPr>
            <w:rStyle w:val="Hyperlink"/>
          </w:rPr>
          <w:t>[MS-OLEDS]</w:t>
        </w:r>
      </w:hyperlink>
      <w:r>
        <w:t>.</w:t>
      </w:r>
    </w:p>
    <w:p w:rsidR="00013DC0" w:rsidRDefault="00C92CE0">
      <w:r>
        <w:t xml:space="preserve">This persistence format provides interoperability with applications that create or read documents conforming to </w:t>
      </w:r>
      <w:r>
        <w:t>this structure. </w:t>
      </w:r>
    </w:p>
    <w:p w:rsidR="00013DC0" w:rsidRDefault="00C92CE0">
      <w:pPr>
        <w:pStyle w:val="Heading2"/>
      </w:pPr>
      <w:bookmarkStart w:id="196" w:name="section_8bc93f27557f48c7bcd0d64b638a7084"/>
      <w:bookmarkStart w:id="197" w:name="_Toc190324432"/>
      <w:r>
        <w:t>Versioning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013DC0" w:rsidRDefault="00C92CE0">
      <w:r>
        <w:t>This document covers versioning issues in the following areas:</w:t>
      </w:r>
    </w:p>
    <w:p w:rsidR="00013DC0" w:rsidRDefault="00C92CE0">
      <w:r>
        <w:rPr>
          <w:b/>
        </w:rPr>
        <w:t xml:space="preserve">Structure Versions: </w:t>
      </w:r>
      <w:r>
        <w:t>There is only one version of the Word Binary File Format structure.</w:t>
      </w:r>
    </w:p>
    <w:p w:rsidR="00013DC0" w:rsidRDefault="00C92CE0">
      <w:r>
        <w:rPr>
          <w:b/>
        </w:rPr>
        <w:t>Localization:</w:t>
      </w:r>
      <w:r>
        <w:t xml:space="preserve"> This structure defines no general locale-specific processes or data. Locale-specific variations for specific field values within the structure are specified in the definition of the affected field in Section 2.</w:t>
      </w:r>
    </w:p>
    <w:p w:rsidR="00013DC0" w:rsidRDefault="00C92CE0">
      <w:pPr>
        <w:pStyle w:val="Heading2"/>
      </w:pPr>
      <w:bookmarkStart w:id="198" w:name="section_f9755d996e524693971b8b83814f53e3"/>
      <w:bookmarkStart w:id="199" w:name="_Toc190324433"/>
      <w:r>
        <w:lastRenderedPageBreak/>
        <w:t>Vendor-Extensible Fields</w:t>
      </w:r>
      <w:bookmarkEnd w:id="198"/>
      <w:bookmarkEnd w:id="199"/>
      <w:r>
        <w:fldChar w:fldCharType="begin"/>
      </w:r>
      <w:r>
        <w:instrText xml:space="preserve"> XE "Vendor-extensib</w:instrText>
      </w:r>
      <w:r>
        <w:instrText xml:space="preserve">le fields" </w:instrText>
      </w:r>
      <w:r>
        <w:fldChar w:fldCharType="end"/>
      </w:r>
      <w:r>
        <w:fldChar w:fldCharType="begin"/>
      </w:r>
      <w:r>
        <w:instrText xml:space="preserve"> XE "Fields - vendor-extensible" </w:instrText>
      </w:r>
      <w:r>
        <w:fldChar w:fldCharType="end"/>
      </w:r>
    </w:p>
    <w:p w:rsidR="00013DC0" w:rsidRDefault="00C92CE0">
      <w:r>
        <w:t>This persistence format can be extended by storing information in streams and storages that are not specified in section 2. Implementations are not required to preserve or remove additional streams or storag</w:t>
      </w:r>
      <w:r>
        <w:t>es when modifying an existing document.</w:t>
      </w:r>
    </w:p>
    <w:p w:rsidR="00013DC0" w:rsidRDefault="00C92CE0">
      <w:pPr>
        <w:pStyle w:val="Heading1"/>
      </w:pPr>
      <w:bookmarkStart w:id="200" w:name="section_3aafe3a0c62643bea5006626f4de7a06"/>
      <w:bookmarkStart w:id="201" w:name="_Toc190324434"/>
      <w:r>
        <w:lastRenderedPageBreak/>
        <w:t>Structures</w:t>
      </w:r>
      <w:bookmarkEnd w:id="200"/>
      <w:bookmarkEnd w:id="201"/>
    </w:p>
    <w:p w:rsidR="00013DC0" w:rsidRDefault="00C92CE0">
      <w:pPr>
        <w:pStyle w:val="Heading2"/>
      </w:pPr>
      <w:bookmarkStart w:id="202" w:name="section_4eaddc8f4abd43bb8fd4aef9c6121737"/>
      <w:bookmarkStart w:id="203" w:name="_Toc190324435"/>
      <w:r>
        <w:t>File Structure</w:t>
      </w:r>
      <w:bookmarkEnd w:id="202"/>
      <w:bookmarkEnd w:id="203"/>
      <w:r>
        <w:fldChar w:fldCharType="begin"/>
      </w:r>
      <w:r>
        <w:instrText xml:space="preserve"> XE "File structure" </w:instrText>
      </w:r>
      <w:r>
        <w:fldChar w:fldCharType="end"/>
      </w:r>
    </w:p>
    <w:p w:rsidR="00013DC0" w:rsidRDefault="00C92CE0">
      <w:r>
        <w:t xml:space="preserve">A Word Binary File is an </w:t>
      </w:r>
      <w:hyperlink w:anchor="gt_b39d4d3a-2d16-4bab-b9fd-ba8e1f16e6a4">
        <w:r>
          <w:rPr>
            <w:rStyle w:val="HyperlinkGreen"/>
            <w:b/>
          </w:rPr>
          <w:t>OLE compound file</w:t>
        </w:r>
      </w:hyperlink>
      <w:r>
        <w:t xml:space="preserve"> as specified by </w:t>
      </w:r>
      <w:hyperlink r:id="rId63" w:anchor="Section_53989ce47b054f8d829bd08d6148375b">
        <w:r>
          <w:rPr>
            <w:rStyle w:val="Hyperlink"/>
          </w:rPr>
          <w:t>[MS-CFB]</w:t>
        </w:r>
      </w:hyperlink>
      <w:r>
        <w:t>. The file consists of the following storages and streams.</w:t>
      </w:r>
    </w:p>
    <w:p w:rsidR="00013DC0" w:rsidRDefault="00C92CE0">
      <w:pPr>
        <w:pStyle w:val="Heading3"/>
      </w:pPr>
      <w:bookmarkStart w:id="204" w:name="section_d7fae142670d4cd5869a708366984a71"/>
      <w:bookmarkStart w:id="205" w:name="_Toc190324436"/>
      <w:r>
        <w:t>WordDocument Stream</w:t>
      </w:r>
      <w:bookmarkEnd w:id="204"/>
      <w:bookmarkEnd w:id="205"/>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013DC0" w:rsidRDefault="00C92CE0">
      <w:r>
        <w:t>The WordDocume</w:t>
      </w:r>
      <w:r>
        <w:t xml:space="preserv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parts of the file. The stream has no predefin</w:t>
      </w:r>
      <w:r>
        <w:t xml:space="preserve">ed structure other than the </w:t>
      </w:r>
      <w:r>
        <w:rPr>
          <w:b/>
        </w:rPr>
        <w:t>FIB</w:t>
      </w:r>
      <w:r>
        <w:t xml:space="preserve"> at the beginning.</w:t>
      </w:r>
    </w:p>
    <w:p w:rsidR="00013DC0" w:rsidRDefault="00C92CE0">
      <w:r>
        <w:t xml:space="preserve">In the context of Word Binary Files, the delay stream that is referenced in </w:t>
      </w:r>
      <w:hyperlink r:id="rId64" w:anchor="Section_8560795e77594745838ff7f2ef2f1872">
        <w:r>
          <w:rPr>
            <w:rStyle w:val="Hyperlink"/>
          </w:rPr>
          <w:t>[MS-ODRAW]</w:t>
        </w:r>
      </w:hyperlink>
      <w:r>
        <w:t xml:space="preserve"> is the WordDocument stream.</w:t>
      </w:r>
    </w:p>
    <w:p w:rsidR="00013DC0" w:rsidRDefault="00C92CE0">
      <w:r>
        <w:t>The WordDoc</w:t>
      </w:r>
      <w:r>
        <w:t>ument stream MUST NOT be larger than 0x7FFFFFFF bytes.</w:t>
      </w:r>
    </w:p>
    <w:p w:rsidR="00013DC0" w:rsidRDefault="00C92CE0">
      <w:pPr>
        <w:pStyle w:val="Heading3"/>
      </w:pPr>
      <w:bookmarkStart w:id="206" w:name="section_44f62054d9114989946ca42100c26a15"/>
      <w:bookmarkStart w:id="207" w:name="_Toc190324437"/>
      <w:r>
        <w:t>1Table Stream or 0Table Stream</w:t>
      </w:r>
      <w:bookmarkEnd w:id="206"/>
      <w:bookmarkEnd w:id="207"/>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w:instrText>
      </w:r>
      <w:r>
        <w:instrText xml:space="preserve">am" </w:instrText>
      </w:r>
      <w:r>
        <w:fldChar w:fldCharType="end"/>
      </w:r>
      <w:r>
        <w:fldChar w:fldCharType="begin"/>
      </w:r>
      <w:r>
        <w:instrText xml:space="preserve"> XE "Structures:0Table stream" </w:instrText>
      </w:r>
      <w:r>
        <w:fldChar w:fldCharType="end"/>
      </w:r>
    </w:p>
    <w:p w:rsidR="00013DC0" w:rsidRDefault="00C92CE0">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013DC0" w:rsidRDefault="00C92CE0">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specified in section 2.2.6. If the document is not encrypted, this stream has no predefined structure. Other than the possible </w:t>
      </w:r>
      <w:r>
        <w:rPr>
          <w:b/>
        </w:rPr>
        <w:t>EncryptionHeader</w:t>
      </w:r>
      <w:r>
        <w:t>, this stream contains the data that is referenced fr</w:t>
      </w:r>
      <w:r>
        <w:t xml:space="preserve">om the </w:t>
      </w:r>
      <w:r>
        <w:rPr>
          <w:b/>
        </w:rPr>
        <w:t>FIB</w:t>
      </w:r>
      <w:r>
        <w:t xml:space="preserve"> or from other parts of the file.</w:t>
      </w:r>
    </w:p>
    <w:p w:rsidR="00013DC0" w:rsidRDefault="00C92CE0">
      <w:r>
        <w:t xml:space="preserve">This documentation refers to this stream as the </w:t>
      </w:r>
      <w:r>
        <w:rPr>
          <w:i/>
        </w:rPr>
        <w:t>Table Stream</w:t>
      </w:r>
      <w:r>
        <w:t>.</w:t>
      </w:r>
    </w:p>
    <w:p w:rsidR="00013DC0" w:rsidRDefault="00C92CE0">
      <w:r>
        <w:t xml:space="preserve">If a file contains both a 1Table and a 0Table stream, only the stream that is referenced by </w:t>
      </w:r>
      <w:r>
        <w:rPr>
          <w:b/>
        </w:rPr>
        <w:t>base.fWhichTblStm</w:t>
      </w:r>
      <w:r>
        <w:t xml:space="preserve"> is used. The unreferenced stream MUST be</w:t>
      </w:r>
      <w:r>
        <w:t xml:space="preserve"> ignored.</w:t>
      </w:r>
    </w:p>
    <w:p w:rsidR="00013DC0" w:rsidRDefault="00C92CE0">
      <w:r>
        <w:t>The Table Stream MUST NOT be larger than 0x7FFFFFFF bytes.</w:t>
      </w:r>
    </w:p>
    <w:p w:rsidR="00013DC0" w:rsidRDefault="00C92CE0">
      <w:pPr>
        <w:pStyle w:val="Heading3"/>
      </w:pPr>
      <w:bookmarkStart w:id="208" w:name="section_0218f8a661504695965c9abc8a685b81"/>
      <w:bookmarkStart w:id="209" w:name="_Toc190324438"/>
      <w:r>
        <w:t>Data Stream</w:t>
      </w:r>
      <w:bookmarkEnd w:id="208"/>
      <w:bookmarkEnd w:id="209"/>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013DC0" w:rsidRDefault="00C92CE0">
      <w:r>
        <w:t>The Data stream has no predefined structure. It contains data that is refere</w:t>
      </w:r>
      <w:r>
        <w:t xml:space="preserv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013DC0" w:rsidRDefault="00C92CE0">
      <w:r>
        <w:t>The Data stream MUST NOT be larger than 0x7FFFFFFF bytes.</w:t>
      </w:r>
    </w:p>
    <w:p w:rsidR="00013DC0" w:rsidRDefault="00C92CE0">
      <w:pPr>
        <w:pStyle w:val="Heading3"/>
      </w:pPr>
      <w:bookmarkStart w:id="210" w:name="section_f7983581d1074a1fb5f7f3650e777c04"/>
      <w:bookmarkStart w:id="211" w:name="_Toc190324439"/>
      <w:r>
        <w:t>ObjectPool Storage</w:t>
      </w:r>
      <w:bookmarkEnd w:id="210"/>
      <w:bookmarkEnd w:id="211"/>
      <w:r>
        <w:fldChar w:fldCharType="begin"/>
      </w:r>
      <w:r>
        <w:instrText xml:space="preserve"> XE</w:instrText>
      </w:r>
      <w:r>
        <w:instrText xml:space="preserv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storage" </w:instrText>
      </w:r>
      <w:r>
        <w:fldChar w:fldCharType="end"/>
      </w:r>
    </w:p>
    <w:p w:rsidR="00013DC0" w:rsidRDefault="00C92CE0">
      <w:r>
        <w:t xml:space="preserve">The Object Pool storage contains storages for embedded </w:t>
      </w:r>
      <w:hyperlink w:anchor="gt_cdff9514-a3fb-4897-941d-4e99193a0096">
        <w:r>
          <w:rPr>
            <w:rStyle w:val="HyperlinkGreen"/>
            <w:b/>
          </w:rPr>
          <w:t>OLE objects</w:t>
        </w:r>
      </w:hyperlink>
      <w:r>
        <w:t>. This sto</w:t>
      </w:r>
      <w:r>
        <w:t>rage need not be present if there are no embedded OLE objects in the document.</w:t>
      </w:r>
    </w:p>
    <w:p w:rsidR="00013DC0" w:rsidRDefault="00C92CE0">
      <w:r>
        <w:t>The names of these storages are formed by locating the field of an OLE object by field type (</w:t>
      </w:r>
      <w:hyperlink w:anchor="Section_28a8d2c26107409d8f6ae345ab6d4179" w:history="1">
        <w:r>
          <w:rPr>
            <w:rStyle w:val="Hyperlink"/>
          </w:rPr>
          <w:t>2.9.90</w:t>
        </w:r>
      </w:hyperlink>
      <w:r>
        <w:t xml:space="preserve"> flt) or CP (</w:t>
      </w:r>
      <w:hyperlink w:anchor="Section_a3d44e167d2946f7bb7bd0d8a5734f83" w:history="1">
        <w:r>
          <w:rPr>
            <w:rStyle w:val="Hyperlink"/>
          </w:rPr>
          <w:t>character position</w:t>
        </w:r>
      </w:hyperlink>
      <w:r>
        <w:t>), following (</w:t>
      </w:r>
      <w:hyperlink w:anchor="Section_be58bf9cd1d340cc91ee36452d7939b2" w:history="1">
        <w:r>
          <w:rPr>
            <w:rStyle w:val="Hyperlink"/>
          </w:rPr>
          <w:t>2.4.6.2</w:t>
        </w:r>
      </w:hyperlink>
      <w:r>
        <w:t xml:space="preserve"> Direct Character Formatting) to retrieve the sprmCPicLocation property (</w:t>
      </w:r>
      <w:hyperlink w:anchor="Section_7022285b962142e9ad4d4e02c115ef18" w:history="1">
        <w:r>
          <w:rPr>
            <w:rStyle w:val="Hyperlink"/>
          </w:rPr>
          <w:t>2.6.1</w:t>
        </w:r>
      </w:hyperlink>
      <w:r>
        <w:t xml:space="preserve"> Character Properties) for the field separator character (0x14) (</w:t>
      </w:r>
      <w:hyperlink w:anchor="Section_751b09bb72f045ef8e87666dea68219f" w:history="1">
        <w:r>
          <w:rPr>
            <w:rStyle w:val="Hyperlink"/>
          </w:rPr>
          <w:t>2.8.25</w:t>
        </w:r>
      </w:hyperlink>
      <w:r>
        <w:t xml:space="preserve"> Plcfld), converting that value to a string and prepending an underscore "_".</w:t>
      </w:r>
    </w:p>
    <w:p w:rsidR="00013DC0" w:rsidRDefault="00C92CE0">
      <w:pPr>
        <w:pStyle w:val="Heading4"/>
      </w:pPr>
      <w:bookmarkStart w:id="212" w:name="section_13ba10a8d8b2433bbf3bec238dc8f9ce"/>
      <w:bookmarkStart w:id="213" w:name="_Toc190324440"/>
      <w:r>
        <w:lastRenderedPageBreak/>
        <w:t>ObjInfo Str</w:t>
      </w:r>
      <w:r>
        <w:t>eam</w:t>
      </w:r>
      <w:bookmarkEnd w:id="212"/>
      <w:bookmarkEnd w:id="213"/>
    </w:p>
    <w:p w:rsidR="00013DC0" w:rsidRDefault="00C92CE0">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013DC0" w:rsidRDefault="00C92CE0">
      <w:pPr>
        <w:pStyle w:val="Heading4"/>
      </w:pPr>
      <w:bookmarkStart w:id="214" w:name="section_31166a0347c249828f1da5aa606b7e70"/>
      <w:bookmarkStart w:id="215" w:name="_Toc190324441"/>
      <w:r>
        <w:t>Print Stream</w:t>
      </w:r>
      <w:bookmarkEnd w:id="214"/>
      <w:bookmarkEnd w:id="215"/>
    </w:p>
    <w:p w:rsidR="00013DC0" w:rsidRDefault="00C92CE0">
      <w:r>
        <w:t xml:space="preserve">Each storage within the ObjectPool storage optionally contains a stream whose name is "\003PRINT" where \003 is the character with value 0x0003, not the string literal "\003". This stream contains an MFPF followed immediately by a Metafile as specified in </w:t>
      </w:r>
      <w:hyperlink r:id="rId65"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w:t>
      </w:r>
      <w:r>
        <w:t>s screen presentation.</w:t>
      </w:r>
    </w:p>
    <w:p w:rsidR="00013DC0" w:rsidRDefault="00C92CE0">
      <w:pPr>
        <w:pStyle w:val="Heading4"/>
      </w:pPr>
      <w:bookmarkStart w:id="216" w:name="section_e385ef5f055f476e9237061aa7deb5f9"/>
      <w:bookmarkStart w:id="217" w:name="_Toc190324442"/>
      <w:r>
        <w:t>EPrint Stream</w:t>
      </w:r>
      <w:bookmarkEnd w:id="216"/>
      <w:bookmarkEnd w:id="217"/>
    </w:p>
    <w:p w:rsidR="00013DC0" w:rsidRDefault="00C92CE0">
      <w:r>
        <w:t>Each storage within the ObjectPool storage optionally contains a stream whose name is "\003EPRINT" where \003 is the character with value 0x0003, not the string literal "\003".</w:t>
      </w:r>
      <w:bookmarkStart w:id="218" w:name="Appendix_A_Target_1"/>
      <w:r>
        <w:rPr>
          <w:rStyle w:val="Hyperlink"/>
        </w:rPr>
        <w:fldChar w:fldCharType="begin"/>
      </w:r>
      <w:r>
        <w:rPr>
          <w:rStyle w:val="Hyperlink"/>
        </w:rPr>
        <w:instrText xml:space="preserve"> HYPERLINK \l "Appendix_A_1" \o "Product </w:instrText>
      </w:r>
      <w:r>
        <w:rPr>
          <w:rStyle w:val="Hyperlink"/>
        </w:rPr>
        <w:instrText xml:space="preserve">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Enhanced Metafile, as specified in </w:t>
      </w:r>
      <w:hyperlink r:id="rId66"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013DC0" w:rsidRDefault="00C92CE0">
      <w:pPr>
        <w:pStyle w:val="Heading3"/>
      </w:pPr>
      <w:bookmarkStart w:id="219" w:name="section_af8284c5025f4416bcb6f68f77625950"/>
      <w:bookmarkStart w:id="220" w:name="_Toc190324443"/>
      <w:r>
        <w:t>Custom XML Data Storage</w:t>
      </w:r>
      <w:bookmarkEnd w:id="219"/>
      <w:bookmarkEnd w:id="220"/>
      <w:r>
        <w:fldChar w:fldCharType="begin"/>
      </w:r>
      <w:r>
        <w:instrText xml:space="preserve"> XE "Details:Custom XML Data storage structure" </w:instrText>
      </w:r>
      <w:r>
        <w:fldChar w:fldCharType="end"/>
      </w:r>
      <w:r>
        <w:fldChar w:fldCharType="begin"/>
      </w:r>
      <w:r>
        <w:instrText xml:space="preserve"> XE "Custom XML Data storage structure</w:instrText>
      </w:r>
      <w:r>
        <w:instrText xml:space="preserve">" </w:instrText>
      </w:r>
      <w:r>
        <w:fldChar w:fldCharType="end"/>
      </w:r>
      <w:r>
        <w:fldChar w:fldCharType="begin"/>
      </w:r>
      <w:r>
        <w:instrText xml:space="preserve"> XE "Structures:Custom XML Data storage" </w:instrText>
      </w:r>
      <w:r>
        <w:fldChar w:fldCharType="end"/>
      </w:r>
    </w:p>
    <w:p w:rsidR="00013DC0" w:rsidRDefault="00C92CE0">
      <w:r>
        <w:t>The Custom XML Data storage is an optional storage whose name MUST be "MsoDataStore".</w:t>
      </w:r>
    </w:p>
    <w:p w:rsidR="00013DC0" w:rsidRDefault="00C92CE0">
      <w:r>
        <w:t xml:space="preserve">The contents of the storage are specified in </w:t>
      </w:r>
      <w:hyperlink r:id="rId67" w:anchor="Section_d93502fa5b8f4f47a3fe5574046f4b8d">
        <w:r>
          <w:rPr>
            <w:rStyle w:val="Hyperlink"/>
          </w:rPr>
          <w:t>[MS-OSHARED]</w:t>
        </w:r>
      </w:hyperlink>
      <w:r>
        <w:t xml:space="preserve"> section 2.3.6.</w:t>
      </w:r>
    </w:p>
    <w:p w:rsidR="00013DC0" w:rsidRDefault="00C92CE0">
      <w:pPr>
        <w:pStyle w:val="Heading3"/>
      </w:pPr>
      <w:bookmarkStart w:id="221" w:name="section_6d38bfd5afdb412f831816a50ed48416"/>
      <w:bookmarkStart w:id="222" w:name="_Toc190324444"/>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013DC0" w:rsidRDefault="00C92CE0">
      <w:r>
        <w:t>The Summary Information stream is an optional stream</w:t>
      </w:r>
      <w:r>
        <w:t xml:space="preserve"> whose name MUST be "\005SummaryInformation", where \005 is the character with value 0x0005, and not the string literal "\005".</w:t>
      </w:r>
    </w:p>
    <w:p w:rsidR="00013DC0" w:rsidRDefault="00C92CE0">
      <w:r>
        <w:t xml:space="preserve">The contents of this stream are specified in </w:t>
      </w:r>
      <w:hyperlink r:id="rId68" w:anchor="Section_d93502fa5b8f4f47a3fe5574046f4b8d">
        <w:r>
          <w:rPr>
            <w:rStyle w:val="Hyperlink"/>
          </w:rPr>
          <w:t>[</w:t>
        </w:r>
        <w:r>
          <w:rPr>
            <w:rStyle w:val="Hyperlink"/>
          </w:rPr>
          <w:t>MS-OSHARED]</w:t>
        </w:r>
      </w:hyperlink>
      <w:r>
        <w:t xml:space="preserve"> section 2.3.3.2.1.</w:t>
      </w:r>
    </w:p>
    <w:p w:rsidR="00013DC0" w:rsidRDefault="00C92CE0">
      <w:pPr>
        <w:pStyle w:val="Heading3"/>
      </w:pPr>
      <w:bookmarkStart w:id="223" w:name="section_7dc15eb9c84d4eb5844b0e78e072214f"/>
      <w:bookmarkStart w:id="224" w:name="_Toc190324445"/>
      <w:r>
        <w:t>Document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013DC0" w:rsidRDefault="00C92CE0">
      <w:r>
        <w:t>The Document Summa</w:t>
      </w:r>
      <w:r>
        <w:t>ry Information stream is an optional stream whose name MUST be "\005DocumentSummaryInformation", where \005 is the character with value 0x0005, not the string literal "\005".</w:t>
      </w:r>
    </w:p>
    <w:p w:rsidR="00013DC0" w:rsidRDefault="00C92CE0">
      <w:r>
        <w:t xml:space="preserve">The contents of this stream are specified in </w:t>
      </w:r>
      <w:hyperlink r:id="rId69" w:anchor="Section_d93502fa5b8f4f47a3fe5574046f4b8d">
        <w:r>
          <w:rPr>
            <w:rStyle w:val="Hyperlink"/>
          </w:rPr>
          <w:t>[MS-OSHARED]</w:t>
        </w:r>
      </w:hyperlink>
      <w:r>
        <w:t xml:space="preserve"> section 2.3.3.2.2.</w:t>
      </w:r>
    </w:p>
    <w:p w:rsidR="00013DC0" w:rsidRDefault="00C92CE0">
      <w:pPr>
        <w:pStyle w:val="Heading3"/>
      </w:pPr>
      <w:bookmarkStart w:id="225" w:name="section_f43676cbc68e48399a3b90b151282b6b"/>
      <w:bookmarkStart w:id="226" w:name="_Toc190324446"/>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013DC0" w:rsidRDefault="00C92CE0">
      <w:r>
        <w:t xml:space="preserve">The Encryption stream is an optional stream whose name MUST be "encryption". The format of this stream is specified in section </w:t>
      </w:r>
      <w:hyperlink w:anchor="Section_55d29d8efd804c2da258ffdb7ed9e236" w:history="1">
        <w:r>
          <w:rPr>
            <w:rStyle w:val="Hyperlink"/>
          </w:rPr>
          <w:t>2.2.6.3</w:t>
        </w:r>
      </w:hyperlink>
      <w:r>
        <w:t>. This stream MUST NOT be present unless both of the following</w:t>
      </w:r>
      <w:r>
        <w:t xml:space="preserve"> conditions are met:</w:t>
      </w:r>
    </w:p>
    <w:p w:rsidR="00013DC0" w:rsidRDefault="00C92CE0">
      <w:pPr>
        <w:pStyle w:val="ListParagraph"/>
        <w:numPr>
          <w:ilvl w:val="0"/>
          <w:numId w:val="81"/>
        </w:numPr>
      </w:pPr>
      <w:r>
        <w:t>The document is encrypted with Office Binary Document RC4 CryptoAPI Encryption (section 2.2.6.3).</w:t>
      </w:r>
    </w:p>
    <w:p w:rsidR="00013DC0" w:rsidRDefault="00C92CE0">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013DC0" w:rsidRDefault="00C92CE0">
      <w:pPr>
        <w:pStyle w:val="Heading3"/>
      </w:pPr>
      <w:bookmarkStart w:id="227" w:name="section_a93e185e73b64db8865e7746766d5c6f"/>
      <w:bookmarkStart w:id="228" w:name="_Toc190324447"/>
      <w:r>
        <w:lastRenderedPageBreak/>
        <w:t>Macros Storage</w:t>
      </w:r>
      <w:bookmarkEnd w:id="227"/>
      <w:bookmarkEnd w:id="228"/>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013DC0" w:rsidRDefault="00C92CE0">
      <w:r>
        <w:t xml:space="preserve">The Macros storage is an optional storage that contains the macros for the file. If present, it MUST be a Project Root Storage as defined in </w:t>
      </w:r>
      <w:hyperlink r:id="rId70" w:anchor="Section_575462babf6741909facc275523c75fc">
        <w:r>
          <w:rPr>
            <w:rStyle w:val="Hyperlink"/>
          </w:rPr>
          <w:t>[MS-OVBA]</w:t>
        </w:r>
      </w:hyperlink>
      <w:r>
        <w:t xml:space="preserve"> section 2.2.1.</w:t>
      </w:r>
    </w:p>
    <w:p w:rsidR="00013DC0" w:rsidRDefault="00C92CE0">
      <w:pPr>
        <w:pStyle w:val="Heading3"/>
      </w:pPr>
      <w:bookmarkStart w:id="229" w:name="section_cb3aae584966452f8ff088839f95a06d"/>
      <w:bookmarkStart w:id="230" w:name="_Toc190324448"/>
      <w:r>
        <w:t>XML Signatures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013DC0" w:rsidRDefault="00C92CE0">
      <w:r>
        <w:t xml:space="preserve">The </w:t>
      </w:r>
      <w:hyperlink w:anchor="gt_982b7f8e-d516-4fd5-8d5e-1a836081ed85">
        <w:r>
          <w:rPr>
            <w:rStyle w:val="HyperlinkGreen"/>
            <w:b/>
          </w:rPr>
          <w:t>XML</w:t>
        </w:r>
      </w:hyperlink>
      <w:r>
        <w:t xml:space="preserve"> signatures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2.5.2.4. This 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013DC0" w:rsidRDefault="00C92CE0">
      <w:pPr>
        <w:pStyle w:val="Heading3"/>
      </w:pPr>
      <w:bookmarkStart w:id="232" w:name="section_38a3bf6330244988a97f7a50d322de52"/>
      <w:bookmarkStart w:id="233" w:name="_Toc190324449"/>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"Signatures</w:instrText>
      </w:r>
      <w:r>
        <w:instrText xml:space="preserve"> stream structure" </w:instrText>
      </w:r>
      <w:r>
        <w:fldChar w:fldCharType="end"/>
      </w:r>
      <w:r>
        <w:fldChar w:fldCharType="begin"/>
      </w:r>
      <w:r>
        <w:instrText xml:space="preserve"> XE "Structures:signatures stream " </w:instrText>
      </w:r>
      <w:r>
        <w:fldChar w:fldCharType="end"/>
      </w:r>
    </w:p>
    <w:p w:rsidR="00013DC0" w:rsidRDefault="00C92CE0">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2"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013DC0" w:rsidRDefault="00C92CE0">
      <w:pPr>
        <w:pStyle w:val="Heading3"/>
      </w:pPr>
      <w:bookmarkStart w:id="235" w:name="section_1d3b751562574fcb86508a6bbead9b76"/>
      <w:bookmarkStart w:id="236" w:name="_Toc190324450"/>
      <w:r>
        <w:t>Information Rights Management Data Space Storag</w:t>
      </w:r>
      <w:r>
        <w:t>e</w:t>
      </w:r>
      <w:bookmarkEnd w:id="235"/>
      <w:bookmarkEnd w:id="236"/>
      <w:r>
        <w:fldChar w:fldCharType="begin"/>
      </w:r>
      <w:r>
        <w:instrText xml:space="preserve"> XE "Details:Information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013DC0" w:rsidRDefault="00C92CE0">
      <w:r>
        <w:t xml:space="preserve">The Information Rights Management Data Space storage is an optional storage whose name MUST be "\006DataSpaces", where \006 is the character with value 0x0006, and not the string literal "\006". This storage is specified in </w:t>
      </w:r>
      <w:hyperlink r:id="rId73" w:anchor="Section_3c34d72a1a614b52a893196f9157f083">
        <w:r>
          <w:rPr>
            <w:rStyle w:val="Hyperlink"/>
          </w:rPr>
          <w:t>[MS-OFFCRYPTO]</w:t>
        </w:r>
      </w:hyperlink>
      <w:r>
        <w:t xml:space="preserve"> section 2.2.</w:t>
      </w:r>
    </w:p>
    <w:p w:rsidR="00013DC0" w:rsidRDefault="00C92CE0">
      <w:r>
        <w:t xml:space="preserve">If this storage is present, the </w:t>
      </w:r>
      <w:hyperlink w:anchor="Section_4e67943d659a4b349e0376cb4a6c40fb" w:history="1">
        <w:r>
          <w:rPr>
            <w:rStyle w:val="Hyperlink"/>
          </w:rPr>
          <w:t>Protected Content Stream</w:t>
        </w:r>
      </w:hyperlink>
      <w:r>
        <w:t xml:space="preserve"> MUST also be present.</w:t>
      </w:r>
    </w:p>
    <w:p w:rsidR="00013DC0" w:rsidRDefault="00C92CE0">
      <w:r>
        <w:t>If this storage is present, all speci</w:t>
      </w:r>
      <w:r>
        <w:t>fied streams and storages other than this storage and the Protected Content Stream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if any o</w:t>
      </w:r>
      <w:r>
        <w:t>f those streams and storages exist outside of the Protected Content Stream, they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013DC0" w:rsidRDefault="00C92CE0">
      <w:pPr>
        <w:pStyle w:val="Heading3"/>
      </w:pPr>
      <w:bookmarkStart w:id="239" w:name="section_4e67943d659a4b349e0376cb4a6c40fb"/>
      <w:bookmarkStart w:id="240" w:name="_Toc190324451"/>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"Protected</w:instrText>
      </w:r>
      <w:r>
        <w:instrText xml:space="preserve"> Content stream structure" </w:instrText>
      </w:r>
      <w:r>
        <w:fldChar w:fldCharType="end"/>
      </w:r>
      <w:r>
        <w:fldChar w:fldCharType="begin"/>
      </w:r>
      <w:r>
        <w:instrText xml:space="preserve"> XE "Structures:Protected Content stream " </w:instrText>
      </w:r>
      <w:r>
        <w:fldChar w:fldCharType="end"/>
      </w:r>
    </w:p>
    <w:p w:rsidR="00013DC0" w:rsidRDefault="00C92CE0">
      <w:r>
        <w:t>The Protected Content Stream is an optional stream whose name MUST be "\009DRMContent", where \009 is the character with value 0x0009, and not the string literal "\009". This storag</w:t>
      </w:r>
      <w:r>
        <w:t xml:space="preserve">e is specified in </w:t>
      </w:r>
      <w:hyperlink r:id="rId74" w:anchor="Section_3c34d72a1a614b52a893196f9157f083">
        <w:r>
          <w:rPr>
            <w:rStyle w:val="Hyperlink"/>
          </w:rPr>
          <w:t>[MS-OFFCRYPTO]</w:t>
        </w:r>
      </w:hyperlink>
      <w:r>
        <w:t xml:space="preserve"> section 2.2.10.</w:t>
      </w:r>
    </w:p>
    <w:p w:rsidR="00013DC0" w:rsidRDefault="00C92CE0">
      <w:r>
        <w:t xml:space="preserve">If this stream is present, the </w:t>
      </w:r>
      <w:hyperlink w:anchor="Section_1d3b751562574fcb86508a6bbead9b76" w:history="1">
        <w:r>
          <w:rPr>
            <w:rStyle w:val="Hyperlink"/>
          </w:rPr>
          <w:t>Information Rights Management Da</w:t>
        </w:r>
        <w:r>
          <w:rPr>
            <w:rStyle w:val="Hyperlink"/>
          </w:rPr>
          <w:t>ta Space Storage</w:t>
        </w:r>
      </w:hyperlink>
      <w:r>
        <w:t xml:space="preserve"> MUST also be present.</w:t>
      </w:r>
    </w:p>
    <w:p w:rsidR="00013DC0" w:rsidRDefault="00C92CE0">
      <w:pPr>
        <w:pStyle w:val="Heading2"/>
      </w:pPr>
      <w:bookmarkStart w:id="241" w:name="section_067e4c7fb36c4039869eb644d3e3a48e"/>
      <w:bookmarkStart w:id="242" w:name="_Toc190324452"/>
      <w:r>
        <w:t>Fundamental Concepts</w:t>
      </w:r>
      <w:bookmarkEnd w:id="241"/>
      <w:bookmarkEnd w:id="242"/>
    </w:p>
    <w:p w:rsidR="00013DC0" w:rsidRDefault="00C92CE0">
      <w:pPr>
        <w:pStyle w:val="Heading3"/>
      </w:pPr>
      <w:bookmarkStart w:id="243" w:name="section_a3d44e167d2946f7bb7bd0d8a5734f83"/>
      <w:bookmarkStart w:id="244" w:name="_Toc190324453"/>
      <w:r>
        <w:t>Character Position (CP)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013DC0" w:rsidRDefault="00C92CE0">
      <w:r>
        <w:t>A character position, which is also known as a CP, is an unsigne</w:t>
      </w:r>
      <w:r>
        <w:t>d 32-bit integer that serves as the zero-based index of a character in the document text. There is no requirement that the text at consecutive character positions be at adjacent locations in the file. The size of each character in the file also varies. The</w:t>
      </w:r>
      <w:r>
        <w:t xml:space="preserve"> location and size of each character in the file can be computed using the algorithm in section </w:t>
      </w:r>
      <w:hyperlink w:anchor="Section_01d5d8c4cf9c4ef980fd439e763cfe01">
        <w:r>
          <w:rPr>
            <w:rStyle w:val="Hyperlink"/>
          </w:rPr>
          <w:t>2.4.1</w:t>
        </w:r>
      </w:hyperlink>
      <w:r>
        <w:t xml:space="preserve"> (Retrieving Text).</w:t>
      </w:r>
    </w:p>
    <w:p w:rsidR="00013DC0" w:rsidRDefault="00C92CE0">
      <w:r>
        <w:t>Characters include the text of the document, anchors for objects such as</w:t>
      </w:r>
      <w:r>
        <w:t xml:space="preserve"> footnotes or textboxes, and control characters such as paragraph marks and table cell marks.</w:t>
      </w:r>
    </w:p>
    <w:p w:rsidR="00013DC0" w:rsidRDefault="00C92CE0">
      <w:r>
        <w:t>Unless otherwise specified by a particular usage, a CP MUST be greater than or equal to zero and less than 0x7FFFFFFF. The range of valid character positions in a</w:t>
      </w:r>
      <w:r>
        <w:t xml:space="preserve"> particular document is given by the algorithm in section 2.4.1 (Retrieving Text).</w:t>
      </w:r>
    </w:p>
    <w:p w:rsidR="00013DC0" w:rsidRDefault="00C92CE0">
      <w:pPr>
        <w:pStyle w:val="Heading3"/>
      </w:pPr>
      <w:bookmarkStart w:id="245" w:name="section_a649fcc578684245be1204eea89d916b"/>
      <w:bookmarkStart w:id="246" w:name="_Toc190324454"/>
      <w:r>
        <w:lastRenderedPageBreak/>
        <w:t>PLC</w:t>
      </w:r>
      <w:bookmarkEnd w:id="245"/>
      <w:bookmarkEnd w:id="246"/>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013DC0" w:rsidRDefault="00C92CE0">
      <w:r>
        <w:t xml:space="preserve">The </w:t>
      </w:r>
      <w:r>
        <w:rPr>
          <w:b/>
        </w:rPr>
        <w:t>PLC</w:t>
      </w:r>
      <w:r>
        <w:t xml:space="preserve"> structure is an array of </w:t>
      </w:r>
      <w:hyperlink w:anchor="Section_a3d44e167d2946f7bb7bd0d8a5734f83" w:history="1">
        <w:r>
          <w:rPr>
            <w:rStyle w:val="Hyperlink"/>
          </w:rPr>
          <w:t>characte</w:t>
        </w:r>
        <w:r>
          <w:rPr>
            <w:rStyle w:val="Hyperlink"/>
          </w:rPr>
          <w:t>r positions</w:t>
        </w:r>
      </w:hyperlink>
      <w:r>
        <w:t xml:space="preserve"> followed by an array of data elements. The data elements for any </w:t>
      </w:r>
      <w:r>
        <w:rPr>
          <w:b/>
        </w:rPr>
        <w:t>PLC</w:t>
      </w:r>
      <w:r>
        <w:t xml:space="preserve"> MUST be the same size of zero or more bytes. The number of CPs MUST be one more than the number of data elements. The CPs MUST appear in ascending order. There are different t</w:t>
      </w:r>
      <w:r>
        <w:t xml:space="preserve">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013DC0" w:rsidRDefault="00C92CE0">
      <w:r>
        <w:t xml:space="preserve">If the total size of a </w:t>
      </w:r>
      <w:r>
        <w:rPr>
          <w:b/>
        </w:rPr>
        <w:t>PLC</w:t>
      </w:r>
      <w:r>
        <w:t xml:space="preserve"> (cbPlc) and the size of a single data element (</w:t>
      </w:r>
      <w:r>
        <w:t xml:space="preserve">cbData) are known, the number of data elements in that </w:t>
      </w:r>
      <w:r>
        <w:rPr>
          <w:b/>
        </w:rPr>
        <w:t>PLC</w:t>
      </w:r>
      <w:r>
        <w:t xml:space="preserve"> (</w:t>
      </w:r>
      <w:r>
        <w:rPr>
          <w:i/>
        </w:rPr>
        <w:t>n</w:t>
      </w:r>
      <w:r>
        <w:t>) is given by the following expression:</w:t>
      </w:r>
    </w:p>
    <w:p w:rsidR="00013DC0" w:rsidRDefault="00C92CE0">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5" cstate="print"/>
                    <a:stretch>
                      <a:fillRect/>
                    </a:stretch>
                  </pic:blipFill>
                  <pic:spPr>
                    <a:xfrm>
                      <a:off x="0" y="0"/>
                      <a:ext cx="1104900" cy="466725"/>
                    </a:xfrm>
                    <a:prstGeom prst="rect">
                      <a:avLst/>
                    </a:prstGeom>
                  </pic:spPr>
                </pic:pic>
              </a:graphicData>
            </a:graphic>
          </wp:inline>
        </w:drawing>
      </w:r>
    </w:p>
    <w:p w:rsidR="00013DC0" w:rsidRDefault="00C92CE0">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spacing w:before="0" w:after="0"/>
            </w:pPr>
            <w:r>
              <w:t>aCP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8640" w:type="dxa"/>
            <w:gridSpan w:val="32"/>
          </w:tcPr>
          <w:p w:rsidR="00013DC0" w:rsidRDefault="00C92CE0">
            <w:pPr>
              <w:pStyle w:val="PacketDiagramBodyText"/>
              <w:spacing w:before="0" w:after="0"/>
            </w:pPr>
            <w:r>
              <w:t>aData</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bl>
    <w:p w:rsidR="00013DC0" w:rsidRDefault="00C92CE0">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013DC0" w:rsidRDefault="00C92CE0">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on the data contained therein. It also specifies the relationship between the data elements and the corresponding CPs</w:t>
      </w:r>
      <w:r>
        <w:t>.</w:t>
      </w:r>
    </w:p>
    <w:p w:rsidR="00013DC0" w:rsidRDefault="00C92CE0">
      <w:pPr>
        <w:pStyle w:val="Heading3"/>
      </w:pPr>
      <w:bookmarkStart w:id="247" w:name="section_8d8fece5bdbc42588457916540075e3f"/>
      <w:bookmarkStart w:id="248" w:name="_Toc190324455"/>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013DC0" w:rsidRDefault="00C92CE0">
      <w:r>
        <w:t xml:space="preserve">Many constructs in file types described by this document refer to ranges of </w:t>
      </w:r>
      <w:hyperlink w:anchor="Section_a3d44e167d2946f7bb7bd0d8a5734f83" w:history="1">
        <w:r>
          <w:rPr>
            <w:rStyle w:val="Hyperlink"/>
          </w:rPr>
          <w:t>CP</w:t>
        </w:r>
      </w:hyperlink>
      <w:r>
        <w:t xml:space="preserve">s. When </w:t>
      </w:r>
      <w:r>
        <w:t>such ranges specify that they are restricted to a valid selection, the following rules apply.</w:t>
      </w:r>
    </w:p>
    <w:p w:rsidR="00013DC0" w:rsidRDefault="00C92CE0">
      <w:pPr>
        <w:pStyle w:val="ListParagraph"/>
        <w:numPr>
          <w:ilvl w:val="0"/>
          <w:numId w:val="82"/>
        </w:numPr>
      </w:pPr>
      <w:r>
        <w:t>If the range contains content from more than one table cell at a particular table depth, then it MUST contain only whole table rows at that table depth. For furth</w:t>
      </w:r>
      <w:r>
        <w:t xml:space="preserve">er specification, see </w:t>
      </w:r>
      <w:hyperlink w:anchor="Section_5b45f0e777604fdbaf880146de2feb4c" w:history="1">
        <w:r>
          <w:t>Overview of Tables</w:t>
        </w:r>
      </w:hyperlink>
      <w:r>
        <w:t xml:space="preserve"> (section 2.4.3).</w:t>
      </w:r>
    </w:p>
    <w:p w:rsidR="00013DC0" w:rsidRDefault="00C92CE0">
      <w:pPr>
        <w:pStyle w:val="ListParagraph"/>
        <w:numPr>
          <w:ilvl w:val="0"/>
          <w:numId w:val="82"/>
        </w:numPr>
      </w:pPr>
      <w:r>
        <w:t>If the range contains a field begin character, field separator character, or field end character, then it MUST contain the entire field. F</w:t>
      </w:r>
      <w:r>
        <w:t xml:space="preserve">or further specification, see </w:t>
      </w:r>
      <w:hyperlink w:anchor="Section_751b09bb72f045ef8e87666dea68219f" w:history="1">
        <w:r>
          <w:rPr>
            <w:b/>
          </w:rPr>
          <w:t>Plcfld</w:t>
        </w:r>
      </w:hyperlink>
      <w:r>
        <w:t xml:space="preserve"> (section 2.8.25).</w:t>
      </w:r>
    </w:p>
    <w:p w:rsidR="00013DC0" w:rsidRDefault="00C92CE0">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013DC0" w:rsidRDefault="00C92CE0">
      <w:pPr>
        <w:pStyle w:val="ListParagraph"/>
        <w:numPr>
          <w:ilvl w:val="0"/>
          <w:numId w:val="82"/>
        </w:numPr>
      </w:pPr>
      <w:r>
        <w:t xml:space="preserve">If the range is in the </w:t>
      </w:r>
      <w:hyperlink w:anchor="Section_f7e96a05aad74acba06dbfa430ac1fcc" w:history="1">
        <w:r>
          <w:rPr>
            <w:rStyle w:val="Hyperlink"/>
          </w:rPr>
          <w:t>footnote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2.8.20).</w:t>
      </w:r>
    </w:p>
    <w:p w:rsidR="00013DC0" w:rsidRDefault="00C92CE0">
      <w:pPr>
        <w:pStyle w:val="ListParagraph"/>
        <w:numPr>
          <w:ilvl w:val="0"/>
          <w:numId w:val="82"/>
        </w:numPr>
      </w:pPr>
      <w:r>
        <w:t>If the range</w:t>
      </w:r>
      <w:r>
        <w:t xml:space="preserv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r>
        <w:t>.</w:t>
      </w:r>
    </w:p>
    <w:p w:rsidR="00013DC0" w:rsidRDefault="00C92CE0">
      <w:pPr>
        <w:pStyle w:val="ListParagraph"/>
        <w:numPr>
          <w:ilvl w:val="0"/>
          <w:numId w:val="82"/>
        </w:numPr>
      </w:pPr>
      <w:r>
        <w:lastRenderedPageBreak/>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w:t>
      </w:r>
      <w:r>
        <w:t>.8).</w:t>
      </w:r>
    </w:p>
    <w:p w:rsidR="00013DC0" w:rsidRDefault="00C92CE0">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w:t>
      </w:r>
      <w:r>
        <w:t>ction 2.8.17).</w:t>
      </w:r>
    </w:p>
    <w:p w:rsidR="00013DC0" w:rsidRDefault="00C92CE0">
      <w:pPr>
        <w:pStyle w:val="ListParagraph"/>
        <w:numPr>
          <w:ilvl w:val="0"/>
          <w:numId w:val="82"/>
        </w:numPr>
      </w:pPr>
      <w:r>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w:t>
        </w:r>
        <w:r>
          <w:rPr>
            <w:b/>
          </w:rPr>
          <w:t>xbxTxt</w:t>
        </w:r>
      </w:hyperlink>
      <w:r>
        <w:t xml:space="preserve"> (section 2.8.32).</w:t>
      </w:r>
    </w:p>
    <w:p w:rsidR="00013DC0" w:rsidRDefault="00C92CE0">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013DC0" w:rsidRDefault="00C92CE0">
      <w:pPr>
        <w:pStyle w:val="Heading3"/>
      </w:pPr>
      <w:bookmarkStart w:id="249" w:name="section_4a491aedad454b41910b082c71d5ef14"/>
      <w:bookmarkStart w:id="250" w:name="_Toc190324456"/>
      <w:r>
        <w:t>STTB</w:t>
      </w:r>
      <w:bookmarkEnd w:id="249"/>
      <w:bookmarkEnd w:id="250"/>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013DC0" w:rsidRDefault="00C92CE0">
      <w:r>
        <w:t xml:space="preserve">The </w:t>
      </w:r>
      <w:r>
        <w:rPr>
          <w:b/>
        </w:rPr>
        <w:t>STTB</w:t>
      </w:r>
      <w:r>
        <w:t xml:space="preserve"> is a string table that is made up of a header that is followed by an array of el</w:t>
      </w:r>
      <w:r>
        <w:t xml:space="preserve">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fExtend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cData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cbExtra</w:t>
            </w:r>
          </w:p>
        </w:tc>
        <w:tc>
          <w:tcPr>
            <w:tcW w:w="4320" w:type="dxa"/>
            <w:gridSpan w:val="16"/>
          </w:tcPr>
          <w:p w:rsidR="00013DC0" w:rsidRDefault="00C92CE0">
            <w:pPr>
              <w:pStyle w:val="PacketDiagramBodyText"/>
            </w:pPr>
            <w:r>
              <w:t>cchData</w:t>
            </w:r>
            <w:r>
              <w:rPr>
                <w:vertAlign w:val="subscript"/>
              </w:rPr>
              <w:t>0</w:t>
            </w:r>
            <w:r>
              <w:t xml:space="preserv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lastRenderedPageBreak/>
              <w:t>ExtraData</w:t>
            </w:r>
            <w:r>
              <w:rPr>
                <w:vertAlign w:val="subscript"/>
              </w:rPr>
              <w:t>0</w:t>
            </w:r>
            <w:r>
              <w:t xml:space="preserv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cchData</w:t>
            </w:r>
            <w:r>
              <w:rPr>
                <w:vertAlign w:val="subscript"/>
              </w:rPr>
              <w:t>1</w:t>
            </w:r>
            <w:r>
              <w:t xml:space="preserv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Data</w:t>
            </w:r>
            <w:r>
              <w:rPr>
                <w:vertAlign w:val="subscript"/>
              </w:rPr>
              <w:t>1</w:t>
            </w:r>
            <w:r>
              <w:t xml:space="preserv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ExtraData</w:t>
            </w:r>
            <w:r>
              <w:rPr>
                <w:vertAlign w:val="subscript"/>
              </w:rPr>
              <w:t>1</w:t>
            </w:r>
            <w:r>
              <w:t xml:space="preserv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cchData</w:t>
            </w:r>
            <w:r>
              <w:rPr>
                <w:vertAlign w:val="subscript"/>
              </w:rPr>
              <w:t>cData-1</w:t>
            </w:r>
            <w:r>
              <w:t xml:space="preserv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cantSplit/>
          <w:trHeight w:hRule="exact" w:val="490"/>
        </w:trPr>
        <w:tc>
          <w:tcPr>
            <w:tcW w:w="8640" w:type="dxa"/>
            <w:gridSpan w:val="32"/>
          </w:tcPr>
          <w:p w:rsidR="00013DC0" w:rsidRDefault="00C92CE0">
            <w:pPr>
              <w:pStyle w:val="PacketDiagramBodyText"/>
            </w:pPr>
            <w:r>
              <w:t>Data</w:t>
            </w:r>
            <w:r>
              <w:rPr>
                <w:vertAlign w:val="subscript"/>
              </w:rPr>
              <w:t xml:space="preserve">cData-1 </w:t>
            </w:r>
            <w:r>
              <w:t>(variable)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spacing w:before="0" w:after="0"/>
            </w:pPr>
            <w:r>
              <w:lastRenderedPageBreak/>
              <w:t>ExtraData</w:t>
            </w:r>
            <w:r>
              <w:rPr>
                <w:vertAlign w:val="subscript"/>
              </w:rPr>
              <w:t>cData-1</w:t>
            </w:r>
            <w:r>
              <w:t xml:space="preserv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r>
        <w:t>The header consists of the following.</w:t>
      </w:r>
    </w:p>
    <w:p w:rsidR="00013DC0" w:rsidRDefault="00C92CE0">
      <w:pPr>
        <w:pStyle w:val="Definition-Field"/>
      </w:pPr>
      <w:r>
        <w:rPr>
          <w:b/>
        </w:rPr>
        <w:t>fExtend (variable):</w:t>
      </w:r>
      <w:r>
        <w:t xml:space="preserve"> Optional.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t>
      </w:r>
      <w:r>
        <w:t xml:space="preserve">which specifies, by its nonexistence, that the </w:t>
      </w:r>
      <w:r>
        <w:rPr>
          <w:b/>
        </w:rPr>
        <w:t>Data</w:t>
      </w:r>
      <w:r>
        <w:t xml:space="preserve"> fields in this </w:t>
      </w:r>
      <w:r>
        <w:rPr>
          <w:b/>
        </w:rPr>
        <w:t>STTB</w:t>
      </w:r>
      <w:r>
        <w:t xml:space="preserve"> contain nonextended (1-byte) characters and that the </w:t>
      </w:r>
      <w:r>
        <w:rPr>
          <w:b/>
        </w:rPr>
        <w:t>cchData</w:t>
      </w:r>
      <w:r>
        <w:t xml:space="preserve"> fields are 1 byte in size.</w:t>
      </w:r>
    </w:p>
    <w:p w:rsidR="00013DC0" w:rsidRDefault="00C92CE0">
      <w:pPr>
        <w:pStyle w:val="Definition-Field"/>
      </w:pPr>
      <w:r>
        <w:rPr>
          <w:b/>
        </w:rPr>
        <w:t>cData (variable):</w:t>
      </w:r>
      <w:r>
        <w:t xml:space="preserve"> A 2-byte unsigned integer or a 4-byte signed integer that specifies the count </w:t>
      </w:r>
      <w:r>
        <w:t xml:space="preserve">of elements in this </w:t>
      </w:r>
      <w:r>
        <w:rPr>
          <w:b/>
        </w:rPr>
        <w:t>STTB</w:t>
      </w:r>
      <w:r>
        <w:t>. If this is a 2-byte unsigned integer, it MUST be less than 0xFFFF. If this is a 4-byte signed integer, it MUST be greater than zero. Unless otherwise specified, this is a 2-byte unsigned integer.</w:t>
      </w:r>
    </w:p>
    <w:p w:rsidR="00013DC0" w:rsidRDefault="00C92CE0">
      <w:pPr>
        <w:pStyle w:val="Definition-Field"/>
      </w:pPr>
      <w:r>
        <w:rPr>
          <w:b/>
        </w:rPr>
        <w:t>cbExtra (2 bytes):</w:t>
      </w:r>
      <w:r>
        <w:t xml:space="preserve"> An unsigned int</w:t>
      </w:r>
      <w:r>
        <w:t xml:space="preserve">eger that specifies the size, in bytes, of the </w:t>
      </w:r>
      <w:r>
        <w:rPr>
          <w:b/>
        </w:rPr>
        <w:t>ExtraData</w:t>
      </w:r>
      <w:r>
        <w:t xml:space="preserve"> fields in this </w:t>
      </w:r>
      <w:r>
        <w:rPr>
          <w:b/>
        </w:rPr>
        <w:t>STTB</w:t>
      </w:r>
      <w:r>
        <w:t>.</w:t>
      </w:r>
    </w:p>
    <w:p w:rsidR="00013DC0" w:rsidRDefault="00C92CE0">
      <w:r>
        <w:t>The array of elements consists of the following.</w:t>
      </w:r>
    </w:p>
    <w:p w:rsidR="00013DC0" w:rsidRDefault="00C92CE0">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w:t>
      </w:r>
      <w:r>
        <w:rPr>
          <w:b/>
        </w:rPr>
        <w: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013DC0" w:rsidRDefault="00C92CE0">
      <w:pPr>
        <w:pStyle w:val="Definition-Field"/>
      </w:pPr>
      <w:r>
        <w:rPr>
          <w:b/>
        </w:rPr>
        <w:t>Data (variable):</w:t>
      </w:r>
      <w:r>
        <w:t xml:space="preserve"> The definition of each </w:t>
      </w:r>
      <w:r>
        <w:rPr>
          <w:b/>
        </w:rPr>
        <w:t>STTB</w:t>
      </w:r>
      <w:r>
        <w:t xml:space="preserve"> specifies the meaning of this field. If this </w:t>
      </w:r>
      <w:r>
        <w:rPr>
          <w:b/>
        </w:rPr>
        <w:t>S</w:t>
      </w:r>
      <w:r>
        <w:rPr>
          <w:b/>
        </w:rPr>
        <w:t>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w:t>
      </w:r>
      <w:r>
        <w:t xml:space="preserve">s, then the size of this field is </w:t>
      </w:r>
      <w:r>
        <w:rPr>
          <w:b/>
        </w:rPr>
        <w:t xml:space="preserve">cchData </w:t>
      </w:r>
      <w:r>
        <w:t xml:space="preserve">bytes and it is an ANSI string, unless otherwise specified by the </w:t>
      </w:r>
      <w:r>
        <w:rPr>
          <w:b/>
        </w:rPr>
        <w:t>STTB</w:t>
      </w:r>
      <w:r>
        <w:t xml:space="preserve"> definition.</w:t>
      </w:r>
    </w:p>
    <w:p w:rsidR="00013DC0" w:rsidRDefault="00C92CE0">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w:t>
      </w:r>
      <w:r>
        <w:rPr>
          <w:b/>
        </w:rPr>
        <w:t>tra</w:t>
      </w:r>
      <w:r>
        <w:t xml:space="preserve"> bytes.</w:t>
      </w:r>
    </w:p>
    <w:p w:rsidR="00013DC0" w:rsidRDefault="00C92CE0">
      <w:pPr>
        <w:pStyle w:val="Heading3"/>
      </w:pPr>
      <w:bookmarkStart w:id="251" w:name="section_9ac56e2984884b0aa00986a26e2f175e"/>
      <w:bookmarkStart w:id="252" w:name="_Toc190324457"/>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013DC0" w:rsidRDefault="00C92CE0">
      <w:r>
        <w:t xml:space="preserve">Files in Word Binary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w:t>
      </w:r>
      <w:r>
        <w:t>ts of a Single Property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013DC0" w:rsidRDefault="00C92CE0">
      <w:r>
        <w:t>An application SHOULD</w:t>
      </w:r>
      <w:bookmarkStart w:id="253"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application by usi</w:t>
      </w:r>
      <w:r>
        <w:t xml:space="preserve">ng </w:t>
      </w:r>
      <w:r>
        <w:rPr>
          <w:b/>
        </w:rPr>
        <w:t>Sprm.spra</w:t>
      </w:r>
      <w:r>
        <w:t xml:space="preserve"> to determine the size of the </w:t>
      </w:r>
      <w:r>
        <w:rPr>
          <w:b/>
        </w:rPr>
        <w:t>Prl</w:t>
      </w:r>
      <w:r>
        <w:t xml:space="preserve"> to skip.</w:t>
      </w:r>
    </w:p>
    <w:p w:rsidR="00013DC0" w:rsidRDefault="00C92CE0">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013DC0" w:rsidRDefault="00C92CE0">
      <w:r>
        <w:t xml:space="preserve">If multiple </w:t>
      </w:r>
      <w:r>
        <w:rPr>
          <w:b/>
        </w:rPr>
        <w:t>Prl</w:t>
      </w:r>
      <w:r>
        <w:t>s modify the same prope</w:t>
      </w:r>
      <w:r>
        <w:t xml:space="preserve">rty, the last one that is applied determines the final value of that property unless otherwise specified in a </w:t>
      </w:r>
      <w:r>
        <w:rPr>
          <w:b/>
        </w:rPr>
        <w:t>Sprm</w:t>
      </w:r>
      <w:r>
        <w:t xml:space="preserve"> definition in section 2.6.</w:t>
      </w:r>
    </w:p>
    <w:p w:rsidR="00013DC0" w:rsidRDefault="00C92CE0">
      <w:r>
        <w:t xml:space="preserve">Any restrictions on the ordering of </w:t>
      </w:r>
      <w:r>
        <w:rPr>
          <w:b/>
        </w:rPr>
        <w:t>Prl</w:t>
      </w:r>
      <w:r>
        <w:t xml:space="preserve">s are included in the specifications of the individual </w:t>
      </w:r>
      <w:r>
        <w:rPr>
          <w:b/>
        </w:rPr>
        <w:t>Sprm</w:t>
      </w:r>
      <w:r>
        <w:t>s involved in th</w:t>
      </w:r>
      <w:r>
        <w:t xml:space="preserve">e restriction. See </w:t>
      </w:r>
      <w:hyperlink w:anchor="section_b39a6648501c436183664f042f579469" w:history="1">
        <w:r>
          <w:rPr>
            <w:rStyle w:val="Hyperlink"/>
          </w:rPr>
          <w:t>sprmTDelete</w:t>
        </w:r>
      </w:hyperlink>
      <w:r>
        <w:t xml:space="preserve"> as an example.</w:t>
      </w:r>
    </w:p>
    <w:p w:rsidR="00013DC0" w:rsidRDefault="00C92CE0">
      <w:r>
        <w:lastRenderedPageBreak/>
        <w:t xml:space="preserve">In cases where multiple </w:t>
      </w:r>
      <w:r>
        <w:rPr>
          <w:b/>
        </w:rPr>
        <w:t>Sprm</w:t>
      </w:r>
      <w:r>
        <w:t>s modify the same property, but are supported by different application versions, an application generating a file MUST fir</w:t>
      </w:r>
      <w:r>
        <w:t xml:space="preserve">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w:t>
      </w:r>
      <w:r>
        <w:t xml:space="preserve"> express more colors. If an application emits only sprmPBrcTop, applications that support only sprmPBrcTop80 do not display a top border. </w:t>
      </w:r>
    </w:p>
    <w:p w:rsidR="00013DC0" w:rsidRDefault="00C92CE0">
      <w:pPr>
        <w:pStyle w:val="Heading4"/>
      </w:pPr>
      <w:bookmarkStart w:id="254" w:name="Section_099eb99ca9274cafa80c66254ea83d6a"/>
      <w:bookmarkStart w:id="255" w:name="Sprm"/>
      <w:bookmarkStart w:id="256" w:name="_Toc190324458"/>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013DC0" w:rsidRDefault="00C92CE0">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430" w:type="dxa"/>
            <w:gridSpan w:val="9"/>
          </w:tcPr>
          <w:p w:rsidR="00013DC0" w:rsidRDefault="00C92CE0">
            <w:pPr>
              <w:pStyle w:val="PacketDiagramBodyText"/>
            </w:pPr>
            <w:r>
              <w:t>ispmd</w:t>
            </w:r>
          </w:p>
        </w:tc>
        <w:tc>
          <w:tcPr>
            <w:tcW w:w="270" w:type="dxa"/>
          </w:tcPr>
          <w:p w:rsidR="00013DC0" w:rsidRDefault="00C92CE0">
            <w:pPr>
              <w:pStyle w:val="PacketDiagramBodyText"/>
            </w:pPr>
            <w:r>
              <w:t>A</w:t>
            </w:r>
          </w:p>
        </w:tc>
        <w:tc>
          <w:tcPr>
            <w:tcW w:w="810" w:type="dxa"/>
            <w:gridSpan w:val="3"/>
          </w:tcPr>
          <w:p w:rsidR="00013DC0" w:rsidRDefault="00C92CE0">
            <w:pPr>
              <w:pStyle w:val="PacketDiagramBodyText"/>
            </w:pPr>
            <w:r>
              <w:t>sgc</w:t>
            </w:r>
          </w:p>
        </w:tc>
        <w:tc>
          <w:tcPr>
            <w:tcW w:w="810" w:type="dxa"/>
            <w:gridSpan w:val="3"/>
          </w:tcPr>
          <w:p w:rsidR="00013DC0" w:rsidRDefault="00C92CE0">
            <w:pPr>
              <w:pStyle w:val="PacketDiagramBodyText"/>
            </w:pPr>
            <w:r>
              <w:t>spra</w:t>
            </w:r>
          </w:p>
        </w:tc>
      </w:tr>
    </w:tbl>
    <w:p w:rsidR="00013DC0" w:rsidRDefault="00C92CE0">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013DC0" w:rsidRDefault="00C92CE0">
      <w:pPr>
        <w:pStyle w:val="Definition-Field"/>
      </w:pPr>
      <w:r>
        <w:rPr>
          <w:b/>
        </w:rPr>
        <w:t>A - fSpec (1 bit</w:t>
      </w:r>
      <w:r>
        <w:rPr>
          <w:b/>
        </w:rPr>
        <w:t xml:space="preserve">): </w:t>
      </w:r>
      <w:r>
        <w:t xml:space="preserve">When combined with </w:t>
      </w:r>
      <w:r>
        <w:rPr>
          <w:b/>
        </w:rPr>
        <w:t>ispmd</w:t>
      </w:r>
      <w:r>
        <w:t xml:space="preserve">, specifies the property being modified. See the tables in the Single Property Modifiers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013DC0" w:rsidRDefault="00C92CE0">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Sgc</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keepNext/>
              <w:spacing w:before="0" w:after="0"/>
            </w:pPr>
            <w:r>
              <w:t>1</w:t>
            </w:r>
          </w:p>
        </w:tc>
        <w:tc>
          <w:tcPr>
            <w:tcW w:w="0" w:type="auto"/>
          </w:tcPr>
          <w:p w:rsidR="00013DC0" w:rsidRDefault="00C92CE0">
            <w:pPr>
              <w:pStyle w:val="TableBodyText"/>
              <w:keepNext/>
              <w:spacing w:before="0" w:after="0"/>
            </w:pPr>
            <w:r>
              <w:rPr>
                <w:b/>
              </w:rPr>
              <w:t>Sprm</w:t>
            </w:r>
            <w:r>
              <w:t xml:space="preserve"> is modifying a paragraph property.</w:t>
            </w:r>
          </w:p>
        </w:tc>
      </w:tr>
      <w:tr w:rsidR="00013DC0" w:rsidTr="00013DC0">
        <w:tc>
          <w:tcPr>
            <w:tcW w:w="0" w:type="auto"/>
          </w:tcPr>
          <w:p w:rsidR="00013DC0" w:rsidRDefault="00C92CE0">
            <w:pPr>
              <w:pStyle w:val="TableBodyText"/>
              <w:keepNext/>
              <w:spacing w:before="0" w:after="0"/>
            </w:pPr>
            <w:r>
              <w:t>2</w:t>
            </w:r>
          </w:p>
        </w:tc>
        <w:tc>
          <w:tcPr>
            <w:tcW w:w="0" w:type="auto"/>
          </w:tcPr>
          <w:p w:rsidR="00013DC0" w:rsidRDefault="00C92CE0">
            <w:pPr>
              <w:pStyle w:val="TableBodyText"/>
              <w:keepNext/>
              <w:spacing w:before="0" w:after="0"/>
            </w:pPr>
            <w:r>
              <w:rPr>
                <w:b/>
              </w:rPr>
              <w:t>Sprm</w:t>
            </w:r>
            <w:r>
              <w:t xml:space="preserve"> is modifying a character property.</w:t>
            </w:r>
          </w:p>
        </w:tc>
      </w:tr>
      <w:tr w:rsidR="00013DC0" w:rsidTr="00013DC0">
        <w:tc>
          <w:tcPr>
            <w:tcW w:w="0" w:type="auto"/>
          </w:tcPr>
          <w:p w:rsidR="00013DC0" w:rsidRDefault="00C92CE0">
            <w:pPr>
              <w:pStyle w:val="TableBodyText"/>
              <w:keepNext/>
              <w:spacing w:before="0" w:after="0"/>
            </w:pPr>
            <w:r>
              <w:t>3</w:t>
            </w:r>
          </w:p>
        </w:tc>
        <w:tc>
          <w:tcPr>
            <w:tcW w:w="0" w:type="auto"/>
          </w:tcPr>
          <w:p w:rsidR="00013DC0" w:rsidRDefault="00C92CE0">
            <w:pPr>
              <w:pStyle w:val="TableBodyText"/>
              <w:keepNext/>
              <w:spacing w:before="0" w:after="0"/>
            </w:pPr>
            <w:r>
              <w:rPr>
                <w:b/>
              </w:rPr>
              <w:t>Sprm</w:t>
            </w:r>
            <w:r>
              <w:t xml:space="preserve"> is modifying a picture property.</w:t>
            </w:r>
          </w:p>
        </w:tc>
      </w:tr>
      <w:tr w:rsidR="00013DC0" w:rsidTr="00013DC0">
        <w:tc>
          <w:tcPr>
            <w:tcW w:w="0" w:type="auto"/>
          </w:tcPr>
          <w:p w:rsidR="00013DC0" w:rsidRDefault="00C92CE0">
            <w:pPr>
              <w:pStyle w:val="TableBodyText"/>
              <w:keepNext/>
              <w:spacing w:before="0" w:after="0"/>
            </w:pPr>
            <w:r>
              <w:t>4</w:t>
            </w:r>
          </w:p>
        </w:tc>
        <w:tc>
          <w:tcPr>
            <w:tcW w:w="0" w:type="auto"/>
          </w:tcPr>
          <w:p w:rsidR="00013DC0" w:rsidRDefault="00C92CE0">
            <w:pPr>
              <w:pStyle w:val="TableBodyText"/>
              <w:keepNext/>
              <w:spacing w:before="0" w:after="0"/>
            </w:pPr>
            <w:r>
              <w:rPr>
                <w:b/>
              </w:rPr>
              <w:t>Sprm</w:t>
            </w:r>
            <w:r>
              <w:t xml:space="preserve"> is modifying a section property.</w:t>
            </w:r>
          </w:p>
        </w:tc>
      </w:tr>
      <w:tr w:rsidR="00013DC0" w:rsidTr="00013DC0">
        <w:tc>
          <w:tcPr>
            <w:tcW w:w="0" w:type="auto"/>
          </w:tcPr>
          <w:p w:rsidR="00013DC0" w:rsidRDefault="00C92CE0">
            <w:pPr>
              <w:pStyle w:val="TableBodyText"/>
              <w:keepNext/>
              <w:spacing w:before="0" w:after="0"/>
            </w:pPr>
            <w:r>
              <w:t>5</w:t>
            </w:r>
          </w:p>
        </w:tc>
        <w:tc>
          <w:tcPr>
            <w:tcW w:w="0" w:type="auto"/>
          </w:tcPr>
          <w:p w:rsidR="00013DC0" w:rsidRDefault="00C92CE0">
            <w:pPr>
              <w:pStyle w:val="TableBodyText"/>
              <w:keepNext/>
              <w:spacing w:before="0" w:after="0"/>
            </w:pPr>
            <w:r>
              <w:rPr>
                <w:b/>
              </w:rPr>
              <w:t>Sprm</w:t>
            </w:r>
            <w:r>
              <w:t xml:space="preserve"> is modifying a table property.</w:t>
            </w:r>
          </w:p>
        </w:tc>
      </w:tr>
    </w:tbl>
    <w:p w:rsidR="00013DC0" w:rsidRDefault="00013DC0"/>
    <w:p w:rsidR="00013DC0" w:rsidRDefault="00C92CE0">
      <w:pPr>
        <w:pStyle w:val="Definition-Field"/>
        <w:keepNext/>
      </w:pPr>
      <w:r>
        <w:rPr>
          <w:b/>
        </w:rPr>
        <w:lastRenderedPageBreak/>
        <w:t xml:space="preserve">spra (3 bits): </w:t>
      </w:r>
      <w:r>
        <w:t xml:space="preserve">An unsigned integer that specifies the size of the operand of this </w:t>
      </w:r>
      <w:r>
        <w:rPr>
          <w:b/>
        </w:rPr>
        <w:t>Sprm</w:t>
      </w:r>
      <w:r>
        <w:t xml:space="preserve">. The following table specifies the valid </w:t>
      </w:r>
      <w:r>
        <w:t>values and their meanings.</w:t>
      </w:r>
    </w:p>
    <w:tbl>
      <w:tblPr>
        <w:tblStyle w:val="Table-ShadedHeaderIndented"/>
        <w:tblW w:w="0" w:type="auto"/>
        <w:tblLook w:val="04A0" w:firstRow="1" w:lastRow="0" w:firstColumn="1" w:lastColumn="0" w:noHBand="0" w:noVBand="1"/>
      </w:tblPr>
      <w:tblGrid>
        <w:gridCol w:w="642"/>
        <w:gridCol w:w="847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Spra</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keepNext/>
              <w:spacing w:before="0" w:after="0"/>
            </w:pPr>
            <w:r>
              <w:t>0</w:t>
            </w:r>
          </w:p>
        </w:tc>
        <w:tc>
          <w:tcPr>
            <w:tcW w:w="0" w:type="auto"/>
          </w:tcPr>
          <w:p w:rsidR="00013DC0" w:rsidRDefault="00C92CE0">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013DC0" w:rsidTr="00013DC0">
        <w:tc>
          <w:tcPr>
            <w:tcW w:w="0" w:type="auto"/>
          </w:tcPr>
          <w:p w:rsidR="00013DC0" w:rsidRDefault="00C92CE0">
            <w:pPr>
              <w:pStyle w:val="TableBodyText"/>
              <w:keepNext/>
              <w:spacing w:before="0" w:after="0"/>
            </w:pPr>
            <w:r>
              <w:t>1</w:t>
            </w:r>
          </w:p>
        </w:tc>
        <w:tc>
          <w:tcPr>
            <w:tcW w:w="0" w:type="auto"/>
          </w:tcPr>
          <w:p w:rsidR="00013DC0" w:rsidRDefault="00C92CE0">
            <w:pPr>
              <w:pStyle w:val="TableBodyText"/>
              <w:keepNext/>
              <w:spacing w:before="0" w:after="0"/>
            </w:pPr>
            <w:r>
              <w:t>Operand is 1 byte.</w:t>
            </w:r>
          </w:p>
        </w:tc>
      </w:tr>
      <w:tr w:rsidR="00013DC0" w:rsidTr="00013DC0">
        <w:tc>
          <w:tcPr>
            <w:tcW w:w="0" w:type="auto"/>
          </w:tcPr>
          <w:p w:rsidR="00013DC0" w:rsidRDefault="00C92CE0">
            <w:pPr>
              <w:pStyle w:val="TableBodyText"/>
              <w:keepNext/>
              <w:spacing w:before="0" w:after="0"/>
            </w:pPr>
            <w:r>
              <w:t>2</w:t>
            </w:r>
          </w:p>
        </w:tc>
        <w:tc>
          <w:tcPr>
            <w:tcW w:w="0" w:type="auto"/>
          </w:tcPr>
          <w:p w:rsidR="00013DC0" w:rsidRDefault="00C92CE0">
            <w:pPr>
              <w:pStyle w:val="TableBodyText"/>
              <w:keepNext/>
              <w:spacing w:before="0" w:after="0"/>
            </w:pPr>
            <w:r>
              <w:t>Operand is 2 bytes.</w:t>
            </w:r>
          </w:p>
        </w:tc>
      </w:tr>
      <w:tr w:rsidR="00013DC0" w:rsidTr="00013DC0">
        <w:tc>
          <w:tcPr>
            <w:tcW w:w="0" w:type="auto"/>
          </w:tcPr>
          <w:p w:rsidR="00013DC0" w:rsidRDefault="00C92CE0">
            <w:pPr>
              <w:pStyle w:val="TableBodyText"/>
              <w:keepNext/>
              <w:spacing w:before="0" w:after="0"/>
            </w:pPr>
            <w:r>
              <w:t>3</w:t>
            </w:r>
          </w:p>
        </w:tc>
        <w:tc>
          <w:tcPr>
            <w:tcW w:w="0" w:type="auto"/>
          </w:tcPr>
          <w:p w:rsidR="00013DC0" w:rsidRDefault="00C92CE0">
            <w:pPr>
              <w:pStyle w:val="TableBodyText"/>
              <w:keepNext/>
              <w:spacing w:before="0" w:after="0"/>
            </w:pPr>
            <w:r>
              <w:t>Operand is 4 bytes.</w:t>
            </w:r>
          </w:p>
        </w:tc>
      </w:tr>
      <w:tr w:rsidR="00013DC0" w:rsidTr="00013DC0">
        <w:tc>
          <w:tcPr>
            <w:tcW w:w="0" w:type="auto"/>
          </w:tcPr>
          <w:p w:rsidR="00013DC0" w:rsidRDefault="00C92CE0">
            <w:pPr>
              <w:pStyle w:val="TableBodyText"/>
              <w:keepNext/>
              <w:spacing w:before="0" w:after="0"/>
            </w:pPr>
            <w:r>
              <w:t>4</w:t>
            </w:r>
          </w:p>
        </w:tc>
        <w:tc>
          <w:tcPr>
            <w:tcW w:w="0" w:type="auto"/>
          </w:tcPr>
          <w:p w:rsidR="00013DC0" w:rsidRDefault="00C92CE0">
            <w:pPr>
              <w:pStyle w:val="TableBodyText"/>
              <w:keepNext/>
              <w:spacing w:before="0" w:after="0"/>
            </w:pPr>
            <w:r>
              <w:t>Operand is 2 bytes.</w:t>
            </w:r>
          </w:p>
        </w:tc>
      </w:tr>
      <w:tr w:rsidR="00013DC0" w:rsidTr="00013DC0">
        <w:tc>
          <w:tcPr>
            <w:tcW w:w="0" w:type="auto"/>
          </w:tcPr>
          <w:p w:rsidR="00013DC0" w:rsidRDefault="00C92CE0">
            <w:pPr>
              <w:pStyle w:val="TableBodyText"/>
              <w:keepNext/>
              <w:spacing w:before="0" w:after="0"/>
            </w:pPr>
            <w:r>
              <w:t>5</w:t>
            </w:r>
          </w:p>
        </w:tc>
        <w:tc>
          <w:tcPr>
            <w:tcW w:w="0" w:type="auto"/>
          </w:tcPr>
          <w:p w:rsidR="00013DC0" w:rsidRDefault="00C92CE0">
            <w:pPr>
              <w:pStyle w:val="TableBodyText"/>
              <w:keepNext/>
              <w:spacing w:before="0" w:after="0"/>
            </w:pPr>
            <w:r>
              <w:t>Operand is 2 bytes.</w:t>
            </w:r>
          </w:p>
        </w:tc>
      </w:tr>
      <w:tr w:rsidR="00013DC0" w:rsidTr="00013DC0">
        <w:tc>
          <w:tcPr>
            <w:tcW w:w="0" w:type="auto"/>
          </w:tcPr>
          <w:p w:rsidR="00013DC0" w:rsidRDefault="00C92CE0">
            <w:pPr>
              <w:pStyle w:val="TableBodyText"/>
              <w:keepNext/>
              <w:spacing w:before="0" w:after="0"/>
            </w:pPr>
            <w:r>
              <w:t>6</w:t>
            </w:r>
          </w:p>
        </w:tc>
        <w:tc>
          <w:tcPr>
            <w:tcW w:w="0" w:type="auto"/>
          </w:tcPr>
          <w:p w:rsidR="00013DC0" w:rsidRDefault="00C92CE0">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013DC0" w:rsidTr="00013DC0">
        <w:tc>
          <w:tcPr>
            <w:tcW w:w="0" w:type="auto"/>
          </w:tcPr>
          <w:p w:rsidR="00013DC0" w:rsidRDefault="00C92CE0">
            <w:pPr>
              <w:pStyle w:val="TableBodyText"/>
              <w:keepNext/>
              <w:spacing w:before="0" w:after="0"/>
            </w:pPr>
            <w:r>
              <w:t>7</w:t>
            </w:r>
          </w:p>
        </w:tc>
        <w:tc>
          <w:tcPr>
            <w:tcW w:w="0" w:type="auto"/>
          </w:tcPr>
          <w:p w:rsidR="00013DC0" w:rsidRDefault="00C92CE0">
            <w:pPr>
              <w:pStyle w:val="TableBodyText"/>
              <w:keepNext/>
              <w:spacing w:before="0" w:after="0"/>
            </w:pPr>
            <w:r>
              <w:t>Operand is 3 bytes.</w:t>
            </w:r>
          </w:p>
        </w:tc>
      </w:tr>
    </w:tbl>
    <w:p w:rsidR="00013DC0" w:rsidRDefault="00013DC0">
      <w:pPr>
        <w:pStyle w:val="Definition-Field2"/>
        <w:keepNext/>
      </w:pPr>
    </w:p>
    <w:p w:rsidR="00013DC0" w:rsidRDefault="00C92CE0">
      <w:pPr>
        <w:pStyle w:val="Heading4"/>
      </w:pPr>
      <w:bookmarkStart w:id="257" w:name="Section_4eabffa2b8b6444c9a923291ab5035ef"/>
      <w:bookmarkStart w:id="258" w:name="Prl"/>
      <w:bookmarkStart w:id="259" w:name="_Toc190324459"/>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013DC0" w:rsidRDefault="00C92CE0">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sprm</w:t>
            </w:r>
          </w:p>
        </w:tc>
        <w:tc>
          <w:tcPr>
            <w:tcW w:w="4320" w:type="dxa"/>
            <w:gridSpan w:val="16"/>
          </w:tcPr>
          <w:p w:rsidR="00013DC0" w:rsidRDefault="00C92CE0">
            <w:pPr>
              <w:pStyle w:val="PacketDiagramBodyText"/>
            </w:pPr>
            <w:r>
              <w:t>operand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sprm (2 bytes): </w:t>
      </w:r>
      <w:r>
        <w:t xml:space="preserve">A </w:t>
      </w:r>
      <w:r>
        <w:rPr>
          <w:b/>
        </w:rPr>
        <w:t>Sprm</w:t>
      </w:r>
      <w:r>
        <w:t xml:space="preserve"> which specifies the property to be modified.</w:t>
      </w:r>
    </w:p>
    <w:p w:rsidR="00013DC0" w:rsidRDefault="00C92CE0">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013DC0" w:rsidRDefault="00C92CE0">
      <w:pPr>
        <w:pStyle w:val="Heading3"/>
      </w:pPr>
      <w:bookmarkStart w:id="260" w:name="section_376393976451427b9cf201d56e927f25"/>
      <w:bookmarkStart w:id="261" w:name="_Toc190324460"/>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013DC0" w:rsidRDefault="00C92CE0">
      <w:r>
        <w:t>A file in Word Binary File Format can be password protected by using one of the following mechanisms:</w:t>
      </w:r>
    </w:p>
    <w:p w:rsidR="00013DC0" w:rsidRDefault="00C92CE0">
      <w:pPr>
        <w:pStyle w:val="ListParagraph"/>
        <w:numPr>
          <w:ilvl w:val="0"/>
          <w:numId w:val="83"/>
        </w:numPr>
        <w:spacing w:before="0" w:after="0"/>
      </w:pPr>
      <w:r>
        <w:t>XOR obfusc</w:t>
      </w:r>
      <w:r>
        <w:t xml:space="preserve">ation (section </w:t>
      </w:r>
      <w:hyperlink w:anchor="Section_79dea1e94dce4fa08c6b56ba37b68351" w:history="1">
        <w:r>
          <w:rPr>
            <w:rStyle w:val="Hyperlink"/>
          </w:rPr>
          <w:t>2.2.6.1</w:t>
        </w:r>
      </w:hyperlink>
      <w:r>
        <w:t>)</w:t>
      </w:r>
    </w:p>
    <w:p w:rsidR="00013DC0" w:rsidRDefault="00C92CE0">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013DC0" w:rsidRDefault="00C92CE0">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HYPERL</w:instrText>
      </w:r>
      <w:r>
        <w:rPr>
          <w:rStyle w:val="Hyperlink"/>
        </w:rPr>
        <w:instrText xml:space="preserve">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013DC0" w:rsidRDefault="00C92CE0">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both 1, t</w:t>
      </w:r>
      <w:r>
        <w:t>he file is obfuscated by using XOR obfuscation (section 2.2.6.1) as specified in section 2.2.6.1.</w:t>
      </w:r>
    </w:p>
    <w:p w:rsidR="00013DC0" w:rsidRDefault="00C92CE0">
      <w:r>
        <w:t xml:space="preserve">If </w:t>
      </w:r>
      <w:r>
        <w:rPr>
          <w:b/>
        </w:rPr>
        <w:t>FibBase.fEncrypted</w:t>
      </w:r>
      <w:r>
        <w:t xml:space="preserve"> is 1 and </w:t>
      </w:r>
      <w:r>
        <w:rPr>
          <w:b/>
        </w:rPr>
        <w:t>FibBase.fObfuscated</w:t>
      </w:r>
      <w:r>
        <w:t xml:space="preserve"> is 0, the file is encrypted by using either Office Binary Document RC4 Encryption (section 2.2.6.2) or Offi</w:t>
      </w:r>
      <w:r>
        <w:t xml:space="preserve">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EncryptionHeader.EncryptionVersionInfo</w:t>
      </w:r>
      <w:r>
        <w:t xml:space="preserve"> spec</w:t>
      </w:r>
      <w:r>
        <w:t>ifies which encryption mechanism was used to encrypt the file.</w:t>
      </w:r>
    </w:p>
    <w:p w:rsidR="00013DC0" w:rsidRDefault="00C92CE0">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file format.</w:t>
      </w:r>
    </w:p>
    <w:p w:rsidR="00013DC0" w:rsidRDefault="00C92CE0">
      <w:pPr>
        <w:pStyle w:val="Heading4"/>
      </w:pPr>
      <w:bookmarkStart w:id="263" w:name="section_79dea1e94dce4fa08c6b56ba37b68351"/>
      <w:bookmarkStart w:id="264" w:name="_Toc190324461"/>
      <w:r>
        <w:lastRenderedPageBreak/>
        <w:t>XOR Obfuscation</w:t>
      </w:r>
      <w:bookmarkEnd w:id="263"/>
      <w:bookmarkEnd w:id="264"/>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013DC0" w:rsidRDefault="00C92CE0">
      <w:r>
        <w:t xml:space="preserve">In a file that is password protected by using XOR obfuscation, </w:t>
      </w:r>
      <w:hyperlink w:anchor="Section_26fb6c064e5c4778ab4eedbf26a545bb" w:history="1">
        <w:r>
          <w:rPr>
            <w:rStyle w:val="Hyperlink"/>
            <w:b/>
          </w:rPr>
          <w:t>FibBase</w:t>
        </w:r>
      </w:hyperlink>
      <w:r>
        <w:rPr>
          <w:b/>
        </w:rPr>
        <w:t>.fEncrypted</w:t>
      </w:r>
      <w:r>
        <w:t xml:space="preserve"> and </w:t>
      </w:r>
      <w:r>
        <w:rPr>
          <w:b/>
        </w:rPr>
        <w:t>F</w:t>
      </w:r>
      <w:r>
        <w:rPr>
          <w:b/>
        </w:rPr>
        <w:t>ibBase.fObfuscated</w:t>
      </w:r>
      <w:r>
        <w:t xml:space="preserve"> MUST both be 1. </w:t>
      </w:r>
    </w:p>
    <w:p w:rsidR="00013DC0" w:rsidRDefault="00C92CE0">
      <w:r>
        <w:t xml:space="preserve">The password verifier computed from the password as specified in Binary Document Password Verifier Derivation Method 2 in </w:t>
      </w:r>
      <w:hyperlink r:id="rId76" w:anchor="Section_3c34d72a1a614b52a893196f9157f083">
        <w:r>
          <w:rPr>
            <w:rStyle w:val="Hyperlink"/>
          </w:rPr>
          <w:t>[MS-OFFCRYPTO]</w:t>
        </w:r>
      </w:hyperlink>
      <w:r>
        <w:t xml:space="preserve"> section 2.3.7.4 MUST be stored in FibBase.</w:t>
      </w:r>
      <w:r>
        <w:rPr>
          <w:b/>
        </w:rPr>
        <w:t>lKey</w:t>
      </w:r>
      <w:r>
        <w:t xml:space="preserve">. </w:t>
      </w:r>
    </w:p>
    <w:p w:rsidR="00013DC0" w:rsidRDefault="00C92CE0">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013DC0" w:rsidRDefault="00C92CE0">
      <w:r>
        <w:t>The byte transformation specified in [MS-OFFCRYPTO] sectio</w:t>
      </w:r>
      <w:r>
        <w:t>n 2.3.7.6 MUST be carried out in the WordDocument stream relative to the beginning of the stream, but the initial 68 bytes MUST be written out with their untransformed values.</w:t>
      </w:r>
    </w:p>
    <w:p w:rsidR="00013DC0" w:rsidRDefault="00C92CE0">
      <w:pPr>
        <w:pStyle w:val="Heading4"/>
      </w:pPr>
      <w:bookmarkStart w:id="265" w:name="section_3e9a4e92bdfe4379814474d033892ede"/>
      <w:bookmarkStart w:id="266" w:name="_Toc190324462"/>
      <w:r>
        <w:t>Office Binary Document RC4 Encryption</w:t>
      </w:r>
      <w:bookmarkEnd w:id="265"/>
      <w:bookmarkEnd w:id="266"/>
      <w:r>
        <w:fldChar w:fldCharType="begin"/>
      </w:r>
      <w:r>
        <w:instrText xml:space="preserve"> XE "Fundamental concepts:Office binary doc</w:instrText>
      </w:r>
      <w:r>
        <w:instrText xml:space="preserve">ument RC4 encryption" </w:instrText>
      </w:r>
      <w:r>
        <w:fldChar w:fldCharType="end"/>
      </w:r>
      <w:r>
        <w:fldChar w:fldCharType="begin"/>
      </w:r>
      <w:r>
        <w:instrText xml:space="preserve"> XE "Office binary document RC4 encryption - fundamental concepts" </w:instrText>
      </w:r>
      <w:r>
        <w:fldChar w:fldCharType="end"/>
      </w:r>
    </w:p>
    <w:p w:rsidR="00013DC0" w:rsidRDefault="00C92CE0">
      <w:r>
        <w:t xml:space="preserve">In a file that is password protected by using Office binary document RC4 encryption as specified in </w:t>
      </w:r>
      <w:hyperlink r:id="rId77"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013DC0" w:rsidRDefault="00C92CE0">
      <w:r>
        <w:t xml:space="preserve">The </w:t>
      </w:r>
      <w:r>
        <w:rPr>
          <w:b/>
        </w:rPr>
        <w:t>EncryptionHeader</w:t>
      </w:r>
      <w:r>
        <w:t>, as specified in [MS-OFFCRYPTO] section 2.3.6.1, MUST be w</w:t>
      </w:r>
      <w:r>
        <w:t xml:space="preserve">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w:t>
        </w:r>
        <w:r>
          <w:rPr>
            <w:rStyle w:val="Hyperlink"/>
          </w:rPr>
          <w:t>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013DC0" w:rsidRDefault="00C92CE0">
      <w:r>
        <w:t>These three streams of data MUST be encrypted in 512-byte blocks. The block number MUST be set to zero at the beginnin</w:t>
      </w:r>
      <w:r>
        <w:t>g of the stream and MUST be incremented at each 512-byte boundary. The encryption algorithm MUST be carried out at the beginning of the Table stream and the WordDocument stream even though some of the bytes are written in unencrypted form.</w:t>
      </w:r>
    </w:p>
    <w:p w:rsidR="00013DC0" w:rsidRDefault="00C92CE0">
      <w:r>
        <w:t>All other stream</w:t>
      </w:r>
      <w:r>
        <w:t>s and storages MUST NOT be encrypted.</w:t>
      </w:r>
    </w:p>
    <w:p w:rsidR="00013DC0" w:rsidRDefault="00C92CE0">
      <w:pPr>
        <w:pStyle w:val="Heading4"/>
      </w:pPr>
      <w:bookmarkStart w:id="267" w:name="section_55d29d8efd804c2da258ffdb7ed9e236"/>
      <w:bookmarkStart w:id="268" w:name="_Toc190324463"/>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 fundamental concepts" </w:instrText>
      </w:r>
      <w:r>
        <w:fldChar w:fldCharType="end"/>
      </w:r>
    </w:p>
    <w:p w:rsidR="00013DC0" w:rsidRDefault="00C92CE0">
      <w:r>
        <w:t xml:space="preserve">In a file that is password protected by using Office binary document RC4 CryptoAPI encryption as specified in </w:t>
      </w:r>
      <w:hyperlink r:id="rId78"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013DC0" w:rsidRDefault="00C92CE0">
      <w:r>
        <w:t xml:space="preserve">The </w:t>
      </w:r>
      <w:r>
        <w:rPr>
          <w:b/>
        </w:rPr>
        <w:t>EncryptionHeader</w:t>
      </w:r>
      <w:r>
        <w:t xml:space="preserve"> as specified in [MS-OFFCRYPTO] section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013DC0" w:rsidRDefault="00C92CE0">
      <w:r>
        <w:t>These three streams of data MUST be encrypted in 512-byte blocks. The block number MUST be set to zero at the beginning of the stream and MUST be incremented at each 512 byte boundary. The encryption algo</w:t>
      </w:r>
      <w:r>
        <w:t>rithm MUST be carried out at the beginning of the Table stream and the WordDocument stream even though some of the bytes are written in unencrypted form.</w:t>
      </w:r>
    </w:p>
    <w:p w:rsidR="00013DC0" w:rsidRDefault="00C92CE0">
      <w:r>
        <w:t xml:space="preserve">The </w:t>
      </w:r>
      <w:hyperlink w:anchor="Section_f7983581d1074a1fb5f7f3650e777c04" w:history="1">
        <w:r>
          <w:rPr>
            <w:rStyle w:val="Hyperlink"/>
          </w:rPr>
          <w:t>ObjectPool</w:t>
        </w:r>
      </w:hyperlink>
      <w:r>
        <w:t xml:space="preserve"> storage MUST NOT be present</w:t>
      </w:r>
      <w:r>
        <w:t xml:space="preserve">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sprmC</w:t>
        </w:r>
        <w:r>
          <w:rPr>
            <w:rStyle w:val="Hyperlink"/>
          </w:rPr>
          <w:t>PicLocation</w:t>
        </w:r>
      </w:hyperlink>
      <w:r>
        <w:t>.</w:t>
      </w:r>
    </w:p>
    <w:p w:rsidR="00013DC0" w:rsidRDefault="00C92CE0">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w:t>
      </w:r>
      <w:r>
        <w:t xml:space="preserve">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013DC0" w:rsidRDefault="00C92CE0">
      <w:r>
        <w:t xml:space="preserve">If </w:t>
      </w:r>
      <w:r>
        <w:rPr>
          <w:b/>
        </w:rPr>
        <w:t>fDocProps</w:t>
      </w:r>
      <w:r>
        <w:t xml:space="preserve"> is not set in the </w:t>
      </w:r>
      <w:r>
        <w:rPr>
          <w:b/>
        </w:rPr>
        <w:t>EncryptionHeader</w:t>
      </w:r>
      <w:r>
        <w:t>.</w:t>
      </w:r>
      <w:r>
        <w:rPr>
          <w:b/>
        </w:rPr>
        <w:t>Flags</w:t>
      </w:r>
      <w:r>
        <w:t xml:space="preserve">, the </w:t>
      </w:r>
      <w:r>
        <w:t>Document Summary Information stream and the Summary Information stream MUST NOT be encrypted.</w:t>
      </w:r>
    </w:p>
    <w:p w:rsidR="00013DC0" w:rsidRDefault="00C92CE0">
      <w:r>
        <w:lastRenderedPageBreak/>
        <w:t>All other streams and storages MUST NOT be encrypted</w:t>
      </w:r>
      <w:bookmarkStart w:id="2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013DC0" w:rsidRDefault="00C92CE0">
      <w:pPr>
        <w:pStyle w:val="Heading2"/>
      </w:pPr>
      <w:bookmarkStart w:id="270" w:name="section_5f0c432987184d678cc760d8968c5127"/>
      <w:bookmarkStart w:id="271" w:name="_Toc190324464"/>
      <w:r>
        <w:t>Document Parts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013DC0" w:rsidRDefault="00C92CE0">
      <w:r>
        <w:t xml:space="preserve">The range of </w:t>
      </w:r>
      <w:hyperlink w:anchor="Section_a3d44e167d2946f7bb7bd0d8a5734f83" w:history="1">
        <w:r>
          <w:rPr>
            <w:rStyle w:val="Hyperlink"/>
          </w:rPr>
          <w:t>CP</w:t>
        </w:r>
      </w:hyperlink>
      <w:r>
        <w:t xml:space="preserve">s in a document is separated into multiple logical parts. Many features operate within the individual parts and use CPs relative to the beginning of the part in which they operate rather than relative to the beginning of the document. This section defines </w:t>
      </w:r>
      <w:r>
        <w:t>the document parts and specifies the corresponding range of CPs.</w:t>
      </w:r>
    </w:p>
    <w:p w:rsidR="00013DC0" w:rsidRDefault="00C92CE0">
      <w:r>
        <w:t xml:space="preserve">All documents MUST include a non-empty </w:t>
      </w:r>
      <w:hyperlink w:anchor="Section_f426d9a2004d418e8d8ce7fd88e7c48e" w:history="1">
        <w:r>
          <w:rPr>
            <w:rStyle w:val="Hyperlink"/>
          </w:rPr>
          <w:t>Main Document</w:t>
        </w:r>
      </w:hyperlink>
      <w:r>
        <w:t xml:space="preserve"> part. In addition, if any of the other document parts are non-empty, the docum</w:t>
      </w:r>
      <w:r>
        <w:t xml:space="preserve">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w:t>
      </w:r>
      <w:r>
        <w:t>haracter is not displayed to or editable by the user, because it is outside of any document part.</w:t>
      </w:r>
    </w:p>
    <w:p w:rsidR="00013DC0" w:rsidRDefault="00C92CE0">
      <w:pPr>
        <w:pStyle w:val="Heading3"/>
      </w:pPr>
      <w:bookmarkStart w:id="272" w:name="section_f426d9a2004d418e8d8ce7fd88e7c48e"/>
      <w:bookmarkStart w:id="273" w:name="_Toc190324465"/>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013DC0" w:rsidRDefault="00C92CE0">
      <w:r>
        <w:t>The main document contains all content outside an</w:t>
      </w:r>
      <w:r>
        <w:t xml:space="preserve">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013DC0" w:rsidRDefault="00C92CE0">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013DC0" w:rsidRDefault="00C92CE0">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013DC0" w:rsidRDefault="00C92CE0">
      <w:pPr>
        <w:pStyle w:val="Heading3"/>
      </w:pPr>
      <w:bookmarkStart w:id="274" w:name="section_f7e96a05aad74acba06dbfa430ac1fcc"/>
      <w:bookmarkStart w:id="275" w:name="_Toc190324466"/>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013DC0" w:rsidRDefault="00C92CE0">
      <w:r>
        <w:t xml:space="preserve">The footnote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013DC0" w:rsidRDefault="00C92CE0">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w:t>
      </w:r>
      <w:r>
        <w:rPr>
          <w:b/>
        </w:rPr>
        <w:t>dRef</w:t>
      </w:r>
      <w:r>
        <w:t xml:space="preserve"> member of </w:t>
      </w:r>
      <w:r>
        <w:rPr>
          <w:b/>
        </w:rPr>
        <w:t>FibRgFcLcb97</w:t>
      </w:r>
      <w:r>
        <w:t>.</w:t>
      </w:r>
    </w:p>
    <w:p w:rsidR="00013DC0" w:rsidRDefault="00C92CE0">
      <w:pPr>
        <w:pStyle w:val="Heading3"/>
      </w:pPr>
      <w:bookmarkStart w:id="276" w:name="section_8465bee76c7945a9812e58b0c5fd6cdc"/>
      <w:bookmarkStart w:id="277" w:name="_Toc190324467"/>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013DC0" w:rsidRDefault="00C92CE0">
      <w:r>
        <w:t xml:space="preserve">The header document contains all content in headers and footers as well as the footnote and endnote separators. It begins immediately after the </w:t>
      </w:r>
      <w:r>
        <w:t xml:space="preserve">footnote document and is </w:t>
      </w:r>
      <w:hyperlink w:anchor="Section_37713d3ca0c840f5821fbc9622c7de48" w:history="1">
        <w:r>
          <w:rPr>
            <w:rStyle w:val="Hyperlink"/>
            <w:b/>
          </w:rPr>
          <w:t>FibRgLw97</w:t>
        </w:r>
      </w:hyperlink>
      <w:r>
        <w:rPr>
          <w:b/>
        </w:rPr>
        <w:t>.ccpHdd</w:t>
      </w:r>
      <w:r>
        <w:t xml:space="preserve"> characters long.</w:t>
      </w:r>
    </w:p>
    <w:p w:rsidR="00013DC0" w:rsidRDefault="00C92CE0">
      <w:r>
        <w:t xml:space="preserve">The header document is split into text ranges called stories, as specified by </w:t>
      </w:r>
      <w:hyperlink w:anchor="Section_8f336b7e66cb43469fd488ede9a4a9db" w:history="1">
        <w:r>
          <w:rPr>
            <w:rStyle w:val="Hyperlink"/>
            <w:b/>
          </w:rPr>
          <w:t>PlcfHdd</w:t>
        </w:r>
      </w:hyperlink>
      <w:r>
        <w:t xml:space="preserve">. Each story specifies the contents of a single header, footer, or footnote/endnote separator. If a story is non-empty, it MUST end with a </w:t>
      </w:r>
      <w:hyperlink w:anchor="gt_561de4b6-b1fb-438b-9eb7-57ce57eabab3">
        <w:r>
          <w:rPr>
            <w:rStyle w:val="HyperlinkGreen"/>
            <w:b/>
          </w:rPr>
          <w:t>paragraph mark</w:t>
        </w:r>
      </w:hyperlink>
      <w:r>
        <w:t xml:space="preserve"> that serves as a guard between s</w:t>
      </w:r>
      <w:r>
        <w:t>tories. This paragraph mark is not considered part of the story contents (that is, if the story contents require a paragraph mark themselves, a second paragraph mark MUST be used).</w:t>
      </w:r>
    </w:p>
    <w:p w:rsidR="00013DC0" w:rsidRDefault="00C92CE0">
      <w:r>
        <w:t>Stories are considered empty if they have no contents and no guard paragrap</w:t>
      </w:r>
      <w:r>
        <w:t xml:space="preserve">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013DC0" w:rsidRDefault="00C92CE0">
      <w:r>
        <w:t xml:space="preserve">If the header document exists, as indicated by </w:t>
      </w:r>
      <w:r>
        <w:rPr>
          <w:b/>
        </w:rPr>
        <w:t>FibRgLw97.ccpHdd</w:t>
      </w:r>
      <w:r>
        <w:t xml:space="preserve"> an</w:t>
      </w:r>
      <w:r>
        <w:t xml:space="preserve">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594" w:type="dxa"/>
          </w:tcPr>
          <w:p w:rsidR="00013DC0" w:rsidRDefault="00C92CE0">
            <w:pPr>
              <w:pStyle w:val="TableHeaderText"/>
            </w:pPr>
            <w:r>
              <w:t>Story number</w:t>
            </w:r>
          </w:p>
        </w:tc>
        <w:tc>
          <w:tcPr>
            <w:tcW w:w="4378" w:type="dxa"/>
          </w:tcPr>
          <w:p w:rsidR="00013DC0" w:rsidRDefault="00C92CE0">
            <w:pPr>
              <w:pStyle w:val="TableHeaderText"/>
            </w:pPr>
            <w:r>
              <w:t>Contents</w:t>
            </w:r>
          </w:p>
        </w:tc>
      </w:tr>
      <w:tr w:rsidR="00013DC0" w:rsidTr="00013DC0">
        <w:tc>
          <w:tcPr>
            <w:tcW w:w="1594" w:type="dxa"/>
          </w:tcPr>
          <w:p w:rsidR="00013DC0" w:rsidRDefault="00C92CE0">
            <w:pPr>
              <w:pStyle w:val="TableBodyText"/>
            </w:pPr>
            <w:r>
              <w:t>0</w:t>
            </w:r>
          </w:p>
        </w:tc>
        <w:tc>
          <w:tcPr>
            <w:tcW w:w="4378" w:type="dxa"/>
          </w:tcPr>
          <w:p w:rsidR="00013DC0" w:rsidRDefault="00C92CE0">
            <w:pPr>
              <w:pStyle w:val="TableBodyText"/>
            </w:pPr>
            <w:hyperlink w:anchor="gt_8504ae38-cbfd-4547-a410-03a7629920ae">
              <w:r>
                <w:rPr>
                  <w:rStyle w:val="HyperlinkGreen"/>
                  <w:b/>
                </w:rPr>
                <w:t>Footnote separator</w:t>
              </w:r>
            </w:hyperlink>
          </w:p>
        </w:tc>
      </w:tr>
      <w:tr w:rsidR="00013DC0" w:rsidTr="00013DC0">
        <w:tc>
          <w:tcPr>
            <w:tcW w:w="1594" w:type="dxa"/>
          </w:tcPr>
          <w:p w:rsidR="00013DC0" w:rsidRDefault="00C92CE0">
            <w:pPr>
              <w:pStyle w:val="TableBodyText"/>
            </w:pPr>
            <w:r>
              <w:t>1</w:t>
            </w:r>
          </w:p>
        </w:tc>
        <w:tc>
          <w:tcPr>
            <w:tcW w:w="4378" w:type="dxa"/>
          </w:tcPr>
          <w:p w:rsidR="00013DC0" w:rsidRDefault="00C92CE0">
            <w:pPr>
              <w:pStyle w:val="TableBodyText"/>
            </w:pPr>
            <w:hyperlink w:anchor="gt_1650f6e9-5799-4a9d-895a-8a4107009dc7">
              <w:r>
                <w:rPr>
                  <w:rStyle w:val="HyperlinkGreen"/>
                  <w:b/>
                </w:rPr>
                <w:t>Footnote continuation separator</w:t>
              </w:r>
            </w:hyperlink>
          </w:p>
        </w:tc>
      </w:tr>
      <w:tr w:rsidR="00013DC0" w:rsidTr="00013DC0">
        <w:tc>
          <w:tcPr>
            <w:tcW w:w="1594" w:type="dxa"/>
          </w:tcPr>
          <w:p w:rsidR="00013DC0" w:rsidRDefault="00C92CE0">
            <w:pPr>
              <w:pStyle w:val="TableBodyText"/>
            </w:pPr>
            <w:r>
              <w:lastRenderedPageBreak/>
              <w:t>2</w:t>
            </w:r>
          </w:p>
        </w:tc>
        <w:tc>
          <w:tcPr>
            <w:tcW w:w="4378" w:type="dxa"/>
          </w:tcPr>
          <w:p w:rsidR="00013DC0" w:rsidRDefault="00C92CE0">
            <w:pPr>
              <w:pStyle w:val="TableBodyText"/>
            </w:pPr>
            <w:hyperlink w:anchor="gt_fe7959b9-9b77-4bc0-887c-062cdedb9f68">
              <w:r>
                <w:rPr>
                  <w:rStyle w:val="HyperlinkGreen"/>
                  <w:b/>
                </w:rPr>
                <w:t>Footnote continuation notice</w:t>
              </w:r>
            </w:hyperlink>
          </w:p>
        </w:tc>
      </w:tr>
      <w:tr w:rsidR="00013DC0" w:rsidTr="00013DC0">
        <w:tc>
          <w:tcPr>
            <w:tcW w:w="1594" w:type="dxa"/>
          </w:tcPr>
          <w:p w:rsidR="00013DC0" w:rsidRDefault="00C92CE0">
            <w:pPr>
              <w:pStyle w:val="TableBodyText"/>
            </w:pPr>
            <w:r>
              <w:t>3</w:t>
            </w:r>
          </w:p>
        </w:tc>
        <w:tc>
          <w:tcPr>
            <w:tcW w:w="4378" w:type="dxa"/>
          </w:tcPr>
          <w:p w:rsidR="00013DC0" w:rsidRDefault="00C92CE0">
            <w:pPr>
              <w:pStyle w:val="TableBodyText"/>
            </w:pPr>
            <w:hyperlink w:anchor="gt_d30c582e-70a2-419b-ba89-59fc910d165b">
              <w:r>
                <w:rPr>
                  <w:rStyle w:val="HyperlinkGreen"/>
                  <w:b/>
                </w:rPr>
                <w:t>Endnote separator</w:t>
              </w:r>
            </w:hyperlink>
          </w:p>
        </w:tc>
      </w:tr>
      <w:tr w:rsidR="00013DC0" w:rsidTr="00013DC0">
        <w:tc>
          <w:tcPr>
            <w:tcW w:w="1594" w:type="dxa"/>
          </w:tcPr>
          <w:p w:rsidR="00013DC0" w:rsidRDefault="00C92CE0">
            <w:pPr>
              <w:pStyle w:val="TableBodyText"/>
            </w:pPr>
            <w:r>
              <w:t>4</w:t>
            </w:r>
          </w:p>
        </w:tc>
        <w:tc>
          <w:tcPr>
            <w:tcW w:w="4378" w:type="dxa"/>
          </w:tcPr>
          <w:p w:rsidR="00013DC0" w:rsidRDefault="00C92CE0">
            <w:pPr>
              <w:pStyle w:val="TableBodyText"/>
            </w:pPr>
            <w:hyperlink w:anchor="gt_9f358e09-3d87-49bc-8818-d328793e9ef5">
              <w:r>
                <w:rPr>
                  <w:rStyle w:val="HyperlinkGreen"/>
                  <w:b/>
                </w:rPr>
                <w:t>Endnote continuation separator</w:t>
              </w:r>
            </w:hyperlink>
          </w:p>
        </w:tc>
      </w:tr>
      <w:tr w:rsidR="00013DC0" w:rsidTr="00013DC0">
        <w:tc>
          <w:tcPr>
            <w:tcW w:w="1594" w:type="dxa"/>
          </w:tcPr>
          <w:p w:rsidR="00013DC0" w:rsidRDefault="00C92CE0">
            <w:pPr>
              <w:pStyle w:val="TableBodyText"/>
            </w:pPr>
            <w:r>
              <w:t>5</w:t>
            </w:r>
          </w:p>
        </w:tc>
        <w:tc>
          <w:tcPr>
            <w:tcW w:w="4378" w:type="dxa"/>
          </w:tcPr>
          <w:p w:rsidR="00013DC0" w:rsidRDefault="00C92CE0">
            <w:pPr>
              <w:pStyle w:val="TableBodyText"/>
            </w:pPr>
            <w:hyperlink w:anchor="gt_253d5240-eccc-4f28-a27b-1ff572f79b68">
              <w:r>
                <w:rPr>
                  <w:rStyle w:val="HyperlinkGreen"/>
                  <w:b/>
                </w:rPr>
                <w:t>Endnote continuat</w:t>
              </w:r>
              <w:r>
                <w:rPr>
                  <w:rStyle w:val="HyperlinkGreen"/>
                  <w:b/>
                </w:rPr>
                <w:t>ion notice</w:t>
              </w:r>
            </w:hyperlink>
          </w:p>
        </w:tc>
      </w:tr>
    </w:tbl>
    <w:p w:rsidR="00013DC0" w:rsidRDefault="00C92CE0">
      <w:pPr>
        <w:ind w:left="360"/>
      </w:pPr>
      <w:r>
        <w:t>The footnote and endnote separator stories do not need to contain whole paragraphs—that is, they do not necessarily need to have paragraph marks in their contents. However, they MUST have the guard paragraph marks if they are non-empty.</w:t>
      </w:r>
    </w:p>
    <w:p w:rsidR="00013DC0" w:rsidRDefault="00C92CE0">
      <w:pPr>
        <w:ind w:left="360"/>
      </w:pPr>
      <w:r>
        <w:t>Followi</w:t>
      </w:r>
      <w:r>
        <w:t xml:space="preserve">ng the footnote and endnote separator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specifies the contents of the headers and footers for the first section. The second group specifies the contents of the headers and footers for the second section, and so on. The</w:t>
      </w:r>
      <w:r>
        <w:t xml:space="preserv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2408" w:type="dxa"/>
          </w:tcPr>
          <w:p w:rsidR="00013DC0" w:rsidRDefault="00C92CE0">
            <w:pPr>
              <w:pStyle w:val="TableHeaderText"/>
            </w:pPr>
            <w:r>
              <w:t>Story number in group</w:t>
            </w:r>
          </w:p>
        </w:tc>
        <w:tc>
          <w:tcPr>
            <w:tcW w:w="6347" w:type="dxa"/>
          </w:tcPr>
          <w:p w:rsidR="00013DC0" w:rsidRDefault="00C92CE0">
            <w:pPr>
              <w:pStyle w:val="TableHeaderText"/>
            </w:pPr>
            <w:r>
              <w:t>Contents</w:t>
            </w:r>
          </w:p>
        </w:tc>
      </w:tr>
      <w:tr w:rsidR="00013DC0" w:rsidTr="00013DC0">
        <w:tc>
          <w:tcPr>
            <w:tcW w:w="2408" w:type="dxa"/>
          </w:tcPr>
          <w:p w:rsidR="00013DC0" w:rsidRDefault="00C92CE0">
            <w:pPr>
              <w:pStyle w:val="TableBodyText"/>
            </w:pPr>
            <w:r>
              <w:t>0</w:t>
            </w:r>
          </w:p>
        </w:tc>
        <w:tc>
          <w:tcPr>
            <w:tcW w:w="6347" w:type="dxa"/>
          </w:tcPr>
          <w:p w:rsidR="00013DC0" w:rsidRDefault="00C92CE0">
            <w:pPr>
              <w:pStyle w:val="TableBodyText"/>
            </w:pPr>
            <w:r>
              <w:t>Even page header. This MUST be non-empty if different even and odd headers and footers are enabled for the section.</w:t>
            </w:r>
          </w:p>
        </w:tc>
      </w:tr>
      <w:tr w:rsidR="00013DC0" w:rsidTr="00013DC0">
        <w:tc>
          <w:tcPr>
            <w:tcW w:w="2408" w:type="dxa"/>
          </w:tcPr>
          <w:p w:rsidR="00013DC0" w:rsidRDefault="00C92CE0">
            <w:pPr>
              <w:pStyle w:val="TableBodyText"/>
            </w:pPr>
            <w:r>
              <w:t>1</w:t>
            </w:r>
          </w:p>
        </w:tc>
        <w:tc>
          <w:tcPr>
            <w:tcW w:w="6347" w:type="dxa"/>
          </w:tcPr>
          <w:p w:rsidR="00013DC0" w:rsidRDefault="00C92CE0">
            <w:pPr>
              <w:pStyle w:val="TableBodyText"/>
            </w:pPr>
            <w:r>
              <w:t>Odd page header. If different even and odd headers and footers are not enabled for the section, the odd page header MUST be used on both even and odd pages.</w:t>
            </w:r>
          </w:p>
        </w:tc>
      </w:tr>
      <w:tr w:rsidR="00013DC0" w:rsidTr="00013DC0">
        <w:tc>
          <w:tcPr>
            <w:tcW w:w="2408" w:type="dxa"/>
          </w:tcPr>
          <w:p w:rsidR="00013DC0" w:rsidRDefault="00C92CE0">
            <w:pPr>
              <w:pStyle w:val="TableBodyText"/>
            </w:pPr>
            <w:r>
              <w:t>2</w:t>
            </w:r>
          </w:p>
        </w:tc>
        <w:tc>
          <w:tcPr>
            <w:tcW w:w="6347" w:type="dxa"/>
          </w:tcPr>
          <w:p w:rsidR="00013DC0" w:rsidRDefault="00C92CE0">
            <w:pPr>
              <w:pStyle w:val="TableBodyText"/>
            </w:pPr>
            <w:r>
              <w:t>Even page footer. This MUST be non-empty if different even and odd headers and footers are enabl</w:t>
            </w:r>
            <w:r>
              <w:t>ed for the section.</w:t>
            </w:r>
          </w:p>
        </w:tc>
      </w:tr>
      <w:tr w:rsidR="00013DC0" w:rsidTr="00013DC0">
        <w:tc>
          <w:tcPr>
            <w:tcW w:w="2408" w:type="dxa"/>
          </w:tcPr>
          <w:p w:rsidR="00013DC0" w:rsidRDefault="00C92CE0">
            <w:pPr>
              <w:pStyle w:val="TableBodyText"/>
            </w:pPr>
            <w:r>
              <w:t>3</w:t>
            </w:r>
          </w:p>
        </w:tc>
        <w:tc>
          <w:tcPr>
            <w:tcW w:w="6347" w:type="dxa"/>
          </w:tcPr>
          <w:p w:rsidR="00013DC0" w:rsidRDefault="00C92CE0">
            <w:pPr>
              <w:pStyle w:val="TableBodyText"/>
            </w:pPr>
            <w:r>
              <w:t>Odd page footer. If different even and odd headers and footers are not enabled for the section, the odd page footer MUST be used on both even and odd pages.</w:t>
            </w:r>
          </w:p>
        </w:tc>
      </w:tr>
      <w:tr w:rsidR="00013DC0" w:rsidTr="00013DC0">
        <w:tc>
          <w:tcPr>
            <w:tcW w:w="2408" w:type="dxa"/>
          </w:tcPr>
          <w:p w:rsidR="00013DC0" w:rsidRDefault="00C92CE0">
            <w:pPr>
              <w:pStyle w:val="TableBodyText"/>
            </w:pPr>
            <w:r>
              <w:t>4</w:t>
            </w:r>
          </w:p>
        </w:tc>
        <w:tc>
          <w:tcPr>
            <w:tcW w:w="6347" w:type="dxa"/>
          </w:tcPr>
          <w:p w:rsidR="00013DC0" w:rsidRDefault="00C92CE0">
            <w:pPr>
              <w:pStyle w:val="TableBodyText"/>
            </w:pPr>
            <w:r>
              <w:t>First page header. This MUST be non-empty if different first page headers</w:t>
            </w:r>
            <w:r>
              <w:t xml:space="preserve"> and footers are enabled for the section.</w:t>
            </w:r>
          </w:p>
        </w:tc>
      </w:tr>
      <w:tr w:rsidR="00013DC0" w:rsidTr="00013DC0">
        <w:tc>
          <w:tcPr>
            <w:tcW w:w="2408" w:type="dxa"/>
          </w:tcPr>
          <w:p w:rsidR="00013DC0" w:rsidRDefault="00C92CE0">
            <w:pPr>
              <w:pStyle w:val="TableBodyText"/>
            </w:pPr>
            <w:r>
              <w:t>5</w:t>
            </w:r>
          </w:p>
        </w:tc>
        <w:tc>
          <w:tcPr>
            <w:tcW w:w="6347" w:type="dxa"/>
          </w:tcPr>
          <w:p w:rsidR="00013DC0" w:rsidRDefault="00C92CE0">
            <w:pPr>
              <w:pStyle w:val="TableBodyText"/>
            </w:pPr>
            <w:r>
              <w:t>First page footer. This MUST be non-empty if different first page headers and footers are enabled for the section.</w:t>
            </w:r>
          </w:p>
        </w:tc>
      </w:tr>
    </w:tbl>
    <w:p w:rsidR="00013DC0" w:rsidRDefault="00C92CE0">
      <w:r>
        <w:t xml:space="preserve">Non-empty header and footer stories MUST contain whole paragraphs and thus MUST end with a </w:t>
      </w:r>
      <w:r>
        <w:t>paragraph mark. Therefore, non-empty header and footer stories MUST have two paragraph marks at their ends, one as part of the content followed by a separate guard paragraph mark.</w:t>
      </w:r>
    </w:p>
    <w:p w:rsidR="00013DC0" w:rsidRDefault="00C92CE0">
      <w:r>
        <w:t>An empty header or footer story specifies that the header or footer of the c</w:t>
      </w:r>
      <w:r>
        <w:t>orresponding type of the previous section is used. For the first section, an empty header or footer story specifies that it does not have a header or footer of this type.</w:t>
      </w:r>
    </w:p>
    <w:p w:rsidR="00013DC0" w:rsidRDefault="00C92CE0">
      <w:pPr>
        <w:pStyle w:val="Heading3"/>
      </w:pPr>
      <w:bookmarkStart w:id="278" w:name="section_486f5a89fba5412f8ac61c551654ddcd"/>
      <w:bookmarkStart w:id="279" w:name="_Toc190324468"/>
      <w:r>
        <w:t>Comments</w:t>
      </w:r>
      <w:bookmarkEnd w:id="278"/>
      <w:bookmarkEnd w:id="279"/>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w:instrText>
      </w:r>
      <w:r>
        <w:instrText xml:space="preserve"> </w:instrText>
      </w:r>
      <w:r>
        <w:fldChar w:fldCharType="end"/>
      </w:r>
    </w:p>
    <w:p w:rsidR="00013DC0" w:rsidRDefault="00C92CE0">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013DC0" w:rsidRDefault="00C92CE0">
      <w:r>
        <w:t xml:space="preserve">The locations of individual comments within the comment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comment reference characters in the </w:t>
      </w:r>
      <w:hyperlink w:anchor="Section_f426d9a2004d418e8d8ce7fd88e7c48e" w:history="1">
        <w:r>
          <w:rPr>
            <w:rStyle w:val="Hyperlink"/>
          </w:rPr>
          <w:t>Main D</w:t>
        </w:r>
        <w:r>
          <w:rPr>
            <w:rStyle w:val="Hyperlink"/>
          </w:rPr>
          <w:t>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013DC0" w:rsidRDefault="00C92CE0">
      <w:pPr>
        <w:pStyle w:val="Heading3"/>
      </w:pPr>
      <w:bookmarkStart w:id="280" w:name="section_13659f756a694a5f8e035f9bced90faa"/>
      <w:bookmarkStart w:id="281" w:name="_Toc190324469"/>
      <w:r>
        <w:lastRenderedPageBreak/>
        <w:t>Endnotes</w:t>
      </w:r>
      <w:bookmarkEnd w:id="280"/>
      <w:bookmarkEnd w:id="281"/>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013DC0" w:rsidRDefault="00C92CE0">
      <w:r>
        <w:t xml:space="preserve">The endnote document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w:t>
      </w:r>
      <w:r>
        <w:t xml:space="preserve">nd is </w:t>
      </w:r>
      <w:hyperlink w:anchor="Section_37713d3ca0c840f5821fbc9622c7de48" w:history="1">
        <w:r>
          <w:rPr>
            <w:rStyle w:val="Hyperlink"/>
            <w:b/>
          </w:rPr>
          <w:t>FibRgLw97</w:t>
        </w:r>
      </w:hyperlink>
      <w:r>
        <w:rPr>
          <w:b/>
        </w:rPr>
        <w:t>.ccpEdn</w:t>
      </w:r>
      <w:r>
        <w:t xml:space="preserve"> characters long.</w:t>
      </w:r>
    </w:p>
    <w:p w:rsidR="00013DC0" w:rsidRDefault="00C92CE0">
      <w:r>
        <w:t xml:space="preserve">The locations of individual endnotes within the endnote document are specified by a </w:t>
      </w:r>
      <w:hyperlink w:anchor="Section_49650ca71bfc49e593ac01a86bd2fc3e" w:history="1">
        <w:r>
          <w:rPr>
            <w:rStyle w:val="Hyperlink"/>
          </w:rPr>
          <w:t>PlcfendTxt</w:t>
        </w:r>
      </w:hyperlink>
      <w:r>
        <w:t xml:space="preserve"> w</w:t>
      </w:r>
      <w:r>
        <w:t xml:space="preserve">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w:t>
        </w:r>
        <w:r>
          <w:rPr>
            <w:rStyle w:val="Hyperlink"/>
          </w:rPr>
          <w:t>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013DC0" w:rsidRDefault="00C92CE0">
      <w:pPr>
        <w:pStyle w:val="Heading3"/>
      </w:pPr>
      <w:bookmarkStart w:id="282" w:name="section_f87b35602c234d109751ff141d307308"/>
      <w:bookmarkStart w:id="283" w:name="_Toc190324470"/>
      <w:r>
        <w:t>Textboxes</w:t>
      </w:r>
      <w:bookmarkEnd w:id="282"/>
      <w:bookmarkEnd w:id="283"/>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013DC0" w:rsidRDefault="00C92CE0">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and is </w:t>
      </w:r>
      <w:hyperlink w:anchor="Section_37713d3ca0c840f5821fbc9622c7de48" w:history="1">
        <w:r>
          <w:rPr>
            <w:rStyle w:val="Hyperlink"/>
            <w:b/>
          </w:rPr>
          <w:t>FibRgLw97</w:t>
        </w:r>
      </w:hyperlink>
      <w:r>
        <w:rPr>
          <w:b/>
        </w:rPr>
        <w:t>.ccpTxbx</w:t>
      </w:r>
      <w:r>
        <w:t xml:space="preserve"> characters long.</w:t>
      </w:r>
    </w:p>
    <w:p w:rsidR="00013DC0" w:rsidRDefault="00C92CE0">
      <w:r>
        <w:t>The locations of individual tex</w:t>
      </w:r>
      <w:r>
        <w:t xml:space="preserve">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w:t>
        </w:r>
        <w:r>
          <w:rPr>
            <w:rStyle w:val="Hyperlink"/>
            <w:b/>
          </w:rPr>
          <w:t>Lcb97</w:t>
        </w:r>
      </w:hyperlink>
      <w:r>
        <w:t xml:space="preserve">. The locations of the textbox </w:t>
      </w:r>
      <w:hyperlink w:anchor="gt_084d6638-17a5-4bf5-8bf1-70881bdeb997">
        <w:r>
          <w:rPr>
            <w:rStyle w:val="HyperlinkGreen"/>
            <w:b/>
          </w:rPr>
          <w:t>anchors</w:t>
        </w:r>
      </w:hyperlink>
      <w:r>
        <w:t xml:space="preserve"> in the Main Document are specified by a </w:t>
      </w:r>
      <w:hyperlink w:anchor="Section_e98fe93cd57f4d9ba51930e6acbdd414" w:history="1">
        <w:r>
          <w:rPr>
            <w:rStyle w:val="Hyperlink"/>
            <w:b/>
          </w:rPr>
          <w:t>plcfSpa</w:t>
        </w:r>
      </w:hyperlink>
      <w:r>
        <w:t xml:space="preserve"> whose location is specified by the </w:t>
      </w:r>
      <w:r>
        <w:rPr>
          <w:b/>
        </w:rPr>
        <w:t>fcPlcSp</w:t>
      </w:r>
      <w:r>
        <w:rPr>
          <w:b/>
        </w:rPr>
        <w:t>aMom</w:t>
      </w:r>
      <w:r>
        <w:t xml:space="preserve"> member of the </w:t>
      </w:r>
      <w:r>
        <w:rPr>
          <w:b/>
        </w:rPr>
        <w:t>FibRgFcLcb97</w:t>
      </w:r>
      <w:r>
        <w:t>.</w:t>
      </w:r>
    </w:p>
    <w:p w:rsidR="00013DC0" w:rsidRDefault="00C92CE0">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w:t>
      </w:r>
      <w:r>
        <w:t xml:space="preserve"> anchors.</w:t>
      </w:r>
    </w:p>
    <w:p w:rsidR="00013DC0" w:rsidRDefault="00C92CE0">
      <w:pPr>
        <w:pStyle w:val="Heading3"/>
      </w:pPr>
      <w:bookmarkStart w:id="284" w:name="section_7392319674e14e6988b8d2cc9ac8093b"/>
      <w:bookmarkStart w:id="285" w:name="_Toc190324471"/>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013DC0" w:rsidRDefault="00C92CE0">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013DC0" w:rsidRDefault="00C92CE0">
      <w:r>
        <w:t xml:space="preserve">The locations of individual textboxes within the header textbox document are specified by a </w:t>
      </w:r>
      <w:hyperlink w:anchor="Section_efaa95085dcb4bcb846887939ea34181" w:history="1">
        <w:r>
          <w:rPr>
            <w:rStyle w:val="Hyperlink"/>
            <w:b/>
          </w:rPr>
          <w:t>PlcfHdrt</w:t>
        </w:r>
        <w:r>
          <w:rPr>
            <w:rStyle w:val="Hyperlink"/>
            <w:b/>
          </w:rPr>
          <w: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w:t>
      </w:r>
      <w:r>
        <w:t xml:space="preserve">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013DC0" w:rsidRDefault="00C92CE0">
      <w:r>
        <w:t xml:space="preserve">Not all members of a </w:t>
      </w:r>
      <w:r>
        <w:rPr>
          <w:b/>
        </w:rPr>
        <w:t>plcfSpa</w:t>
      </w:r>
      <w:r>
        <w:t xml:space="preserve"> specify the location of a textbox. The </w:t>
      </w:r>
      <w:r>
        <w:rPr>
          <w:b/>
        </w:rPr>
        <w:t>lid</w:t>
      </w:r>
      <w:r>
        <w:t xml:space="preserve"> member of</w:t>
      </w:r>
      <w:r>
        <w:t xml:space="preserve"> the </w:t>
      </w:r>
      <w:hyperlink w:anchor="Section_d0a81fe8f9e84130923384732e3d9420" w:history="1">
        <w:r>
          <w:rPr>
            <w:rStyle w:val="Hyperlink"/>
            <w:b/>
          </w:rPr>
          <w:t>FTXBXS</w:t>
        </w:r>
      </w:hyperlink>
      <w:r>
        <w:t xml:space="preserve"> structure specifies the relationship between shape anchors and textbox anchors. </w:t>
      </w:r>
    </w:p>
    <w:p w:rsidR="00013DC0" w:rsidRDefault="00C92CE0">
      <w:pPr>
        <w:pStyle w:val="Heading2"/>
      </w:pPr>
      <w:bookmarkStart w:id="286" w:name="section_33128d30fb75426abddfeb2f6d9898bf"/>
      <w:bookmarkStart w:id="287" w:name="_Toc190324472"/>
      <w:r>
        <w:t>Document Content</w:t>
      </w:r>
      <w:bookmarkEnd w:id="286"/>
      <w:bookmarkEnd w:id="287"/>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w:instrText>
      </w:r>
      <w:r>
        <w:instrText xml:space="preserve">ument content" </w:instrText>
      </w:r>
      <w:r>
        <w:fldChar w:fldCharType="end"/>
      </w:r>
    </w:p>
    <w:p w:rsidR="00013DC0" w:rsidRDefault="00C92CE0">
      <w:r>
        <w:t xml:space="preserve">This section specifies algorithms that are used to analyze document content and determine its properties. These algorithms take </w:t>
      </w:r>
      <w:hyperlink w:anchor="Section_a3d44e167d2946f7bb7bd0d8a5734f83" w:history="1">
        <w:r>
          <w:rPr>
            <w:rStyle w:val="Hyperlink"/>
          </w:rPr>
          <w:t>CP</w:t>
        </w:r>
      </w:hyperlink>
      <w:r>
        <w:t xml:space="preserve">s as input and return some piece of information </w:t>
      </w:r>
      <w:r>
        <w:t xml:space="preserve">about the document content at that location. For example, the algorithm in section </w:t>
      </w:r>
      <w:hyperlink w:anchor="Section_01d5d8c4cf9c4ef980fd439e763cfe01" w:history="1">
        <w:r>
          <w:t>2.4.1</w:t>
        </w:r>
      </w:hyperlink>
      <w:r>
        <w:t xml:space="preserve"> returns the text at that CP.</w:t>
      </w:r>
    </w:p>
    <w:p w:rsidR="00013DC0" w:rsidRDefault="00C92CE0">
      <w:r>
        <w:t xml:space="preserve">Collectively, these algorithms specify relationships among data structures in </w:t>
      </w:r>
      <w:r>
        <w:t>the file types that are specified in this documentation. These relationships MUST be maintained. These algorithms are not examples, but definitions of how to interpret these data structures.</w:t>
      </w:r>
    </w:p>
    <w:p w:rsidR="00013DC0" w:rsidRDefault="00C92CE0">
      <w:r>
        <w:t>These algorithms can derive significant performance benefits from</w:t>
      </w:r>
      <w:r>
        <w:t xml:space="preserve"> common programming practices such as caching the results from previous input.</w:t>
      </w:r>
    </w:p>
    <w:p w:rsidR="00013DC0" w:rsidRDefault="00C92CE0">
      <w:pPr>
        <w:pStyle w:val="Heading3"/>
      </w:pPr>
      <w:bookmarkStart w:id="288" w:name="section_01d5d8c4cf9c4ef980fd439e763cfe01"/>
      <w:bookmarkStart w:id="289" w:name="_Toc190324473"/>
      <w:r>
        <w:t>Retrieving Text</w:t>
      </w:r>
      <w:bookmarkEnd w:id="288"/>
      <w:bookmarkEnd w:id="289"/>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013DC0" w:rsidRDefault="00C92CE0">
      <w:r>
        <w:t xml:space="preserve">The following algorithm specifies how to find the text at a </w:t>
      </w:r>
      <w:r>
        <w:t xml:space="preserve">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013DC0" w:rsidRDefault="00C92CE0">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013DC0" w:rsidRDefault="00C92CE0">
      <w:pPr>
        <w:pStyle w:val="ListParagraph"/>
        <w:numPr>
          <w:ilvl w:val="0"/>
          <w:numId w:val="84"/>
        </w:numPr>
      </w:pPr>
      <w:r>
        <w:lastRenderedPageBreak/>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w:t>
      </w:r>
      <w:r>
        <w:t xml:space="preserve"> Table Stream.</w:t>
      </w:r>
    </w:p>
    <w:p w:rsidR="00013DC0" w:rsidRDefault="00C92CE0">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w:t>
      </w:r>
      <w:r>
        <w:rPr>
          <w:b/>
        </w:rPr>
        <w:t>Cp</w:t>
      </w:r>
      <w:r>
        <w:t xml:space="preserve"> is less than or equal to </w:t>
      </w:r>
      <w:r>
        <w:rPr>
          <w:b/>
        </w:rPr>
        <w:t>cp</w:t>
      </w:r>
      <w:r>
        <w:t xml:space="preserve">, </w:t>
      </w:r>
      <w:r>
        <w:rPr>
          <w:b/>
        </w:rPr>
        <w:t>cp</w:t>
      </w:r>
      <w:r>
        <w:t xml:space="preserve"> is outside the range of valid character positions in this document.</w:t>
      </w:r>
    </w:p>
    <w:p w:rsidR="00013DC0" w:rsidRDefault="00C92CE0">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position </w:t>
      </w:r>
      <w:r>
        <w:rPr>
          <w:b/>
        </w:rPr>
        <w:t>PlcPcd.aCp[</w:t>
      </w:r>
      <w:r>
        <w:rPr>
          <w:i/>
        </w:rPr>
        <w:t>i</w:t>
      </w:r>
      <w:r>
        <w:rPr>
          <w:b/>
        </w:rPr>
        <w:t>]</w:t>
      </w:r>
      <w:r>
        <w:t>.</w:t>
      </w:r>
    </w:p>
    <w:p w:rsidR="00013DC0" w:rsidRDefault="00C92CE0">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xml:space="preserve">) in the WordDocument Stream. This is to say that the text at character position </w:t>
      </w:r>
      <w:r>
        <w:rPr>
          <w:b/>
        </w:rPr>
        <w:t>PlcPcd.aCP[</w:t>
      </w:r>
      <w:r>
        <w:rPr>
          <w:i/>
        </w:rPr>
        <w:t>i</w:t>
      </w:r>
      <w:r>
        <w:rPr>
          <w:b/>
        </w:rPr>
        <w:t>]</w:t>
      </w:r>
      <w:r>
        <w:t xml:space="preserve">  begins at offset </w:t>
      </w:r>
      <w:r>
        <w:rPr>
          <w:b/>
        </w:rPr>
        <w:t>FcCompressed.fc</w:t>
      </w:r>
      <w:r>
        <w:t xml:space="preserve"> i</w:t>
      </w:r>
      <w:r>
        <w:t>n the WordDocument Stream and each character occupies two bytes.</w:t>
      </w:r>
    </w:p>
    <w:p w:rsidR="00013DC0" w:rsidRDefault="00C92CE0">
      <w:pPr>
        <w:pStyle w:val="ListParagraph"/>
        <w:numPr>
          <w:ilvl w:val="0"/>
          <w:numId w:val="84"/>
        </w:numPr>
      </w:pPr>
      <w:r>
        <w:t xml:space="preserve">If </w:t>
      </w:r>
      <w:r>
        <w:rPr>
          <w:b/>
        </w:rPr>
        <w:t>FcCompressed.fCompressed</w:t>
      </w:r>
      <w:r>
        <w:t xml:space="preserve"> is 1, the character at position </w:t>
      </w:r>
      <w:r>
        <w:rPr>
          <w:b/>
        </w:rPr>
        <w:t>cp</w:t>
      </w:r>
      <w:r>
        <w:t xml:space="preserve"> is an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in the WordDocument Stream, unless it is one o</w:t>
      </w:r>
      <w:r>
        <w:t xml:space="preserve">f the special values in the table defined in the description of </w:t>
      </w:r>
      <w:r>
        <w:rPr>
          <w:b/>
        </w:rPr>
        <w:t>FcCompressed.fc</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013DC0" w:rsidRDefault="00C92CE0">
      <w:pPr>
        <w:pStyle w:val="Heading3"/>
      </w:pPr>
      <w:bookmarkStart w:id="290" w:name="section_30461a5be3ad44cda3fe038f86639b13"/>
      <w:bookmarkStart w:id="291" w:name="_Toc190324474"/>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013DC0" w:rsidRDefault="00C92CE0">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position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Negative character positions are not valid.</w:t>
      </w:r>
    </w:p>
    <w:p w:rsidR="00013DC0" w:rsidRDefault="00C92CE0">
      <w:r>
        <w:t xml:space="preserve">To find the character position of the first character </w:t>
      </w:r>
      <w:r>
        <w:t xml:space="preserve">in the paragraph that contains a given character position </w:t>
      </w:r>
      <w:r>
        <w:rPr>
          <w:b/>
        </w:rPr>
        <w:t>cp</w:t>
      </w:r>
      <w:r>
        <w:t>:</w:t>
      </w:r>
    </w:p>
    <w:p w:rsidR="00013DC0" w:rsidRDefault="00C92CE0">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specifies that </w:t>
      </w:r>
      <w:r>
        <w:rPr>
          <w:b/>
        </w:rPr>
        <w:t>cp</w:t>
      </w:r>
      <w:r>
        <w:t xml:space="preserve"> is invalid, leave the algorithm.</w:t>
      </w:r>
    </w:p>
    <w:p w:rsidR="00013DC0" w:rsidRDefault="00C92CE0">
      <w:pPr>
        <w:pStyle w:val="ListParagraph"/>
        <w:numPr>
          <w:ilvl w:val="0"/>
          <w:numId w:val="85"/>
        </w:numPr>
      </w:pPr>
      <w:r>
        <w:t xml:space="preserve">Let </w:t>
      </w:r>
      <w:r>
        <w:rPr>
          <w:b/>
        </w:rPr>
        <w:t>pcd</w:t>
      </w:r>
      <w:r>
        <w:t xml:space="preserve"> be </w:t>
      </w:r>
      <w:r>
        <w:rPr>
          <w:b/>
        </w:rPr>
        <w:t>PlcPcd.aPcd[</w:t>
      </w:r>
      <w:r>
        <w:rPr>
          <w:i/>
        </w:rPr>
        <w:t>i</w:t>
      </w:r>
      <w:r>
        <w:rPr>
          <w:b/>
        </w:rPr>
        <w:t>].</w:t>
      </w:r>
    </w:p>
    <w:p w:rsidR="00013DC0" w:rsidRDefault="00C92CE0">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013DC0" w:rsidRDefault="00C92CE0">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w:t>
      </w:r>
      <w:r>
        <w:t xml:space="preserve">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013DC0" w:rsidRDefault="00C92CE0">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013DC0" w:rsidRDefault="00C92CE0">
      <w:pPr>
        <w:pStyle w:val="ListParagraph"/>
        <w:numPr>
          <w:ilvl w:val="0"/>
          <w:numId w:val="85"/>
        </w:numPr>
      </w:pPr>
      <w:r>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w:t>
      </w:r>
      <w:r>
        <w:t xml:space="preserve">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PapxFkp.rgfc[</w:t>
      </w:r>
      <w:r>
        <w:rPr>
          <w:i/>
        </w:rPr>
        <w:t>k</w:t>
      </w:r>
      <w:r>
        <w:rPr>
          <w:b/>
        </w:rPr>
        <w:t>]</w:t>
      </w:r>
      <w:r>
        <w:t>.</w:t>
      </w:r>
    </w:p>
    <w:p w:rsidR="00013DC0" w:rsidRDefault="00C92CE0">
      <w:pPr>
        <w:pStyle w:val="ListParagraph"/>
        <w:numPr>
          <w:ilvl w:val="0"/>
          <w:numId w:val="85"/>
        </w:numPr>
      </w:pPr>
      <w:r>
        <w:lastRenderedPageBreak/>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013DC0" w:rsidRDefault="00C92CE0">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w:t>
      </w:r>
      <w:r>
        <w:t>gorithm.</w:t>
      </w:r>
    </w:p>
    <w:p w:rsidR="00013DC0" w:rsidRDefault="00C92CE0">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013DC0" w:rsidRDefault="00C92CE0">
      <w:r>
        <w:t xml:space="preserve">To find the character position of the last character in the paragraph that contains a given character position </w:t>
      </w:r>
      <w:r>
        <w:rPr>
          <w:b/>
        </w:rPr>
        <w:t>cp</w:t>
      </w:r>
      <w:r>
        <w:t>:</w:t>
      </w:r>
    </w:p>
    <w:p w:rsidR="00013DC0" w:rsidRDefault="00C92CE0">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Text specifies that </w:t>
      </w:r>
      <w:r>
        <w:rPr>
          <w:b/>
        </w:rPr>
        <w:t>cp</w:t>
      </w:r>
      <w:r>
        <w:t xml:space="preserve"> is invalid, leave the algorithm.</w:t>
      </w:r>
    </w:p>
    <w:p w:rsidR="00013DC0" w:rsidRDefault="00C92CE0">
      <w:pPr>
        <w:pStyle w:val="ListParagraph"/>
        <w:numPr>
          <w:ilvl w:val="0"/>
          <w:numId w:val="86"/>
        </w:numPr>
      </w:pPr>
      <w:r>
        <w:t xml:space="preserve">Let </w:t>
      </w:r>
      <w:r>
        <w:rPr>
          <w:b/>
        </w:rPr>
        <w:t>pcd</w:t>
      </w:r>
      <w:r>
        <w:t xml:space="preserve"> be </w:t>
      </w:r>
      <w:r>
        <w:rPr>
          <w:b/>
        </w:rPr>
        <w:t>PlcPcd.aPcd[</w:t>
      </w:r>
      <w:r>
        <w:rPr>
          <w:i/>
        </w:rPr>
        <w:t>i</w:t>
      </w:r>
      <w:r>
        <w:rPr>
          <w:b/>
        </w:rPr>
        <w:t>]</w:t>
      </w:r>
      <w:r>
        <w:t>.</w:t>
      </w:r>
    </w:p>
    <w:p w:rsidR="00013DC0" w:rsidRDefault="00C92CE0">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w:t>
      </w:r>
      <w:r>
        <w:rPr>
          <w:b/>
        </w:rPr>
        <w:t>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013DC0" w:rsidRDefault="00C92CE0">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w:t>
      </w:r>
      <w:r>
        <w:rPr>
          <w:b/>
        </w:rPr>
        <w:t>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013DC0" w:rsidRDefault="00C92CE0">
      <w:pPr>
        <w:pStyle w:val="ListParagraph"/>
        <w:numPr>
          <w:ilvl w:val="0"/>
          <w:numId w:val="86"/>
        </w:numPr>
      </w:pPr>
      <w:r>
        <w:t xml:space="preserve">Find largest </w:t>
      </w:r>
      <w:r>
        <w:rPr>
          <w:i/>
        </w:rPr>
        <w:t>k</w:t>
      </w:r>
      <w:r>
        <w:t xml:space="preserve"> suc</w:t>
      </w:r>
      <w:r>
        <w:t xml:space="preserve">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fcLim</w:t>
      </w:r>
      <w:r>
        <w:t xml:space="preserve"> be </w:t>
      </w:r>
      <w:r>
        <w:rPr>
          <w:b/>
        </w:rPr>
        <w:t>PapxFkp.rgfc[</w:t>
      </w:r>
      <w:r>
        <w:rPr>
          <w:i/>
        </w:rPr>
        <w:t>k+1</w:t>
      </w:r>
      <w:r>
        <w:rPr>
          <w:b/>
        </w:rPr>
        <w:t>]</w:t>
      </w:r>
      <w:r>
        <w:t>.</w:t>
      </w:r>
    </w:p>
    <w:p w:rsidR="00013DC0" w:rsidRDefault="00C92CE0">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w:t>
      </w:r>
      <w:r>
        <w:rPr>
          <w:b/>
        </w:rPr>
        <w:t xml:space="preserve">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dfc – </w:t>
      </w:r>
      <w:r>
        <w:t>1. Leave the algorithm.</w:t>
      </w:r>
    </w:p>
    <w:p w:rsidR="00013DC0" w:rsidRDefault="00C92CE0">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013DC0" w:rsidRDefault="00C92CE0">
      <w:pPr>
        <w:pStyle w:val="Heading3"/>
      </w:pPr>
      <w:bookmarkStart w:id="292" w:name="section_5b45f0e777604fdbaf880146de2feb4c"/>
      <w:bookmarkStart w:id="293" w:name="_Toc190324475"/>
      <w:r>
        <w:t>Overview of Tables</w:t>
      </w:r>
      <w:bookmarkEnd w:id="292"/>
      <w:bookmarkEnd w:id="293"/>
      <w:r>
        <w:fldChar w:fldCharType="begin"/>
      </w:r>
      <w:r>
        <w:instrText xml:space="preserve"> XE "Deta</w:instrText>
      </w:r>
      <w:r>
        <w:instrText xml:space="preserve">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013DC0" w:rsidRDefault="00C92CE0">
      <w:r>
        <w:t>A table cell consists of one or more paragraphs at the same nonzero table depth and, optionally, one or more tables whose table depth is one greater than that of the contai</w:t>
      </w:r>
      <w:r>
        <w:t xml:space="preserve">ning cell. The last paragraph in a table cell is terminated by a cell mark. If the table depth is 1, the cell mark MUST be character </w:t>
      </w:r>
      <w:hyperlink w:anchor="gt_c305d0ab-8b94-461a-bd76-13b40cb8c4d8">
        <w:r>
          <w:rPr>
            <w:rStyle w:val="HyperlinkGreen"/>
            <w:b/>
          </w:rPr>
          <w:t>Unicode</w:t>
        </w:r>
      </w:hyperlink>
      <w:r>
        <w:t xml:space="preserve"> 0x0007. If the table depth is greater than 1, the cel</w:t>
      </w:r>
      <w:r>
        <w:t xml:space="preserve">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013DC0" w:rsidRDefault="00C92CE0">
      <w:r>
        <w:t>A table row has between 1 and 63</w:t>
      </w:r>
      <w:r>
        <w:t xml:space="preserve"> table cells, each at the same table depth, followed by a Table Terminating Paragraph mark (TTP mark, also called a row mark), also at the same table depth. If the table depth is 1, then the TTP mark MUST be a character Unicode 0x0007 with sprmPFTtp applie</w:t>
      </w:r>
      <w:r>
        <w:t>d with a value of 1. If the table depth is greater than 1, then the TTP mark MUST be a paragraph mark (Unicode 0x000D) with sprmPFInnerTtp applied with a value of 1.</w:t>
      </w:r>
    </w:p>
    <w:p w:rsidR="00013DC0" w:rsidRDefault="00C92CE0">
      <w:r>
        <w:t>The table depth of a paragraph, table cell, or table row, is derived from the values of sp</w:t>
      </w:r>
      <w:r>
        <w:t xml:space="preserve">rmPFInTable, sprmPItap, and sprmPDtap applied as direct paragraph properties to the paragraph mark, cell mark, or TTP mark. See section </w:t>
      </w:r>
      <w:hyperlink w:anchor="Section_61b635c32c444155bf17fec281b30c71" w:history="1">
        <w:r>
          <w:rPr>
            <w:rStyle w:val="Hyperlink"/>
          </w:rPr>
          <w:t>2.4.6.1</w:t>
        </w:r>
      </w:hyperlink>
      <w:r>
        <w:t>, Direct Paragraph Formatting for further specificati</w:t>
      </w:r>
      <w:r>
        <w:t>ons. Paragraphs that are not in a table have a table depth of zero.</w:t>
      </w:r>
    </w:p>
    <w:p w:rsidR="00013DC0" w:rsidRDefault="00C92CE0">
      <w:r>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9">
        <w:r>
          <w:rPr>
            <w:rStyle w:val="Hyperlink"/>
          </w:rPr>
          <w:t>[RFC4234]</w:t>
        </w:r>
      </w:hyperlink>
      <w:r>
        <w:t>.</w:t>
      </w:r>
    </w:p>
    <w:p w:rsidR="00013DC0" w:rsidRDefault="00C92CE0">
      <w:pPr>
        <w:ind w:left="720"/>
      </w:pPr>
      <w:r>
        <w:rPr>
          <w:noProof/>
        </w:rPr>
        <w:lastRenderedPageBreak/>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80" cstate="print"/>
                    <a:stretch>
                      <a:fillRect/>
                    </a:stretch>
                  </pic:blipFill>
                  <pic:spPr>
                    <a:xfrm>
                      <a:off x="0" y="0"/>
                      <a:ext cx="2914650" cy="685800"/>
                    </a:xfrm>
                    <a:prstGeom prst="rect">
                      <a:avLst/>
                    </a:prstGeom>
                  </pic:spPr>
                </pic:pic>
              </a:graphicData>
            </a:graphic>
          </wp:inline>
        </w:drawing>
      </w:r>
    </w:p>
    <w:p w:rsidR="00013DC0" w:rsidRDefault="00C92CE0">
      <w:r>
        <w:t>Two adjacent table rows of the same table depth are considered part of the same table unless they differ in one o</w:t>
      </w:r>
      <w:r>
        <w:t>f the following properties:</w:t>
      </w:r>
    </w:p>
    <w:p w:rsidR="00013DC0" w:rsidRDefault="00C92CE0">
      <w:pPr>
        <w:pStyle w:val="ListParagraph"/>
        <w:numPr>
          <w:ilvl w:val="0"/>
          <w:numId w:val="87"/>
        </w:numPr>
      </w:pPr>
      <w:r>
        <w:t xml:space="preserve">The operand to </w:t>
      </w:r>
      <w:hyperlink w:anchor="section_b39a6648501c436183664f042f579469" w:history="1">
        <w:r>
          <w:rPr>
            <w:rStyle w:val="Hyperlink"/>
          </w:rPr>
          <w:t>sprmTIpgp</w:t>
        </w:r>
      </w:hyperlink>
    </w:p>
    <w:p w:rsidR="00013DC0" w:rsidRDefault="00C92CE0">
      <w:pPr>
        <w:pStyle w:val="ListParagraph"/>
        <w:numPr>
          <w:ilvl w:val="0"/>
          <w:numId w:val="87"/>
        </w:numPr>
      </w:pPr>
      <w:r>
        <w:t>The table style, as specified by sprmTIstd</w:t>
      </w:r>
    </w:p>
    <w:p w:rsidR="00013DC0" w:rsidRDefault="00C92CE0">
      <w:pPr>
        <w:pStyle w:val="ListParagraph"/>
        <w:numPr>
          <w:ilvl w:val="0"/>
          <w:numId w:val="87"/>
        </w:numPr>
      </w:pPr>
      <w:r>
        <w:t>The table directionality as specified by section sprmTFBidi or section sprmTFBidi90</w:t>
      </w:r>
    </w:p>
    <w:p w:rsidR="00013DC0" w:rsidRDefault="00C92CE0">
      <w:pPr>
        <w:pStyle w:val="ListParagraph"/>
        <w:numPr>
          <w:ilvl w:val="0"/>
          <w:numId w:val="87"/>
        </w:numPr>
      </w:pPr>
      <w:r>
        <w:t>The table position and wrapping as specified by sprmTPc, sprmTFNoAllowOverlap, sprmTDxaAbs, sprmTDyaAbs, sprmTDxaFromText, sprmTDyafromText, sprmTDxaFromTextRight, and sprmTDyaFromTextBottom</w:t>
      </w:r>
    </w:p>
    <w:p w:rsidR="00013DC0" w:rsidRDefault="00C92CE0">
      <w:r>
        <w:t>If neither table row specifies nondefault values for the precedin</w:t>
      </w:r>
      <w:r>
        <w:t>g table position and wrapping properties, then two adjacent table rows of the same table depth are considered different tables if the first paragraphs of the first cells of the rows differ in any of the paragraph frame properties specified by sprmPPc, sprm</w:t>
      </w:r>
      <w:r>
        <w:t>PDxaAbs, sprmPDyaAbs, sprmPDxaWidth, sprmPWHeightAbs, sprmPDcs, sprmPWr, sprmPDxaFromText, sprmPDyaFromText, sprmPFLocked, sprmPFNoAllowOverlap, and sprmPFrameTextFlow.</w:t>
      </w:r>
    </w:p>
    <w:p w:rsidR="00013DC0" w:rsidRDefault="00C92CE0">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xml:space="preserve">, is sdttPara and that bookmark (1) </w:t>
      </w:r>
      <w:r>
        <w:t>contains content from more than one table cell but does not contain the entirety of both rows.</w:t>
      </w:r>
    </w:p>
    <w:p w:rsidR="00013DC0" w:rsidRDefault="00C92CE0">
      <w:r>
        <w:t>The properties of each row mark MUST define the cells for that table row. SprmTDefTable and sprmTInsert are used to create cell definitions, and sprmTDelete is u</w:t>
      </w:r>
      <w:r>
        <w:t>sed to remove them. The number of cell definitions applied to the row mark MUST be equal to the number of cells in the row. There is no requirement that each row of a table have the same number of cells.</w:t>
      </w:r>
    </w:p>
    <w:p w:rsidR="00013DC0" w:rsidRDefault="00C92CE0">
      <w:r>
        <w:t>An application SHOULD</w:t>
      </w:r>
      <w:bookmarkStart w:id="294" w:name="Appendix_A_Target_9"/>
      <w:r>
        <w:rPr>
          <w:rStyle w:val="Hyperlink"/>
        </w:rPr>
        <w:fldChar w:fldCharType="begin"/>
      </w:r>
      <w:r>
        <w:rPr>
          <w:rStyle w:val="Hyperlink"/>
        </w:rPr>
        <w:instrText xml:space="preserve"> HYPERLINK \l "Appendix_A_9" </w:instrText>
      </w:r>
      <w:r>
        <w:rPr>
          <w:rStyle w:val="Hyperlink"/>
        </w:rPr>
        <w:instrText xml:space="preserve">\o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define table cells for applications that do not process sprmPTableProps, and at the same time use sprmTInsert for applications that do process sprmPTableProps.</w:t>
      </w:r>
    </w:p>
    <w:p w:rsidR="00013DC0" w:rsidRDefault="00C92CE0">
      <w:r>
        <w:t>The following diagram shows several el</w:t>
      </w:r>
      <w:r>
        <w:t xml:space="preserve">ements of a table and gives examples of </w:t>
      </w:r>
      <w:hyperlink w:anchor="Section_099eb99ca9274cafa80c66254ea83d6a" w:history="1">
        <w:r>
          <w:rPr>
            <w:rStyle w:val="Hyperlink"/>
            <w:b/>
          </w:rPr>
          <w:t>Sprm</w:t>
        </w:r>
      </w:hyperlink>
      <w:r>
        <w:t>s that can be used to modify each. The table in this example includes spacing between cells to demonstrate borders and shading. It includes a nested tab</w:t>
      </w:r>
      <w:r>
        <w:t>le to demonstrate table depth.</w:t>
      </w:r>
    </w:p>
    <w:p w:rsidR="00013DC0" w:rsidRDefault="00C92CE0">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1"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013DC0" w:rsidRDefault="00C92CE0">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013DC0" w:rsidRDefault="00C92CE0">
      <w:r>
        <w:t xml:space="preserve">To determine which borders are displayed, see the following sections from </w:t>
      </w:r>
      <w:hyperlink r:id="rId82">
        <w:r>
          <w:rPr>
            <w:rStyle w:val="Hyperlink"/>
          </w:rPr>
          <w:t>[ECMA-376]</w:t>
        </w:r>
      </w:hyperlink>
      <w:r>
        <w:t xml:space="preserve"> Part 1:</w:t>
      </w:r>
    </w:p>
    <w:p w:rsidR="00013DC0" w:rsidRDefault="00C92CE0">
      <w:pPr>
        <w:pStyle w:val="ListParagraph"/>
        <w:numPr>
          <w:ilvl w:val="0"/>
          <w:numId w:val="88"/>
        </w:numPr>
      </w:pPr>
      <w:r>
        <w:t>Section 17.4.66 tcBorders (Table Cell Borders)</w:t>
      </w:r>
    </w:p>
    <w:p w:rsidR="00013DC0" w:rsidRDefault="00C92CE0">
      <w:pPr>
        <w:pStyle w:val="ListParagraph"/>
        <w:numPr>
          <w:ilvl w:val="0"/>
          <w:numId w:val="88"/>
        </w:numPr>
      </w:pPr>
      <w:r>
        <w:t>Section 17.4.39 tblBorders (Table Border Exceptions)</w:t>
      </w:r>
    </w:p>
    <w:p w:rsidR="00013DC0" w:rsidRDefault="00C92CE0">
      <w:pPr>
        <w:pStyle w:val="ListParagraph"/>
        <w:numPr>
          <w:ilvl w:val="0"/>
          <w:numId w:val="88"/>
        </w:numPr>
      </w:pPr>
      <w:r>
        <w:t>Section 17.4.38 tblBorders (Table Borders)</w:t>
      </w:r>
    </w:p>
    <w:p w:rsidR="00013DC0" w:rsidRDefault="00C92CE0">
      <w:r>
        <w:t>Cells can be vertically merged to create the appearance of a single cell spanning multiple rows. The cell mark c</w:t>
      </w:r>
      <w:r>
        <w:t>haracters for the merged cells MUST still appear in the file. The second and subsequent cells in the merged group MUST NOT contain any content other than their cell marks. The following diagram shows a table with vertically merged cells. It uses inside bor</w:t>
      </w:r>
      <w:r>
        <w:t>ders to demonstrate that the vertically merged cells act as one cell.</w:t>
      </w:r>
    </w:p>
    <w:p w:rsidR="00013DC0" w:rsidRDefault="00C92CE0">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3"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013DC0" w:rsidRDefault="00C92CE0">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vertically merged cells</w:t>
      </w:r>
    </w:p>
    <w:p w:rsidR="00013DC0" w:rsidRDefault="00C92CE0">
      <w:pPr>
        <w:pStyle w:val="Heading3"/>
      </w:pPr>
      <w:bookmarkStart w:id="295" w:name="section_e32f7b2f47594e8f9ef9e0cdfd11a335"/>
      <w:bookmarkStart w:id="296" w:name="_Toc190324476"/>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013DC0" w:rsidRDefault="00C92CE0">
      <w:r>
        <w:t xml:space="preserve">This section describes an algorithm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 in a document belongs to a paragraph, so table depth can be computed for each paragraph. If a paragraph is found to be at depth </w:t>
      </w:r>
      <w:r>
        <w:t xml:space="preserve">zero, that paragraph is not in a table cell. </w:t>
      </w:r>
    </w:p>
    <w:p w:rsidR="00013DC0" w:rsidRDefault="00C92CE0">
      <w:r>
        <w:t xml:space="preserve">Given character position </w:t>
      </w:r>
      <w:r>
        <w:rPr>
          <w:b/>
        </w:rPr>
        <w:t>cp</w:t>
      </w:r>
      <w:r>
        <w:t xml:space="preserve">, use the following algorithm to determine if </w:t>
      </w:r>
      <w:r>
        <w:rPr>
          <w:b/>
        </w:rPr>
        <w:t>cp</w:t>
      </w:r>
      <w:r>
        <w:t xml:space="preserve"> is in a table cell.</w:t>
      </w:r>
    </w:p>
    <w:p w:rsidR="00013DC0" w:rsidRDefault="00C92CE0">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w:t>
      </w:r>
      <w:r>
        <w:t xml:space="preserve">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013DC0" w:rsidRDefault="00C92CE0">
      <w:pPr>
        <w:pStyle w:val="ListParagraph"/>
        <w:numPr>
          <w:ilvl w:val="0"/>
          <w:numId w:val="89"/>
        </w:numPr>
        <w:spacing w:before="0" w:after="0"/>
      </w:pPr>
      <w:r>
        <w:t xml:space="preserve">If </w:t>
      </w:r>
      <w:r>
        <w:rPr>
          <w:b/>
        </w:rPr>
        <w:t>itapOrig</w:t>
      </w:r>
      <w:r>
        <w:t xml:space="preserve"> is 0, t</w:t>
      </w:r>
      <w:r>
        <w:t xml:space="preserve">hen this paragraph is not in a table cell, so the following algorithms do not apply. Leave this algorithm. Otherwise, </w:t>
      </w:r>
      <w:r>
        <w:rPr>
          <w:b/>
        </w:rPr>
        <w:t>cp</w:t>
      </w:r>
      <w:r>
        <w:t xml:space="preserve"> is in a table.</w:t>
      </w:r>
    </w:p>
    <w:p w:rsidR="00013DC0" w:rsidRDefault="00C92CE0">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w:t>
      </w:r>
      <w:r>
        <w:t xml:space="preserve">m. </w:t>
      </w:r>
    </w:p>
    <w:p w:rsidR="00013DC0" w:rsidRDefault="00C92CE0">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 determine the boundaries of the containing cell set </w:t>
      </w:r>
      <w:r>
        <w:rPr>
          <w:b/>
        </w:rPr>
        <w:t>itapOrig</w:t>
      </w:r>
      <w:r>
        <w:t xml:space="preserve"> to </w:t>
      </w:r>
      <w:r>
        <w:rPr>
          <w:b/>
        </w:rPr>
        <w:t>itapOrig</w:t>
      </w:r>
      <w:r>
        <w:t xml:space="preserve"> – 1 in the following algorithms.</w:t>
      </w:r>
    </w:p>
    <w:p w:rsidR="00013DC0" w:rsidRDefault="00C92CE0">
      <w:pPr>
        <w:spacing w:before="0"/>
      </w:pPr>
      <w:r>
        <w:t xml:space="preserve">Given a character </w:t>
      </w:r>
      <w:r>
        <w:t xml:space="preserve">position </w:t>
      </w:r>
      <w:r>
        <w:rPr>
          <w:b/>
        </w:rPr>
        <w:t>cp</w:t>
      </w:r>
      <w:r>
        <w:t xml:space="preserve"> known to be at table depth </w:t>
      </w:r>
      <w:r>
        <w:rPr>
          <w:b/>
        </w:rPr>
        <w:t>itapOrig</w:t>
      </w:r>
      <w:r>
        <w:t xml:space="preserve">, follow this procedure to determine the character position of the last character in the innermost table cell that contains </w:t>
      </w:r>
      <w:r>
        <w:rPr>
          <w:b/>
        </w:rPr>
        <w:t>cp</w:t>
      </w:r>
      <w:r>
        <w:t>.</w:t>
      </w:r>
    </w:p>
    <w:p w:rsidR="00013DC0" w:rsidRDefault="00C92CE0">
      <w:pPr>
        <w:pStyle w:val="ListParagraph"/>
        <w:numPr>
          <w:ilvl w:val="0"/>
          <w:numId w:val="90"/>
        </w:numPr>
        <w:spacing w:before="0" w:after="0"/>
      </w:pPr>
      <w:r>
        <w:t xml:space="preserve">Set </w:t>
      </w:r>
      <w:r>
        <w:rPr>
          <w:b/>
        </w:rPr>
        <w:t>itap</w:t>
      </w:r>
      <w:r>
        <w:t xml:space="preserve"> to </w:t>
      </w:r>
      <w:r>
        <w:rPr>
          <w:b/>
        </w:rPr>
        <w:t>itapOrig</w:t>
      </w:r>
      <w:r>
        <w:t xml:space="preserve">. </w:t>
      </w:r>
    </w:p>
    <w:p w:rsidR="00013DC0" w:rsidRDefault="00C92CE0">
      <w:pPr>
        <w:pStyle w:val="ListParagraph"/>
        <w:numPr>
          <w:ilvl w:val="0"/>
          <w:numId w:val="90"/>
        </w:numPr>
        <w:spacing w:before="0" w:after="0"/>
      </w:pPr>
      <w:r>
        <w:t xml:space="preserve">Determine the character position of the last character in </w:t>
      </w:r>
      <w:r>
        <w:t xml:space="preserve">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013DC0" w:rsidRDefault="00C92CE0">
      <w:pPr>
        <w:pStyle w:val="ListParagraph"/>
        <w:numPr>
          <w:ilvl w:val="0"/>
          <w:numId w:val="90"/>
        </w:numPr>
        <w:spacing w:before="0" w:after="0"/>
      </w:pPr>
      <w:r>
        <w:t>Follow the procedure from Direct Paragraph Formatting to find the paragraph p</w:t>
      </w:r>
      <w:r>
        <w:t xml:space="preserve">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013DC0" w:rsidRDefault="00C92CE0">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w:t>
      </w:r>
      <w:r>
        <w:t xml:space="preserve">esired output. Leave the algorithm. </w:t>
      </w:r>
    </w:p>
    <w:p w:rsidR="00013DC0" w:rsidRDefault="00C92CE0">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013DC0" w:rsidRDefault="00C92CE0">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in the innermost table</w:t>
      </w:r>
      <w:r>
        <w:t xml:space="preserve"> cell that contains </w:t>
      </w:r>
      <w:r>
        <w:rPr>
          <w:b/>
        </w:rPr>
        <w:t>cp</w:t>
      </w:r>
      <w:r>
        <w:t>.</w:t>
      </w:r>
    </w:p>
    <w:p w:rsidR="00013DC0" w:rsidRDefault="00C92CE0">
      <w:pPr>
        <w:pStyle w:val="ListParagraph"/>
        <w:numPr>
          <w:ilvl w:val="0"/>
          <w:numId w:val="91"/>
        </w:numPr>
        <w:spacing w:before="0" w:after="0"/>
      </w:pPr>
      <w:r>
        <w:t xml:space="preserve">Set </w:t>
      </w:r>
      <w:r>
        <w:rPr>
          <w:b/>
        </w:rPr>
        <w:t>itap</w:t>
      </w:r>
      <w:r>
        <w:t xml:space="preserve"> to </w:t>
      </w:r>
      <w:r>
        <w:rPr>
          <w:b/>
        </w:rPr>
        <w:t>itapOrig</w:t>
      </w:r>
      <w:r>
        <w:t xml:space="preserve">. </w:t>
      </w:r>
    </w:p>
    <w:p w:rsidR="00013DC0" w:rsidRDefault="00C92CE0">
      <w:pPr>
        <w:pStyle w:val="ListParagraph"/>
        <w:numPr>
          <w:ilvl w:val="0"/>
          <w:numId w:val="91"/>
        </w:numPr>
        <w:spacing w:before="0" w:after="0"/>
      </w:pPr>
      <w:r>
        <w:lastRenderedPageBreak/>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013DC0" w:rsidRDefault="00C92CE0">
      <w:pPr>
        <w:pStyle w:val="ListParagraph"/>
        <w:numPr>
          <w:ilvl w:val="0"/>
          <w:numId w:val="91"/>
        </w:numPr>
        <w:spacing w:before="0" w:after="0"/>
      </w:pPr>
      <w:r>
        <w:t xml:space="preserve">If </w:t>
      </w:r>
      <w:r>
        <w:rPr>
          <w:b/>
        </w:rPr>
        <w:t>cpFirst</w:t>
      </w:r>
      <w:r>
        <w:t xml:space="preserve"> is zero, </w:t>
      </w:r>
      <w:r>
        <w:t xml:space="preserve">then this is the desired output. Leave the algorithm. Negative values for </w:t>
      </w:r>
      <w:r>
        <w:rPr>
          <w:b/>
        </w:rPr>
        <w:t>cpFirst</w:t>
      </w:r>
      <w:r>
        <w:t xml:space="preserve"> are invalid. If </w:t>
      </w:r>
      <w:r>
        <w:rPr>
          <w:b/>
        </w:rPr>
        <w:t>cpFirst</w:t>
      </w:r>
      <w:r>
        <w:t xml:space="preserve"> is negative, leave the algorithm. </w:t>
      </w:r>
    </w:p>
    <w:p w:rsidR="00013DC0" w:rsidRDefault="00C92CE0">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w:t>
      </w:r>
      <w:r>
        <w:t xml:space="preserve">or the paragraph that contains </w:t>
      </w:r>
      <w:r>
        <w:rPr>
          <w:b/>
        </w:rPr>
        <w:t>cpPrev</w:t>
      </w:r>
      <w:r>
        <w:t xml:space="preserve">. Apply the properties, and determine the table depth as specified in Overview of Tables. Call this </w:t>
      </w:r>
      <w:r>
        <w:rPr>
          <w:b/>
        </w:rPr>
        <w:t>itapPrev</w:t>
      </w:r>
      <w:r>
        <w:t xml:space="preserve">. </w:t>
      </w:r>
    </w:p>
    <w:p w:rsidR="00013DC0" w:rsidRDefault="00C92CE0">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013DC0" w:rsidRDefault="00C92CE0">
      <w:pPr>
        <w:pStyle w:val="ListParagraph"/>
        <w:numPr>
          <w:ilvl w:val="0"/>
          <w:numId w:val="91"/>
        </w:numPr>
        <w:spacing w:before="0" w:after="0"/>
      </w:pPr>
      <w:r>
        <w:t xml:space="preserve">If </w:t>
      </w:r>
      <w:r>
        <w:rPr>
          <w:b/>
        </w:rPr>
        <w:t>itapPrev</w:t>
      </w:r>
      <w:r>
        <w:t xml:space="preserve"> is equa</w:t>
      </w:r>
      <w:r>
        <w:t xml:space="preserve">l to </w:t>
      </w:r>
      <w:r>
        <w:rPr>
          <w:b/>
        </w:rPr>
        <w:t>itap</w:t>
      </w:r>
      <w:r>
        <w:t xml:space="preserve">, determine the text at character position </w:t>
      </w:r>
      <w:r>
        <w:rPr>
          <w:b/>
        </w:rPr>
        <w:t>cpPrev</w:t>
      </w:r>
      <w:r>
        <w:t xml:space="preserve">, as specified in Retrieving Text. If this character is a cell mark or a TTP mark, then </w:t>
      </w:r>
      <w:r>
        <w:rPr>
          <w:b/>
        </w:rPr>
        <w:t>cpFirst</w:t>
      </w:r>
      <w:r>
        <w:t xml:space="preserve"> is the desired output. Leave the algorithm. </w:t>
      </w:r>
    </w:p>
    <w:p w:rsidR="00013DC0" w:rsidRDefault="00C92CE0">
      <w:pPr>
        <w:numPr>
          <w:ilvl w:val="0"/>
          <w:numId w:val="91"/>
        </w:numPr>
        <w:spacing w:before="0" w:after="0"/>
      </w:pPr>
      <w:r>
        <w:t xml:space="preserve">Set </w:t>
      </w:r>
      <w:r>
        <w:rPr>
          <w:b/>
        </w:rPr>
        <w:t>cp</w:t>
      </w:r>
      <w:r>
        <w:t xml:space="preserve"> to </w:t>
      </w:r>
      <w:r>
        <w:rPr>
          <w:b/>
        </w:rPr>
        <w:t>cpPrev</w:t>
      </w:r>
      <w:r>
        <w:t xml:space="preserve">. Go to step 2. </w:t>
      </w:r>
    </w:p>
    <w:p w:rsidR="00013DC0" w:rsidRDefault="00C92CE0">
      <w:pPr>
        <w:pStyle w:val="Heading3"/>
      </w:pPr>
      <w:bookmarkStart w:id="297" w:name="section_8eebe8176c3b490d869530c799cc2367"/>
      <w:bookmarkStart w:id="298" w:name="_Toc190324477"/>
      <w:r>
        <w:t>Determining Row Boundari</w:t>
      </w:r>
      <w:r>
        <w:t>es</w:t>
      </w:r>
      <w:bookmarkEnd w:id="297"/>
      <w:bookmarkEnd w:id="298"/>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XE "Algorithms:determining row boundaries" </w:instrText>
      </w:r>
      <w:r>
        <w:fldChar w:fldCharType="end"/>
      </w:r>
    </w:p>
    <w:p w:rsidR="00013DC0" w:rsidRDefault="00C92CE0">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given character position is not in a table row. Every valid character position in a document belongs to a paragraph, so table depth can be computed for each paragraph</w:t>
      </w:r>
      <w:r>
        <w:t xml:space="preserve">. If a paragraph is found to be at depth zero, then that paragraph is not in a table row. </w:t>
      </w:r>
    </w:p>
    <w:p w:rsidR="00013DC0" w:rsidRDefault="00C92CE0">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013DC0" w:rsidRDefault="00C92CE0">
      <w:r>
        <w:t xml:space="preserve">Given character position </w:t>
      </w:r>
      <w:r>
        <w:rPr>
          <w:b/>
        </w:rPr>
        <w:t>cp</w:t>
      </w:r>
      <w:r>
        <w:t xml:space="preserve">, use the following algorithm to determine if </w:t>
      </w:r>
      <w:r>
        <w:rPr>
          <w:b/>
        </w:rPr>
        <w:t>cp</w:t>
      </w:r>
      <w:r>
        <w:t xml:space="preserve"> is in a table.</w:t>
      </w:r>
    </w:p>
    <w:p w:rsidR="00013DC0" w:rsidRDefault="00C92CE0">
      <w:pPr>
        <w:pStyle w:val="ListParagraph"/>
        <w:numPr>
          <w:ilvl w:val="0"/>
          <w:numId w:val="92"/>
        </w:numPr>
        <w:spacing w:before="0" w:after="0"/>
      </w:pPr>
      <w:r>
        <w:t xml:space="preserve">Follow the procedure from </w:t>
      </w:r>
      <w:hyperlink w:anchor="Section_61b635c32c444155bf17fec281b30c71" w:history="1">
        <w:r>
          <w:rPr>
            <w:rStyle w:val="Hyperlink"/>
          </w:rPr>
          <w:t>Direct Paragr</w:t>
        </w:r>
        <w:r>
          <w:rPr>
            <w:rStyle w:val="Hyperlink"/>
          </w:rPr>
          <w:t>aph Formatting</w:t>
        </w:r>
      </w:hyperlink>
      <w:r>
        <w:t xml:space="preserve"> 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013DC0" w:rsidRDefault="00C92CE0">
      <w:pPr>
        <w:pStyle w:val="ListParagraph"/>
        <w:numPr>
          <w:ilvl w:val="0"/>
          <w:numId w:val="92"/>
        </w:numPr>
        <w:spacing w:before="0" w:after="0"/>
      </w:pPr>
      <w:r>
        <w:t xml:space="preserve">If </w:t>
      </w:r>
      <w:r>
        <w:rPr>
          <w:b/>
        </w:rPr>
        <w:t>itap</w:t>
      </w:r>
      <w:r>
        <w:t xml:space="preserve"> </w:t>
      </w:r>
      <w:r>
        <w:t xml:space="preserve">is zero, then this paragraph is not in a table row. Leave the algorithm. </w:t>
      </w:r>
    </w:p>
    <w:p w:rsidR="00013DC0" w:rsidRDefault="00C92CE0">
      <w:r>
        <w:t xml:space="preserve">Given a character position </w:t>
      </w:r>
      <w:r>
        <w:rPr>
          <w:b/>
        </w:rPr>
        <w:t>cp</w:t>
      </w:r>
      <w:r>
        <w:t xml:space="preserve"> known to be at table depth </w:t>
      </w:r>
      <w:r>
        <w:rPr>
          <w:b/>
        </w:rPr>
        <w:t>itap</w:t>
      </w:r>
      <w:r>
        <w:t>, which is greater than 0, follow this procedure to determine the character position of the TTP mark of the row that cont</w:t>
      </w:r>
      <w:r>
        <w:t xml:space="preserve">ains </w:t>
      </w:r>
      <w:r>
        <w:rPr>
          <w:b/>
        </w:rPr>
        <w:t>cp</w:t>
      </w:r>
      <w:r>
        <w:t>.</w:t>
      </w:r>
    </w:p>
    <w:p w:rsidR="00013DC0" w:rsidRDefault="00C92CE0">
      <w:pPr>
        <w:pStyle w:val="ListParagraph"/>
        <w:numPr>
          <w:ilvl w:val="0"/>
          <w:numId w:val="93"/>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013DC0" w:rsidRDefault="00C92CE0">
      <w:pPr>
        <w:pStyle w:val="ListParagraph"/>
        <w:numPr>
          <w:ilvl w:val="0"/>
          <w:numId w:val="93"/>
        </w:numPr>
        <w:spacing w:before="0" w:after="0"/>
      </w:pPr>
      <w:r>
        <w:t>Follow the</w:t>
      </w:r>
      <w:r>
        <w:t xml:space="preserve"> procedure from Direct Paragraph Formatting to find the paragraph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w:t>
      </w:r>
      <w:r>
        <w:t xml:space="preserve">than </w:t>
      </w:r>
      <w:r>
        <w:rPr>
          <w:b/>
        </w:rPr>
        <w:t>itap</w:t>
      </w:r>
      <w:r>
        <w:t xml:space="preserve">. If </w:t>
      </w:r>
      <w:r>
        <w:rPr>
          <w:b/>
        </w:rPr>
        <w:t>itap'</w:t>
      </w:r>
      <w:r>
        <w:t xml:space="preserve"> is less than </w:t>
      </w:r>
      <w:r>
        <w:rPr>
          <w:b/>
        </w:rPr>
        <w:t>itap</w:t>
      </w:r>
      <w:r>
        <w:t xml:space="preserve">, leave the algorithm. </w:t>
      </w:r>
    </w:p>
    <w:p w:rsidR="00013DC0" w:rsidRDefault="00C92CE0">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algorithm. </w:t>
      </w:r>
    </w:p>
    <w:p w:rsidR="00013DC0" w:rsidRDefault="00C92CE0">
      <w:pPr>
        <w:pStyle w:val="ListParagraph"/>
        <w:numPr>
          <w:ilvl w:val="0"/>
          <w:numId w:val="93"/>
        </w:numPr>
        <w:spacing w:before="0"/>
      </w:pPr>
      <w:r>
        <w:t xml:space="preserve">Let </w:t>
      </w:r>
      <w:r>
        <w:rPr>
          <w:b/>
        </w:rPr>
        <w:t>cp</w:t>
      </w:r>
      <w:r>
        <w:t xml:space="preserve"> be </w:t>
      </w:r>
      <w:r>
        <w:rPr>
          <w:b/>
        </w:rPr>
        <w:t>cpLast</w:t>
      </w:r>
      <w:r>
        <w:t xml:space="preserve"> + 1 and go to step 1. </w:t>
      </w:r>
    </w:p>
    <w:p w:rsidR="00013DC0" w:rsidRDefault="00C92CE0">
      <w:pPr>
        <w:spacing w:before="0"/>
      </w:pPr>
      <w:r>
        <w:t xml:space="preserve">Given a character position </w:t>
      </w:r>
      <w:r>
        <w:rPr>
          <w:b/>
        </w:rPr>
        <w:t>cp</w:t>
      </w:r>
      <w:r>
        <w:t xml:space="preserve"> known to be at table depth </w:t>
      </w:r>
      <w:r>
        <w:rPr>
          <w:b/>
        </w:rPr>
        <w:t>itap</w:t>
      </w:r>
      <w:r>
        <w:t>, which is greater than 0, f</w:t>
      </w:r>
      <w:r>
        <w:t xml:space="preserve">ollow this procedure to determine the character position of the first character in the innermost table row that contains </w:t>
      </w:r>
      <w:r>
        <w:rPr>
          <w:b/>
        </w:rPr>
        <w:t>cp</w:t>
      </w:r>
      <w:r>
        <w:t>.</w:t>
      </w:r>
    </w:p>
    <w:p w:rsidR="00013DC0" w:rsidRDefault="00C92CE0">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w:t>
      </w:r>
      <w:r>
        <w:t xml:space="preserve">Boundaries. Let this character position be called </w:t>
      </w:r>
      <w:r>
        <w:rPr>
          <w:b/>
        </w:rPr>
        <w:t>cpFirst</w:t>
      </w:r>
      <w:r>
        <w:t xml:space="preserve">. </w:t>
      </w:r>
    </w:p>
    <w:p w:rsidR="00013DC0" w:rsidRDefault="00C92CE0">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013DC0" w:rsidRDefault="00C92CE0">
      <w:pPr>
        <w:pStyle w:val="ListParagraph"/>
        <w:numPr>
          <w:ilvl w:val="0"/>
          <w:numId w:val="94"/>
        </w:numPr>
        <w:spacing w:before="0" w:after="0"/>
      </w:pPr>
      <w:r>
        <w:t xml:space="preserve">Let </w:t>
      </w:r>
      <w:r>
        <w:rPr>
          <w:b/>
        </w:rPr>
        <w:t>cpPrev</w:t>
      </w:r>
      <w:r>
        <w:t xml:space="preserve"> be </w:t>
      </w:r>
      <w:r>
        <w:rPr>
          <w:b/>
        </w:rPr>
        <w:t>cpFirst</w:t>
      </w:r>
      <w:r>
        <w:t xml:space="preserve"> – 1. Follow th</w:t>
      </w:r>
      <w:r>
        <w:t xml:space="preserve">e procedure from Direct Paragraph Formatting to find the paragraph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013DC0" w:rsidRDefault="00C92CE0">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013DC0" w:rsidRDefault="00C92CE0">
      <w:pPr>
        <w:pStyle w:val="ListParagraph"/>
        <w:numPr>
          <w:ilvl w:val="0"/>
          <w:numId w:val="94"/>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w:t>
      </w:r>
      <w:r>
        <w:t xml:space="preserve">the desired output. Leave the algorithm. </w:t>
      </w:r>
    </w:p>
    <w:p w:rsidR="00013DC0" w:rsidRDefault="00C92CE0">
      <w:pPr>
        <w:pStyle w:val="ListParagraph"/>
        <w:numPr>
          <w:ilvl w:val="0"/>
          <w:numId w:val="94"/>
        </w:numPr>
        <w:spacing w:before="0"/>
      </w:pPr>
      <w:r>
        <w:lastRenderedPageBreak/>
        <w:t xml:space="preserve">Set </w:t>
      </w:r>
      <w:r>
        <w:rPr>
          <w:b/>
        </w:rPr>
        <w:t>cp</w:t>
      </w:r>
      <w:r>
        <w:t xml:space="preserve"> to </w:t>
      </w:r>
      <w:r>
        <w:rPr>
          <w:b/>
        </w:rPr>
        <w:t>cpPrev</w:t>
      </w:r>
      <w:r>
        <w:t xml:space="preserve">. Go to step 1. </w:t>
      </w:r>
    </w:p>
    <w:p w:rsidR="00013DC0" w:rsidRDefault="00C92CE0">
      <w:pPr>
        <w:pStyle w:val="Heading3"/>
      </w:pPr>
      <w:bookmarkStart w:id="299" w:name="section_4e918665c4da41d8aed5615c2e96c216"/>
      <w:bookmarkStart w:id="300" w:name="_Toc190324478"/>
      <w:r>
        <w:t>Applying Properties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013DC0" w:rsidRDefault="00C92CE0">
      <w:r>
        <w:t>This section specifies algorithms for determini</w:t>
      </w:r>
      <w:r>
        <w:t>ng the properties of text, paragraphs, lists, and tables. The final two subsections (</w:t>
      </w:r>
      <w:hyperlink w:anchor="Section_9258b41cff0a4c96a3a9610664dabbeb" w:history="1">
        <w:r>
          <w:t>Determining Properties of a Style</w:t>
        </w:r>
      </w:hyperlink>
      <w:r>
        <w:t xml:space="preserve"> and </w:t>
      </w:r>
      <w:hyperlink w:anchor="Section_d8b661231a3d4e0694c55ab16e9b6417" w:history="1">
        <w:r>
          <w:t>Determining F</w:t>
        </w:r>
        <w:r>
          <w:t>ormatting Properties</w:t>
        </w:r>
      </w:hyperlink>
      <w:r>
        <w:t xml:space="preserve">) specify the order in which the 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 to modify the 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MUST process the arrays of Prls in the order specified in section 2.4.6.6, Determining Formatting Properties, to arrive at the correct property set.</w:t>
      </w:r>
    </w:p>
    <w:p w:rsidR="00013DC0" w:rsidRDefault="00C92CE0">
      <w:r>
        <w:t>Recall also from section 2.2.5 (Property Storage</w:t>
      </w:r>
      <w:r>
        <w:t>) that a Prl MAY</w:t>
      </w:r>
      <w:bookmarkStart w:id="30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be ignored by applications that do not support the features represented by the Prl. </w:t>
      </w:r>
    </w:p>
    <w:p w:rsidR="00013DC0" w:rsidRDefault="00C92CE0">
      <w:pPr>
        <w:pStyle w:val="Heading4"/>
      </w:pPr>
      <w:bookmarkStart w:id="302" w:name="section_61b635c32c444155bf17fec281b30c71"/>
      <w:bookmarkStart w:id="303" w:name="_Toc190324479"/>
      <w:r>
        <w:t>Direct Paragraph Formatting</w:t>
      </w:r>
      <w:bookmarkEnd w:id="302"/>
      <w:bookmarkEnd w:id="303"/>
    </w:p>
    <w:p w:rsidR="00013DC0" w:rsidRDefault="00C92CE0">
      <w:r>
        <w:t>This section explains how to find the properties applied</w:t>
      </w:r>
      <w:r>
        <w:t xml:space="preserve">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013DC0" w:rsidRDefault="00C92CE0">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character in the p</w:t>
      </w:r>
      <w:r>
        <w:t xml:space="preserve">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w:t>
      </w:r>
      <w:r>
        <w:rPr>
          <w:b/>
        </w:rPr>
        <w:t>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013DC0" w:rsidRDefault="00C92CE0">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013DC0" w:rsidRDefault="00C92CE0">
      <w:pPr>
        <w:pStyle w:val="ListParagraph"/>
        <w:numPr>
          <w:ilvl w:val="0"/>
          <w:numId w:val="95"/>
        </w:numPr>
        <w:tabs>
          <w:tab w:val="num" w:pos="720"/>
        </w:tabs>
      </w:pPr>
      <w:r>
        <w:t xml:space="preserve">Find a </w:t>
      </w:r>
      <w:hyperlink w:anchor="Section_bd96f2aa1318406697234db035ef412b" w:history="1">
        <w:r>
          <w:rPr>
            <w:rStyle w:val="Hyperlink"/>
            <w:b/>
          </w:rPr>
          <w:t>Gr</w:t>
        </w:r>
        <w:r>
          <w:rPr>
            <w:rStyle w:val="Hyperlink"/>
            <w:b/>
          </w:rPr>
          <w:t>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013DC0" w:rsidRDefault="00C92CE0">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w:t>
      </w:r>
      <w:r>
        <w:t>rect properties of this paragraph.</w:t>
      </w:r>
    </w:p>
    <w:p w:rsidR="00013DC0" w:rsidRDefault="00C92CE0">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single</w:t>
      </w:r>
      <w:r>
        <w:t xml:space="preserv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of </w:t>
      </w:r>
      <w:r>
        <w:rPr>
          <w:b/>
        </w:rPr>
        <w:t>P</w:t>
      </w:r>
      <w:r>
        <w:rPr>
          <w:b/>
        </w:rPr>
        <w:t>rl</w:t>
      </w:r>
      <w:r>
        <w:t xml:space="preserve"> elements specified by </w:t>
      </w:r>
      <w:r>
        <w:rPr>
          <w:b/>
        </w:rPr>
        <w:t>Prm1</w:t>
      </w:r>
      <w:r>
        <w:t>.</w:t>
      </w:r>
    </w:p>
    <w:p w:rsidR="00013DC0" w:rsidRDefault="00C92CE0">
      <w:pPr>
        <w:pStyle w:val="Heading4"/>
      </w:pPr>
      <w:bookmarkStart w:id="304" w:name="section_be58bf9cd1d340cc91ee36452d7939b2"/>
      <w:bookmarkStart w:id="305" w:name="_Toc190324480"/>
      <w:r>
        <w:t>Direct Character Formatting</w:t>
      </w:r>
      <w:bookmarkEnd w:id="304"/>
      <w:bookmarkEnd w:id="305"/>
    </w:p>
    <w:p w:rsidR="00013DC0" w:rsidRDefault="00C92CE0">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013DC0" w:rsidRDefault="00C92CE0">
      <w:r>
        <w:t xml:space="preserve">Additional formatting and properties can affect that </w:t>
      </w:r>
      <w:r>
        <w:rPr>
          <w:b/>
        </w:rPr>
        <w:t>cp</w:t>
      </w:r>
      <w:r>
        <w:t xml:space="preserve"> as well, if a style is applied. To determine the full set of properties, incl</w:t>
      </w:r>
      <w:r>
        <w:t xml:space="preserve">uding those from styles, see section </w:t>
      </w:r>
      <w:hyperlink w:anchor="Section_d8b661231a3d4e0694c55ab16e9b6417" w:history="1">
        <w:r>
          <w:rPr>
            <w:rStyle w:val="Hyperlink"/>
          </w:rPr>
          <w:t>2.4.6.6</w:t>
        </w:r>
      </w:hyperlink>
      <w:r>
        <w:t xml:space="preserve"> Determining Formatting Properties.</w:t>
      </w:r>
    </w:p>
    <w:p w:rsidR="00013DC0" w:rsidRDefault="00C92CE0">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013DC0" w:rsidRDefault="00C92CE0">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013DC0" w:rsidRDefault="00C92CE0">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013DC0" w:rsidRDefault="00C92CE0">
      <w:pPr>
        <w:pStyle w:val="ListParagraph"/>
        <w:numPr>
          <w:ilvl w:val="0"/>
          <w:numId w:val="96"/>
        </w:numPr>
      </w:pPr>
      <w:r>
        <w:t xml:space="preserve">Find the largest </w:t>
      </w:r>
      <w:r>
        <w:rPr>
          <w:i/>
        </w:rPr>
        <w:t>j</w:t>
      </w:r>
      <w:r>
        <w:t xml:space="preserve"> such that Ch</w:t>
      </w:r>
      <w:r>
        <w:t>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w:t>
      </w:r>
      <w:r>
        <w:t>hpxFkp.</w:t>
      </w:r>
      <w:r>
        <w:rPr>
          <w:b/>
        </w:rPr>
        <w:t>rgb</w:t>
      </w:r>
      <w:r>
        <w:t>[</w:t>
      </w:r>
      <w:r>
        <w:rPr>
          <w:i/>
        </w:rPr>
        <w:t>i</w:t>
      </w:r>
      <w:r>
        <w:t>] in ChpxFkp.</w:t>
      </w:r>
    </w:p>
    <w:p w:rsidR="00013DC0" w:rsidRDefault="00C92CE0">
      <w:pPr>
        <w:pStyle w:val="ListParagraph"/>
        <w:numPr>
          <w:ilvl w:val="0"/>
          <w:numId w:val="96"/>
        </w:numPr>
      </w:pPr>
      <w:r>
        <w:t xml:space="preserve">The </w:t>
      </w:r>
      <w:r>
        <w:rPr>
          <w:b/>
        </w:rPr>
        <w:t>grpprl</w:t>
      </w:r>
      <w:r>
        <w:t xml:space="preserve"> within the Chpx is an array of Prls that specifies the direct properties of this character.</w:t>
      </w:r>
    </w:p>
    <w:p w:rsidR="00013DC0" w:rsidRDefault="00C92CE0">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w:t>
      </w:r>
      <w:r>
        <w:t xml:space="preserve">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w:t>
      </w:r>
      <w:r>
        <w:t xml:space="preserve">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w:t>
      </w:r>
      <w:r>
        <w:t xml:space="preserve"> specified by Prm1.</w:t>
      </w:r>
    </w:p>
    <w:p w:rsidR="00013DC0" w:rsidRDefault="00C92CE0">
      <w:pPr>
        <w:pStyle w:val="Heading4"/>
      </w:pPr>
      <w:bookmarkStart w:id="306" w:name="section_1a0bc623211f44f6828b51993f16e586"/>
      <w:bookmarkStart w:id="307" w:name="_Toc190324481"/>
      <w:r>
        <w:t>Determining List Formatting of a Paragraph</w:t>
      </w:r>
      <w:bookmarkEnd w:id="306"/>
      <w:bookmarkEnd w:id="307"/>
    </w:p>
    <w:p w:rsidR="00013DC0" w:rsidRDefault="00C92CE0">
      <w:r>
        <w:t xml:space="preserve">A list in an MS-DOC file consists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consecutive, and a list can overlap with other lists. This section describes an algorithm to add lis</w:t>
      </w:r>
      <w:r>
        <w:t xml:space="preserve">t formatting to a paragraph containing a given </w:t>
      </w:r>
      <w:hyperlink w:anchor="Section_a3d44e167d2946f7bb7bd0d8a5734f83" w:history="1">
        <w:r>
          <w:rPr>
            <w:rStyle w:val="Hyperlink"/>
          </w:rPr>
          <w:t>character position</w:t>
        </w:r>
      </w:hyperlink>
      <w:r>
        <w:t>.</w:t>
      </w:r>
    </w:p>
    <w:p w:rsidR="00013DC0" w:rsidRDefault="00C92CE0">
      <w:r>
        <w:t xml:space="preserve">Given character position </w:t>
      </w:r>
      <w:r>
        <w:rPr>
          <w:b/>
        </w:rPr>
        <w:t>cp</w:t>
      </w:r>
      <w:r>
        <w:t xml:space="preserve">, use the following three-part algorithm to add list formatting to the paragraph containing </w:t>
      </w:r>
      <w:r>
        <w:rPr>
          <w:b/>
        </w:rPr>
        <w:t>cp</w:t>
      </w:r>
      <w:r>
        <w:t>.</w:t>
      </w:r>
    </w:p>
    <w:p w:rsidR="00013DC0" w:rsidRDefault="00C92CE0">
      <w:pPr>
        <w:rPr>
          <w:b/>
        </w:rPr>
      </w:pPr>
      <w:r>
        <w:rPr>
          <w:b/>
        </w:rPr>
        <w:t>Part 1</w:t>
      </w:r>
    </w:p>
    <w:p w:rsidR="00013DC0" w:rsidRDefault="00C92CE0">
      <w:pPr>
        <w:pStyle w:val="ListParagraph"/>
        <w:numPr>
          <w:ilvl w:val="0"/>
          <w:numId w:val="97"/>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013DC0" w:rsidRDefault="00C92CE0">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the paragraph is not part of a list, and the algorithm ends.</w:t>
      </w:r>
    </w:p>
    <w:p w:rsidR="00013DC0" w:rsidRDefault="00C92CE0">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013DC0" w:rsidRDefault="00C92CE0">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013DC0" w:rsidRDefault="00C92CE0">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t>.</w:t>
      </w:r>
      <w:r>
        <w:rPr>
          <w:b/>
        </w:rPr>
        <w:t>rgLfoData</w:t>
      </w:r>
      <w:r>
        <w:t>[</w:t>
      </w:r>
      <w:r>
        <w:rPr>
          <w:i/>
        </w:rPr>
        <w:t>iLfoCur</w:t>
      </w:r>
      <w:r>
        <w:rPr>
          <w:b/>
        </w:rPr>
        <w:t xml:space="preserve"> </w:t>
      </w:r>
      <w:r>
        <w:t>-1].</w:t>
      </w:r>
    </w:p>
    <w:p w:rsidR="00013DC0" w:rsidRDefault="00C92CE0">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013DC0" w:rsidRDefault="00C92CE0">
      <w:pPr>
        <w:pStyle w:val="ListParagraph"/>
        <w:numPr>
          <w:ilvl w:val="0"/>
          <w:numId w:val="97"/>
        </w:numPr>
        <w:spacing w:before="0" w:after="200" w:line="276" w:lineRule="auto"/>
      </w:pPr>
      <w:r>
        <w:t xml:space="preserve">If </w:t>
      </w:r>
      <w:r>
        <w:rPr>
          <w:b/>
        </w:rPr>
        <w:t>lfolvl</w:t>
      </w:r>
      <w:r>
        <w:t>.</w:t>
      </w:r>
      <w:r>
        <w:rPr>
          <w:b/>
        </w:rPr>
        <w:t>fFor</w:t>
      </w:r>
      <w:r>
        <w:rPr>
          <w:b/>
        </w:rPr>
        <w:t>matting</w:t>
      </w:r>
      <w:r>
        <w:t xml:space="preserve"> is nonzero, let </w:t>
      </w:r>
      <w:r>
        <w:rPr>
          <w:b/>
        </w:rPr>
        <w:t xml:space="preserve">lvl </w:t>
      </w:r>
      <w:r>
        <w:t xml:space="preserve">be </w:t>
      </w:r>
      <w:r>
        <w:rPr>
          <w:b/>
        </w:rPr>
        <w:t>lfolvl.lvl</w:t>
      </w:r>
      <w:r>
        <w:t xml:space="preserve"> and go to part 2 step 1.</w:t>
      </w:r>
    </w:p>
    <w:p w:rsidR="00013DC0" w:rsidRDefault="00C92CE0">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013DC0" w:rsidRDefault="00C92CE0">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013DC0" w:rsidRDefault="00C92CE0">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013DC0" w:rsidRDefault="00C92CE0">
      <w:pPr>
        <w:rPr>
          <w:b/>
        </w:rPr>
      </w:pPr>
      <w:r>
        <w:rPr>
          <w:b/>
        </w:rPr>
        <w:t>Part 2</w:t>
      </w:r>
    </w:p>
    <w:p w:rsidR="00013DC0" w:rsidRDefault="00C92CE0">
      <w:r>
        <w:t xml:space="preserve">After the </w:t>
      </w:r>
      <w:r>
        <w:rPr>
          <w:b/>
        </w:rPr>
        <w:t xml:space="preserve">lstf </w:t>
      </w:r>
      <w:r>
        <w:t xml:space="preserve">and </w:t>
      </w:r>
      <w:r>
        <w:rPr>
          <w:b/>
        </w:rPr>
        <w:t xml:space="preserve">lvl </w:t>
      </w:r>
      <w:r>
        <w:t xml:space="preserve">are determined, </w:t>
      </w:r>
      <w:r>
        <w:t>the next step is to determine the number text of the paragraph.</w:t>
      </w:r>
    </w:p>
    <w:p w:rsidR="00013DC0" w:rsidRDefault="00C92CE0">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013DC0" w:rsidRDefault="00C92CE0">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013DC0" w:rsidRDefault="00C92CE0">
      <w:pPr>
        <w:pStyle w:val="ListParagraph"/>
        <w:numPr>
          <w:ilvl w:val="0"/>
          <w:numId w:val="98"/>
        </w:numPr>
        <w:spacing w:before="0" w:after="200" w:line="276" w:lineRule="auto"/>
      </w:pPr>
      <w:r>
        <w:t xml:space="preserve">Let </w:t>
      </w:r>
      <w:r>
        <w:rPr>
          <w:i/>
        </w:rPr>
        <w:t>xchBullet</w:t>
      </w:r>
      <w:r>
        <w:t xml:space="preserve"> be the </w:t>
      </w:r>
      <w:r>
        <w:t xml:space="preserve">16-bit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013DC0" w:rsidRDefault="00C92CE0">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w:t>
      </w:r>
      <w:r>
        <w:t xml:space="preserve">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w:t>
      </w:r>
      <w:r>
        <w:t xml:space="preserve">e their respective placeholders. </w:t>
      </w:r>
    </w:p>
    <w:p w:rsidR="00013DC0" w:rsidRDefault="00C92CE0">
      <w:pPr>
        <w:rPr>
          <w:b/>
        </w:rPr>
      </w:pPr>
      <w:r>
        <w:rPr>
          <w:b/>
        </w:rPr>
        <w:t>Part 3</w:t>
      </w:r>
    </w:p>
    <w:p w:rsidR="00013DC0" w:rsidRDefault="00C92CE0">
      <w:r>
        <w:t>After the number text of the paragraphs is determined, the final step is to format the paragraph and the number text.</w:t>
      </w:r>
    </w:p>
    <w:p w:rsidR="00013DC0" w:rsidRDefault="00C92CE0">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to b</w:t>
      </w:r>
      <w:r>
        <w:t xml:space="preserve">oth the paragraph and </w:t>
      </w:r>
      <w:r>
        <w:rPr>
          <w:i/>
        </w:rPr>
        <w:t>xstNumberText</w:t>
      </w:r>
      <w:r>
        <w:t>.</w:t>
      </w:r>
    </w:p>
    <w:p w:rsidR="00013DC0" w:rsidRDefault="00C92CE0">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013DC0" w:rsidRDefault="00C92CE0">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w:t>
      </w:r>
      <w:r>
        <w:t>inning of the paragraph.</w:t>
      </w:r>
    </w:p>
    <w:p w:rsidR="00013DC0" w:rsidRDefault="00C92CE0">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013DC0" w:rsidRDefault="00C92CE0">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013DC0" w:rsidRDefault="00C92CE0">
      <w:r>
        <w:t>The paragraph is now formatted as part of</w:t>
      </w:r>
      <w:r>
        <w:t xml:space="preserve"> a list.</w:t>
      </w:r>
    </w:p>
    <w:p w:rsidR="00013DC0" w:rsidRDefault="00C92CE0">
      <w:pPr>
        <w:pStyle w:val="Heading4"/>
      </w:pPr>
      <w:bookmarkStart w:id="308" w:name="section_361e48e1ae564b62a95001664b2cc006"/>
      <w:bookmarkStart w:id="309" w:name="_Toc190324482"/>
      <w:r>
        <w:t>Determining Level Number of a Paragraph</w:t>
      </w:r>
      <w:bookmarkEnd w:id="308"/>
      <w:bookmarkEnd w:id="309"/>
    </w:p>
    <w:p w:rsidR="00013DC0" w:rsidRDefault="00C92CE0">
      <w:r>
        <w:t xml:space="preserve">The level number of a paragraph is the number in the number sequence of the level that corresponds to that paragraph, formatted according to an MSONFC (as specified in </w:t>
      </w:r>
      <w:hyperlink r:id="rId84" w:anchor="Section_d93502fa5b8f4f47a3fe5574046f4b8d">
        <w:r>
          <w:rPr>
            <w:rStyle w:val="Hyperlink"/>
          </w:rPr>
          <w:t>[MS-OSHARED]</w:t>
        </w:r>
      </w:hyperlink>
      <w:r>
        <w:t xml:space="preserve"> section 2.2.1.3). The number sequence of a level begins at a specified value and increments by 1 for each paragraph in the level. Also, the number sequence of a level can restart when certain other le</w:t>
      </w:r>
      <w:r>
        <w:t xml:space="preserv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 position</w:t>
        </w:r>
      </w:hyperlink>
      <w:r>
        <w:t>.</w:t>
      </w:r>
    </w:p>
    <w:p w:rsidR="00013DC0" w:rsidRDefault="00C92CE0">
      <w:r>
        <w:t xml:space="preserve">Given character position </w:t>
      </w:r>
      <w:r>
        <w:rPr>
          <w:b/>
        </w:rPr>
        <w:t>cp</w:t>
      </w:r>
      <w:r>
        <w:t xml:space="preserve">, use the following algorithm to determine the level number of the paragraph containing </w:t>
      </w:r>
      <w:r>
        <w:rPr>
          <w:b/>
        </w:rPr>
        <w:t>cp</w:t>
      </w:r>
      <w:r>
        <w:t>:</w:t>
      </w:r>
    </w:p>
    <w:p w:rsidR="00013DC0" w:rsidRDefault="00C92CE0">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iLvlCur</w:t>
      </w:r>
      <w:r>
        <w:t xml:space="preserve">, </w:t>
      </w:r>
      <w:r>
        <w:rPr>
          <w:b/>
        </w:rPr>
        <w:t>lvl</w:t>
      </w:r>
      <w:r>
        <w:t xml:space="preserve"> that correspond to the paragraph that </w:t>
      </w:r>
      <w:r>
        <w:rPr>
          <w:b/>
        </w:rPr>
        <w:t>cp</w:t>
      </w:r>
      <w:r>
        <w:t xml:space="preserve"> belongs to. Also let </w:t>
      </w:r>
      <w:r>
        <w:rPr>
          <w:i/>
        </w:rPr>
        <w:t>lsidCur</w:t>
      </w:r>
      <w:r>
        <w:t xml:space="preserve"> be </w:t>
      </w:r>
      <w:r>
        <w:rPr>
          <w:b/>
        </w:rPr>
        <w:t>lfo.lsid</w:t>
      </w:r>
      <w:r>
        <w:t xml:space="preserve"> from step 4 of that algorithm.</w:t>
      </w:r>
    </w:p>
    <w:p w:rsidR="00013DC0" w:rsidRDefault="00C92CE0">
      <w:pPr>
        <w:pStyle w:val="ListParagraph"/>
        <w:numPr>
          <w:ilvl w:val="0"/>
          <w:numId w:val="100"/>
        </w:numPr>
        <w:spacing w:before="0" w:after="200" w:line="276" w:lineRule="auto"/>
      </w:pPr>
      <w:r>
        <w:t xml:space="preserve">Let </w:t>
      </w:r>
      <w:r>
        <w:rPr>
          <w:i/>
        </w:rPr>
        <w:t>nfcCur</w:t>
      </w:r>
      <w:r>
        <w:t xml:space="preserve"> be </w:t>
      </w:r>
      <w:r>
        <w:rPr>
          <w:b/>
        </w:rPr>
        <w:t>lvl.</w:t>
      </w:r>
      <w:r>
        <w:rPr>
          <w:b/>
        </w:rPr>
        <w:t>lvlf.nfc</w:t>
      </w:r>
      <w:r>
        <w:t xml:space="preserve">. If </w:t>
      </w:r>
      <w:r>
        <w:rPr>
          <w:i/>
        </w:rPr>
        <w:t>nfcCur</w:t>
      </w:r>
      <w:r>
        <w:t xml:space="preserve"> is equal to 0xFF or 0x17, this level has no number sequence, and the level number of the paragraph is an empty string. In this case, let </w:t>
      </w:r>
      <w:r>
        <w:rPr>
          <w:i/>
        </w:rPr>
        <w:t xml:space="preserve">xsLevelNumber </w:t>
      </w:r>
      <w:r>
        <w:t>be an empty string, and the algorithm ends.</w:t>
      </w:r>
    </w:p>
    <w:p w:rsidR="00013DC0" w:rsidRDefault="00C92CE0">
      <w:pPr>
        <w:pStyle w:val="ListParagraph"/>
        <w:numPr>
          <w:ilvl w:val="0"/>
          <w:numId w:val="100"/>
        </w:numPr>
        <w:spacing w:before="0" w:after="200" w:line="276" w:lineRule="auto"/>
      </w:pPr>
      <w:r>
        <w:t xml:space="preserve">Let </w:t>
      </w:r>
      <w:r>
        <w:rPr>
          <w:i/>
        </w:rPr>
        <w:t>iStartAt</w:t>
      </w:r>
      <w:r>
        <w:t xml:space="preserve"> be </w:t>
      </w:r>
      <w:r>
        <w:rPr>
          <w:b/>
        </w:rPr>
        <w:t>lvl.lvlf.iStartAt</w:t>
      </w:r>
      <w:r>
        <w:t>.</w:t>
      </w:r>
    </w:p>
    <w:p w:rsidR="00013DC0" w:rsidRDefault="00C92CE0">
      <w:pPr>
        <w:pStyle w:val="ListParagraph"/>
        <w:numPr>
          <w:ilvl w:val="0"/>
          <w:numId w:val="100"/>
        </w:numPr>
        <w:spacing w:before="0" w:after="200" w:line="276" w:lineRule="auto"/>
      </w:pPr>
      <w:r>
        <w:t xml:space="preserve">If </w:t>
      </w:r>
      <w:r>
        <w:rPr>
          <w:b/>
        </w:rPr>
        <w:t>lvl</w:t>
      </w:r>
      <w:r>
        <w:rPr>
          <w:b/>
        </w:rPr>
        <w:t>.lvlf.fNoRestart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013DC0" w:rsidRDefault="00C92CE0">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013DC0" w:rsidRDefault="00C92CE0">
      <w:pPr>
        <w:pStyle w:val="ListParagraph"/>
        <w:numPr>
          <w:ilvl w:val="0"/>
          <w:numId w:val="100"/>
        </w:numPr>
        <w:spacing w:before="0" w:after="200" w:line="276" w:lineRule="auto"/>
      </w:pPr>
      <w:r>
        <w:t xml:space="preserve">For each paragraph </w:t>
      </w:r>
      <w:r>
        <w:rPr>
          <w:i/>
        </w:rPr>
        <w:t>p</w:t>
      </w:r>
      <w:r>
        <w:t xml:space="preserve"> that has a nonzero </w:t>
      </w:r>
      <w:r>
        <w:rPr>
          <w:b/>
        </w:rPr>
        <w:t>iLfo</w:t>
      </w:r>
      <w:r>
        <w:t xml:space="preserve"> property and that is in the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but not including the paragraph containing </w:t>
      </w:r>
      <w:r>
        <w:rPr>
          <w:b/>
        </w:rPr>
        <w:t>cp</w:t>
      </w:r>
      <w:r>
        <w:t>, carry out steps 7 to 12 below.</w:t>
      </w:r>
    </w:p>
    <w:p w:rsidR="00013DC0" w:rsidRDefault="00C92CE0">
      <w:pPr>
        <w:pStyle w:val="ListParagraph"/>
        <w:numPr>
          <w:ilvl w:val="0"/>
          <w:numId w:val="100"/>
        </w:numPr>
        <w:spacing w:before="0" w:after="200" w:line="276" w:lineRule="auto"/>
      </w:pPr>
      <w:r>
        <w:t xml:space="preserve">Determine </w:t>
      </w:r>
      <w:r>
        <w:rPr>
          <w:b/>
        </w:rPr>
        <w:t>lfo.lsid</w:t>
      </w:r>
      <w:r>
        <w:t xml:space="preserve"> and </w:t>
      </w:r>
      <w:r>
        <w:rPr>
          <w:b/>
        </w:rPr>
        <w:t>lfolvl</w:t>
      </w:r>
      <w:r>
        <w:t xml:space="preserve"> for paragraph </w:t>
      </w:r>
      <w:r>
        <w:rPr>
          <w:i/>
        </w:rPr>
        <w:t>p</w:t>
      </w:r>
      <w:r>
        <w:t xml:space="preserve"> using st</w:t>
      </w:r>
      <w:r>
        <w:t xml:space="preserve">eps 1 through 6 of Determining List Formatting of a Paragraph. If </w:t>
      </w:r>
      <w:r>
        <w:rPr>
          <w:b/>
        </w:rPr>
        <w:t>lfo.lsid</w:t>
      </w:r>
      <w:r>
        <w:t xml:space="preserve"> is not equal to </w:t>
      </w:r>
      <w:r>
        <w:rPr>
          <w:i/>
        </w:rPr>
        <w:t>lsidCur</w:t>
      </w:r>
      <w:r>
        <w:t>, continue to the next paragraph.</w:t>
      </w:r>
    </w:p>
    <w:p w:rsidR="00013DC0" w:rsidRDefault="00C92CE0">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less than </w:t>
      </w:r>
      <w:r>
        <w:rPr>
          <w:i/>
        </w:rPr>
        <w:t>iLvlRestartNum</w:t>
      </w:r>
      <w:r>
        <w:t xml:space="preserve">, let </w:t>
      </w:r>
      <w:r>
        <w:rPr>
          <w:i/>
        </w:rPr>
        <w:t>numCur</w:t>
      </w:r>
      <w:r>
        <w:t xml:space="preserve"> by </w:t>
      </w:r>
      <w:r>
        <w:rPr>
          <w:i/>
        </w:rPr>
        <w:t>iStartAt</w:t>
      </w:r>
      <w:r>
        <w:t>.</w:t>
      </w:r>
    </w:p>
    <w:p w:rsidR="00013DC0" w:rsidRDefault="00C92CE0">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not equal to </w:t>
      </w:r>
      <w:r>
        <w:rPr>
          <w:i/>
        </w:rPr>
        <w:t>iLvlCur</w:t>
      </w:r>
      <w:r>
        <w:t>, continue to the next paragraph.</w:t>
      </w:r>
    </w:p>
    <w:p w:rsidR="00013DC0" w:rsidRDefault="00C92CE0">
      <w:pPr>
        <w:pStyle w:val="ListParagraph"/>
        <w:numPr>
          <w:ilvl w:val="0"/>
          <w:numId w:val="100"/>
        </w:numPr>
        <w:spacing w:before="0" w:after="200" w:line="276" w:lineRule="auto"/>
      </w:pPr>
      <w:r>
        <w:t xml:space="preserve">If the value of the </w:t>
      </w:r>
      <w:r>
        <w:rPr>
          <w:b/>
        </w:rPr>
        <w:t>iLfo</w:t>
      </w:r>
      <w:r>
        <w:t xml:space="preserve"> property of the paragraph </w:t>
      </w:r>
      <w:r>
        <w:rPr>
          <w:i/>
        </w:rPr>
        <w:t>p</w:t>
      </w:r>
      <w:r>
        <w:t xml:space="preserve"> has not been encountered before in the execution of this algorithm and </w:t>
      </w:r>
      <w:r>
        <w:rPr>
          <w:b/>
        </w:rPr>
        <w:t>lvolvl.fStartAt</w:t>
      </w:r>
      <w:r>
        <w:t xml:space="preserve"> is nonzero, then let </w:t>
      </w:r>
      <w:r>
        <w:rPr>
          <w:i/>
        </w:rPr>
        <w:t>numCur</w:t>
      </w:r>
      <w:r>
        <w:t xml:space="preserve"> be</w:t>
      </w:r>
      <w:r>
        <w:t xml:space="preserve"> </w:t>
      </w:r>
      <w:r>
        <w:rPr>
          <w:b/>
        </w:rPr>
        <w:t>lfolvl.iStartAt</w:t>
      </w:r>
      <w:r>
        <w:t xml:space="preserve"> and continue to the next paragraph.</w:t>
      </w:r>
    </w:p>
    <w:p w:rsidR="00013DC0" w:rsidRDefault="00C92CE0">
      <w:pPr>
        <w:pStyle w:val="ListParagraph"/>
        <w:numPr>
          <w:ilvl w:val="0"/>
          <w:numId w:val="100"/>
        </w:numPr>
        <w:spacing w:before="0" w:after="200" w:line="276" w:lineRule="auto"/>
      </w:pPr>
      <w:r>
        <w:t xml:space="preserve">Let </w:t>
      </w:r>
      <w:r>
        <w:rPr>
          <w:i/>
        </w:rPr>
        <w:t>numCur</w:t>
      </w:r>
      <w:r>
        <w:t xml:space="preserve"> be </w:t>
      </w:r>
      <w:r>
        <w:rPr>
          <w:i/>
        </w:rPr>
        <w:t>numCur</w:t>
      </w:r>
      <w:r>
        <w:t xml:space="preserve"> + 1.</w:t>
      </w:r>
    </w:p>
    <w:p w:rsidR="00013DC0" w:rsidRDefault="00C92CE0">
      <w:pPr>
        <w:pStyle w:val="ListParagraph"/>
        <w:numPr>
          <w:ilvl w:val="0"/>
          <w:numId w:val="100"/>
        </w:numPr>
        <w:spacing w:before="0" w:after="200" w:line="276" w:lineRule="auto"/>
      </w:pPr>
      <w:r>
        <w:t xml:space="preserve">If the paragraph </w:t>
      </w:r>
      <w:r>
        <w:rPr>
          <w:i/>
        </w:rPr>
        <w:t>p</w:t>
      </w:r>
      <w:r>
        <w:t xml:space="preserve"> does not contain </w:t>
      </w:r>
      <w:r>
        <w:rPr>
          <w:b/>
        </w:rPr>
        <w:t>cp</w:t>
      </w:r>
      <w:r>
        <w:t>, return to step 6.</w:t>
      </w:r>
    </w:p>
    <w:p w:rsidR="00013DC0" w:rsidRDefault="00C92CE0">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w:t>
      </w:r>
      <w:r>
        <w:t xml:space="preserve"> in [MS-OSHARED] section 2.2.1.3) specified by </w:t>
      </w:r>
      <w:r>
        <w:rPr>
          <w:i/>
        </w:rPr>
        <w:t>nfcCur</w:t>
      </w:r>
      <w:r>
        <w:t>.</w:t>
      </w:r>
    </w:p>
    <w:p w:rsidR="00013DC0" w:rsidRDefault="00C92CE0">
      <w:r>
        <w:rPr>
          <w:i/>
        </w:rPr>
        <w:t xml:space="preserve">xsLevelNumber </w:t>
      </w:r>
      <w:r>
        <w:t>is now the level number of the paragraph.</w:t>
      </w:r>
    </w:p>
    <w:p w:rsidR="00013DC0" w:rsidRDefault="00C92CE0">
      <w:pPr>
        <w:pStyle w:val="Heading4"/>
      </w:pPr>
      <w:bookmarkStart w:id="310" w:name="section_9258b41cff0a4c96a3a9610664dabbeb"/>
      <w:bookmarkStart w:id="311" w:name="_Toc190324483"/>
      <w:r>
        <w:t>Determining Properties of a Style</w:t>
      </w:r>
      <w:bookmarkEnd w:id="310"/>
      <w:bookmarkEnd w:id="311"/>
    </w:p>
    <w:p w:rsidR="00013DC0" w:rsidRDefault="00C92CE0">
      <w:r>
        <w:t xml:space="preserve">This section specifies an algorithm to determine the set of properties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defaults for this style. Depending on its </w:t>
      </w:r>
      <w:r>
        <w:rPr>
          <w:b/>
        </w:rPr>
        <w:t>stk</w:t>
      </w:r>
      <w:r>
        <w:t>, a style can specify properties for any combination of tables, paragraphs, and characters.</w:t>
      </w:r>
    </w:p>
    <w:p w:rsidR="00013DC0" w:rsidRDefault="00C92CE0">
      <w:r>
        <w:t xml:space="preserve">Given an </w:t>
      </w:r>
      <w:r>
        <w:rPr>
          <w:b/>
        </w:rPr>
        <w:t>istd</w:t>
      </w:r>
      <w:r>
        <w:t xml:space="preserve">: </w:t>
      </w:r>
    </w:p>
    <w:p w:rsidR="00013DC0" w:rsidRDefault="00C92CE0">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013DC0" w:rsidRDefault="00C92CE0">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w:t>
      </w:r>
      <w:r>
        <w:t xml:space="preserve">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013DC0" w:rsidRDefault="00C92CE0">
      <w:pPr>
        <w:pStyle w:val="ListParagraph"/>
        <w:numPr>
          <w:ilvl w:val="0"/>
          <w:numId w:val="101"/>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013DC0" w:rsidRDefault="00C92CE0">
      <w:pPr>
        <w:pStyle w:val="ListParagraph"/>
        <w:numPr>
          <w:ilvl w:val="0"/>
          <w:numId w:val="101"/>
        </w:numPr>
      </w:pPr>
      <w:r>
        <w:lastRenderedPageBreak/>
        <w:t xml:space="preserve">Read the </w:t>
      </w:r>
      <w:hyperlink w:anchor="Section_dd73d580cce7445fb6923421060b9682" w:history="1">
        <w:r>
          <w:rPr>
            <w:rStyle w:val="Hyperlink"/>
            <w:b/>
          </w:rPr>
          <w:t>STD</w:t>
        </w:r>
      </w:hyperlink>
      <w:r>
        <w:t xml:space="preserve"> structure as </w:t>
      </w:r>
      <w:r>
        <w:rPr>
          <w:b/>
        </w:rPr>
        <w:t>LPStd</w:t>
      </w:r>
      <w:r>
        <w:t>.</w:t>
      </w:r>
      <w:r>
        <w:rPr>
          <w:b/>
        </w:rPr>
        <w:t>std</w:t>
      </w:r>
      <w:r>
        <w:t>, of l</w:t>
      </w:r>
      <w:r>
        <w:t xml:space="preserve">ength </w:t>
      </w:r>
      <w:r>
        <w:rPr>
          <w:b/>
        </w:rPr>
        <w:t>LPStd</w:t>
      </w:r>
      <w:r>
        <w:t>.</w:t>
      </w:r>
      <w:r>
        <w:rPr>
          <w:b/>
        </w:rPr>
        <w:t>cbStd</w:t>
      </w:r>
      <w:r>
        <w:t xml:space="preserve"> bytes.</w:t>
      </w:r>
    </w:p>
    <w:p w:rsidR="00013DC0" w:rsidRDefault="00C92CE0">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one or more arrays of</w:t>
      </w:r>
      <w:r>
        <w:t xml:space="preserve"> </w:t>
      </w:r>
      <w:r>
        <w:rPr>
          <w:b/>
        </w:rPr>
        <w:t>Prl</w:t>
      </w:r>
      <w:r>
        <w:t>s as the properties for tables, paragraphs and characters from the base style.</w:t>
      </w:r>
    </w:p>
    <w:p w:rsidR="00013DC0" w:rsidRDefault="00C92CE0">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w:t>
      </w:r>
      <w:r>
        <w:t xml:space="preserve">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013DC0" w:rsidRDefault="00C92CE0">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For more information, see the sections documenting these structures for how to obtain these arrays. </w:t>
      </w:r>
    </w:p>
    <w:p w:rsidR="00013DC0" w:rsidRDefault="00C92CE0">
      <w:pPr>
        <w:pStyle w:val="ListParagraph"/>
        <w:numPr>
          <w:ilvl w:val="0"/>
          <w:numId w:val="101"/>
        </w:numPr>
      </w:pPr>
      <w:r>
        <w:t xml:space="preserve">For each array obtained in step 7 that specifies properties of a table, paragraph, or characters, append to the beginning of the </w:t>
      </w:r>
      <w:r>
        <w:t xml:space="preserve">corresponding array from step 5, if any. The resulting arrays of </w:t>
      </w:r>
      <w:r>
        <w:rPr>
          <w:b/>
        </w:rPr>
        <w:t>Prl</w:t>
      </w:r>
      <w:r>
        <w:t xml:space="preserve"> are the desired output. Leave the algorithm.</w:t>
      </w:r>
    </w:p>
    <w:p w:rsidR="00013DC0" w:rsidRDefault="00C92CE0">
      <w:pPr>
        <w:pStyle w:val="Heading4"/>
      </w:pPr>
      <w:bookmarkStart w:id="312" w:name="section_d8b661231a3d4e0694c55ab16e9b6417"/>
      <w:bookmarkStart w:id="313" w:name="_Toc190324484"/>
      <w:r>
        <w:t>Determining Formatting Properties</w:t>
      </w:r>
      <w:bookmarkEnd w:id="312"/>
      <w:bookmarkEnd w:id="313"/>
    </w:p>
    <w:p w:rsidR="00013DC0" w:rsidRDefault="00C92CE0">
      <w:r>
        <w:t>This section specifies an algorithm for how to combine properties from various sources that influence the pr</w:t>
      </w:r>
      <w:r>
        <w:t xml:space="preserve">operties of a </w:t>
      </w:r>
      <w:hyperlink w:anchor="Section_a3d44e167d2946f7bb7bd0d8a5734f83" w:history="1">
        <w:r>
          <w:rPr>
            <w:rStyle w:val="Hyperlink"/>
          </w:rPr>
          <w:t>character position</w:t>
        </w:r>
      </w:hyperlink>
      <w:r>
        <w:t xml:space="preserve"> to obtain the final formatting. </w:t>
      </w:r>
    </w:p>
    <w:p w:rsidR="00013DC0" w:rsidRDefault="00C92CE0">
      <w:r>
        <w:t xml:space="preserve">Character, paragraph, and table properties of the text at any given character position are specified by lists of differences from </w:t>
      </w:r>
      <w:r>
        <w:t xml:space="preserve">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property differences are applicable and the o</w:t>
      </w:r>
      <w:r>
        <w:t xml:space="preserve">rder in which they apply. </w:t>
      </w:r>
    </w:p>
    <w:p w:rsidR="00013DC0" w:rsidRDefault="00C92CE0">
      <w:r>
        <w:t xml:space="preserve">In general, the differences from defaults are specified by one or more styles as well as any directly applied property modifications. Multiple styles can influence the properties at a given character position. A table style, for </w:t>
      </w:r>
      <w:r>
        <w:t>example, can specify paragraph properties that apply to some or all paragraphs within that table. A paragraph in such a table can itself have a paragraph style, in which case two different lists of differences modify the properties of said paragraph.</w:t>
      </w:r>
    </w:p>
    <w:p w:rsidR="00013DC0" w:rsidRDefault="00C92CE0">
      <w:r>
        <w:t>Given</w:t>
      </w:r>
      <w:r>
        <w:t xml:space="preserve"> character position </w:t>
      </w:r>
      <w:r>
        <w:rPr>
          <w:b/>
        </w:rPr>
        <w:t>cp</w:t>
      </w:r>
      <w:r>
        <w:t xml:space="preserve">, use the following algorithm to determine the properties of text at </w:t>
      </w:r>
      <w:r>
        <w:rPr>
          <w:b/>
        </w:rPr>
        <w:t>cp</w:t>
      </w:r>
      <w:r>
        <w:t>:</w:t>
      </w:r>
    </w:p>
    <w:p w:rsidR="00013DC0" w:rsidRDefault="00C92CE0">
      <w:r>
        <w:t>Part 1:</w:t>
      </w:r>
    </w:p>
    <w:p w:rsidR="00013DC0" w:rsidRDefault="00C92CE0">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013DC0" w:rsidRDefault="00C92CE0">
      <w:pPr>
        <w:pStyle w:val="ListParagraph"/>
        <w:numPr>
          <w:ilvl w:val="0"/>
          <w:numId w:val="102"/>
        </w:numPr>
        <w:tabs>
          <w:tab w:val="clear" w:pos="720"/>
          <w:tab w:val="num" w:pos="1080"/>
        </w:tabs>
      </w:pPr>
      <w:r>
        <w:t>Split the properties into three</w:t>
      </w:r>
      <w:r>
        <w:t xml:space="preserve"> groups based on the objects they apply to: paragraph properties, character properties, and table properties as specified by </w:t>
      </w:r>
      <w:hyperlink w:anchor="Section_4fae38be499347d2b82c8f32e4ab9ff0" w:history="1">
        <w:r>
          <w:rPr>
            <w:rStyle w:val="Hyperlink"/>
          </w:rPr>
          <w:t>Single Property Modifies</w:t>
        </w:r>
      </w:hyperlink>
      <w:r>
        <w:t>. These are the set of properties which will be</w:t>
      </w:r>
      <w:r>
        <w:t xml:space="preserve"> modified throughout the algorithm to arrive at the desired properties.</w:t>
      </w:r>
    </w:p>
    <w:p w:rsidR="00013DC0" w:rsidRDefault="00C92CE0">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w:t>
      </w:r>
      <w:r>
        <w:t xml:space="preserve">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w:t>
      </w:r>
      <w:r>
        <w:rPr>
          <w:b/>
        </w:rPr>
        <w:t>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013DC0" w:rsidRDefault="00C92CE0">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013DC0" w:rsidRDefault="00C92CE0">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013DC0" w:rsidRDefault="00C92CE0">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013DC0" w:rsidRDefault="00C92CE0">
      <w:pPr>
        <w:pStyle w:val="ListParagraph"/>
        <w:numPr>
          <w:ilvl w:val="1"/>
          <w:numId w:val="103"/>
        </w:numPr>
        <w:tabs>
          <w:tab w:val="clear" w:pos="1440"/>
          <w:tab w:val="num" w:pos="1800"/>
        </w:tabs>
      </w:pPr>
      <w:r>
        <w:lastRenderedPageBreak/>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013DC0" w:rsidRDefault="00C92CE0">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 xml:space="preserve">Direct </w:t>
        </w:r>
        <w:r>
          <w:rPr>
            <w:rStyle w:val="Hyperlink"/>
          </w:rPr>
          <w:t>Paragraph Formatting</w:t>
        </w:r>
      </w:hyperlink>
      <w:r>
        <w:t xml:space="preserve"> on </w:t>
      </w:r>
      <w:r>
        <w:rPr>
          <w:b/>
        </w:rPr>
        <w:t>cpTtp</w:t>
      </w:r>
      <w:r>
        <w:t xml:space="preserve">. </w:t>
      </w:r>
    </w:p>
    <w:p w:rsidR="00013DC0" w:rsidRDefault="00C92CE0">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013DC0" w:rsidRDefault="00C92CE0">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w:t>
      </w:r>
      <w:r>
        <w:rPr>
          <w:b/>
        </w:rPr>
        <w:t>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013DC0" w:rsidRDefault="00C92CE0">
      <w:pPr>
        <w:pStyle w:val="ListParagraph"/>
        <w:numPr>
          <w:ilvl w:val="0"/>
          <w:numId w:val="102"/>
        </w:numPr>
        <w:tabs>
          <w:tab w:val="clear" w:pos="720"/>
          <w:tab w:val="num" w:pos="1080"/>
        </w:tabs>
      </w:pPr>
      <w:r>
        <w:t>Find the position of the innermost c</w:t>
      </w:r>
      <w:r>
        <w:t xml:space="preserve">ell that contains </w:t>
      </w:r>
      <w:r>
        <w:rPr>
          <w:b/>
        </w:rPr>
        <w:t>cp</w:t>
      </w:r>
      <w:r>
        <w:t xml:space="preserve"> within the innermost table that contains </w:t>
      </w:r>
      <w:r>
        <w:rPr>
          <w:b/>
        </w:rPr>
        <w:t>cp</w:t>
      </w:r>
      <w:r>
        <w:t xml:space="preserve"> by applying the algorithm from Determining Row Boundaries and Determining Cell Boundaries as appropriate. Specifically, determine if the innermost cell that contains </w:t>
      </w:r>
      <w:r>
        <w:rPr>
          <w:b/>
        </w:rPr>
        <w:t>cp</w:t>
      </w:r>
      <w:r>
        <w:t xml:space="preserve"> belongs to the first row, first column, last row, or last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w:t>
        </w:r>
        <w:r>
          <w:rPr>
            <w:rStyle w:val="HyperlinkGreen"/>
            <w:b/>
          </w:rPr>
          <w:t>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w:t>
      </w:r>
      <w:r>
        <w:t>th sprmTCVertBands. Note that if sprmTTlp.</w:t>
      </w:r>
      <w:r>
        <w:rPr>
          <w:b/>
        </w:rPr>
        <w:t>grfatl</w:t>
      </w:r>
      <w:r>
        <w:t xml:space="preserve"> specifies that the top row of the table receives special formatting, then the top row of the table and any row with sprmTTableHeader applied with a value of 0x01 is not counted when determining odd or even h</w:t>
      </w:r>
      <w:r>
        <w:t>orizontal banding. Similarly, if sprmTTlp.</w:t>
      </w:r>
      <w:r>
        <w:rPr>
          <w:b/>
        </w:rPr>
        <w:t>grfatl</w:t>
      </w:r>
      <w:r>
        <w:t xml:space="preserve"> specifies that the logically leftmost column of the table receives special formatting, then that column is not counted when determining odd or even vertical banding.</w:t>
      </w:r>
    </w:p>
    <w:p w:rsidR="00013DC0" w:rsidRDefault="00C92CE0">
      <w:pPr>
        <w:pStyle w:val="ListParagraph"/>
        <w:numPr>
          <w:ilvl w:val="0"/>
          <w:numId w:val="102"/>
        </w:numPr>
        <w:tabs>
          <w:tab w:val="clear" w:pos="720"/>
          <w:tab w:val="num" w:pos="1080"/>
        </w:tabs>
      </w:pPr>
      <w:r>
        <w:t>Next, using the array of Prls obtained in</w:t>
      </w:r>
      <w:r>
        <w:t xml:space="preserve"> step 6, determine if additional property differences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xml:space="preserve">, matches the position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CNFC Value</w:t>
            </w:r>
          </w:p>
        </w:tc>
        <w:tc>
          <w:tcPr>
            <w:tcW w:w="0" w:type="auto"/>
          </w:tcPr>
          <w:p w:rsidR="00013DC0" w:rsidRDefault="00C92CE0">
            <w:pPr>
              <w:pStyle w:val="TableHeaderText"/>
              <w:spacing w:before="0" w:after="0"/>
            </w:pPr>
            <w:r>
              <w:t>Matches …</w:t>
            </w:r>
          </w:p>
        </w:tc>
      </w:tr>
      <w:tr w:rsidR="00013DC0" w:rsidTr="00013DC0">
        <w:tc>
          <w:tcPr>
            <w:tcW w:w="0" w:type="auto"/>
          </w:tcPr>
          <w:p w:rsidR="00013DC0" w:rsidRDefault="00C92CE0">
            <w:pPr>
              <w:pStyle w:val="TableBodyText"/>
              <w:spacing w:before="0" w:after="0"/>
            </w:pPr>
            <w:r>
              <w:t>0x0001</w:t>
            </w:r>
          </w:p>
        </w:tc>
        <w:tc>
          <w:tcPr>
            <w:tcW w:w="0" w:type="auto"/>
          </w:tcPr>
          <w:p w:rsidR="00013DC0" w:rsidRDefault="00C92CE0">
            <w:pPr>
              <w:pStyle w:val="TableBodyText"/>
              <w:spacing w:before="0" w:after="0"/>
            </w:pPr>
            <w:r>
              <w:t>Any cell in the top row or with sprmTTableHeader app</w:t>
            </w:r>
            <w:r>
              <w:t>lied with a value of 0x01 if sprmTTlp.</w:t>
            </w:r>
            <w:r>
              <w:rPr>
                <w:b/>
              </w:rPr>
              <w:t>grfatl</w:t>
            </w:r>
            <w:r>
              <w:t xml:space="preserve"> specifies that top row of the table receives special formatting.</w:t>
            </w:r>
          </w:p>
        </w:tc>
      </w:tr>
      <w:tr w:rsidR="00013DC0" w:rsidTr="00013DC0">
        <w:tc>
          <w:tcPr>
            <w:tcW w:w="0" w:type="auto"/>
          </w:tcPr>
          <w:p w:rsidR="00013DC0" w:rsidRDefault="00C92CE0">
            <w:pPr>
              <w:pStyle w:val="TableBodyText"/>
              <w:spacing w:before="0" w:after="0"/>
            </w:pPr>
            <w:r>
              <w:t>0x0002</w:t>
            </w:r>
          </w:p>
        </w:tc>
        <w:tc>
          <w:tcPr>
            <w:tcW w:w="0" w:type="auto"/>
          </w:tcPr>
          <w:p w:rsidR="00013DC0" w:rsidRDefault="00C92CE0">
            <w:pPr>
              <w:pStyle w:val="TableBodyText"/>
              <w:spacing w:before="0" w:after="0"/>
            </w:pPr>
            <w:r>
              <w:t>Any cell in the bottom row if sprmTTlp.</w:t>
            </w:r>
            <w:r>
              <w:rPr>
                <w:b/>
              </w:rPr>
              <w:t>grfatl</w:t>
            </w:r>
            <w:r>
              <w:t xml:space="preserve"> specifies that bottom row of the table receives special formatting and the cell does not mat</w:t>
            </w:r>
            <w:r>
              <w:t>ch CNFC value 0x0001.</w:t>
            </w:r>
          </w:p>
        </w:tc>
      </w:tr>
      <w:tr w:rsidR="00013DC0" w:rsidTr="00013DC0">
        <w:tc>
          <w:tcPr>
            <w:tcW w:w="0" w:type="auto"/>
          </w:tcPr>
          <w:p w:rsidR="00013DC0" w:rsidRDefault="00C92CE0">
            <w:pPr>
              <w:pStyle w:val="TableBodyText"/>
              <w:spacing w:before="0" w:after="0"/>
            </w:pPr>
            <w:r>
              <w:t>0x0004</w:t>
            </w:r>
          </w:p>
        </w:tc>
        <w:tc>
          <w:tcPr>
            <w:tcW w:w="0" w:type="auto"/>
          </w:tcPr>
          <w:p w:rsidR="00013DC0" w:rsidRDefault="00C92CE0">
            <w:pPr>
              <w:pStyle w:val="TableBodyText"/>
              <w:spacing w:before="0" w:after="0"/>
            </w:pPr>
            <w:r>
              <w:t>Any cell in the logically leftmost column if sprmTTlp.</w:t>
            </w:r>
            <w:r>
              <w:rPr>
                <w:b/>
              </w:rPr>
              <w:t>grfatl</w:t>
            </w:r>
            <w:r>
              <w:t xml:space="preserve"> specifies that the logically leftmost column receives special formatting.</w:t>
            </w:r>
          </w:p>
        </w:tc>
      </w:tr>
      <w:tr w:rsidR="00013DC0" w:rsidTr="00013DC0">
        <w:tc>
          <w:tcPr>
            <w:tcW w:w="0" w:type="auto"/>
          </w:tcPr>
          <w:p w:rsidR="00013DC0" w:rsidRDefault="00C92CE0">
            <w:pPr>
              <w:pStyle w:val="TableBodyText"/>
              <w:spacing w:before="0" w:after="0"/>
            </w:pPr>
            <w:r>
              <w:t>0x0008</w:t>
            </w:r>
          </w:p>
        </w:tc>
        <w:tc>
          <w:tcPr>
            <w:tcW w:w="0" w:type="auto"/>
          </w:tcPr>
          <w:p w:rsidR="00013DC0" w:rsidRDefault="00C92CE0">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013DC0" w:rsidTr="00013DC0">
        <w:tc>
          <w:tcPr>
            <w:tcW w:w="0" w:type="auto"/>
          </w:tcPr>
          <w:p w:rsidR="00013DC0" w:rsidRDefault="00C92CE0">
            <w:pPr>
              <w:pStyle w:val="TableBodyText"/>
              <w:spacing w:before="0" w:after="0"/>
            </w:pPr>
            <w:r>
              <w:t>0x0010</w:t>
            </w:r>
          </w:p>
        </w:tc>
        <w:tc>
          <w:tcPr>
            <w:tcW w:w="0" w:type="auto"/>
          </w:tcPr>
          <w:p w:rsidR="00013DC0" w:rsidRDefault="00C92CE0">
            <w:pPr>
              <w:pStyle w:val="TableBodyText"/>
              <w:spacing w:before="0" w:after="0"/>
            </w:pPr>
            <w:r>
              <w:t>Any cell in an odd numbered vertical band if sprmTTlp.</w:t>
            </w:r>
            <w:r>
              <w:rPr>
                <w:b/>
              </w:rPr>
              <w:t>grfatl</w:t>
            </w:r>
            <w:r>
              <w:t xml:space="preserve"> specifies that odd numbered vertical bands receive special format</w:t>
            </w:r>
            <w:r>
              <w:t>ting and the cell does not match CNFC values 0x0004 or 0x0008.</w:t>
            </w:r>
          </w:p>
        </w:tc>
      </w:tr>
      <w:tr w:rsidR="00013DC0" w:rsidTr="00013DC0">
        <w:tc>
          <w:tcPr>
            <w:tcW w:w="0" w:type="auto"/>
          </w:tcPr>
          <w:p w:rsidR="00013DC0" w:rsidRDefault="00C92CE0">
            <w:pPr>
              <w:pStyle w:val="TableBodyText"/>
              <w:spacing w:before="0" w:after="0"/>
            </w:pPr>
            <w:r>
              <w:t>0x0020</w:t>
            </w:r>
          </w:p>
        </w:tc>
        <w:tc>
          <w:tcPr>
            <w:tcW w:w="0" w:type="auto"/>
          </w:tcPr>
          <w:p w:rsidR="00013DC0" w:rsidRDefault="00C92CE0">
            <w:pPr>
              <w:pStyle w:val="TableBodyText"/>
              <w:spacing w:before="0" w:after="0"/>
            </w:pPr>
            <w:r>
              <w:t>Any cell in an even numbered vertical band if sprmTTlp.</w:t>
            </w:r>
            <w:r>
              <w:rPr>
                <w:b/>
              </w:rPr>
              <w:t>grfatl</w:t>
            </w:r>
            <w:r>
              <w:t xml:space="preserve"> specifies that even numbered vertical bands</w:t>
            </w:r>
            <w:r>
              <w:t xml:space="preserve"> receive special formatting, and the cell does not match CNFC values 0x0004 or 0x0008.</w:t>
            </w:r>
          </w:p>
        </w:tc>
      </w:tr>
      <w:tr w:rsidR="00013DC0" w:rsidTr="00013DC0">
        <w:tc>
          <w:tcPr>
            <w:tcW w:w="0" w:type="auto"/>
          </w:tcPr>
          <w:p w:rsidR="00013DC0" w:rsidRDefault="00C92CE0">
            <w:pPr>
              <w:pStyle w:val="TableBodyText"/>
              <w:spacing w:before="0" w:after="0"/>
            </w:pPr>
            <w:r>
              <w:t>0x0040</w:t>
            </w:r>
          </w:p>
        </w:tc>
        <w:tc>
          <w:tcPr>
            <w:tcW w:w="0" w:type="auto"/>
          </w:tcPr>
          <w:p w:rsidR="00013DC0" w:rsidRDefault="00C92CE0">
            <w:pPr>
              <w:pStyle w:val="TableBodyText"/>
              <w:spacing w:before="0" w:after="0"/>
            </w:pPr>
            <w:r>
              <w:t>Any cell in an odd numbered horizontal band if sprmTTlp.</w:t>
            </w:r>
            <w:r>
              <w:rPr>
                <w:b/>
              </w:rPr>
              <w:t>grfatl</w:t>
            </w:r>
            <w:r>
              <w:t xml:space="preserve"> specifies that odd numbered horizontal bands receive special formatting, and the cell does not mat</w:t>
            </w:r>
            <w:r>
              <w:t>ch CNFC values 0x0001 or 0x0002.</w:t>
            </w:r>
          </w:p>
        </w:tc>
      </w:tr>
      <w:tr w:rsidR="00013DC0" w:rsidTr="00013DC0">
        <w:tc>
          <w:tcPr>
            <w:tcW w:w="0" w:type="auto"/>
          </w:tcPr>
          <w:p w:rsidR="00013DC0" w:rsidRDefault="00C92CE0">
            <w:pPr>
              <w:pStyle w:val="TableBodyText"/>
              <w:spacing w:before="0" w:after="0"/>
            </w:pPr>
            <w:r>
              <w:t>0x0080</w:t>
            </w:r>
          </w:p>
        </w:tc>
        <w:tc>
          <w:tcPr>
            <w:tcW w:w="0" w:type="auto"/>
          </w:tcPr>
          <w:p w:rsidR="00013DC0" w:rsidRDefault="00C92CE0">
            <w:pPr>
              <w:pStyle w:val="TableBodyText"/>
              <w:spacing w:before="0" w:after="0"/>
            </w:pPr>
            <w:r>
              <w:t>Any cell in an even numbered horizontal band if sprmTTlp.</w:t>
            </w:r>
            <w:r>
              <w:rPr>
                <w:b/>
              </w:rPr>
              <w:t>grfatl</w:t>
            </w:r>
            <w:r>
              <w:t xml:space="preserve"> specifies that even numbered horizontal bands receive special formatting, and the cell does not match CNFC values 0x0001 or 0x0002.</w:t>
            </w:r>
          </w:p>
        </w:tc>
      </w:tr>
      <w:tr w:rsidR="00013DC0" w:rsidTr="00013DC0">
        <w:tc>
          <w:tcPr>
            <w:tcW w:w="0" w:type="auto"/>
          </w:tcPr>
          <w:p w:rsidR="00013DC0" w:rsidRDefault="00C92CE0">
            <w:pPr>
              <w:pStyle w:val="TableBodyText"/>
              <w:spacing w:before="0" w:after="0"/>
            </w:pPr>
            <w:r>
              <w:t>0x0100</w:t>
            </w:r>
          </w:p>
        </w:tc>
        <w:tc>
          <w:tcPr>
            <w:tcW w:w="0" w:type="auto"/>
          </w:tcPr>
          <w:p w:rsidR="00013DC0" w:rsidRDefault="00C92CE0">
            <w:pPr>
              <w:pStyle w:val="TableBodyText"/>
              <w:spacing w:before="0" w:after="0"/>
            </w:pPr>
            <w:r>
              <w:t>The logical</w:t>
            </w:r>
            <w:r>
              <w:t>ly rightmost cell on the top row of the table if sprmTTlp.</w:t>
            </w:r>
            <w:r>
              <w:rPr>
                <w:b/>
              </w:rPr>
              <w:t>grfatl</w:t>
            </w:r>
            <w:r>
              <w:t xml:space="preserve"> specifies that both the top row and the logically rightmost column receive special formatting and the cell does not match </w:t>
            </w:r>
            <w:r>
              <w:lastRenderedPageBreak/>
              <w:t>CNFC value 0x200.</w:t>
            </w:r>
          </w:p>
        </w:tc>
      </w:tr>
      <w:tr w:rsidR="00013DC0" w:rsidTr="00013DC0">
        <w:tc>
          <w:tcPr>
            <w:tcW w:w="0" w:type="auto"/>
          </w:tcPr>
          <w:p w:rsidR="00013DC0" w:rsidRDefault="00C92CE0">
            <w:pPr>
              <w:pStyle w:val="TableBodyText"/>
              <w:spacing w:before="0" w:after="0"/>
            </w:pPr>
            <w:r>
              <w:lastRenderedPageBreak/>
              <w:t>0x0200</w:t>
            </w:r>
          </w:p>
        </w:tc>
        <w:tc>
          <w:tcPr>
            <w:tcW w:w="0" w:type="auto"/>
          </w:tcPr>
          <w:p w:rsidR="00013DC0" w:rsidRDefault="00C92CE0">
            <w:pPr>
              <w:pStyle w:val="TableBodyText"/>
              <w:spacing w:before="0" w:after="0"/>
            </w:pPr>
            <w:r>
              <w:t xml:space="preserve">The logically leftmost cell on the top row </w:t>
            </w:r>
            <w:r>
              <w:t>of the table if sprmTTlp.</w:t>
            </w:r>
            <w:r>
              <w:rPr>
                <w:b/>
              </w:rPr>
              <w:t>grfatl</w:t>
            </w:r>
            <w:r>
              <w:t xml:space="preserve"> specifies that both the top row and the logically leftmost column receive special formatting.</w:t>
            </w:r>
          </w:p>
        </w:tc>
      </w:tr>
      <w:tr w:rsidR="00013DC0" w:rsidTr="00013DC0">
        <w:tc>
          <w:tcPr>
            <w:tcW w:w="0" w:type="auto"/>
          </w:tcPr>
          <w:p w:rsidR="00013DC0" w:rsidRDefault="00C92CE0">
            <w:pPr>
              <w:pStyle w:val="TableBodyText"/>
              <w:spacing w:before="0" w:after="0"/>
            </w:pPr>
            <w:r>
              <w:t>0x0400</w:t>
            </w:r>
          </w:p>
        </w:tc>
        <w:tc>
          <w:tcPr>
            <w:tcW w:w="0" w:type="auto"/>
          </w:tcPr>
          <w:p w:rsidR="00013DC0" w:rsidRDefault="00C92CE0">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cell does not match CNFC value 0x0100, 0x0200, or 0x0800.</w:t>
            </w:r>
          </w:p>
        </w:tc>
      </w:tr>
      <w:tr w:rsidR="00013DC0" w:rsidTr="00013DC0">
        <w:tc>
          <w:tcPr>
            <w:tcW w:w="0" w:type="auto"/>
          </w:tcPr>
          <w:p w:rsidR="00013DC0" w:rsidRDefault="00C92CE0">
            <w:pPr>
              <w:pStyle w:val="TableBodyText"/>
              <w:spacing w:before="0" w:after="0"/>
            </w:pPr>
            <w:r>
              <w:t>0x0800</w:t>
            </w:r>
          </w:p>
        </w:tc>
        <w:tc>
          <w:tcPr>
            <w:tcW w:w="0" w:type="auto"/>
          </w:tcPr>
          <w:p w:rsidR="00013DC0" w:rsidRDefault="00C92CE0">
            <w:pPr>
              <w:pStyle w:val="TableBodyText"/>
              <w:spacing w:before="0" w:after="0"/>
            </w:pPr>
            <w:r>
              <w:t>The logically leftmost cell on the bottom row of the table if sprmTTlp.</w:t>
            </w:r>
            <w:r>
              <w:rPr>
                <w:b/>
              </w:rPr>
              <w:t>grfatl</w:t>
            </w:r>
            <w:r>
              <w:t xml:space="preserve"> specif</w:t>
            </w:r>
            <w:r>
              <w:t>ies that both the bottom row and the logically leftmost column receive special formatting and the cell does not match CNFC value 0x0100 or 0x0200.</w:t>
            </w:r>
          </w:p>
        </w:tc>
      </w:tr>
    </w:tbl>
    <w:p w:rsidR="00013DC0" w:rsidRDefault="00C92CE0">
      <w:pPr>
        <w:ind w:left="360"/>
      </w:pPr>
      <w:r>
        <w:t>A single cell position can match multiple CNFC values. For example the logically rightmost cell on the top r</w:t>
      </w:r>
      <w:r>
        <w:t>ow could match all of these CNFC values: 0x0100, 0x0008, 0x0001. Apply conditional formatting in the following order.</w:t>
      </w:r>
    </w:p>
    <w:tbl>
      <w:tblPr>
        <w:tblStyle w:val="Table-ShadedHeaderIndented"/>
        <w:tblW w:w="0" w:type="auto"/>
        <w:tblLook w:val="04A0" w:firstRow="1" w:lastRow="0" w:firstColumn="1" w:lastColumn="0" w:noHBand="0" w:noVBand="1"/>
      </w:tblPr>
      <w:tblGrid>
        <w:gridCol w:w="4752"/>
        <w:gridCol w:w="436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752" w:type="dxa"/>
          </w:tcPr>
          <w:p w:rsidR="00013DC0" w:rsidRDefault="00C92CE0">
            <w:pPr>
              <w:pStyle w:val="TableHeaderText"/>
            </w:pPr>
            <w:r>
              <w:t>CNFC Values</w:t>
            </w:r>
          </w:p>
        </w:tc>
        <w:tc>
          <w:tcPr>
            <w:tcW w:w="4363" w:type="dxa"/>
          </w:tcPr>
          <w:p w:rsidR="00013DC0" w:rsidRDefault="00C92CE0">
            <w:pPr>
              <w:pStyle w:val="TableHeaderText"/>
            </w:pPr>
            <w:r>
              <w:t>Conditional Formatting Type</w:t>
            </w:r>
          </w:p>
        </w:tc>
      </w:tr>
      <w:tr w:rsidR="00013DC0" w:rsidTr="00013DC0">
        <w:tc>
          <w:tcPr>
            <w:tcW w:w="4752" w:type="dxa"/>
          </w:tcPr>
          <w:p w:rsidR="00013DC0" w:rsidRDefault="00C92CE0">
            <w:pPr>
              <w:pStyle w:val="TableBodyText"/>
            </w:pPr>
            <w:r>
              <w:t>0x0040 or 0x0080</w:t>
            </w:r>
          </w:p>
        </w:tc>
        <w:tc>
          <w:tcPr>
            <w:tcW w:w="4363" w:type="dxa"/>
          </w:tcPr>
          <w:p w:rsidR="00013DC0" w:rsidRDefault="00C92CE0">
            <w:pPr>
              <w:pStyle w:val="TableBodyText"/>
            </w:pPr>
            <w:r>
              <w:t>Odd or even horizontal banding</w:t>
            </w:r>
          </w:p>
        </w:tc>
      </w:tr>
      <w:tr w:rsidR="00013DC0" w:rsidTr="00013DC0">
        <w:tc>
          <w:tcPr>
            <w:tcW w:w="4752" w:type="dxa"/>
          </w:tcPr>
          <w:p w:rsidR="00013DC0" w:rsidRDefault="00C92CE0">
            <w:pPr>
              <w:pStyle w:val="TableBodyText"/>
            </w:pPr>
            <w:r>
              <w:t>0x0010 or 0x0020</w:t>
            </w:r>
          </w:p>
        </w:tc>
        <w:tc>
          <w:tcPr>
            <w:tcW w:w="4363" w:type="dxa"/>
          </w:tcPr>
          <w:p w:rsidR="00013DC0" w:rsidRDefault="00C92CE0">
            <w:pPr>
              <w:pStyle w:val="TableBodyText"/>
            </w:pPr>
            <w:r>
              <w:t>Odd or even vertical banding</w:t>
            </w:r>
          </w:p>
        </w:tc>
      </w:tr>
      <w:tr w:rsidR="00013DC0" w:rsidTr="00013DC0">
        <w:tc>
          <w:tcPr>
            <w:tcW w:w="4752" w:type="dxa"/>
          </w:tcPr>
          <w:p w:rsidR="00013DC0" w:rsidRDefault="00C92CE0">
            <w:pPr>
              <w:pStyle w:val="TableBodyText"/>
            </w:pPr>
            <w:r>
              <w:t>0x0004 or 0x0008</w:t>
            </w:r>
          </w:p>
        </w:tc>
        <w:tc>
          <w:tcPr>
            <w:tcW w:w="4363" w:type="dxa"/>
          </w:tcPr>
          <w:p w:rsidR="00013DC0" w:rsidRDefault="00C92CE0">
            <w:pPr>
              <w:pStyle w:val="TableBodyText"/>
            </w:pPr>
            <w:r>
              <w:t>First or last column</w:t>
            </w:r>
          </w:p>
        </w:tc>
      </w:tr>
      <w:tr w:rsidR="00013DC0" w:rsidTr="00013DC0">
        <w:tc>
          <w:tcPr>
            <w:tcW w:w="4752" w:type="dxa"/>
          </w:tcPr>
          <w:p w:rsidR="00013DC0" w:rsidRDefault="00C92CE0">
            <w:pPr>
              <w:pStyle w:val="TableBodyText"/>
            </w:pPr>
            <w:r>
              <w:t>0x0001 or 0x0002</w:t>
            </w:r>
          </w:p>
        </w:tc>
        <w:tc>
          <w:tcPr>
            <w:tcW w:w="4363" w:type="dxa"/>
          </w:tcPr>
          <w:p w:rsidR="00013DC0" w:rsidRDefault="00C92CE0">
            <w:pPr>
              <w:pStyle w:val="TableBodyText"/>
            </w:pPr>
            <w:r>
              <w:t>First or last row</w:t>
            </w:r>
          </w:p>
        </w:tc>
      </w:tr>
      <w:tr w:rsidR="00013DC0" w:rsidTr="00013DC0">
        <w:tc>
          <w:tcPr>
            <w:tcW w:w="4752" w:type="dxa"/>
          </w:tcPr>
          <w:p w:rsidR="00013DC0" w:rsidRDefault="00C92CE0">
            <w:pPr>
              <w:pStyle w:val="TableBodyText"/>
            </w:pPr>
            <w:r>
              <w:t>0x0100, 0x0200, 0x0400, or 0x0800</w:t>
            </w:r>
          </w:p>
        </w:tc>
        <w:tc>
          <w:tcPr>
            <w:tcW w:w="4363" w:type="dxa"/>
          </w:tcPr>
          <w:p w:rsidR="00013DC0" w:rsidRDefault="00C92CE0">
            <w:pPr>
              <w:pStyle w:val="TableBodyText"/>
            </w:pPr>
            <w:r>
              <w:t>Corner cell</w:t>
            </w:r>
          </w:p>
        </w:tc>
      </w:tr>
    </w:tbl>
    <w:p w:rsidR="00013DC0" w:rsidRDefault="00C92CE0">
      <w:r>
        <w:t>Apply any property modifications specified in a matching sprmCCnf, if one exists, to the character properties. Apply any property modi</w:t>
      </w:r>
      <w:r>
        <w:t xml:space="preserve">fications specified in a matching sprmPCnf, if one exists, to paragraph properties. Apply any property modifications specified in a matching sprmTCnf, if one exists, to table properties. </w:t>
      </w:r>
    </w:p>
    <w:p w:rsidR="00013DC0" w:rsidRDefault="00C92CE0">
      <w:r>
        <w:t>Part 2:</w:t>
      </w:r>
    </w:p>
    <w:p w:rsidR="00013DC0" w:rsidRDefault="00C92CE0">
      <w:pPr>
        <w:pStyle w:val="ListParagraph"/>
        <w:numPr>
          <w:ilvl w:val="0"/>
          <w:numId w:val="104"/>
        </w:numPr>
      </w:pPr>
      <w:r>
        <w:t>Apply the algorithm from Direct Paragraph Formatting up to a</w:t>
      </w:r>
      <w:r>
        <w:t xml:space="preserve">nd including step 4. The remaining steps of that algorithm are applied later. Obtain </w:t>
      </w:r>
      <w:hyperlink w:anchor="Section_bd96f2aa1318406697234db035ef412b" w:history="1">
        <w:r>
          <w:rPr>
            <w:rStyle w:val="Hyperlink"/>
            <w:b/>
          </w:rPr>
          <w:t>GrpprlAndIstd</w:t>
        </w:r>
      </w:hyperlink>
      <w:r>
        <w:t>. Using the algorithm from Determining Properties of a Style, obtain any paragraph property modifi</w:t>
      </w:r>
      <w:r>
        <w:t xml:space="preserve">cations that are specified by </w:t>
      </w:r>
      <w:r>
        <w:rPr>
          <w:b/>
        </w:rPr>
        <w:t>GrpprlAndIstd</w:t>
      </w:r>
      <w:r>
        <w:t>.</w:t>
      </w:r>
      <w:r>
        <w:rPr>
          <w:b/>
        </w:rPr>
        <w:t>istd</w:t>
      </w:r>
      <w:r>
        <w:t>.</w:t>
      </w:r>
    </w:p>
    <w:p w:rsidR="00013DC0" w:rsidRDefault="00C92CE0">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Finally, finish the remainin</w:t>
      </w:r>
      <w:r>
        <w:t xml:space="preserve">g steps in the algorithm from Direct Paragraph Formatting that was started in the previous step. </w:t>
      </w:r>
    </w:p>
    <w:p w:rsidR="00013DC0" w:rsidRDefault="00C92CE0">
      <w:pPr>
        <w:pStyle w:val="ListParagraph"/>
        <w:numPr>
          <w:ilvl w:val="0"/>
          <w:numId w:val="104"/>
        </w:numPr>
      </w:pPr>
      <w:r>
        <w:t xml:space="preserve">If the paragraph that contains </w:t>
      </w:r>
      <w:r>
        <w:rPr>
          <w:b/>
        </w:rPr>
        <w:t>cp</w:t>
      </w:r>
      <w:r>
        <w:t xml:space="preserve"> belongs to a list, apply any further paragraph property modifications specified by the list. For information about how to de</w:t>
      </w:r>
      <w:r>
        <w:t xml:space="preserve">termine whether a paragraph belongs to a list and how to obtain the property modifications specified by the list, see </w:t>
      </w:r>
      <w:hyperlink w:anchor="Section_1a0bc623211f44f6828b51993f16e586" w:history="1">
        <w:r>
          <w:rPr>
            <w:rStyle w:val="Hyperlink"/>
          </w:rPr>
          <w:t>Determining List Formatting of a Paragraph</w:t>
        </w:r>
      </w:hyperlink>
      <w:r>
        <w:t xml:space="preserve">. At this point the paragraph properties reflect those of the paragraph that contains </w:t>
      </w:r>
      <w:r>
        <w:rPr>
          <w:b/>
        </w:rPr>
        <w:t>cp</w:t>
      </w:r>
      <w:r>
        <w:t>. The remaining steps determine the character properties.</w:t>
      </w:r>
    </w:p>
    <w:p w:rsidR="00013DC0" w:rsidRDefault="00C92CE0">
      <w:pPr>
        <w:pStyle w:val="ListParagraph"/>
        <w:numPr>
          <w:ilvl w:val="0"/>
          <w:numId w:val="104"/>
        </w:numPr>
      </w:pPr>
      <w:r>
        <w:t>Using the algorithm from Determining Properties of a Style, obtain any character property modifications specif</w:t>
      </w:r>
      <w:r>
        <w:t xml:space="preserve">ied by </w:t>
      </w:r>
      <w:r>
        <w:rPr>
          <w:b/>
        </w:rPr>
        <w:t>GrpprlAndIstd</w:t>
      </w:r>
      <w:r>
        <w:t>.</w:t>
      </w:r>
      <w:r>
        <w:rPr>
          <w:b/>
        </w:rPr>
        <w:t>istd</w:t>
      </w:r>
      <w:r>
        <w:t xml:space="preserve"> from step 1 of part 2 or the value of the last sprmPIstdPermute if any in </w:t>
      </w:r>
      <w:r>
        <w:rPr>
          <w:b/>
        </w:rPr>
        <w:t>GrpprlAndIstd</w:t>
      </w:r>
      <w:r>
        <w:t>.</w:t>
      </w:r>
      <w:r>
        <w:rPr>
          <w:b/>
        </w:rPr>
        <w:t>grpprl</w:t>
      </w:r>
      <w:r>
        <w:t>. Apply any character property modifications obtained from the style to the character properties.</w:t>
      </w:r>
    </w:p>
    <w:p w:rsidR="00013DC0" w:rsidRDefault="00C92CE0">
      <w:pPr>
        <w:pStyle w:val="ListParagraph"/>
        <w:numPr>
          <w:ilvl w:val="0"/>
          <w:numId w:val="104"/>
        </w:numPr>
      </w:pPr>
      <w:r>
        <w:t xml:space="preserve">Finally, using the algorithm from </w:t>
      </w:r>
      <w:hyperlink w:anchor="Section_be58bf9cd1d340cc91ee36452d7939b2" w:history="1">
        <w:r>
          <w:rPr>
            <w:rStyle w:val="Hyperlink"/>
          </w:rPr>
          <w:t>Direct Character Formatting</w:t>
        </w:r>
      </w:hyperlink>
      <w:r>
        <w:t>, obtain any property modifications to be applied to character properties and apply them.</w:t>
      </w:r>
    </w:p>
    <w:p w:rsidR="00013DC0" w:rsidRDefault="00C92CE0">
      <w:pPr>
        <w:pStyle w:val="Heading3"/>
      </w:pPr>
      <w:bookmarkStart w:id="314" w:name="section_3d0daa56ef874295b8e3b1cef18f722b"/>
      <w:bookmarkStart w:id="315" w:name="_Toc190324485"/>
      <w:r>
        <w:lastRenderedPageBreak/>
        <w:t>Application Data For VtHyperlink</w:t>
      </w:r>
      <w:bookmarkEnd w:id="314"/>
      <w:bookmarkEnd w:id="315"/>
      <w:r>
        <w:fldChar w:fldCharType="begin"/>
      </w:r>
      <w:r>
        <w:instrText xml:space="preserve"> XE "Details:application data for VtHyperlink" </w:instrText>
      </w:r>
      <w:r>
        <w:fldChar w:fldCharType="end"/>
      </w:r>
      <w:r>
        <w:fldChar w:fldCharType="begin"/>
      </w:r>
      <w:r>
        <w:instrText xml:space="preserve"> X</w:instrText>
      </w:r>
      <w:r>
        <w:instrText xml:space="preserve">E "Application data for VtHyperlink algorithm" </w:instrText>
      </w:r>
      <w:r>
        <w:fldChar w:fldCharType="end"/>
      </w:r>
      <w:r>
        <w:fldChar w:fldCharType="begin"/>
      </w:r>
      <w:r>
        <w:instrText xml:space="preserve"> XE "Algorithms:application data for VtHyperlink" </w:instrText>
      </w:r>
      <w:r>
        <w:fldChar w:fldCharType="end"/>
      </w:r>
    </w:p>
    <w:p w:rsidR="00013DC0" w:rsidRDefault="00C92CE0">
      <w:r>
        <w:t xml:space="preserve">The following algorithm specifies how hyperlink properties, as specified in </w:t>
      </w:r>
      <w:hyperlink r:id="rId85" w:anchor="Section_d93502fa5b8f4f47a3fe5574046f4b8d">
        <w:r>
          <w:rPr>
            <w:rStyle w:val="Hyperlink"/>
          </w:rPr>
          <w:t>[MS-OSHARED]</w:t>
        </w:r>
      </w:hyperlink>
      <w:r>
        <w:t xml:space="preserve"> section 2.3.3.1.18, are associated with content in a document construct their </w:t>
      </w:r>
      <w:r>
        <w:rPr>
          <w:b/>
        </w:rPr>
        <w:t>dwApp</w:t>
      </w:r>
      <w:r>
        <w:t xml:space="preserve"> field value.</w:t>
      </w:r>
    </w:p>
    <w:p w:rsidR="00013DC0" w:rsidRDefault="00C92CE0">
      <w:pPr>
        <w:pStyle w:val="ListParagraph"/>
        <w:numPr>
          <w:ilvl w:val="0"/>
          <w:numId w:val="105"/>
        </w:numPr>
      </w:pPr>
      <w:r>
        <w:t xml:space="preserve">If the hyperlink is associated with an OfficeArtFSP shape, as specified in </w:t>
      </w:r>
      <w:hyperlink r:id="rId86" w:anchor="Section_8560795e77594745838ff7f2ef2f1872">
        <w:r>
          <w:rPr>
            <w:rStyle w:val="Hyperlink"/>
          </w:rPr>
          <w:t>[MS-ODRAW]</w:t>
        </w:r>
      </w:hyperlink>
      <w:r>
        <w:t xml:space="preserve"> section 2.2.40, the </w:t>
      </w:r>
      <w:r>
        <w:rPr>
          <w:b/>
        </w:rPr>
        <w:t>dwApp</w:t>
      </w:r>
      <w:r>
        <w:t xml:space="preserve"> value MUST be 0xFFFFFFFF. Otherwise the hyperlink MUST be associated with a picture, an external link to a picture source, or other document </w:t>
      </w:r>
      <w:r>
        <w:t>content.</w:t>
      </w:r>
    </w:p>
    <w:p w:rsidR="00013DC0" w:rsidRDefault="00C92CE0">
      <w:pPr>
        <w:pStyle w:val="ListParagraph"/>
        <w:numPr>
          <w:ilvl w:val="0"/>
          <w:numId w:val="105"/>
        </w:numPr>
      </w:pPr>
      <w:r>
        <w:t xml:space="preserve">If the hyperlink is associated directly with a picture, as opposed to the hyperlink field associated with the picture, or an external link to 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013DC0" w:rsidRDefault="00C92CE0">
      <w:pPr>
        <w:pStyle w:val="ListParagraph"/>
        <w:numPr>
          <w:ilvl w:val="0"/>
          <w:numId w:val="105"/>
        </w:numPr>
      </w:pPr>
      <w:r>
        <w:t xml:space="preserve">If the hyperlink is associated with any other type of document content, including the hyperlink field of a WordArt shape or picture, the </w:t>
      </w:r>
      <w:r>
        <w:rPr>
          <w:b/>
        </w:rPr>
        <w:t>dwApp</w:t>
      </w:r>
      <w:r>
        <w:t xml:space="preserve"> value MUST be set to an unsigned 4-byte integer that</w:t>
      </w:r>
      <w:r>
        <w:t xml:space="preserve"> specifies the index into a </w:t>
      </w:r>
      <w:r>
        <w:rPr>
          <w:b/>
        </w:rPr>
        <w:t>Plcfld</w:t>
      </w:r>
      <w:r>
        <w:t xml:space="preserve">. The specified </w:t>
      </w:r>
      <w:r>
        <w:rPr>
          <w:b/>
        </w:rPr>
        <w:t>Plcfld</w:t>
      </w:r>
      <w:r>
        <w:t xml:space="preserve"> item corresponds to the field begin 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each other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w:t>
      </w:r>
      <w:r>
        <w:t xml:space="preserve"> which the indices apply, in the following order: </w:t>
      </w:r>
    </w:p>
    <w:p w:rsidR="00013DC0" w:rsidRDefault="00C92CE0">
      <w:pPr>
        <w:pStyle w:val="ListParagraph"/>
        <w:numPr>
          <w:ilvl w:val="0"/>
          <w:numId w:val="106"/>
        </w:numPr>
      </w:pPr>
      <w:hyperlink w:anchor="Section_f426d9a2004d418e8d8ce7fd88e7c48e" w:history="1">
        <w:r>
          <w:rPr>
            <w:rStyle w:val="Hyperlink"/>
          </w:rPr>
          <w:t>Main Document</w:t>
        </w:r>
      </w:hyperlink>
      <w:r>
        <w:t xml:space="preserve"> links.</w:t>
      </w:r>
    </w:p>
    <w:p w:rsidR="00013DC0" w:rsidRDefault="00C92CE0">
      <w:pPr>
        <w:pStyle w:val="ListParagraph"/>
        <w:numPr>
          <w:ilvl w:val="0"/>
          <w:numId w:val="106"/>
        </w:numPr>
      </w:pPr>
      <w:hyperlink w:anchor="Section_f7e96a05aad74acba06dbfa430ac1fcc" w:history="1">
        <w:r>
          <w:rPr>
            <w:rStyle w:val="Hyperlink"/>
          </w:rPr>
          <w:t>Footnote Document</w:t>
        </w:r>
      </w:hyperlink>
      <w:r>
        <w:t xml:space="preserve"> links.</w:t>
      </w:r>
    </w:p>
    <w:p w:rsidR="00013DC0" w:rsidRDefault="00C92CE0">
      <w:pPr>
        <w:pStyle w:val="ListParagraph"/>
        <w:numPr>
          <w:ilvl w:val="0"/>
          <w:numId w:val="106"/>
        </w:numPr>
      </w:pPr>
      <w:hyperlink w:anchor="Section_8465bee76c7945a9812e58b0c5fd6cdc" w:history="1">
        <w:r>
          <w:rPr>
            <w:rStyle w:val="Hyperlink"/>
          </w:rPr>
          <w:t>Header Document</w:t>
        </w:r>
      </w:hyperlink>
      <w:r>
        <w:t xml:space="preserve"> links.</w:t>
      </w:r>
    </w:p>
    <w:p w:rsidR="00013DC0" w:rsidRDefault="00C92CE0">
      <w:pPr>
        <w:pStyle w:val="ListParagraph"/>
        <w:numPr>
          <w:ilvl w:val="0"/>
          <w:numId w:val="106"/>
        </w:numPr>
      </w:pPr>
      <w:hyperlink w:anchor="Section_486f5a89fba5412f8ac61c551654ddcd" w:history="1">
        <w:r>
          <w:rPr>
            <w:rStyle w:val="Hyperlink"/>
          </w:rPr>
          <w:t>Comment Document</w:t>
        </w:r>
      </w:hyperlink>
      <w:r>
        <w:t xml:space="preserve"> links.</w:t>
      </w:r>
    </w:p>
    <w:p w:rsidR="00013DC0" w:rsidRDefault="00C92CE0">
      <w:pPr>
        <w:pStyle w:val="ListParagraph"/>
        <w:numPr>
          <w:ilvl w:val="0"/>
          <w:numId w:val="106"/>
        </w:numPr>
      </w:pPr>
      <w:hyperlink w:anchor="Section_13659f756a694a5f8e035f9bced90faa" w:history="1">
        <w:r>
          <w:rPr>
            <w:rStyle w:val="Hyperlink"/>
          </w:rPr>
          <w:t>Endnote Document</w:t>
        </w:r>
      </w:hyperlink>
      <w:r>
        <w:t xml:space="preserve"> links.</w:t>
      </w:r>
    </w:p>
    <w:p w:rsidR="00013DC0" w:rsidRDefault="00C92CE0">
      <w:pPr>
        <w:pStyle w:val="ListParagraph"/>
        <w:numPr>
          <w:ilvl w:val="0"/>
          <w:numId w:val="106"/>
        </w:numPr>
      </w:pPr>
      <w:hyperlink w:anchor="Section_f87b35602c234d109751ff141d307308" w:history="1">
        <w:r>
          <w:rPr>
            <w:rStyle w:val="Hyperlink"/>
          </w:rPr>
          <w:t>Textbox Document</w:t>
        </w:r>
      </w:hyperlink>
      <w:r>
        <w:t xml:space="preserve"> links.</w:t>
      </w:r>
    </w:p>
    <w:p w:rsidR="00013DC0" w:rsidRDefault="00C92CE0">
      <w:pPr>
        <w:pStyle w:val="ListParagraph"/>
        <w:numPr>
          <w:ilvl w:val="0"/>
          <w:numId w:val="106"/>
        </w:numPr>
      </w:pPr>
      <w:hyperlink w:anchor="Section_7392319674e14e6988b8d2cc9ac8093b" w:history="1">
        <w:r>
          <w:rPr>
            <w:rStyle w:val="Hyperlink"/>
          </w:rPr>
          <w:t>Header Textbox Document</w:t>
        </w:r>
      </w:hyperlink>
      <w:r>
        <w:t xml:space="preserve"> links.</w:t>
      </w:r>
    </w:p>
    <w:p w:rsidR="00013DC0" w:rsidRDefault="00C92CE0">
      <w:pPr>
        <w:ind w:left="720"/>
      </w:pPr>
      <w:r>
        <w:t>Within these groupings the hyperlink properties MUST be ordered from largest index to sm</w:t>
      </w:r>
      <w:r>
        <w:t>allest index.</w:t>
      </w:r>
    </w:p>
    <w:p w:rsidR="00013DC0" w:rsidRDefault="00C92CE0">
      <w:pPr>
        <w:ind w:left="720"/>
      </w:pPr>
      <w:r>
        <w:t>Example:</w:t>
      </w:r>
    </w:p>
    <w:p w:rsidR="00013DC0" w:rsidRDefault="00C92CE0">
      <w:pPr>
        <w:ind w:left="720"/>
      </w:pPr>
      <w:r>
        <w:t>A document contains two hyperlink fields in the Main Document, and two hyperlink fields in the Footnote Document. The field indices for the hyperlinks (h1M, and h2M) in the Main Document are 1 and 4 respectively. The field indices fo</w:t>
      </w:r>
      <w:r>
        <w:t>r the hyperlinks (h1F, and h2F) in the Footnote Document are 0 and 3 respectively.</w:t>
      </w:r>
    </w:p>
    <w:p w:rsidR="00013DC0" w:rsidRDefault="00C92CE0">
      <w:pPr>
        <w:ind w:left="720"/>
      </w:pPr>
      <w:r>
        <w:t>The hyperlink properties in this example MUST be written in the order: h2M, h1M, h2F, h1F.</w:t>
      </w:r>
    </w:p>
    <w:p w:rsidR="00013DC0" w:rsidRDefault="00C92CE0">
      <w:pPr>
        <w:pStyle w:val="Heading2"/>
      </w:pPr>
      <w:bookmarkStart w:id="316" w:name="section_2edea690135f4c73a9aeb296ab70ce51"/>
      <w:bookmarkStart w:id="317" w:name="_Toc190324486"/>
      <w:r>
        <w:t>The File Information Block</w:t>
      </w:r>
      <w:bookmarkEnd w:id="316"/>
      <w:bookmarkEnd w:id="317"/>
    </w:p>
    <w:p w:rsidR="00013DC0" w:rsidRDefault="00C92CE0">
      <w:pPr>
        <w:pStyle w:val="Heading3"/>
      </w:pPr>
      <w:bookmarkStart w:id="318" w:name="Section_9aeaa2e74a45468eab133f6193eb9394"/>
      <w:bookmarkStart w:id="319" w:name="Fib"/>
      <w:bookmarkStart w:id="320" w:name="_Toc190324487"/>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013DC0" w:rsidRDefault="00C92CE0">
      <w:r>
        <w:t xml:space="preserve">The </w:t>
      </w:r>
      <w:r>
        <w:rPr>
          <w:b/>
        </w:rPr>
        <w:t>Fib</w:t>
      </w:r>
      <w:r>
        <w:t xml:space="preserve"> structure contains information about the document and specifies the file pointers to various portions that make up the document.</w:t>
      </w:r>
    </w:p>
    <w:p w:rsidR="00013DC0" w:rsidRDefault="00C92CE0">
      <w:r>
        <w:t xml:space="preserve">The </w:t>
      </w:r>
      <w:r>
        <w:rPr>
          <w:b/>
        </w:rPr>
        <w:t>Fib</w:t>
      </w:r>
      <w:r>
        <w:t xml:space="preserve"> is a variable length structure. With the exception of the base portion which is fixed i</w:t>
      </w:r>
      <w:r>
        <w:t>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base (32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csw</w:t>
            </w:r>
          </w:p>
        </w:tc>
        <w:tc>
          <w:tcPr>
            <w:tcW w:w="4320" w:type="dxa"/>
            <w:gridSpan w:val="16"/>
          </w:tcPr>
          <w:p w:rsidR="00013DC0" w:rsidRDefault="00C92CE0">
            <w:pPr>
              <w:pStyle w:val="PacketDiagramBodyText"/>
            </w:pPr>
            <w:r>
              <w:t>fibRgW (28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cslw</w:t>
            </w:r>
          </w:p>
        </w:tc>
      </w:tr>
      <w:tr w:rsidR="00013DC0" w:rsidTr="00013DC0">
        <w:trPr>
          <w:trHeight w:hRule="exact" w:val="490"/>
        </w:trPr>
        <w:tc>
          <w:tcPr>
            <w:tcW w:w="8640" w:type="dxa"/>
            <w:gridSpan w:val="32"/>
          </w:tcPr>
          <w:p w:rsidR="00013DC0" w:rsidRDefault="00C92CE0">
            <w:pPr>
              <w:pStyle w:val="PacketDiagramBodyText"/>
            </w:pPr>
            <w:r>
              <w:t>fibRgLw (88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cbRgFcLcb</w:t>
            </w:r>
          </w:p>
        </w:tc>
        <w:tc>
          <w:tcPr>
            <w:tcW w:w="4320" w:type="dxa"/>
            <w:gridSpan w:val="16"/>
          </w:tcPr>
          <w:p w:rsidR="00013DC0" w:rsidRDefault="00C92CE0">
            <w:pPr>
              <w:pStyle w:val="PacketDiagramBodyText"/>
            </w:pPr>
            <w:r>
              <w:t>fibRgFcLcbBlob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cswNew</w:t>
            </w:r>
          </w:p>
        </w:tc>
        <w:tc>
          <w:tcPr>
            <w:tcW w:w="4320" w:type="dxa"/>
            <w:gridSpan w:val="16"/>
          </w:tcPr>
          <w:p w:rsidR="00013DC0" w:rsidRDefault="00C92CE0">
            <w:pPr>
              <w:pStyle w:val="PacketDiagramBodyText"/>
            </w:pPr>
            <w:r>
              <w:t>fibRgCswNew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013DC0" w:rsidRDefault="00C92CE0">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013DC0" w:rsidRDefault="00C92CE0">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013DC0" w:rsidRDefault="00C92CE0">
      <w:pPr>
        <w:pStyle w:val="Definition-Field"/>
      </w:pPr>
      <w:r>
        <w:rPr>
          <w:b/>
        </w:rPr>
        <w:t xml:space="preserve">cslw (2 bytes): </w:t>
      </w:r>
      <w:r>
        <w:t>An unsigned integer that specifi</w:t>
      </w:r>
      <w:r>
        <w:t xml:space="preserve">es the count of 32-bit values corresponding to </w:t>
      </w:r>
      <w:r>
        <w:rPr>
          <w:b/>
        </w:rPr>
        <w:t>fibRgLw</w:t>
      </w:r>
      <w:r>
        <w:t xml:space="preserve"> that follow. MUST be 0x0016.</w:t>
      </w:r>
    </w:p>
    <w:p w:rsidR="00013DC0" w:rsidRDefault="00C92CE0">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013DC0" w:rsidRDefault="00C92CE0">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 of nFib</w:t>
            </w:r>
          </w:p>
        </w:tc>
        <w:tc>
          <w:tcPr>
            <w:tcW w:w="0" w:type="auto"/>
          </w:tcPr>
          <w:p w:rsidR="00013DC0" w:rsidRDefault="00C92CE0">
            <w:pPr>
              <w:pStyle w:val="TableHeaderText"/>
              <w:spacing w:before="0" w:after="0"/>
            </w:pPr>
            <w:r>
              <w:t>c</w:t>
            </w:r>
            <w:r>
              <w:t>bRgFcLcb</w:t>
            </w:r>
          </w:p>
        </w:tc>
      </w:tr>
      <w:tr w:rsidR="00013DC0" w:rsidTr="00013DC0">
        <w:tc>
          <w:tcPr>
            <w:tcW w:w="0" w:type="auto"/>
          </w:tcPr>
          <w:p w:rsidR="00013DC0" w:rsidRDefault="00C92CE0">
            <w:pPr>
              <w:pStyle w:val="TableBodyText"/>
              <w:spacing w:before="0" w:after="0"/>
            </w:pPr>
            <w:r>
              <w:t>0x00C1</w:t>
            </w:r>
          </w:p>
        </w:tc>
        <w:tc>
          <w:tcPr>
            <w:tcW w:w="0" w:type="auto"/>
          </w:tcPr>
          <w:p w:rsidR="00013DC0" w:rsidRDefault="00C92CE0">
            <w:pPr>
              <w:pStyle w:val="TableBodyText"/>
              <w:spacing w:before="0" w:after="0"/>
            </w:pPr>
            <w:r>
              <w:t>0x005D</w:t>
            </w:r>
          </w:p>
        </w:tc>
      </w:tr>
      <w:tr w:rsidR="00013DC0" w:rsidTr="00013DC0">
        <w:tc>
          <w:tcPr>
            <w:tcW w:w="0" w:type="auto"/>
          </w:tcPr>
          <w:p w:rsidR="00013DC0" w:rsidRDefault="00C92CE0">
            <w:pPr>
              <w:pStyle w:val="TableBodyText"/>
              <w:spacing w:before="0" w:after="0"/>
            </w:pPr>
            <w:r>
              <w:t>0x00D9</w:t>
            </w:r>
          </w:p>
        </w:tc>
        <w:tc>
          <w:tcPr>
            <w:tcW w:w="0" w:type="auto"/>
          </w:tcPr>
          <w:p w:rsidR="00013DC0" w:rsidRDefault="00C92CE0">
            <w:pPr>
              <w:pStyle w:val="TableBodyText"/>
              <w:spacing w:before="0" w:after="0"/>
            </w:pPr>
            <w:r>
              <w:t>0x006C</w:t>
            </w:r>
          </w:p>
        </w:tc>
      </w:tr>
      <w:tr w:rsidR="00013DC0" w:rsidTr="00013DC0">
        <w:tc>
          <w:tcPr>
            <w:tcW w:w="0" w:type="auto"/>
          </w:tcPr>
          <w:p w:rsidR="00013DC0" w:rsidRDefault="00C92CE0">
            <w:pPr>
              <w:pStyle w:val="TableBodyText"/>
              <w:spacing w:before="0" w:after="0"/>
            </w:pPr>
            <w:r>
              <w:t>0x0101</w:t>
            </w:r>
          </w:p>
        </w:tc>
        <w:tc>
          <w:tcPr>
            <w:tcW w:w="0" w:type="auto"/>
          </w:tcPr>
          <w:p w:rsidR="00013DC0" w:rsidRDefault="00C92CE0">
            <w:pPr>
              <w:pStyle w:val="TableBodyText"/>
              <w:spacing w:before="0" w:after="0"/>
            </w:pPr>
            <w:r>
              <w:t>0x0088</w:t>
            </w:r>
          </w:p>
        </w:tc>
      </w:tr>
      <w:tr w:rsidR="00013DC0" w:rsidTr="00013DC0">
        <w:tc>
          <w:tcPr>
            <w:tcW w:w="0" w:type="auto"/>
          </w:tcPr>
          <w:p w:rsidR="00013DC0" w:rsidRDefault="00C92CE0">
            <w:pPr>
              <w:pStyle w:val="TableBodyText"/>
              <w:spacing w:before="0" w:after="0"/>
            </w:pPr>
            <w:r>
              <w:t>0x010C</w:t>
            </w:r>
          </w:p>
        </w:tc>
        <w:tc>
          <w:tcPr>
            <w:tcW w:w="0" w:type="auto"/>
          </w:tcPr>
          <w:p w:rsidR="00013DC0" w:rsidRDefault="00C92CE0">
            <w:pPr>
              <w:pStyle w:val="TableBodyText"/>
              <w:spacing w:before="0" w:after="0"/>
            </w:pPr>
            <w:r>
              <w:t>0x00A4</w:t>
            </w:r>
          </w:p>
        </w:tc>
      </w:tr>
      <w:tr w:rsidR="00013DC0" w:rsidTr="00013DC0">
        <w:tc>
          <w:tcPr>
            <w:tcW w:w="0" w:type="auto"/>
          </w:tcPr>
          <w:p w:rsidR="00013DC0" w:rsidRDefault="00C92CE0">
            <w:pPr>
              <w:pStyle w:val="TableBodyText"/>
              <w:spacing w:before="0" w:after="0"/>
            </w:pPr>
            <w:r>
              <w:t>0x0112</w:t>
            </w:r>
          </w:p>
        </w:tc>
        <w:tc>
          <w:tcPr>
            <w:tcW w:w="0" w:type="auto"/>
          </w:tcPr>
          <w:p w:rsidR="00013DC0" w:rsidRDefault="00C92CE0">
            <w:pPr>
              <w:pStyle w:val="TableBodyText"/>
              <w:spacing w:before="0" w:after="0"/>
            </w:pPr>
            <w:r>
              <w:t>0x00B7</w:t>
            </w:r>
          </w:p>
        </w:tc>
      </w:tr>
    </w:tbl>
    <w:p w:rsidR="00013DC0" w:rsidRDefault="00013DC0"/>
    <w:p w:rsidR="00013DC0" w:rsidRDefault="00C92CE0">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013DC0" w:rsidRDefault="00C92CE0">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 of nFib</w:t>
            </w:r>
          </w:p>
        </w:tc>
        <w:tc>
          <w:tcPr>
            <w:tcW w:w="0" w:type="auto"/>
          </w:tcPr>
          <w:p w:rsidR="00013DC0" w:rsidRDefault="00C92CE0">
            <w:pPr>
              <w:pStyle w:val="TableHeaderText"/>
              <w:spacing w:before="0" w:after="0"/>
            </w:pPr>
            <w:r>
              <w:t>cswNew</w:t>
            </w:r>
          </w:p>
        </w:tc>
      </w:tr>
      <w:tr w:rsidR="00013DC0" w:rsidTr="00013DC0">
        <w:tc>
          <w:tcPr>
            <w:tcW w:w="0" w:type="auto"/>
          </w:tcPr>
          <w:p w:rsidR="00013DC0" w:rsidRDefault="00C92CE0">
            <w:pPr>
              <w:pStyle w:val="TableBodyText"/>
              <w:keepNext/>
              <w:spacing w:before="0" w:after="0"/>
            </w:pPr>
            <w:r>
              <w:t>0x00C1</w:t>
            </w:r>
          </w:p>
        </w:tc>
        <w:tc>
          <w:tcPr>
            <w:tcW w:w="0" w:type="auto"/>
          </w:tcPr>
          <w:p w:rsidR="00013DC0" w:rsidRDefault="00C92CE0">
            <w:pPr>
              <w:pStyle w:val="TableBodyText"/>
              <w:keepNext/>
              <w:spacing w:before="0" w:after="0"/>
            </w:pPr>
            <w:r>
              <w:t>0</w:t>
            </w:r>
          </w:p>
        </w:tc>
      </w:tr>
      <w:tr w:rsidR="00013DC0" w:rsidTr="00013DC0">
        <w:tc>
          <w:tcPr>
            <w:tcW w:w="0" w:type="auto"/>
          </w:tcPr>
          <w:p w:rsidR="00013DC0" w:rsidRDefault="00C92CE0">
            <w:pPr>
              <w:pStyle w:val="TableBodyText"/>
              <w:keepNext/>
              <w:spacing w:before="0" w:after="0"/>
            </w:pPr>
            <w:r>
              <w:t>0x00D9</w:t>
            </w:r>
          </w:p>
        </w:tc>
        <w:tc>
          <w:tcPr>
            <w:tcW w:w="0" w:type="auto"/>
          </w:tcPr>
          <w:p w:rsidR="00013DC0" w:rsidRDefault="00C92CE0">
            <w:pPr>
              <w:pStyle w:val="TableBodyText"/>
              <w:keepNext/>
              <w:spacing w:before="0" w:after="0"/>
            </w:pPr>
            <w:r>
              <w:t>0x0002</w:t>
            </w:r>
          </w:p>
        </w:tc>
      </w:tr>
      <w:tr w:rsidR="00013DC0" w:rsidTr="00013DC0">
        <w:tc>
          <w:tcPr>
            <w:tcW w:w="0" w:type="auto"/>
          </w:tcPr>
          <w:p w:rsidR="00013DC0" w:rsidRDefault="00C92CE0">
            <w:pPr>
              <w:pStyle w:val="TableBodyText"/>
              <w:keepNext/>
              <w:spacing w:before="0" w:after="0"/>
            </w:pPr>
            <w:r>
              <w:t>0x0101</w:t>
            </w:r>
          </w:p>
        </w:tc>
        <w:tc>
          <w:tcPr>
            <w:tcW w:w="0" w:type="auto"/>
          </w:tcPr>
          <w:p w:rsidR="00013DC0" w:rsidRDefault="00C92CE0">
            <w:pPr>
              <w:pStyle w:val="TableBodyText"/>
              <w:keepNext/>
              <w:spacing w:before="0" w:after="0"/>
            </w:pPr>
            <w:r>
              <w:t>0x0002</w:t>
            </w:r>
          </w:p>
        </w:tc>
      </w:tr>
      <w:tr w:rsidR="00013DC0" w:rsidTr="00013DC0">
        <w:tc>
          <w:tcPr>
            <w:tcW w:w="0" w:type="auto"/>
          </w:tcPr>
          <w:p w:rsidR="00013DC0" w:rsidRDefault="00C92CE0">
            <w:pPr>
              <w:pStyle w:val="TableBodyText"/>
              <w:keepNext/>
              <w:spacing w:before="0" w:after="0"/>
            </w:pPr>
            <w:r>
              <w:t>0x010C</w:t>
            </w:r>
          </w:p>
        </w:tc>
        <w:tc>
          <w:tcPr>
            <w:tcW w:w="0" w:type="auto"/>
          </w:tcPr>
          <w:p w:rsidR="00013DC0" w:rsidRDefault="00C92CE0">
            <w:pPr>
              <w:pStyle w:val="TableBodyText"/>
              <w:keepNext/>
              <w:spacing w:before="0" w:after="0"/>
            </w:pPr>
            <w:r>
              <w:t>0x0002</w:t>
            </w:r>
          </w:p>
        </w:tc>
      </w:tr>
      <w:tr w:rsidR="00013DC0" w:rsidTr="00013DC0">
        <w:tc>
          <w:tcPr>
            <w:tcW w:w="0" w:type="auto"/>
          </w:tcPr>
          <w:p w:rsidR="00013DC0" w:rsidRDefault="00C92CE0">
            <w:pPr>
              <w:pStyle w:val="TableBodyText"/>
              <w:keepNext/>
              <w:spacing w:before="0" w:after="0"/>
            </w:pPr>
            <w:r>
              <w:t>0x0112</w:t>
            </w:r>
          </w:p>
        </w:tc>
        <w:tc>
          <w:tcPr>
            <w:tcW w:w="0" w:type="auto"/>
          </w:tcPr>
          <w:p w:rsidR="00013DC0" w:rsidRDefault="00C92CE0">
            <w:pPr>
              <w:pStyle w:val="TableBodyText"/>
              <w:keepNext/>
              <w:spacing w:before="0" w:after="0"/>
            </w:pPr>
            <w:r>
              <w:t>0x0005</w:t>
            </w:r>
          </w:p>
        </w:tc>
      </w:tr>
    </w:tbl>
    <w:p w:rsidR="00013DC0" w:rsidRDefault="00013DC0"/>
    <w:p w:rsidR="00013DC0" w:rsidRDefault="00C92CE0">
      <w:pPr>
        <w:pStyle w:val="Definition-Field"/>
      </w:pPr>
      <w:r>
        <w:rPr>
          <w:b/>
        </w:rPr>
        <w:t xml:space="preserve">fibRgCswNew (variable): </w:t>
      </w:r>
      <w:r>
        <w:t xml:space="preserve">Optional. 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013DC0" w:rsidRDefault="00C92CE0">
      <w:pPr>
        <w:pStyle w:val="Heading3"/>
      </w:pPr>
      <w:bookmarkStart w:id="321" w:name="Section_26fb6c064e5c4778ab4eedbf26a545bb"/>
      <w:bookmarkStart w:id="322" w:name="FibBase"/>
      <w:bookmarkStart w:id="323" w:name="_Toc190324488"/>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013DC0" w:rsidRDefault="00C92CE0">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wIdent</w:t>
            </w:r>
          </w:p>
        </w:tc>
        <w:tc>
          <w:tcPr>
            <w:tcW w:w="4320" w:type="dxa"/>
            <w:gridSpan w:val="16"/>
          </w:tcPr>
          <w:p w:rsidR="00013DC0" w:rsidRDefault="00C92CE0">
            <w:pPr>
              <w:pStyle w:val="PacketDiagramBodyText"/>
            </w:pPr>
            <w:r>
              <w:t>nFib</w:t>
            </w:r>
          </w:p>
        </w:tc>
      </w:tr>
      <w:tr w:rsidR="00013DC0" w:rsidTr="00013DC0">
        <w:trPr>
          <w:trHeight w:hRule="exact" w:val="490"/>
        </w:trPr>
        <w:tc>
          <w:tcPr>
            <w:tcW w:w="4320" w:type="dxa"/>
            <w:gridSpan w:val="16"/>
          </w:tcPr>
          <w:p w:rsidR="00013DC0" w:rsidRDefault="00C92CE0">
            <w:pPr>
              <w:pStyle w:val="PacketDiagramBodyText"/>
            </w:pPr>
            <w:r>
              <w:t>unused</w:t>
            </w:r>
          </w:p>
        </w:tc>
        <w:tc>
          <w:tcPr>
            <w:tcW w:w="4320" w:type="dxa"/>
            <w:gridSpan w:val="16"/>
          </w:tcPr>
          <w:p w:rsidR="00013DC0" w:rsidRDefault="00C92CE0">
            <w:pPr>
              <w:pStyle w:val="PacketDiagramBodyText"/>
            </w:pPr>
            <w:r>
              <w:t>lid</w:t>
            </w:r>
          </w:p>
        </w:tc>
      </w:tr>
      <w:tr w:rsidR="00013DC0" w:rsidTr="00013DC0">
        <w:trPr>
          <w:trHeight w:hRule="exact" w:val="490"/>
        </w:trPr>
        <w:tc>
          <w:tcPr>
            <w:tcW w:w="4320" w:type="dxa"/>
            <w:gridSpan w:val="16"/>
          </w:tcPr>
          <w:p w:rsidR="00013DC0" w:rsidRDefault="00C92CE0">
            <w:pPr>
              <w:pStyle w:val="PacketDiagramBodyText"/>
            </w:pPr>
            <w:r>
              <w:t>pnNext</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1080" w:type="dxa"/>
            <w:gridSpan w:val="4"/>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r>
      <w:tr w:rsidR="00013DC0" w:rsidTr="00013DC0">
        <w:trPr>
          <w:trHeight w:hRule="exact" w:val="490"/>
        </w:trPr>
        <w:tc>
          <w:tcPr>
            <w:tcW w:w="4320" w:type="dxa"/>
            <w:gridSpan w:val="16"/>
          </w:tcPr>
          <w:p w:rsidR="00013DC0" w:rsidRDefault="00C92CE0">
            <w:pPr>
              <w:pStyle w:val="PacketDiagramBodyText"/>
            </w:pPr>
            <w:r>
              <w:t>nFibBack</w:t>
            </w:r>
          </w:p>
        </w:tc>
        <w:tc>
          <w:tcPr>
            <w:tcW w:w="4320" w:type="dxa"/>
            <w:gridSpan w:val="16"/>
          </w:tcPr>
          <w:p w:rsidR="00013DC0" w:rsidRDefault="00C92CE0">
            <w:pPr>
              <w:pStyle w:val="PacketDiagramBodyText"/>
            </w:pPr>
            <w:r>
              <w:t>lKey</w:t>
            </w:r>
          </w:p>
        </w:tc>
      </w:tr>
      <w:tr w:rsidR="00013DC0" w:rsidTr="00013DC0">
        <w:trPr>
          <w:trHeight w:hRule="exact" w:val="490"/>
        </w:trPr>
        <w:tc>
          <w:tcPr>
            <w:tcW w:w="4320" w:type="dxa"/>
            <w:gridSpan w:val="16"/>
          </w:tcPr>
          <w:p w:rsidR="00013DC0" w:rsidRDefault="00C92CE0">
            <w:pPr>
              <w:pStyle w:val="PacketDiagramBodyText"/>
            </w:pPr>
            <w:r>
              <w:t>...</w:t>
            </w:r>
          </w:p>
        </w:tc>
        <w:tc>
          <w:tcPr>
            <w:tcW w:w="2160" w:type="dxa"/>
            <w:gridSpan w:val="8"/>
          </w:tcPr>
          <w:p w:rsidR="00013DC0" w:rsidRDefault="00C92CE0">
            <w:pPr>
              <w:pStyle w:val="PacketDiagramBodyText"/>
            </w:pPr>
            <w:r>
              <w:t>envr</w:t>
            </w:r>
          </w:p>
        </w:tc>
        <w:tc>
          <w:tcPr>
            <w:tcW w:w="270" w:type="dxa"/>
          </w:tcPr>
          <w:p w:rsidR="00013DC0" w:rsidRDefault="00C92CE0">
            <w:pPr>
              <w:pStyle w:val="PacketDiagramBodyText"/>
            </w:pPr>
            <w:r>
              <w:t>N</w:t>
            </w:r>
          </w:p>
        </w:tc>
        <w:tc>
          <w:tcPr>
            <w:tcW w:w="270" w:type="dxa"/>
          </w:tcPr>
          <w:p w:rsidR="00013DC0" w:rsidRDefault="00C92CE0">
            <w:pPr>
              <w:pStyle w:val="PacketDiagramBodyText"/>
            </w:pPr>
            <w:r>
              <w:t>O</w:t>
            </w:r>
          </w:p>
        </w:tc>
        <w:tc>
          <w:tcPr>
            <w:tcW w:w="270" w:type="dxa"/>
          </w:tcPr>
          <w:p w:rsidR="00013DC0" w:rsidRDefault="00C92CE0">
            <w:pPr>
              <w:pStyle w:val="PacketDiagramBodyText"/>
            </w:pPr>
            <w:r>
              <w:t>P</w:t>
            </w:r>
          </w:p>
        </w:tc>
        <w:tc>
          <w:tcPr>
            <w:tcW w:w="270" w:type="dxa"/>
          </w:tcPr>
          <w:p w:rsidR="00013DC0" w:rsidRDefault="00C92CE0">
            <w:pPr>
              <w:pStyle w:val="PacketDiagramBodyText"/>
            </w:pPr>
            <w:r>
              <w:t>Q</w:t>
            </w:r>
          </w:p>
        </w:tc>
        <w:tc>
          <w:tcPr>
            <w:tcW w:w="270" w:type="dxa"/>
          </w:tcPr>
          <w:p w:rsidR="00013DC0" w:rsidRDefault="00C92CE0">
            <w:pPr>
              <w:pStyle w:val="PacketDiagramBodyText"/>
            </w:pPr>
            <w:r>
              <w:t>R</w:t>
            </w:r>
          </w:p>
        </w:tc>
        <w:tc>
          <w:tcPr>
            <w:tcW w:w="810" w:type="dxa"/>
            <w:gridSpan w:val="3"/>
          </w:tcPr>
          <w:p w:rsidR="00013DC0" w:rsidRDefault="00C92CE0">
            <w:pPr>
              <w:pStyle w:val="PacketDiagramBodyText"/>
            </w:pPr>
            <w:r>
              <w:t>S</w:t>
            </w:r>
          </w:p>
        </w:tc>
      </w:tr>
      <w:tr w:rsidR="00013DC0" w:rsidTr="00013DC0">
        <w:trPr>
          <w:trHeight w:hRule="exact" w:val="490"/>
        </w:trPr>
        <w:tc>
          <w:tcPr>
            <w:tcW w:w="4320" w:type="dxa"/>
            <w:gridSpan w:val="16"/>
          </w:tcPr>
          <w:p w:rsidR="00013DC0" w:rsidRDefault="00C92CE0">
            <w:pPr>
              <w:pStyle w:val="PacketDiagramBodyText"/>
            </w:pPr>
            <w:r>
              <w:t>reserved3</w:t>
            </w:r>
          </w:p>
        </w:tc>
        <w:tc>
          <w:tcPr>
            <w:tcW w:w="4320" w:type="dxa"/>
            <w:gridSpan w:val="16"/>
          </w:tcPr>
          <w:p w:rsidR="00013DC0" w:rsidRDefault="00C92CE0">
            <w:pPr>
              <w:pStyle w:val="PacketDiagramBodyText"/>
            </w:pPr>
            <w:r>
              <w:t>reserved4</w:t>
            </w:r>
          </w:p>
        </w:tc>
      </w:tr>
      <w:tr w:rsidR="00013DC0" w:rsidTr="00013DC0">
        <w:trPr>
          <w:trHeight w:hRule="exact" w:val="490"/>
        </w:trPr>
        <w:tc>
          <w:tcPr>
            <w:tcW w:w="8640" w:type="dxa"/>
            <w:gridSpan w:val="32"/>
          </w:tcPr>
          <w:p w:rsidR="00013DC0" w:rsidRDefault="00C92CE0">
            <w:pPr>
              <w:pStyle w:val="PacketDiagramBodyText"/>
            </w:pPr>
            <w:r>
              <w:t>reserved5</w:t>
            </w:r>
          </w:p>
        </w:tc>
      </w:tr>
      <w:tr w:rsidR="00013DC0" w:rsidTr="00013DC0">
        <w:trPr>
          <w:trHeight w:hRule="exact" w:val="490"/>
        </w:trPr>
        <w:tc>
          <w:tcPr>
            <w:tcW w:w="8640" w:type="dxa"/>
            <w:gridSpan w:val="32"/>
          </w:tcPr>
          <w:p w:rsidR="00013DC0" w:rsidRDefault="00C92CE0">
            <w:pPr>
              <w:pStyle w:val="PacketDiagramBodyText"/>
            </w:pPr>
            <w:r>
              <w:t>reserved6</w:t>
            </w:r>
          </w:p>
        </w:tc>
      </w:tr>
    </w:tbl>
    <w:p w:rsidR="00013DC0" w:rsidRDefault="00C92CE0">
      <w:pPr>
        <w:pStyle w:val="Definition-Field"/>
      </w:pPr>
      <w:r>
        <w:rPr>
          <w:b/>
        </w:rPr>
        <w:t xml:space="preserve">wIdent (2 bytes): </w:t>
      </w:r>
      <w:r>
        <w:t>An unsigned integer that specifies that this is a Word Binary File. This value MUST be 0xA5EC.</w:t>
      </w:r>
    </w:p>
    <w:p w:rsidR="00013DC0" w:rsidRDefault="00C92CE0">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w:instrText>
      </w:r>
      <w:r>
        <w:rPr>
          <w:rStyle w:val="Hyperlink"/>
        </w:rPr>
        <w:instrText xml:space="preserve">\o "Product behavior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013DC0" w:rsidRDefault="00C92CE0">
      <w:pPr>
        <w:pStyle w:val="Definition-Field"/>
      </w:pPr>
      <w:r>
        <w:rPr>
          <w:b/>
        </w:rPr>
        <w:t xml:space="preserve">unused (2 bytes): </w:t>
      </w:r>
      <w:r>
        <w:t>This value is undefined and MUST be ignored.</w:t>
      </w:r>
    </w:p>
    <w:p w:rsidR="00013DC0" w:rsidRDefault="00C92CE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w:t>
      </w:r>
      <w:r>
        <w:t xml:space="preserve">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Spanish, German or French MUST be recorded as 0x0409. If the nFib </w:t>
      </w:r>
      <w:r>
        <w:t xml:space="preserve">is 0x0101 or </w:t>
      </w:r>
      <w:r>
        <w:lastRenderedPageBreak/>
        <w:t>greater, then any install lid with a base language of Vietnamese, Thai, or Hindi MUST be recorded as 0x0409.</w:t>
      </w:r>
    </w:p>
    <w:p w:rsidR="00013DC0" w:rsidRDefault="00C92CE0">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 attached. Otherwise the </w:t>
      </w:r>
      <w:r>
        <w:rPr>
          <w:b/>
        </w:rPr>
        <w:t>FIB</w:t>
      </w:r>
      <w:r>
        <w:t xml:space="preserve"> is found at file location </w:t>
      </w:r>
      <w:r>
        <w:rPr>
          <w:b/>
        </w:rPr>
        <w:t>pnNex</w:t>
      </w:r>
      <w:r>
        <w:rPr>
          <w:b/>
        </w:rPr>
        <w:t>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fcPlcfBteChpx, FibRgFcLcb97</w:t>
      </w:r>
      <w:r>
        <w:t>.</w:t>
      </w:r>
      <w:r>
        <w:rPr>
          <w:b/>
        </w:rPr>
        <w:t>lcbPlcfBteChpx, FibRgFcLcb97.fcPlcfBte</w:t>
      </w:r>
      <w:r>
        <w:rPr>
          <w:b/>
        </w:rPr>
        <w:t xml:space="preserve">Papx, FibRgFcLcb97.lcbPlcfBtePapx,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013DC0" w:rsidRDefault="00C92CE0">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013DC0" w:rsidRDefault="00C92CE0">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013DC0" w:rsidRDefault="00C92CE0">
      <w:pPr>
        <w:pStyle w:val="Definition-Field"/>
      </w:pPr>
      <w:r>
        <w:rPr>
          <w:b/>
        </w:rPr>
        <w:t xml:space="preserve">C - fComplex (1 bit): </w:t>
      </w:r>
      <w:r>
        <w:t>Specifies that the last save operation that was perfor</w:t>
      </w:r>
      <w:r>
        <w:t xml:space="preserve">med on this document was an </w:t>
      </w:r>
      <w:hyperlink w:anchor="gt_1aa4deeb-8e50-4699-8e40-2c0719250cbb">
        <w:r>
          <w:rPr>
            <w:rStyle w:val="HyperlinkGreen"/>
            <w:b/>
          </w:rPr>
          <w:t>incremental save</w:t>
        </w:r>
      </w:hyperlink>
      <w:r>
        <w:t xml:space="preserve"> operation.</w:t>
      </w:r>
    </w:p>
    <w:p w:rsidR="00013DC0" w:rsidRDefault="00C92CE0">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w:t>
      </w:r>
      <w:r>
        <w:t>he document.</w:t>
      </w:r>
    </w:p>
    <w:p w:rsidR="00013DC0" w:rsidRDefault="00C92CE0">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incrementally saved. If nFib is 0x00D9 or greater, then </w:t>
      </w:r>
      <w:r>
        <w:rPr>
          <w:b/>
        </w:rPr>
        <w:t>cQuickSaves</w:t>
      </w:r>
      <w:r>
        <w:t xml:space="preserve"> MUST be 0xF. </w:t>
      </w:r>
    </w:p>
    <w:p w:rsidR="00013DC0" w:rsidRDefault="00C92CE0">
      <w:pPr>
        <w:pStyle w:val="Definition-Field"/>
      </w:pPr>
      <w:r>
        <w:rPr>
          <w:b/>
        </w:rPr>
        <w:t>F - fEnc</w:t>
      </w:r>
      <w:r>
        <w:rPr>
          <w:b/>
        </w:rPr>
        <w:t xml:space="preserve">rypted (1 bit): </w:t>
      </w:r>
      <w:r>
        <w:t xml:space="preserve">Specifies whether the document is encrypted or obfuscated as specified in </w:t>
      </w:r>
      <w:hyperlink w:anchor="Section_376393976451427b9cf201d56e927f25" w:history="1">
        <w:r>
          <w:rPr>
            <w:rStyle w:val="Hyperlink"/>
          </w:rPr>
          <w:t>Encryption and Obfuscation</w:t>
        </w:r>
      </w:hyperlink>
      <w:r>
        <w:t>.</w:t>
      </w:r>
    </w:p>
    <w:p w:rsidR="00013DC0" w:rsidRDefault="00C92CE0">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013DC0" w:rsidRDefault="00C92CE0">
      <w:pPr>
        <w:pStyle w:val="Definition-Field"/>
      </w:pPr>
      <w:r>
        <w:rPr>
          <w:b/>
        </w:rPr>
        <w:t xml:space="preserve">H - fReadOnlyRecommended (1 bit): </w:t>
      </w:r>
      <w:r>
        <w:t>Specifies whether the document author recomm</w:t>
      </w:r>
      <w:r>
        <w:t>ended that the document be opened in read-only mode.</w:t>
      </w:r>
    </w:p>
    <w:p w:rsidR="00013DC0" w:rsidRDefault="00C92CE0">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password</w:t>
        </w:r>
      </w:hyperlink>
      <w:r>
        <w:t>.</w:t>
      </w:r>
    </w:p>
    <w:p w:rsidR="00013DC0" w:rsidRDefault="00C92CE0">
      <w:pPr>
        <w:pStyle w:val="Definition-Field"/>
      </w:pPr>
      <w:r>
        <w:rPr>
          <w:b/>
        </w:rPr>
        <w:t xml:space="preserve">J - fExtChar (1 bit): </w:t>
      </w:r>
      <w:r>
        <w:t>This value MUST be 1.</w:t>
      </w:r>
    </w:p>
    <w:p w:rsidR="00013DC0" w:rsidRDefault="00C92CE0">
      <w:pPr>
        <w:pStyle w:val="Definition-Field"/>
      </w:pPr>
      <w:r>
        <w:rPr>
          <w:b/>
        </w:rPr>
        <w:t>K</w:t>
      </w:r>
      <w:r>
        <w:rPr>
          <w:b/>
        </w:rPr>
        <w:t xml:space="preserve">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(the normal style) with the defaults that are appropri</w:t>
      </w:r>
      <w:r>
        <w:t>ate for the installation language of the application.</w:t>
      </w:r>
    </w:p>
    <w:p w:rsidR="00013DC0" w:rsidRDefault="00C92CE0">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013DC0" w:rsidRDefault="00C92CE0">
      <w:pPr>
        <w:pStyle w:val="Definition-Field"/>
      </w:pPr>
      <w:r>
        <w:rPr>
          <w:b/>
        </w:rPr>
        <w:t>M</w:t>
      </w:r>
      <w:r>
        <w:rPr>
          <w:b/>
        </w:rPr>
        <w:t xml:space="preserve">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otherwise, this bit MUST be ignored.</w:t>
      </w:r>
    </w:p>
    <w:p w:rsidR="00013DC0" w:rsidRDefault="00C92CE0">
      <w:pPr>
        <w:pStyle w:val="Definition-Field"/>
      </w:pPr>
      <w:r>
        <w:rPr>
          <w:b/>
        </w:rPr>
        <w:t>nFibBack (2 bytes</w:t>
      </w:r>
      <w:r>
        <w:rPr>
          <w:b/>
        </w:rPr>
        <w:t xml:space="preserve">): </w:t>
      </w:r>
      <w:r>
        <w:t>This value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013DC0" w:rsidRDefault="00C92CE0">
      <w:pPr>
        <w:pStyle w:val="Definition-Field"/>
      </w:pPr>
      <w:r>
        <w:rPr>
          <w:b/>
        </w:rPr>
        <w:t xml:space="preserve">lKey (4 bytes): </w:t>
      </w:r>
      <w:r>
        <w:t xml:space="preserve">If </w:t>
      </w:r>
      <w:r>
        <w:rPr>
          <w:b/>
        </w:rPr>
        <w:t>fEncrypted</w:t>
      </w:r>
      <w:r>
        <w:t xml:space="preserve"> is 1 and </w:t>
      </w:r>
      <w:r>
        <w:rPr>
          <w:b/>
        </w:rPr>
        <w:t>fObfuscated</w:t>
      </w:r>
      <w:r>
        <w:t xml:space="preserve"> is 1, this value specifies the XOR obfuscation (section 2.2.6.1) </w:t>
      </w:r>
      <w:r>
        <w:t xml:space="preserve">password verifier. If </w:t>
      </w:r>
      <w:r>
        <w:rPr>
          <w:b/>
        </w:rPr>
        <w:t>fEncrypted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Encryption and Obfuscation. Otherwise, this value MUST be 0. </w:t>
      </w:r>
    </w:p>
    <w:p w:rsidR="00013DC0" w:rsidRDefault="00C92CE0">
      <w:pPr>
        <w:pStyle w:val="Definition-Field"/>
      </w:pPr>
      <w:r>
        <w:rPr>
          <w:b/>
        </w:rPr>
        <w:t>envr (1 byte</w:t>
      </w:r>
      <w:r>
        <w:rPr>
          <w:b/>
        </w:rPr>
        <w:t xml:space="preserve">): </w:t>
      </w:r>
      <w:r>
        <w:t>This value MUST be 0, and MUST be ignored.</w:t>
      </w:r>
    </w:p>
    <w:p w:rsidR="00013DC0" w:rsidRDefault="00C92CE0">
      <w:pPr>
        <w:pStyle w:val="Definition-Field"/>
      </w:pPr>
      <w:r>
        <w:rPr>
          <w:b/>
        </w:rPr>
        <w:t xml:space="preserve">N - fMac (1 bit): </w:t>
      </w:r>
      <w:r>
        <w:t>This value MUST be 0, and MUST be ignored.</w:t>
      </w:r>
    </w:p>
    <w:p w:rsidR="00013DC0" w:rsidRDefault="00C92CE0">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013DC0" w:rsidRDefault="00C92CE0">
      <w:pPr>
        <w:pStyle w:val="Definition-Field"/>
      </w:pPr>
      <w:r>
        <w:rPr>
          <w:b/>
        </w:rPr>
        <w:lastRenderedPageBreak/>
        <w:t xml:space="preserve">P - fLoadOverridePage (1 bit): </w:t>
      </w:r>
      <w:r>
        <w:t xml:space="preserve"> Specifies whether to override the section properties for page size, orientation, and margins with the defaults that are appropriate for the ins</w:t>
      </w:r>
      <w:r>
        <w:t>tallation language of the application.</w:t>
      </w:r>
    </w:p>
    <w:p w:rsidR="00013DC0" w:rsidRDefault="00C92CE0">
      <w:pPr>
        <w:pStyle w:val="Definition-Field"/>
      </w:pPr>
      <w:r>
        <w:rPr>
          <w:b/>
        </w:rPr>
        <w:t xml:space="preserve">Q - reserved1 (1 bit): </w:t>
      </w:r>
      <w:r>
        <w:t>This value is undefined and MUST be ignored.</w:t>
      </w:r>
    </w:p>
    <w:p w:rsidR="00013DC0" w:rsidRDefault="00C92CE0">
      <w:pPr>
        <w:pStyle w:val="Definition-Field"/>
      </w:pPr>
      <w:r>
        <w:rPr>
          <w:b/>
        </w:rPr>
        <w:t xml:space="preserve">R - reserved2 (1 bit): </w:t>
      </w:r>
      <w:r>
        <w:t>This value is undefined and MUST be ignored.</w:t>
      </w:r>
    </w:p>
    <w:p w:rsidR="00013DC0" w:rsidRDefault="00C92CE0">
      <w:pPr>
        <w:pStyle w:val="Definition-Field"/>
      </w:pPr>
      <w:r>
        <w:rPr>
          <w:b/>
        </w:rPr>
        <w:t xml:space="preserve">S - fSpare0 (3 bits): </w:t>
      </w:r>
      <w:r>
        <w:t>This value is undefined and MUST be ignored.</w:t>
      </w:r>
    </w:p>
    <w:p w:rsidR="00013DC0" w:rsidRDefault="00C92CE0">
      <w:pPr>
        <w:pStyle w:val="Definition-Field"/>
      </w:pPr>
      <w:r>
        <w:rPr>
          <w:b/>
        </w:rPr>
        <w:t>reserved3 (2 b</w:t>
      </w:r>
      <w:r>
        <w:rPr>
          <w:b/>
        </w:rPr>
        <w:t xml:space="preserve">ytes): </w:t>
      </w:r>
      <w:r>
        <w:t>This value MUST be 0 and MUST be ignored.</w:t>
      </w:r>
    </w:p>
    <w:p w:rsidR="00013DC0" w:rsidRDefault="00C92CE0">
      <w:pPr>
        <w:pStyle w:val="Definition-Field"/>
      </w:pPr>
      <w:r>
        <w:rPr>
          <w:b/>
        </w:rPr>
        <w:t xml:space="preserve">reserved4 (2 bytes): </w:t>
      </w:r>
      <w:r>
        <w:t>This value MUST be 0 and MUST be ignored.</w:t>
      </w:r>
    </w:p>
    <w:p w:rsidR="00013DC0" w:rsidRDefault="00C92CE0">
      <w:pPr>
        <w:pStyle w:val="Definition-Field"/>
      </w:pPr>
      <w:r>
        <w:rPr>
          <w:b/>
        </w:rPr>
        <w:t xml:space="preserve">reserved5 (4 bytes): </w:t>
      </w:r>
      <w:r>
        <w:t>This value is undefined and MUST be ignored.</w:t>
      </w:r>
    </w:p>
    <w:p w:rsidR="00013DC0" w:rsidRDefault="00C92CE0">
      <w:pPr>
        <w:pStyle w:val="Definition-Field"/>
      </w:pPr>
      <w:r>
        <w:rPr>
          <w:b/>
        </w:rPr>
        <w:t xml:space="preserve">reserved6 (4 bytes): </w:t>
      </w:r>
      <w:r>
        <w:t>This value is undefined and MUST be ignored.</w:t>
      </w:r>
    </w:p>
    <w:p w:rsidR="00013DC0" w:rsidRDefault="00C92CE0">
      <w:pPr>
        <w:pStyle w:val="Heading3"/>
      </w:pPr>
      <w:bookmarkStart w:id="329" w:name="Section_c78b59703519469e8071488580940d7e"/>
      <w:bookmarkStart w:id="330" w:name="FibRgW97"/>
      <w:bookmarkStart w:id="331" w:name="_Toc190324489"/>
      <w:r>
        <w:t>FibRgW97</w:t>
      </w:r>
      <w:bookmarkEnd w:id="329"/>
      <w:bookmarkEnd w:id="330"/>
      <w:bookmarkEnd w:id="331"/>
      <w:r>
        <w:fldChar w:fldCharType="begin"/>
      </w:r>
      <w:r>
        <w:instrText xml:space="preserve"> XE </w:instrText>
      </w:r>
      <w:r>
        <w:instrText xml:space="preserve">"Details:FibRgW97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013DC0" w:rsidRDefault="00C92CE0">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reserved1</w:t>
            </w:r>
          </w:p>
        </w:tc>
        <w:tc>
          <w:tcPr>
            <w:tcW w:w="4320" w:type="dxa"/>
            <w:gridSpan w:val="16"/>
          </w:tcPr>
          <w:p w:rsidR="00013DC0" w:rsidRDefault="00C92CE0">
            <w:pPr>
              <w:pStyle w:val="PacketDiagramBodyText"/>
            </w:pPr>
            <w:r>
              <w:t>reserved2</w:t>
            </w:r>
          </w:p>
        </w:tc>
      </w:tr>
      <w:tr w:rsidR="00013DC0" w:rsidTr="00013DC0">
        <w:trPr>
          <w:trHeight w:hRule="exact" w:val="490"/>
        </w:trPr>
        <w:tc>
          <w:tcPr>
            <w:tcW w:w="4320" w:type="dxa"/>
            <w:gridSpan w:val="16"/>
          </w:tcPr>
          <w:p w:rsidR="00013DC0" w:rsidRDefault="00C92CE0">
            <w:pPr>
              <w:pStyle w:val="PacketDiagramBodyText"/>
            </w:pPr>
            <w:r>
              <w:t>reserved3</w:t>
            </w:r>
          </w:p>
        </w:tc>
        <w:tc>
          <w:tcPr>
            <w:tcW w:w="4320" w:type="dxa"/>
            <w:gridSpan w:val="16"/>
          </w:tcPr>
          <w:p w:rsidR="00013DC0" w:rsidRDefault="00C92CE0">
            <w:pPr>
              <w:pStyle w:val="PacketDiagramBodyText"/>
            </w:pPr>
            <w:r>
              <w:t>reserved4</w:t>
            </w:r>
          </w:p>
        </w:tc>
      </w:tr>
      <w:tr w:rsidR="00013DC0" w:rsidTr="00013DC0">
        <w:trPr>
          <w:trHeight w:hRule="exact" w:val="490"/>
        </w:trPr>
        <w:tc>
          <w:tcPr>
            <w:tcW w:w="4320" w:type="dxa"/>
            <w:gridSpan w:val="16"/>
          </w:tcPr>
          <w:p w:rsidR="00013DC0" w:rsidRDefault="00C92CE0">
            <w:pPr>
              <w:pStyle w:val="PacketDiagramBodyText"/>
            </w:pPr>
            <w:r>
              <w:t>reserved5</w:t>
            </w:r>
          </w:p>
        </w:tc>
        <w:tc>
          <w:tcPr>
            <w:tcW w:w="4320" w:type="dxa"/>
            <w:gridSpan w:val="16"/>
          </w:tcPr>
          <w:p w:rsidR="00013DC0" w:rsidRDefault="00C92CE0">
            <w:pPr>
              <w:pStyle w:val="PacketDiagramBodyText"/>
            </w:pPr>
            <w:r>
              <w:t>reserved6</w:t>
            </w:r>
          </w:p>
        </w:tc>
      </w:tr>
      <w:tr w:rsidR="00013DC0" w:rsidTr="00013DC0">
        <w:trPr>
          <w:trHeight w:hRule="exact" w:val="490"/>
        </w:trPr>
        <w:tc>
          <w:tcPr>
            <w:tcW w:w="4320" w:type="dxa"/>
            <w:gridSpan w:val="16"/>
          </w:tcPr>
          <w:p w:rsidR="00013DC0" w:rsidRDefault="00C92CE0">
            <w:pPr>
              <w:pStyle w:val="PacketDiagramBodyText"/>
            </w:pPr>
            <w:r>
              <w:t>reserved7</w:t>
            </w:r>
          </w:p>
        </w:tc>
        <w:tc>
          <w:tcPr>
            <w:tcW w:w="4320" w:type="dxa"/>
            <w:gridSpan w:val="16"/>
          </w:tcPr>
          <w:p w:rsidR="00013DC0" w:rsidRDefault="00C92CE0">
            <w:pPr>
              <w:pStyle w:val="PacketDiagramBodyText"/>
            </w:pPr>
            <w:r>
              <w:t>reserved8</w:t>
            </w:r>
          </w:p>
        </w:tc>
      </w:tr>
      <w:tr w:rsidR="00013DC0" w:rsidTr="00013DC0">
        <w:trPr>
          <w:trHeight w:hRule="exact" w:val="490"/>
        </w:trPr>
        <w:tc>
          <w:tcPr>
            <w:tcW w:w="4320" w:type="dxa"/>
            <w:gridSpan w:val="16"/>
          </w:tcPr>
          <w:p w:rsidR="00013DC0" w:rsidRDefault="00C92CE0">
            <w:pPr>
              <w:pStyle w:val="PacketDiagramBodyText"/>
            </w:pPr>
            <w:r>
              <w:t>reserved9</w:t>
            </w:r>
          </w:p>
        </w:tc>
        <w:tc>
          <w:tcPr>
            <w:tcW w:w="4320" w:type="dxa"/>
            <w:gridSpan w:val="16"/>
          </w:tcPr>
          <w:p w:rsidR="00013DC0" w:rsidRDefault="00C92CE0">
            <w:pPr>
              <w:pStyle w:val="PacketDiagramBodyText"/>
            </w:pPr>
            <w:r>
              <w:t>reserved10</w:t>
            </w:r>
          </w:p>
        </w:tc>
      </w:tr>
      <w:tr w:rsidR="00013DC0" w:rsidTr="00013DC0">
        <w:trPr>
          <w:trHeight w:hRule="exact" w:val="490"/>
        </w:trPr>
        <w:tc>
          <w:tcPr>
            <w:tcW w:w="4320" w:type="dxa"/>
            <w:gridSpan w:val="16"/>
          </w:tcPr>
          <w:p w:rsidR="00013DC0" w:rsidRDefault="00C92CE0">
            <w:pPr>
              <w:pStyle w:val="PacketDiagramBodyText"/>
            </w:pPr>
            <w:r>
              <w:t>reserved11</w:t>
            </w:r>
          </w:p>
        </w:tc>
        <w:tc>
          <w:tcPr>
            <w:tcW w:w="4320" w:type="dxa"/>
            <w:gridSpan w:val="16"/>
          </w:tcPr>
          <w:p w:rsidR="00013DC0" w:rsidRDefault="00C92CE0">
            <w:pPr>
              <w:pStyle w:val="PacketDiagramBodyText"/>
            </w:pPr>
            <w:r>
              <w:t>reserved12</w:t>
            </w:r>
          </w:p>
        </w:tc>
      </w:tr>
      <w:tr w:rsidR="00013DC0" w:rsidTr="00013DC0">
        <w:trPr>
          <w:trHeight w:hRule="exact" w:val="490"/>
        </w:trPr>
        <w:tc>
          <w:tcPr>
            <w:tcW w:w="4320" w:type="dxa"/>
            <w:gridSpan w:val="16"/>
          </w:tcPr>
          <w:p w:rsidR="00013DC0" w:rsidRDefault="00C92CE0">
            <w:pPr>
              <w:pStyle w:val="PacketDiagramBodyText"/>
            </w:pPr>
            <w:r>
              <w:t>reserved13</w:t>
            </w:r>
          </w:p>
        </w:tc>
        <w:tc>
          <w:tcPr>
            <w:tcW w:w="4320" w:type="dxa"/>
            <w:gridSpan w:val="16"/>
          </w:tcPr>
          <w:p w:rsidR="00013DC0" w:rsidRDefault="00C92CE0">
            <w:pPr>
              <w:pStyle w:val="PacketDiagramBodyText"/>
            </w:pPr>
            <w:r>
              <w:t>lidFE</w:t>
            </w:r>
          </w:p>
        </w:tc>
      </w:tr>
    </w:tbl>
    <w:p w:rsidR="00013DC0" w:rsidRDefault="00C92CE0">
      <w:pPr>
        <w:pStyle w:val="Definition-Field"/>
      </w:pPr>
      <w:r>
        <w:rPr>
          <w:b/>
        </w:rPr>
        <w:t xml:space="preserve">reserved1 (2 bytes): </w:t>
      </w:r>
      <w:r>
        <w:t>This value is undefined and MUST be ignored.</w:t>
      </w:r>
    </w:p>
    <w:p w:rsidR="00013DC0" w:rsidRDefault="00C92CE0">
      <w:pPr>
        <w:pStyle w:val="Definition-Field"/>
      </w:pPr>
      <w:r>
        <w:rPr>
          <w:b/>
        </w:rPr>
        <w:t xml:space="preserve">reserved2 (2 bytes): </w:t>
      </w:r>
      <w:r>
        <w:t>This value is undefined and MUST be ignored.</w:t>
      </w:r>
    </w:p>
    <w:p w:rsidR="00013DC0" w:rsidRDefault="00C92CE0">
      <w:pPr>
        <w:pStyle w:val="Definition-Field"/>
      </w:pPr>
      <w:r>
        <w:rPr>
          <w:b/>
        </w:rPr>
        <w:t xml:space="preserve">reserved3 (2 bytes): </w:t>
      </w:r>
      <w:r>
        <w:t>This value is undefined and MUST be ignored.</w:t>
      </w:r>
    </w:p>
    <w:p w:rsidR="00013DC0" w:rsidRDefault="00C92CE0">
      <w:pPr>
        <w:pStyle w:val="Definition-Field"/>
      </w:pPr>
      <w:r>
        <w:rPr>
          <w:b/>
        </w:rPr>
        <w:t xml:space="preserve">reserved4 (2 bytes): </w:t>
      </w:r>
      <w:r>
        <w:t>This value is undefined and MUST be ignored.</w:t>
      </w:r>
    </w:p>
    <w:p w:rsidR="00013DC0" w:rsidRDefault="00C92CE0">
      <w:pPr>
        <w:pStyle w:val="Definition-Field"/>
      </w:pPr>
      <w:r>
        <w:rPr>
          <w:b/>
        </w:rPr>
        <w:t xml:space="preserve">reserved5 (2 bytes): </w:t>
      </w:r>
      <w:r>
        <w:t>This value SHOULD</w:t>
      </w:r>
      <w:bookmarkStart w:id="332" w:name="Appendix_A_Target_16"/>
      <w:r>
        <w:rPr>
          <w:rStyle w:val="Hyperlink"/>
        </w:rPr>
        <w:fldChar w:fldCharType="begin"/>
      </w:r>
      <w:r>
        <w:rPr>
          <w:rStyle w:val="Hyperlink"/>
        </w:rPr>
        <w:instrText xml:space="preserve"> HYPERLINK \l "App</w:instrText>
      </w:r>
      <w:r>
        <w:rPr>
          <w:rStyle w:val="Hyperlink"/>
        </w:rPr>
        <w:instrText xml:space="preserve">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013DC0" w:rsidRDefault="00C92CE0">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013DC0" w:rsidRDefault="00C92CE0">
      <w:pPr>
        <w:pStyle w:val="Definition-Field"/>
      </w:pPr>
      <w:r>
        <w:rPr>
          <w:b/>
        </w:rPr>
        <w:t xml:space="preserve">reserved7 (2 bytes): </w:t>
      </w:r>
      <w:r>
        <w:t>This value SHOU</w:t>
      </w:r>
      <w:r>
        <w:t>LD</w:t>
      </w:r>
      <w:bookmarkStart w:id="334"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013DC0" w:rsidRDefault="00C92CE0">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 and MUST be ignored.</w:t>
      </w:r>
    </w:p>
    <w:p w:rsidR="00013DC0" w:rsidRDefault="00C92CE0">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013DC0" w:rsidRDefault="00C92CE0">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w:t>
      </w:r>
      <w:r>
        <w:t>, and MUST be ignored.</w:t>
      </w:r>
    </w:p>
    <w:p w:rsidR="00013DC0" w:rsidRDefault="00C92CE0">
      <w:pPr>
        <w:pStyle w:val="Definition-Field"/>
      </w:pPr>
      <w:r>
        <w:rPr>
          <w:b/>
        </w:rPr>
        <w:lastRenderedPageBreak/>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zero, and MUST be ignored.</w:t>
      </w:r>
    </w:p>
    <w:p w:rsidR="00013DC0" w:rsidRDefault="00C92CE0">
      <w:pPr>
        <w:pStyle w:val="Definition-Field"/>
      </w:pPr>
      <w:r>
        <w:rPr>
          <w:b/>
        </w:rPr>
        <w:t xml:space="preserve">reserved12 (2 bytes): </w:t>
      </w:r>
      <w:r>
        <w:t>This value SHOULD</w:t>
      </w:r>
      <w:bookmarkStart w:id="339" w:name="Appendix_A_Target_23"/>
      <w:r>
        <w:rPr>
          <w:rStyle w:val="Hyperlink"/>
        </w:rPr>
        <w:fldChar w:fldCharType="begin"/>
      </w:r>
      <w:r>
        <w:rPr>
          <w:rStyle w:val="Hyperlink"/>
        </w:rPr>
        <w:instrText xml:space="preserve"> HYPERLINK \l "Appendix_A_23" \o "Product behavior n</w:instrText>
      </w:r>
      <w:r>
        <w:rPr>
          <w:rStyle w:val="Hyperlink"/>
        </w:rPr>
        <w:instrText xml:space="preserve">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013DC0" w:rsidRDefault="00C92CE0">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013DC0" w:rsidRDefault="00C92CE0">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60" w:type="dxa"/>
          </w:tcPr>
          <w:p w:rsidR="00013DC0" w:rsidRDefault="00C92CE0">
            <w:pPr>
              <w:pStyle w:val="TableHeaderText"/>
              <w:spacing w:before="0" w:after="0"/>
            </w:pPr>
            <w:r>
              <w:t>nFib value</w:t>
            </w:r>
          </w:p>
        </w:tc>
        <w:tc>
          <w:tcPr>
            <w:tcW w:w="7855" w:type="dxa"/>
          </w:tcPr>
          <w:p w:rsidR="00013DC0" w:rsidRDefault="00C92CE0">
            <w:pPr>
              <w:pStyle w:val="TableHeaderText"/>
              <w:spacing w:before="0" w:after="0"/>
            </w:pPr>
            <w:r>
              <w:t>Meaning</w:t>
            </w:r>
          </w:p>
        </w:tc>
      </w:tr>
      <w:tr w:rsidR="00013DC0" w:rsidTr="00013DC0">
        <w:tc>
          <w:tcPr>
            <w:tcW w:w="1260" w:type="dxa"/>
          </w:tcPr>
          <w:p w:rsidR="00013DC0" w:rsidRDefault="00C92CE0">
            <w:pPr>
              <w:pStyle w:val="TableBodyText"/>
              <w:spacing w:before="0" w:after="0"/>
            </w:pPr>
            <w:r>
              <w:t>0x00C1</w:t>
            </w:r>
          </w:p>
        </w:tc>
        <w:tc>
          <w:tcPr>
            <w:tcW w:w="7855" w:type="dxa"/>
          </w:tcPr>
          <w:p w:rsidR="00013DC0" w:rsidRDefault="00C92CE0">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013DC0" w:rsidTr="00013DC0">
        <w:tc>
          <w:tcPr>
            <w:tcW w:w="1260" w:type="dxa"/>
          </w:tcPr>
          <w:p w:rsidR="00013DC0" w:rsidRDefault="00C92CE0">
            <w:pPr>
              <w:pStyle w:val="TableBodyText"/>
              <w:spacing w:before="0" w:after="0"/>
            </w:pPr>
            <w:r>
              <w:t>0x00D9</w:t>
            </w:r>
          </w:p>
          <w:p w:rsidR="00013DC0" w:rsidRDefault="00C92CE0">
            <w:pPr>
              <w:pStyle w:val="TableBodyText"/>
              <w:spacing w:before="0" w:after="0"/>
            </w:pPr>
            <w:r>
              <w:t>0x0101</w:t>
            </w:r>
          </w:p>
          <w:p w:rsidR="00013DC0" w:rsidRDefault="00C92CE0">
            <w:pPr>
              <w:pStyle w:val="TableBodyText"/>
              <w:spacing w:before="0" w:after="0"/>
            </w:pPr>
            <w:r>
              <w:t>0x010C</w:t>
            </w:r>
          </w:p>
          <w:p w:rsidR="00013DC0" w:rsidRDefault="00C92CE0">
            <w:pPr>
              <w:pStyle w:val="TableBodyText"/>
              <w:spacing w:before="0" w:after="0"/>
            </w:pPr>
            <w:r>
              <w:t>0x0112</w:t>
            </w:r>
          </w:p>
        </w:tc>
        <w:tc>
          <w:tcPr>
            <w:tcW w:w="7855" w:type="dxa"/>
          </w:tcPr>
          <w:p w:rsidR="00013DC0" w:rsidRDefault="00C92CE0">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013DC0" w:rsidRDefault="00013DC0"/>
    <w:p w:rsidR="00013DC0" w:rsidRDefault="00C92CE0">
      <w:pPr>
        <w:pStyle w:val="Heading3"/>
      </w:pPr>
      <w:bookmarkStart w:id="341" w:name="Section_37713d3ca0c840f5821fbc9622c7de48"/>
      <w:bookmarkStart w:id="342" w:name="FibRgLw97"/>
      <w:bookmarkStart w:id="343" w:name="_Toc190324490"/>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013DC0" w:rsidRDefault="00C92CE0">
      <w:r>
        <w:t xml:space="preserve">The </w:t>
      </w:r>
      <w:r>
        <w:rPr>
          <w:b/>
        </w:rPr>
        <w:t>FibRgLw97</w:t>
      </w:r>
      <w:r>
        <w:t xml:space="preserve"> structure is the third section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cbMac</w:t>
            </w:r>
          </w:p>
        </w:tc>
      </w:tr>
      <w:tr w:rsidR="00013DC0" w:rsidTr="00013DC0">
        <w:trPr>
          <w:trHeight w:hRule="exact" w:val="490"/>
        </w:trPr>
        <w:tc>
          <w:tcPr>
            <w:tcW w:w="8640" w:type="dxa"/>
            <w:gridSpan w:val="32"/>
          </w:tcPr>
          <w:p w:rsidR="00013DC0" w:rsidRDefault="00C92CE0">
            <w:pPr>
              <w:pStyle w:val="PacketDiagramBodyText"/>
            </w:pPr>
            <w:r>
              <w:t>reserved1</w:t>
            </w:r>
          </w:p>
        </w:tc>
      </w:tr>
      <w:tr w:rsidR="00013DC0" w:rsidTr="00013DC0">
        <w:trPr>
          <w:trHeight w:hRule="exact" w:val="490"/>
        </w:trPr>
        <w:tc>
          <w:tcPr>
            <w:tcW w:w="8640" w:type="dxa"/>
            <w:gridSpan w:val="32"/>
          </w:tcPr>
          <w:p w:rsidR="00013DC0" w:rsidRDefault="00C92CE0">
            <w:pPr>
              <w:pStyle w:val="PacketDiagramBodyText"/>
            </w:pPr>
            <w:r>
              <w:t>reserved2</w:t>
            </w:r>
          </w:p>
        </w:tc>
      </w:tr>
      <w:tr w:rsidR="00013DC0" w:rsidTr="00013DC0">
        <w:trPr>
          <w:trHeight w:hRule="exact" w:val="490"/>
        </w:trPr>
        <w:tc>
          <w:tcPr>
            <w:tcW w:w="8640" w:type="dxa"/>
            <w:gridSpan w:val="32"/>
          </w:tcPr>
          <w:p w:rsidR="00013DC0" w:rsidRDefault="00C92CE0">
            <w:pPr>
              <w:pStyle w:val="PacketDiagramBodyText"/>
            </w:pPr>
            <w:r>
              <w:t>ccpText</w:t>
            </w:r>
          </w:p>
        </w:tc>
      </w:tr>
      <w:tr w:rsidR="00013DC0" w:rsidTr="00013DC0">
        <w:trPr>
          <w:trHeight w:hRule="exact" w:val="490"/>
        </w:trPr>
        <w:tc>
          <w:tcPr>
            <w:tcW w:w="8640" w:type="dxa"/>
            <w:gridSpan w:val="32"/>
          </w:tcPr>
          <w:p w:rsidR="00013DC0" w:rsidRDefault="00C92CE0">
            <w:pPr>
              <w:pStyle w:val="PacketDiagramBodyText"/>
            </w:pPr>
            <w:r>
              <w:t>ccpFtn</w:t>
            </w:r>
          </w:p>
        </w:tc>
      </w:tr>
      <w:tr w:rsidR="00013DC0" w:rsidTr="00013DC0">
        <w:trPr>
          <w:trHeight w:hRule="exact" w:val="490"/>
        </w:trPr>
        <w:tc>
          <w:tcPr>
            <w:tcW w:w="8640" w:type="dxa"/>
            <w:gridSpan w:val="32"/>
          </w:tcPr>
          <w:p w:rsidR="00013DC0" w:rsidRDefault="00C92CE0">
            <w:pPr>
              <w:pStyle w:val="PacketDiagramBodyText"/>
            </w:pPr>
            <w:r>
              <w:t>ccpHdd</w:t>
            </w:r>
          </w:p>
        </w:tc>
      </w:tr>
      <w:tr w:rsidR="00013DC0" w:rsidTr="00013DC0">
        <w:trPr>
          <w:trHeight w:hRule="exact" w:val="490"/>
        </w:trPr>
        <w:tc>
          <w:tcPr>
            <w:tcW w:w="8640" w:type="dxa"/>
            <w:gridSpan w:val="32"/>
          </w:tcPr>
          <w:p w:rsidR="00013DC0" w:rsidRDefault="00C92CE0">
            <w:pPr>
              <w:pStyle w:val="PacketDiagramBodyText"/>
            </w:pPr>
            <w:r>
              <w:t>reserved3</w:t>
            </w:r>
          </w:p>
        </w:tc>
      </w:tr>
      <w:tr w:rsidR="00013DC0" w:rsidTr="00013DC0">
        <w:trPr>
          <w:trHeight w:hRule="exact" w:val="490"/>
        </w:trPr>
        <w:tc>
          <w:tcPr>
            <w:tcW w:w="8640" w:type="dxa"/>
            <w:gridSpan w:val="32"/>
          </w:tcPr>
          <w:p w:rsidR="00013DC0" w:rsidRDefault="00C92CE0">
            <w:pPr>
              <w:pStyle w:val="PacketDiagramBodyText"/>
            </w:pPr>
            <w:r>
              <w:t>ccpAtn</w:t>
            </w:r>
          </w:p>
        </w:tc>
      </w:tr>
      <w:tr w:rsidR="00013DC0" w:rsidTr="00013DC0">
        <w:trPr>
          <w:trHeight w:hRule="exact" w:val="490"/>
        </w:trPr>
        <w:tc>
          <w:tcPr>
            <w:tcW w:w="8640" w:type="dxa"/>
            <w:gridSpan w:val="32"/>
          </w:tcPr>
          <w:p w:rsidR="00013DC0" w:rsidRDefault="00C92CE0">
            <w:pPr>
              <w:pStyle w:val="PacketDiagramBodyText"/>
            </w:pPr>
            <w:r>
              <w:t>ccpEdn</w:t>
            </w:r>
          </w:p>
        </w:tc>
      </w:tr>
      <w:tr w:rsidR="00013DC0" w:rsidTr="00013DC0">
        <w:trPr>
          <w:trHeight w:hRule="exact" w:val="490"/>
        </w:trPr>
        <w:tc>
          <w:tcPr>
            <w:tcW w:w="8640" w:type="dxa"/>
            <w:gridSpan w:val="32"/>
          </w:tcPr>
          <w:p w:rsidR="00013DC0" w:rsidRDefault="00C92CE0">
            <w:pPr>
              <w:pStyle w:val="PacketDiagramBodyText"/>
            </w:pPr>
            <w:r>
              <w:t>ccpTxbx</w:t>
            </w:r>
          </w:p>
        </w:tc>
      </w:tr>
      <w:tr w:rsidR="00013DC0" w:rsidTr="00013DC0">
        <w:trPr>
          <w:trHeight w:hRule="exact" w:val="490"/>
        </w:trPr>
        <w:tc>
          <w:tcPr>
            <w:tcW w:w="8640" w:type="dxa"/>
            <w:gridSpan w:val="32"/>
          </w:tcPr>
          <w:p w:rsidR="00013DC0" w:rsidRDefault="00C92CE0">
            <w:pPr>
              <w:pStyle w:val="PacketDiagramBodyText"/>
            </w:pPr>
            <w:r>
              <w:t>ccpHdrTxbx</w:t>
            </w:r>
          </w:p>
        </w:tc>
      </w:tr>
      <w:tr w:rsidR="00013DC0" w:rsidTr="00013DC0">
        <w:trPr>
          <w:trHeight w:hRule="exact" w:val="490"/>
        </w:trPr>
        <w:tc>
          <w:tcPr>
            <w:tcW w:w="8640" w:type="dxa"/>
            <w:gridSpan w:val="32"/>
          </w:tcPr>
          <w:p w:rsidR="00013DC0" w:rsidRDefault="00C92CE0">
            <w:pPr>
              <w:pStyle w:val="PacketDiagramBodyText"/>
            </w:pPr>
            <w:r>
              <w:t>reserved4</w:t>
            </w:r>
          </w:p>
        </w:tc>
      </w:tr>
      <w:tr w:rsidR="00013DC0" w:rsidTr="00013DC0">
        <w:trPr>
          <w:trHeight w:hRule="exact" w:val="490"/>
        </w:trPr>
        <w:tc>
          <w:tcPr>
            <w:tcW w:w="8640" w:type="dxa"/>
            <w:gridSpan w:val="32"/>
          </w:tcPr>
          <w:p w:rsidR="00013DC0" w:rsidRDefault="00C92CE0">
            <w:pPr>
              <w:pStyle w:val="PacketDiagramBodyText"/>
            </w:pPr>
            <w:r>
              <w:t>reserved5</w:t>
            </w:r>
          </w:p>
        </w:tc>
      </w:tr>
      <w:tr w:rsidR="00013DC0" w:rsidTr="00013DC0">
        <w:trPr>
          <w:trHeight w:hRule="exact" w:val="490"/>
        </w:trPr>
        <w:tc>
          <w:tcPr>
            <w:tcW w:w="8640" w:type="dxa"/>
            <w:gridSpan w:val="32"/>
          </w:tcPr>
          <w:p w:rsidR="00013DC0" w:rsidRDefault="00C92CE0">
            <w:pPr>
              <w:pStyle w:val="PacketDiagramBodyText"/>
            </w:pPr>
            <w:r>
              <w:t>reserved6</w:t>
            </w:r>
          </w:p>
        </w:tc>
      </w:tr>
      <w:tr w:rsidR="00013DC0" w:rsidTr="00013DC0">
        <w:trPr>
          <w:trHeight w:hRule="exact" w:val="490"/>
        </w:trPr>
        <w:tc>
          <w:tcPr>
            <w:tcW w:w="8640" w:type="dxa"/>
            <w:gridSpan w:val="32"/>
          </w:tcPr>
          <w:p w:rsidR="00013DC0" w:rsidRDefault="00C92CE0">
            <w:pPr>
              <w:pStyle w:val="PacketDiagramBodyText"/>
            </w:pPr>
            <w:r>
              <w:lastRenderedPageBreak/>
              <w:t>reserved7</w:t>
            </w:r>
          </w:p>
        </w:tc>
      </w:tr>
      <w:tr w:rsidR="00013DC0" w:rsidTr="00013DC0">
        <w:trPr>
          <w:trHeight w:hRule="exact" w:val="490"/>
        </w:trPr>
        <w:tc>
          <w:tcPr>
            <w:tcW w:w="8640" w:type="dxa"/>
            <w:gridSpan w:val="32"/>
          </w:tcPr>
          <w:p w:rsidR="00013DC0" w:rsidRDefault="00C92CE0">
            <w:pPr>
              <w:pStyle w:val="PacketDiagramBodyText"/>
            </w:pPr>
            <w:r>
              <w:t>reserved8</w:t>
            </w:r>
          </w:p>
        </w:tc>
      </w:tr>
      <w:tr w:rsidR="00013DC0" w:rsidTr="00013DC0">
        <w:trPr>
          <w:trHeight w:hRule="exact" w:val="490"/>
        </w:trPr>
        <w:tc>
          <w:tcPr>
            <w:tcW w:w="8640" w:type="dxa"/>
            <w:gridSpan w:val="32"/>
          </w:tcPr>
          <w:p w:rsidR="00013DC0" w:rsidRDefault="00C92CE0">
            <w:pPr>
              <w:pStyle w:val="PacketDiagramBodyText"/>
            </w:pPr>
            <w:r>
              <w:t>reserved9</w:t>
            </w:r>
          </w:p>
        </w:tc>
      </w:tr>
      <w:tr w:rsidR="00013DC0" w:rsidTr="00013DC0">
        <w:trPr>
          <w:trHeight w:hRule="exact" w:val="490"/>
        </w:trPr>
        <w:tc>
          <w:tcPr>
            <w:tcW w:w="8640" w:type="dxa"/>
            <w:gridSpan w:val="32"/>
          </w:tcPr>
          <w:p w:rsidR="00013DC0" w:rsidRDefault="00C92CE0">
            <w:pPr>
              <w:pStyle w:val="PacketDiagramBodyText"/>
            </w:pPr>
            <w:r>
              <w:t>reserved10</w:t>
            </w:r>
          </w:p>
        </w:tc>
      </w:tr>
      <w:tr w:rsidR="00013DC0" w:rsidTr="00013DC0">
        <w:trPr>
          <w:trHeight w:hRule="exact" w:val="490"/>
        </w:trPr>
        <w:tc>
          <w:tcPr>
            <w:tcW w:w="8640" w:type="dxa"/>
            <w:gridSpan w:val="32"/>
          </w:tcPr>
          <w:p w:rsidR="00013DC0" w:rsidRDefault="00C92CE0">
            <w:pPr>
              <w:pStyle w:val="PacketDiagramBodyText"/>
            </w:pPr>
            <w:r>
              <w:t>reserved11</w:t>
            </w:r>
          </w:p>
        </w:tc>
      </w:tr>
      <w:tr w:rsidR="00013DC0" w:rsidTr="00013DC0">
        <w:trPr>
          <w:trHeight w:hRule="exact" w:val="490"/>
        </w:trPr>
        <w:tc>
          <w:tcPr>
            <w:tcW w:w="8640" w:type="dxa"/>
            <w:gridSpan w:val="32"/>
          </w:tcPr>
          <w:p w:rsidR="00013DC0" w:rsidRDefault="00C92CE0">
            <w:pPr>
              <w:pStyle w:val="PacketDiagramBodyText"/>
            </w:pPr>
            <w:r>
              <w:t>reserved12</w:t>
            </w:r>
          </w:p>
        </w:tc>
      </w:tr>
      <w:tr w:rsidR="00013DC0" w:rsidTr="00013DC0">
        <w:trPr>
          <w:trHeight w:hRule="exact" w:val="490"/>
        </w:trPr>
        <w:tc>
          <w:tcPr>
            <w:tcW w:w="8640" w:type="dxa"/>
            <w:gridSpan w:val="32"/>
          </w:tcPr>
          <w:p w:rsidR="00013DC0" w:rsidRDefault="00C92CE0">
            <w:pPr>
              <w:pStyle w:val="PacketDiagramBodyText"/>
            </w:pPr>
            <w:r>
              <w:t>reserved13</w:t>
            </w:r>
          </w:p>
        </w:tc>
      </w:tr>
      <w:tr w:rsidR="00013DC0" w:rsidTr="00013DC0">
        <w:trPr>
          <w:trHeight w:hRule="exact" w:val="490"/>
        </w:trPr>
        <w:tc>
          <w:tcPr>
            <w:tcW w:w="8640" w:type="dxa"/>
            <w:gridSpan w:val="32"/>
          </w:tcPr>
          <w:p w:rsidR="00013DC0" w:rsidRDefault="00C92CE0">
            <w:pPr>
              <w:pStyle w:val="PacketDiagramBodyText"/>
            </w:pPr>
            <w:r>
              <w:t>reserved14</w:t>
            </w:r>
          </w:p>
        </w:tc>
      </w:tr>
    </w:tbl>
    <w:p w:rsidR="00013DC0" w:rsidRDefault="00C92CE0">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stream at offset </w:t>
      </w:r>
      <w:r>
        <w:rPr>
          <w:b/>
        </w:rPr>
        <w:t>cbMac</w:t>
      </w:r>
      <w:r>
        <w:t xml:space="preserve"> and greater MUST </w:t>
      </w:r>
      <w:r>
        <w:t>be ignored.</w:t>
      </w:r>
    </w:p>
    <w:p w:rsidR="00013DC0" w:rsidRDefault="00C92CE0">
      <w:pPr>
        <w:pStyle w:val="Definition-Field"/>
      </w:pPr>
      <w:r>
        <w:rPr>
          <w:b/>
        </w:rPr>
        <w:t xml:space="preserve">reserved1 (4 bytes): </w:t>
      </w:r>
      <w:r>
        <w:t>This value is undefined and MUST be ignored.</w:t>
      </w:r>
    </w:p>
    <w:p w:rsidR="00013DC0" w:rsidRDefault="00C92CE0">
      <w:pPr>
        <w:pStyle w:val="Definition-Field"/>
      </w:pPr>
      <w:r>
        <w:rPr>
          <w:b/>
        </w:rPr>
        <w:t xml:space="preserve">reserved2 (4 bytes): </w:t>
      </w:r>
      <w:r>
        <w:t>This value is undefined and MUST be ignored.</w:t>
      </w:r>
    </w:p>
    <w:p w:rsidR="00013DC0" w:rsidRDefault="00C92CE0">
      <w:pPr>
        <w:pStyle w:val="Definition-Field"/>
      </w:pPr>
      <w:r>
        <w:rPr>
          <w:b/>
        </w:rPr>
        <w:t xml:space="preserve">ccpText (4 bytes): </w:t>
      </w:r>
      <w:r>
        <w:t xml:space="preserve">A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0, 1, or greater.</w:t>
      </w:r>
    </w:p>
    <w:p w:rsidR="00013DC0" w:rsidRDefault="00C92CE0">
      <w:pPr>
        <w:pStyle w:val="Definition-Field"/>
      </w:pPr>
      <w:r>
        <w:rPr>
          <w:b/>
        </w:rPr>
        <w:t xml:space="preserve">ccpFtn (4 bytes): </w:t>
      </w:r>
      <w:r>
        <w:t xml:space="preserve">A signed integer that specifies the count of CPs in the </w:t>
      </w:r>
      <w:hyperlink w:anchor="Section_f7e96a05aad74acba06dbfa430ac1fcc" w:history="1">
        <w:r>
          <w:rPr>
            <w:rStyle w:val="Hyperlink"/>
          </w:rPr>
          <w:t>footnote subdocument</w:t>
        </w:r>
      </w:hyperlink>
      <w:r>
        <w:t>. This value MUST be 0, 1, or greater.</w:t>
      </w:r>
    </w:p>
    <w:p w:rsidR="00013DC0" w:rsidRDefault="00C92CE0">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0, 1, or gr</w:t>
      </w:r>
      <w:r>
        <w:t>eater.</w:t>
      </w:r>
    </w:p>
    <w:p w:rsidR="00013DC0" w:rsidRDefault="00C92CE0">
      <w:pPr>
        <w:pStyle w:val="Definition-Field"/>
      </w:pPr>
      <w:r>
        <w:rPr>
          <w:b/>
        </w:rPr>
        <w:t xml:space="preserve">reserved3 (4 bytes): </w:t>
      </w:r>
      <w:r>
        <w:t>This value MUST be 0 and MUST be ignored.</w:t>
      </w:r>
    </w:p>
    <w:p w:rsidR="00013DC0" w:rsidRDefault="00C92CE0">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subdocument</w:t>
        </w:r>
      </w:hyperlink>
      <w:r>
        <w:t>. This value MUST be 0, 1, or gre</w:t>
      </w:r>
      <w:r>
        <w:t>ater.</w:t>
      </w:r>
    </w:p>
    <w:p w:rsidR="00013DC0" w:rsidRDefault="00C92CE0">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0, 1, or greater.</w:t>
      </w:r>
    </w:p>
    <w:p w:rsidR="00013DC0" w:rsidRDefault="00C92CE0">
      <w:pPr>
        <w:pStyle w:val="Definition-Field"/>
      </w:pPr>
      <w:r>
        <w:rPr>
          <w:b/>
        </w:rPr>
        <w:t xml:space="preserve">ccpTxbx (4 bytes): </w:t>
      </w:r>
      <w:r>
        <w:t>A signed integer that specifies the cou</w:t>
      </w:r>
      <w:r>
        <w:t xml:space="preserve">nt of CPs in the </w:t>
      </w:r>
      <w:hyperlink w:anchor="Section_f87b35602c234d109751ff141d307308" w:history="1">
        <w:r>
          <w:rPr>
            <w:rStyle w:val="Hyperlink"/>
          </w:rPr>
          <w:t>textbox subdocument of the main document</w:t>
        </w:r>
      </w:hyperlink>
      <w:r>
        <w:t>. This value MUST be 0, 1, or greater.</w:t>
      </w:r>
    </w:p>
    <w:p w:rsidR="00013DC0" w:rsidRDefault="00C92CE0">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0, 1, or greater.</w:t>
      </w:r>
    </w:p>
    <w:p w:rsidR="00013DC0" w:rsidRDefault="00C92CE0">
      <w:pPr>
        <w:pStyle w:val="Definition-Field"/>
      </w:pPr>
      <w:r>
        <w:rPr>
          <w:b/>
        </w:rPr>
        <w:t xml:space="preserve">reserved4 (4 bytes): </w:t>
      </w:r>
      <w:r>
        <w:t>This value is undefined and MUST be ignored.</w:t>
      </w:r>
    </w:p>
    <w:p w:rsidR="00013DC0" w:rsidRDefault="00C92CE0">
      <w:pPr>
        <w:pStyle w:val="Definition-Field"/>
      </w:pPr>
      <w:r>
        <w:rPr>
          <w:b/>
        </w:rPr>
        <w:t xml:space="preserve">reserved5 (4 bytes): </w:t>
      </w:r>
      <w:r>
        <w:t>This value is undefined and MUST be ign</w:t>
      </w:r>
      <w:r>
        <w:t>ored.</w:t>
      </w:r>
    </w:p>
    <w:p w:rsidR="00013DC0" w:rsidRDefault="00C92CE0">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013DC0" w:rsidRDefault="00C92CE0">
      <w:pPr>
        <w:pStyle w:val="Definition-Field"/>
      </w:pPr>
      <w:r>
        <w:rPr>
          <w:b/>
        </w:rPr>
        <w:t xml:space="preserve">reserved7 (4 bytes): </w:t>
      </w:r>
      <w:r>
        <w:t>This value is undefined and MUST be ignored</w:t>
      </w:r>
    </w:p>
    <w:p w:rsidR="00013DC0" w:rsidRDefault="00C92CE0">
      <w:pPr>
        <w:pStyle w:val="Definition-Field"/>
      </w:pPr>
      <w:r>
        <w:rPr>
          <w:b/>
        </w:rPr>
        <w:lastRenderedPageBreak/>
        <w:t xml:space="preserve">reserved8 (4 bytes): </w:t>
      </w:r>
      <w:r>
        <w:t>This value is undefined and MUST be ignored</w:t>
      </w:r>
    </w:p>
    <w:p w:rsidR="00013DC0" w:rsidRDefault="00C92CE0">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013DC0" w:rsidRDefault="00C92CE0">
      <w:pPr>
        <w:pStyle w:val="Definition-Field"/>
      </w:pPr>
      <w:r>
        <w:rPr>
          <w:b/>
        </w:rPr>
        <w:t>reserved</w:t>
      </w:r>
      <w:r>
        <w:rPr>
          <w:b/>
        </w:rPr>
        <w:t xml:space="preserve">10 (4 bytes): </w:t>
      </w:r>
      <w:r>
        <w:t>This value is undefined and MUST be ignored.</w:t>
      </w:r>
    </w:p>
    <w:p w:rsidR="00013DC0" w:rsidRDefault="00C92CE0">
      <w:pPr>
        <w:pStyle w:val="Definition-Field"/>
      </w:pPr>
      <w:r>
        <w:rPr>
          <w:b/>
        </w:rPr>
        <w:t xml:space="preserve">reserved11 (4 bytes): </w:t>
      </w:r>
      <w:r>
        <w:t>This value is undefined and MUST be ignored.</w:t>
      </w:r>
    </w:p>
    <w:p w:rsidR="00013DC0" w:rsidRDefault="00C92CE0">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w:t>
      </w:r>
      <w:r>
        <w:t xml:space="preserve"> ignored.</w:t>
      </w:r>
    </w:p>
    <w:p w:rsidR="00013DC0" w:rsidRDefault="00C92CE0">
      <w:pPr>
        <w:pStyle w:val="Definition-Field"/>
      </w:pPr>
      <w:r>
        <w:rPr>
          <w:b/>
        </w:rPr>
        <w:t xml:space="preserve">reserved13 (4 bytes): </w:t>
      </w:r>
      <w:r>
        <w:t>This value MUST be 0 and MUST be ignored.</w:t>
      </w:r>
    </w:p>
    <w:p w:rsidR="00013DC0" w:rsidRDefault="00C92CE0">
      <w:pPr>
        <w:pStyle w:val="Definition-Field"/>
      </w:pPr>
      <w:r>
        <w:rPr>
          <w:b/>
        </w:rPr>
        <w:t xml:space="preserve">reserved14 (4 bytes): </w:t>
      </w:r>
      <w:r>
        <w:t>This value MUST be 0 and MUST be ignored.</w:t>
      </w:r>
    </w:p>
    <w:p w:rsidR="00013DC0" w:rsidRDefault="00C92CE0">
      <w:pPr>
        <w:pStyle w:val="Heading3"/>
      </w:pPr>
      <w:bookmarkStart w:id="345" w:name="Section_175d2fe192dd45d2b0911fe8a0c0d40a"/>
      <w:bookmarkStart w:id="346" w:name="FibRgFcLcb"/>
      <w:bookmarkStart w:id="347" w:name="_Toc190324491"/>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013DC0" w:rsidRDefault="00C92CE0">
      <w:r>
        <w:t xml:space="preserve">The </w:t>
      </w:r>
      <w:r>
        <w:rPr>
          <w:b/>
        </w:rPr>
        <w:t>FibRgFc</w:t>
      </w:r>
      <w:r>
        <w:rPr>
          <w:b/>
        </w:rPr>
        <w:t>Lcb</w:t>
      </w:r>
      <w:r>
        <w:t xml:space="preserve"> structure specifies the file offsets and byte counts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r>
              <w:t>0x00C1</w:t>
            </w:r>
          </w:p>
        </w:tc>
        <w:tc>
          <w:tcPr>
            <w:tcW w:w="0" w:type="auto"/>
            <w:vAlign w:val="center"/>
          </w:tcPr>
          <w:p w:rsidR="00013DC0" w:rsidRDefault="00C92CE0">
            <w:pPr>
              <w:pStyle w:val="TableBodyText"/>
            </w:pPr>
            <w:hyperlink w:anchor="Section_0c9df81f98d0454ead84b612cd05b1a4" w:history="1">
              <w:r>
                <w:rPr>
                  <w:rStyle w:val="Hyperlink"/>
                </w:rPr>
                <w:t>fibRgFcLcb97</w:t>
              </w:r>
            </w:hyperlink>
          </w:p>
        </w:tc>
      </w:tr>
      <w:tr w:rsidR="00013DC0" w:rsidTr="00013DC0">
        <w:tc>
          <w:tcPr>
            <w:tcW w:w="0" w:type="auto"/>
            <w:vAlign w:val="center"/>
          </w:tcPr>
          <w:p w:rsidR="00013DC0" w:rsidRDefault="00C92CE0">
            <w:pPr>
              <w:pStyle w:val="TableBodyText"/>
            </w:pPr>
            <w:r>
              <w:t>0x00D9</w:t>
            </w:r>
          </w:p>
        </w:tc>
        <w:tc>
          <w:tcPr>
            <w:tcW w:w="0" w:type="auto"/>
            <w:vAlign w:val="center"/>
          </w:tcPr>
          <w:p w:rsidR="00013DC0" w:rsidRDefault="00C92CE0">
            <w:pPr>
              <w:pStyle w:val="TableBodyText"/>
            </w:pPr>
            <w:hyperlink w:anchor="Section_265bca68c4ef4a03851761d7e79850eb" w:history="1">
              <w:r>
                <w:rPr>
                  <w:rStyle w:val="Hyperlink"/>
                </w:rPr>
                <w:t>fibRgFcLcb2000</w:t>
              </w:r>
            </w:hyperlink>
          </w:p>
        </w:tc>
      </w:tr>
      <w:tr w:rsidR="00013DC0" w:rsidTr="00013DC0">
        <w:tc>
          <w:tcPr>
            <w:tcW w:w="0" w:type="auto"/>
            <w:vAlign w:val="center"/>
          </w:tcPr>
          <w:p w:rsidR="00013DC0" w:rsidRDefault="00C92CE0">
            <w:pPr>
              <w:pStyle w:val="TableBodyText"/>
            </w:pPr>
            <w:r>
              <w:t>0x0101</w:t>
            </w:r>
          </w:p>
        </w:tc>
        <w:tc>
          <w:tcPr>
            <w:tcW w:w="0" w:type="auto"/>
            <w:vAlign w:val="center"/>
          </w:tcPr>
          <w:p w:rsidR="00013DC0" w:rsidRDefault="00C92CE0">
            <w:pPr>
              <w:pStyle w:val="TableBodyText"/>
            </w:pPr>
            <w:hyperlink w:anchor="Section_fce09f81704b460d9bcaf7dc121aed66" w:history="1">
              <w:r>
                <w:rPr>
                  <w:rStyle w:val="Hyperlink"/>
                </w:rPr>
                <w:t>fibRgFcLcb2002</w:t>
              </w:r>
            </w:hyperlink>
          </w:p>
        </w:tc>
      </w:tr>
      <w:tr w:rsidR="00013DC0" w:rsidTr="00013DC0">
        <w:tc>
          <w:tcPr>
            <w:tcW w:w="0" w:type="auto"/>
            <w:vAlign w:val="center"/>
          </w:tcPr>
          <w:p w:rsidR="00013DC0" w:rsidRDefault="00C92CE0">
            <w:pPr>
              <w:pStyle w:val="TableBodyText"/>
            </w:pPr>
            <w:r>
              <w:t>0x010C</w:t>
            </w:r>
          </w:p>
        </w:tc>
        <w:tc>
          <w:tcPr>
            <w:tcW w:w="0" w:type="auto"/>
            <w:vAlign w:val="center"/>
          </w:tcPr>
          <w:p w:rsidR="00013DC0" w:rsidRDefault="00C92CE0">
            <w:pPr>
              <w:pStyle w:val="TableBodyText"/>
            </w:pPr>
            <w:hyperlink w:anchor="Section_f6b7d624570c4057acfdcba71d12f1a0" w:history="1">
              <w:r>
                <w:rPr>
                  <w:rStyle w:val="Hyperlink"/>
                </w:rPr>
                <w:t>fibRgFcLcb2003</w:t>
              </w:r>
            </w:hyperlink>
          </w:p>
        </w:tc>
      </w:tr>
      <w:tr w:rsidR="00013DC0" w:rsidTr="00013DC0">
        <w:tc>
          <w:tcPr>
            <w:tcW w:w="0" w:type="auto"/>
            <w:vAlign w:val="center"/>
          </w:tcPr>
          <w:p w:rsidR="00013DC0" w:rsidRDefault="00C92CE0">
            <w:pPr>
              <w:pStyle w:val="TableBodyText"/>
            </w:pPr>
            <w:r>
              <w:t>0x0112</w:t>
            </w:r>
          </w:p>
        </w:tc>
        <w:tc>
          <w:tcPr>
            <w:tcW w:w="0" w:type="auto"/>
            <w:vAlign w:val="center"/>
          </w:tcPr>
          <w:p w:rsidR="00013DC0" w:rsidRDefault="00C92CE0">
            <w:pPr>
              <w:pStyle w:val="TableBodyText"/>
            </w:pPr>
            <w:hyperlink w:anchor="Section_f04ad697502746c0bf4c52fc7843a2f6" w:history="1">
              <w:r>
                <w:rPr>
                  <w:rStyle w:val="Hyperlink"/>
                </w:rPr>
                <w:t>fibRgFcLcb2007</w:t>
              </w:r>
            </w:hyperlink>
          </w:p>
        </w:tc>
      </w:tr>
    </w:tbl>
    <w:p w:rsidR="00013DC0" w:rsidRDefault="00C92CE0">
      <w:pPr>
        <w:pStyle w:val="Heading3"/>
      </w:pPr>
      <w:bookmarkStart w:id="348" w:name="Section_0c9df81f98d0454ead84b612cd05b1a4"/>
      <w:bookmarkStart w:id="349" w:name="FibRgFcLcb97"/>
      <w:bookmarkStart w:id="350" w:name="_Toc190324492"/>
      <w:r>
        <w:t>FibRgFcLcb97</w:t>
      </w:r>
      <w:bookmarkEnd w:id="348"/>
      <w:bookmarkEnd w:id="349"/>
      <w:bookmarkEnd w:id="350"/>
      <w:r>
        <w:fldChar w:fldCharType="begin"/>
      </w:r>
      <w:r>
        <w:instrText xml:space="preserve"> XE "Details:FibRgFcLcb97 structure" </w:instrText>
      </w:r>
      <w:r>
        <w:fldChar w:fldCharType="end"/>
      </w:r>
      <w:r>
        <w:fldChar w:fldCharType="begin"/>
      </w:r>
      <w:r>
        <w:instrText xml:space="preserve"> XE "FibRgFcLcb97 struc</w:instrText>
      </w:r>
      <w:r>
        <w:instrText xml:space="preserve">ture" </w:instrText>
      </w:r>
      <w:r>
        <w:fldChar w:fldCharType="end"/>
      </w:r>
      <w:r>
        <w:fldChar w:fldCharType="begin"/>
      </w:r>
      <w:r>
        <w:instrText xml:space="preserve"> XE "Structures:FibRgFcLcb97" </w:instrText>
      </w:r>
      <w:r>
        <w:fldChar w:fldCharType="end"/>
      </w:r>
    </w:p>
    <w:p w:rsidR="00013DC0" w:rsidRDefault="00C92CE0">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fcStshfOrig</w:t>
            </w:r>
          </w:p>
        </w:tc>
      </w:tr>
      <w:tr w:rsidR="00013DC0" w:rsidTr="00013DC0">
        <w:trPr>
          <w:trHeight w:hRule="exact" w:val="490"/>
        </w:trPr>
        <w:tc>
          <w:tcPr>
            <w:tcW w:w="8640" w:type="dxa"/>
            <w:gridSpan w:val="32"/>
          </w:tcPr>
          <w:p w:rsidR="00013DC0" w:rsidRDefault="00C92CE0">
            <w:pPr>
              <w:pStyle w:val="PacketDiagramBodyText"/>
            </w:pPr>
            <w:r>
              <w:t>lcbStshfOrig</w:t>
            </w:r>
          </w:p>
        </w:tc>
      </w:tr>
      <w:tr w:rsidR="00013DC0" w:rsidTr="00013DC0">
        <w:trPr>
          <w:trHeight w:hRule="exact" w:val="490"/>
        </w:trPr>
        <w:tc>
          <w:tcPr>
            <w:tcW w:w="8640" w:type="dxa"/>
            <w:gridSpan w:val="32"/>
          </w:tcPr>
          <w:p w:rsidR="00013DC0" w:rsidRDefault="00C92CE0">
            <w:pPr>
              <w:pStyle w:val="PacketDiagramBodyText"/>
            </w:pPr>
            <w:r>
              <w:t>fcStshf</w:t>
            </w:r>
          </w:p>
        </w:tc>
      </w:tr>
      <w:tr w:rsidR="00013DC0" w:rsidTr="00013DC0">
        <w:trPr>
          <w:trHeight w:hRule="exact" w:val="490"/>
        </w:trPr>
        <w:tc>
          <w:tcPr>
            <w:tcW w:w="8640" w:type="dxa"/>
            <w:gridSpan w:val="32"/>
          </w:tcPr>
          <w:p w:rsidR="00013DC0" w:rsidRDefault="00C92CE0">
            <w:pPr>
              <w:pStyle w:val="PacketDiagramBodyText"/>
            </w:pPr>
            <w:r>
              <w:t>lcbStshf</w:t>
            </w:r>
          </w:p>
        </w:tc>
      </w:tr>
      <w:tr w:rsidR="00013DC0" w:rsidTr="00013DC0">
        <w:trPr>
          <w:trHeight w:hRule="exact" w:val="490"/>
        </w:trPr>
        <w:tc>
          <w:tcPr>
            <w:tcW w:w="8640" w:type="dxa"/>
            <w:gridSpan w:val="32"/>
          </w:tcPr>
          <w:p w:rsidR="00013DC0" w:rsidRDefault="00C92CE0">
            <w:pPr>
              <w:pStyle w:val="PacketDiagramBodyText"/>
            </w:pPr>
            <w:r>
              <w:t>fcPlcffndRef</w:t>
            </w:r>
          </w:p>
        </w:tc>
      </w:tr>
      <w:tr w:rsidR="00013DC0" w:rsidTr="00013DC0">
        <w:trPr>
          <w:trHeight w:hRule="exact" w:val="490"/>
        </w:trPr>
        <w:tc>
          <w:tcPr>
            <w:tcW w:w="8640" w:type="dxa"/>
            <w:gridSpan w:val="32"/>
          </w:tcPr>
          <w:p w:rsidR="00013DC0" w:rsidRDefault="00C92CE0">
            <w:pPr>
              <w:pStyle w:val="PacketDiagramBodyText"/>
            </w:pPr>
            <w:r>
              <w:t>lcbPlcffndRef</w:t>
            </w:r>
          </w:p>
        </w:tc>
      </w:tr>
      <w:tr w:rsidR="00013DC0" w:rsidTr="00013DC0">
        <w:trPr>
          <w:trHeight w:hRule="exact" w:val="490"/>
        </w:trPr>
        <w:tc>
          <w:tcPr>
            <w:tcW w:w="8640" w:type="dxa"/>
            <w:gridSpan w:val="32"/>
          </w:tcPr>
          <w:p w:rsidR="00013DC0" w:rsidRDefault="00C92CE0">
            <w:pPr>
              <w:pStyle w:val="PacketDiagramBodyText"/>
            </w:pPr>
            <w:r>
              <w:t>fcPlcffndTxt</w:t>
            </w:r>
          </w:p>
        </w:tc>
      </w:tr>
      <w:tr w:rsidR="00013DC0" w:rsidTr="00013DC0">
        <w:trPr>
          <w:trHeight w:hRule="exact" w:val="490"/>
        </w:trPr>
        <w:tc>
          <w:tcPr>
            <w:tcW w:w="8640" w:type="dxa"/>
            <w:gridSpan w:val="32"/>
          </w:tcPr>
          <w:p w:rsidR="00013DC0" w:rsidRDefault="00C92CE0">
            <w:pPr>
              <w:pStyle w:val="PacketDiagramBodyText"/>
            </w:pPr>
            <w:r>
              <w:t>lcbPlcffndTxt</w:t>
            </w:r>
          </w:p>
        </w:tc>
      </w:tr>
      <w:tr w:rsidR="00013DC0" w:rsidTr="00013DC0">
        <w:trPr>
          <w:trHeight w:hRule="exact" w:val="490"/>
        </w:trPr>
        <w:tc>
          <w:tcPr>
            <w:tcW w:w="8640" w:type="dxa"/>
            <w:gridSpan w:val="32"/>
          </w:tcPr>
          <w:p w:rsidR="00013DC0" w:rsidRDefault="00C92CE0">
            <w:pPr>
              <w:pStyle w:val="PacketDiagramBodyText"/>
            </w:pPr>
            <w:r>
              <w:lastRenderedPageBreak/>
              <w:t>fcPlcfandRef</w:t>
            </w:r>
          </w:p>
        </w:tc>
      </w:tr>
      <w:tr w:rsidR="00013DC0" w:rsidTr="00013DC0">
        <w:trPr>
          <w:trHeight w:hRule="exact" w:val="490"/>
        </w:trPr>
        <w:tc>
          <w:tcPr>
            <w:tcW w:w="8640" w:type="dxa"/>
            <w:gridSpan w:val="32"/>
          </w:tcPr>
          <w:p w:rsidR="00013DC0" w:rsidRDefault="00C92CE0">
            <w:pPr>
              <w:pStyle w:val="PacketDiagramBodyText"/>
            </w:pPr>
            <w:r>
              <w:t>lcbPlcfandRef</w:t>
            </w:r>
          </w:p>
        </w:tc>
      </w:tr>
      <w:tr w:rsidR="00013DC0" w:rsidTr="00013DC0">
        <w:trPr>
          <w:trHeight w:hRule="exact" w:val="490"/>
        </w:trPr>
        <w:tc>
          <w:tcPr>
            <w:tcW w:w="8640" w:type="dxa"/>
            <w:gridSpan w:val="32"/>
          </w:tcPr>
          <w:p w:rsidR="00013DC0" w:rsidRDefault="00C92CE0">
            <w:pPr>
              <w:pStyle w:val="PacketDiagramBodyText"/>
            </w:pPr>
            <w:r>
              <w:t>fcPlcfandTxt</w:t>
            </w:r>
          </w:p>
        </w:tc>
      </w:tr>
      <w:tr w:rsidR="00013DC0" w:rsidTr="00013DC0">
        <w:trPr>
          <w:trHeight w:hRule="exact" w:val="490"/>
        </w:trPr>
        <w:tc>
          <w:tcPr>
            <w:tcW w:w="8640" w:type="dxa"/>
            <w:gridSpan w:val="32"/>
          </w:tcPr>
          <w:p w:rsidR="00013DC0" w:rsidRDefault="00C92CE0">
            <w:pPr>
              <w:pStyle w:val="PacketDiagramBodyText"/>
            </w:pPr>
            <w:r>
              <w:t>lcbPlcfandTxt</w:t>
            </w:r>
          </w:p>
        </w:tc>
      </w:tr>
      <w:tr w:rsidR="00013DC0" w:rsidTr="00013DC0">
        <w:trPr>
          <w:trHeight w:hRule="exact" w:val="490"/>
        </w:trPr>
        <w:tc>
          <w:tcPr>
            <w:tcW w:w="8640" w:type="dxa"/>
            <w:gridSpan w:val="32"/>
          </w:tcPr>
          <w:p w:rsidR="00013DC0" w:rsidRDefault="00C92CE0">
            <w:pPr>
              <w:pStyle w:val="PacketDiagramBodyText"/>
            </w:pPr>
            <w:r>
              <w:t>fcPlcfSed</w:t>
            </w:r>
          </w:p>
        </w:tc>
      </w:tr>
      <w:tr w:rsidR="00013DC0" w:rsidTr="00013DC0">
        <w:trPr>
          <w:trHeight w:hRule="exact" w:val="490"/>
        </w:trPr>
        <w:tc>
          <w:tcPr>
            <w:tcW w:w="8640" w:type="dxa"/>
            <w:gridSpan w:val="32"/>
          </w:tcPr>
          <w:p w:rsidR="00013DC0" w:rsidRDefault="00C92CE0">
            <w:pPr>
              <w:pStyle w:val="PacketDiagramBodyText"/>
            </w:pPr>
            <w:r>
              <w:t>lcbPlcfSed</w:t>
            </w:r>
          </w:p>
        </w:tc>
      </w:tr>
      <w:tr w:rsidR="00013DC0" w:rsidTr="00013DC0">
        <w:trPr>
          <w:trHeight w:hRule="exact" w:val="490"/>
        </w:trPr>
        <w:tc>
          <w:tcPr>
            <w:tcW w:w="8640" w:type="dxa"/>
            <w:gridSpan w:val="32"/>
          </w:tcPr>
          <w:p w:rsidR="00013DC0" w:rsidRDefault="00C92CE0">
            <w:pPr>
              <w:pStyle w:val="PacketDiagramBodyText"/>
            </w:pPr>
            <w:r>
              <w:t>fcPlcPad</w:t>
            </w:r>
          </w:p>
        </w:tc>
      </w:tr>
      <w:tr w:rsidR="00013DC0" w:rsidTr="00013DC0">
        <w:trPr>
          <w:trHeight w:hRule="exact" w:val="490"/>
        </w:trPr>
        <w:tc>
          <w:tcPr>
            <w:tcW w:w="8640" w:type="dxa"/>
            <w:gridSpan w:val="32"/>
          </w:tcPr>
          <w:p w:rsidR="00013DC0" w:rsidRDefault="00C92CE0">
            <w:pPr>
              <w:pStyle w:val="PacketDiagramBodyText"/>
            </w:pPr>
            <w:r>
              <w:t>lcbPlcPad</w:t>
            </w:r>
          </w:p>
        </w:tc>
      </w:tr>
      <w:tr w:rsidR="00013DC0" w:rsidTr="00013DC0">
        <w:trPr>
          <w:trHeight w:hRule="exact" w:val="490"/>
        </w:trPr>
        <w:tc>
          <w:tcPr>
            <w:tcW w:w="8640" w:type="dxa"/>
            <w:gridSpan w:val="32"/>
          </w:tcPr>
          <w:p w:rsidR="00013DC0" w:rsidRDefault="00C92CE0">
            <w:pPr>
              <w:pStyle w:val="PacketDiagramBodyText"/>
            </w:pPr>
            <w:r>
              <w:t>fcPlcfPhe</w:t>
            </w:r>
          </w:p>
        </w:tc>
      </w:tr>
      <w:tr w:rsidR="00013DC0" w:rsidTr="00013DC0">
        <w:trPr>
          <w:trHeight w:hRule="exact" w:val="490"/>
        </w:trPr>
        <w:tc>
          <w:tcPr>
            <w:tcW w:w="8640" w:type="dxa"/>
            <w:gridSpan w:val="32"/>
          </w:tcPr>
          <w:p w:rsidR="00013DC0" w:rsidRDefault="00C92CE0">
            <w:pPr>
              <w:pStyle w:val="PacketDiagramBodyText"/>
            </w:pPr>
            <w:r>
              <w:t>lcbPlcfPhe</w:t>
            </w:r>
          </w:p>
        </w:tc>
      </w:tr>
      <w:tr w:rsidR="00013DC0" w:rsidTr="00013DC0">
        <w:trPr>
          <w:trHeight w:hRule="exact" w:val="490"/>
        </w:trPr>
        <w:tc>
          <w:tcPr>
            <w:tcW w:w="8640" w:type="dxa"/>
            <w:gridSpan w:val="32"/>
          </w:tcPr>
          <w:p w:rsidR="00013DC0" w:rsidRDefault="00C92CE0">
            <w:pPr>
              <w:pStyle w:val="PacketDiagramBodyText"/>
            </w:pPr>
            <w:r>
              <w:t>fcSttbfGlsy</w:t>
            </w:r>
          </w:p>
        </w:tc>
      </w:tr>
      <w:tr w:rsidR="00013DC0" w:rsidTr="00013DC0">
        <w:trPr>
          <w:trHeight w:hRule="exact" w:val="490"/>
        </w:trPr>
        <w:tc>
          <w:tcPr>
            <w:tcW w:w="8640" w:type="dxa"/>
            <w:gridSpan w:val="32"/>
          </w:tcPr>
          <w:p w:rsidR="00013DC0" w:rsidRDefault="00C92CE0">
            <w:pPr>
              <w:pStyle w:val="PacketDiagramBodyText"/>
            </w:pPr>
            <w:r>
              <w:t>lcbSttbfGlsy</w:t>
            </w:r>
          </w:p>
        </w:tc>
      </w:tr>
      <w:tr w:rsidR="00013DC0" w:rsidTr="00013DC0">
        <w:trPr>
          <w:trHeight w:hRule="exact" w:val="490"/>
        </w:trPr>
        <w:tc>
          <w:tcPr>
            <w:tcW w:w="8640" w:type="dxa"/>
            <w:gridSpan w:val="32"/>
          </w:tcPr>
          <w:p w:rsidR="00013DC0" w:rsidRDefault="00C92CE0">
            <w:pPr>
              <w:pStyle w:val="PacketDiagramBodyText"/>
            </w:pPr>
            <w:r>
              <w:t>fcPlcfGlsy</w:t>
            </w:r>
          </w:p>
        </w:tc>
      </w:tr>
      <w:tr w:rsidR="00013DC0" w:rsidTr="00013DC0">
        <w:trPr>
          <w:trHeight w:hRule="exact" w:val="490"/>
        </w:trPr>
        <w:tc>
          <w:tcPr>
            <w:tcW w:w="8640" w:type="dxa"/>
            <w:gridSpan w:val="32"/>
          </w:tcPr>
          <w:p w:rsidR="00013DC0" w:rsidRDefault="00C92CE0">
            <w:pPr>
              <w:pStyle w:val="PacketDiagramBodyText"/>
            </w:pPr>
            <w:r>
              <w:t>lcbPlcfGlsy</w:t>
            </w:r>
          </w:p>
        </w:tc>
      </w:tr>
      <w:tr w:rsidR="00013DC0" w:rsidTr="00013DC0">
        <w:trPr>
          <w:trHeight w:hRule="exact" w:val="490"/>
        </w:trPr>
        <w:tc>
          <w:tcPr>
            <w:tcW w:w="8640" w:type="dxa"/>
            <w:gridSpan w:val="32"/>
          </w:tcPr>
          <w:p w:rsidR="00013DC0" w:rsidRDefault="00C92CE0">
            <w:pPr>
              <w:pStyle w:val="PacketDiagramBodyText"/>
            </w:pPr>
            <w:r>
              <w:t>fcPlcfHdd</w:t>
            </w:r>
          </w:p>
        </w:tc>
      </w:tr>
      <w:tr w:rsidR="00013DC0" w:rsidTr="00013DC0">
        <w:trPr>
          <w:trHeight w:hRule="exact" w:val="490"/>
        </w:trPr>
        <w:tc>
          <w:tcPr>
            <w:tcW w:w="8640" w:type="dxa"/>
            <w:gridSpan w:val="32"/>
          </w:tcPr>
          <w:p w:rsidR="00013DC0" w:rsidRDefault="00C92CE0">
            <w:pPr>
              <w:pStyle w:val="PacketDiagramBodyText"/>
            </w:pPr>
            <w:r>
              <w:t>lcbPlcfHdd</w:t>
            </w:r>
          </w:p>
        </w:tc>
      </w:tr>
      <w:tr w:rsidR="00013DC0" w:rsidTr="00013DC0">
        <w:trPr>
          <w:trHeight w:hRule="exact" w:val="490"/>
        </w:trPr>
        <w:tc>
          <w:tcPr>
            <w:tcW w:w="8640" w:type="dxa"/>
            <w:gridSpan w:val="32"/>
          </w:tcPr>
          <w:p w:rsidR="00013DC0" w:rsidRDefault="00C92CE0">
            <w:pPr>
              <w:pStyle w:val="PacketDiagramBodyText"/>
            </w:pPr>
            <w:r>
              <w:t>fcPlcfBteChpx</w:t>
            </w:r>
          </w:p>
        </w:tc>
      </w:tr>
      <w:tr w:rsidR="00013DC0" w:rsidTr="00013DC0">
        <w:trPr>
          <w:trHeight w:hRule="exact" w:val="490"/>
        </w:trPr>
        <w:tc>
          <w:tcPr>
            <w:tcW w:w="8640" w:type="dxa"/>
            <w:gridSpan w:val="32"/>
          </w:tcPr>
          <w:p w:rsidR="00013DC0" w:rsidRDefault="00C92CE0">
            <w:pPr>
              <w:pStyle w:val="PacketDiagramBodyText"/>
            </w:pPr>
            <w:r>
              <w:t>lcbPlcfBteChpx</w:t>
            </w:r>
          </w:p>
        </w:tc>
      </w:tr>
      <w:tr w:rsidR="00013DC0" w:rsidTr="00013DC0">
        <w:trPr>
          <w:trHeight w:hRule="exact" w:val="490"/>
        </w:trPr>
        <w:tc>
          <w:tcPr>
            <w:tcW w:w="8640" w:type="dxa"/>
            <w:gridSpan w:val="32"/>
          </w:tcPr>
          <w:p w:rsidR="00013DC0" w:rsidRDefault="00C92CE0">
            <w:pPr>
              <w:pStyle w:val="PacketDiagramBodyText"/>
            </w:pPr>
            <w:r>
              <w:t>fcPlcfBtePapx</w:t>
            </w:r>
          </w:p>
        </w:tc>
      </w:tr>
      <w:tr w:rsidR="00013DC0" w:rsidTr="00013DC0">
        <w:trPr>
          <w:trHeight w:hRule="exact" w:val="490"/>
        </w:trPr>
        <w:tc>
          <w:tcPr>
            <w:tcW w:w="8640" w:type="dxa"/>
            <w:gridSpan w:val="32"/>
          </w:tcPr>
          <w:p w:rsidR="00013DC0" w:rsidRDefault="00C92CE0">
            <w:pPr>
              <w:pStyle w:val="PacketDiagramBodyText"/>
            </w:pPr>
            <w:r>
              <w:t>lcbPlcfBtePapx</w:t>
            </w:r>
          </w:p>
        </w:tc>
      </w:tr>
      <w:tr w:rsidR="00013DC0" w:rsidTr="00013DC0">
        <w:trPr>
          <w:trHeight w:hRule="exact" w:val="490"/>
        </w:trPr>
        <w:tc>
          <w:tcPr>
            <w:tcW w:w="8640" w:type="dxa"/>
            <w:gridSpan w:val="32"/>
          </w:tcPr>
          <w:p w:rsidR="00013DC0" w:rsidRDefault="00C92CE0">
            <w:pPr>
              <w:pStyle w:val="PacketDiagramBodyText"/>
            </w:pPr>
            <w:r>
              <w:t>fcPlcfSea</w:t>
            </w:r>
          </w:p>
        </w:tc>
      </w:tr>
      <w:tr w:rsidR="00013DC0" w:rsidTr="00013DC0">
        <w:trPr>
          <w:trHeight w:hRule="exact" w:val="490"/>
        </w:trPr>
        <w:tc>
          <w:tcPr>
            <w:tcW w:w="8640" w:type="dxa"/>
            <w:gridSpan w:val="32"/>
          </w:tcPr>
          <w:p w:rsidR="00013DC0" w:rsidRDefault="00C92CE0">
            <w:pPr>
              <w:pStyle w:val="PacketDiagramBodyText"/>
            </w:pPr>
            <w:r>
              <w:t>lcbPlcfSea</w:t>
            </w:r>
          </w:p>
        </w:tc>
      </w:tr>
      <w:tr w:rsidR="00013DC0" w:rsidTr="00013DC0">
        <w:trPr>
          <w:trHeight w:hRule="exact" w:val="490"/>
        </w:trPr>
        <w:tc>
          <w:tcPr>
            <w:tcW w:w="8640" w:type="dxa"/>
            <w:gridSpan w:val="32"/>
          </w:tcPr>
          <w:p w:rsidR="00013DC0" w:rsidRDefault="00C92CE0">
            <w:pPr>
              <w:pStyle w:val="PacketDiagramBodyText"/>
            </w:pPr>
            <w:r>
              <w:t>fcSttbfFfn</w:t>
            </w:r>
          </w:p>
        </w:tc>
      </w:tr>
      <w:tr w:rsidR="00013DC0" w:rsidTr="00013DC0">
        <w:trPr>
          <w:trHeight w:hRule="exact" w:val="490"/>
        </w:trPr>
        <w:tc>
          <w:tcPr>
            <w:tcW w:w="8640" w:type="dxa"/>
            <w:gridSpan w:val="32"/>
          </w:tcPr>
          <w:p w:rsidR="00013DC0" w:rsidRDefault="00C92CE0">
            <w:pPr>
              <w:pStyle w:val="PacketDiagramBodyText"/>
            </w:pPr>
            <w:r>
              <w:t>lcbSttbfFfn</w:t>
            </w:r>
          </w:p>
        </w:tc>
      </w:tr>
      <w:tr w:rsidR="00013DC0" w:rsidTr="00013DC0">
        <w:trPr>
          <w:trHeight w:hRule="exact" w:val="490"/>
        </w:trPr>
        <w:tc>
          <w:tcPr>
            <w:tcW w:w="8640" w:type="dxa"/>
            <w:gridSpan w:val="32"/>
          </w:tcPr>
          <w:p w:rsidR="00013DC0" w:rsidRDefault="00C92CE0">
            <w:pPr>
              <w:pStyle w:val="PacketDiagramBodyText"/>
            </w:pPr>
            <w:r>
              <w:t>fcPlcfFldMom</w:t>
            </w:r>
          </w:p>
        </w:tc>
      </w:tr>
      <w:tr w:rsidR="00013DC0" w:rsidTr="00013DC0">
        <w:trPr>
          <w:trHeight w:hRule="exact" w:val="490"/>
        </w:trPr>
        <w:tc>
          <w:tcPr>
            <w:tcW w:w="8640" w:type="dxa"/>
            <w:gridSpan w:val="32"/>
          </w:tcPr>
          <w:p w:rsidR="00013DC0" w:rsidRDefault="00C92CE0">
            <w:pPr>
              <w:pStyle w:val="PacketDiagramBodyText"/>
            </w:pPr>
            <w:r>
              <w:lastRenderedPageBreak/>
              <w:t>lcbPlcfFldMom</w:t>
            </w:r>
          </w:p>
        </w:tc>
      </w:tr>
      <w:tr w:rsidR="00013DC0" w:rsidTr="00013DC0">
        <w:trPr>
          <w:trHeight w:hRule="exact" w:val="490"/>
        </w:trPr>
        <w:tc>
          <w:tcPr>
            <w:tcW w:w="8640" w:type="dxa"/>
            <w:gridSpan w:val="32"/>
          </w:tcPr>
          <w:p w:rsidR="00013DC0" w:rsidRDefault="00C92CE0">
            <w:pPr>
              <w:pStyle w:val="PacketDiagramBodyText"/>
            </w:pPr>
            <w:r>
              <w:t>fcPlcfFldHdr</w:t>
            </w:r>
          </w:p>
        </w:tc>
      </w:tr>
      <w:tr w:rsidR="00013DC0" w:rsidTr="00013DC0">
        <w:trPr>
          <w:trHeight w:hRule="exact" w:val="490"/>
        </w:trPr>
        <w:tc>
          <w:tcPr>
            <w:tcW w:w="8640" w:type="dxa"/>
            <w:gridSpan w:val="32"/>
          </w:tcPr>
          <w:p w:rsidR="00013DC0" w:rsidRDefault="00C92CE0">
            <w:pPr>
              <w:pStyle w:val="PacketDiagramBodyText"/>
            </w:pPr>
            <w:r>
              <w:t>lcbPlcfFldHdr</w:t>
            </w:r>
          </w:p>
        </w:tc>
      </w:tr>
      <w:tr w:rsidR="00013DC0" w:rsidTr="00013DC0">
        <w:trPr>
          <w:trHeight w:hRule="exact" w:val="490"/>
        </w:trPr>
        <w:tc>
          <w:tcPr>
            <w:tcW w:w="8640" w:type="dxa"/>
            <w:gridSpan w:val="32"/>
          </w:tcPr>
          <w:p w:rsidR="00013DC0" w:rsidRDefault="00C92CE0">
            <w:pPr>
              <w:pStyle w:val="PacketDiagramBodyText"/>
            </w:pPr>
            <w:r>
              <w:t>fcPlcfFldFtn</w:t>
            </w:r>
          </w:p>
        </w:tc>
      </w:tr>
      <w:tr w:rsidR="00013DC0" w:rsidTr="00013DC0">
        <w:trPr>
          <w:trHeight w:hRule="exact" w:val="490"/>
        </w:trPr>
        <w:tc>
          <w:tcPr>
            <w:tcW w:w="8640" w:type="dxa"/>
            <w:gridSpan w:val="32"/>
          </w:tcPr>
          <w:p w:rsidR="00013DC0" w:rsidRDefault="00C92CE0">
            <w:pPr>
              <w:pStyle w:val="PacketDiagramBodyText"/>
            </w:pPr>
            <w:r>
              <w:t>lcbPlcfFldFtn</w:t>
            </w:r>
          </w:p>
        </w:tc>
      </w:tr>
      <w:tr w:rsidR="00013DC0" w:rsidTr="00013DC0">
        <w:trPr>
          <w:trHeight w:hRule="exact" w:val="490"/>
        </w:trPr>
        <w:tc>
          <w:tcPr>
            <w:tcW w:w="8640" w:type="dxa"/>
            <w:gridSpan w:val="32"/>
          </w:tcPr>
          <w:p w:rsidR="00013DC0" w:rsidRDefault="00C92CE0">
            <w:pPr>
              <w:pStyle w:val="PacketDiagramBodyText"/>
            </w:pPr>
            <w:r>
              <w:t>fcPlcfFldAtn</w:t>
            </w:r>
          </w:p>
        </w:tc>
      </w:tr>
      <w:tr w:rsidR="00013DC0" w:rsidTr="00013DC0">
        <w:trPr>
          <w:trHeight w:hRule="exact" w:val="490"/>
        </w:trPr>
        <w:tc>
          <w:tcPr>
            <w:tcW w:w="8640" w:type="dxa"/>
            <w:gridSpan w:val="32"/>
          </w:tcPr>
          <w:p w:rsidR="00013DC0" w:rsidRDefault="00C92CE0">
            <w:pPr>
              <w:pStyle w:val="PacketDiagramBodyText"/>
            </w:pPr>
            <w:r>
              <w:t>lcbPlcfFldAtn</w:t>
            </w:r>
          </w:p>
        </w:tc>
      </w:tr>
      <w:tr w:rsidR="00013DC0" w:rsidTr="00013DC0">
        <w:trPr>
          <w:trHeight w:hRule="exact" w:val="490"/>
        </w:trPr>
        <w:tc>
          <w:tcPr>
            <w:tcW w:w="8640" w:type="dxa"/>
            <w:gridSpan w:val="32"/>
          </w:tcPr>
          <w:p w:rsidR="00013DC0" w:rsidRDefault="00C92CE0">
            <w:pPr>
              <w:pStyle w:val="PacketDiagramBodyText"/>
            </w:pPr>
            <w:r>
              <w:t>fcPlcfFldMcr</w:t>
            </w:r>
          </w:p>
        </w:tc>
      </w:tr>
      <w:tr w:rsidR="00013DC0" w:rsidTr="00013DC0">
        <w:trPr>
          <w:trHeight w:hRule="exact" w:val="490"/>
        </w:trPr>
        <w:tc>
          <w:tcPr>
            <w:tcW w:w="8640" w:type="dxa"/>
            <w:gridSpan w:val="32"/>
          </w:tcPr>
          <w:p w:rsidR="00013DC0" w:rsidRDefault="00C92CE0">
            <w:pPr>
              <w:pStyle w:val="PacketDiagramBodyText"/>
            </w:pPr>
            <w:r>
              <w:t>lcbPlcfFldMcr</w:t>
            </w:r>
          </w:p>
        </w:tc>
      </w:tr>
      <w:tr w:rsidR="00013DC0" w:rsidTr="00013DC0">
        <w:trPr>
          <w:trHeight w:hRule="exact" w:val="490"/>
        </w:trPr>
        <w:tc>
          <w:tcPr>
            <w:tcW w:w="8640" w:type="dxa"/>
            <w:gridSpan w:val="32"/>
          </w:tcPr>
          <w:p w:rsidR="00013DC0" w:rsidRDefault="00C92CE0">
            <w:pPr>
              <w:pStyle w:val="PacketDiagramBodyText"/>
            </w:pPr>
            <w:r>
              <w:t>fcSttbfBkmk</w:t>
            </w:r>
          </w:p>
        </w:tc>
      </w:tr>
      <w:tr w:rsidR="00013DC0" w:rsidTr="00013DC0">
        <w:trPr>
          <w:trHeight w:hRule="exact" w:val="490"/>
        </w:trPr>
        <w:tc>
          <w:tcPr>
            <w:tcW w:w="8640" w:type="dxa"/>
            <w:gridSpan w:val="32"/>
          </w:tcPr>
          <w:p w:rsidR="00013DC0" w:rsidRDefault="00C92CE0">
            <w:pPr>
              <w:pStyle w:val="PacketDiagramBodyText"/>
            </w:pPr>
            <w:r>
              <w:t>lcbSttbfBkmk</w:t>
            </w:r>
          </w:p>
        </w:tc>
      </w:tr>
      <w:tr w:rsidR="00013DC0" w:rsidTr="00013DC0">
        <w:trPr>
          <w:trHeight w:hRule="exact" w:val="490"/>
        </w:trPr>
        <w:tc>
          <w:tcPr>
            <w:tcW w:w="8640" w:type="dxa"/>
            <w:gridSpan w:val="32"/>
          </w:tcPr>
          <w:p w:rsidR="00013DC0" w:rsidRDefault="00C92CE0">
            <w:pPr>
              <w:pStyle w:val="PacketDiagramBodyText"/>
            </w:pPr>
            <w:r>
              <w:t>fcPlcfBkf</w:t>
            </w:r>
          </w:p>
        </w:tc>
      </w:tr>
      <w:tr w:rsidR="00013DC0" w:rsidTr="00013DC0">
        <w:trPr>
          <w:trHeight w:hRule="exact" w:val="490"/>
        </w:trPr>
        <w:tc>
          <w:tcPr>
            <w:tcW w:w="8640" w:type="dxa"/>
            <w:gridSpan w:val="32"/>
          </w:tcPr>
          <w:p w:rsidR="00013DC0" w:rsidRDefault="00C92CE0">
            <w:pPr>
              <w:pStyle w:val="PacketDiagramBodyText"/>
            </w:pPr>
            <w:r>
              <w:t>lcbPlcfBkf</w:t>
            </w:r>
          </w:p>
        </w:tc>
      </w:tr>
      <w:tr w:rsidR="00013DC0" w:rsidTr="00013DC0">
        <w:trPr>
          <w:trHeight w:hRule="exact" w:val="490"/>
        </w:trPr>
        <w:tc>
          <w:tcPr>
            <w:tcW w:w="8640" w:type="dxa"/>
            <w:gridSpan w:val="32"/>
          </w:tcPr>
          <w:p w:rsidR="00013DC0" w:rsidRDefault="00C92CE0">
            <w:pPr>
              <w:pStyle w:val="PacketDiagramBodyText"/>
            </w:pPr>
            <w:r>
              <w:t>fcPlcfBkl</w:t>
            </w:r>
          </w:p>
        </w:tc>
      </w:tr>
      <w:tr w:rsidR="00013DC0" w:rsidTr="00013DC0">
        <w:trPr>
          <w:trHeight w:hRule="exact" w:val="490"/>
        </w:trPr>
        <w:tc>
          <w:tcPr>
            <w:tcW w:w="8640" w:type="dxa"/>
            <w:gridSpan w:val="32"/>
          </w:tcPr>
          <w:p w:rsidR="00013DC0" w:rsidRDefault="00C92CE0">
            <w:pPr>
              <w:pStyle w:val="PacketDiagramBodyText"/>
            </w:pPr>
            <w:r>
              <w:t>lcbPlcfBkl</w:t>
            </w:r>
          </w:p>
        </w:tc>
      </w:tr>
      <w:tr w:rsidR="00013DC0" w:rsidTr="00013DC0">
        <w:trPr>
          <w:trHeight w:hRule="exact" w:val="490"/>
        </w:trPr>
        <w:tc>
          <w:tcPr>
            <w:tcW w:w="8640" w:type="dxa"/>
            <w:gridSpan w:val="32"/>
          </w:tcPr>
          <w:p w:rsidR="00013DC0" w:rsidRDefault="00C92CE0">
            <w:pPr>
              <w:pStyle w:val="PacketDiagramBodyText"/>
            </w:pPr>
            <w:r>
              <w:t>fcCmds</w:t>
            </w:r>
          </w:p>
        </w:tc>
      </w:tr>
      <w:tr w:rsidR="00013DC0" w:rsidTr="00013DC0">
        <w:trPr>
          <w:trHeight w:hRule="exact" w:val="490"/>
        </w:trPr>
        <w:tc>
          <w:tcPr>
            <w:tcW w:w="8640" w:type="dxa"/>
            <w:gridSpan w:val="32"/>
          </w:tcPr>
          <w:p w:rsidR="00013DC0" w:rsidRDefault="00C92CE0">
            <w:pPr>
              <w:pStyle w:val="PacketDiagramBodyText"/>
            </w:pPr>
            <w:r>
              <w:t>lcbCmds</w:t>
            </w:r>
          </w:p>
        </w:tc>
      </w:tr>
      <w:tr w:rsidR="00013DC0" w:rsidTr="00013DC0">
        <w:trPr>
          <w:trHeight w:hRule="exact" w:val="490"/>
        </w:trPr>
        <w:tc>
          <w:tcPr>
            <w:tcW w:w="8640" w:type="dxa"/>
            <w:gridSpan w:val="32"/>
          </w:tcPr>
          <w:p w:rsidR="00013DC0" w:rsidRDefault="00C92CE0">
            <w:pPr>
              <w:pStyle w:val="PacketDiagramBodyText"/>
            </w:pPr>
            <w:r>
              <w:t>fcUnused1</w:t>
            </w:r>
          </w:p>
        </w:tc>
      </w:tr>
      <w:tr w:rsidR="00013DC0" w:rsidTr="00013DC0">
        <w:trPr>
          <w:trHeight w:hRule="exact" w:val="490"/>
        </w:trPr>
        <w:tc>
          <w:tcPr>
            <w:tcW w:w="8640" w:type="dxa"/>
            <w:gridSpan w:val="32"/>
          </w:tcPr>
          <w:p w:rsidR="00013DC0" w:rsidRDefault="00C92CE0">
            <w:pPr>
              <w:pStyle w:val="PacketDiagramBodyText"/>
            </w:pPr>
            <w:r>
              <w:t>lcbUnused1</w:t>
            </w:r>
          </w:p>
        </w:tc>
      </w:tr>
      <w:tr w:rsidR="00013DC0" w:rsidTr="00013DC0">
        <w:trPr>
          <w:trHeight w:hRule="exact" w:val="490"/>
        </w:trPr>
        <w:tc>
          <w:tcPr>
            <w:tcW w:w="8640" w:type="dxa"/>
            <w:gridSpan w:val="32"/>
          </w:tcPr>
          <w:p w:rsidR="00013DC0" w:rsidRDefault="00C92CE0">
            <w:pPr>
              <w:pStyle w:val="PacketDiagramBodyText"/>
            </w:pPr>
            <w:r>
              <w:t>fcSttbfMcr</w:t>
            </w:r>
          </w:p>
        </w:tc>
      </w:tr>
      <w:tr w:rsidR="00013DC0" w:rsidTr="00013DC0">
        <w:trPr>
          <w:trHeight w:hRule="exact" w:val="490"/>
        </w:trPr>
        <w:tc>
          <w:tcPr>
            <w:tcW w:w="8640" w:type="dxa"/>
            <w:gridSpan w:val="32"/>
          </w:tcPr>
          <w:p w:rsidR="00013DC0" w:rsidRDefault="00C92CE0">
            <w:pPr>
              <w:pStyle w:val="PacketDiagramBodyText"/>
            </w:pPr>
            <w:r>
              <w:t>lcbSttbfMcr</w:t>
            </w:r>
          </w:p>
        </w:tc>
      </w:tr>
      <w:tr w:rsidR="00013DC0" w:rsidTr="00013DC0">
        <w:trPr>
          <w:trHeight w:hRule="exact" w:val="490"/>
        </w:trPr>
        <w:tc>
          <w:tcPr>
            <w:tcW w:w="8640" w:type="dxa"/>
            <w:gridSpan w:val="32"/>
          </w:tcPr>
          <w:p w:rsidR="00013DC0" w:rsidRDefault="00C92CE0">
            <w:pPr>
              <w:pStyle w:val="PacketDiagramBodyText"/>
            </w:pPr>
            <w:r>
              <w:t>fcPrDrvr</w:t>
            </w:r>
          </w:p>
        </w:tc>
      </w:tr>
      <w:tr w:rsidR="00013DC0" w:rsidTr="00013DC0">
        <w:trPr>
          <w:trHeight w:hRule="exact" w:val="490"/>
        </w:trPr>
        <w:tc>
          <w:tcPr>
            <w:tcW w:w="8640" w:type="dxa"/>
            <w:gridSpan w:val="32"/>
          </w:tcPr>
          <w:p w:rsidR="00013DC0" w:rsidRDefault="00C92CE0">
            <w:pPr>
              <w:pStyle w:val="PacketDiagramBodyText"/>
            </w:pPr>
            <w:r>
              <w:t>lcbPrDrvr</w:t>
            </w:r>
          </w:p>
        </w:tc>
      </w:tr>
      <w:tr w:rsidR="00013DC0" w:rsidTr="00013DC0">
        <w:trPr>
          <w:trHeight w:hRule="exact" w:val="490"/>
        </w:trPr>
        <w:tc>
          <w:tcPr>
            <w:tcW w:w="8640" w:type="dxa"/>
            <w:gridSpan w:val="32"/>
          </w:tcPr>
          <w:p w:rsidR="00013DC0" w:rsidRDefault="00C92CE0">
            <w:pPr>
              <w:pStyle w:val="PacketDiagramBodyText"/>
            </w:pPr>
            <w:r>
              <w:t>fcPrEnvPort</w:t>
            </w:r>
          </w:p>
        </w:tc>
      </w:tr>
      <w:tr w:rsidR="00013DC0" w:rsidTr="00013DC0">
        <w:trPr>
          <w:trHeight w:hRule="exact" w:val="490"/>
        </w:trPr>
        <w:tc>
          <w:tcPr>
            <w:tcW w:w="8640" w:type="dxa"/>
            <w:gridSpan w:val="32"/>
          </w:tcPr>
          <w:p w:rsidR="00013DC0" w:rsidRDefault="00C92CE0">
            <w:pPr>
              <w:pStyle w:val="PacketDiagramBodyText"/>
            </w:pPr>
            <w:r>
              <w:t>lcbPrEnvPort</w:t>
            </w:r>
          </w:p>
        </w:tc>
      </w:tr>
      <w:tr w:rsidR="00013DC0" w:rsidTr="00013DC0">
        <w:trPr>
          <w:trHeight w:hRule="exact" w:val="490"/>
        </w:trPr>
        <w:tc>
          <w:tcPr>
            <w:tcW w:w="8640" w:type="dxa"/>
            <w:gridSpan w:val="32"/>
          </w:tcPr>
          <w:p w:rsidR="00013DC0" w:rsidRDefault="00C92CE0">
            <w:pPr>
              <w:pStyle w:val="PacketDiagramBodyText"/>
            </w:pPr>
            <w:r>
              <w:lastRenderedPageBreak/>
              <w:t>fcPrEnvLand</w:t>
            </w:r>
          </w:p>
        </w:tc>
      </w:tr>
      <w:tr w:rsidR="00013DC0" w:rsidTr="00013DC0">
        <w:trPr>
          <w:trHeight w:hRule="exact" w:val="490"/>
        </w:trPr>
        <w:tc>
          <w:tcPr>
            <w:tcW w:w="8640" w:type="dxa"/>
            <w:gridSpan w:val="32"/>
          </w:tcPr>
          <w:p w:rsidR="00013DC0" w:rsidRDefault="00C92CE0">
            <w:pPr>
              <w:pStyle w:val="PacketDiagramBodyText"/>
            </w:pPr>
            <w:r>
              <w:t>lcbPrEnvLand</w:t>
            </w:r>
          </w:p>
        </w:tc>
      </w:tr>
      <w:tr w:rsidR="00013DC0" w:rsidTr="00013DC0">
        <w:trPr>
          <w:trHeight w:hRule="exact" w:val="490"/>
        </w:trPr>
        <w:tc>
          <w:tcPr>
            <w:tcW w:w="8640" w:type="dxa"/>
            <w:gridSpan w:val="32"/>
          </w:tcPr>
          <w:p w:rsidR="00013DC0" w:rsidRDefault="00C92CE0">
            <w:pPr>
              <w:pStyle w:val="PacketDiagramBodyText"/>
            </w:pPr>
            <w:r>
              <w:t>fcWss</w:t>
            </w:r>
          </w:p>
        </w:tc>
      </w:tr>
      <w:tr w:rsidR="00013DC0" w:rsidTr="00013DC0">
        <w:trPr>
          <w:trHeight w:hRule="exact" w:val="490"/>
        </w:trPr>
        <w:tc>
          <w:tcPr>
            <w:tcW w:w="8640" w:type="dxa"/>
            <w:gridSpan w:val="32"/>
          </w:tcPr>
          <w:p w:rsidR="00013DC0" w:rsidRDefault="00C92CE0">
            <w:pPr>
              <w:pStyle w:val="PacketDiagramBodyText"/>
            </w:pPr>
            <w:r>
              <w:t>lcbWss</w:t>
            </w:r>
          </w:p>
        </w:tc>
      </w:tr>
      <w:tr w:rsidR="00013DC0" w:rsidTr="00013DC0">
        <w:trPr>
          <w:trHeight w:hRule="exact" w:val="490"/>
        </w:trPr>
        <w:tc>
          <w:tcPr>
            <w:tcW w:w="8640" w:type="dxa"/>
            <w:gridSpan w:val="32"/>
          </w:tcPr>
          <w:p w:rsidR="00013DC0" w:rsidRDefault="00C92CE0">
            <w:pPr>
              <w:pStyle w:val="PacketDiagramBodyText"/>
            </w:pPr>
            <w:r>
              <w:t>fcDop</w:t>
            </w:r>
          </w:p>
        </w:tc>
      </w:tr>
      <w:tr w:rsidR="00013DC0" w:rsidTr="00013DC0">
        <w:trPr>
          <w:trHeight w:hRule="exact" w:val="490"/>
        </w:trPr>
        <w:tc>
          <w:tcPr>
            <w:tcW w:w="8640" w:type="dxa"/>
            <w:gridSpan w:val="32"/>
          </w:tcPr>
          <w:p w:rsidR="00013DC0" w:rsidRDefault="00C92CE0">
            <w:pPr>
              <w:pStyle w:val="PacketDiagramBodyText"/>
            </w:pPr>
            <w:r>
              <w:t>lcbDop</w:t>
            </w:r>
          </w:p>
        </w:tc>
      </w:tr>
      <w:tr w:rsidR="00013DC0" w:rsidTr="00013DC0">
        <w:trPr>
          <w:trHeight w:hRule="exact" w:val="490"/>
        </w:trPr>
        <w:tc>
          <w:tcPr>
            <w:tcW w:w="8640" w:type="dxa"/>
            <w:gridSpan w:val="32"/>
          </w:tcPr>
          <w:p w:rsidR="00013DC0" w:rsidRDefault="00C92CE0">
            <w:pPr>
              <w:pStyle w:val="PacketDiagramBodyText"/>
            </w:pPr>
            <w:r>
              <w:t>fcSttbfAssoc</w:t>
            </w:r>
          </w:p>
        </w:tc>
      </w:tr>
      <w:tr w:rsidR="00013DC0" w:rsidTr="00013DC0">
        <w:trPr>
          <w:trHeight w:hRule="exact" w:val="490"/>
        </w:trPr>
        <w:tc>
          <w:tcPr>
            <w:tcW w:w="8640" w:type="dxa"/>
            <w:gridSpan w:val="32"/>
          </w:tcPr>
          <w:p w:rsidR="00013DC0" w:rsidRDefault="00C92CE0">
            <w:pPr>
              <w:pStyle w:val="PacketDiagramBodyText"/>
            </w:pPr>
            <w:r>
              <w:t>lcbSttbfAssoc</w:t>
            </w:r>
          </w:p>
        </w:tc>
      </w:tr>
      <w:tr w:rsidR="00013DC0" w:rsidTr="00013DC0">
        <w:trPr>
          <w:trHeight w:hRule="exact" w:val="490"/>
        </w:trPr>
        <w:tc>
          <w:tcPr>
            <w:tcW w:w="8640" w:type="dxa"/>
            <w:gridSpan w:val="32"/>
          </w:tcPr>
          <w:p w:rsidR="00013DC0" w:rsidRDefault="00C92CE0">
            <w:pPr>
              <w:pStyle w:val="PacketDiagramBodyText"/>
            </w:pPr>
            <w:r>
              <w:t>fcClx</w:t>
            </w:r>
          </w:p>
        </w:tc>
      </w:tr>
      <w:tr w:rsidR="00013DC0" w:rsidTr="00013DC0">
        <w:trPr>
          <w:trHeight w:hRule="exact" w:val="490"/>
        </w:trPr>
        <w:tc>
          <w:tcPr>
            <w:tcW w:w="8640" w:type="dxa"/>
            <w:gridSpan w:val="32"/>
          </w:tcPr>
          <w:p w:rsidR="00013DC0" w:rsidRDefault="00C92CE0">
            <w:pPr>
              <w:pStyle w:val="PacketDiagramBodyText"/>
            </w:pPr>
            <w:r>
              <w:t>lcbClx</w:t>
            </w:r>
          </w:p>
        </w:tc>
      </w:tr>
      <w:tr w:rsidR="00013DC0" w:rsidTr="00013DC0">
        <w:trPr>
          <w:trHeight w:hRule="exact" w:val="490"/>
        </w:trPr>
        <w:tc>
          <w:tcPr>
            <w:tcW w:w="8640" w:type="dxa"/>
            <w:gridSpan w:val="32"/>
          </w:tcPr>
          <w:p w:rsidR="00013DC0" w:rsidRDefault="00C92CE0">
            <w:pPr>
              <w:pStyle w:val="PacketDiagramBodyText"/>
            </w:pPr>
            <w:r>
              <w:t>fcPlcfPgdFtn</w:t>
            </w:r>
          </w:p>
        </w:tc>
      </w:tr>
      <w:tr w:rsidR="00013DC0" w:rsidTr="00013DC0">
        <w:trPr>
          <w:trHeight w:hRule="exact" w:val="490"/>
        </w:trPr>
        <w:tc>
          <w:tcPr>
            <w:tcW w:w="8640" w:type="dxa"/>
            <w:gridSpan w:val="32"/>
          </w:tcPr>
          <w:p w:rsidR="00013DC0" w:rsidRDefault="00C92CE0">
            <w:pPr>
              <w:pStyle w:val="PacketDiagramBodyText"/>
            </w:pPr>
            <w:r>
              <w:t>lcbPlcfPgdFtn</w:t>
            </w:r>
          </w:p>
        </w:tc>
      </w:tr>
      <w:tr w:rsidR="00013DC0" w:rsidTr="00013DC0">
        <w:trPr>
          <w:trHeight w:hRule="exact" w:val="490"/>
        </w:trPr>
        <w:tc>
          <w:tcPr>
            <w:tcW w:w="8640" w:type="dxa"/>
            <w:gridSpan w:val="32"/>
          </w:tcPr>
          <w:p w:rsidR="00013DC0" w:rsidRDefault="00C92CE0">
            <w:pPr>
              <w:pStyle w:val="PacketDiagramBodyText"/>
            </w:pPr>
            <w:r>
              <w:t>fcAutosaveSource</w:t>
            </w:r>
          </w:p>
        </w:tc>
      </w:tr>
      <w:tr w:rsidR="00013DC0" w:rsidTr="00013DC0">
        <w:trPr>
          <w:trHeight w:hRule="exact" w:val="490"/>
        </w:trPr>
        <w:tc>
          <w:tcPr>
            <w:tcW w:w="8640" w:type="dxa"/>
            <w:gridSpan w:val="32"/>
          </w:tcPr>
          <w:p w:rsidR="00013DC0" w:rsidRDefault="00C92CE0">
            <w:pPr>
              <w:pStyle w:val="PacketDiagramBodyText"/>
            </w:pPr>
            <w:r>
              <w:t>lcbAutosaveSource</w:t>
            </w:r>
          </w:p>
        </w:tc>
      </w:tr>
      <w:tr w:rsidR="00013DC0" w:rsidTr="00013DC0">
        <w:trPr>
          <w:trHeight w:hRule="exact" w:val="490"/>
        </w:trPr>
        <w:tc>
          <w:tcPr>
            <w:tcW w:w="8640" w:type="dxa"/>
            <w:gridSpan w:val="32"/>
          </w:tcPr>
          <w:p w:rsidR="00013DC0" w:rsidRDefault="00C92CE0">
            <w:pPr>
              <w:pStyle w:val="PacketDiagramBodyText"/>
            </w:pPr>
            <w:r>
              <w:t>fcGrpXstAtnOwners</w:t>
            </w:r>
          </w:p>
        </w:tc>
      </w:tr>
      <w:tr w:rsidR="00013DC0" w:rsidTr="00013DC0">
        <w:trPr>
          <w:trHeight w:hRule="exact" w:val="490"/>
        </w:trPr>
        <w:tc>
          <w:tcPr>
            <w:tcW w:w="8640" w:type="dxa"/>
            <w:gridSpan w:val="32"/>
          </w:tcPr>
          <w:p w:rsidR="00013DC0" w:rsidRDefault="00C92CE0">
            <w:pPr>
              <w:pStyle w:val="PacketDiagramBodyText"/>
            </w:pPr>
            <w:r>
              <w:t>lcbGrpXstAtnOwners</w:t>
            </w:r>
          </w:p>
        </w:tc>
      </w:tr>
      <w:tr w:rsidR="00013DC0" w:rsidTr="00013DC0">
        <w:trPr>
          <w:trHeight w:hRule="exact" w:val="490"/>
        </w:trPr>
        <w:tc>
          <w:tcPr>
            <w:tcW w:w="8640" w:type="dxa"/>
            <w:gridSpan w:val="32"/>
          </w:tcPr>
          <w:p w:rsidR="00013DC0" w:rsidRDefault="00C92CE0">
            <w:pPr>
              <w:pStyle w:val="PacketDiagramBodyText"/>
            </w:pPr>
            <w:r>
              <w:t>fcSttbfAtnBkmk</w:t>
            </w:r>
          </w:p>
        </w:tc>
      </w:tr>
      <w:tr w:rsidR="00013DC0" w:rsidTr="00013DC0">
        <w:trPr>
          <w:trHeight w:hRule="exact" w:val="490"/>
        </w:trPr>
        <w:tc>
          <w:tcPr>
            <w:tcW w:w="8640" w:type="dxa"/>
            <w:gridSpan w:val="32"/>
          </w:tcPr>
          <w:p w:rsidR="00013DC0" w:rsidRDefault="00C92CE0">
            <w:pPr>
              <w:pStyle w:val="PacketDiagramBodyText"/>
            </w:pPr>
            <w:r>
              <w:t>lcbSttbfAtnBkmk</w:t>
            </w:r>
          </w:p>
        </w:tc>
      </w:tr>
      <w:tr w:rsidR="00013DC0" w:rsidTr="00013DC0">
        <w:trPr>
          <w:trHeight w:hRule="exact" w:val="490"/>
        </w:trPr>
        <w:tc>
          <w:tcPr>
            <w:tcW w:w="8640" w:type="dxa"/>
            <w:gridSpan w:val="32"/>
          </w:tcPr>
          <w:p w:rsidR="00013DC0" w:rsidRDefault="00C92CE0">
            <w:pPr>
              <w:pStyle w:val="PacketDiagramBodyText"/>
            </w:pPr>
            <w:r>
              <w:t>fcUnused2</w:t>
            </w:r>
          </w:p>
        </w:tc>
      </w:tr>
      <w:tr w:rsidR="00013DC0" w:rsidTr="00013DC0">
        <w:trPr>
          <w:trHeight w:hRule="exact" w:val="490"/>
        </w:trPr>
        <w:tc>
          <w:tcPr>
            <w:tcW w:w="8640" w:type="dxa"/>
            <w:gridSpan w:val="32"/>
          </w:tcPr>
          <w:p w:rsidR="00013DC0" w:rsidRDefault="00C92CE0">
            <w:pPr>
              <w:pStyle w:val="PacketDiagramBodyText"/>
            </w:pPr>
            <w:r>
              <w:t>lcbUnused2</w:t>
            </w:r>
          </w:p>
        </w:tc>
      </w:tr>
      <w:tr w:rsidR="00013DC0" w:rsidTr="00013DC0">
        <w:trPr>
          <w:trHeight w:hRule="exact" w:val="490"/>
        </w:trPr>
        <w:tc>
          <w:tcPr>
            <w:tcW w:w="8640" w:type="dxa"/>
            <w:gridSpan w:val="32"/>
          </w:tcPr>
          <w:p w:rsidR="00013DC0" w:rsidRDefault="00C92CE0">
            <w:pPr>
              <w:pStyle w:val="PacketDiagramBodyText"/>
            </w:pPr>
            <w:r>
              <w:t>fcUnused3</w:t>
            </w:r>
          </w:p>
        </w:tc>
      </w:tr>
      <w:tr w:rsidR="00013DC0" w:rsidTr="00013DC0">
        <w:trPr>
          <w:trHeight w:hRule="exact" w:val="490"/>
        </w:trPr>
        <w:tc>
          <w:tcPr>
            <w:tcW w:w="8640" w:type="dxa"/>
            <w:gridSpan w:val="32"/>
          </w:tcPr>
          <w:p w:rsidR="00013DC0" w:rsidRDefault="00C92CE0">
            <w:pPr>
              <w:pStyle w:val="PacketDiagramBodyText"/>
            </w:pPr>
            <w:r>
              <w:t>lcbUnused3</w:t>
            </w:r>
          </w:p>
        </w:tc>
      </w:tr>
      <w:tr w:rsidR="00013DC0" w:rsidTr="00013DC0">
        <w:trPr>
          <w:trHeight w:hRule="exact" w:val="490"/>
        </w:trPr>
        <w:tc>
          <w:tcPr>
            <w:tcW w:w="8640" w:type="dxa"/>
            <w:gridSpan w:val="32"/>
          </w:tcPr>
          <w:p w:rsidR="00013DC0" w:rsidRDefault="00C92CE0">
            <w:pPr>
              <w:pStyle w:val="PacketDiagramBodyText"/>
            </w:pPr>
            <w:r>
              <w:t>fcPlcSpaMom</w:t>
            </w:r>
          </w:p>
        </w:tc>
      </w:tr>
      <w:tr w:rsidR="00013DC0" w:rsidTr="00013DC0">
        <w:trPr>
          <w:trHeight w:hRule="exact" w:val="490"/>
        </w:trPr>
        <w:tc>
          <w:tcPr>
            <w:tcW w:w="8640" w:type="dxa"/>
            <w:gridSpan w:val="32"/>
          </w:tcPr>
          <w:p w:rsidR="00013DC0" w:rsidRDefault="00C92CE0">
            <w:pPr>
              <w:pStyle w:val="PacketDiagramBodyText"/>
            </w:pPr>
            <w:r>
              <w:t>lcbPlcSpaMom</w:t>
            </w:r>
          </w:p>
        </w:tc>
      </w:tr>
      <w:tr w:rsidR="00013DC0" w:rsidTr="00013DC0">
        <w:trPr>
          <w:trHeight w:hRule="exact" w:val="490"/>
        </w:trPr>
        <w:tc>
          <w:tcPr>
            <w:tcW w:w="8640" w:type="dxa"/>
            <w:gridSpan w:val="32"/>
          </w:tcPr>
          <w:p w:rsidR="00013DC0" w:rsidRDefault="00C92CE0">
            <w:pPr>
              <w:pStyle w:val="PacketDiagramBodyText"/>
            </w:pPr>
            <w:r>
              <w:t>fcPlcSpaHdr</w:t>
            </w:r>
          </w:p>
        </w:tc>
      </w:tr>
      <w:tr w:rsidR="00013DC0" w:rsidTr="00013DC0">
        <w:trPr>
          <w:trHeight w:hRule="exact" w:val="490"/>
        </w:trPr>
        <w:tc>
          <w:tcPr>
            <w:tcW w:w="8640" w:type="dxa"/>
            <w:gridSpan w:val="32"/>
          </w:tcPr>
          <w:p w:rsidR="00013DC0" w:rsidRDefault="00C92CE0">
            <w:pPr>
              <w:pStyle w:val="PacketDiagramBodyText"/>
            </w:pPr>
            <w:r>
              <w:lastRenderedPageBreak/>
              <w:t>lcbPlcSpaHdr</w:t>
            </w:r>
          </w:p>
        </w:tc>
      </w:tr>
      <w:tr w:rsidR="00013DC0" w:rsidTr="00013DC0">
        <w:trPr>
          <w:trHeight w:hRule="exact" w:val="490"/>
        </w:trPr>
        <w:tc>
          <w:tcPr>
            <w:tcW w:w="8640" w:type="dxa"/>
            <w:gridSpan w:val="32"/>
          </w:tcPr>
          <w:p w:rsidR="00013DC0" w:rsidRDefault="00C92CE0">
            <w:pPr>
              <w:pStyle w:val="PacketDiagramBodyText"/>
            </w:pPr>
            <w:r>
              <w:t>fcPlcfAtnBkf</w:t>
            </w:r>
          </w:p>
        </w:tc>
      </w:tr>
      <w:tr w:rsidR="00013DC0" w:rsidTr="00013DC0">
        <w:trPr>
          <w:trHeight w:hRule="exact" w:val="490"/>
        </w:trPr>
        <w:tc>
          <w:tcPr>
            <w:tcW w:w="8640" w:type="dxa"/>
            <w:gridSpan w:val="32"/>
          </w:tcPr>
          <w:p w:rsidR="00013DC0" w:rsidRDefault="00C92CE0">
            <w:pPr>
              <w:pStyle w:val="PacketDiagramBodyText"/>
            </w:pPr>
            <w:r>
              <w:t>lcbPlcfAtnBkf</w:t>
            </w:r>
          </w:p>
        </w:tc>
      </w:tr>
      <w:tr w:rsidR="00013DC0" w:rsidTr="00013DC0">
        <w:trPr>
          <w:trHeight w:hRule="exact" w:val="490"/>
        </w:trPr>
        <w:tc>
          <w:tcPr>
            <w:tcW w:w="8640" w:type="dxa"/>
            <w:gridSpan w:val="32"/>
          </w:tcPr>
          <w:p w:rsidR="00013DC0" w:rsidRDefault="00C92CE0">
            <w:pPr>
              <w:pStyle w:val="PacketDiagramBodyText"/>
            </w:pPr>
            <w:r>
              <w:t>fcPlcfAtnBkl</w:t>
            </w:r>
          </w:p>
        </w:tc>
      </w:tr>
      <w:tr w:rsidR="00013DC0" w:rsidTr="00013DC0">
        <w:trPr>
          <w:trHeight w:hRule="exact" w:val="490"/>
        </w:trPr>
        <w:tc>
          <w:tcPr>
            <w:tcW w:w="8640" w:type="dxa"/>
            <w:gridSpan w:val="32"/>
          </w:tcPr>
          <w:p w:rsidR="00013DC0" w:rsidRDefault="00C92CE0">
            <w:pPr>
              <w:pStyle w:val="PacketDiagramBodyText"/>
            </w:pPr>
            <w:r>
              <w:t>lcbPlcfAtnBkl</w:t>
            </w:r>
          </w:p>
        </w:tc>
      </w:tr>
      <w:tr w:rsidR="00013DC0" w:rsidTr="00013DC0">
        <w:trPr>
          <w:trHeight w:hRule="exact" w:val="490"/>
        </w:trPr>
        <w:tc>
          <w:tcPr>
            <w:tcW w:w="8640" w:type="dxa"/>
            <w:gridSpan w:val="32"/>
          </w:tcPr>
          <w:p w:rsidR="00013DC0" w:rsidRDefault="00C92CE0">
            <w:pPr>
              <w:pStyle w:val="PacketDiagramBodyText"/>
            </w:pPr>
            <w:r>
              <w:t>fcPms</w:t>
            </w:r>
          </w:p>
        </w:tc>
      </w:tr>
      <w:tr w:rsidR="00013DC0" w:rsidTr="00013DC0">
        <w:trPr>
          <w:trHeight w:hRule="exact" w:val="490"/>
        </w:trPr>
        <w:tc>
          <w:tcPr>
            <w:tcW w:w="8640" w:type="dxa"/>
            <w:gridSpan w:val="32"/>
          </w:tcPr>
          <w:p w:rsidR="00013DC0" w:rsidRDefault="00C92CE0">
            <w:pPr>
              <w:pStyle w:val="PacketDiagramBodyText"/>
            </w:pPr>
            <w:r>
              <w:t>lcbPms</w:t>
            </w:r>
          </w:p>
        </w:tc>
      </w:tr>
      <w:tr w:rsidR="00013DC0" w:rsidTr="00013DC0">
        <w:trPr>
          <w:trHeight w:hRule="exact" w:val="490"/>
        </w:trPr>
        <w:tc>
          <w:tcPr>
            <w:tcW w:w="8640" w:type="dxa"/>
            <w:gridSpan w:val="32"/>
          </w:tcPr>
          <w:p w:rsidR="00013DC0" w:rsidRDefault="00C92CE0">
            <w:pPr>
              <w:pStyle w:val="PacketDiagramBodyText"/>
            </w:pPr>
            <w:r>
              <w:t>fcFormFldSttbs</w:t>
            </w:r>
          </w:p>
        </w:tc>
      </w:tr>
      <w:tr w:rsidR="00013DC0" w:rsidTr="00013DC0">
        <w:trPr>
          <w:trHeight w:hRule="exact" w:val="490"/>
        </w:trPr>
        <w:tc>
          <w:tcPr>
            <w:tcW w:w="8640" w:type="dxa"/>
            <w:gridSpan w:val="32"/>
          </w:tcPr>
          <w:p w:rsidR="00013DC0" w:rsidRDefault="00C92CE0">
            <w:pPr>
              <w:pStyle w:val="PacketDiagramBodyText"/>
            </w:pPr>
            <w:r>
              <w:t>lcbFormFldSttbs</w:t>
            </w:r>
          </w:p>
        </w:tc>
      </w:tr>
      <w:tr w:rsidR="00013DC0" w:rsidTr="00013DC0">
        <w:trPr>
          <w:trHeight w:hRule="exact" w:val="490"/>
        </w:trPr>
        <w:tc>
          <w:tcPr>
            <w:tcW w:w="8640" w:type="dxa"/>
            <w:gridSpan w:val="32"/>
          </w:tcPr>
          <w:p w:rsidR="00013DC0" w:rsidRDefault="00C92CE0">
            <w:pPr>
              <w:pStyle w:val="PacketDiagramBodyText"/>
            </w:pPr>
            <w:r>
              <w:t>fcPlcfendRef</w:t>
            </w:r>
          </w:p>
        </w:tc>
      </w:tr>
      <w:tr w:rsidR="00013DC0" w:rsidTr="00013DC0">
        <w:trPr>
          <w:trHeight w:hRule="exact" w:val="490"/>
        </w:trPr>
        <w:tc>
          <w:tcPr>
            <w:tcW w:w="8640" w:type="dxa"/>
            <w:gridSpan w:val="32"/>
          </w:tcPr>
          <w:p w:rsidR="00013DC0" w:rsidRDefault="00C92CE0">
            <w:pPr>
              <w:pStyle w:val="PacketDiagramBodyText"/>
            </w:pPr>
            <w:r>
              <w:t>lcbPlcfendRef</w:t>
            </w:r>
          </w:p>
        </w:tc>
      </w:tr>
      <w:tr w:rsidR="00013DC0" w:rsidTr="00013DC0">
        <w:trPr>
          <w:trHeight w:hRule="exact" w:val="490"/>
        </w:trPr>
        <w:tc>
          <w:tcPr>
            <w:tcW w:w="8640" w:type="dxa"/>
            <w:gridSpan w:val="32"/>
          </w:tcPr>
          <w:p w:rsidR="00013DC0" w:rsidRDefault="00C92CE0">
            <w:pPr>
              <w:pStyle w:val="PacketDiagramBodyText"/>
            </w:pPr>
            <w:r>
              <w:t>fcPlcfendTxt</w:t>
            </w:r>
          </w:p>
        </w:tc>
      </w:tr>
      <w:tr w:rsidR="00013DC0" w:rsidTr="00013DC0">
        <w:trPr>
          <w:trHeight w:hRule="exact" w:val="490"/>
        </w:trPr>
        <w:tc>
          <w:tcPr>
            <w:tcW w:w="8640" w:type="dxa"/>
            <w:gridSpan w:val="32"/>
          </w:tcPr>
          <w:p w:rsidR="00013DC0" w:rsidRDefault="00C92CE0">
            <w:pPr>
              <w:pStyle w:val="PacketDiagramBodyText"/>
            </w:pPr>
            <w:r>
              <w:t>lcbPlcfendTxt</w:t>
            </w:r>
          </w:p>
        </w:tc>
      </w:tr>
      <w:tr w:rsidR="00013DC0" w:rsidTr="00013DC0">
        <w:trPr>
          <w:trHeight w:hRule="exact" w:val="490"/>
        </w:trPr>
        <w:tc>
          <w:tcPr>
            <w:tcW w:w="8640" w:type="dxa"/>
            <w:gridSpan w:val="32"/>
          </w:tcPr>
          <w:p w:rsidR="00013DC0" w:rsidRDefault="00C92CE0">
            <w:pPr>
              <w:pStyle w:val="PacketDiagramBodyText"/>
            </w:pPr>
            <w:r>
              <w:t>fcPlcfFldEdn</w:t>
            </w:r>
          </w:p>
        </w:tc>
      </w:tr>
      <w:tr w:rsidR="00013DC0" w:rsidTr="00013DC0">
        <w:trPr>
          <w:trHeight w:hRule="exact" w:val="490"/>
        </w:trPr>
        <w:tc>
          <w:tcPr>
            <w:tcW w:w="8640" w:type="dxa"/>
            <w:gridSpan w:val="32"/>
          </w:tcPr>
          <w:p w:rsidR="00013DC0" w:rsidRDefault="00C92CE0">
            <w:pPr>
              <w:pStyle w:val="PacketDiagramBodyText"/>
            </w:pPr>
            <w:r>
              <w:t>lcbPlcfFldEdn</w:t>
            </w:r>
          </w:p>
        </w:tc>
      </w:tr>
      <w:tr w:rsidR="00013DC0" w:rsidTr="00013DC0">
        <w:trPr>
          <w:trHeight w:hRule="exact" w:val="490"/>
        </w:trPr>
        <w:tc>
          <w:tcPr>
            <w:tcW w:w="8640" w:type="dxa"/>
            <w:gridSpan w:val="32"/>
          </w:tcPr>
          <w:p w:rsidR="00013DC0" w:rsidRDefault="00C92CE0">
            <w:pPr>
              <w:pStyle w:val="PacketDiagramBodyText"/>
            </w:pPr>
            <w:r>
              <w:t>fcUnused4</w:t>
            </w:r>
          </w:p>
        </w:tc>
      </w:tr>
      <w:tr w:rsidR="00013DC0" w:rsidTr="00013DC0">
        <w:trPr>
          <w:trHeight w:hRule="exact" w:val="490"/>
        </w:trPr>
        <w:tc>
          <w:tcPr>
            <w:tcW w:w="8640" w:type="dxa"/>
            <w:gridSpan w:val="32"/>
          </w:tcPr>
          <w:p w:rsidR="00013DC0" w:rsidRDefault="00C92CE0">
            <w:pPr>
              <w:pStyle w:val="PacketDiagramBodyText"/>
            </w:pPr>
            <w:r>
              <w:t>lcbUnused4</w:t>
            </w:r>
          </w:p>
        </w:tc>
      </w:tr>
      <w:tr w:rsidR="00013DC0" w:rsidTr="00013DC0">
        <w:trPr>
          <w:trHeight w:hRule="exact" w:val="490"/>
        </w:trPr>
        <w:tc>
          <w:tcPr>
            <w:tcW w:w="8640" w:type="dxa"/>
            <w:gridSpan w:val="32"/>
          </w:tcPr>
          <w:p w:rsidR="00013DC0" w:rsidRDefault="00C92CE0">
            <w:pPr>
              <w:pStyle w:val="PacketDiagramBodyText"/>
            </w:pPr>
            <w:r>
              <w:t>fcDggInfo</w:t>
            </w:r>
          </w:p>
        </w:tc>
      </w:tr>
      <w:tr w:rsidR="00013DC0" w:rsidTr="00013DC0">
        <w:trPr>
          <w:trHeight w:hRule="exact" w:val="490"/>
        </w:trPr>
        <w:tc>
          <w:tcPr>
            <w:tcW w:w="8640" w:type="dxa"/>
            <w:gridSpan w:val="32"/>
          </w:tcPr>
          <w:p w:rsidR="00013DC0" w:rsidRDefault="00C92CE0">
            <w:pPr>
              <w:pStyle w:val="PacketDiagramBodyText"/>
            </w:pPr>
            <w:r>
              <w:t>lcbDggInfo</w:t>
            </w:r>
          </w:p>
        </w:tc>
      </w:tr>
      <w:tr w:rsidR="00013DC0" w:rsidTr="00013DC0">
        <w:trPr>
          <w:trHeight w:hRule="exact" w:val="490"/>
        </w:trPr>
        <w:tc>
          <w:tcPr>
            <w:tcW w:w="8640" w:type="dxa"/>
            <w:gridSpan w:val="32"/>
          </w:tcPr>
          <w:p w:rsidR="00013DC0" w:rsidRDefault="00C92CE0">
            <w:pPr>
              <w:pStyle w:val="PacketDiagramBodyText"/>
            </w:pPr>
            <w:r>
              <w:t>fcSttbfRMark</w:t>
            </w:r>
          </w:p>
        </w:tc>
      </w:tr>
      <w:tr w:rsidR="00013DC0" w:rsidTr="00013DC0">
        <w:trPr>
          <w:trHeight w:hRule="exact" w:val="490"/>
        </w:trPr>
        <w:tc>
          <w:tcPr>
            <w:tcW w:w="8640" w:type="dxa"/>
            <w:gridSpan w:val="32"/>
          </w:tcPr>
          <w:p w:rsidR="00013DC0" w:rsidRDefault="00C92CE0">
            <w:pPr>
              <w:pStyle w:val="PacketDiagramBodyText"/>
            </w:pPr>
            <w:r>
              <w:t>lcbSttbfRMark</w:t>
            </w:r>
          </w:p>
        </w:tc>
      </w:tr>
      <w:tr w:rsidR="00013DC0" w:rsidTr="00013DC0">
        <w:trPr>
          <w:trHeight w:hRule="exact" w:val="490"/>
        </w:trPr>
        <w:tc>
          <w:tcPr>
            <w:tcW w:w="8640" w:type="dxa"/>
            <w:gridSpan w:val="32"/>
          </w:tcPr>
          <w:p w:rsidR="00013DC0" w:rsidRDefault="00C92CE0">
            <w:pPr>
              <w:pStyle w:val="PacketDiagramBodyText"/>
            </w:pPr>
            <w:r>
              <w:t>fcSttbfCaption</w:t>
            </w:r>
          </w:p>
        </w:tc>
      </w:tr>
      <w:tr w:rsidR="00013DC0" w:rsidTr="00013DC0">
        <w:trPr>
          <w:trHeight w:hRule="exact" w:val="490"/>
        </w:trPr>
        <w:tc>
          <w:tcPr>
            <w:tcW w:w="8640" w:type="dxa"/>
            <w:gridSpan w:val="32"/>
          </w:tcPr>
          <w:p w:rsidR="00013DC0" w:rsidRDefault="00C92CE0">
            <w:pPr>
              <w:pStyle w:val="PacketDiagramBodyText"/>
            </w:pPr>
            <w:r>
              <w:t>lcbSttbfCaption</w:t>
            </w:r>
          </w:p>
        </w:tc>
      </w:tr>
      <w:tr w:rsidR="00013DC0" w:rsidTr="00013DC0">
        <w:trPr>
          <w:trHeight w:hRule="exact" w:val="490"/>
        </w:trPr>
        <w:tc>
          <w:tcPr>
            <w:tcW w:w="8640" w:type="dxa"/>
            <w:gridSpan w:val="32"/>
          </w:tcPr>
          <w:p w:rsidR="00013DC0" w:rsidRDefault="00C92CE0">
            <w:pPr>
              <w:pStyle w:val="PacketDiagramBodyText"/>
            </w:pPr>
            <w:r>
              <w:t>fcSttbfAutoCaption</w:t>
            </w:r>
          </w:p>
        </w:tc>
      </w:tr>
      <w:tr w:rsidR="00013DC0" w:rsidTr="00013DC0">
        <w:trPr>
          <w:trHeight w:hRule="exact" w:val="490"/>
        </w:trPr>
        <w:tc>
          <w:tcPr>
            <w:tcW w:w="8640" w:type="dxa"/>
            <w:gridSpan w:val="32"/>
          </w:tcPr>
          <w:p w:rsidR="00013DC0" w:rsidRDefault="00C92CE0">
            <w:pPr>
              <w:pStyle w:val="PacketDiagramBodyText"/>
            </w:pPr>
            <w:r>
              <w:t>lcbSttbfAutoCaption</w:t>
            </w:r>
          </w:p>
        </w:tc>
      </w:tr>
      <w:tr w:rsidR="00013DC0" w:rsidTr="00013DC0">
        <w:trPr>
          <w:trHeight w:hRule="exact" w:val="490"/>
        </w:trPr>
        <w:tc>
          <w:tcPr>
            <w:tcW w:w="8640" w:type="dxa"/>
            <w:gridSpan w:val="32"/>
          </w:tcPr>
          <w:p w:rsidR="00013DC0" w:rsidRDefault="00C92CE0">
            <w:pPr>
              <w:pStyle w:val="PacketDiagramBodyText"/>
            </w:pPr>
            <w:r>
              <w:lastRenderedPageBreak/>
              <w:t>fcPlcfWkb</w:t>
            </w:r>
          </w:p>
        </w:tc>
      </w:tr>
      <w:tr w:rsidR="00013DC0" w:rsidTr="00013DC0">
        <w:trPr>
          <w:trHeight w:hRule="exact" w:val="490"/>
        </w:trPr>
        <w:tc>
          <w:tcPr>
            <w:tcW w:w="8640" w:type="dxa"/>
            <w:gridSpan w:val="32"/>
          </w:tcPr>
          <w:p w:rsidR="00013DC0" w:rsidRDefault="00C92CE0">
            <w:pPr>
              <w:pStyle w:val="PacketDiagramBodyText"/>
            </w:pPr>
            <w:r>
              <w:t>lcbPlcfWkb</w:t>
            </w:r>
          </w:p>
        </w:tc>
      </w:tr>
      <w:tr w:rsidR="00013DC0" w:rsidTr="00013DC0">
        <w:trPr>
          <w:trHeight w:hRule="exact" w:val="490"/>
        </w:trPr>
        <w:tc>
          <w:tcPr>
            <w:tcW w:w="8640" w:type="dxa"/>
            <w:gridSpan w:val="32"/>
          </w:tcPr>
          <w:p w:rsidR="00013DC0" w:rsidRDefault="00C92CE0">
            <w:pPr>
              <w:pStyle w:val="PacketDiagramBodyText"/>
            </w:pPr>
            <w:r>
              <w:t>fcPlcfSpl</w:t>
            </w:r>
          </w:p>
        </w:tc>
      </w:tr>
      <w:tr w:rsidR="00013DC0" w:rsidTr="00013DC0">
        <w:trPr>
          <w:trHeight w:hRule="exact" w:val="490"/>
        </w:trPr>
        <w:tc>
          <w:tcPr>
            <w:tcW w:w="8640" w:type="dxa"/>
            <w:gridSpan w:val="32"/>
          </w:tcPr>
          <w:p w:rsidR="00013DC0" w:rsidRDefault="00C92CE0">
            <w:pPr>
              <w:pStyle w:val="PacketDiagramBodyText"/>
            </w:pPr>
            <w:r>
              <w:t>lcbPlcfSpl</w:t>
            </w:r>
          </w:p>
        </w:tc>
      </w:tr>
      <w:tr w:rsidR="00013DC0" w:rsidTr="00013DC0">
        <w:trPr>
          <w:trHeight w:hRule="exact" w:val="490"/>
        </w:trPr>
        <w:tc>
          <w:tcPr>
            <w:tcW w:w="8640" w:type="dxa"/>
            <w:gridSpan w:val="32"/>
          </w:tcPr>
          <w:p w:rsidR="00013DC0" w:rsidRDefault="00C92CE0">
            <w:pPr>
              <w:pStyle w:val="PacketDiagramBodyText"/>
            </w:pPr>
            <w:r>
              <w:t>fcPlcftxbxTxt</w:t>
            </w:r>
          </w:p>
        </w:tc>
      </w:tr>
      <w:tr w:rsidR="00013DC0" w:rsidTr="00013DC0">
        <w:trPr>
          <w:trHeight w:hRule="exact" w:val="490"/>
        </w:trPr>
        <w:tc>
          <w:tcPr>
            <w:tcW w:w="8640" w:type="dxa"/>
            <w:gridSpan w:val="32"/>
          </w:tcPr>
          <w:p w:rsidR="00013DC0" w:rsidRDefault="00C92CE0">
            <w:pPr>
              <w:pStyle w:val="PacketDiagramBodyText"/>
            </w:pPr>
            <w:r>
              <w:t>lcbPlcftxbxTxt</w:t>
            </w:r>
          </w:p>
        </w:tc>
      </w:tr>
      <w:tr w:rsidR="00013DC0" w:rsidTr="00013DC0">
        <w:trPr>
          <w:trHeight w:hRule="exact" w:val="490"/>
        </w:trPr>
        <w:tc>
          <w:tcPr>
            <w:tcW w:w="8640" w:type="dxa"/>
            <w:gridSpan w:val="32"/>
          </w:tcPr>
          <w:p w:rsidR="00013DC0" w:rsidRDefault="00C92CE0">
            <w:pPr>
              <w:pStyle w:val="PacketDiagramBodyText"/>
            </w:pPr>
            <w:r>
              <w:t>fcPlcfFldTxbx</w:t>
            </w:r>
          </w:p>
        </w:tc>
      </w:tr>
      <w:tr w:rsidR="00013DC0" w:rsidTr="00013DC0">
        <w:trPr>
          <w:trHeight w:hRule="exact" w:val="490"/>
        </w:trPr>
        <w:tc>
          <w:tcPr>
            <w:tcW w:w="8640" w:type="dxa"/>
            <w:gridSpan w:val="32"/>
          </w:tcPr>
          <w:p w:rsidR="00013DC0" w:rsidRDefault="00C92CE0">
            <w:pPr>
              <w:pStyle w:val="PacketDiagramBodyText"/>
            </w:pPr>
            <w:r>
              <w:t>lcbPlcfFldTxbx</w:t>
            </w:r>
          </w:p>
        </w:tc>
      </w:tr>
      <w:tr w:rsidR="00013DC0" w:rsidTr="00013DC0">
        <w:trPr>
          <w:trHeight w:hRule="exact" w:val="490"/>
        </w:trPr>
        <w:tc>
          <w:tcPr>
            <w:tcW w:w="8640" w:type="dxa"/>
            <w:gridSpan w:val="32"/>
          </w:tcPr>
          <w:p w:rsidR="00013DC0" w:rsidRDefault="00C92CE0">
            <w:pPr>
              <w:pStyle w:val="PacketDiagramBodyText"/>
            </w:pPr>
            <w:r>
              <w:t>fcPlcfHdrtxbxTxt</w:t>
            </w:r>
          </w:p>
        </w:tc>
      </w:tr>
      <w:tr w:rsidR="00013DC0" w:rsidTr="00013DC0">
        <w:trPr>
          <w:trHeight w:hRule="exact" w:val="490"/>
        </w:trPr>
        <w:tc>
          <w:tcPr>
            <w:tcW w:w="8640" w:type="dxa"/>
            <w:gridSpan w:val="32"/>
          </w:tcPr>
          <w:p w:rsidR="00013DC0" w:rsidRDefault="00C92CE0">
            <w:pPr>
              <w:pStyle w:val="PacketDiagramBodyText"/>
            </w:pPr>
            <w:r>
              <w:t>lcbPlcfHdrtxbxTxt</w:t>
            </w:r>
          </w:p>
        </w:tc>
      </w:tr>
      <w:tr w:rsidR="00013DC0" w:rsidTr="00013DC0">
        <w:trPr>
          <w:trHeight w:hRule="exact" w:val="490"/>
        </w:trPr>
        <w:tc>
          <w:tcPr>
            <w:tcW w:w="8640" w:type="dxa"/>
            <w:gridSpan w:val="32"/>
          </w:tcPr>
          <w:p w:rsidR="00013DC0" w:rsidRDefault="00C92CE0">
            <w:pPr>
              <w:pStyle w:val="PacketDiagramBodyText"/>
            </w:pPr>
            <w:r>
              <w:t>fcPlcffldHdrTxbx</w:t>
            </w:r>
          </w:p>
        </w:tc>
      </w:tr>
      <w:tr w:rsidR="00013DC0" w:rsidTr="00013DC0">
        <w:trPr>
          <w:trHeight w:hRule="exact" w:val="490"/>
        </w:trPr>
        <w:tc>
          <w:tcPr>
            <w:tcW w:w="8640" w:type="dxa"/>
            <w:gridSpan w:val="32"/>
          </w:tcPr>
          <w:p w:rsidR="00013DC0" w:rsidRDefault="00C92CE0">
            <w:pPr>
              <w:pStyle w:val="PacketDiagramBodyText"/>
            </w:pPr>
            <w:r>
              <w:t>lcbPlcffldHdrTxbx</w:t>
            </w:r>
          </w:p>
        </w:tc>
      </w:tr>
      <w:tr w:rsidR="00013DC0" w:rsidTr="00013DC0">
        <w:trPr>
          <w:trHeight w:hRule="exact" w:val="490"/>
        </w:trPr>
        <w:tc>
          <w:tcPr>
            <w:tcW w:w="8640" w:type="dxa"/>
            <w:gridSpan w:val="32"/>
          </w:tcPr>
          <w:p w:rsidR="00013DC0" w:rsidRDefault="00C92CE0">
            <w:pPr>
              <w:pStyle w:val="PacketDiagramBodyText"/>
            </w:pPr>
            <w:r>
              <w:t>fcStwUser</w:t>
            </w:r>
          </w:p>
        </w:tc>
      </w:tr>
      <w:tr w:rsidR="00013DC0" w:rsidTr="00013DC0">
        <w:trPr>
          <w:trHeight w:hRule="exact" w:val="490"/>
        </w:trPr>
        <w:tc>
          <w:tcPr>
            <w:tcW w:w="8640" w:type="dxa"/>
            <w:gridSpan w:val="32"/>
          </w:tcPr>
          <w:p w:rsidR="00013DC0" w:rsidRDefault="00C92CE0">
            <w:pPr>
              <w:pStyle w:val="PacketDiagramBodyText"/>
            </w:pPr>
            <w:r>
              <w:t>lcbStwUser</w:t>
            </w:r>
          </w:p>
        </w:tc>
      </w:tr>
      <w:tr w:rsidR="00013DC0" w:rsidTr="00013DC0">
        <w:trPr>
          <w:trHeight w:hRule="exact" w:val="490"/>
        </w:trPr>
        <w:tc>
          <w:tcPr>
            <w:tcW w:w="8640" w:type="dxa"/>
            <w:gridSpan w:val="32"/>
          </w:tcPr>
          <w:p w:rsidR="00013DC0" w:rsidRDefault="00C92CE0">
            <w:pPr>
              <w:pStyle w:val="PacketDiagramBodyText"/>
            </w:pPr>
            <w:r>
              <w:t>fcSttbTtmbd</w:t>
            </w:r>
          </w:p>
        </w:tc>
      </w:tr>
      <w:tr w:rsidR="00013DC0" w:rsidTr="00013DC0">
        <w:trPr>
          <w:trHeight w:hRule="exact" w:val="490"/>
        </w:trPr>
        <w:tc>
          <w:tcPr>
            <w:tcW w:w="8640" w:type="dxa"/>
            <w:gridSpan w:val="32"/>
          </w:tcPr>
          <w:p w:rsidR="00013DC0" w:rsidRDefault="00C92CE0">
            <w:pPr>
              <w:pStyle w:val="PacketDiagramBodyText"/>
            </w:pPr>
            <w:r>
              <w:t>lcbSttbTtmbd</w:t>
            </w:r>
          </w:p>
        </w:tc>
      </w:tr>
      <w:tr w:rsidR="00013DC0" w:rsidTr="00013DC0">
        <w:trPr>
          <w:trHeight w:hRule="exact" w:val="490"/>
        </w:trPr>
        <w:tc>
          <w:tcPr>
            <w:tcW w:w="8640" w:type="dxa"/>
            <w:gridSpan w:val="32"/>
          </w:tcPr>
          <w:p w:rsidR="00013DC0" w:rsidRDefault="00C92CE0">
            <w:pPr>
              <w:pStyle w:val="PacketDiagramBodyText"/>
            </w:pPr>
            <w:r>
              <w:t>fcCookieData</w:t>
            </w:r>
          </w:p>
        </w:tc>
      </w:tr>
      <w:tr w:rsidR="00013DC0" w:rsidTr="00013DC0">
        <w:trPr>
          <w:trHeight w:hRule="exact" w:val="490"/>
        </w:trPr>
        <w:tc>
          <w:tcPr>
            <w:tcW w:w="8640" w:type="dxa"/>
            <w:gridSpan w:val="32"/>
          </w:tcPr>
          <w:p w:rsidR="00013DC0" w:rsidRDefault="00C92CE0">
            <w:pPr>
              <w:pStyle w:val="PacketDiagramBodyText"/>
            </w:pPr>
            <w:r>
              <w:t>lcbCookieData</w:t>
            </w:r>
          </w:p>
        </w:tc>
      </w:tr>
      <w:tr w:rsidR="00013DC0" w:rsidTr="00013DC0">
        <w:trPr>
          <w:trHeight w:hRule="exact" w:val="490"/>
        </w:trPr>
        <w:tc>
          <w:tcPr>
            <w:tcW w:w="8640" w:type="dxa"/>
            <w:gridSpan w:val="32"/>
          </w:tcPr>
          <w:p w:rsidR="00013DC0" w:rsidRDefault="00C92CE0">
            <w:pPr>
              <w:pStyle w:val="PacketDiagramBodyText"/>
            </w:pPr>
            <w:r>
              <w:t>fcPgdMotherOldOld</w:t>
            </w:r>
          </w:p>
        </w:tc>
      </w:tr>
      <w:tr w:rsidR="00013DC0" w:rsidTr="00013DC0">
        <w:trPr>
          <w:trHeight w:hRule="exact" w:val="490"/>
        </w:trPr>
        <w:tc>
          <w:tcPr>
            <w:tcW w:w="8640" w:type="dxa"/>
            <w:gridSpan w:val="32"/>
          </w:tcPr>
          <w:p w:rsidR="00013DC0" w:rsidRDefault="00C92CE0">
            <w:pPr>
              <w:pStyle w:val="PacketDiagramBodyText"/>
            </w:pPr>
            <w:r>
              <w:t>lcbPgdMotherOldOld</w:t>
            </w:r>
          </w:p>
        </w:tc>
      </w:tr>
      <w:tr w:rsidR="00013DC0" w:rsidTr="00013DC0">
        <w:trPr>
          <w:trHeight w:hRule="exact" w:val="490"/>
        </w:trPr>
        <w:tc>
          <w:tcPr>
            <w:tcW w:w="8640" w:type="dxa"/>
            <w:gridSpan w:val="32"/>
          </w:tcPr>
          <w:p w:rsidR="00013DC0" w:rsidRDefault="00C92CE0">
            <w:pPr>
              <w:pStyle w:val="PacketDiagramBodyText"/>
            </w:pPr>
            <w:r>
              <w:t>fcBkdMotherOldOld</w:t>
            </w:r>
          </w:p>
        </w:tc>
      </w:tr>
      <w:tr w:rsidR="00013DC0" w:rsidTr="00013DC0">
        <w:trPr>
          <w:trHeight w:hRule="exact" w:val="490"/>
        </w:trPr>
        <w:tc>
          <w:tcPr>
            <w:tcW w:w="8640" w:type="dxa"/>
            <w:gridSpan w:val="32"/>
          </w:tcPr>
          <w:p w:rsidR="00013DC0" w:rsidRDefault="00C92CE0">
            <w:pPr>
              <w:pStyle w:val="PacketDiagramBodyText"/>
            </w:pPr>
            <w:r>
              <w:t>lcbBkdMotherOldOld</w:t>
            </w:r>
          </w:p>
        </w:tc>
      </w:tr>
      <w:tr w:rsidR="00013DC0" w:rsidTr="00013DC0">
        <w:trPr>
          <w:trHeight w:hRule="exact" w:val="490"/>
        </w:trPr>
        <w:tc>
          <w:tcPr>
            <w:tcW w:w="8640" w:type="dxa"/>
            <w:gridSpan w:val="32"/>
          </w:tcPr>
          <w:p w:rsidR="00013DC0" w:rsidRDefault="00C92CE0">
            <w:pPr>
              <w:pStyle w:val="PacketDiagramBodyText"/>
            </w:pPr>
            <w:r>
              <w:t>fcPgdFtnOldOld</w:t>
            </w:r>
          </w:p>
        </w:tc>
      </w:tr>
      <w:tr w:rsidR="00013DC0" w:rsidTr="00013DC0">
        <w:trPr>
          <w:trHeight w:hRule="exact" w:val="490"/>
        </w:trPr>
        <w:tc>
          <w:tcPr>
            <w:tcW w:w="8640" w:type="dxa"/>
            <w:gridSpan w:val="32"/>
          </w:tcPr>
          <w:p w:rsidR="00013DC0" w:rsidRDefault="00C92CE0">
            <w:pPr>
              <w:pStyle w:val="PacketDiagramBodyText"/>
            </w:pPr>
            <w:r>
              <w:t>lcbPgdFtnOldOld</w:t>
            </w:r>
          </w:p>
        </w:tc>
      </w:tr>
      <w:tr w:rsidR="00013DC0" w:rsidTr="00013DC0">
        <w:trPr>
          <w:trHeight w:hRule="exact" w:val="490"/>
        </w:trPr>
        <w:tc>
          <w:tcPr>
            <w:tcW w:w="8640" w:type="dxa"/>
            <w:gridSpan w:val="32"/>
          </w:tcPr>
          <w:p w:rsidR="00013DC0" w:rsidRDefault="00C92CE0">
            <w:pPr>
              <w:pStyle w:val="PacketDiagramBodyText"/>
            </w:pPr>
            <w:r>
              <w:t>fcBkdFtnOldOld</w:t>
            </w:r>
          </w:p>
        </w:tc>
      </w:tr>
      <w:tr w:rsidR="00013DC0" w:rsidTr="00013DC0">
        <w:trPr>
          <w:trHeight w:hRule="exact" w:val="490"/>
        </w:trPr>
        <w:tc>
          <w:tcPr>
            <w:tcW w:w="8640" w:type="dxa"/>
            <w:gridSpan w:val="32"/>
          </w:tcPr>
          <w:p w:rsidR="00013DC0" w:rsidRDefault="00C92CE0">
            <w:pPr>
              <w:pStyle w:val="PacketDiagramBodyText"/>
            </w:pPr>
            <w:r>
              <w:lastRenderedPageBreak/>
              <w:t>lcbBkdFtnOldOld</w:t>
            </w:r>
          </w:p>
        </w:tc>
      </w:tr>
      <w:tr w:rsidR="00013DC0" w:rsidTr="00013DC0">
        <w:trPr>
          <w:trHeight w:hRule="exact" w:val="490"/>
        </w:trPr>
        <w:tc>
          <w:tcPr>
            <w:tcW w:w="8640" w:type="dxa"/>
            <w:gridSpan w:val="32"/>
          </w:tcPr>
          <w:p w:rsidR="00013DC0" w:rsidRDefault="00C92CE0">
            <w:pPr>
              <w:pStyle w:val="PacketDiagramBodyText"/>
            </w:pPr>
            <w:r>
              <w:t>fcPgdEdnOldOld</w:t>
            </w:r>
          </w:p>
        </w:tc>
      </w:tr>
      <w:tr w:rsidR="00013DC0" w:rsidTr="00013DC0">
        <w:trPr>
          <w:trHeight w:hRule="exact" w:val="490"/>
        </w:trPr>
        <w:tc>
          <w:tcPr>
            <w:tcW w:w="8640" w:type="dxa"/>
            <w:gridSpan w:val="32"/>
          </w:tcPr>
          <w:p w:rsidR="00013DC0" w:rsidRDefault="00C92CE0">
            <w:pPr>
              <w:pStyle w:val="PacketDiagramBodyText"/>
            </w:pPr>
            <w:r>
              <w:t>lcbPgdEdnOldOld</w:t>
            </w:r>
          </w:p>
        </w:tc>
      </w:tr>
      <w:tr w:rsidR="00013DC0" w:rsidTr="00013DC0">
        <w:trPr>
          <w:trHeight w:hRule="exact" w:val="490"/>
        </w:trPr>
        <w:tc>
          <w:tcPr>
            <w:tcW w:w="8640" w:type="dxa"/>
            <w:gridSpan w:val="32"/>
          </w:tcPr>
          <w:p w:rsidR="00013DC0" w:rsidRDefault="00C92CE0">
            <w:pPr>
              <w:pStyle w:val="PacketDiagramBodyText"/>
            </w:pPr>
            <w:r>
              <w:t>fcBkdEdnOldOld</w:t>
            </w:r>
          </w:p>
        </w:tc>
      </w:tr>
      <w:tr w:rsidR="00013DC0" w:rsidTr="00013DC0">
        <w:trPr>
          <w:trHeight w:hRule="exact" w:val="490"/>
        </w:trPr>
        <w:tc>
          <w:tcPr>
            <w:tcW w:w="8640" w:type="dxa"/>
            <w:gridSpan w:val="32"/>
          </w:tcPr>
          <w:p w:rsidR="00013DC0" w:rsidRDefault="00C92CE0">
            <w:pPr>
              <w:pStyle w:val="PacketDiagramBodyText"/>
            </w:pPr>
            <w:r>
              <w:t>lcbBkdEdnOldOld</w:t>
            </w:r>
          </w:p>
        </w:tc>
      </w:tr>
      <w:tr w:rsidR="00013DC0" w:rsidTr="00013DC0">
        <w:trPr>
          <w:trHeight w:hRule="exact" w:val="490"/>
        </w:trPr>
        <w:tc>
          <w:tcPr>
            <w:tcW w:w="8640" w:type="dxa"/>
            <w:gridSpan w:val="32"/>
          </w:tcPr>
          <w:p w:rsidR="00013DC0" w:rsidRDefault="00C92CE0">
            <w:pPr>
              <w:pStyle w:val="PacketDiagramBodyText"/>
            </w:pPr>
            <w:r>
              <w:t>fcSttbfIntlFld</w:t>
            </w:r>
          </w:p>
        </w:tc>
      </w:tr>
      <w:tr w:rsidR="00013DC0" w:rsidTr="00013DC0">
        <w:trPr>
          <w:trHeight w:hRule="exact" w:val="490"/>
        </w:trPr>
        <w:tc>
          <w:tcPr>
            <w:tcW w:w="8640" w:type="dxa"/>
            <w:gridSpan w:val="32"/>
          </w:tcPr>
          <w:p w:rsidR="00013DC0" w:rsidRDefault="00C92CE0">
            <w:pPr>
              <w:pStyle w:val="PacketDiagramBodyText"/>
            </w:pPr>
            <w:r>
              <w:t>lcbSttbfIntlFld</w:t>
            </w:r>
          </w:p>
        </w:tc>
      </w:tr>
      <w:tr w:rsidR="00013DC0" w:rsidTr="00013DC0">
        <w:trPr>
          <w:trHeight w:hRule="exact" w:val="490"/>
        </w:trPr>
        <w:tc>
          <w:tcPr>
            <w:tcW w:w="8640" w:type="dxa"/>
            <w:gridSpan w:val="32"/>
          </w:tcPr>
          <w:p w:rsidR="00013DC0" w:rsidRDefault="00C92CE0">
            <w:pPr>
              <w:pStyle w:val="PacketDiagramBodyText"/>
            </w:pPr>
            <w:r>
              <w:t>fcRouteSlip</w:t>
            </w:r>
          </w:p>
        </w:tc>
      </w:tr>
      <w:tr w:rsidR="00013DC0" w:rsidTr="00013DC0">
        <w:trPr>
          <w:trHeight w:hRule="exact" w:val="490"/>
        </w:trPr>
        <w:tc>
          <w:tcPr>
            <w:tcW w:w="8640" w:type="dxa"/>
            <w:gridSpan w:val="32"/>
          </w:tcPr>
          <w:p w:rsidR="00013DC0" w:rsidRDefault="00C92CE0">
            <w:pPr>
              <w:pStyle w:val="PacketDiagramBodyText"/>
            </w:pPr>
            <w:r>
              <w:t>lcbRouteSlip</w:t>
            </w:r>
          </w:p>
        </w:tc>
      </w:tr>
      <w:tr w:rsidR="00013DC0" w:rsidTr="00013DC0">
        <w:trPr>
          <w:trHeight w:hRule="exact" w:val="490"/>
        </w:trPr>
        <w:tc>
          <w:tcPr>
            <w:tcW w:w="8640" w:type="dxa"/>
            <w:gridSpan w:val="32"/>
          </w:tcPr>
          <w:p w:rsidR="00013DC0" w:rsidRDefault="00C92CE0">
            <w:pPr>
              <w:pStyle w:val="PacketDiagramBodyText"/>
            </w:pPr>
            <w:r>
              <w:t>fcSttbSavedBy</w:t>
            </w:r>
          </w:p>
        </w:tc>
      </w:tr>
      <w:tr w:rsidR="00013DC0" w:rsidTr="00013DC0">
        <w:trPr>
          <w:trHeight w:hRule="exact" w:val="490"/>
        </w:trPr>
        <w:tc>
          <w:tcPr>
            <w:tcW w:w="8640" w:type="dxa"/>
            <w:gridSpan w:val="32"/>
          </w:tcPr>
          <w:p w:rsidR="00013DC0" w:rsidRDefault="00C92CE0">
            <w:pPr>
              <w:pStyle w:val="PacketDiagramBodyText"/>
            </w:pPr>
            <w:r>
              <w:t>lcbSttbSavedBy</w:t>
            </w:r>
          </w:p>
        </w:tc>
      </w:tr>
      <w:tr w:rsidR="00013DC0" w:rsidTr="00013DC0">
        <w:trPr>
          <w:trHeight w:hRule="exact" w:val="490"/>
        </w:trPr>
        <w:tc>
          <w:tcPr>
            <w:tcW w:w="8640" w:type="dxa"/>
            <w:gridSpan w:val="32"/>
          </w:tcPr>
          <w:p w:rsidR="00013DC0" w:rsidRDefault="00C92CE0">
            <w:pPr>
              <w:pStyle w:val="PacketDiagramBodyText"/>
            </w:pPr>
            <w:r>
              <w:t>fcSttbFnm</w:t>
            </w:r>
          </w:p>
        </w:tc>
      </w:tr>
      <w:tr w:rsidR="00013DC0" w:rsidTr="00013DC0">
        <w:trPr>
          <w:trHeight w:hRule="exact" w:val="490"/>
        </w:trPr>
        <w:tc>
          <w:tcPr>
            <w:tcW w:w="8640" w:type="dxa"/>
            <w:gridSpan w:val="32"/>
          </w:tcPr>
          <w:p w:rsidR="00013DC0" w:rsidRDefault="00C92CE0">
            <w:pPr>
              <w:pStyle w:val="PacketDiagramBodyText"/>
            </w:pPr>
            <w:r>
              <w:t>lcbSttbFnm</w:t>
            </w:r>
          </w:p>
        </w:tc>
      </w:tr>
      <w:tr w:rsidR="00013DC0" w:rsidTr="00013DC0">
        <w:trPr>
          <w:trHeight w:hRule="exact" w:val="490"/>
        </w:trPr>
        <w:tc>
          <w:tcPr>
            <w:tcW w:w="8640" w:type="dxa"/>
            <w:gridSpan w:val="32"/>
          </w:tcPr>
          <w:p w:rsidR="00013DC0" w:rsidRDefault="00C92CE0">
            <w:pPr>
              <w:pStyle w:val="PacketDiagramBodyText"/>
            </w:pPr>
            <w:r>
              <w:t>fcPlfLst</w:t>
            </w:r>
          </w:p>
        </w:tc>
      </w:tr>
      <w:tr w:rsidR="00013DC0" w:rsidTr="00013DC0">
        <w:trPr>
          <w:trHeight w:hRule="exact" w:val="490"/>
        </w:trPr>
        <w:tc>
          <w:tcPr>
            <w:tcW w:w="8640" w:type="dxa"/>
            <w:gridSpan w:val="32"/>
          </w:tcPr>
          <w:p w:rsidR="00013DC0" w:rsidRDefault="00C92CE0">
            <w:pPr>
              <w:pStyle w:val="PacketDiagramBodyText"/>
            </w:pPr>
            <w:r>
              <w:t>lcbPlfLst</w:t>
            </w:r>
          </w:p>
        </w:tc>
      </w:tr>
      <w:tr w:rsidR="00013DC0" w:rsidTr="00013DC0">
        <w:trPr>
          <w:trHeight w:hRule="exact" w:val="490"/>
        </w:trPr>
        <w:tc>
          <w:tcPr>
            <w:tcW w:w="8640" w:type="dxa"/>
            <w:gridSpan w:val="32"/>
          </w:tcPr>
          <w:p w:rsidR="00013DC0" w:rsidRDefault="00C92CE0">
            <w:pPr>
              <w:pStyle w:val="PacketDiagramBodyText"/>
            </w:pPr>
            <w:r>
              <w:t>fcPlfLfo</w:t>
            </w:r>
          </w:p>
        </w:tc>
      </w:tr>
      <w:tr w:rsidR="00013DC0" w:rsidTr="00013DC0">
        <w:trPr>
          <w:trHeight w:hRule="exact" w:val="490"/>
        </w:trPr>
        <w:tc>
          <w:tcPr>
            <w:tcW w:w="8640" w:type="dxa"/>
            <w:gridSpan w:val="32"/>
          </w:tcPr>
          <w:p w:rsidR="00013DC0" w:rsidRDefault="00C92CE0">
            <w:pPr>
              <w:pStyle w:val="PacketDiagramBodyText"/>
            </w:pPr>
            <w:r>
              <w:t>lcbPlfLfo</w:t>
            </w:r>
          </w:p>
        </w:tc>
      </w:tr>
      <w:tr w:rsidR="00013DC0" w:rsidTr="00013DC0">
        <w:trPr>
          <w:trHeight w:hRule="exact" w:val="490"/>
        </w:trPr>
        <w:tc>
          <w:tcPr>
            <w:tcW w:w="8640" w:type="dxa"/>
            <w:gridSpan w:val="32"/>
          </w:tcPr>
          <w:p w:rsidR="00013DC0" w:rsidRDefault="00C92CE0">
            <w:pPr>
              <w:pStyle w:val="PacketDiagramBodyText"/>
            </w:pPr>
            <w:r>
              <w:t>fcPlcfTxbxBkd</w:t>
            </w:r>
          </w:p>
        </w:tc>
      </w:tr>
      <w:tr w:rsidR="00013DC0" w:rsidTr="00013DC0">
        <w:trPr>
          <w:trHeight w:hRule="exact" w:val="490"/>
        </w:trPr>
        <w:tc>
          <w:tcPr>
            <w:tcW w:w="8640" w:type="dxa"/>
            <w:gridSpan w:val="32"/>
          </w:tcPr>
          <w:p w:rsidR="00013DC0" w:rsidRDefault="00C92CE0">
            <w:pPr>
              <w:pStyle w:val="PacketDiagramBodyText"/>
            </w:pPr>
            <w:r>
              <w:t>lcbPlcfTxbxBkd</w:t>
            </w:r>
          </w:p>
        </w:tc>
      </w:tr>
      <w:tr w:rsidR="00013DC0" w:rsidTr="00013DC0">
        <w:trPr>
          <w:trHeight w:hRule="exact" w:val="490"/>
        </w:trPr>
        <w:tc>
          <w:tcPr>
            <w:tcW w:w="8640" w:type="dxa"/>
            <w:gridSpan w:val="32"/>
          </w:tcPr>
          <w:p w:rsidR="00013DC0" w:rsidRDefault="00C92CE0">
            <w:pPr>
              <w:pStyle w:val="PacketDiagramBodyText"/>
            </w:pPr>
            <w:r>
              <w:t>fcPlcfTxbxHdrBkd</w:t>
            </w:r>
          </w:p>
        </w:tc>
      </w:tr>
      <w:tr w:rsidR="00013DC0" w:rsidTr="00013DC0">
        <w:trPr>
          <w:trHeight w:hRule="exact" w:val="490"/>
        </w:trPr>
        <w:tc>
          <w:tcPr>
            <w:tcW w:w="8640" w:type="dxa"/>
            <w:gridSpan w:val="32"/>
          </w:tcPr>
          <w:p w:rsidR="00013DC0" w:rsidRDefault="00C92CE0">
            <w:pPr>
              <w:pStyle w:val="PacketDiagramBodyText"/>
            </w:pPr>
            <w:r>
              <w:t>lcbPlcfTxbxHdrBkd</w:t>
            </w:r>
          </w:p>
        </w:tc>
      </w:tr>
      <w:tr w:rsidR="00013DC0" w:rsidTr="00013DC0">
        <w:trPr>
          <w:trHeight w:hRule="exact" w:val="490"/>
        </w:trPr>
        <w:tc>
          <w:tcPr>
            <w:tcW w:w="8640" w:type="dxa"/>
            <w:gridSpan w:val="32"/>
          </w:tcPr>
          <w:p w:rsidR="00013DC0" w:rsidRDefault="00C92CE0">
            <w:pPr>
              <w:pStyle w:val="PacketDiagramBodyText"/>
            </w:pPr>
            <w:r>
              <w:t>fcDocUndoWord9</w:t>
            </w:r>
          </w:p>
        </w:tc>
      </w:tr>
      <w:tr w:rsidR="00013DC0" w:rsidTr="00013DC0">
        <w:trPr>
          <w:trHeight w:hRule="exact" w:val="490"/>
        </w:trPr>
        <w:tc>
          <w:tcPr>
            <w:tcW w:w="8640" w:type="dxa"/>
            <w:gridSpan w:val="32"/>
          </w:tcPr>
          <w:p w:rsidR="00013DC0" w:rsidRDefault="00C92CE0">
            <w:pPr>
              <w:pStyle w:val="PacketDiagramBodyText"/>
            </w:pPr>
            <w:r>
              <w:t>lcbDocUndoWord9</w:t>
            </w:r>
          </w:p>
        </w:tc>
      </w:tr>
      <w:tr w:rsidR="00013DC0" w:rsidTr="00013DC0">
        <w:trPr>
          <w:trHeight w:hRule="exact" w:val="490"/>
        </w:trPr>
        <w:tc>
          <w:tcPr>
            <w:tcW w:w="8640" w:type="dxa"/>
            <w:gridSpan w:val="32"/>
          </w:tcPr>
          <w:p w:rsidR="00013DC0" w:rsidRDefault="00C92CE0">
            <w:pPr>
              <w:pStyle w:val="PacketDiagramBodyText"/>
            </w:pPr>
            <w:r>
              <w:t>fcRgbUse</w:t>
            </w:r>
          </w:p>
        </w:tc>
      </w:tr>
      <w:tr w:rsidR="00013DC0" w:rsidTr="00013DC0">
        <w:trPr>
          <w:trHeight w:hRule="exact" w:val="490"/>
        </w:trPr>
        <w:tc>
          <w:tcPr>
            <w:tcW w:w="8640" w:type="dxa"/>
            <w:gridSpan w:val="32"/>
          </w:tcPr>
          <w:p w:rsidR="00013DC0" w:rsidRDefault="00C92CE0">
            <w:pPr>
              <w:pStyle w:val="PacketDiagramBodyText"/>
            </w:pPr>
            <w:r>
              <w:t>lcbRgbUse</w:t>
            </w:r>
          </w:p>
        </w:tc>
      </w:tr>
      <w:tr w:rsidR="00013DC0" w:rsidTr="00013DC0">
        <w:trPr>
          <w:trHeight w:hRule="exact" w:val="490"/>
        </w:trPr>
        <w:tc>
          <w:tcPr>
            <w:tcW w:w="8640" w:type="dxa"/>
            <w:gridSpan w:val="32"/>
          </w:tcPr>
          <w:p w:rsidR="00013DC0" w:rsidRDefault="00C92CE0">
            <w:pPr>
              <w:pStyle w:val="PacketDiagramBodyText"/>
            </w:pPr>
            <w:r>
              <w:lastRenderedPageBreak/>
              <w:t>fcUsp</w:t>
            </w:r>
          </w:p>
        </w:tc>
      </w:tr>
      <w:tr w:rsidR="00013DC0" w:rsidTr="00013DC0">
        <w:trPr>
          <w:trHeight w:hRule="exact" w:val="490"/>
        </w:trPr>
        <w:tc>
          <w:tcPr>
            <w:tcW w:w="8640" w:type="dxa"/>
            <w:gridSpan w:val="32"/>
          </w:tcPr>
          <w:p w:rsidR="00013DC0" w:rsidRDefault="00C92CE0">
            <w:pPr>
              <w:pStyle w:val="PacketDiagramBodyText"/>
            </w:pPr>
            <w:r>
              <w:t>lcbUsp</w:t>
            </w:r>
          </w:p>
        </w:tc>
      </w:tr>
      <w:tr w:rsidR="00013DC0" w:rsidTr="00013DC0">
        <w:trPr>
          <w:trHeight w:hRule="exact" w:val="490"/>
        </w:trPr>
        <w:tc>
          <w:tcPr>
            <w:tcW w:w="8640" w:type="dxa"/>
            <w:gridSpan w:val="32"/>
          </w:tcPr>
          <w:p w:rsidR="00013DC0" w:rsidRDefault="00C92CE0">
            <w:pPr>
              <w:pStyle w:val="PacketDiagramBodyText"/>
            </w:pPr>
            <w:r>
              <w:t>fcUskf</w:t>
            </w:r>
          </w:p>
        </w:tc>
      </w:tr>
      <w:tr w:rsidR="00013DC0" w:rsidTr="00013DC0">
        <w:trPr>
          <w:trHeight w:hRule="exact" w:val="490"/>
        </w:trPr>
        <w:tc>
          <w:tcPr>
            <w:tcW w:w="8640" w:type="dxa"/>
            <w:gridSpan w:val="32"/>
          </w:tcPr>
          <w:p w:rsidR="00013DC0" w:rsidRDefault="00C92CE0">
            <w:pPr>
              <w:pStyle w:val="PacketDiagramBodyText"/>
            </w:pPr>
            <w:r>
              <w:t>lcbUskf</w:t>
            </w:r>
          </w:p>
        </w:tc>
      </w:tr>
      <w:tr w:rsidR="00013DC0" w:rsidTr="00013DC0">
        <w:trPr>
          <w:trHeight w:hRule="exact" w:val="490"/>
        </w:trPr>
        <w:tc>
          <w:tcPr>
            <w:tcW w:w="8640" w:type="dxa"/>
            <w:gridSpan w:val="32"/>
          </w:tcPr>
          <w:p w:rsidR="00013DC0" w:rsidRDefault="00C92CE0">
            <w:pPr>
              <w:pStyle w:val="PacketDiagramBodyText"/>
            </w:pPr>
            <w:r>
              <w:t>fcPlcupcRgbUse</w:t>
            </w:r>
          </w:p>
        </w:tc>
      </w:tr>
      <w:tr w:rsidR="00013DC0" w:rsidTr="00013DC0">
        <w:trPr>
          <w:trHeight w:hRule="exact" w:val="490"/>
        </w:trPr>
        <w:tc>
          <w:tcPr>
            <w:tcW w:w="8640" w:type="dxa"/>
            <w:gridSpan w:val="32"/>
          </w:tcPr>
          <w:p w:rsidR="00013DC0" w:rsidRDefault="00C92CE0">
            <w:pPr>
              <w:pStyle w:val="PacketDiagramBodyText"/>
            </w:pPr>
            <w:r>
              <w:t>lcbPlcupcRgbUse</w:t>
            </w:r>
          </w:p>
        </w:tc>
      </w:tr>
      <w:tr w:rsidR="00013DC0" w:rsidTr="00013DC0">
        <w:trPr>
          <w:trHeight w:hRule="exact" w:val="490"/>
        </w:trPr>
        <w:tc>
          <w:tcPr>
            <w:tcW w:w="8640" w:type="dxa"/>
            <w:gridSpan w:val="32"/>
          </w:tcPr>
          <w:p w:rsidR="00013DC0" w:rsidRDefault="00C92CE0">
            <w:pPr>
              <w:pStyle w:val="PacketDiagramBodyText"/>
            </w:pPr>
            <w:r>
              <w:t>fcPlcupcUsp</w:t>
            </w:r>
          </w:p>
        </w:tc>
      </w:tr>
      <w:tr w:rsidR="00013DC0" w:rsidTr="00013DC0">
        <w:trPr>
          <w:trHeight w:hRule="exact" w:val="490"/>
        </w:trPr>
        <w:tc>
          <w:tcPr>
            <w:tcW w:w="8640" w:type="dxa"/>
            <w:gridSpan w:val="32"/>
          </w:tcPr>
          <w:p w:rsidR="00013DC0" w:rsidRDefault="00C92CE0">
            <w:pPr>
              <w:pStyle w:val="PacketDiagramBodyText"/>
            </w:pPr>
            <w:r>
              <w:t>lcbPlcupcUsp</w:t>
            </w:r>
          </w:p>
        </w:tc>
      </w:tr>
      <w:tr w:rsidR="00013DC0" w:rsidTr="00013DC0">
        <w:trPr>
          <w:trHeight w:hRule="exact" w:val="490"/>
        </w:trPr>
        <w:tc>
          <w:tcPr>
            <w:tcW w:w="8640" w:type="dxa"/>
            <w:gridSpan w:val="32"/>
          </w:tcPr>
          <w:p w:rsidR="00013DC0" w:rsidRDefault="00C92CE0">
            <w:pPr>
              <w:pStyle w:val="PacketDiagramBodyText"/>
            </w:pPr>
            <w:r>
              <w:t>fcSttbGlsyStyle</w:t>
            </w:r>
          </w:p>
        </w:tc>
      </w:tr>
      <w:tr w:rsidR="00013DC0" w:rsidTr="00013DC0">
        <w:trPr>
          <w:trHeight w:hRule="exact" w:val="490"/>
        </w:trPr>
        <w:tc>
          <w:tcPr>
            <w:tcW w:w="8640" w:type="dxa"/>
            <w:gridSpan w:val="32"/>
          </w:tcPr>
          <w:p w:rsidR="00013DC0" w:rsidRDefault="00C92CE0">
            <w:pPr>
              <w:pStyle w:val="PacketDiagramBodyText"/>
            </w:pPr>
            <w:r>
              <w:t>lcbSttbGlsyStyle</w:t>
            </w:r>
          </w:p>
        </w:tc>
      </w:tr>
      <w:tr w:rsidR="00013DC0" w:rsidTr="00013DC0">
        <w:trPr>
          <w:trHeight w:hRule="exact" w:val="490"/>
        </w:trPr>
        <w:tc>
          <w:tcPr>
            <w:tcW w:w="8640" w:type="dxa"/>
            <w:gridSpan w:val="32"/>
          </w:tcPr>
          <w:p w:rsidR="00013DC0" w:rsidRDefault="00C92CE0">
            <w:pPr>
              <w:pStyle w:val="PacketDiagramBodyText"/>
            </w:pPr>
            <w:r>
              <w:t>fcPlgosl</w:t>
            </w:r>
          </w:p>
        </w:tc>
      </w:tr>
      <w:tr w:rsidR="00013DC0" w:rsidTr="00013DC0">
        <w:trPr>
          <w:trHeight w:hRule="exact" w:val="490"/>
        </w:trPr>
        <w:tc>
          <w:tcPr>
            <w:tcW w:w="8640" w:type="dxa"/>
            <w:gridSpan w:val="32"/>
          </w:tcPr>
          <w:p w:rsidR="00013DC0" w:rsidRDefault="00C92CE0">
            <w:pPr>
              <w:pStyle w:val="PacketDiagramBodyText"/>
            </w:pPr>
            <w:r>
              <w:t>lcbPlgosl</w:t>
            </w:r>
          </w:p>
        </w:tc>
      </w:tr>
      <w:tr w:rsidR="00013DC0" w:rsidTr="00013DC0">
        <w:trPr>
          <w:trHeight w:hRule="exact" w:val="490"/>
        </w:trPr>
        <w:tc>
          <w:tcPr>
            <w:tcW w:w="8640" w:type="dxa"/>
            <w:gridSpan w:val="32"/>
          </w:tcPr>
          <w:p w:rsidR="00013DC0" w:rsidRDefault="00C92CE0">
            <w:pPr>
              <w:pStyle w:val="PacketDiagramBodyText"/>
            </w:pPr>
            <w:r>
              <w:t>fcPlcocx</w:t>
            </w:r>
          </w:p>
        </w:tc>
      </w:tr>
      <w:tr w:rsidR="00013DC0" w:rsidTr="00013DC0">
        <w:trPr>
          <w:trHeight w:hRule="exact" w:val="490"/>
        </w:trPr>
        <w:tc>
          <w:tcPr>
            <w:tcW w:w="8640" w:type="dxa"/>
            <w:gridSpan w:val="32"/>
          </w:tcPr>
          <w:p w:rsidR="00013DC0" w:rsidRDefault="00C92CE0">
            <w:pPr>
              <w:pStyle w:val="PacketDiagramBodyText"/>
            </w:pPr>
            <w:r>
              <w:t>lcbPlcocx</w:t>
            </w:r>
          </w:p>
        </w:tc>
      </w:tr>
      <w:tr w:rsidR="00013DC0" w:rsidTr="00013DC0">
        <w:trPr>
          <w:trHeight w:hRule="exact" w:val="490"/>
        </w:trPr>
        <w:tc>
          <w:tcPr>
            <w:tcW w:w="8640" w:type="dxa"/>
            <w:gridSpan w:val="32"/>
          </w:tcPr>
          <w:p w:rsidR="00013DC0" w:rsidRDefault="00C92CE0">
            <w:pPr>
              <w:pStyle w:val="PacketDiagramBodyText"/>
            </w:pPr>
            <w:r>
              <w:t>fcPlcfBteLvc</w:t>
            </w:r>
          </w:p>
        </w:tc>
      </w:tr>
      <w:tr w:rsidR="00013DC0" w:rsidTr="00013DC0">
        <w:trPr>
          <w:trHeight w:hRule="exact" w:val="490"/>
        </w:trPr>
        <w:tc>
          <w:tcPr>
            <w:tcW w:w="8640" w:type="dxa"/>
            <w:gridSpan w:val="32"/>
          </w:tcPr>
          <w:p w:rsidR="00013DC0" w:rsidRDefault="00C92CE0">
            <w:pPr>
              <w:pStyle w:val="PacketDiagramBodyText"/>
            </w:pPr>
            <w:r>
              <w:t>lcbPlcfBteLvc</w:t>
            </w:r>
          </w:p>
        </w:tc>
      </w:tr>
      <w:tr w:rsidR="00013DC0" w:rsidTr="00013DC0">
        <w:trPr>
          <w:trHeight w:hRule="exact" w:val="490"/>
        </w:trPr>
        <w:tc>
          <w:tcPr>
            <w:tcW w:w="8640" w:type="dxa"/>
            <w:gridSpan w:val="32"/>
          </w:tcPr>
          <w:p w:rsidR="00013DC0" w:rsidRDefault="00C92CE0">
            <w:pPr>
              <w:pStyle w:val="PacketDiagramBodyText"/>
            </w:pPr>
            <w:r>
              <w:t>dwLowDateTime</w:t>
            </w:r>
          </w:p>
        </w:tc>
      </w:tr>
      <w:tr w:rsidR="00013DC0" w:rsidTr="00013DC0">
        <w:trPr>
          <w:trHeight w:hRule="exact" w:val="490"/>
        </w:trPr>
        <w:tc>
          <w:tcPr>
            <w:tcW w:w="8640" w:type="dxa"/>
            <w:gridSpan w:val="32"/>
          </w:tcPr>
          <w:p w:rsidR="00013DC0" w:rsidRDefault="00C92CE0">
            <w:pPr>
              <w:pStyle w:val="PacketDiagramBodyText"/>
            </w:pPr>
            <w:r>
              <w:t>dwHighDateTime</w:t>
            </w:r>
          </w:p>
        </w:tc>
      </w:tr>
      <w:tr w:rsidR="00013DC0" w:rsidTr="00013DC0">
        <w:trPr>
          <w:trHeight w:hRule="exact" w:val="490"/>
        </w:trPr>
        <w:tc>
          <w:tcPr>
            <w:tcW w:w="8640" w:type="dxa"/>
            <w:gridSpan w:val="32"/>
          </w:tcPr>
          <w:p w:rsidR="00013DC0" w:rsidRDefault="00C92CE0">
            <w:pPr>
              <w:pStyle w:val="PacketDiagramBodyText"/>
            </w:pPr>
            <w:r>
              <w:t>fcPlcfLvcPre10</w:t>
            </w:r>
          </w:p>
        </w:tc>
      </w:tr>
      <w:tr w:rsidR="00013DC0" w:rsidTr="00013DC0">
        <w:trPr>
          <w:trHeight w:hRule="exact" w:val="490"/>
        </w:trPr>
        <w:tc>
          <w:tcPr>
            <w:tcW w:w="8640" w:type="dxa"/>
            <w:gridSpan w:val="32"/>
          </w:tcPr>
          <w:p w:rsidR="00013DC0" w:rsidRDefault="00C92CE0">
            <w:pPr>
              <w:pStyle w:val="PacketDiagramBodyText"/>
            </w:pPr>
            <w:r>
              <w:t>lcbPlcfLvcPre10</w:t>
            </w:r>
          </w:p>
        </w:tc>
      </w:tr>
      <w:tr w:rsidR="00013DC0" w:rsidTr="00013DC0">
        <w:trPr>
          <w:trHeight w:hRule="exact" w:val="490"/>
        </w:trPr>
        <w:tc>
          <w:tcPr>
            <w:tcW w:w="8640" w:type="dxa"/>
            <w:gridSpan w:val="32"/>
          </w:tcPr>
          <w:p w:rsidR="00013DC0" w:rsidRDefault="00C92CE0">
            <w:pPr>
              <w:pStyle w:val="PacketDiagramBodyText"/>
            </w:pPr>
            <w:r>
              <w:t>fcPlcfAsumy</w:t>
            </w:r>
          </w:p>
        </w:tc>
      </w:tr>
      <w:tr w:rsidR="00013DC0" w:rsidTr="00013DC0">
        <w:trPr>
          <w:trHeight w:hRule="exact" w:val="490"/>
        </w:trPr>
        <w:tc>
          <w:tcPr>
            <w:tcW w:w="8640" w:type="dxa"/>
            <w:gridSpan w:val="32"/>
          </w:tcPr>
          <w:p w:rsidR="00013DC0" w:rsidRDefault="00C92CE0">
            <w:pPr>
              <w:pStyle w:val="PacketDiagramBodyText"/>
            </w:pPr>
            <w:r>
              <w:t>lcbPlcfAsumy</w:t>
            </w:r>
          </w:p>
        </w:tc>
      </w:tr>
      <w:tr w:rsidR="00013DC0" w:rsidTr="00013DC0">
        <w:trPr>
          <w:trHeight w:hRule="exact" w:val="490"/>
        </w:trPr>
        <w:tc>
          <w:tcPr>
            <w:tcW w:w="8640" w:type="dxa"/>
            <w:gridSpan w:val="32"/>
          </w:tcPr>
          <w:p w:rsidR="00013DC0" w:rsidRDefault="00C92CE0">
            <w:pPr>
              <w:pStyle w:val="PacketDiagramBodyText"/>
            </w:pPr>
            <w:r>
              <w:t>fcPlcfGram</w:t>
            </w:r>
          </w:p>
        </w:tc>
      </w:tr>
      <w:tr w:rsidR="00013DC0" w:rsidTr="00013DC0">
        <w:trPr>
          <w:trHeight w:hRule="exact" w:val="490"/>
        </w:trPr>
        <w:tc>
          <w:tcPr>
            <w:tcW w:w="8640" w:type="dxa"/>
            <w:gridSpan w:val="32"/>
          </w:tcPr>
          <w:p w:rsidR="00013DC0" w:rsidRDefault="00C92CE0">
            <w:pPr>
              <w:pStyle w:val="PacketDiagramBodyText"/>
            </w:pPr>
            <w:r>
              <w:t>lcbPlcfGram</w:t>
            </w:r>
          </w:p>
        </w:tc>
      </w:tr>
      <w:tr w:rsidR="00013DC0" w:rsidTr="00013DC0">
        <w:trPr>
          <w:trHeight w:hRule="exact" w:val="490"/>
        </w:trPr>
        <w:tc>
          <w:tcPr>
            <w:tcW w:w="8640" w:type="dxa"/>
            <w:gridSpan w:val="32"/>
          </w:tcPr>
          <w:p w:rsidR="00013DC0" w:rsidRDefault="00C92CE0">
            <w:pPr>
              <w:pStyle w:val="PacketDiagramBodyText"/>
            </w:pPr>
            <w:r>
              <w:t>fcSttbListNames</w:t>
            </w:r>
          </w:p>
        </w:tc>
      </w:tr>
      <w:tr w:rsidR="00013DC0" w:rsidTr="00013DC0">
        <w:trPr>
          <w:trHeight w:hRule="exact" w:val="490"/>
        </w:trPr>
        <w:tc>
          <w:tcPr>
            <w:tcW w:w="8640" w:type="dxa"/>
            <w:gridSpan w:val="32"/>
          </w:tcPr>
          <w:p w:rsidR="00013DC0" w:rsidRDefault="00C92CE0">
            <w:pPr>
              <w:pStyle w:val="PacketDiagramBodyText"/>
            </w:pPr>
            <w:r>
              <w:lastRenderedPageBreak/>
              <w:t>lcbSttbListNames</w:t>
            </w:r>
          </w:p>
        </w:tc>
      </w:tr>
      <w:tr w:rsidR="00013DC0" w:rsidTr="00013DC0">
        <w:trPr>
          <w:trHeight w:hRule="exact" w:val="490"/>
        </w:trPr>
        <w:tc>
          <w:tcPr>
            <w:tcW w:w="8640" w:type="dxa"/>
            <w:gridSpan w:val="32"/>
          </w:tcPr>
          <w:p w:rsidR="00013DC0" w:rsidRDefault="00C92CE0">
            <w:pPr>
              <w:pStyle w:val="PacketDiagramBodyText"/>
            </w:pPr>
            <w:r>
              <w:t>fcSttbfUssr</w:t>
            </w:r>
          </w:p>
        </w:tc>
      </w:tr>
      <w:tr w:rsidR="00013DC0" w:rsidTr="00013DC0">
        <w:trPr>
          <w:trHeight w:hRule="exact" w:val="490"/>
        </w:trPr>
        <w:tc>
          <w:tcPr>
            <w:tcW w:w="8640" w:type="dxa"/>
            <w:gridSpan w:val="32"/>
          </w:tcPr>
          <w:p w:rsidR="00013DC0" w:rsidRDefault="00C92CE0">
            <w:pPr>
              <w:pStyle w:val="PacketDiagramBodyText"/>
            </w:pPr>
            <w:r>
              <w:t>lcbSttbfUssr</w:t>
            </w:r>
          </w:p>
        </w:tc>
      </w:tr>
    </w:tbl>
    <w:p w:rsidR="00013DC0" w:rsidRDefault="00C92CE0">
      <w:pPr>
        <w:pStyle w:val="Definition-Field"/>
      </w:pPr>
      <w:r>
        <w:rPr>
          <w:b/>
        </w:rPr>
        <w:t xml:space="preserve">fcStshfOrig (4 bytes): </w:t>
      </w:r>
      <w:r>
        <w:t>This value is undefined and MUST be ignored.</w:t>
      </w:r>
    </w:p>
    <w:p w:rsidR="00013DC0" w:rsidRDefault="00C92CE0">
      <w:pPr>
        <w:pStyle w:val="Definition-Field"/>
      </w:pPr>
      <w:r>
        <w:rPr>
          <w:b/>
        </w:rPr>
        <w:t xml:space="preserve">lcbStshfOrig (4 bytes): </w:t>
      </w:r>
      <w:r>
        <w:t>This value is undefined and MUST be ignored.</w:t>
      </w:r>
    </w:p>
    <w:p w:rsidR="00013DC0" w:rsidRDefault="00C92CE0">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for this document begins at this offset.</w:t>
      </w:r>
    </w:p>
    <w:p w:rsidR="00013DC0" w:rsidRDefault="00C92CE0">
      <w:pPr>
        <w:pStyle w:val="Definition-Field"/>
      </w:pPr>
      <w:r>
        <w:rPr>
          <w:b/>
        </w:rPr>
        <w:t xml:space="preserve">lcbStshf (4 bytes): </w:t>
      </w:r>
      <w:r>
        <w:t>An unsigned integer that specifies the siz</w:t>
      </w:r>
      <w:r>
        <w:t xml:space="preserve">e, in bytes, of the </w:t>
      </w:r>
      <w:r>
        <w:rPr>
          <w:b/>
        </w:rPr>
        <w:t>STSH</w:t>
      </w:r>
      <w:r>
        <w:t xml:space="preserve"> that begins at offset </w:t>
      </w:r>
      <w:r>
        <w:rPr>
          <w:b/>
        </w:rPr>
        <w:t>fcStshf</w:t>
      </w:r>
      <w:r>
        <w:t xml:space="preserve"> in the Table Stream. This MUST be a nonzero value.</w:t>
      </w:r>
    </w:p>
    <w:p w:rsidR="00013DC0" w:rsidRDefault="00C92CE0">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w:t>
      </w:r>
      <w:r>
        <w:t xml:space="preserve">is zero, </w:t>
      </w:r>
      <w:r>
        <w:rPr>
          <w:b/>
        </w:rPr>
        <w:t>fcPlcffndRef</w:t>
      </w:r>
      <w:r>
        <w:t xml:space="preserve"> is undefined and MUST be ignored.</w:t>
      </w:r>
    </w:p>
    <w:p w:rsidR="00013DC0" w:rsidRDefault="00C92CE0">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fcPlcffndRef</w:t>
      </w:r>
      <w:r>
        <w:t xml:space="preserve"> in the Table Stream.</w:t>
      </w:r>
    </w:p>
    <w:p w:rsidR="00013DC0" w:rsidRDefault="00C92CE0">
      <w:pPr>
        <w:pStyle w:val="Definition-Field"/>
      </w:pPr>
      <w:r>
        <w:rPr>
          <w:b/>
        </w:rPr>
        <w:t xml:space="preserve">fcPlcffndTxt (4 bytes): </w:t>
      </w:r>
      <w:r>
        <w:t xml:space="preserve"> An unsigned integer </w:t>
      </w:r>
      <w:r>
        <w:t xml:space="preserve">that specifies an offset in the Table Stream. A </w:t>
      </w:r>
      <w:hyperlink w:anchor="Section_b30472e7569e4c9ca8ca07fd5432f365" w:history="1">
        <w:r>
          <w:rPr>
            <w:rStyle w:val="Hyperlink"/>
            <w:b/>
          </w:rPr>
          <w:t>PlcffndTxt</w:t>
        </w:r>
      </w:hyperlink>
      <w:r>
        <w:t xml:space="preserve"> begins at this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013DC0" w:rsidRDefault="00C92CE0">
      <w:pPr>
        <w:pStyle w:val="Definition-Field"/>
      </w:pPr>
      <w:r>
        <w:rPr>
          <w:b/>
        </w:rPr>
        <w:t xml:space="preserve">lcbPlcffndTxt (4 bytes): </w:t>
      </w:r>
      <w:r>
        <w:t xml:space="preserve"> An unsigned integer that specifies the size, in bytes, of the </w:t>
      </w:r>
      <w:r>
        <w:rPr>
          <w:b/>
        </w:rPr>
        <w:t>PlcffndTxt</w:t>
      </w:r>
      <w:r>
        <w:t xml:space="preserve"> that begins at offset </w:t>
      </w:r>
      <w:r>
        <w:rPr>
          <w:b/>
        </w:rPr>
        <w:t>fcPlcffndTxt</w:t>
      </w:r>
      <w:r>
        <w:t xml:space="preserve"> in the Table Stream</w:t>
      </w:r>
      <w:r>
        <w:t>.</w:t>
      </w:r>
    </w:p>
    <w:p w:rsidR="00013DC0" w:rsidRDefault="00C92CE0">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013DC0" w:rsidRDefault="00C92CE0">
      <w:pPr>
        <w:pStyle w:val="Definition-Field"/>
      </w:pPr>
      <w:r>
        <w:rPr>
          <w:b/>
        </w:rPr>
        <w:t xml:space="preserve">fcPlcfandRef (4 bytes): </w:t>
      </w:r>
      <w:r>
        <w:t xml:space="preserve">An unsigned integer that specifies an offset in the Table </w:t>
      </w:r>
      <w:r>
        <w:t xml:space="preserve">Stream. A </w:t>
      </w:r>
      <w:hyperlink w:anchor="Section_9d82ca25ff21488cbee2dd654935c65a" w:history="1">
        <w:r>
          <w:rPr>
            <w:rStyle w:val="Hyperlink"/>
            <w:b/>
          </w:rPr>
          <w:t>PlcfandRef</w:t>
        </w:r>
      </w:hyperlink>
      <w:r>
        <w:t xml:space="preserve"> begins at this offset and specifies the dates, user initials, and locations of comments in the Main Document. If </w:t>
      </w:r>
      <w:r>
        <w:rPr>
          <w:b/>
        </w:rPr>
        <w:t>lcbPlcfandRef</w:t>
      </w:r>
      <w:r>
        <w:t xml:space="preserve"> is zero, </w:t>
      </w:r>
      <w:r>
        <w:rPr>
          <w:b/>
        </w:rPr>
        <w:t>fcPlcfandRef</w:t>
      </w:r>
      <w:r>
        <w:t xml:space="preserve"> is undefined and MUST be i</w:t>
      </w:r>
      <w:r>
        <w:t>gnored.</w:t>
      </w:r>
    </w:p>
    <w:p w:rsidR="00013DC0" w:rsidRDefault="00C92CE0">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the Table Stream.</w:t>
      </w:r>
    </w:p>
    <w:p w:rsidR="00013DC0" w:rsidRDefault="00C92CE0">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013DC0" w:rsidRDefault="00C92CE0">
      <w:pPr>
        <w:pStyle w:val="Definition-Field"/>
      </w:pPr>
      <w:r>
        <w:rPr>
          <w:b/>
        </w:rPr>
        <w:t xml:space="preserve">lcbPlcfandTxt (4 bytes): </w:t>
      </w:r>
      <w:r>
        <w:t xml:space="preserve">An unsigned integer that specifies the size, in bytes, of the </w:t>
      </w:r>
      <w:r>
        <w:rPr>
          <w:b/>
        </w:rPr>
        <w:t>PlcfandTxt</w:t>
      </w:r>
      <w:r>
        <w:t xml:space="preserve"> at offset </w:t>
      </w:r>
      <w:r>
        <w:rPr>
          <w:b/>
        </w:rPr>
        <w:t>fcPlcfandTxt</w:t>
      </w:r>
      <w:r>
        <w:t xml:space="preserve"> in the Table Stream.</w:t>
      </w:r>
    </w:p>
    <w:p w:rsidR="00013DC0" w:rsidRDefault="00C92CE0">
      <w:pPr>
        <w:pStyle w:val="Definition-Field2"/>
      </w:pPr>
      <w:r>
        <w:rPr>
          <w:b/>
        </w:rPr>
        <w:t>lcbPlcfandTxt</w:t>
      </w:r>
      <w:r>
        <w:t xml:space="preserve"> MUST be zero if </w:t>
      </w:r>
      <w:r>
        <w:rPr>
          <w:b/>
        </w:rPr>
        <w:t>FibRgLw97.ccpAtn</w:t>
      </w:r>
      <w:r>
        <w:t xml:space="preserve"> is zero, and MUST be nonzero if</w:t>
      </w:r>
      <w:r>
        <w:t xml:space="preserve"> </w:t>
      </w:r>
      <w:r>
        <w:rPr>
          <w:b/>
        </w:rPr>
        <w:t>FibRgLw97.ccpAtn</w:t>
      </w:r>
      <w:r>
        <w:t xml:space="preserve"> is nonzero.</w:t>
      </w:r>
    </w:p>
    <w:p w:rsidR="00013DC0" w:rsidRDefault="00C92CE0">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property lists f</w:t>
      </w:r>
      <w:r>
        <w:t xml:space="preserve">or each section in the Main Document. If </w:t>
      </w:r>
      <w:r>
        <w:rPr>
          <w:b/>
        </w:rPr>
        <w:t>lcbPlcfSed</w:t>
      </w:r>
      <w:r>
        <w:t xml:space="preserve"> is zero, </w:t>
      </w:r>
      <w:r>
        <w:rPr>
          <w:b/>
        </w:rPr>
        <w:t>fcPlcfSed</w:t>
      </w:r>
      <w:r>
        <w:t xml:space="preserve"> is undefined and MUST be ignored.</w:t>
      </w:r>
    </w:p>
    <w:p w:rsidR="00013DC0" w:rsidRDefault="00C92CE0">
      <w:pPr>
        <w:pStyle w:val="Definition-Field"/>
      </w:pPr>
      <w:r>
        <w:rPr>
          <w:b/>
        </w:rPr>
        <w:t xml:space="preserve">lcbPlcfSed (4 bytes): </w:t>
      </w:r>
      <w:r>
        <w:t xml:space="preserve">An unsigned integer that specifies the size, in bytes, of the </w:t>
      </w:r>
      <w:r>
        <w:rPr>
          <w:b/>
        </w:rPr>
        <w:t>PlcfSed</w:t>
      </w:r>
      <w:r>
        <w:t xml:space="preserve"> that begins at offset </w:t>
      </w:r>
      <w:r>
        <w:rPr>
          <w:b/>
        </w:rPr>
        <w:t>fcPlcfSed</w:t>
      </w:r>
      <w:r>
        <w:t xml:space="preserve"> in the Table Stream.</w:t>
      </w:r>
    </w:p>
    <w:p w:rsidR="00013DC0" w:rsidRDefault="00C92CE0">
      <w:pPr>
        <w:pStyle w:val="Definition-Field"/>
      </w:pPr>
      <w:r>
        <w:rPr>
          <w:b/>
        </w:rPr>
        <w:t>fcPlcP</w:t>
      </w:r>
      <w:r>
        <w:rPr>
          <w:b/>
        </w:rPr>
        <w:t xml:space="preserve">ad (4 bytes): </w:t>
      </w:r>
      <w:r>
        <w:t>This value is undefined and MUST be ignored.</w:t>
      </w:r>
    </w:p>
    <w:p w:rsidR="00013DC0" w:rsidRDefault="00C92CE0">
      <w:pPr>
        <w:pStyle w:val="Definition-Field"/>
      </w:pPr>
      <w:r>
        <w:rPr>
          <w:b/>
        </w:rPr>
        <w:lastRenderedPageBreak/>
        <w:t xml:space="preserve">lcbPlcPad (4 bytes): </w:t>
      </w:r>
      <w:r>
        <w:t>This value MUST be 0, and MUST be ignored.</w:t>
      </w:r>
    </w:p>
    <w:p w:rsidR="00013DC0" w:rsidRDefault="00C92CE0">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w:instrText>
      </w:r>
      <w:r>
        <w:rPr>
          <w:rStyle w:val="Hyperlink"/>
        </w:rPr>
        <w:instrText xml:space="preserve">Product behavior note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013DC0" w:rsidRDefault="00C92CE0">
      <w:pPr>
        <w:pStyle w:val="Definition-Field"/>
      </w:pPr>
      <w:r>
        <w:rPr>
          <w:b/>
        </w:rPr>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013DC0" w:rsidRDefault="00C92CE0">
      <w:pPr>
        <w:pStyle w:val="Definition-Field"/>
      </w:pPr>
      <w:r>
        <w:rPr>
          <w:b/>
        </w:rPr>
        <w:t xml:space="preserve">fcSttbfGlsy (4 bytes): </w:t>
      </w:r>
      <w:r>
        <w:t xml:space="preserve"> An unsigned integer that specifies an offset in the </w:t>
      </w:r>
      <w:r>
        <w:t xml:space="preserve">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013DC0" w:rsidRDefault="00C92CE0">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013DC0" w:rsidRDefault="00C92CE0">
      <w:pPr>
        <w:pStyle w:val="Definition-Field"/>
      </w:pPr>
      <w:r>
        <w:rPr>
          <w:b/>
        </w:rPr>
        <w:t xml:space="preserve">fcPlcfGlsy (4 bytes): </w:t>
      </w:r>
      <w:r>
        <w:t xml:space="preserve"> An un</w:t>
      </w:r>
      <w:r>
        <w:t xml:space="preserve">signed integer that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013DC0" w:rsidRDefault="00C92CE0">
      <w:pPr>
        <w:pStyle w:val="Definition-Field"/>
      </w:pPr>
      <w:r>
        <w:rPr>
          <w:b/>
        </w:rPr>
        <w:t>lcbPlcfGlsy (4 b</w:t>
      </w:r>
      <w:r>
        <w:rPr>
          <w:b/>
        </w:rPr>
        <w:t xml:space="preserve">ytes): </w:t>
      </w:r>
      <w:r>
        <w:t xml:space="preserve"> An unsigned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013DC0" w:rsidRDefault="00C92CE0">
      <w:pPr>
        <w:pStyle w:val="Definition-Field"/>
      </w:pPr>
      <w:r>
        <w:rPr>
          <w:b/>
        </w:rPr>
        <w:t xml:space="preserve">fcPlcfHdd (4 bytes): </w:t>
      </w:r>
      <w:r>
        <w:t>An unsigned integer that s</w:t>
      </w:r>
      <w:r>
        <w:t xml:space="preserve">pecifies the offset in the Table Stream where a </w:t>
      </w:r>
      <w:hyperlink w:anchor="Section_8f336b7e66cb43469fd488ede9a4a9db" w:history="1">
        <w:r>
          <w:rPr>
            <w:rStyle w:val="Hyperlink"/>
            <w:b/>
          </w:rPr>
          <w:t>Plcfhdd</w:t>
        </w:r>
      </w:hyperlink>
      <w:r>
        <w:t xml:space="preserve"> begins. The </w:t>
      </w:r>
      <w:r>
        <w:rPr>
          <w:b/>
        </w:rPr>
        <w:t>Plcfhdd</w:t>
      </w:r>
      <w:r>
        <w:t xml:space="preserve"> specifies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013DC0" w:rsidRDefault="00C92CE0">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this va</w:t>
      </w:r>
      <w:r>
        <w:t xml:space="preserve">lue MUST be 0.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013DC0" w:rsidRDefault="00C92CE0">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w:t>
      </w:r>
      <w:r>
        <w:t xml:space="preserve"> a valid offset in the Table Stream.</w:t>
      </w:r>
    </w:p>
    <w:p w:rsidR="00013DC0" w:rsidRDefault="00C92CE0">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013DC0" w:rsidRDefault="00C92CE0">
      <w:pPr>
        <w:pStyle w:val="Definition-Field"/>
      </w:pPr>
      <w:r>
        <w:rPr>
          <w:b/>
        </w:rPr>
        <w:t xml:space="preserve">fcPlcfBtePapx (4 bytes): </w:t>
      </w:r>
      <w:r>
        <w:t>An unsi</w:t>
      </w:r>
      <w:r>
        <w:t xml:space="preserve">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013DC0" w:rsidRDefault="00C92CE0">
      <w:pPr>
        <w:pStyle w:val="Definition-Field"/>
      </w:pPr>
      <w:r>
        <w:rPr>
          <w:b/>
        </w:rPr>
        <w:t>lcbPlcfBtePap</w:t>
      </w:r>
      <w:r>
        <w:rPr>
          <w:b/>
        </w:rPr>
        <w:t xml:space="preserve">x (4 bytes): </w:t>
      </w:r>
      <w:r>
        <w:t xml:space="preserve">An unsigned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013DC0" w:rsidRDefault="00C92CE0">
      <w:pPr>
        <w:pStyle w:val="Definition-Field"/>
      </w:pPr>
      <w:r>
        <w:rPr>
          <w:b/>
        </w:rPr>
        <w:t xml:space="preserve">fcPlcfSea (4 bytes): </w:t>
      </w:r>
      <w:r>
        <w:t xml:space="preserve">This value is undefined and MUST be ignored. </w:t>
      </w:r>
    </w:p>
    <w:p w:rsidR="00013DC0" w:rsidRDefault="00C92CE0">
      <w:pPr>
        <w:pStyle w:val="Definition-Field"/>
      </w:pPr>
      <w:r>
        <w:rPr>
          <w:b/>
        </w:rPr>
        <w:t>lcbPlcfSea (4 by</w:t>
      </w:r>
      <w:r>
        <w:rPr>
          <w:b/>
        </w:rPr>
        <w:t xml:space="preserve">tes): </w:t>
      </w:r>
      <w:r>
        <w:t>This value MUST be 0, and MUST be ignored.</w:t>
      </w:r>
    </w:p>
    <w:p w:rsidR="00013DC0" w:rsidRDefault="00C92CE0">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w:t>
      </w:r>
      <w:r>
        <w:t xml:space="preserve">e fonts that are used in the document. If </w:t>
      </w:r>
      <w:r>
        <w:rPr>
          <w:b/>
        </w:rPr>
        <w:t xml:space="preserve">lcbSttbfFfn </w:t>
      </w:r>
      <w:r>
        <w:t xml:space="preserve">is 0, </w:t>
      </w:r>
      <w:r>
        <w:rPr>
          <w:b/>
        </w:rPr>
        <w:t>fcSttbfFfn</w:t>
      </w:r>
      <w:r>
        <w:t xml:space="preserve"> is undefined and MUST be ignored.</w:t>
      </w:r>
    </w:p>
    <w:p w:rsidR="00013DC0" w:rsidRDefault="00C92CE0">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013DC0" w:rsidRDefault="00C92CE0">
      <w:pPr>
        <w:pStyle w:val="Definition-Field"/>
      </w:pPr>
      <w:r>
        <w:rPr>
          <w:b/>
        </w:rPr>
        <w:t>fcPlcfFldMom (4</w:t>
      </w:r>
      <w:r>
        <w:rPr>
          <w:b/>
        </w:rPr>
        <w:t xml:space="preserve">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w:t>
      </w:r>
      <w:r>
        <w:lastRenderedPageBreak/>
        <w:t xml:space="preserve">this </w:t>
      </w:r>
      <w:r>
        <w:rPr>
          <w:b/>
        </w:rPr>
        <w:t>Plc</w:t>
      </w:r>
      <w:r>
        <w:rPr>
          <w:b/>
        </w:rPr>
        <w:t>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undefined and MUST be ignored.</w:t>
      </w:r>
    </w:p>
    <w:p w:rsidR="00013DC0" w:rsidRDefault="00C92CE0">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013DC0" w:rsidRDefault="00C92CE0">
      <w:pPr>
        <w:pStyle w:val="Definition-Field"/>
      </w:pPr>
      <w:r>
        <w:rPr>
          <w:b/>
        </w:rPr>
        <w:t xml:space="preserve">fcPlcfFldHdr (4 bytes): </w:t>
      </w:r>
      <w:r>
        <w:t xml:space="preserve"> An unsigned integer that specifies an offset in the Table Stream. A </w:t>
      </w:r>
      <w:r>
        <w:rPr>
          <w:b/>
        </w:rPr>
        <w:t>Plcfld</w:t>
      </w:r>
      <w:r>
        <w:t xml:space="preserve"> begins at this offset and specifies the locations of field characters in the Header Document. All CPs in this </w:t>
      </w:r>
      <w:r>
        <w:rPr>
          <w:b/>
        </w:rPr>
        <w:t>Plcfld</w:t>
      </w:r>
      <w:r>
        <w:t xml:space="preserve"> are relative to the starting position of the Header Document. All CPs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013DC0" w:rsidRDefault="00C92CE0">
      <w:pPr>
        <w:pStyle w:val="Definition-Field"/>
      </w:pPr>
      <w:r>
        <w:rPr>
          <w:b/>
        </w:rPr>
        <w:t>lcbPlcfFl</w:t>
      </w:r>
      <w:r>
        <w:rPr>
          <w:b/>
        </w:rPr>
        <w:t xml:space="preserve">dHdr (4 bytes): </w:t>
      </w:r>
      <w:r>
        <w:t xml:space="preserve"> An unsigned integer that specifies the size, in bytes, of the </w:t>
      </w:r>
      <w:r>
        <w:rPr>
          <w:b/>
        </w:rPr>
        <w:t>Plcfld</w:t>
      </w:r>
      <w:r>
        <w:t xml:space="preserve"> at offset </w:t>
      </w:r>
      <w:r>
        <w:rPr>
          <w:b/>
        </w:rPr>
        <w:t>fcPlcfFldHdr</w:t>
      </w:r>
      <w:r>
        <w:t xml:space="preserve"> in the Table Stream.</w:t>
      </w:r>
    </w:p>
    <w:p w:rsidR="00013DC0" w:rsidRDefault="00C92CE0">
      <w:pPr>
        <w:pStyle w:val="Definition-Field"/>
      </w:pPr>
      <w:r>
        <w:rPr>
          <w:b/>
        </w:rPr>
        <w:t xml:space="preserve">fcPlcfFldFtn (4 bytes): </w:t>
      </w:r>
      <w:r>
        <w:t xml:space="preserve">An unsigned integer that specifies an offset in the Table Stream. A </w:t>
      </w:r>
      <w:r>
        <w:rPr>
          <w:b/>
        </w:rPr>
        <w:t>Plcfld</w:t>
      </w:r>
      <w:r>
        <w:t xml:space="preserve"> begins at this offset and s</w:t>
      </w:r>
      <w:r>
        <w:t xml:space="preserve">pecifies the locations of field characters in the Footnote Document. All CPs in this </w:t>
      </w:r>
      <w:r>
        <w:rPr>
          <w:b/>
        </w:rPr>
        <w:t>Plcfld</w:t>
      </w:r>
      <w:r>
        <w:t xml:space="preserve"> are relative to the starting position of the Footnote Document. All CPs in this </w:t>
      </w:r>
      <w:r>
        <w:rPr>
          <w:b/>
        </w:rPr>
        <w:t>Plcfld</w:t>
      </w:r>
      <w:r>
        <w:t xml:space="preserve"> MUST be greater than or equal to zero and less than or equal to </w:t>
      </w:r>
      <w:r>
        <w:rPr>
          <w:b/>
        </w:rPr>
        <w:t>FibRgLw97.ccp</w:t>
      </w:r>
      <w:r>
        <w:rPr>
          <w:b/>
        </w:rPr>
        <w:t>Ftn</w:t>
      </w:r>
      <w:r>
        <w:t xml:space="preserve">. If </w:t>
      </w:r>
      <w:r>
        <w:rPr>
          <w:b/>
        </w:rPr>
        <w:t>lcbPlcfFldFtn</w:t>
      </w:r>
      <w:r>
        <w:t xml:space="preserve"> is zero, </w:t>
      </w:r>
      <w:r>
        <w:rPr>
          <w:b/>
        </w:rPr>
        <w:t>fcPlcfFldFtn</w:t>
      </w:r>
      <w:r>
        <w:t xml:space="preserve"> is undefined, and MUST be ignored.</w:t>
      </w:r>
    </w:p>
    <w:p w:rsidR="00013DC0" w:rsidRDefault="00C92CE0">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Stream.</w:t>
      </w:r>
    </w:p>
    <w:p w:rsidR="00013DC0" w:rsidRDefault="00C92CE0">
      <w:pPr>
        <w:pStyle w:val="Definition-Field"/>
      </w:pPr>
      <w:r>
        <w:rPr>
          <w:b/>
        </w:rPr>
        <w:t xml:space="preserve">fcPlcfFldAtn (4 bytes): </w:t>
      </w:r>
      <w:r>
        <w:t>An unsigned int</w:t>
      </w:r>
      <w:r>
        <w:t xml:space="preserve">eger that specifies an offset in the Table Stream. A </w:t>
      </w:r>
      <w:r>
        <w:rPr>
          <w:b/>
        </w:rPr>
        <w:t>Plcfld</w:t>
      </w:r>
      <w:r>
        <w:t xml:space="preserve"> begins at this offset and specifies the locations of field characters in the Comment Document. All CPs in this </w:t>
      </w:r>
      <w:r>
        <w:rPr>
          <w:b/>
        </w:rPr>
        <w:t>Plcfld</w:t>
      </w:r>
      <w:r>
        <w:t xml:space="preserve"> are relative to the starting position of the Comment Document. All CPs in this</w:t>
      </w:r>
      <w:r>
        <w:t xml:space="preserve">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 be ignored.</w:t>
      </w:r>
    </w:p>
    <w:p w:rsidR="00013DC0" w:rsidRDefault="00C92CE0">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013DC0" w:rsidRDefault="00C92CE0">
      <w:pPr>
        <w:pStyle w:val="Definition-Field"/>
      </w:pPr>
      <w:r>
        <w:rPr>
          <w:b/>
        </w:rPr>
        <w:t xml:space="preserve">fcPlcfFldMcr (4 bytes): </w:t>
      </w:r>
      <w:r>
        <w:t xml:space="preserve"> This value is undefined and MUST be ignored.</w:t>
      </w:r>
    </w:p>
    <w:p w:rsidR="00013DC0" w:rsidRDefault="00C92CE0">
      <w:pPr>
        <w:pStyle w:val="Definition-Field"/>
      </w:pPr>
      <w:r>
        <w:rPr>
          <w:b/>
        </w:rPr>
        <w:t xml:space="preserve">lcbPlcfFldMcr (4 bytes): </w:t>
      </w:r>
      <w:r>
        <w:t xml:space="preserve"> This value MUST be 0, and MUST be ignored.</w:t>
      </w:r>
    </w:p>
    <w:p w:rsidR="00013DC0" w:rsidRDefault="00C92CE0">
      <w:pPr>
        <w:pStyle w:val="Definition-Field"/>
      </w:pPr>
      <w:r>
        <w:rPr>
          <w:b/>
        </w:rPr>
        <w:t xml:space="preserve">fcSttbfBkmk (4 bytes): </w:t>
      </w:r>
      <w:r>
        <w:t xml:space="preserve"> An unsigned integer that specifies an offset in </w:t>
      </w:r>
      <w:r>
        <w:t xml:space="preserve">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w:t>
      </w:r>
      <w:r>
        <w:t xml:space="preserve">, </w:t>
      </w:r>
      <w:r>
        <w:rPr>
          <w:b/>
        </w:rPr>
        <w:t xml:space="preserve">fcSttbfBkmk </w:t>
      </w:r>
      <w:r>
        <w:t xml:space="preserve">is undefined and MUST be ignored. </w:t>
      </w:r>
    </w:p>
    <w:p w:rsidR="00013DC0" w:rsidRDefault="00C92CE0">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w:t>
      </w:r>
      <w:r>
        <w:t xml:space="preserve"> that is associated with the data element which is located at the same offset in that </w:t>
      </w:r>
      <w:r>
        <w:rPr>
          <w:b/>
        </w:rPr>
        <w:t>Plcfbkf</w:t>
      </w:r>
      <w:r>
        <w:t xml:space="preserve">. For this reason, the </w:t>
      </w:r>
      <w:r>
        <w:rPr>
          <w:b/>
        </w:rPr>
        <w:t>SttbfBkmk</w:t>
      </w:r>
      <w:r>
        <w:t xml:space="preserve"> that begins at offset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013DC0" w:rsidRDefault="00C92CE0">
      <w:pPr>
        <w:pStyle w:val="Definition-Field"/>
      </w:pPr>
      <w:r>
        <w:rPr>
          <w:b/>
        </w:rPr>
        <w:t>lcb</w:t>
      </w:r>
      <w:r>
        <w:rPr>
          <w:b/>
        </w:rPr>
        <w:t xml:space="preserve">SttbfBkmk (4 bytes): </w:t>
      </w:r>
      <w:r>
        <w:t xml:space="preserve"> An unsigned integer that specifies the size, in bytes, of the </w:t>
      </w:r>
      <w:r>
        <w:rPr>
          <w:b/>
        </w:rPr>
        <w:t>SttbfBkmk</w:t>
      </w:r>
      <w:r>
        <w:t xml:space="preserve"> at offset </w:t>
      </w:r>
      <w:r>
        <w:rPr>
          <w:b/>
        </w:rPr>
        <w:t>fcSttbfBkmk</w:t>
      </w:r>
      <w:r>
        <w:t>.</w:t>
      </w:r>
    </w:p>
    <w:p w:rsidR="00013DC0" w:rsidRDefault="00C92CE0">
      <w:pPr>
        <w:pStyle w:val="Definition-Field"/>
      </w:pPr>
      <w:r>
        <w:rPr>
          <w:b/>
        </w:rPr>
        <w:t xml:space="preserve">fcPlcfBkf (4 bytes): </w:t>
      </w:r>
      <w:r>
        <w:t xml:space="preserve"> An unsigned integer that specifies an offset in the Table Stream. A </w:t>
      </w:r>
      <w:r>
        <w:rPr>
          <w:b/>
        </w:rPr>
        <w:t>Plcfbkf</w:t>
      </w:r>
      <w:r>
        <w:t xml:space="preserve"> that contains information about the stand</w:t>
      </w:r>
      <w:r>
        <w:t xml:space="preserve">ard bookmarks in the document begins at this offset. If </w:t>
      </w:r>
      <w:r>
        <w:rPr>
          <w:b/>
        </w:rPr>
        <w:t>lcbPlcfBkf</w:t>
      </w:r>
      <w:r>
        <w:t xml:space="preserve"> is zero, </w:t>
      </w:r>
      <w:r>
        <w:rPr>
          <w:b/>
        </w:rPr>
        <w:t>fcPlcfBkf</w:t>
      </w:r>
      <w:r>
        <w:t xml:space="preserve"> is undefined and MUST be ignored.</w:t>
      </w:r>
    </w:p>
    <w:p w:rsidR="00013DC0" w:rsidRDefault="00C92CE0">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xml:space="preserve">, and the Plcfbkl that begins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with the element which is located at the same offset in that </w:t>
      </w:r>
      <w:r>
        <w:rPr>
          <w:b/>
        </w:rPr>
        <w:t>SttbfBkmk</w:t>
      </w:r>
      <w:r>
        <w:t xml:space="preserve">. For this reason, the </w:t>
      </w:r>
      <w:r>
        <w:rPr>
          <w:b/>
        </w:rPr>
        <w:t>Plcfbkf</w:t>
      </w:r>
      <w:r>
        <w:t xml:space="preserve"> that </w:t>
      </w:r>
      <w:r>
        <w:lastRenderedPageBreak/>
        <w:t>begins at off</w:t>
      </w:r>
      <w:r>
        <w:t xml:space="preserve">set </w:t>
      </w:r>
      <w:r>
        <w:rPr>
          <w:b/>
        </w:rPr>
        <w:t>fcPlcfBkf</w:t>
      </w:r>
      <w:r>
        <w:t xml:space="preserve">, and the </w:t>
      </w:r>
      <w:r>
        <w:rPr>
          <w:b/>
        </w:rPr>
        <w:t>SttbfBkmk</w:t>
      </w:r>
      <w:r>
        <w:t xml:space="preserve"> that begins at offset </w:t>
      </w:r>
      <w:r>
        <w:rPr>
          <w:b/>
        </w:rPr>
        <w:t>fcSttbfBkmk</w:t>
      </w:r>
      <w:r>
        <w:t>, MUST contain the same number of elements.</w:t>
      </w:r>
    </w:p>
    <w:p w:rsidR="00013DC0" w:rsidRDefault="00C92CE0">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w:t>
      </w:r>
      <w:r>
        <w:t xml:space="preserve"> to have is  the CP representing the end of all </w:t>
      </w:r>
      <w:hyperlink w:anchor="Section_5f0c432987184d678cc760d8968c5127" w:history="1">
        <w:r>
          <w:rPr>
            <w:rStyle w:val="Hyperlink"/>
          </w:rPr>
          <w:t>document parts</w:t>
        </w:r>
      </w:hyperlink>
      <w:r>
        <w:t xml:space="preserve">. </w:t>
      </w:r>
    </w:p>
    <w:p w:rsidR="00013DC0" w:rsidRDefault="00C92CE0">
      <w:pPr>
        <w:pStyle w:val="Definition-Field"/>
      </w:pPr>
      <w:r>
        <w:rPr>
          <w:b/>
        </w:rPr>
        <w:t xml:space="preserve">lcbPlcfBkf (4 bytes): </w:t>
      </w:r>
      <w:r>
        <w:t xml:space="preserve"> An unsigned integer that specifies the size, in bytes, of the </w:t>
      </w:r>
      <w:r>
        <w:rPr>
          <w:b/>
        </w:rPr>
        <w:t>Plcfbkf</w:t>
      </w:r>
      <w:r>
        <w:t xml:space="preserve"> at offset </w:t>
      </w:r>
      <w:r>
        <w:rPr>
          <w:b/>
        </w:rPr>
        <w:t>fcPlcfBkf</w:t>
      </w:r>
      <w:r>
        <w:t>.</w:t>
      </w:r>
    </w:p>
    <w:p w:rsidR="00013DC0" w:rsidRDefault="00C92CE0">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 bookmarks in the document begins at this offset. If </w:t>
      </w:r>
      <w:r>
        <w:rPr>
          <w:b/>
        </w:rPr>
        <w:t>lcbPlcfBkl</w:t>
      </w:r>
      <w:r>
        <w:t xml:space="preserve"> is zero, </w:t>
      </w:r>
      <w:r>
        <w:rPr>
          <w:b/>
        </w:rPr>
        <w:t>fcPlcfBkl</w:t>
      </w:r>
      <w:r>
        <w:t xml:space="preserve"> is undefined and MUST be ignore</w:t>
      </w:r>
      <w:r>
        <w:t xml:space="preserve">d. </w:t>
      </w:r>
    </w:p>
    <w:p w:rsidR="00013DC0" w:rsidRDefault="00C92CE0">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xml:space="preserve">. For this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w:t>
      </w:r>
      <w:r>
        <w:t>tain the same number of data elements.</w:t>
      </w:r>
    </w:p>
    <w:p w:rsidR="00013DC0" w:rsidRDefault="00C92CE0">
      <w:pPr>
        <w:pStyle w:val="Definition-Field2"/>
      </w:pPr>
      <w:r>
        <w:t>The largest value that a CP marking the start or end of a standard bookmark is allowed to have is the value of the CP representing the end of all document parts.</w:t>
      </w:r>
    </w:p>
    <w:p w:rsidR="00013DC0" w:rsidRDefault="00C92CE0">
      <w:pPr>
        <w:pStyle w:val="Definition-Field"/>
      </w:pPr>
      <w:r>
        <w:rPr>
          <w:b/>
        </w:rPr>
        <w:t xml:space="preserve">lcbPlcfBkl (4 bytes): </w:t>
      </w:r>
      <w:r>
        <w:t xml:space="preserve"> An unsigned integer that specifi</w:t>
      </w:r>
      <w:r>
        <w:t xml:space="preserve">es the size, in bytes, of the </w:t>
      </w:r>
      <w:r>
        <w:rPr>
          <w:b/>
        </w:rPr>
        <w:t>Plcfbkl</w:t>
      </w:r>
      <w:r>
        <w:t xml:space="preserve"> at offset </w:t>
      </w:r>
      <w:r>
        <w:rPr>
          <w:b/>
        </w:rPr>
        <w:t>fcPlcfBkl</w:t>
      </w:r>
      <w:r>
        <w:t>.</w:t>
      </w:r>
    </w:p>
    <w:p w:rsidR="00013DC0" w:rsidRDefault="00C92CE0">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that specifies command-related customization</w:t>
      </w:r>
      <w:r>
        <w:t xml:space="preserve">s. If </w:t>
      </w:r>
      <w:r>
        <w:rPr>
          <w:b/>
        </w:rPr>
        <w:t>lcbCmds</w:t>
      </w:r>
      <w:r>
        <w:t xml:space="preserve"> is zero, </w:t>
      </w:r>
      <w:r>
        <w:rPr>
          <w:b/>
        </w:rPr>
        <w:t>fcCmds</w:t>
      </w:r>
      <w:r>
        <w:t xml:space="preserve"> is undefined and MUST be ignored.</w:t>
      </w:r>
    </w:p>
    <w:p w:rsidR="00013DC0" w:rsidRDefault="00C92CE0">
      <w:pPr>
        <w:pStyle w:val="Definition-Field"/>
      </w:pPr>
      <w:r>
        <w:rPr>
          <w:b/>
        </w:rPr>
        <w:t xml:space="preserve">lcbCmds (4 bytes): </w:t>
      </w:r>
      <w:r>
        <w:t xml:space="preserve">An unsigned integer that specifies the size, in bytes, of the </w:t>
      </w:r>
      <w:r>
        <w:rPr>
          <w:b/>
        </w:rPr>
        <w:t>Tcg</w:t>
      </w:r>
      <w:r>
        <w:t xml:space="preserve"> at offset </w:t>
      </w:r>
      <w:r>
        <w:rPr>
          <w:b/>
        </w:rPr>
        <w:t>fcCmds</w:t>
      </w:r>
      <w:r>
        <w:t>.</w:t>
      </w:r>
    </w:p>
    <w:p w:rsidR="00013DC0" w:rsidRDefault="00C92CE0">
      <w:pPr>
        <w:pStyle w:val="Definition-Field"/>
      </w:pPr>
      <w:r>
        <w:rPr>
          <w:b/>
        </w:rPr>
        <w:t xml:space="preserve">fcUnused1 (4 bytes): </w:t>
      </w:r>
      <w:r>
        <w:t>This value is undefined and MUST be ignored.</w:t>
      </w:r>
    </w:p>
    <w:p w:rsidR="00013DC0" w:rsidRDefault="00C92CE0">
      <w:pPr>
        <w:pStyle w:val="Definition-Field"/>
      </w:pPr>
      <w:r>
        <w:rPr>
          <w:b/>
        </w:rPr>
        <w:t xml:space="preserve">lcbUnused1 (4 bytes): </w:t>
      </w:r>
      <w:r>
        <w:t>T</w:t>
      </w:r>
      <w:r>
        <w:t>his value MUST be 0, and MUST be ignored.</w:t>
      </w:r>
    </w:p>
    <w:p w:rsidR="00013DC0" w:rsidRDefault="00C92CE0">
      <w:pPr>
        <w:pStyle w:val="Definition-Field"/>
      </w:pPr>
      <w:r>
        <w:rPr>
          <w:b/>
        </w:rPr>
        <w:t xml:space="preserve">fcSttbfMcr (4 bytes): </w:t>
      </w:r>
      <w:r>
        <w:t>This value is undefined and MUST be ignored.</w:t>
      </w:r>
    </w:p>
    <w:p w:rsidR="00013DC0" w:rsidRDefault="00C92CE0">
      <w:pPr>
        <w:pStyle w:val="Definition-Field"/>
      </w:pPr>
      <w:r>
        <w:rPr>
          <w:b/>
        </w:rPr>
        <w:t xml:space="preserve">lcbSttbfMcr (4 bytes): </w:t>
      </w:r>
      <w:r>
        <w:t>This value MUST be 0, and MUST be ignored.</w:t>
      </w:r>
    </w:p>
    <w:p w:rsidR="00013DC0" w:rsidRDefault="00C92CE0">
      <w:pPr>
        <w:pStyle w:val="Definition-Field"/>
      </w:pPr>
      <w:r>
        <w:rPr>
          <w:b/>
        </w:rPr>
        <w:t xml:space="preserve">fcPrDrvr (4 bytes): </w:t>
      </w:r>
      <w:r>
        <w:t>An unsigned integer that specifies an offset in the Table Str</w:t>
      </w:r>
      <w:r>
        <w:t xml:space="preserve">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013DC0" w:rsidRDefault="00C92CE0">
      <w:pPr>
        <w:pStyle w:val="Definition-Field"/>
      </w:pPr>
      <w:r>
        <w:rPr>
          <w:b/>
        </w:rPr>
        <w:t>lcbPrDrv</w:t>
      </w:r>
      <w:r>
        <w:rPr>
          <w:b/>
        </w:rPr>
        <w:t xml:space="preserve">r (4 bytes): </w:t>
      </w:r>
      <w:r>
        <w:t xml:space="preserve">An unsigned integer that specifies the size, in bytes, of the </w:t>
      </w:r>
      <w:r>
        <w:rPr>
          <w:b/>
        </w:rPr>
        <w:t>PrDrvr</w:t>
      </w:r>
      <w:r>
        <w:t xml:space="preserve"> at offset </w:t>
      </w:r>
      <w:r>
        <w:rPr>
          <w:b/>
        </w:rPr>
        <w:t>fcPrDrvr</w:t>
      </w:r>
      <w:r>
        <w:t>.</w:t>
      </w:r>
    </w:p>
    <w:p w:rsidR="00013DC0" w:rsidRDefault="00C92CE0">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w:t>
        </w:r>
        <w:r>
          <w:rPr>
            <w:rStyle w:val="Hyperlink"/>
            <w:b/>
          </w:rPr>
          <w:t>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013DC0" w:rsidRDefault="00C92CE0">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fcPrEnvPort</w:t>
      </w:r>
      <w:r>
        <w:t>.</w:t>
      </w:r>
    </w:p>
    <w:p w:rsidR="00013DC0" w:rsidRDefault="00C92CE0">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zero, </w:t>
      </w:r>
      <w:r>
        <w:rPr>
          <w:b/>
        </w:rPr>
        <w:t>fcPrEnvLand</w:t>
      </w:r>
      <w:r>
        <w:t xml:space="preserve"> is undefined and MUST be ignored.</w:t>
      </w:r>
    </w:p>
    <w:p w:rsidR="00013DC0" w:rsidRDefault="00C92CE0">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013DC0" w:rsidRDefault="00C92CE0">
      <w:pPr>
        <w:pStyle w:val="Definition-Field"/>
      </w:pPr>
      <w:r>
        <w:rPr>
          <w:b/>
        </w:rPr>
        <w:lastRenderedPageBreak/>
        <w:t xml:space="preserve">fcWss (4 bytes): </w:t>
      </w:r>
      <w:r>
        <w:t xml:space="preserve">An unsigned integer that specifies an offset in the </w:t>
      </w:r>
      <w:r>
        <w:t xml:space="preserve">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013DC0" w:rsidRDefault="00C92CE0">
      <w:pPr>
        <w:pStyle w:val="Definition-Field"/>
      </w:pPr>
      <w:r>
        <w:rPr>
          <w:b/>
        </w:rPr>
        <w:t xml:space="preserve">lcbWss (4 bytes): </w:t>
      </w:r>
      <w:r>
        <w:t>An uns</w:t>
      </w:r>
      <w:r>
        <w:t xml:space="preserve">igned integer that specifies the size, in bytes, of the </w:t>
      </w:r>
      <w:r>
        <w:rPr>
          <w:b/>
        </w:rPr>
        <w:t>Selsf</w:t>
      </w:r>
      <w:r>
        <w:t xml:space="preserve"> at offset </w:t>
      </w:r>
      <w:r>
        <w:rPr>
          <w:b/>
        </w:rPr>
        <w:t>fcWss</w:t>
      </w:r>
      <w:r>
        <w:t>.</w:t>
      </w:r>
    </w:p>
    <w:p w:rsidR="00013DC0" w:rsidRDefault="00C92CE0">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013DC0" w:rsidRDefault="00C92CE0">
      <w:pPr>
        <w:pStyle w:val="Definition-Field"/>
      </w:pPr>
      <w:r>
        <w:rPr>
          <w:b/>
        </w:rPr>
        <w:t>lcbDo</w:t>
      </w:r>
      <w:r>
        <w:rPr>
          <w:b/>
        </w:rPr>
        <w:t xml:space="preserve">p (4 bytes): </w:t>
      </w:r>
      <w:r>
        <w:t xml:space="preserve">An unsigned integer that specifies the size, in bytes, of the </w:t>
      </w:r>
      <w:r>
        <w:rPr>
          <w:b/>
        </w:rPr>
        <w:t>Dop</w:t>
      </w:r>
      <w:r>
        <w:t xml:space="preserve"> at </w:t>
      </w:r>
      <w:r>
        <w:rPr>
          <w:b/>
        </w:rPr>
        <w:t>fcDop</w:t>
      </w:r>
      <w:r>
        <w:t>. This value MUST NOT be zero.</w:t>
      </w:r>
    </w:p>
    <w:p w:rsidR="00013DC0" w:rsidRDefault="00C92CE0">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document begins at this offset. </w:t>
      </w:r>
    </w:p>
    <w:p w:rsidR="00013DC0" w:rsidRDefault="00C92CE0">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w:t>
      </w:r>
      <w:r>
        <w:t xml:space="preserve"> zero.</w:t>
      </w:r>
    </w:p>
    <w:p w:rsidR="00013DC0" w:rsidRDefault="00C92CE0">
      <w:pPr>
        <w:pStyle w:val="Definition-Field"/>
      </w:pPr>
      <w:r>
        <w:rPr>
          <w:b/>
        </w:rPr>
        <w:t xml:space="preserve">fcClx (4 bytes):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013DC0" w:rsidRDefault="00C92CE0">
      <w:pPr>
        <w:pStyle w:val="Definition-Field"/>
      </w:pPr>
      <w:r>
        <w:rPr>
          <w:b/>
        </w:rPr>
        <w:t xml:space="preserve">lcbClx (4 bytes): </w:t>
      </w:r>
      <w:r>
        <w:t xml:space="preserve"> An unsigned integer that specifies the size, in bytes, of</w:t>
      </w:r>
      <w:r>
        <w:t xml:space="preserve"> the </w:t>
      </w:r>
      <w:r>
        <w:rPr>
          <w:b/>
        </w:rPr>
        <w:t>Clx</w:t>
      </w:r>
      <w:r>
        <w:t xml:space="preserve"> at offset </w:t>
      </w:r>
      <w:r>
        <w:rPr>
          <w:b/>
        </w:rPr>
        <w:t>fcClx</w:t>
      </w:r>
      <w:r>
        <w:t xml:space="preserve"> in the Table Stream. This value MUST be greater than zero.</w:t>
      </w:r>
    </w:p>
    <w:p w:rsidR="00013DC0" w:rsidRDefault="00C92CE0">
      <w:pPr>
        <w:pStyle w:val="Definition-Field"/>
      </w:pPr>
      <w:r>
        <w:rPr>
          <w:b/>
        </w:rPr>
        <w:t xml:space="preserve">fcPlcfPgdFtn (4 bytes): </w:t>
      </w:r>
      <w:r>
        <w:t xml:space="preserve"> This value is undefined and MUST be ignored.</w:t>
      </w:r>
    </w:p>
    <w:p w:rsidR="00013DC0" w:rsidRDefault="00C92CE0">
      <w:pPr>
        <w:pStyle w:val="Definition-Field"/>
      </w:pPr>
      <w:r>
        <w:rPr>
          <w:b/>
        </w:rPr>
        <w:t xml:space="preserve">lcbPlcfPgdFtn (4 bytes): </w:t>
      </w:r>
      <w:r>
        <w:t xml:space="preserve"> This value MUST be 0, and MUST be ignored.</w:t>
      </w:r>
    </w:p>
    <w:p w:rsidR="00013DC0" w:rsidRDefault="00C92CE0">
      <w:pPr>
        <w:pStyle w:val="Definition-Field"/>
      </w:pPr>
      <w:r>
        <w:rPr>
          <w:b/>
        </w:rPr>
        <w:t xml:space="preserve">fcAutosaveSource (4 bytes): </w:t>
      </w:r>
      <w:r>
        <w:t xml:space="preserve">This </w:t>
      </w:r>
      <w:r>
        <w:t>value is undefined and MUST be ignored.</w:t>
      </w:r>
    </w:p>
    <w:p w:rsidR="00013DC0" w:rsidRDefault="00C92CE0">
      <w:pPr>
        <w:pStyle w:val="Definition-Field"/>
      </w:pPr>
      <w:r>
        <w:rPr>
          <w:b/>
        </w:rPr>
        <w:t xml:space="preserve">lcbAutosaveSource (4 bytes): </w:t>
      </w:r>
      <w:r>
        <w:t>This value MUST be 0 and MUST be ignored.</w:t>
      </w:r>
    </w:p>
    <w:p w:rsidR="00013DC0" w:rsidRDefault="00C92CE0">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w:t>
      </w:r>
      <w:r>
        <w:t xml:space="preserve">n this array MUST be unique.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013DC0" w:rsidRDefault="00C92CE0">
      <w:pPr>
        <w:pStyle w:val="Definition-Field"/>
      </w:pPr>
      <w:r>
        <w:rPr>
          <w:b/>
        </w:rPr>
        <w:t xml:space="preserve">lcbGrpXstAtnOwners (4 bytes): </w:t>
      </w:r>
      <w:r>
        <w:t xml:space="preserve"> </w:t>
      </w:r>
      <w:r>
        <w:t xml:space="preserve">An unsigned integer that specifies the size, in bytes, of the XST array at offset </w:t>
      </w:r>
      <w:r>
        <w:rPr>
          <w:b/>
        </w:rPr>
        <w:t>fcGrpXstAtnOwners</w:t>
      </w:r>
      <w:r>
        <w:t xml:space="preserve"> in the Table Stream.</w:t>
      </w:r>
    </w:p>
    <w:p w:rsidR="00013DC0" w:rsidRDefault="00C92CE0">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is undefined and MUST</w:t>
      </w:r>
      <w:r>
        <w:t xml:space="preserve"> be ignored. </w:t>
      </w:r>
    </w:p>
    <w:p w:rsidR="00013DC0" w:rsidRDefault="00C92CE0">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w:t>
      </w:r>
      <w:r>
        <w:t xml:space="preserve">that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w:t>
      </w:r>
      <w:r>
        <w:t xml:space="preserve">cription of </w:t>
      </w:r>
      <w:r>
        <w:rPr>
          <w:b/>
        </w:rPr>
        <w:t>fcPlcfAtnBkf</w:t>
      </w:r>
      <w:r>
        <w:t>.</w:t>
      </w:r>
    </w:p>
    <w:p w:rsidR="00013DC0" w:rsidRDefault="00C92CE0">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013DC0" w:rsidRDefault="00C92CE0">
      <w:pPr>
        <w:pStyle w:val="Definition-Field"/>
      </w:pPr>
      <w:r>
        <w:rPr>
          <w:b/>
        </w:rPr>
        <w:t xml:space="preserve">fcUnused2 (4 bytes): </w:t>
      </w:r>
      <w:r>
        <w:t xml:space="preserve"> This value is undefined and MUST be ignored.</w:t>
      </w:r>
    </w:p>
    <w:p w:rsidR="00013DC0" w:rsidRDefault="00C92CE0">
      <w:pPr>
        <w:pStyle w:val="Definition-Field"/>
      </w:pPr>
      <w:r>
        <w:rPr>
          <w:b/>
        </w:rPr>
        <w:t xml:space="preserve">lcbUnused2 (4 bytes): </w:t>
      </w:r>
      <w:r>
        <w:t xml:space="preserve"> This value </w:t>
      </w:r>
      <w:r>
        <w:t>MUST be 0, and MUST be ignored.</w:t>
      </w:r>
    </w:p>
    <w:p w:rsidR="00013DC0" w:rsidRDefault="00C92CE0">
      <w:pPr>
        <w:pStyle w:val="Definition-Field"/>
      </w:pPr>
      <w:r>
        <w:rPr>
          <w:b/>
        </w:rPr>
        <w:lastRenderedPageBreak/>
        <w:t xml:space="preserve">fcUnused3 (4 bytes): </w:t>
      </w:r>
      <w:r>
        <w:t xml:space="preserve"> This value is undefined and MUST be ignored.</w:t>
      </w:r>
    </w:p>
    <w:p w:rsidR="00013DC0" w:rsidRDefault="00C92CE0">
      <w:pPr>
        <w:pStyle w:val="Definition-Field"/>
      </w:pPr>
      <w:r>
        <w:rPr>
          <w:b/>
        </w:rPr>
        <w:t xml:space="preserve">lcbUnused3 (4 bytes): </w:t>
      </w:r>
      <w:r>
        <w:t xml:space="preserve"> This value MUST be 0, and MUST be ignored.</w:t>
      </w:r>
    </w:p>
    <w:p w:rsidR="00013DC0" w:rsidRDefault="00C92CE0">
      <w:pPr>
        <w:pStyle w:val="Definition-Field"/>
      </w:pPr>
      <w:r>
        <w:rPr>
          <w:b/>
        </w:rPr>
        <w:t xml:space="preserve">fcPlcSpaMom (4 bytes): </w:t>
      </w:r>
      <w:r>
        <w:t xml:space="preserve"> An unsigned integer that specifies an offset in the Table Stream. A</w:t>
      </w:r>
      <w:r>
        <w:t xml:space="preserve">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 and MUST be greater</w:t>
      </w:r>
      <w:r>
        <w:t xml:space="preserve"> than or equal to zero and less than or equal to </w:t>
      </w:r>
      <w:r>
        <w:rPr>
          <w:b/>
        </w:rPr>
        <w:t>ccpText</w:t>
      </w:r>
      <w:r>
        <w:t xml:space="preserve"> in FibRgLw97. The final CP is undefined and MUST be ignored, though it MUST be greater than the previous entry. If there are no shapes in the Main Document, </w:t>
      </w:r>
      <w:r>
        <w:rPr>
          <w:b/>
        </w:rPr>
        <w:t>lcbPlcSpaMom</w:t>
      </w:r>
      <w:r>
        <w:t xml:space="preserve"> and </w:t>
      </w:r>
      <w:r>
        <w:rPr>
          <w:b/>
        </w:rPr>
        <w:t>fcPlcSpaMom</w:t>
      </w:r>
      <w:r>
        <w:t xml:space="preserve"> MUST be zero </w:t>
      </w:r>
      <w:r>
        <w:t xml:space="preserve">and MUST be ignored. If there are shapes in the Main Document, </w:t>
      </w:r>
      <w:r>
        <w:rPr>
          <w:b/>
        </w:rPr>
        <w:t>fcPlcSpaMom</w:t>
      </w:r>
      <w:r>
        <w:t xml:space="preserve"> MUST point to a valid PlcfSpa structure.</w:t>
      </w:r>
    </w:p>
    <w:p w:rsidR="00013DC0" w:rsidRDefault="00C92CE0">
      <w:pPr>
        <w:pStyle w:val="Definition-Field"/>
      </w:pPr>
      <w:r>
        <w:rPr>
          <w:b/>
        </w:rPr>
        <w:t xml:space="preserve">lcbPlcSpaMom (4 bytes): </w:t>
      </w:r>
      <w:r>
        <w:t xml:space="preserve"> An unsigned integer that specifies the size, in bytes, of the PlcfSpa at offset </w:t>
      </w:r>
      <w:r>
        <w:rPr>
          <w:b/>
        </w:rPr>
        <w:t>fcPlcSpaMom</w:t>
      </w:r>
      <w:r>
        <w:t>.</w:t>
      </w:r>
    </w:p>
    <w:p w:rsidR="00013DC0" w:rsidRDefault="00C92CE0">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w:t>
      </w:r>
      <w:r>
        <w:t xml:space="preserve">Header Document and MUST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If there are no shapes in the Header Document</w:t>
      </w:r>
      <w:r>
        <w:t xml:space="preserve">, </w:t>
      </w:r>
      <w:r>
        <w:rPr>
          <w:b/>
        </w:rPr>
        <w:t>lcbPlcSpaHdr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013DC0" w:rsidRDefault="00C92CE0">
      <w:pPr>
        <w:pStyle w:val="Definition-Field"/>
      </w:pPr>
      <w:r>
        <w:rPr>
          <w:b/>
        </w:rPr>
        <w:t xml:space="preserve">lcbPlcSpaHdr (4 bytes): </w:t>
      </w:r>
      <w:r>
        <w:t xml:space="preserve"> An unsigned integer that specifies the size, in bytes, of the Pl</w:t>
      </w:r>
      <w:r>
        <w:t xml:space="preserve">cfSpa at the offset </w:t>
      </w:r>
      <w:r>
        <w:rPr>
          <w:b/>
        </w:rPr>
        <w:t>fcPlcSpaHdr</w:t>
      </w:r>
      <w:r>
        <w:t>.</w:t>
      </w:r>
    </w:p>
    <w:p w:rsidR="00013DC0" w:rsidRDefault="00C92CE0">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w:t>
      </w:r>
      <w:r>
        <w:rPr>
          <w:b/>
        </w:rPr>
        <w:t>cfAtnBkf</w:t>
      </w:r>
      <w:r>
        <w:t xml:space="preserve"> is undefined and MUST be ignored. </w:t>
      </w:r>
    </w:p>
    <w:p w:rsidR="00013DC0" w:rsidRDefault="00C92CE0">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w:t>
      </w:r>
      <w:r>
        <w:rPr>
          <w:b/>
        </w:rPr>
        <w:t>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w:t>
      </w:r>
      <w:r>
        <w:t xml:space="preserve">h is associated with the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013DC0" w:rsidRDefault="00C92CE0">
      <w:pPr>
        <w:pStyle w:val="Definition-Field2"/>
      </w:pPr>
      <w:r>
        <w:t>The CP range of an annotation bookmark MUST be in the Main Document part.</w:t>
      </w:r>
    </w:p>
    <w:p w:rsidR="00013DC0" w:rsidRDefault="00C92CE0">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013DC0" w:rsidRDefault="00C92CE0">
      <w:pPr>
        <w:pStyle w:val="Definition-Field"/>
      </w:pPr>
      <w:r>
        <w:rPr>
          <w:b/>
        </w:rPr>
        <w:t xml:space="preserve">fcPlcfAtnBkl (4 bytes): </w:t>
      </w:r>
      <w:r>
        <w:t>An unsigned integer that specifies an o</w:t>
      </w:r>
      <w:r>
        <w:t xml:space="preserve">ffset 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013DC0" w:rsidRDefault="00C92CE0">
      <w:pPr>
        <w:pStyle w:val="Definition-Field2"/>
      </w:pPr>
      <w:r>
        <w:t xml:space="preserve">Each data element in the </w:t>
      </w:r>
      <w:r>
        <w:rPr>
          <w:b/>
        </w:rPr>
        <w:t>Plcfbkl</w:t>
      </w:r>
      <w:r>
        <w:t xml:space="preserve"> is associated, i</w:t>
      </w:r>
      <w:r>
        <w:t xml:space="preserve">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013DC0" w:rsidRDefault="00C92CE0">
      <w:pPr>
        <w:pStyle w:val="Definition-Field2"/>
      </w:pPr>
      <w:r>
        <w:t>The C</w:t>
      </w:r>
      <w:r>
        <w:t>P range of an annotation bookmark MUST be in the Main Document part.</w:t>
      </w:r>
    </w:p>
    <w:p w:rsidR="00013DC0" w:rsidRDefault="00C92CE0">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013DC0" w:rsidRDefault="00C92CE0">
      <w:pPr>
        <w:pStyle w:val="Definition-Field"/>
      </w:pPr>
      <w:r>
        <w:rPr>
          <w:b/>
        </w:rPr>
        <w:lastRenderedPageBreak/>
        <w:t xml:space="preserve">fcPms (4 bytes): </w:t>
      </w:r>
      <w:r>
        <w:t xml:space="preserve">An unsigned integer that specifies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w:t>
      </w:r>
      <w:r>
        <w:t>nd MUST be ignored.</w:t>
      </w:r>
    </w:p>
    <w:p w:rsidR="00013DC0" w:rsidRDefault="00C92CE0">
      <w:pPr>
        <w:pStyle w:val="Definition-Field"/>
      </w:pPr>
      <w:r>
        <w:rPr>
          <w:b/>
        </w:rPr>
        <w:t xml:space="preserve">lcbPms (4 bytes): </w:t>
      </w:r>
      <w:r>
        <w:t xml:space="preserve">An unsigned integer which specifies the size, in bytes, of the </w:t>
      </w:r>
      <w:r>
        <w:rPr>
          <w:b/>
        </w:rPr>
        <w:t>Pms</w:t>
      </w:r>
      <w:r>
        <w:t xml:space="preserve"> at offset </w:t>
      </w:r>
      <w:r>
        <w:rPr>
          <w:b/>
        </w:rPr>
        <w:t>fcPms</w:t>
      </w:r>
      <w:r>
        <w:t>.</w:t>
      </w:r>
    </w:p>
    <w:p w:rsidR="00013DC0" w:rsidRDefault="00C92CE0">
      <w:pPr>
        <w:pStyle w:val="Definition-Field"/>
      </w:pPr>
      <w:r>
        <w:rPr>
          <w:b/>
        </w:rPr>
        <w:t xml:space="preserve">fcFormFldSttbs (4 bytes): </w:t>
      </w:r>
      <w:r>
        <w:t>This value is undefined and MUST be ignored.</w:t>
      </w:r>
    </w:p>
    <w:p w:rsidR="00013DC0" w:rsidRDefault="00C92CE0">
      <w:pPr>
        <w:pStyle w:val="Definition-Field"/>
      </w:pPr>
      <w:r>
        <w:rPr>
          <w:b/>
        </w:rPr>
        <w:t xml:space="preserve">lcbFormFldSttbs (4 bytes): </w:t>
      </w:r>
      <w:r>
        <w:t>This value MUST be 0, and MUST be ig</w:t>
      </w:r>
      <w:r>
        <w:t>nored.</w:t>
      </w:r>
    </w:p>
    <w:p w:rsidR="00013DC0" w:rsidRDefault="00C92CE0">
      <w:pPr>
        <w:pStyle w:val="Definition-Field"/>
      </w:pPr>
      <w:r>
        <w:rPr>
          <w:b/>
        </w:rPr>
        <w:t xml:space="preserve">fcPlcfendRef (4 bytes): </w:t>
      </w:r>
      <w:r>
        <w:t xml:space="preserve"> An unsigned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w:t>
      </w:r>
      <w:r>
        <w:t xml:space="preserve">Document and whether those references use auto-numbering or custom symbols. If </w:t>
      </w:r>
      <w:r>
        <w:rPr>
          <w:b/>
        </w:rPr>
        <w:t>lcbPlcfendRef</w:t>
      </w:r>
      <w:r>
        <w:t xml:space="preserve"> is zero, </w:t>
      </w:r>
      <w:r>
        <w:rPr>
          <w:b/>
        </w:rPr>
        <w:t>fcPlcfendRef</w:t>
      </w:r>
      <w:r>
        <w:t xml:space="preserve"> is undefined and MUST be ignored.</w:t>
      </w:r>
    </w:p>
    <w:p w:rsidR="00013DC0" w:rsidRDefault="00C92CE0">
      <w:pPr>
        <w:pStyle w:val="Definition-Field"/>
      </w:pPr>
      <w:r>
        <w:rPr>
          <w:b/>
        </w:rPr>
        <w:t xml:space="preserve">lcbPlcfendRef (4 bytes): </w:t>
      </w:r>
      <w:r>
        <w:t xml:space="preserve"> An unsigned integer that specifies the size, in bytes, of the </w:t>
      </w:r>
      <w:r>
        <w:rPr>
          <w:b/>
        </w:rPr>
        <w:t>PlcfendRef</w:t>
      </w:r>
      <w:r>
        <w:t xml:space="preserve"> that beg</w:t>
      </w:r>
      <w:r>
        <w:t xml:space="preserve">ins at offset </w:t>
      </w:r>
      <w:r>
        <w:rPr>
          <w:b/>
        </w:rPr>
        <w:t>fcPlcfendRef</w:t>
      </w:r>
      <w:r>
        <w:t xml:space="preserve"> in the Table Stream.</w:t>
      </w:r>
    </w:p>
    <w:p w:rsidR="00013DC0" w:rsidRDefault="00C92CE0">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w:t>
      </w:r>
      <w:r>
        <w:t xml:space="preserve">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013DC0" w:rsidRDefault="00C92CE0">
      <w:pPr>
        <w:pStyle w:val="Definition-Field"/>
      </w:pPr>
      <w:r>
        <w:rPr>
          <w:b/>
        </w:rPr>
        <w:t xml:space="preserve">lcbPlcfendTxt (4 bytes): </w:t>
      </w:r>
      <w:r>
        <w:t xml:space="preserve"> An unsigned integer that specifies t</w:t>
      </w:r>
      <w:r>
        <w:t xml:space="preserve">he size, in bytes, of the </w:t>
      </w:r>
      <w:r>
        <w:rPr>
          <w:b/>
        </w:rPr>
        <w:t>PlcfendTxt</w:t>
      </w:r>
      <w:r>
        <w:t xml:space="preserve"> that begins at offset </w:t>
      </w:r>
      <w:r>
        <w:rPr>
          <w:b/>
        </w:rPr>
        <w:t>fcPlcfendTxt</w:t>
      </w:r>
      <w:r>
        <w:t xml:space="preserve"> in the Table Stream.</w:t>
      </w:r>
    </w:p>
    <w:p w:rsidR="00013DC0" w:rsidRDefault="00C92CE0">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013DC0" w:rsidRDefault="00C92CE0">
      <w:pPr>
        <w:pStyle w:val="Definition-Field"/>
      </w:pPr>
      <w:r>
        <w:rPr>
          <w:b/>
        </w:rPr>
        <w:t xml:space="preserve">fcPlcfFldEdn (4 bytes): </w:t>
      </w:r>
      <w:r>
        <w:t>An unsigned integer that specif</w:t>
      </w:r>
      <w:r>
        <w:t xml:space="preserve">ies an offset in the Table Stream.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w:t>
      </w:r>
      <w:r>
        <w:t xml:space="preserve">greater than or equal to zero and less than or equal to </w:t>
      </w:r>
      <w:r>
        <w:rPr>
          <w:b/>
        </w:rPr>
        <w:t>FibRgLw97.ccpEdn</w:t>
      </w:r>
      <w:r>
        <w:t xml:space="preserve">. If </w:t>
      </w:r>
      <w:r>
        <w:rPr>
          <w:b/>
        </w:rPr>
        <w:t>lcbPlcfFldEdn</w:t>
      </w:r>
      <w:r>
        <w:t xml:space="preserve"> is zero, </w:t>
      </w:r>
      <w:r>
        <w:rPr>
          <w:b/>
        </w:rPr>
        <w:t>fcPlcfFldEdn</w:t>
      </w:r>
      <w:r>
        <w:t xml:space="preserve"> is undefined and MUST be ignored.</w:t>
      </w:r>
    </w:p>
    <w:p w:rsidR="00013DC0" w:rsidRDefault="00C92CE0">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013DC0" w:rsidRDefault="00C92CE0">
      <w:pPr>
        <w:pStyle w:val="Definition-Field"/>
      </w:pPr>
      <w:r>
        <w:rPr>
          <w:b/>
        </w:rPr>
        <w:t xml:space="preserve">fcUnused4 (4 bytes): </w:t>
      </w:r>
      <w:r>
        <w:t xml:space="preserve"> This value is undefined and MUST be ignored.</w:t>
      </w:r>
    </w:p>
    <w:p w:rsidR="00013DC0" w:rsidRDefault="00C92CE0">
      <w:pPr>
        <w:pStyle w:val="Definition-Field"/>
      </w:pPr>
      <w:r>
        <w:rPr>
          <w:b/>
        </w:rPr>
        <w:t xml:space="preserve">lcbUnused4 (4 bytes): </w:t>
      </w:r>
      <w:r>
        <w:t xml:space="preserve"> This value MUST be 0, and MUST be ignored.</w:t>
      </w:r>
    </w:p>
    <w:p w:rsidR="00013DC0" w:rsidRDefault="00C92CE0">
      <w:pPr>
        <w:pStyle w:val="Definition-Field"/>
      </w:pPr>
      <w:r>
        <w:rPr>
          <w:b/>
        </w:rPr>
        <w:t xml:space="preserve">fcDggInfo (4 bytes): </w:t>
      </w:r>
      <w:r>
        <w:t>An unsigned integer that specifies an offset in the Table Stream. An</w:t>
      </w:r>
      <w:r>
        <w:t xml:space="preserve"> </w:t>
      </w:r>
      <w:hyperlink w:anchor="Section_8699a984371844beadae08b05827f8b3" w:history="1">
        <w:r>
          <w:rPr>
            <w:rStyle w:val="Hyperlink"/>
          </w:rPr>
          <w:t>OfficeArtContent</w:t>
        </w:r>
      </w:hyperlink>
      <w:r>
        <w:t xml:space="preserve"> that contains information about the drawings in the document begins at this offset. </w:t>
      </w:r>
    </w:p>
    <w:p w:rsidR="00013DC0" w:rsidRDefault="00C92CE0">
      <w:pPr>
        <w:pStyle w:val="Definition-Field"/>
      </w:pPr>
      <w:r>
        <w:rPr>
          <w:b/>
        </w:rPr>
        <w:t xml:space="preserve">lcbDggInfo (4 bytes): </w:t>
      </w:r>
      <w:r>
        <w:t>An unsigned integer that specifies the size, in bytes, of the OfficeArt</w:t>
      </w:r>
      <w:r>
        <w:t xml:space="preserve">Content at the offset </w:t>
      </w:r>
      <w:r>
        <w:rPr>
          <w:b/>
        </w:rPr>
        <w:t>fcDggInfo</w:t>
      </w:r>
      <w:r>
        <w:t xml:space="preserve">. If </w:t>
      </w:r>
      <w:r>
        <w:rPr>
          <w:b/>
        </w:rPr>
        <w:t>lcbDggInfo</w:t>
      </w:r>
      <w:r>
        <w:t xml:space="preserve"> is zero, there MUST NOT be any drawings in the document.</w:t>
      </w:r>
    </w:p>
    <w:p w:rsidR="00013DC0" w:rsidRDefault="00C92CE0">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authors who have added revision marks or comments to the document begins at this offset. If </w:t>
      </w:r>
      <w:r>
        <w:rPr>
          <w:b/>
        </w:rPr>
        <w:t>lcbSttbfRMark</w:t>
      </w:r>
      <w:r>
        <w:t xml:space="preserve"> is zero, </w:t>
      </w:r>
      <w:r>
        <w:rPr>
          <w:b/>
        </w:rPr>
        <w:t>fcSttbfRMark</w:t>
      </w:r>
      <w:r>
        <w:t xml:space="preserve"> is undefined and MUST be ignored.</w:t>
      </w:r>
    </w:p>
    <w:p w:rsidR="00013DC0" w:rsidRDefault="00C92CE0">
      <w:pPr>
        <w:pStyle w:val="Definition-Field"/>
      </w:pPr>
      <w:r>
        <w:rPr>
          <w:b/>
        </w:rPr>
        <w:t xml:space="preserve">lcbSttbfRMark (4 bytes): </w:t>
      </w:r>
      <w:r>
        <w:t xml:space="preserve"> An unsigned integer that spe</w:t>
      </w:r>
      <w:r>
        <w:t xml:space="preserve">cifies the size, in bytes, of the </w:t>
      </w:r>
      <w:r>
        <w:rPr>
          <w:b/>
        </w:rPr>
        <w:t>SttbfRMark</w:t>
      </w:r>
      <w:r>
        <w:t xml:space="preserve"> at the offset </w:t>
      </w:r>
      <w:r>
        <w:rPr>
          <w:b/>
        </w:rPr>
        <w:t>fcSttbfRMark</w:t>
      </w:r>
      <w:r>
        <w:t>.</w:t>
      </w:r>
    </w:p>
    <w:p w:rsidR="00013DC0" w:rsidRDefault="00C92CE0">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w:t>
      </w:r>
      <w:r>
        <w:t xml:space="preserve">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w:t>
      </w:r>
      <w:r>
        <w:lastRenderedPageBreak/>
        <w:t xml:space="preserve">begins at this offset. If </w:t>
      </w:r>
      <w:r>
        <w:rPr>
          <w:b/>
        </w:rPr>
        <w:t>lcbSttbfCaption</w:t>
      </w:r>
      <w:r>
        <w:t xml:space="preserve"> is zero, </w:t>
      </w:r>
      <w:r>
        <w:rPr>
          <w:b/>
        </w:rPr>
        <w:t xml:space="preserve">fcSttbfCaption </w:t>
      </w:r>
      <w:r>
        <w:t>i</w:t>
      </w:r>
      <w:r>
        <w:t xml:space="preserve">s undefined and MUST be ignored. If this document is not the </w:t>
      </w:r>
      <w:hyperlink w:anchor="gt_23ed698e-1978-4142-945a-5ecd018ba4a6">
        <w:r>
          <w:rPr>
            <w:rStyle w:val="HyperlinkGreen"/>
            <w:b/>
          </w:rPr>
          <w:t>Normal template</w:t>
        </w:r>
      </w:hyperlink>
      <w:r>
        <w:t>, this value MUST be ignored.</w:t>
      </w:r>
    </w:p>
    <w:p w:rsidR="00013DC0" w:rsidRDefault="00C92CE0">
      <w:pPr>
        <w:pStyle w:val="Definition-Field"/>
      </w:pPr>
      <w:r>
        <w:rPr>
          <w:b/>
        </w:rPr>
        <w:t xml:space="preserve">lcbSttbfCaption (4 bytes): </w:t>
      </w:r>
      <w:r>
        <w:t xml:space="preserve"> An unsigned integer that specifies the size, in bytes, of th</w:t>
      </w:r>
      <w:r>
        <w:t xml:space="preserve">e SttbfCaption at offset </w:t>
      </w:r>
      <w:r>
        <w:rPr>
          <w:b/>
        </w:rPr>
        <w:t>fcSttbfCaption</w:t>
      </w:r>
      <w:r>
        <w:t xml:space="preserve"> in the Table Stream. If </w:t>
      </w:r>
      <w:r>
        <w:rPr>
          <w:b/>
        </w:rPr>
        <w:t>base.fDot</w:t>
      </w:r>
      <w:r>
        <w:t xml:space="preserve"> of the Fib that contains this FibRgFcLcb97 is zero, this value MUST be 0.</w:t>
      </w:r>
    </w:p>
    <w:p w:rsidR="00013DC0" w:rsidRDefault="00C92CE0">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document begins at this offset. If </w:t>
      </w:r>
      <w:r>
        <w:rPr>
          <w:b/>
        </w:rPr>
        <w:t>lcbSttbfAutoCaption</w:t>
      </w:r>
      <w:r>
        <w:t xml:space="preserve"> is zero, </w:t>
      </w:r>
      <w:r>
        <w:rPr>
          <w:b/>
        </w:rPr>
        <w:t xml:space="preserve">fcSttbfAutoCaption </w:t>
      </w:r>
      <w:r>
        <w:t>is undefined and MUST be ignored. If this document is not the Normal template, this value MUST be ignored.</w:t>
      </w:r>
    </w:p>
    <w:p w:rsidR="00013DC0" w:rsidRDefault="00C92CE0">
      <w:pPr>
        <w:pStyle w:val="Definition-Field"/>
      </w:pPr>
      <w:r>
        <w:rPr>
          <w:b/>
        </w:rPr>
        <w:t xml:space="preserve">lcbSttbfAutoCaption (4 bytes): </w:t>
      </w:r>
      <w:r>
        <w:t xml:space="preserve"> An unsigned integer that specifies the size, in bytes, of the </w:t>
      </w:r>
      <w:r>
        <w:rPr>
          <w:b/>
        </w:rPr>
        <w:t>SttbfAutoCaption</w:t>
      </w:r>
      <w:r>
        <w:t xml:space="preserve"> at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013DC0" w:rsidRDefault="00C92CE0">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013DC0" w:rsidRDefault="00C92CE0">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 xml:space="preserve">in the Table </w:t>
      </w:r>
      <w:r>
        <w:t xml:space="preserve">Stream. If </w:t>
      </w:r>
      <w:r>
        <w:rPr>
          <w:b/>
        </w:rPr>
        <w:t>lcbPlcfWkb</w:t>
      </w:r>
      <w:r>
        <w:t xml:space="preserve"> is zero, </w:t>
      </w:r>
      <w:r>
        <w:rPr>
          <w:b/>
        </w:rPr>
        <w:t>fcPlcfWkb</w:t>
      </w:r>
      <w:r>
        <w:t xml:space="preserve"> is undefined and MUST be ignored.</w:t>
      </w:r>
    </w:p>
    <w:p w:rsidR="00013DC0" w:rsidRDefault="00C92CE0">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of the spell checker for each text range, begins at this offset. If </w:t>
      </w:r>
      <w:r>
        <w:rPr>
          <w:b/>
        </w:rPr>
        <w:t>lcbPlcfSpl</w:t>
      </w:r>
      <w:r>
        <w:t xml:space="preserve"> is zero, then </w:t>
      </w:r>
      <w:r>
        <w:rPr>
          <w:b/>
        </w:rPr>
        <w:t>fcPlcfSpl</w:t>
      </w:r>
      <w:r>
        <w:t xml:space="preserve"> is undefined and MUST be ignored.</w:t>
      </w:r>
    </w:p>
    <w:p w:rsidR="00013DC0" w:rsidRDefault="00C92CE0">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fcPlcfSpl</w:t>
      </w:r>
      <w:r>
        <w:t xml:space="preserve"> in the Table Stream.</w:t>
      </w:r>
    </w:p>
    <w:p w:rsidR="00013DC0" w:rsidRDefault="00C92CE0">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w:t>
      </w:r>
      <w:r>
        <w:t xml:space="preserve">hich ranges of text are contained in which textboxes. If </w:t>
      </w:r>
      <w:r>
        <w:rPr>
          <w:b/>
        </w:rPr>
        <w:t>lcbPlcftxbxTxt</w:t>
      </w:r>
      <w:r>
        <w:t xml:space="preserve"> is zero, </w:t>
      </w:r>
      <w:r>
        <w:rPr>
          <w:b/>
        </w:rPr>
        <w:t>fcPlcftxbxTxt</w:t>
      </w:r>
      <w:r>
        <w:t xml:space="preserve"> is undefined and MUST be ignored.</w:t>
      </w:r>
    </w:p>
    <w:p w:rsidR="00013DC0" w:rsidRDefault="00C92CE0">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w:t>
      </w:r>
      <w:r>
        <w:rPr>
          <w:b/>
        </w:rPr>
        <w:t>ftxbxTxt</w:t>
      </w:r>
      <w:r>
        <w:t xml:space="preserve"> in the Table Stream.</w:t>
      </w:r>
    </w:p>
    <w:p w:rsidR="00013DC0" w:rsidRDefault="00C92CE0">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013DC0" w:rsidRDefault="00C92CE0">
      <w:pPr>
        <w:pStyle w:val="Definition-Field"/>
      </w:pPr>
      <w:r>
        <w:rPr>
          <w:b/>
        </w:rPr>
        <w:t xml:space="preserve">fcPlcfFldTxbx (4 bytes): </w:t>
      </w:r>
      <w:r>
        <w:t xml:space="preserve">An unsigned integer that specifies an offset in the Table Stream. A </w:t>
      </w:r>
      <w:r>
        <w:rPr>
          <w:b/>
        </w:rPr>
        <w:t>Plcfld</w:t>
      </w:r>
      <w:r>
        <w:t xml:space="preserve"> begins at this</w:t>
      </w:r>
      <w:r>
        <w:t xml:space="preserve">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w:t>
      </w:r>
      <w:r>
        <w:t xml:space="preserve">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013DC0" w:rsidRDefault="00C92CE0">
      <w:pPr>
        <w:pStyle w:val="Definition-Field"/>
      </w:pPr>
      <w:r>
        <w:rPr>
          <w:b/>
        </w:rPr>
        <w:t xml:space="preserve">lcbPlcfFldTxbx (4 bytes): </w:t>
      </w:r>
      <w:r>
        <w:t xml:space="preserve">An unsigned integer that specifies the size, in bytes, of the </w:t>
      </w:r>
      <w:r>
        <w:rPr>
          <w:b/>
        </w:rPr>
        <w:t>Plcfld</w:t>
      </w:r>
      <w:r>
        <w:t xml:space="preserve"> at offset </w:t>
      </w:r>
      <w:r>
        <w:rPr>
          <w:b/>
        </w:rPr>
        <w:t>fcPlcfFldTxbx</w:t>
      </w:r>
      <w:r>
        <w:t xml:space="preserve"> in the Table Stream.</w:t>
      </w:r>
    </w:p>
    <w:p w:rsidR="00013DC0" w:rsidRDefault="00C92CE0">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w:t>
      </w:r>
      <w:r>
        <w:t xml:space="preserve">ch ranges of text are contained in which </w:t>
      </w:r>
      <w:hyperlink w:anchor="Section_7392319674e14e6988b8d2cc9ac8093b" w:history="1">
        <w:r>
          <w:rPr>
            <w:rStyle w:val="Hyperlink"/>
          </w:rPr>
          <w:t>header textboxes</w:t>
        </w:r>
      </w:hyperlink>
      <w:r>
        <w:t xml:space="preserve">. </w:t>
      </w:r>
    </w:p>
    <w:p w:rsidR="00013DC0" w:rsidRDefault="00C92CE0">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w:t>
      </w:r>
      <w:r>
        <w:rPr>
          <w:b/>
        </w:rPr>
        <w:t>rtxbxTxt</w:t>
      </w:r>
      <w:r>
        <w:t xml:space="preserve"> in the Table Stream.</w:t>
      </w:r>
    </w:p>
    <w:p w:rsidR="00013DC0" w:rsidRDefault="00C92CE0">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013DC0" w:rsidRDefault="00C92CE0">
      <w:pPr>
        <w:pStyle w:val="Definition-Field"/>
      </w:pPr>
      <w:r>
        <w:rPr>
          <w:b/>
        </w:rPr>
        <w:t xml:space="preserve">fcPlcffldHdrTxbx (4 bytes): </w:t>
      </w:r>
      <w:r>
        <w:t xml:space="preserve">An unsigned integer that specifies an offset in the Table Stream. A </w:t>
      </w:r>
      <w:r>
        <w:rPr>
          <w:b/>
        </w:rPr>
        <w:t>Plcfld</w:t>
      </w:r>
      <w:r>
        <w:t xml:space="preserve"> beg</w:t>
      </w:r>
      <w:r>
        <w:t xml:space="preserve">ins at this offset and specifies the locations of field characters in the Header Textbox </w:t>
      </w:r>
      <w:r>
        <w:lastRenderedPageBreak/>
        <w:t xml:space="preserve">Document. All CPs in this </w:t>
      </w:r>
      <w:r>
        <w:rPr>
          <w:b/>
        </w:rPr>
        <w:t>Plcfld</w:t>
      </w:r>
      <w:r>
        <w:t xml:space="preserve"> are relative to the starting position of the Header Textbox Document. All CPs in this </w:t>
      </w:r>
      <w:r>
        <w:rPr>
          <w:b/>
        </w:rPr>
        <w:t>Plcfld</w:t>
      </w:r>
      <w:r>
        <w:t xml:space="preserve"> MUST be greater than or equal to zero and</w:t>
      </w:r>
      <w:r>
        <w:t xml:space="preserve"> less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013DC0" w:rsidRDefault="00C92CE0">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w:t>
      </w:r>
      <w:r>
        <w:t>he Table Stream.</w:t>
      </w:r>
    </w:p>
    <w:p w:rsidR="00013DC0" w:rsidRDefault="00C92CE0">
      <w:pPr>
        <w:pStyle w:val="Definition-Field"/>
      </w:pPr>
      <w:r>
        <w:rPr>
          <w:b/>
        </w:rPr>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7" w:anchor="Section_d93502fa5b8f4f47a3fe5574046f4b8d">
        <w:r>
          <w:rPr>
            <w:rStyle w:val="Hyperlink"/>
          </w:rPr>
          <w:t>[MS-OSHARED]</w:t>
        </w:r>
      </w:hyperlink>
      <w:r>
        <w:t xml:space="preserve"> section 2.3.2, begins at this o</w:t>
      </w:r>
      <w:r>
        <w:t xml:space="preserve">ffset. If </w:t>
      </w:r>
      <w:r>
        <w:rPr>
          <w:b/>
        </w:rPr>
        <w:t>lcbStwUser</w:t>
      </w:r>
      <w:r>
        <w:t xml:space="preserve"> is zero, </w:t>
      </w:r>
      <w:r>
        <w:rPr>
          <w:b/>
        </w:rPr>
        <w:t>fcStwUser</w:t>
      </w:r>
      <w:r>
        <w:t xml:space="preserve"> is undefined and MUST be ignored.</w:t>
      </w:r>
    </w:p>
    <w:p w:rsidR="00013DC0" w:rsidRDefault="00C92CE0">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013DC0" w:rsidRDefault="00C92CE0">
      <w:pPr>
        <w:pStyle w:val="Definition-Field"/>
      </w:pPr>
      <w:r>
        <w:rPr>
          <w:b/>
        </w:rPr>
        <w:t xml:space="preserve">fcSttbTtmbd (4 bytes): </w:t>
      </w:r>
      <w:r>
        <w:t xml:space="preserve">An unsigned integer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fcSttbTtmbd</w:t>
      </w:r>
      <w:r>
        <w:t xml:space="preserve"> is undefined and MUST be ignored.</w:t>
      </w:r>
    </w:p>
    <w:p w:rsidR="00013DC0" w:rsidRDefault="00C92CE0">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013DC0" w:rsidRDefault="00C92CE0">
      <w:pPr>
        <w:pStyle w:val="Definition-Field"/>
      </w:pPr>
      <w:r>
        <w:rPr>
          <w:b/>
        </w:rPr>
        <w:t>fcCookieData</w:t>
      </w:r>
      <w:r>
        <w:rPr>
          <w:b/>
        </w:rPr>
        <w:t xml:space="preserve">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w:t>
      </w:r>
      <w:r>
        <w:rPr>
          <w:b/>
        </w:rPr>
        <w:t>CookieData</w:t>
      </w:r>
      <w:r>
        <w:t xml:space="preserve"> MAY</w:t>
      </w:r>
      <w:bookmarkStart w:id="35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ignored.</w:t>
      </w:r>
    </w:p>
    <w:p w:rsidR="00013DC0" w:rsidRDefault="00C92CE0">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013DC0" w:rsidRDefault="00C92CE0">
      <w:pPr>
        <w:pStyle w:val="Definition-Field"/>
      </w:pPr>
      <w:r>
        <w:rPr>
          <w:b/>
        </w:rPr>
        <w:t>fcPgdMotherOldOld (4 b</w:t>
      </w:r>
      <w:r>
        <w:rPr>
          <w:b/>
        </w:rPr>
        <w:t xml:space="preserve">ytes): </w:t>
      </w:r>
      <w:r>
        <w:t>An unsigned integer that specifies an offset in the Table Stream. The deprecated document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w:t>
      </w:r>
      <w:r>
        <w:t xml:space="preserve"> and SHOULD</w:t>
      </w:r>
      <w:bookmarkStart w:id="355"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ignored. If </w:t>
      </w:r>
      <w:r>
        <w:rPr>
          <w:b/>
        </w:rPr>
        <w:t>lcbPgdMotherOldOld</w:t>
      </w:r>
      <w:r>
        <w:t xml:space="preserve"> is zero, </w:t>
      </w:r>
      <w:r>
        <w:rPr>
          <w:b/>
        </w:rPr>
        <w:t>fcPgdMotherOldOld</w:t>
      </w:r>
      <w:r>
        <w:t xml:space="preserve"> is undefined and MUST be ignored.</w:t>
      </w:r>
    </w:p>
    <w:p w:rsidR="00013DC0" w:rsidRDefault="00C92CE0">
      <w:pPr>
        <w:pStyle w:val="Definition-Field"/>
      </w:pPr>
      <w:r>
        <w:rPr>
          <w:b/>
        </w:rPr>
        <w:t xml:space="preserve">lcbPgdMotherOldOld (4 bytes): </w:t>
      </w:r>
      <w:r>
        <w:t>An unsigned integer that specifies the size, in b</w:t>
      </w:r>
      <w:r>
        <w:t xml:space="preserve">ytes, of the deprecated document page layout cache at offset </w:t>
      </w:r>
      <w:r>
        <w:rPr>
          <w:b/>
        </w:rPr>
        <w:t>fcPgdMotherOldOld</w:t>
      </w:r>
      <w:r>
        <w:t xml:space="preserve"> in the Table Stream.</w:t>
      </w:r>
    </w:p>
    <w:p w:rsidR="00013DC0" w:rsidRDefault="00C92CE0">
      <w:pPr>
        <w:pStyle w:val="Definition-Field"/>
      </w:pPr>
      <w:r>
        <w:rPr>
          <w:b/>
        </w:rPr>
        <w:t xml:space="preserve">fcBkdMotherOldOld (4 bytes): </w:t>
      </w:r>
      <w:r>
        <w:t>An unsigned integer that specifies an offset in the Table Stream. Deprecated document text flow break cache begins at this offs</w:t>
      </w:r>
      <w:r>
        <w:t>et. Information SHOULD NOT</w:t>
      </w:r>
      <w:bookmarkStart w:id="356"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ignored. If </w:t>
      </w:r>
      <w:r>
        <w:rPr>
          <w:b/>
        </w:rPr>
        <w:t>lcbBkdMotherOldOld</w:t>
      </w:r>
      <w:r>
        <w:t xml:space="preserve"> is zero, </w:t>
      </w:r>
      <w:r>
        <w:rPr>
          <w:b/>
        </w:rPr>
        <w:t>fcBkdMoth</w:t>
      </w:r>
      <w:r>
        <w:rPr>
          <w:b/>
        </w:rPr>
        <w:t>erOldOld</w:t>
      </w:r>
      <w:r>
        <w:t xml:space="preserve"> is undefined and MUST be ignored.</w:t>
      </w:r>
    </w:p>
    <w:p w:rsidR="00013DC0" w:rsidRDefault="00C92CE0">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 the Table Stream.</w:t>
      </w:r>
    </w:p>
    <w:p w:rsidR="00013DC0" w:rsidRDefault="00C92CE0">
      <w:pPr>
        <w:pStyle w:val="Definition-Field"/>
      </w:pPr>
      <w:r>
        <w:rPr>
          <w:b/>
        </w:rPr>
        <w:t xml:space="preserve">fcPgdFtnOldOld (4 bytes): </w:t>
      </w:r>
      <w:r>
        <w:t>An unsigned integer that specifies an offset in the Table Stream. Deprecated footnote layout cache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w:instrText>
      </w:r>
      <w:r>
        <w:rPr>
          <w:rStyle w:val="Hyperlink"/>
        </w:rPr>
        <w:instrText xml:space="preserve">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lcbPgdFtnOldOld</w:t>
      </w:r>
      <w:r>
        <w:t xml:space="preserve"> is zero, </w:t>
      </w:r>
      <w:r>
        <w:rPr>
          <w:b/>
        </w:rPr>
        <w:t>fcPgdFtnOldOld</w:t>
      </w:r>
      <w:r>
        <w:t xml:space="preserve"> is undefined and MUST be ignored.</w:t>
      </w:r>
    </w:p>
    <w:p w:rsidR="00013DC0" w:rsidRDefault="00C92CE0">
      <w:pPr>
        <w:pStyle w:val="Definition-Field"/>
      </w:pPr>
      <w:r>
        <w:rPr>
          <w:b/>
        </w:rPr>
        <w:t xml:space="preserve">lcbPgdFtnOldOld (4 bytes): </w:t>
      </w:r>
      <w:r>
        <w:t>An unsigned integer that specifies the size, in bytes, of the deprecated f</w:t>
      </w:r>
      <w:r>
        <w:t xml:space="preserve">ootnote layout cache at offset </w:t>
      </w:r>
      <w:r>
        <w:rPr>
          <w:b/>
        </w:rPr>
        <w:t>fcPgdFtnOldOld</w:t>
      </w:r>
      <w:r>
        <w:t xml:space="preserve"> in the Table Stream.</w:t>
      </w:r>
    </w:p>
    <w:p w:rsidR="00013DC0" w:rsidRDefault="00C92CE0">
      <w:pPr>
        <w:pStyle w:val="Definition-Field"/>
      </w:pPr>
      <w:r>
        <w:rPr>
          <w:b/>
        </w:rPr>
        <w:t xml:space="preserve">fcBkdFtnOldOld (4 bytes): </w:t>
      </w:r>
      <w:r>
        <w:t>An unsigned integer that specifies an offset in the Table Stream. The deprecated footnote text flow break cache begins at this offset. Information SHOULD NOT</w:t>
      </w:r>
      <w:bookmarkStart w:id="360" w:name="Appendix_A_Target_35"/>
      <w:r>
        <w:rPr>
          <w:rStyle w:val="Hyperlink"/>
        </w:rPr>
        <w:fldChar w:fldCharType="begin"/>
      </w:r>
      <w:r>
        <w:rPr>
          <w:rStyle w:val="Hyperlink"/>
        </w:rPr>
        <w:instrText xml:space="preserve"> HYP</w:instrText>
      </w:r>
      <w:r>
        <w:rPr>
          <w:rStyle w:val="Hyperlink"/>
        </w:rPr>
        <w:instrText xml:space="preserve">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this offset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 </w:t>
      </w:r>
      <w:r>
        <w:rPr>
          <w:b/>
        </w:rPr>
        <w:t>fcBkdFtnOldOld</w:t>
      </w:r>
      <w:r>
        <w:t xml:space="preserve"> is undefined and MUST be igno</w:t>
      </w:r>
      <w:r>
        <w:t>red.</w:t>
      </w:r>
    </w:p>
    <w:p w:rsidR="00013DC0" w:rsidRDefault="00C92CE0">
      <w:pPr>
        <w:pStyle w:val="Definition-Field"/>
      </w:pPr>
      <w:r>
        <w:rPr>
          <w:b/>
        </w:rPr>
        <w:lastRenderedPageBreak/>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013DC0" w:rsidRDefault="00C92CE0">
      <w:pPr>
        <w:pStyle w:val="Definition-Field"/>
      </w:pPr>
      <w:r>
        <w:rPr>
          <w:b/>
        </w:rPr>
        <w:t xml:space="preserve">fcPgdEdnOldOld (4 bytes): </w:t>
      </w:r>
      <w:r>
        <w:t xml:space="preserve">An unsigned integer that specifies an offset in </w:t>
      </w:r>
      <w:r>
        <w:t>the Table Stream. The deprecated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behavi</w:instrText>
      </w:r>
      <w:r>
        <w:rPr>
          <w:rStyle w:val="Hyperlink"/>
        </w:rPr>
        <w:instrText xml:space="preserve">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 If </w:t>
      </w:r>
      <w:r>
        <w:rPr>
          <w:b/>
        </w:rPr>
        <w:t>lcbPgdEdnOldOld</w:t>
      </w:r>
      <w:r>
        <w:t xml:space="preserve"> is zero, </w:t>
      </w:r>
      <w:r>
        <w:rPr>
          <w:b/>
        </w:rPr>
        <w:t>fcPgdEdnOldOld</w:t>
      </w:r>
      <w:r>
        <w:t xml:space="preserve"> is undefined and MUST be ignored.</w:t>
      </w:r>
    </w:p>
    <w:p w:rsidR="00013DC0" w:rsidRDefault="00C92CE0">
      <w:pPr>
        <w:pStyle w:val="Definition-Field"/>
      </w:pPr>
      <w:r>
        <w:rPr>
          <w:b/>
        </w:rPr>
        <w:t xml:space="preserve">lcbPgdEdnOldOld (4 bytes): </w:t>
      </w:r>
      <w:r>
        <w:t xml:space="preserve">An unsigned integer that specifies the size, in bytes, of the deprecated endnote layout cache at offset </w:t>
      </w:r>
      <w:r>
        <w:rPr>
          <w:b/>
        </w:rPr>
        <w:t>fcPgdEdnOldOld</w:t>
      </w:r>
      <w:r>
        <w:t xml:space="preserve"> </w:t>
      </w:r>
      <w:r>
        <w:t>in the Table Stream.</w:t>
      </w:r>
    </w:p>
    <w:p w:rsidR="00013DC0" w:rsidRDefault="00C92CE0">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behavior </w:instrText>
      </w:r>
      <w:r>
        <w:rPr>
          <w:rStyle w:val="Hyperlink"/>
        </w:rPr>
        <w:instrText xml:space="preserve">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emitted at 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lcbBkdEdnOldOld</w:t>
      </w:r>
      <w:r>
        <w:t xml:space="preserve"> is zero, </w:t>
      </w:r>
      <w:r>
        <w:rPr>
          <w:b/>
        </w:rPr>
        <w:t>fcBkdEdnOldOld</w:t>
      </w:r>
      <w:r>
        <w:t xml:space="preserve"> is undefined and MUST be ignored.</w:t>
      </w:r>
    </w:p>
    <w:p w:rsidR="00013DC0" w:rsidRDefault="00C92CE0">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013DC0" w:rsidRDefault="00C92CE0">
      <w:pPr>
        <w:pStyle w:val="Definition-Field"/>
      </w:pPr>
      <w:r>
        <w:rPr>
          <w:b/>
        </w:rPr>
        <w:t xml:space="preserve">fcSttbfIntlFld (4 bytes): </w:t>
      </w:r>
      <w:r>
        <w:t>This value is undefined and MUST be ignored.</w:t>
      </w:r>
    </w:p>
    <w:p w:rsidR="00013DC0" w:rsidRDefault="00C92CE0">
      <w:pPr>
        <w:pStyle w:val="Definition-Field"/>
      </w:pPr>
      <w:r>
        <w:rPr>
          <w:b/>
        </w:rPr>
        <w:t xml:space="preserve">lcbSttbfIntlFld (4 bytes): </w:t>
      </w:r>
      <w:r>
        <w:t xml:space="preserve">This </w:t>
      </w:r>
      <w:r>
        <w:t>value MUST be 0, and MUST be ignored.</w:t>
      </w:r>
    </w:p>
    <w:p w:rsidR="00013DC0" w:rsidRDefault="00C92CE0">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 route slip for this document begin</w:t>
      </w:r>
      <w:r>
        <w:t>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013DC0" w:rsidRDefault="00C92CE0">
      <w:pPr>
        <w:pStyle w:val="Definition-Field"/>
      </w:pPr>
      <w:r>
        <w:rPr>
          <w:b/>
        </w:rPr>
        <w:t xml:space="preserve">lcbRouteSlip (4 bytes): </w:t>
      </w:r>
      <w:r>
        <w:t xml:space="preserve">An unsigned integer that specifies the size, in bytes, of the </w:t>
      </w:r>
      <w:r>
        <w:rPr>
          <w:b/>
        </w:rPr>
        <w:t>RouteSlip</w:t>
      </w:r>
      <w:r>
        <w:t xml:space="preserve"> at offset </w:t>
      </w:r>
      <w:r>
        <w:rPr>
          <w:b/>
        </w:rPr>
        <w:t>fcRouteSlip</w:t>
      </w:r>
      <w:r>
        <w:t xml:space="preserve"> in the Table Stream.</w:t>
      </w:r>
    </w:p>
    <w:p w:rsidR="00013DC0" w:rsidRDefault="00C92CE0">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 at this offset. This value SHOULD</w:t>
      </w:r>
      <w:bookmarkStart w:id="3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013DC0" w:rsidRDefault="00C92CE0">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 SHOULD</w:t>
      </w:r>
      <w:bookmarkStart w:id="368" w:name="Appendix_A_Target_43"/>
      <w:r>
        <w:rPr>
          <w:rStyle w:val="Hyperlink"/>
        </w:rPr>
        <w:fldChar w:fldCharType="begin"/>
      </w:r>
      <w:r>
        <w:rPr>
          <w:rStyle w:val="Hyperlink"/>
        </w:rPr>
        <w:instrText xml:space="preserve"> HYPERLINK \l "Appendix_A_</w:instrText>
      </w:r>
      <w:r>
        <w:rPr>
          <w:rStyle w:val="Hyperlink"/>
        </w:rPr>
        <w:instrText xml:space="preserve">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013DC0" w:rsidRDefault="00C92CE0">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contains information about the external </w:t>
      </w:r>
      <w:r>
        <w:t xml:space="preserve">files that are referenced by this document begins at this offset. If </w:t>
      </w:r>
      <w:r>
        <w:rPr>
          <w:b/>
        </w:rPr>
        <w:t>lcbSttbFnm</w:t>
      </w:r>
      <w:r>
        <w:t xml:space="preserve"> is zero, </w:t>
      </w:r>
      <w:r>
        <w:rPr>
          <w:b/>
        </w:rPr>
        <w:t>fcSttbFnm</w:t>
      </w:r>
      <w:r>
        <w:t xml:space="preserve"> is undefined and MUST be ignored.</w:t>
      </w:r>
    </w:p>
    <w:p w:rsidR="00013DC0" w:rsidRDefault="00C92CE0">
      <w:pPr>
        <w:pStyle w:val="Definition-Field"/>
      </w:pPr>
      <w:r>
        <w:rPr>
          <w:b/>
        </w:rPr>
        <w:t xml:space="preserve">lcbSttbFnm (4 bytes): </w:t>
      </w:r>
      <w:r>
        <w:t xml:space="preserve"> An unsigned integer that specifies the size, in bytes, of the </w:t>
      </w:r>
      <w:r>
        <w:rPr>
          <w:b/>
        </w:rPr>
        <w:t>SttbFnm</w:t>
      </w:r>
      <w:r>
        <w:t xml:space="preserve"> at the offset </w:t>
      </w:r>
      <w:r>
        <w:rPr>
          <w:b/>
        </w:rPr>
        <w:t>fcSttbFnm</w:t>
      </w:r>
      <w:r>
        <w:t>.</w:t>
      </w:r>
    </w:p>
    <w:p w:rsidR="00013DC0" w:rsidRDefault="00C92CE0">
      <w:pPr>
        <w:pStyle w:val="Definition-Field"/>
      </w:pPr>
      <w:r>
        <w:rPr>
          <w:b/>
        </w:rPr>
        <w:t>fcPlf</w:t>
      </w:r>
      <w:r>
        <w:rPr>
          <w:b/>
        </w:rPr>
        <w:t xml:space="preserve">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 xml:space="preserve">s that specifies the level formatting of the single level in the list which corresponds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013DC0" w:rsidRDefault="00C92CE0">
      <w:pPr>
        <w:pStyle w:val="Definition-Field"/>
      </w:pPr>
      <w:r>
        <w:rPr>
          <w:b/>
        </w:rPr>
        <w:t>lcbPlfLst (4</w:t>
      </w:r>
      <w:r>
        <w:rPr>
          <w:b/>
        </w:rPr>
        <w:t xml:space="preserve">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013DC0" w:rsidRDefault="00C92CE0">
      <w:pPr>
        <w:pStyle w:val="Definition-Field"/>
      </w:pPr>
      <w:r>
        <w:rPr>
          <w:b/>
        </w:rPr>
        <w:t xml:space="preserve">fcPlfLfo (4 bytes): </w:t>
      </w:r>
      <w:r>
        <w:t xml:space="preserve"> An unsigned integer that specifies an offset in </w:t>
      </w:r>
      <w:r>
        <w:t xml:space="preserve">the Table Stream. A </w:t>
      </w:r>
      <w:hyperlink w:anchor="Section_292faaa5b6f9414386ac7cdbb2d38b28" w:history="1">
        <w:r>
          <w:rPr>
            <w:rStyle w:val="Hyperlink"/>
            <w:b/>
          </w:rPr>
          <w:t>PlfLfo</w:t>
        </w:r>
      </w:hyperlink>
      <w:r>
        <w:t xml:space="preserve"> that contains list formatting override information begins at this offset. If </w:t>
      </w:r>
      <w:r>
        <w:rPr>
          <w:b/>
        </w:rPr>
        <w:t>lcbPlfLfo</w:t>
      </w:r>
      <w:r>
        <w:t xml:space="preserve"> is zero, </w:t>
      </w:r>
      <w:r>
        <w:rPr>
          <w:b/>
        </w:rPr>
        <w:t xml:space="preserve">fcPlfLfo </w:t>
      </w:r>
      <w:r>
        <w:t>is undefined and MUST be ignored.</w:t>
      </w:r>
    </w:p>
    <w:p w:rsidR="00013DC0" w:rsidRDefault="00C92CE0">
      <w:pPr>
        <w:pStyle w:val="Definition-Field"/>
      </w:pPr>
      <w:r>
        <w:rPr>
          <w:b/>
        </w:rPr>
        <w:lastRenderedPageBreak/>
        <w:t xml:space="preserve">lcbPlfLfo (4 bytes): </w:t>
      </w:r>
      <w:r>
        <w:t xml:space="preserve"> An unsig</w:t>
      </w:r>
      <w:r>
        <w:t xml:space="preserve">ned integer that specifies the size, in bytes, of the </w:t>
      </w:r>
      <w:r>
        <w:rPr>
          <w:b/>
        </w:rPr>
        <w:t>PlfLfo</w:t>
      </w:r>
      <w:r>
        <w:t xml:space="preserve"> at the offset </w:t>
      </w:r>
      <w:r>
        <w:rPr>
          <w:b/>
        </w:rPr>
        <w:t>fcPlfLfo</w:t>
      </w:r>
      <w:r>
        <w:t>.</w:t>
      </w:r>
    </w:p>
    <w:p w:rsidR="00013DC0" w:rsidRDefault="00C92CE0">
      <w:pPr>
        <w:pStyle w:val="Definition-Field"/>
      </w:pPr>
      <w:r>
        <w:rPr>
          <w:b/>
        </w:rPr>
        <w:t xml:space="preserve">fcPlcfTxbxBkd (4 bytes): </w:t>
      </w:r>
      <w:r>
        <w:t xml:space="preserve">An unsigned integer that specifies an offset in the Table Stream. A </w:t>
      </w:r>
      <w:hyperlink w:anchor="Section_615206b5edab4bbeb019a24c5eaa9436" w:history="1">
        <w:r>
          <w:rPr>
            <w:rStyle w:val="Hyperlink"/>
            <w:b/>
          </w:rPr>
          <w:t>PlcfTxbxBkd</w:t>
        </w:r>
      </w:hyperlink>
      <w:r>
        <w:t xml:space="preserve"> begins</w:t>
      </w:r>
      <w:r>
        <w:t xml:space="preserve"> at this offset and specifies which ranges of text go inside which textboxes.</w:t>
      </w:r>
    </w:p>
    <w:p w:rsidR="00013DC0" w:rsidRDefault="00C92CE0">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013DC0" w:rsidRDefault="00C92CE0">
      <w:pPr>
        <w:pStyle w:val="Definition-Field2"/>
      </w:pPr>
      <w:r>
        <w:rPr>
          <w:b/>
        </w:rPr>
        <w:t>lcbPlcfTxbxBkd</w:t>
      </w:r>
      <w:r>
        <w:t xml:space="preserve"> MUST b</w:t>
      </w:r>
      <w:r>
        <w:t xml:space="preserve">e zero if </w:t>
      </w:r>
      <w:r>
        <w:rPr>
          <w:b/>
        </w:rPr>
        <w:t>FibRgLw97.ccpTxbx</w:t>
      </w:r>
      <w:r>
        <w:t xml:space="preserve"> is zero, and MUST be nonzero if </w:t>
      </w:r>
      <w:r>
        <w:rPr>
          <w:b/>
        </w:rPr>
        <w:t>FibRgLw97.ccpTxbx</w:t>
      </w:r>
      <w:r>
        <w:t xml:space="preserve"> is nonzero.</w:t>
      </w:r>
    </w:p>
    <w:p w:rsidR="00013DC0" w:rsidRDefault="00C92CE0">
      <w:pPr>
        <w:pStyle w:val="Definition-Field"/>
      </w:pPr>
      <w:r>
        <w:rPr>
          <w:b/>
        </w:rPr>
        <w:t xml:space="preserve">fcPlcfTxbxHdrBkd (4 bytes): </w:t>
      </w:r>
      <w:r>
        <w:t xml:space="preserve">An unsigned integer that specifies an offset in the Table Stream. A </w:t>
      </w:r>
      <w:hyperlink w:anchor="Section_f52cf39bd0804b8ca69ddfefebc50929" w:history="1">
        <w:r>
          <w:rPr>
            <w:rStyle w:val="Hyperlink"/>
            <w:b/>
          </w:rPr>
          <w:t>PlcfTxbxHd</w:t>
        </w:r>
        <w:r>
          <w:rPr>
            <w:rStyle w:val="Hyperlink"/>
            <w:b/>
          </w:rPr>
          <w:t>rBkd</w:t>
        </w:r>
      </w:hyperlink>
      <w:r>
        <w:t xml:space="preserve"> begins at this offset and specifies which ranges of text are contained inside which header textboxes.</w:t>
      </w:r>
    </w:p>
    <w:p w:rsidR="00013DC0" w:rsidRDefault="00C92CE0">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013DC0" w:rsidRDefault="00C92CE0">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013DC0" w:rsidRDefault="00C92CE0">
      <w:pPr>
        <w:pStyle w:val="Definition-Field"/>
      </w:pPr>
      <w:r>
        <w:rPr>
          <w:b/>
        </w:rPr>
        <w:t xml:space="preserve">fcDocUndoWord9 (4 bytes): </w:t>
      </w:r>
      <w:r>
        <w:t>An unsigned integer that specifies an offset in the WordDocument Stream. Version-specifi</w:t>
      </w:r>
      <w:r>
        <w:t>c undo information begins at this offset. This information SHOULD NOT</w:t>
      </w:r>
      <w:bookmarkStart w:id="36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013DC0" w:rsidRDefault="00C92CE0">
      <w:pPr>
        <w:pStyle w:val="Definition-Field"/>
      </w:pPr>
      <w:r>
        <w:rPr>
          <w:b/>
        </w:rPr>
        <w:t>lcbDocUndoWo</w:t>
      </w:r>
      <w:r>
        <w:rPr>
          <w:b/>
        </w:rPr>
        <w:t xml:space="preserve">rd9 (4 bytes): </w:t>
      </w:r>
      <w:r>
        <w:t xml:space="preserve"> An unsigned integer. If this is nonzero, version-specific undo information exists at offset </w:t>
      </w:r>
      <w:r>
        <w:rPr>
          <w:b/>
        </w:rPr>
        <w:t>fcDocUndoWord9</w:t>
      </w:r>
      <w:r>
        <w:t xml:space="preserve"> in the WordDocument Stream.</w:t>
      </w:r>
    </w:p>
    <w:p w:rsidR="00013DC0" w:rsidRDefault="00C92CE0">
      <w:pPr>
        <w:pStyle w:val="Definition-Field"/>
      </w:pPr>
      <w:r>
        <w:rPr>
          <w:b/>
        </w:rPr>
        <w:t xml:space="preserve">fcRgbUse (4 bytes): </w:t>
      </w:r>
      <w:r>
        <w:t>An unsigned integer that specifies an offset in the WordDocument Stream. Version-spec</w:t>
      </w:r>
      <w:r>
        <w:t>ific undo information begins at this offset. This information SHOULD NOT</w:t>
      </w:r>
      <w:bookmarkStart w:id="371"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013DC0" w:rsidRDefault="00C92CE0">
      <w:pPr>
        <w:pStyle w:val="Definition-Field"/>
      </w:pPr>
      <w:r>
        <w:rPr>
          <w:b/>
        </w:rPr>
        <w:t>lcbRgbUse</w:t>
      </w:r>
      <w:r>
        <w:rPr>
          <w:b/>
        </w:rPr>
        <w:t xml:space="preserve"> (4 bytes): </w:t>
      </w:r>
      <w:r>
        <w:t xml:space="preserve">An unsigned integer that specifies the size, in bytes, of the version-specific undo information at offset </w:t>
      </w:r>
      <w:r>
        <w:rPr>
          <w:b/>
        </w:rPr>
        <w:t>fcRgbUse</w:t>
      </w:r>
      <w:r>
        <w:t xml:space="preserve"> in the WordDocument Stream.</w:t>
      </w:r>
    </w:p>
    <w:p w:rsidR="00013DC0" w:rsidRDefault="00C92CE0">
      <w:pPr>
        <w:pStyle w:val="Definition-Field"/>
      </w:pPr>
      <w:r>
        <w:rPr>
          <w:b/>
        </w:rPr>
        <w:t xml:space="preserve">fcUsp (4 bytes): </w:t>
      </w:r>
      <w:r>
        <w:t>An unsigned integer that specifies an offset in the WordDocument Stream. Version-spe</w:t>
      </w:r>
      <w:r>
        <w:t>cific undo information begins at this offset. This information SHOULD NOT</w:t>
      </w:r>
      <w:bookmarkStart w:id="37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013DC0" w:rsidRDefault="00C92CE0">
      <w:pPr>
        <w:pStyle w:val="Definition-Field"/>
      </w:pPr>
      <w:r>
        <w:rPr>
          <w:b/>
        </w:rPr>
        <w:t>lcbUsp (</w:t>
      </w:r>
      <w:r>
        <w:rPr>
          <w:b/>
        </w:rPr>
        <w:t xml:space="preserve">4 bytes): </w:t>
      </w:r>
      <w:r>
        <w:t xml:space="preserve">An unsigned integer that specifies the size, in bytes, of the version-specific undo information at offset </w:t>
      </w:r>
      <w:r>
        <w:rPr>
          <w:b/>
        </w:rPr>
        <w:t>fcUsp</w:t>
      </w:r>
      <w:r>
        <w:t xml:space="preserve"> in the WordDocument Stream.</w:t>
      </w:r>
    </w:p>
    <w:p w:rsidR="00013DC0" w:rsidRDefault="00C92CE0">
      <w:pPr>
        <w:pStyle w:val="Definition-Field"/>
      </w:pPr>
      <w:r>
        <w:rPr>
          <w:b/>
        </w:rPr>
        <w:t xml:space="preserve">fcUskf (4 bytes): </w:t>
      </w:r>
      <w:r>
        <w:t xml:space="preserve">An unsigned integer that specifies an offset in the Table Stream. Version-specific undo </w:t>
      </w:r>
      <w:r>
        <w:t>information begins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013DC0" w:rsidRDefault="00C92CE0">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013DC0" w:rsidRDefault="00C92CE0">
      <w:pPr>
        <w:pStyle w:val="Definition-Field"/>
      </w:pPr>
      <w:r>
        <w:rPr>
          <w:b/>
        </w:rPr>
        <w:t xml:space="preserve">fcPlcupcRgbUse (4 bytes): </w:t>
      </w:r>
      <w:r>
        <w:t xml:space="preserve">An unsigned integer that specifies an offset in the Table Stream. A </w:t>
      </w:r>
      <w:r>
        <w:rPr>
          <w:b/>
        </w:rPr>
        <w:t>Plc</w:t>
      </w:r>
      <w:r>
        <w:t xml:space="preserve"> begins at this offset an</w:t>
      </w:r>
      <w:r>
        <w:t>d contains version-specific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013DC0" w:rsidRDefault="00C92CE0">
      <w:pPr>
        <w:pStyle w:val="Definition-Field"/>
      </w:pPr>
      <w:r>
        <w:rPr>
          <w:b/>
        </w:rPr>
        <w:t xml:space="preserve">lcbPlcupcRgbUse (4 bytes): </w:t>
      </w:r>
      <w:r>
        <w:t xml:space="preserve">An unsigned integer that specifies the size, in bytes, of the </w:t>
      </w:r>
      <w:r>
        <w:rPr>
          <w:b/>
        </w:rPr>
        <w:t>Plc</w:t>
      </w:r>
      <w:r>
        <w:t xml:space="preserve"> at offset </w:t>
      </w:r>
      <w:r>
        <w:rPr>
          <w:b/>
        </w:rPr>
        <w:t>fcPlcupcRgbUse</w:t>
      </w:r>
      <w:r>
        <w:t xml:space="preserve"> in the Table Stream.</w:t>
      </w:r>
    </w:p>
    <w:p w:rsidR="00013DC0" w:rsidRDefault="00C92CE0">
      <w:pPr>
        <w:pStyle w:val="Definition-Field"/>
      </w:pPr>
      <w:r>
        <w:rPr>
          <w:b/>
        </w:rPr>
        <w:t xml:space="preserve">fcPlcupcUsp (4 bytes): </w:t>
      </w:r>
      <w:r>
        <w:t xml:space="preserve">An unsigned integer that specifies an offset in the Table Stream. A </w:t>
      </w:r>
      <w:r>
        <w:rPr>
          <w:b/>
        </w:rPr>
        <w:t>Plc</w:t>
      </w:r>
      <w:r>
        <w:t xml:space="preserve"> begins at this offset and contains version-specific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013DC0" w:rsidRDefault="00C92CE0">
      <w:pPr>
        <w:pStyle w:val="Definition-Field"/>
      </w:pPr>
      <w:r>
        <w:rPr>
          <w:b/>
        </w:rPr>
        <w:lastRenderedPageBreak/>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013DC0" w:rsidRDefault="00C92CE0">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w:t>
      </w:r>
      <w:r>
        <w:t>s offset.</w:t>
      </w:r>
    </w:p>
    <w:p w:rsidR="00013DC0" w:rsidRDefault="00C92CE0">
      <w:pPr>
        <w:pStyle w:val="Definition-Field"/>
      </w:pPr>
      <w:r>
        <w:rPr>
          <w:b/>
        </w:rPr>
        <w:t xml:space="preserve">lcbSttbGlsyStyle (4 bytes):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013DC0" w:rsidRDefault="00C92CE0">
      <w:pPr>
        <w:pStyle w:val="Definition-Field"/>
      </w:pPr>
      <w:r>
        <w:rPr>
          <w:b/>
        </w:rPr>
        <w:t>fcPlgo</w:t>
      </w:r>
      <w:r>
        <w:rPr>
          <w:b/>
        </w:rPr>
        <w:t xml:space="preserve">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013DC0" w:rsidRDefault="00C92CE0">
      <w:pPr>
        <w:pStyle w:val="Definition-Field"/>
      </w:pPr>
      <w:r>
        <w:rPr>
          <w:b/>
        </w:rPr>
        <w:t>lcbPlgosl (4 bytes)</w:t>
      </w:r>
      <w:r>
        <w:rPr>
          <w:b/>
        </w:rPr>
        <w:t xml:space="preserve">: </w:t>
      </w:r>
      <w:r>
        <w:t xml:space="preserve">An unsigned integer that specifies the size, in bytes, of the </w:t>
      </w:r>
      <w:r>
        <w:rPr>
          <w:b/>
        </w:rPr>
        <w:t>PlfGosl</w:t>
      </w:r>
      <w:r>
        <w:t xml:space="preserve"> at offset </w:t>
      </w:r>
      <w:r>
        <w:rPr>
          <w:b/>
        </w:rPr>
        <w:t>fcPlgosl</w:t>
      </w:r>
      <w:r>
        <w:t xml:space="preserve"> in the Table Stream.</w:t>
      </w:r>
    </w:p>
    <w:p w:rsidR="00013DC0" w:rsidRDefault="00C92CE0">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MUST be ignored. If there are any OLE controls in the document, </w:t>
      </w:r>
      <w:r>
        <w:rPr>
          <w:b/>
        </w:rPr>
        <w:t>fcPlcocx</w:t>
      </w:r>
      <w:r>
        <w:t xml:space="preserve"> MUST point to a valid </w:t>
      </w:r>
      <w:r>
        <w:rPr>
          <w:b/>
        </w:rPr>
        <w:t>RgxOcxInfo</w:t>
      </w:r>
      <w:r>
        <w:t>.</w:t>
      </w:r>
    </w:p>
    <w:p w:rsidR="00013DC0" w:rsidRDefault="00C92CE0">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013DC0" w:rsidRDefault="00C92CE0">
      <w:pPr>
        <w:pStyle w:val="Definition-Field"/>
      </w:pPr>
      <w:r>
        <w:rPr>
          <w:b/>
        </w:rPr>
        <w:t>fcPlcfBteLvc</w:t>
      </w:r>
      <w:r>
        <w:rPr>
          <w:b/>
        </w:rPr>
        <w:t xml:space="preserve"> (4 bytes): </w:t>
      </w:r>
      <w:r>
        <w:t>An unsigned integer 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013DC0" w:rsidRDefault="00C92CE0">
      <w:pPr>
        <w:pStyle w:val="Definition-Field"/>
      </w:pPr>
      <w:r>
        <w:rPr>
          <w:b/>
        </w:rPr>
        <w:t xml:space="preserve">lcbPlcfBteLvc (4 bytes): </w:t>
      </w:r>
      <w:r>
        <w:t>An unsigned integer that specifies the size, in bytes, of the deprecated number</w:t>
      </w:r>
      <w:r>
        <w:t xml:space="preserve">ing field cache at offset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013DC0" w:rsidRDefault="00C92CE0">
      <w:pPr>
        <w:pStyle w:val="Definition-Field"/>
      </w:pPr>
      <w:r>
        <w:rPr>
          <w:b/>
        </w:rPr>
        <w:t xml:space="preserve">dwLowDateTime (4 bytes): </w:t>
      </w:r>
      <w:r>
        <w:t xml:space="preserve">The low-order part of a </w:t>
      </w:r>
      <w:r>
        <w:rPr>
          <w:b/>
        </w:rPr>
        <w:t>FILETIME</w:t>
      </w:r>
      <w:r>
        <w:t xml:space="preserve"> structure, as specified by </w:t>
      </w:r>
      <w:hyperlink r:id="rId88" w:anchor="Section_cca2742956894a16b2b49325d93e4ba2">
        <w:r>
          <w:rPr>
            <w:rStyle w:val="Hyperlink"/>
          </w:rPr>
          <w:t>[MS-DTYP]</w:t>
        </w:r>
      </w:hyperlink>
      <w:r>
        <w:t>, that specifies when the document was last saved.</w:t>
      </w:r>
    </w:p>
    <w:p w:rsidR="00013DC0" w:rsidRDefault="00C92CE0">
      <w:pPr>
        <w:pStyle w:val="Definition-Field"/>
      </w:pPr>
      <w:r>
        <w:rPr>
          <w:b/>
        </w:rPr>
        <w:t xml:space="preserve">dwHighDateTime (4 bytes): </w:t>
      </w:r>
      <w:r>
        <w:t xml:space="preserve">The high-order part of a </w:t>
      </w:r>
      <w:r>
        <w:rPr>
          <w:b/>
        </w:rPr>
        <w:t>FILETIME</w:t>
      </w:r>
      <w:r>
        <w:t xml:space="preserve"> structure, as specified by [MS-DTYP], that specifies when the document </w:t>
      </w:r>
      <w:r>
        <w:t>was last saved.</w:t>
      </w:r>
    </w:p>
    <w:p w:rsidR="00013DC0" w:rsidRDefault="00C92CE0">
      <w:pPr>
        <w:pStyle w:val="Definition-Field"/>
      </w:pPr>
      <w:r>
        <w:rPr>
          <w:b/>
        </w:rPr>
        <w:t xml:space="preserve">fcPlcfLvcPre10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w:t>
      </w:r>
      <w:r>
        <w:t>be emitted at this offset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013DC0" w:rsidRDefault="00C92CE0">
      <w:pPr>
        <w:pStyle w:val="Definition-Field"/>
      </w:pPr>
      <w:r>
        <w:rPr>
          <w:b/>
        </w:rPr>
        <w:t xml:space="preserve">lcbPlcfLvcPre10 (4 bytes): </w:t>
      </w:r>
      <w:r>
        <w:t>An unsigned integer that specifie</w:t>
      </w:r>
      <w:r>
        <w:t xml:space="preserve">s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013DC0" w:rsidRDefault="00C92CE0">
      <w:pPr>
        <w:pStyle w:val="Definition-Field"/>
      </w:pPr>
      <w:r>
        <w:rPr>
          <w:b/>
        </w:rPr>
        <w:t xml:space="preserve">fcPlcfAsumy (4 bytes): </w:t>
      </w:r>
      <w:r>
        <w:t>An unsigned integer that specifie</w:t>
      </w:r>
      <w:r>
        <w:t xml:space="preserv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013DC0" w:rsidRDefault="00C92CE0">
      <w:pPr>
        <w:pStyle w:val="Definition-Field"/>
      </w:pPr>
      <w:r>
        <w:rPr>
          <w:b/>
        </w:rPr>
        <w:t xml:space="preserve">lcbPlcfAsumy (4 bytes): </w:t>
      </w:r>
      <w:r>
        <w:t xml:space="preserve">An unsigned integer that specifies the size, in bytes, of the </w:t>
      </w:r>
      <w:r>
        <w:rPr>
          <w:b/>
        </w:rPr>
        <w:t>PlcfAsumy</w:t>
      </w:r>
      <w:r>
        <w:t xml:space="preserve"> at offset </w:t>
      </w:r>
      <w:r>
        <w:rPr>
          <w:b/>
        </w:rPr>
        <w:t>fcPlcfAsumy</w:t>
      </w:r>
      <w:r>
        <w:t xml:space="preserve"> in the Table Stream.</w:t>
      </w:r>
    </w:p>
    <w:p w:rsidR="00013DC0" w:rsidRDefault="00C92CE0">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then </w:t>
      </w:r>
      <w:r>
        <w:rPr>
          <w:b/>
        </w:rPr>
        <w:t>fcPlcfGram</w:t>
      </w:r>
      <w:r>
        <w:t xml:space="preserve"> is undefined and MUST be ignored.</w:t>
      </w:r>
    </w:p>
    <w:p w:rsidR="00013DC0" w:rsidRDefault="00C92CE0">
      <w:pPr>
        <w:pStyle w:val="Definition-Field"/>
      </w:pPr>
      <w:r>
        <w:rPr>
          <w:b/>
        </w:rPr>
        <w:lastRenderedPageBreak/>
        <w:t xml:space="preserve">lcbPlcfGram (4 bytes): </w:t>
      </w:r>
      <w:r>
        <w:t xml:space="preserve"> An unsigned integer that specifies the size, i</w:t>
      </w:r>
      <w:r>
        <w:t xml:space="preserve">n bytes, of the </w:t>
      </w:r>
      <w:r>
        <w:rPr>
          <w:b/>
        </w:rPr>
        <w:t>Plcfgram</w:t>
      </w:r>
      <w:r>
        <w:t xml:space="preserve"> that begins at offset </w:t>
      </w:r>
      <w:r>
        <w:rPr>
          <w:b/>
        </w:rPr>
        <w:t>fcPlcfGram</w:t>
      </w:r>
      <w:r>
        <w:t xml:space="preserve"> in the Table Stream.</w:t>
      </w:r>
    </w:p>
    <w:p w:rsidR="00013DC0" w:rsidRDefault="00C92CE0">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w:t>
      </w:r>
      <w:r>
        <w:t xml:space="preserve">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013DC0" w:rsidRDefault="00C92CE0">
      <w:pPr>
        <w:pStyle w:val="Definition-Field"/>
      </w:pPr>
      <w:r>
        <w:rPr>
          <w:b/>
        </w:rPr>
        <w:t xml:space="preserve">lcbSttbListNames (4 bytes): </w:t>
      </w:r>
      <w:r>
        <w:t xml:space="preserve"> A</w:t>
      </w:r>
      <w:r>
        <w:t xml:space="preserve">n unsigned integer that specifies the size, in bytes, of the </w:t>
      </w:r>
      <w:r>
        <w:rPr>
          <w:b/>
        </w:rPr>
        <w:t>SttbListNames</w:t>
      </w:r>
      <w:r>
        <w:t xml:space="preserve"> at the offset </w:t>
      </w:r>
      <w:r>
        <w:rPr>
          <w:b/>
        </w:rPr>
        <w:t>fcSttbListNames</w:t>
      </w:r>
      <w:r>
        <w:t>.</w:t>
      </w:r>
    </w:p>
    <w:p w:rsidR="00013DC0" w:rsidRDefault="00C92CE0">
      <w:pPr>
        <w:pStyle w:val="Definition-Field"/>
      </w:pPr>
      <w:r>
        <w:rPr>
          <w:b/>
        </w:rPr>
        <w:t xml:space="preserve">fcSttbfUssr (4 bytes): </w:t>
      </w:r>
      <w:r>
        <w:t>An unsigned integer that specifies an offset in the Table Stream. The deprecated, version-specific undo information begins at t</w:t>
      </w:r>
      <w:r>
        <w:t>his offset. This information SHOULD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013DC0" w:rsidRDefault="00C92CE0">
      <w:pPr>
        <w:pStyle w:val="Definition-Field"/>
      </w:pPr>
      <w:r>
        <w:rPr>
          <w:b/>
        </w:rPr>
        <w:t xml:space="preserve">lcbSttbfUssr (4 bytes): </w:t>
      </w:r>
      <w:r>
        <w:t>An unsigned intege</w:t>
      </w:r>
      <w:r>
        <w:t xml:space="preserve">r that specifies the size, in bytes, of the deprecated, version-specific undo information at offset </w:t>
      </w:r>
      <w:r>
        <w:rPr>
          <w:b/>
        </w:rPr>
        <w:t>fcSttbfUssr</w:t>
      </w:r>
      <w:r>
        <w:t xml:space="preserve"> in the Table Stream.</w:t>
      </w:r>
    </w:p>
    <w:p w:rsidR="00013DC0" w:rsidRDefault="00C92CE0">
      <w:pPr>
        <w:pStyle w:val="Heading3"/>
      </w:pPr>
      <w:bookmarkStart w:id="389" w:name="Section_265bca68c4ef4a03851761d7e79850eb"/>
      <w:bookmarkStart w:id="390" w:name="FibRgFcLcb2000"/>
      <w:bookmarkStart w:id="391" w:name="_Toc190324493"/>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"Structures:FibRgFcLcb2000" </w:instrText>
      </w:r>
      <w:r>
        <w:fldChar w:fldCharType="end"/>
      </w:r>
    </w:p>
    <w:p w:rsidR="00013DC0" w:rsidRDefault="00C92CE0">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rgFcLcb97 (744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fcPlcfTch</w:t>
            </w:r>
          </w:p>
        </w:tc>
      </w:tr>
      <w:tr w:rsidR="00013DC0" w:rsidTr="00013DC0">
        <w:trPr>
          <w:trHeight w:hRule="exact" w:val="490"/>
        </w:trPr>
        <w:tc>
          <w:tcPr>
            <w:tcW w:w="8640" w:type="dxa"/>
            <w:gridSpan w:val="32"/>
          </w:tcPr>
          <w:p w:rsidR="00013DC0" w:rsidRDefault="00C92CE0">
            <w:pPr>
              <w:pStyle w:val="PacketDiagramBodyText"/>
            </w:pPr>
            <w:r>
              <w:t>lcbPlcfTch</w:t>
            </w:r>
          </w:p>
        </w:tc>
      </w:tr>
      <w:tr w:rsidR="00013DC0" w:rsidTr="00013DC0">
        <w:trPr>
          <w:trHeight w:hRule="exact" w:val="490"/>
        </w:trPr>
        <w:tc>
          <w:tcPr>
            <w:tcW w:w="8640" w:type="dxa"/>
            <w:gridSpan w:val="32"/>
          </w:tcPr>
          <w:p w:rsidR="00013DC0" w:rsidRDefault="00C92CE0">
            <w:pPr>
              <w:pStyle w:val="PacketDiagramBodyText"/>
            </w:pPr>
            <w:r>
              <w:t>fcRmdThreading</w:t>
            </w:r>
          </w:p>
        </w:tc>
      </w:tr>
      <w:tr w:rsidR="00013DC0" w:rsidTr="00013DC0">
        <w:trPr>
          <w:trHeight w:hRule="exact" w:val="490"/>
        </w:trPr>
        <w:tc>
          <w:tcPr>
            <w:tcW w:w="8640" w:type="dxa"/>
            <w:gridSpan w:val="32"/>
          </w:tcPr>
          <w:p w:rsidR="00013DC0" w:rsidRDefault="00C92CE0">
            <w:pPr>
              <w:pStyle w:val="PacketDiagramBodyText"/>
            </w:pPr>
            <w:r>
              <w:t>lcbRmdThreading</w:t>
            </w:r>
          </w:p>
        </w:tc>
      </w:tr>
      <w:tr w:rsidR="00013DC0" w:rsidTr="00013DC0">
        <w:trPr>
          <w:trHeight w:hRule="exact" w:val="490"/>
        </w:trPr>
        <w:tc>
          <w:tcPr>
            <w:tcW w:w="8640" w:type="dxa"/>
            <w:gridSpan w:val="32"/>
          </w:tcPr>
          <w:p w:rsidR="00013DC0" w:rsidRDefault="00C92CE0">
            <w:pPr>
              <w:pStyle w:val="PacketDiagramBodyText"/>
            </w:pPr>
            <w:r>
              <w:t>fcMid</w:t>
            </w:r>
          </w:p>
        </w:tc>
      </w:tr>
      <w:tr w:rsidR="00013DC0" w:rsidTr="00013DC0">
        <w:trPr>
          <w:trHeight w:hRule="exact" w:val="490"/>
        </w:trPr>
        <w:tc>
          <w:tcPr>
            <w:tcW w:w="8640" w:type="dxa"/>
            <w:gridSpan w:val="32"/>
          </w:tcPr>
          <w:p w:rsidR="00013DC0" w:rsidRDefault="00C92CE0">
            <w:pPr>
              <w:pStyle w:val="PacketDiagramBodyText"/>
            </w:pPr>
            <w:r>
              <w:t>lcbMid</w:t>
            </w:r>
          </w:p>
        </w:tc>
      </w:tr>
      <w:tr w:rsidR="00013DC0" w:rsidTr="00013DC0">
        <w:trPr>
          <w:trHeight w:hRule="exact" w:val="490"/>
        </w:trPr>
        <w:tc>
          <w:tcPr>
            <w:tcW w:w="8640" w:type="dxa"/>
            <w:gridSpan w:val="32"/>
          </w:tcPr>
          <w:p w:rsidR="00013DC0" w:rsidRDefault="00C92CE0">
            <w:pPr>
              <w:pStyle w:val="PacketDiagramBodyText"/>
            </w:pPr>
            <w:r>
              <w:t>fcSttbRgtplc</w:t>
            </w:r>
          </w:p>
        </w:tc>
      </w:tr>
      <w:tr w:rsidR="00013DC0" w:rsidTr="00013DC0">
        <w:trPr>
          <w:trHeight w:hRule="exact" w:val="490"/>
        </w:trPr>
        <w:tc>
          <w:tcPr>
            <w:tcW w:w="8640" w:type="dxa"/>
            <w:gridSpan w:val="32"/>
          </w:tcPr>
          <w:p w:rsidR="00013DC0" w:rsidRDefault="00C92CE0">
            <w:pPr>
              <w:pStyle w:val="PacketDiagramBodyText"/>
            </w:pPr>
            <w:r>
              <w:t>lcbSttbRgtplc</w:t>
            </w:r>
          </w:p>
        </w:tc>
      </w:tr>
      <w:tr w:rsidR="00013DC0" w:rsidTr="00013DC0">
        <w:trPr>
          <w:trHeight w:hRule="exact" w:val="490"/>
        </w:trPr>
        <w:tc>
          <w:tcPr>
            <w:tcW w:w="8640" w:type="dxa"/>
            <w:gridSpan w:val="32"/>
          </w:tcPr>
          <w:p w:rsidR="00013DC0" w:rsidRDefault="00C92CE0">
            <w:pPr>
              <w:pStyle w:val="PacketDiagramBodyText"/>
            </w:pPr>
            <w:r>
              <w:t>fcMsoEnvelope</w:t>
            </w:r>
          </w:p>
        </w:tc>
      </w:tr>
      <w:tr w:rsidR="00013DC0" w:rsidTr="00013DC0">
        <w:trPr>
          <w:trHeight w:hRule="exact" w:val="490"/>
        </w:trPr>
        <w:tc>
          <w:tcPr>
            <w:tcW w:w="8640" w:type="dxa"/>
            <w:gridSpan w:val="32"/>
          </w:tcPr>
          <w:p w:rsidR="00013DC0" w:rsidRDefault="00C92CE0">
            <w:pPr>
              <w:pStyle w:val="PacketDiagramBodyText"/>
            </w:pPr>
            <w:r>
              <w:t>lcbMsoEnvelope</w:t>
            </w:r>
          </w:p>
        </w:tc>
      </w:tr>
      <w:tr w:rsidR="00013DC0" w:rsidTr="00013DC0">
        <w:trPr>
          <w:trHeight w:hRule="exact" w:val="490"/>
        </w:trPr>
        <w:tc>
          <w:tcPr>
            <w:tcW w:w="8640" w:type="dxa"/>
            <w:gridSpan w:val="32"/>
          </w:tcPr>
          <w:p w:rsidR="00013DC0" w:rsidRDefault="00C92CE0">
            <w:pPr>
              <w:pStyle w:val="PacketDiagramBodyText"/>
            </w:pPr>
            <w:r>
              <w:t>fcPlcfLad</w:t>
            </w:r>
          </w:p>
        </w:tc>
      </w:tr>
      <w:tr w:rsidR="00013DC0" w:rsidTr="00013DC0">
        <w:trPr>
          <w:trHeight w:hRule="exact" w:val="490"/>
        </w:trPr>
        <w:tc>
          <w:tcPr>
            <w:tcW w:w="8640" w:type="dxa"/>
            <w:gridSpan w:val="32"/>
          </w:tcPr>
          <w:p w:rsidR="00013DC0" w:rsidRDefault="00C92CE0">
            <w:pPr>
              <w:pStyle w:val="PacketDiagramBodyText"/>
            </w:pPr>
            <w:r>
              <w:t>lcbPlcfLad</w:t>
            </w:r>
          </w:p>
        </w:tc>
      </w:tr>
      <w:tr w:rsidR="00013DC0" w:rsidTr="00013DC0">
        <w:trPr>
          <w:trHeight w:hRule="exact" w:val="490"/>
        </w:trPr>
        <w:tc>
          <w:tcPr>
            <w:tcW w:w="8640" w:type="dxa"/>
            <w:gridSpan w:val="32"/>
          </w:tcPr>
          <w:p w:rsidR="00013DC0" w:rsidRDefault="00C92CE0">
            <w:pPr>
              <w:pStyle w:val="PacketDiagramBodyText"/>
            </w:pPr>
            <w:r>
              <w:lastRenderedPageBreak/>
              <w:t>fcRgDofr</w:t>
            </w:r>
          </w:p>
        </w:tc>
      </w:tr>
      <w:tr w:rsidR="00013DC0" w:rsidTr="00013DC0">
        <w:trPr>
          <w:trHeight w:hRule="exact" w:val="490"/>
        </w:trPr>
        <w:tc>
          <w:tcPr>
            <w:tcW w:w="8640" w:type="dxa"/>
            <w:gridSpan w:val="32"/>
          </w:tcPr>
          <w:p w:rsidR="00013DC0" w:rsidRDefault="00C92CE0">
            <w:pPr>
              <w:pStyle w:val="PacketDiagramBodyText"/>
            </w:pPr>
            <w:r>
              <w:t>lcbRgDofr</w:t>
            </w:r>
          </w:p>
        </w:tc>
      </w:tr>
      <w:tr w:rsidR="00013DC0" w:rsidTr="00013DC0">
        <w:trPr>
          <w:trHeight w:hRule="exact" w:val="490"/>
        </w:trPr>
        <w:tc>
          <w:tcPr>
            <w:tcW w:w="8640" w:type="dxa"/>
            <w:gridSpan w:val="32"/>
          </w:tcPr>
          <w:p w:rsidR="00013DC0" w:rsidRDefault="00C92CE0">
            <w:pPr>
              <w:pStyle w:val="PacketDiagramBodyText"/>
            </w:pPr>
            <w:r>
              <w:t>fcPlcosl</w:t>
            </w:r>
          </w:p>
        </w:tc>
      </w:tr>
      <w:tr w:rsidR="00013DC0" w:rsidTr="00013DC0">
        <w:trPr>
          <w:trHeight w:hRule="exact" w:val="490"/>
        </w:trPr>
        <w:tc>
          <w:tcPr>
            <w:tcW w:w="8640" w:type="dxa"/>
            <w:gridSpan w:val="32"/>
          </w:tcPr>
          <w:p w:rsidR="00013DC0" w:rsidRDefault="00C92CE0">
            <w:pPr>
              <w:pStyle w:val="PacketDiagramBodyText"/>
            </w:pPr>
            <w:r>
              <w:t>lcbPlcosl</w:t>
            </w:r>
          </w:p>
        </w:tc>
      </w:tr>
      <w:tr w:rsidR="00013DC0" w:rsidTr="00013DC0">
        <w:trPr>
          <w:trHeight w:hRule="exact" w:val="490"/>
        </w:trPr>
        <w:tc>
          <w:tcPr>
            <w:tcW w:w="8640" w:type="dxa"/>
            <w:gridSpan w:val="32"/>
          </w:tcPr>
          <w:p w:rsidR="00013DC0" w:rsidRDefault="00C92CE0">
            <w:pPr>
              <w:pStyle w:val="PacketDiagramBodyText"/>
            </w:pPr>
            <w:r>
              <w:t>fcPlcfCookieOld</w:t>
            </w:r>
          </w:p>
        </w:tc>
      </w:tr>
      <w:tr w:rsidR="00013DC0" w:rsidTr="00013DC0">
        <w:trPr>
          <w:trHeight w:hRule="exact" w:val="490"/>
        </w:trPr>
        <w:tc>
          <w:tcPr>
            <w:tcW w:w="8640" w:type="dxa"/>
            <w:gridSpan w:val="32"/>
          </w:tcPr>
          <w:p w:rsidR="00013DC0" w:rsidRDefault="00C92CE0">
            <w:pPr>
              <w:pStyle w:val="PacketDiagramBodyText"/>
            </w:pPr>
            <w:r>
              <w:t>lcbPlcfCookieOld</w:t>
            </w:r>
          </w:p>
        </w:tc>
      </w:tr>
      <w:tr w:rsidR="00013DC0" w:rsidTr="00013DC0">
        <w:trPr>
          <w:trHeight w:hRule="exact" w:val="490"/>
        </w:trPr>
        <w:tc>
          <w:tcPr>
            <w:tcW w:w="8640" w:type="dxa"/>
            <w:gridSpan w:val="32"/>
          </w:tcPr>
          <w:p w:rsidR="00013DC0" w:rsidRDefault="00C92CE0">
            <w:pPr>
              <w:pStyle w:val="PacketDiagramBodyText"/>
            </w:pPr>
            <w:r>
              <w:t>fcPgdMotherOld</w:t>
            </w:r>
          </w:p>
        </w:tc>
      </w:tr>
      <w:tr w:rsidR="00013DC0" w:rsidTr="00013DC0">
        <w:trPr>
          <w:trHeight w:hRule="exact" w:val="490"/>
        </w:trPr>
        <w:tc>
          <w:tcPr>
            <w:tcW w:w="8640" w:type="dxa"/>
            <w:gridSpan w:val="32"/>
          </w:tcPr>
          <w:p w:rsidR="00013DC0" w:rsidRDefault="00C92CE0">
            <w:pPr>
              <w:pStyle w:val="PacketDiagramBodyText"/>
            </w:pPr>
            <w:r>
              <w:t>lcbPgdMotherOld</w:t>
            </w:r>
          </w:p>
        </w:tc>
      </w:tr>
      <w:tr w:rsidR="00013DC0" w:rsidTr="00013DC0">
        <w:trPr>
          <w:trHeight w:hRule="exact" w:val="490"/>
        </w:trPr>
        <w:tc>
          <w:tcPr>
            <w:tcW w:w="8640" w:type="dxa"/>
            <w:gridSpan w:val="32"/>
          </w:tcPr>
          <w:p w:rsidR="00013DC0" w:rsidRDefault="00C92CE0">
            <w:pPr>
              <w:pStyle w:val="PacketDiagramBodyText"/>
            </w:pPr>
            <w:r>
              <w:t>fcBkdMotherOld</w:t>
            </w:r>
          </w:p>
        </w:tc>
      </w:tr>
      <w:tr w:rsidR="00013DC0" w:rsidTr="00013DC0">
        <w:trPr>
          <w:trHeight w:hRule="exact" w:val="490"/>
        </w:trPr>
        <w:tc>
          <w:tcPr>
            <w:tcW w:w="8640" w:type="dxa"/>
            <w:gridSpan w:val="32"/>
          </w:tcPr>
          <w:p w:rsidR="00013DC0" w:rsidRDefault="00C92CE0">
            <w:pPr>
              <w:pStyle w:val="PacketDiagramBodyText"/>
            </w:pPr>
            <w:r>
              <w:t>lcbBkdMotherOld</w:t>
            </w:r>
          </w:p>
        </w:tc>
      </w:tr>
      <w:tr w:rsidR="00013DC0" w:rsidTr="00013DC0">
        <w:trPr>
          <w:trHeight w:hRule="exact" w:val="490"/>
        </w:trPr>
        <w:tc>
          <w:tcPr>
            <w:tcW w:w="8640" w:type="dxa"/>
            <w:gridSpan w:val="32"/>
          </w:tcPr>
          <w:p w:rsidR="00013DC0" w:rsidRDefault="00C92CE0">
            <w:pPr>
              <w:pStyle w:val="PacketDiagramBodyText"/>
            </w:pPr>
            <w:r>
              <w:t>fcPgdFtnOld</w:t>
            </w:r>
          </w:p>
        </w:tc>
      </w:tr>
      <w:tr w:rsidR="00013DC0" w:rsidTr="00013DC0">
        <w:trPr>
          <w:trHeight w:hRule="exact" w:val="490"/>
        </w:trPr>
        <w:tc>
          <w:tcPr>
            <w:tcW w:w="8640" w:type="dxa"/>
            <w:gridSpan w:val="32"/>
          </w:tcPr>
          <w:p w:rsidR="00013DC0" w:rsidRDefault="00C92CE0">
            <w:pPr>
              <w:pStyle w:val="PacketDiagramBodyText"/>
            </w:pPr>
            <w:r>
              <w:t>lcbPgdFtnOld</w:t>
            </w:r>
          </w:p>
        </w:tc>
      </w:tr>
      <w:tr w:rsidR="00013DC0" w:rsidTr="00013DC0">
        <w:trPr>
          <w:trHeight w:hRule="exact" w:val="490"/>
        </w:trPr>
        <w:tc>
          <w:tcPr>
            <w:tcW w:w="8640" w:type="dxa"/>
            <w:gridSpan w:val="32"/>
          </w:tcPr>
          <w:p w:rsidR="00013DC0" w:rsidRDefault="00C92CE0">
            <w:pPr>
              <w:pStyle w:val="PacketDiagramBodyText"/>
            </w:pPr>
            <w:r>
              <w:t>fcBkdFtnOld</w:t>
            </w:r>
          </w:p>
        </w:tc>
      </w:tr>
      <w:tr w:rsidR="00013DC0" w:rsidTr="00013DC0">
        <w:trPr>
          <w:trHeight w:hRule="exact" w:val="490"/>
        </w:trPr>
        <w:tc>
          <w:tcPr>
            <w:tcW w:w="8640" w:type="dxa"/>
            <w:gridSpan w:val="32"/>
          </w:tcPr>
          <w:p w:rsidR="00013DC0" w:rsidRDefault="00C92CE0">
            <w:pPr>
              <w:pStyle w:val="PacketDiagramBodyText"/>
            </w:pPr>
            <w:r>
              <w:t>lcbBkdFtnOld</w:t>
            </w:r>
          </w:p>
        </w:tc>
      </w:tr>
      <w:tr w:rsidR="00013DC0" w:rsidTr="00013DC0">
        <w:trPr>
          <w:trHeight w:hRule="exact" w:val="490"/>
        </w:trPr>
        <w:tc>
          <w:tcPr>
            <w:tcW w:w="8640" w:type="dxa"/>
            <w:gridSpan w:val="32"/>
          </w:tcPr>
          <w:p w:rsidR="00013DC0" w:rsidRDefault="00C92CE0">
            <w:pPr>
              <w:pStyle w:val="PacketDiagramBodyText"/>
            </w:pPr>
            <w:r>
              <w:t>fcPgdEdnOld</w:t>
            </w:r>
          </w:p>
        </w:tc>
      </w:tr>
      <w:tr w:rsidR="00013DC0" w:rsidTr="00013DC0">
        <w:trPr>
          <w:trHeight w:hRule="exact" w:val="490"/>
        </w:trPr>
        <w:tc>
          <w:tcPr>
            <w:tcW w:w="8640" w:type="dxa"/>
            <w:gridSpan w:val="32"/>
          </w:tcPr>
          <w:p w:rsidR="00013DC0" w:rsidRDefault="00C92CE0">
            <w:pPr>
              <w:pStyle w:val="PacketDiagramBodyText"/>
            </w:pPr>
            <w:r>
              <w:t>lcbPgdEdnOld</w:t>
            </w:r>
          </w:p>
        </w:tc>
      </w:tr>
      <w:tr w:rsidR="00013DC0" w:rsidTr="00013DC0">
        <w:trPr>
          <w:trHeight w:hRule="exact" w:val="490"/>
        </w:trPr>
        <w:tc>
          <w:tcPr>
            <w:tcW w:w="8640" w:type="dxa"/>
            <w:gridSpan w:val="32"/>
          </w:tcPr>
          <w:p w:rsidR="00013DC0" w:rsidRDefault="00C92CE0">
            <w:pPr>
              <w:pStyle w:val="PacketDiagramBodyText"/>
            </w:pPr>
            <w:r>
              <w:t>fcBkdEdnOld</w:t>
            </w:r>
          </w:p>
        </w:tc>
      </w:tr>
      <w:tr w:rsidR="00013DC0" w:rsidTr="00013DC0">
        <w:trPr>
          <w:trHeight w:hRule="exact" w:val="490"/>
        </w:trPr>
        <w:tc>
          <w:tcPr>
            <w:tcW w:w="8640" w:type="dxa"/>
            <w:gridSpan w:val="32"/>
          </w:tcPr>
          <w:p w:rsidR="00013DC0" w:rsidRDefault="00C92CE0">
            <w:pPr>
              <w:pStyle w:val="PacketDiagramBodyText"/>
            </w:pPr>
            <w:r>
              <w:t>lcbBkdEdnOld</w:t>
            </w:r>
          </w:p>
        </w:tc>
      </w:tr>
    </w:tbl>
    <w:p w:rsidR="00013DC0" w:rsidRDefault="00C92CE0">
      <w:pPr>
        <w:pStyle w:val="Definition-Field"/>
      </w:pPr>
      <w:r>
        <w:rPr>
          <w:b/>
        </w:rPr>
        <w:t xml:space="preserve">rgFcLcb97 (744 bytes): </w:t>
      </w:r>
      <w:r>
        <w:t xml:space="preserve">The contained </w:t>
      </w:r>
      <w:r>
        <w:rPr>
          <w:b/>
        </w:rPr>
        <w:t>FibRgFcLcb97</w:t>
      </w:r>
      <w:r>
        <w:t>.</w:t>
      </w:r>
    </w:p>
    <w:p w:rsidR="00013DC0" w:rsidRDefault="00C92CE0">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w:t>
      </w:r>
      <w:r>
        <w:t>his offset and specifies a cache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013DC0" w:rsidRDefault="00C92CE0">
      <w:pPr>
        <w:pStyle w:val="Definition-Field"/>
      </w:pPr>
      <w:r>
        <w:rPr>
          <w:b/>
        </w:rPr>
        <w:t>lcbPlcfTch (4 bytes</w:t>
      </w:r>
      <w:r>
        <w:rPr>
          <w:b/>
        </w:rPr>
        <w:t xml:space="preserve">): </w:t>
      </w:r>
      <w:r>
        <w:t xml:space="preserve">An unsigned integer that specifies the size, in bytes, of the </w:t>
      </w:r>
      <w:r>
        <w:rPr>
          <w:b/>
        </w:rPr>
        <w:t>PlcfTch</w:t>
      </w:r>
      <w:r>
        <w:t xml:space="preserve"> at offset </w:t>
      </w:r>
      <w:r>
        <w:rPr>
          <w:b/>
        </w:rPr>
        <w:t>fcPlcfTch</w:t>
      </w:r>
      <w:r>
        <w:t>.</w:t>
      </w:r>
    </w:p>
    <w:p w:rsidR="00013DC0" w:rsidRDefault="00C92CE0">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w:t>
        </w:r>
        <w:r>
          <w:rPr>
            <w:rStyle w:val="Hyperlink"/>
            <w:b/>
          </w:rPr>
          <w:t>eading</w:t>
        </w:r>
      </w:hyperlink>
      <w:r>
        <w:t xml:space="preserve"> that specifies the data concerning the e-mail messages and their authors in this document begins at this offset.</w:t>
      </w:r>
    </w:p>
    <w:p w:rsidR="00013DC0" w:rsidRDefault="00C92CE0">
      <w:pPr>
        <w:pStyle w:val="Definition-Field"/>
      </w:pPr>
      <w:r>
        <w:rPr>
          <w:b/>
        </w:rPr>
        <w:t xml:space="preserve">lcbRmdThreading (4 bytes): </w:t>
      </w:r>
      <w:r>
        <w:t xml:space="preserve"> An unsigned integer that specifies the size, in bytes, of the </w:t>
      </w:r>
      <w:r>
        <w:rPr>
          <w:b/>
        </w:rPr>
        <w:t>RmdThreading</w:t>
      </w:r>
      <w:r>
        <w:t xml:space="preserve"> at the offset </w:t>
      </w:r>
      <w:r>
        <w:rPr>
          <w:b/>
        </w:rPr>
        <w:t>fcRmdThreading</w:t>
      </w:r>
      <w:r>
        <w:t>. Thi</w:t>
      </w:r>
      <w:r>
        <w:t>s value MUST NOT be zero.</w:t>
      </w:r>
    </w:p>
    <w:p w:rsidR="00013DC0" w:rsidRDefault="00C92CE0">
      <w:pPr>
        <w:pStyle w:val="Definition-Field"/>
      </w:pPr>
      <w:r>
        <w:rPr>
          <w:b/>
        </w:rPr>
        <w:lastRenderedPageBreak/>
        <w:t xml:space="preserve">fcMid (4 bytes): </w:t>
      </w:r>
      <w:r>
        <w:t xml:space="preserve"> An unsigned integer that specifies an offset in the Table Stream. A double-byte character </w:t>
      </w:r>
      <w:hyperlink w:anchor="gt_c305d0ab-8b94-461a-bd76-13b40cb8c4d8">
        <w:r>
          <w:rPr>
            <w:rStyle w:val="HyperlinkGreen"/>
            <w:b/>
          </w:rPr>
          <w:t>Unicode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013DC0" w:rsidRDefault="00C92CE0">
      <w:pPr>
        <w:pStyle w:val="Definition-Field"/>
      </w:pPr>
      <w:r>
        <w:rPr>
          <w:b/>
        </w:rPr>
        <w:t xml:space="preserve">lcbMid (4 bytes): </w:t>
      </w:r>
      <w:r>
        <w:t xml:space="preserve"> An unsigned integer that specifies the size, in bytes, of the double-byte character Unicode</w:t>
      </w:r>
      <w:r>
        <w:t xml:space="preserve"> string at offset </w:t>
      </w:r>
      <w:r>
        <w:rPr>
          <w:b/>
        </w:rPr>
        <w:t>fcMid</w:t>
      </w:r>
      <w:r>
        <w:t>. This value MUST be ignored.</w:t>
      </w:r>
    </w:p>
    <w:p w:rsidR="00013DC0" w:rsidRDefault="00C92CE0">
      <w:pPr>
        <w:pStyle w:val="Definition-Field"/>
      </w:pPr>
      <w:r>
        <w:rPr>
          <w:b/>
        </w:rPr>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specifies the styles of lists in th</w:t>
      </w:r>
      <w:r>
        <w:t xml:space="preserve">e document begins at this offset. If </w:t>
      </w:r>
      <w:r>
        <w:rPr>
          <w:b/>
        </w:rPr>
        <w:t xml:space="preserve">lcbSttbRgtplc </w:t>
      </w:r>
      <w:r>
        <w:t xml:space="preserve">is zero, </w:t>
      </w:r>
      <w:r>
        <w:rPr>
          <w:b/>
        </w:rPr>
        <w:t xml:space="preserve">fcSttbRgtplc </w:t>
      </w:r>
      <w:r>
        <w:t>is undefined and MUST be ignored.</w:t>
      </w:r>
    </w:p>
    <w:p w:rsidR="00013DC0" w:rsidRDefault="00C92CE0">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fcSttbRgtplc</w:t>
      </w:r>
      <w:r>
        <w:t>.</w:t>
      </w:r>
    </w:p>
    <w:p w:rsidR="00013DC0" w:rsidRDefault="00C92CE0">
      <w:pPr>
        <w:pStyle w:val="Definition-Field"/>
      </w:pPr>
      <w:r>
        <w:rPr>
          <w:b/>
        </w:rPr>
        <w:t>fcMsoEnvelope (4 bytes)</w:t>
      </w:r>
      <w:r>
        <w:rPr>
          <w:b/>
        </w:rPr>
        <w:t xml:space="preserve">: </w:t>
      </w:r>
      <w:r>
        <w:t xml:space="preserve">An unsigned integer that specifies an offset in the Table Stream. An </w:t>
      </w:r>
      <w:r>
        <w:rPr>
          <w:b/>
        </w:rPr>
        <w:t>MsoEnvelopeCLSID</w:t>
      </w:r>
      <w:r>
        <w:t xml:space="preserve">, which specifies the envelope data as specified by </w:t>
      </w:r>
      <w:hyperlink r:id="rId89" w:anchor="Section_d93502fa5b8f4f47a3fe5574046f4b8d">
        <w:r>
          <w:rPr>
            <w:rStyle w:val="Hyperlink"/>
          </w:rPr>
          <w:t>[MS-OSHARED]</w:t>
        </w:r>
      </w:hyperlink>
      <w:r>
        <w:t xml:space="preserve"> section 2.3.8.1, begin</w:t>
      </w:r>
      <w:r>
        <w:t xml:space="preserve">s at this offset. If </w:t>
      </w:r>
      <w:r>
        <w:rPr>
          <w:b/>
        </w:rPr>
        <w:t>lcbMsoEnvelope</w:t>
      </w:r>
      <w:r>
        <w:t xml:space="preserve"> is zero, </w:t>
      </w:r>
      <w:r>
        <w:rPr>
          <w:b/>
        </w:rPr>
        <w:t xml:space="preserve">fcMsoEnvelope </w:t>
      </w:r>
      <w:r>
        <w:t>is undefined and MUST be ignored.</w:t>
      </w:r>
    </w:p>
    <w:p w:rsidR="00013DC0" w:rsidRDefault="00C92CE0">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013DC0" w:rsidRDefault="00C92CE0">
      <w:pPr>
        <w:pStyle w:val="Definition-Field"/>
      </w:pPr>
      <w:r>
        <w:rPr>
          <w:b/>
        </w:rPr>
        <w:t xml:space="preserve">fcPlcfLad (4 bytes): </w:t>
      </w:r>
      <w:r>
        <w:t>An unsig</w:t>
      </w:r>
      <w:r>
        <w:t xml:space="preserve">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w:t>
      </w:r>
      <w:r>
        <w:t>ined and MUST be ignored.</w:t>
      </w:r>
    </w:p>
    <w:p w:rsidR="00013DC0" w:rsidRDefault="00C92CE0">
      <w:pPr>
        <w:pStyle w:val="Definition-Field"/>
      </w:pPr>
      <w:r>
        <w:rPr>
          <w:b/>
        </w:rPr>
        <w:t xml:space="preserve">lcbPlcfLad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013DC0" w:rsidRDefault="00C92CE0">
      <w:pPr>
        <w:pStyle w:val="Definition-Field"/>
      </w:pPr>
      <w:r>
        <w:rPr>
          <w:b/>
        </w:rPr>
        <w:t xml:space="preserve">fcRgDofr (4 bytes): </w:t>
      </w:r>
      <w:r>
        <w:t>An unsigned integer that specifies an offset in the Table Stream</w:t>
      </w:r>
      <w:r>
        <w:t xml:space="preserve">.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 frame set and list style features. If </w:t>
      </w:r>
      <w:r>
        <w:rPr>
          <w:b/>
        </w:rPr>
        <w:t>lcbRgDofr</w:t>
      </w:r>
      <w:r>
        <w:t xml:space="preserve"> is zero, </w:t>
      </w:r>
      <w:r>
        <w:rPr>
          <w:b/>
        </w:rPr>
        <w:t>fcRgDo</w:t>
      </w:r>
      <w:r>
        <w:rPr>
          <w:b/>
        </w:rPr>
        <w:t>fr</w:t>
      </w:r>
      <w:r>
        <w:t xml:space="preserve"> is undefined and MUST be ignored.</w:t>
      </w:r>
    </w:p>
    <w:p w:rsidR="00013DC0" w:rsidRDefault="00C92CE0">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013DC0" w:rsidRDefault="00C92CE0">
      <w:pPr>
        <w:pStyle w:val="Definition-Field"/>
      </w:pPr>
      <w:r>
        <w:rPr>
          <w:b/>
        </w:rPr>
        <w:t xml:space="preserve">fcPlcosl (4 bytes): </w:t>
      </w:r>
      <w:r>
        <w:t>An unsigned integer that specifies an offset in the Table</w:t>
      </w:r>
      <w:r>
        <w:t xml:space="preserv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013DC0" w:rsidRDefault="00C92CE0">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013DC0" w:rsidRDefault="00C92CE0">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w:t>
      </w:r>
      <w:r>
        <w:t xml:space="preserve">zero, </w:t>
      </w:r>
      <w:r>
        <w:rPr>
          <w:b/>
        </w:rPr>
        <w:t>fcPlcfcookieOld</w:t>
      </w:r>
      <w:r>
        <w:t xml:space="preserve"> is undefined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013DC0" w:rsidRDefault="00C92CE0">
      <w:pPr>
        <w:pStyle w:val="Definition-Field"/>
      </w:pPr>
      <w:r>
        <w:rPr>
          <w:b/>
        </w:rPr>
        <w:t xml:space="preserve">lcbPlcfCookieOld (4 bytes): </w:t>
      </w:r>
      <w:r>
        <w:t xml:space="preserve"> An unsigned integer that specifies the size, in bytes, of the </w:t>
      </w:r>
      <w:r>
        <w:rPr>
          <w:b/>
        </w:rPr>
        <w:t>Plcfcoo</w:t>
      </w:r>
      <w:r>
        <w:rPr>
          <w:b/>
        </w:rPr>
        <w:t>kieOld</w:t>
      </w:r>
      <w:r>
        <w:t xml:space="preserve"> at offset </w:t>
      </w:r>
      <w:r>
        <w:rPr>
          <w:b/>
        </w:rPr>
        <w:t>fcPlcfcookieOld</w:t>
      </w:r>
      <w:r>
        <w:t xml:space="preserve"> in the Table Stream.</w:t>
      </w:r>
    </w:p>
    <w:p w:rsidR="00013DC0" w:rsidRDefault="00C92CE0">
      <w:pPr>
        <w:pStyle w:val="Definition-Field"/>
      </w:pPr>
      <w:r>
        <w:rPr>
          <w:b/>
        </w:rPr>
        <w:t xml:space="preserve">fcPgdMotherOld (4 bytes): </w:t>
      </w:r>
      <w:r>
        <w:t>An unsigned integer that specifies an offset in the Table Stream. The deprecated document page layout cache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is zero, </w:t>
      </w:r>
      <w:r>
        <w:rPr>
          <w:b/>
        </w:rPr>
        <w:t>fcPgdMotherOld</w:t>
      </w:r>
      <w:r>
        <w:t xml:space="preserve"> is undefined and MUST be </w:t>
      </w:r>
      <w:r>
        <w:t>ignored.</w:t>
      </w:r>
    </w:p>
    <w:p w:rsidR="00013DC0" w:rsidRDefault="00C92CE0">
      <w:pPr>
        <w:pStyle w:val="Definition-Field"/>
      </w:pPr>
      <w:r>
        <w:rPr>
          <w:b/>
        </w:rPr>
        <w:t xml:space="preserve">lcbPgdMotherOld (4 bytes): </w:t>
      </w:r>
      <w:r>
        <w:t xml:space="preserve">An unsigned integer that specifies the size, in bytes, of the deprecated document page layout cache at offset </w:t>
      </w:r>
      <w:r>
        <w:rPr>
          <w:b/>
        </w:rPr>
        <w:t>fcPgdMotherOld</w:t>
      </w:r>
      <w:r>
        <w:t xml:space="preserve"> in the Table Stream.</w:t>
      </w:r>
    </w:p>
    <w:p w:rsidR="00013DC0" w:rsidRDefault="00C92CE0">
      <w:pPr>
        <w:pStyle w:val="Definition-Field"/>
      </w:pPr>
      <w:r>
        <w:rPr>
          <w:b/>
        </w:rPr>
        <w:t xml:space="preserve">fcBkdMotherOld (4 bytes): </w:t>
      </w:r>
      <w:r>
        <w:t xml:space="preserve">An unsigned integer that specifies an offset in </w:t>
      </w:r>
      <w:r>
        <w:t>the Table Stream. The deprecated document text flow break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w:t>
      </w:r>
      <w:r>
        <w:lastRenderedPageBreak/>
        <w:t>emitted at this offset and SHOULD</w:t>
      </w:r>
      <w:bookmarkStart w:id="397" w:name="Appendix_A_Target_69"/>
      <w:r>
        <w:rPr>
          <w:rStyle w:val="Hyperlink"/>
          <w:vertAlign w:val="superscript"/>
        </w:rPr>
        <w:fldChar w:fldCharType="begin"/>
      </w:r>
      <w:r>
        <w:rPr>
          <w:rStyle w:val="Hyperlink"/>
          <w:vertAlign w:val="superscript"/>
        </w:rPr>
        <w:instrText xml:space="preserve"> HYPERLINK \l "Appendix_A_69" \o "Prod</w:instrText>
      </w:r>
      <w:r>
        <w:rPr>
          <w:rStyle w:val="Hyperlink"/>
          <w:vertAlign w:val="superscript"/>
        </w:rPr>
        <w:instrText xml:space="preserve">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 If </w:t>
      </w:r>
      <w:r>
        <w:rPr>
          <w:b/>
        </w:rPr>
        <w:t>lcbBkdMotherOld</w:t>
      </w:r>
      <w:r>
        <w:t xml:space="preserve"> is zero, </w:t>
      </w:r>
      <w:r>
        <w:rPr>
          <w:b/>
        </w:rPr>
        <w:t>fcBkdMotherOld</w:t>
      </w:r>
      <w:r>
        <w:t xml:space="preserve"> is undefined and MUST be ignored.</w:t>
      </w:r>
    </w:p>
    <w:p w:rsidR="00013DC0" w:rsidRDefault="00C92CE0">
      <w:pPr>
        <w:pStyle w:val="Definition-Field"/>
      </w:pPr>
      <w:r>
        <w:rPr>
          <w:b/>
        </w:rPr>
        <w:t xml:space="preserve">lcbBkdMotherOld (4 bytes): </w:t>
      </w:r>
      <w:r>
        <w:t>An unsigned integer that specifies the size, in bytes, of the deprecated document text flow break cache at of</w:t>
      </w:r>
      <w:r>
        <w:t xml:space="preserve">fset </w:t>
      </w:r>
      <w:r>
        <w:rPr>
          <w:b/>
        </w:rPr>
        <w:t>fcBkdMotherOld</w:t>
      </w:r>
      <w:r>
        <w:t xml:space="preserve"> in the Table Stream.</w:t>
      </w:r>
    </w:p>
    <w:p w:rsidR="00013DC0" w:rsidRDefault="00C92CE0">
      <w:pPr>
        <w:pStyle w:val="Definition-Field"/>
      </w:pPr>
      <w:r>
        <w:rPr>
          <w:b/>
        </w:rPr>
        <w:t xml:space="preserve">fcPgdFtnOld (4 bytes): </w:t>
      </w:r>
      <w:r>
        <w:t>An unsigned integer that specifies an offset in the Table Stream. The deprecated footnote layout cache begins at this offset. Information SHOULD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this offset and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be ignore</w:t>
      </w:r>
      <w:r>
        <w:t>d.</w:t>
      </w:r>
    </w:p>
    <w:p w:rsidR="00013DC0" w:rsidRDefault="00C92CE0">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Table Stream. </w:t>
      </w:r>
    </w:p>
    <w:p w:rsidR="00013DC0" w:rsidRDefault="00C92CE0">
      <w:pPr>
        <w:pStyle w:val="Definition-Field"/>
      </w:pPr>
      <w:r>
        <w:rPr>
          <w:b/>
        </w:rPr>
        <w:t xml:space="preserve">fcBkdFtnOld (4 bytes): </w:t>
      </w:r>
      <w:r>
        <w:t>An unsigned integer that specifies an offset in the Table Stream. T</w:t>
      </w:r>
      <w:r>
        <w:t>he deprecated footnote text flow break cache begins at this offset. Information SHOULD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note 7</w:instrText>
      </w:r>
      <w:r>
        <w:rPr>
          <w:rStyle w:val="Hyperlink"/>
          <w:vertAlign w:val="superscript"/>
        </w:rPr>
        <w:instrText xml:space="preserve">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013DC0" w:rsidRDefault="00C92CE0">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Tabl</w:t>
      </w:r>
      <w:r>
        <w:t>e Stream.</w:t>
      </w:r>
    </w:p>
    <w:p w:rsidR="00013DC0" w:rsidRDefault="00C92CE0">
      <w:pPr>
        <w:pStyle w:val="Definition-Field"/>
      </w:pPr>
      <w:r>
        <w:rPr>
          <w:b/>
        </w:rPr>
        <w:t xml:space="preserve">fcPgdEdnOld (4 bytes): </w:t>
      </w:r>
      <w:r>
        <w:t>An unsigned integer that specifies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em</w:t>
      </w:r>
      <w:r>
        <w:t>itted at this offset and SHOULD</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013DC0" w:rsidRDefault="00C92CE0">
      <w:pPr>
        <w:pStyle w:val="Definition-Field"/>
      </w:pPr>
      <w:r>
        <w:rPr>
          <w:b/>
        </w:rPr>
        <w:t xml:space="preserve">lcbPgdEdnOld (4 bytes): </w:t>
      </w:r>
      <w:r>
        <w:t>An unsigned integer that specifies the size, in</w:t>
      </w:r>
      <w:r>
        <w:t xml:space="preserve"> bytes, of the deprecated endnote layout cache at offset </w:t>
      </w:r>
      <w:r>
        <w:rPr>
          <w:b/>
        </w:rPr>
        <w:t>fcPgdEdnOld</w:t>
      </w:r>
      <w:r>
        <w:t xml:space="preserve"> in the Table Stream.</w:t>
      </w:r>
    </w:p>
    <w:p w:rsidR="00013DC0" w:rsidRDefault="00C92CE0">
      <w:pPr>
        <w:pStyle w:val="Definition-Field"/>
      </w:pPr>
      <w:r>
        <w:rPr>
          <w:b/>
        </w:rPr>
        <w:t xml:space="preserve">fcBkdEdnOld (4 bytes): </w:t>
      </w:r>
      <w:r>
        <w:t>An unsigned integer that specifies an offset in the Table Stream. The deprecated endnote text flow break cache begins at this offset. Informati</w:t>
      </w:r>
      <w:r>
        <w:t>on SHOULD NOT</w:t>
      </w:r>
      <w:bookmarkStart w:id="404" w:name="Appendix_A_Target_76"/>
      <w:r>
        <w:rPr>
          <w:rStyle w:val="Hyperlink"/>
          <w:vertAlign w:val="superscript"/>
        </w:rPr>
        <w:fldChar w:fldCharType="begin"/>
      </w:r>
      <w:r>
        <w:rPr>
          <w:rStyle w:val="Hyperlink"/>
          <w:vertAlign w:val="superscript"/>
        </w:rPr>
        <w:instrText xml:space="preserve"> HYPERLINK \l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undefined and</w:t>
      </w:r>
      <w:r>
        <w:t xml:space="preserve"> MUST be ignored.</w:t>
      </w:r>
    </w:p>
    <w:p w:rsidR="00013DC0" w:rsidRDefault="00C92CE0">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013DC0" w:rsidRDefault="00C92CE0">
      <w:pPr>
        <w:pStyle w:val="Heading3"/>
      </w:pPr>
      <w:bookmarkStart w:id="406" w:name="Section_fce09f81704b460d9bcaf7dc121aed66"/>
      <w:bookmarkStart w:id="407" w:name="FibRgFcLcb2002"/>
      <w:bookmarkStart w:id="408" w:name="_Toc190324494"/>
      <w:r>
        <w:t>FibRgFcLcb2002</w:t>
      </w:r>
      <w:bookmarkEnd w:id="406"/>
      <w:bookmarkEnd w:id="407"/>
      <w:bookmarkEnd w:id="408"/>
      <w:r>
        <w:fldChar w:fldCharType="begin"/>
      </w:r>
      <w:r>
        <w:instrText xml:space="preserve"> XE "Details:FibRgFcLcb2002 structure" </w:instrText>
      </w:r>
      <w:r>
        <w:fldChar w:fldCharType="end"/>
      </w:r>
      <w:r>
        <w:fldChar w:fldCharType="begin"/>
      </w:r>
      <w:r>
        <w:instrText xml:space="preserve"> XE "FibRgFcL</w:instrText>
      </w:r>
      <w:r>
        <w:instrText xml:space="preserve">cb2002 structure" </w:instrText>
      </w:r>
      <w:r>
        <w:fldChar w:fldCharType="end"/>
      </w:r>
      <w:r>
        <w:fldChar w:fldCharType="begin"/>
      </w:r>
      <w:r>
        <w:instrText xml:space="preserve"> XE "Structures:FibRgFcLcb2002" </w:instrText>
      </w:r>
      <w:r>
        <w:fldChar w:fldCharType="end"/>
      </w:r>
    </w:p>
    <w:p w:rsidR="00013DC0" w:rsidRDefault="00C92CE0">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rgFcLcb2000 (864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fcUnused1</w:t>
            </w:r>
          </w:p>
        </w:tc>
      </w:tr>
      <w:tr w:rsidR="00013DC0" w:rsidTr="00013DC0">
        <w:trPr>
          <w:trHeight w:hRule="exact" w:val="490"/>
        </w:trPr>
        <w:tc>
          <w:tcPr>
            <w:tcW w:w="8640" w:type="dxa"/>
            <w:gridSpan w:val="32"/>
          </w:tcPr>
          <w:p w:rsidR="00013DC0" w:rsidRDefault="00C92CE0">
            <w:pPr>
              <w:pStyle w:val="PacketDiagramBodyText"/>
            </w:pPr>
            <w:r>
              <w:t>lcbUnused1</w:t>
            </w:r>
          </w:p>
        </w:tc>
      </w:tr>
      <w:tr w:rsidR="00013DC0" w:rsidTr="00013DC0">
        <w:trPr>
          <w:trHeight w:hRule="exact" w:val="490"/>
        </w:trPr>
        <w:tc>
          <w:tcPr>
            <w:tcW w:w="8640" w:type="dxa"/>
            <w:gridSpan w:val="32"/>
          </w:tcPr>
          <w:p w:rsidR="00013DC0" w:rsidRDefault="00C92CE0">
            <w:pPr>
              <w:pStyle w:val="PacketDiagramBodyText"/>
            </w:pPr>
            <w:r>
              <w:t>fcPlcfPgp</w:t>
            </w:r>
          </w:p>
        </w:tc>
      </w:tr>
      <w:tr w:rsidR="00013DC0" w:rsidTr="00013DC0">
        <w:trPr>
          <w:trHeight w:hRule="exact" w:val="490"/>
        </w:trPr>
        <w:tc>
          <w:tcPr>
            <w:tcW w:w="8640" w:type="dxa"/>
            <w:gridSpan w:val="32"/>
          </w:tcPr>
          <w:p w:rsidR="00013DC0" w:rsidRDefault="00C92CE0">
            <w:pPr>
              <w:pStyle w:val="PacketDiagramBodyText"/>
            </w:pPr>
            <w:r>
              <w:lastRenderedPageBreak/>
              <w:t>lcbPlcfPgp</w:t>
            </w:r>
          </w:p>
        </w:tc>
      </w:tr>
      <w:tr w:rsidR="00013DC0" w:rsidTr="00013DC0">
        <w:trPr>
          <w:trHeight w:hRule="exact" w:val="490"/>
        </w:trPr>
        <w:tc>
          <w:tcPr>
            <w:tcW w:w="8640" w:type="dxa"/>
            <w:gridSpan w:val="32"/>
          </w:tcPr>
          <w:p w:rsidR="00013DC0" w:rsidRDefault="00C92CE0">
            <w:pPr>
              <w:pStyle w:val="PacketDiagramBodyText"/>
            </w:pPr>
            <w:r>
              <w:t>fcPlcfuim</w:t>
            </w:r>
          </w:p>
        </w:tc>
      </w:tr>
      <w:tr w:rsidR="00013DC0" w:rsidTr="00013DC0">
        <w:trPr>
          <w:trHeight w:hRule="exact" w:val="490"/>
        </w:trPr>
        <w:tc>
          <w:tcPr>
            <w:tcW w:w="8640" w:type="dxa"/>
            <w:gridSpan w:val="32"/>
          </w:tcPr>
          <w:p w:rsidR="00013DC0" w:rsidRDefault="00C92CE0">
            <w:pPr>
              <w:pStyle w:val="PacketDiagramBodyText"/>
            </w:pPr>
            <w:r>
              <w:t>lcbPlcfuim</w:t>
            </w:r>
          </w:p>
        </w:tc>
      </w:tr>
      <w:tr w:rsidR="00013DC0" w:rsidTr="00013DC0">
        <w:trPr>
          <w:trHeight w:hRule="exact" w:val="490"/>
        </w:trPr>
        <w:tc>
          <w:tcPr>
            <w:tcW w:w="8640" w:type="dxa"/>
            <w:gridSpan w:val="32"/>
          </w:tcPr>
          <w:p w:rsidR="00013DC0" w:rsidRDefault="00C92CE0">
            <w:pPr>
              <w:pStyle w:val="PacketDiagramBodyText"/>
            </w:pPr>
            <w:r>
              <w:t>fcPlfguidUim</w:t>
            </w:r>
          </w:p>
        </w:tc>
      </w:tr>
      <w:tr w:rsidR="00013DC0" w:rsidTr="00013DC0">
        <w:trPr>
          <w:trHeight w:hRule="exact" w:val="490"/>
        </w:trPr>
        <w:tc>
          <w:tcPr>
            <w:tcW w:w="8640" w:type="dxa"/>
            <w:gridSpan w:val="32"/>
          </w:tcPr>
          <w:p w:rsidR="00013DC0" w:rsidRDefault="00C92CE0">
            <w:pPr>
              <w:pStyle w:val="PacketDiagramBodyText"/>
            </w:pPr>
            <w:r>
              <w:t>lcbPlfguidUim</w:t>
            </w:r>
          </w:p>
        </w:tc>
      </w:tr>
      <w:tr w:rsidR="00013DC0" w:rsidTr="00013DC0">
        <w:trPr>
          <w:trHeight w:hRule="exact" w:val="490"/>
        </w:trPr>
        <w:tc>
          <w:tcPr>
            <w:tcW w:w="8640" w:type="dxa"/>
            <w:gridSpan w:val="32"/>
          </w:tcPr>
          <w:p w:rsidR="00013DC0" w:rsidRDefault="00C92CE0">
            <w:pPr>
              <w:pStyle w:val="PacketDiagramBodyText"/>
            </w:pPr>
            <w:r>
              <w:t>fcAtrdExtra</w:t>
            </w:r>
          </w:p>
        </w:tc>
      </w:tr>
      <w:tr w:rsidR="00013DC0" w:rsidTr="00013DC0">
        <w:trPr>
          <w:trHeight w:hRule="exact" w:val="490"/>
        </w:trPr>
        <w:tc>
          <w:tcPr>
            <w:tcW w:w="8640" w:type="dxa"/>
            <w:gridSpan w:val="32"/>
          </w:tcPr>
          <w:p w:rsidR="00013DC0" w:rsidRDefault="00C92CE0">
            <w:pPr>
              <w:pStyle w:val="PacketDiagramBodyText"/>
            </w:pPr>
            <w:r>
              <w:t>lcbAtrdExtra</w:t>
            </w:r>
          </w:p>
        </w:tc>
      </w:tr>
      <w:tr w:rsidR="00013DC0" w:rsidTr="00013DC0">
        <w:trPr>
          <w:trHeight w:hRule="exact" w:val="490"/>
        </w:trPr>
        <w:tc>
          <w:tcPr>
            <w:tcW w:w="8640" w:type="dxa"/>
            <w:gridSpan w:val="32"/>
          </w:tcPr>
          <w:p w:rsidR="00013DC0" w:rsidRDefault="00C92CE0">
            <w:pPr>
              <w:pStyle w:val="PacketDiagramBodyText"/>
            </w:pPr>
            <w:r>
              <w:t>fcPlrsid</w:t>
            </w:r>
          </w:p>
        </w:tc>
      </w:tr>
      <w:tr w:rsidR="00013DC0" w:rsidTr="00013DC0">
        <w:trPr>
          <w:trHeight w:hRule="exact" w:val="490"/>
        </w:trPr>
        <w:tc>
          <w:tcPr>
            <w:tcW w:w="8640" w:type="dxa"/>
            <w:gridSpan w:val="32"/>
          </w:tcPr>
          <w:p w:rsidR="00013DC0" w:rsidRDefault="00C92CE0">
            <w:pPr>
              <w:pStyle w:val="PacketDiagramBodyText"/>
            </w:pPr>
            <w:r>
              <w:t>lcbPlrsid</w:t>
            </w:r>
          </w:p>
        </w:tc>
      </w:tr>
      <w:tr w:rsidR="00013DC0" w:rsidTr="00013DC0">
        <w:trPr>
          <w:trHeight w:hRule="exact" w:val="490"/>
        </w:trPr>
        <w:tc>
          <w:tcPr>
            <w:tcW w:w="8640" w:type="dxa"/>
            <w:gridSpan w:val="32"/>
          </w:tcPr>
          <w:p w:rsidR="00013DC0" w:rsidRDefault="00C92CE0">
            <w:pPr>
              <w:pStyle w:val="PacketDiagramBodyText"/>
            </w:pPr>
            <w:r>
              <w:t>fcSttbfBkmkFactoid</w:t>
            </w:r>
          </w:p>
        </w:tc>
      </w:tr>
      <w:tr w:rsidR="00013DC0" w:rsidTr="00013DC0">
        <w:trPr>
          <w:trHeight w:hRule="exact" w:val="490"/>
        </w:trPr>
        <w:tc>
          <w:tcPr>
            <w:tcW w:w="8640" w:type="dxa"/>
            <w:gridSpan w:val="32"/>
          </w:tcPr>
          <w:p w:rsidR="00013DC0" w:rsidRDefault="00C92CE0">
            <w:pPr>
              <w:pStyle w:val="PacketDiagramBodyText"/>
            </w:pPr>
            <w:r>
              <w:t>lcbSttbfBkmkFactoid</w:t>
            </w:r>
          </w:p>
        </w:tc>
      </w:tr>
      <w:tr w:rsidR="00013DC0" w:rsidTr="00013DC0">
        <w:trPr>
          <w:trHeight w:hRule="exact" w:val="490"/>
        </w:trPr>
        <w:tc>
          <w:tcPr>
            <w:tcW w:w="8640" w:type="dxa"/>
            <w:gridSpan w:val="32"/>
          </w:tcPr>
          <w:p w:rsidR="00013DC0" w:rsidRDefault="00C92CE0">
            <w:pPr>
              <w:pStyle w:val="PacketDiagramBodyText"/>
            </w:pPr>
            <w:r>
              <w:t>fcPlcfBkfFactoid</w:t>
            </w:r>
          </w:p>
        </w:tc>
      </w:tr>
      <w:tr w:rsidR="00013DC0" w:rsidTr="00013DC0">
        <w:trPr>
          <w:trHeight w:hRule="exact" w:val="490"/>
        </w:trPr>
        <w:tc>
          <w:tcPr>
            <w:tcW w:w="8640" w:type="dxa"/>
            <w:gridSpan w:val="32"/>
          </w:tcPr>
          <w:p w:rsidR="00013DC0" w:rsidRDefault="00C92CE0">
            <w:pPr>
              <w:pStyle w:val="PacketDiagramBodyText"/>
            </w:pPr>
            <w:r>
              <w:t>lcbPlcfBkfFactoid</w:t>
            </w:r>
          </w:p>
        </w:tc>
      </w:tr>
      <w:tr w:rsidR="00013DC0" w:rsidTr="00013DC0">
        <w:trPr>
          <w:trHeight w:hRule="exact" w:val="490"/>
        </w:trPr>
        <w:tc>
          <w:tcPr>
            <w:tcW w:w="8640" w:type="dxa"/>
            <w:gridSpan w:val="32"/>
          </w:tcPr>
          <w:p w:rsidR="00013DC0" w:rsidRDefault="00C92CE0">
            <w:pPr>
              <w:pStyle w:val="PacketDiagramBodyText"/>
            </w:pPr>
            <w:r>
              <w:t>fcPlcfcookie</w:t>
            </w:r>
          </w:p>
        </w:tc>
      </w:tr>
      <w:tr w:rsidR="00013DC0" w:rsidTr="00013DC0">
        <w:trPr>
          <w:trHeight w:hRule="exact" w:val="490"/>
        </w:trPr>
        <w:tc>
          <w:tcPr>
            <w:tcW w:w="8640" w:type="dxa"/>
            <w:gridSpan w:val="32"/>
          </w:tcPr>
          <w:p w:rsidR="00013DC0" w:rsidRDefault="00C92CE0">
            <w:pPr>
              <w:pStyle w:val="PacketDiagramBodyText"/>
            </w:pPr>
            <w:r>
              <w:t>lcbPlcfcookie</w:t>
            </w:r>
          </w:p>
        </w:tc>
      </w:tr>
      <w:tr w:rsidR="00013DC0" w:rsidTr="00013DC0">
        <w:trPr>
          <w:trHeight w:hRule="exact" w:val="490"/>
        </w:trPr>
        <w:tc>
          <w:tcPr>
            <w:tcW w:w="8640" w:type="dxa"/>
            <w:gridSpan w:val="32"/>
          </w:tcPr>
          <w:p w:rsidR="00013DC0" w:rsidRDefault="00C92CE0">
            <w:pPr>
              <w:pStyle w:val="PacketDiagramBodyText"/>
            </w:pPr>
            <w:r>
              <w:t>fcPlcfBklFactoid</w:t>
            </w:r>
          </w:p>
        </w:tc>
      </w:tr>
      <w:tr w:rsidR="00013DC0" w:rsidTr="00013DC0">
        <w:trPr>
          <w:trHeight w:hRule="exact" w:val="490"/>
        </w:trPr>
        <w:tc>
          <w:tcPr>
            <w:tcW w:w="8640" w:type="dxa"/>
            <w:gridSpan w:val="32"/>
          </w:tcPr>
          <w:p w:rsidR="00013DC0" w:rsidRDefault="00C92CE0">
            <w:pPr>
              <w:pStyle w:val="PacketDiagramBodyText"/>
            </w:pPr>
            <w:r>
              <w:t>lcbPlcfBklFactoid</w:t>
            </w:r>
          </w:p>
        </w:tc>
      </w:tr>
      <w:tr w:rsidR="00013DC0" w:rsidTr="00013DC0">
        <w:trPr>
          <w:trHeight w:hRule="exact" w:val="490"/>
        </w:trPr>
        <w:tc>
          <w:tcPr>
            <w:tcW w:w="8640" w:type="dxa"/>
            <w:gridSpan w:val="32"/>
          </w:tcPr>
          <w:p w:rsidR="00013DC0" w:rsidRDefault="00C92CE0">
            <w:pPr>
              <w:pStyle w:val="PacketDiagramBodyText"/>
            </w:pPr>
            <w:r>
              <w:t>fcFactoidData</w:t>
            </w:r>
          </w:p>
        </w:tc>
      </w:tr>
      <w:tr w:rsidR="00013DC0" w:rsidTr="00013DC0">
        <w:trPr>
          <w:trHeight w:hRule="exact" w:val="490"/>
        </w:trPr>
        <w:tc>
          <w:tcPr>
            <w:tcW w:w="8640" w:type="dxa"/>
            <w:gridSpan w:val="32"/>
          </w:tcPr>
          <w:p w:rsidR="00013DC0" w:rsidRDefault="00C92CE0">
            <w:pPr>
              <w:pStyle w:val="PacketDiagramBodyText"/>
            </w:pPr>
            <w:r>
              <w:t>lcbFactoidData</w:t>
            </w:r>
          </w:p>
        </w:tc>
      </w:tr>
      <w:tr w:rsidR="00013DC0" w:rsidTr="00013DC0">
        <w:trPr>
          <w:trHeight w:hRule="exact" w:val="490"/>
        </w:trPr>
        <w:tc>
          <w:tcPr>
            <w:tcW w:w="8640" w:type="dxa"/>
            <w:gridSpan w:val="32"/>
          </w:tcPr>
          <w:p w:rsidR="00013DC0" w:rsidRDefault="00C92CE0">
            <w:pPr>
              <w:pStyle w:val="PacketDiagramBodyText"/>
            </w:pPr>
            <w:r>
              <w:t>fcDocUndo</w:t>
            </w:r>
          </w:p>
        </w:tc>
      </w:tr>
      <w:tr w:rsidR="00013DC0" w:rsidTr="00013DC0">
        <w:trPr>
          <w:trHeight w:hRule="exact" w:val="490"/>
        </w:trPr>
        <w:tc>
          <w:tcPr>
            <w:tcW w:w="8640" w:type="dxa"/>
            <w:gridSpan w:val="32"/>
          </w:tcPr>
          <w:p w:rsidR="00013DC0" w:rsidRDefault="00C92CE0">
            <w:pPr>
              <w:pStyle w:val="PacketDiagramBodyText"/>
            </w:pPr>
            <w:r>
              <w:t>lcbDocUndo</w:t>
            </w:r>
          </w:p>
        </w:tc>
      </w:tr>
      <w:tr w:rsidR="00013DC0" w:rsidTr="00013DC0">
        <w:trPr>
          <w:trHeight w:hRule="exact" w:val="490"/>
        </w:trPr>
        <w:tc>
          <w:tcPr>
            <w:tcW w:w="8640" w:type="dxa"/>
            <w:gridSpan w:val="32"/>
          </w:tcPr>
          <w:p w:rsidR="00013DC0" w:rsidRDefault="00C92CE0">
            <w:pPr>
              <w:pStyle w:val="PacketDiagramBodyText"/>
            </w:pPr>
            <w:r>
              <w:t>fcSttbfBkmkFcc</w:t>
            </w:r>
          </w:p>
        </w:tc>
      </w:tr>
      <w:tr w:rsidR="00013DC0" w:rsidTr="00013DC0">
        <w:trPr>
          <w:trHeight w:hRule="exact" w:val="490"/>
        </w:trPr>
        <w:tc>
          <w:tcPr>
            <w:tcW w:w="8640" w:type="dxa"/>
            <w:gridSpan w:val="32"/>
          </w:tcPr>
          <w:p w:rsidR="00013DC0" w:rsidRDefault="00C92CE0">
            <w:pPr>
              <w:pStyle w:val="PacketDiagramBodyText"/>
            </w:pPr>
            <w:r>
              <w:t>lcbSttbfBkmkFcc</w:t>
            </w:r>
          </w:p>
        </w:tc>
      </w:tr>
      <w:tr w:rsidR="00013DC0" w:rsidTr="00013DC0">
        <w:trPr>
          <w:trHeight w:hRule="exact" w:val="490"/>
        </w:trPr>
        <w:tc>
          <w:tcPr>
            <w:tcW w:w="8640" w:type="dxa"/>
            <w:gridSpan w:val="32"/>
          </w:tcPr>
          <w:p w:rsidR="00013DC0" w:rsidRDefault="00C92CE0">
            <w:pPr>
              <w:pStyle w:val="PacketDiagramBodyText"/>
            </w:pPr>
            <w:r>
              <w:t>fcPlcfBkfFcc</w:t>
            </w:r>
          </w:p>
        </w:tc>
      </w:tr>
      <w:tr w:rsidR="00013DC0" w:rsidTr="00013DC0">
        <w:trPr>
          <w:trHeight w:hRule="exact" w:val="490"/>
        </w:trPr>
        <w:tc>
          <w:tcPr>
            <w:tcW w:w="8640" w:type="dxa"/>
            <w:gridSpan w:val="32"/>
          </w:tcPr>
          <w:p w:rsidR="00013DC0" w:rsidRDefault="00C92CE0">
            <w:pPr>
              <w:pStyle w:val="PacketDiagramBodyText"/>
            </w:pPr>
            <w:r>
              <w:t>lcbPlcfBkfFcc</w:t>
            </w:r>
          </w:p>
        </w:tc>
      </w:tr>
      <w:tr w:rsidR="00013DC0" w:rsidTr="00013DC0">
        <w:trPr>
          <w:trHeight w:hRule="exact" w:val="490"/>
        </w:trPr>
        <w:tc>
          <w:tcPr>
            <w:tcW w:w="8640" w:type="dxa"/>
            <w:gridSpan w:val="32"/>
          </w:tcPr>
          <w:p w:rsidR="00013DC0" w:rsidRDefault="00C92CE0">
            <w:pPr>
              <w:pStyle w:val="PacketDiagramBodyText"/>
            </w:pPr>
            <w:r>
              <w:lastRenderedPageBreak/>
              <w:t>fcPlcfBklFcc</w:t>
            </w:r>
          </w:p>
        </w:tc>
      </w:tr>
      <w:tr w:rsidR="00013DC0" w:rsidTr="00013DC0">
        <w:trPr>
          <w:trHeight w:hRule="exact" w:val="490"/>
        </w:trPr>
        <w:tc>
          <w:tcPr>
            <w:tcW w:w="8640" w:type="dxa"/>
            <w:gridSpan w:val="32"/>
          </w:tcPr>
          <w:p w:rsidR="00013DC0" w:rsidRDefault="00C92CE0">
            <w:pPr>
              <w:pStyle w:val="PacketDiagramBodyText"/>
            </w:pPr>
            <w:r>
              <w:t>lcbPlcfBklFcc</w:t>
            </w:r>
          </w:p>
        </w:tc>
      </w:tr>
      <w:tr w:rsidR="00013DC0" w:rsidTr="00013DC0">
        <w:trPr>
          <w:trHeight w:hRule="exact" w:val="490"/>
        </w:trPr>
        <w:tc>
          <w:tcPr>
            <w:tcW w:w="8640" w:type="dxa"/>
            <w:gridSpan w:val="32"/>
          </w:tcPr>
          <w:p w:rsidR="00013DC0" w:rsidRDefault="00C92CE0">
            <w:pPr>
              <w:pStyle w:val="PacketDiagramBodyText"/>
            </w:pPr>
            <w:r>
              <w:t>fcSttbfbkmkBPRepairs</w:t>
            </w:r>
          </w:p>
        </w:tc>
      </w:tr>
      <w:tr w:rsidR="00013DC0" w:rsidTr="00013DC0">
        <w:trPr>
          <w:trHeight w:hRule="exact" w:val="490"/>
        </w:trPr>
        <w:tc>
          <w:tcPr>
            <w:tcW w:w="8640" w:type="dxa"/>
            <w:gridSpan w:val="32"/>
          </w:tcPr>
          <w:p w:rsidR="00013DC0" w:rsidRDefault="00C92CE0">
            <w:pPr>
              <w:pStyle w:val="PacketDiagramBodyText"/>
            </w:pPr>
            <w:r>
              <w:t>lcbSttbfbkmkBPRepairs</w:t>
            </w:r>
          </w:p>
        </w:tc>
      </w:tr>
      <w:tr w:rsidR="00013DC0" w:rsidTr="00013DC0">
        <w:trPr>
          <w:trHeight w:hRule="exact" w:val="490"/>
        </w:trPr>
        <w:tc>
          <w:tcPr>
            <w:tcW w:w="8640" w:type="dxa"/>
            <w:gridSpan w:val="32"/>
          </w:tcPr>
          <w:p w:rsidR="00013DC0" w:rsidRDefault="00C92CE0">
            <w:pPr>
              <w:pStyle w:val="PacketDiagramBodyText"/>
            </w:pPr>
            <w:r>
              <w:t>fcPlcfbkfBPRepairs</w:t>
            </w:r>
          </w:p>
        </w:tc>
      </w:tr>
      <w:tr w:rsidR="00013DC0" w:rsidTr="00013DC0">
        <w:trPr>
          <w:trHeight w:hRule="exact" w:val="490"/>
        </w:trPr>
        <w:tc>
          <w:tcPr>
            <w:tcW w:w="8640" w:type="dxa"/>
            <w:gridSpan w:val="32"/>
          </w:tcPr>
          <w:p w:rsidR="00013DC0" w:rsidRDefault="00C92CE0">
            <w:pPr>
              <w:pStyle w:val="PacketDiagramBodyText"/>
            </w:pPr>
            <w:r>
              <w:t>lcbPlcfbkfBPRepairs</w:t>
            </w:r>
          </w:p>
        </w:tc>
      </w:tr>
      <w:tr w:rsidR="00013DC0" w:rsidTr="00013DC0">
        <w:trPr>
          <w:trHeight w:hRule="exact" w:val="490"/>
        </w:trPr>
        <w:tc>
          <w:tcPr>
            <w:tcW w:w="8640" w:type="dxa"/>
            <w:gridSpan w:val="32"/>
          </w:tcPr>
          <w:p w:rsidR="00013DC0" w:rsidRDefault="00C92CE0">
            <w:pPr>
              <w:pStyle w:val="PacketDiagramBodyText"/>
            </w:pPr>
            <w:r>
              <w:t>fcPlcfbklBPRepairs</w:t>
            </w:r>
          </w:p>
        </w:tc>
      </w:tr>
      <w:tr w:rsidR="00013DC0" w:rsidTr="00013DC0">
        <w:trPr>
          <w:trHeight w:hRule="exact" w:val="490"/>
        </w:trPr>
        <w:tc>
          <w:tcPr>
            <w:tcW w:w="8640" w:type="dxa"/>
            <w:gridSpan w:val="32"/>
          </w:tcPr>
          <w:p w:rsidR="00013DC0" w:rsidRDefault="00C92CE0">
            <w:pPr>
              <w:pStyle w:val="PacketDiagramBodyText"/>
            </w:pPr>
            <w:r>
              <w:t>lcbPlcfbklBPRepairs</w:t>
            </w:r>
          </w:p>
        </w:tc>
      </w:tr>
      <w:tr w:rsidR="00013DC0" w:rsidTr="00013DC0">
        <w:trPr>
          <w:trHeight w:hRule="exact" w:val="490"/>
        </w:trPr>
        <w:tc>
          <w:tcPr>
            <w:tcW w:w="8640" w:type="dxa"/>
            <w:gridSpan w:val="32"/>
          </w:tcPr>
          <w:p w:rsidR="00013DC0" w:rsidRDefault="00C92CE0">
            <w:pPr>
              <w:pStyle w:val="PacketDiagramBodyText"/>
            </w:pPr>
            <w:r>
              <w:t>fcPmsNew</w:t>
            </w:r>
          </w:p>
        </w:tc>
      </w:tr>
      <w:tr w:rsidR="00013DC0" w:rsidTr="00013DC0">
        <w:trPr>
          <w:trHeight w:hRule="exact" w:val="490"/>
        </w:trPr>
        <w:tc>
          <w:tcPr>
            <w:tcW w:w="8640" w:type="dxa"/>
            <w:gridSpan w:val="32"/>
          </w:tcPr>
          <w:p w:rsidR="00013DC0" w:rsidRDefault="00C92CE0">
            <w:pPr>
              <w:pStyle w:val="PacketDiagramBodyText"/>
            </w:pPr>
            <w:r>
              <w:t>lcbPmsNew</w:t>
            </w:r>
          </w:p>
        </w:tc>
      </w:tr>
      <w:tr w:rsidR="00013DC0" w:rsidTr="00013DC0">
        <w:trPr>
          <w:trHeight w:hRule="exact" w:val="490"/>
        </w:trPr>
        <w:tc>
          <w:tcPr>
            <w:tcW w:w="8640" w:type="dxa"/>
            <w:gridSpan w:val="32"/>
          </w:tcPr>
          <w:p w:rsidR="00013DC0" w:rsidRDefault="00C92CE0">
            <w:pPr>
              <w:pStyle w:val="PacketDiagramBodyText"/>
            </w:pPr>
            <w:r>
              <w:t>fcODSO</w:t>
            </w:r>
          </w:p>
        </w:tc>
      </w:tr>
      <w:tr w:rsidR="00013DC0" w:rsidTr="00013DC0">
        <w:trPr>
          <w:trHeight w:hRule="exact" w:val="490"/>
        </w:trPr>
        <w:tc>
          <w:tcPr>
            <w:tcW w:w="8640" w:type="dxa"/>
            <w:gridSpan w:val="32"/>
          </w:tcPr>
          <w:p w:rsidR="00013DC0" w:rsidRDefault="00C92CE0">
            <w:pPr>
              <w:pStyle w:val="PacketDiagramBodyText"/>
            </w:pPr>
            <w:r>
              <w:t>lcbODSO</w:t>
            </w:r>
          </w:p>
        </w:tc>
      </w:tr>
      <w:tr w:rsidR="00013DC0" w:rsidTr="00013DC0">
        <w:trPr>
          <w:trHeight w:hRule="exact" w:val="490"/>
        </w:trPr>
        <w:tc>
          <w:tcPr>
            <w:tcW w:w="8640" w:type="dxa"/>
            <w:gridSpan w:val="32"/>
          </w:tcPr>
          <w:p w:rsidR="00013DC0" w:rsidRDefault="00C92CE0">
            <w:pPr>
              <w:pStyle w:val="PacketDiagramBodyText"/>
            </w:pPr>
            <w:r>
              <w:t>fcPlcfpmiOldXP</w:t>
            </w:r>
          </w:p>
        </w:tc>
      </w:tr>
      <w:tr w:rsidR="00013DC0" w:rsidTr="00013DC0">
        <w:trPr>
          <w:trHeight w:hRule="exact" w:val="490"/>
        </w:trPr>
        <w:tc>
          <w:tcPr>
            <w:tcW w:w="8640" w:type="dxa"/>
            <w:gridSpan w:val="32"/>
          </w:tcPr>
          <w:p w:rsidR="00013DC0" w:rsidRDefault="00C92CE0">
            <w:pPr>
              <w:pStyle w:val="PacketDiagramBodyText"/>
            </w:pPr>
            <w:r>
              <w:t>lcbPlcfpmiOldXP</w:t>
            </w:r>
          </w:p>
        </w:tc>
      </w:tr>
      <w:tr w:rsidR="00013DC0" w:rsidTr="00013DC0">
        <w:trPr>
          <w:trHeight w:hRule="exact" w:val="490"/>
        </w:trPr>
        <w:tc>
          <w:tcPr>
            <w:tcW w:w="8640" w:type="dxa"/>
            <w:gridSpan w:val="32"/>
          </w:tcPr>
          <w:p w:rsidR="00013DC0" w:rsidRDefault="00C92CE0">
            <w:pPr>
              <w:pStyle w:val="PacketDiagramBodyText"/>
            </w:pPr>
            <w:r>
              <w:t>fcPlcfpmiNewXP</w:t>
            </w:r>
          </w:p>
        </w:tc>
      </w:tr>
      <w:tr w:rsidR="00013DC0" w:rsidTr="00013DC0">
        <w:trPr>
          <w:trHeight w:hRule="exact" w:val="490"/>
        </w:trPr>
        <w:tc>
          <w:tcPr>
            <w:tcW w:w="8640" w:type="dxa"/>
            <w:gridSpan w:val="32"/>
          </w:tcPr>
          <w:p w:rsidR="00013DC0" w:rsidRDefault="00C92CE0">
            <w:pPr>
              <w:pStyle w:val="PacketDiagramBodyText"/>
            </w:pPr>
            <w:r>
              <w:t>lcbPlcfpmiNewXP</w:t>
            </w:r>
          </w:p>
        </w:tc>
      </w:tr>
      <w:tr w:rsidR="00013DC0" w:rsidTr="00013DC0">
        <w:trPr>
          <w:trHeight w:hRule="exact" w:val="490"/>
        </w:trPr>
        <w:tc>
          <w:tcPr>
            <w:tcW w:w="8640" w:type="dxa"/>
            <w:gridSpan w:val="32"/>
          </w:tcPr>
          <w:p w:rsidR="00013DC0" w:rsidRDefault="00C92CE0">
            <w:pPr>
              <w:pStyle w:val="PacketDiagramBodyText"/>
            </w:pPr>
            <w:r>
              <w:t>fcPlcfpmiMixedXP</w:t>
            </w:r>
          </w:p>
        </w:tc>
      </w:tr>
      <w:tr w:rsidR="00013DC0" w:rsidTr="00013DC0">
        <w:trPr>
          <w:trHeight w:hRule="exact" w:val="490"/>
        </w:trPr>
        <w:tc>
          <w:tcPr>
            <w:tcW w:w="8640" w:type="dxa"/>
            <w:gridSpan w:val="32"/>
          </w:tcPr>
          <w:p w:rsidR="00013DC0" w:rsidRDefault="00C92CE0">
            <w:pPr>
              <w:pStyle w:val="PacketDiagramBodyText"/>
            </w:pPr>
            <w:r>
              <w:t>lcbPlcfpmiMixedXP</w:t>
            </w:r>
          </w:p>
        </w:tc>
      </w:tr>
      <w:tr w:rsidR="00013DC0" w:rsidTr="00013DC0">
        <w:trPr>
          <w:trHeight w:hRule="exact" w:val="490"/>
        </w:trPr>
        <w:tc>
          <w:tcPr>
            <w:tcW w:w="8640" w:type="dxa"/>
            <w:gridSpan w:val="32"/>
          </w:tcPr>
          <w:p w:rsidR="00013DC0" w:rsidRDefault="00C92CE0">
            <w:pPr>
              <w:pStyle w:val="PacketDiagramBodyText"/>
            </w:pPr>
            <w:r>
              <w:t>fcUnused2</w:t>
            </w:r>
          </w:p>
        </w:tc>
      </w:tr>
      <w:tr w:rsidR="00013DC0" w:rsidTr="00013DC0">
        <w:trPr>
          <w:trHeight w:hRule="exact" w:val="490"/>
        </w:trPr>
        <w:tc>
          <w:tcPr>
            <w:tcW w:w="8640" w:type="dxa"/>
            <w:gridSpan w:val="32"/>
          </w:tcPr>
          <w:p w:rsidR="00013DC0" w:rsidRDefault="00C92CE0">
            <w:pPr>
              <w:pStyle w:val="PacketDiagramBodyText"/>
            </w:pPr>
            <w:r>
              <w:t>lcbUnused2</w:t>
            </w:r>
          </w:p>
        </w:tc>
      </w:tr>
      <w:tr w:rsidR="00013DC0" w:rsidTr="00013DC0">
        <w:trPr>
          <w:trHeight w:hRule="exact" w:val="490"/>
        </w:trPr>
        <w:tc>
          <w:tcPr>
            <w:tcW w:w="8640" w:type="dxa"/>
            <w:gridSpan w:val="32"/>
          </w:tcPr>
          <w:p w:rsidR="00013DC0" w:rsidRDefault="00C92CE0">
            <w:pPr>
              <w:pStyle w:val="PacketDiagramBodyText"/>
            </w:pPr>
            <w:r>
              <w:t>fcPlcffactoid</w:t>
            </w:r>
          </w:p>
        </w:tc>
      </w:tr>
      <w:tr w:rsidR="00013DC0" w:rsidTr="00013DC0">
        <w:trPr>
          <w:trHeight w:hRule="exact" w:val="490"/>
        </w:trPr>
        <w:tc>
          <w:tcPr>
            <w:tcW w:w="8640" w:type="dxa"/>
            <w:gridSpan w:val="32"/>
          </w:tcPr>
          <w:p w:rsidR="00013DC0" w:rsidRDefault="00C92CE0">
            <w:pPr>
              <w:pStyle w:val="PacketDiagramBodyText"/>
            </w:pPr>
            <w:r>
              <w:t>lcbPlcffactoid</w:t>
            </w:r>
          </w:p>
        </w:tc>
      </w:tr>
      <w:tr w:rsidR="00013DC0" w:rsidTr="00013DC0">
        <w:trPr>
          <w:trHeight w:hRule="exact" w:val="490"/>
        </w:trPr>
        <w:tc>
          <w:tcPr>
            <w:tcW w:w="8640" w:type="dxa"/>
            <w:gridSpan w:val="32"/>
          </w:tcPr>
          <w:p w:rsidR="00013DC0" w:rsidRDefault="00C92CE0">
            <w:pPr>
              <w:pStyle w:val="PacketDiagramBodyText"/>
            </w:pPr>
            <w:r>
              <w:t>fcPlcflvcOldXP</w:t>
            </w:r>
          </w:p>
        </w:tc>
      </w:tr>
      <w:tr w:rsidR="00013DC0" w:rsidTr="00013DC0">
        <w:trPr>
          <w:trHeight w:hRule="exact" w:val="490"/>
        </w:trPr>
        <w:tc>
          <w:tcPr>
            <w:tcW w:w="8640" w:type="dxa"/>
            <w:gridSpan w:val="32"/>
          </w:tcPr>
          <w:p w:rsidR="00013DC0" w:rsidRDefault="00C92CE0">
            <w:pPr>
              <w:pStyle w:val="PacketDiagramBodyText"/>
            </w:pPr>
            <w:r>
              <w:t>lcbPlcflvcOldXP</w:t>
            </w:r>
          </w:p>
        </w:tc>
      </w:tr>
      <w:tr w:rsidR="00013DC0" w:rsidTr="00013DC0">
        <w:trPr>
          <w:trHeight w:hRule="exact" w:val="490"/>
        </w:trPr>
        <w:tc>
          <w:tcPr>
            <w:tcW w:w="8640" w:type="dxa"/>
            <w:gridSpan w:val="32"/>
          </w:tcPr>
          <w:p w:rsidR="00013DC0" w:rsidRDefault="00C92CE0">
            <w:pPr>
              <w:pStyle w:val="PacketDiagramBodyText"/>
            </w:pPr>
            <w:r>
              <w:t>fcPlcflvcNewXP</w:t>
            </w:r>
          </w:p>
        </w:tc>
      </w:tr>
      <w:tr w:rsidR="00013DC0" w:rsidTr="00013DC0">
        <w:trPr>
          <w:trHeight w:hRule="exact" w:val="490"/>
        </w:trPr>
        <w:tc>
          <w:tcPr>
            <w:tcW w:w="8640" w:type="dxa"/>
            <w:gridSpan w:val="32"/>
          </w:tcPr>
          <w:p w:rsidR="00013DC0" w:rsidRDefault="00C92CE0">
            <w:pPr>
              <w:pStyle w:val="PacketDiagramBodyText"/>
            </w:pPr>
            <w:r>
              <w:lastRenderedPageBreak/>
              <w:t>lcbPlcflvcNewXP</w:t>
            </w:r>
          </w:p>
        </w:tc>
      </w:tr>
      <w:tr w:rsidR="00013DC0" w:rsidTr="00013DC0">
        <w:trPr>
          <w:trHeight w:hRule="exact" w:val="490"/>
        </w:trPr>
        <w:tc>
          <w:tcPr>
            <w:tcW w:w="8640" w:type="dxa"/>
            <w:gridSpan w:val="32"/>
          </w:tcPr>
          <w:p w:rsidR="00013DC0" w:rsidRDefault="00C92CE0">
            <w:pPr>
              <w:pStyle w:val="PacketDiagramBodyText"/>
            </w:pPr>
            <w:r>
              <w:t>fcPlcflvcMixedXP</w:t>
            </w:r>
          </w:p>
        </w:tc>
      </w:tr>
      <w:tr w:rsidR="00013DC0" w:rsidTr="00013DC0">
        <w:trPr>
          <w:trHeight w:hRule="exact" w:val="490"/>
        </w:trPr>
        <w:tc>
          <w:tcPr>
            <w:tcW w:w="8640" w:type="dxa"/>
            <w:gridSpan w:val="32"/>
          </w:tcPr>
          <w:p w:rsidR="00013DC0" w:rsidRDefault="00C92CE0">
            <w:pPr>
              <w:pStyle w:val="PacketDiagramBodyText"/>
            </w:pPr>
            <w:r>
              <w:t>lcbPlcflvcMixedXP</w:t>
            </w:r>
          </w:p>
        </w:tc>
      </w:tr>
    </w:tbl>
    <w:p w:rsidR="00013DC0" w:rsidRDefault="00C92CE0">
      <w:pPr>
        <w:pStyle w:val="Definition-Field"/>
      </w:pPr>
      <w:r>
        <w:rPr>
          <w:b/>
        </w:rPr>
        <w:t xml:space="preserve">rgFcLcb2000 (864 bytes): </w:t>
      </w:r>
      <w:r>
        <w:t xml:space="preserve"> The contained </w:t>
      </w:r>
      <w:r>
        <w:rPr>
          <w:b/>
        </w:rPr>
        <w:t>FibRgFcLcb2000</w:t>
      </w:r>
      <w:r>
        <w:t>.</w:t>
      </w:r>
    </w:p>
    <w:p w:rsidR="00013DC0" w:rsidRDefault="00C92CE0">
      <w:pPr>
        <w:pStyle w:val="Definition-Field"/>
      </w:pPr>
      <w:r>
        <w:rPr>
          <w:b/>
        </w:rPr>
        <w:t xml:space="preserve">fcUnused1 (4 bytes): </w:t>
      </w:r>
      <w:r>
        <w:t>This value is undefined and MUST be ignored.</w:t>
      </w:r>
    </w:p>
    <w:p w:rsidR="00013DC0" w:rsidRDefault="00C92CE0">
      <w:pPr>
        <w:pStyle w:val="Definition-Field"/>
      </w:pPr>
      <w:r>
        <w:rPr>
          <w:b/>
        </w:rPr>
        <w:t xml:space="preserve">lcbUnused1 (4 bytes): </w:t>
      </w:r>
      <w:r>
        <w:t xml:space="preserve"> This value MUST be 0, and MUST be ignored</w:t>
      </w:r>
    </w:p>
    <w:p w:rsidR="00013DC0" w:rsidRDefault="00C92CE0">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w:t>
      </w:r>
      <w:r>
        <w:t>efined and MUST be ignored.</w:t>
      </w:r>
    </w:p>
    <w:p w:rsidR="00013DC0" w:rsidRDefault="00C92CE0">
      <w:pPr>
        <w:pStyle w:val="Definition-Field"/>
      </w:pPr>
      <w:r>
        <w:rPr>
          <w:b/>
        </w:rPr>
        <w:t xml:space="preserve">lcbPlcfPgp (4 bytes): </w:t>
      </w:r>
      <w:r>
        <w:t xml:space="preserve">An unsigned integer that specifies the size, in bytes, of the </w:t>
      </w:r>
      <w:r>
        <w:rPr>
          <w:b/>
        </w:rPr>
        <w:t>PGPArray</w:t>
      </w:r>
      <w:r>
        <w:t xml:space="preserve"> that is stored at offset </w:t>
      </w:r>
      <w:r>
        <w:rPr>
          <w:b/>
        </w:rPr>
        <w:t>fcPlcfPgp</w:t>
      </w:r>
      <w:r>
        <w:t>.</w:t>
      </w:r>
    </w:p>
    <w:p w:rsidR="00013DC0" w:rsidRDefault="00C92CE0">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013DC0" w:rsidRDefault="00C92CE0">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w:t>
      </w:r>
      <w:r>
        <w:rPr>
          <w:b/>
        </w:rPr>
        <w:t>uim</w:t>
      </w:r>
      <w:r>
        <w:t>.</w:t>
      </w:r>
    </w:p>
    <w:p w:rsidR="00013DC0" w:rsidRDefault="00C92CE0">
      <w:pPr>
        <w:pStyle w:val="Definition-Field"/>
      </w:pPr>
      <w:r>
        <w:rPr>
          <w:b/>
        </w:rPr>
        <w:t xml:space="preserve">fcPlfguidUim (4 bytes): </w:t>
      </w:r>
      <w:r>
        <w:t xml:space="preserve">An unsigned integer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w:t>
      </w:r>
      <w:r>
        <w:t>gnored.</w:t>
      </w:r>
    </w:p>
    <w:p w:rsidR="00013DC0" w:rsidRDefault="00C92CE0">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013DC0" w:rsidRDefault="00C92CE0">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AtrdExtra</w:t>
        </w:r>
      </w:hyperlink>
      <w:r>
        <w:t xml:space="preserve"> begins at this offset. If </w:t>
      </w:r>
      <w:r>
        <w:rPr>
          <w:b/>
        </w:rPr>
        <w:t>lcbAtrdExtra</w:t>
      </w:r>
      <w:r>
        <w:t xml:space="preserve"> is zero, </w:t>
      </w:r>
      <w:r>
        <w:rPr>
          <w:b/>
        </w:rPr>
        <w:t>fcAtrdExtra</w:t>
      </w:r>
      <w:r>
        <w:t xml:space="preserve"> is undefined and MUST be ignored.</w:t>
      </w:r>
    </w:p>
    <w:p w:rsidR="00013DC0" w:rsidRDefault="00C92CE0">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w:t>
      </w:r>
      <w:r>
        <w:t>Table Stream.</w:t>
      </w:r>
    </w:p>
    <w:p w:rsidR="00013DC0" w:rsidRDefault="00C92CE0">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w:t>
      </w:r>
      <w:r>
        <w:t xml:space="preserve">. </w:t>
      </w:r>
    </w:p>
    <w:p w:rsidR="00013DC0" w:rsidRDefault="00C92CE0">
      <w:pPr>
        <w:pStyle w:val="Definition-Field"/>
      </w:pPr>
      <w:r>
        <w:rPr>
          <w:b/>
        </w:rPr>
        <w:t xml:space="preserve">lcbPlrsid (4 bytes): </w:t>
      </w:r>
      <w:r>
        <w:t xml:space="preserve">An unsigned integer that specifies the size, in bytes, of the </w:t>
      </w:r>
      <w:r>
        <w:rPr>
          <w:b/>
        </w:rPr>
        <w:t>PLRSID</w:t>
      </w:r>
      <w:r>
        <w:t xml:space="preserve"> at offset </w:t>
      </w:r>
      <w:r>
        <w:rPr>
          <w:b/>
        </w:rPr>
        <w:t>fcPlrsid</w:t>
      </w:r>
      <w:r>
        <w:t xml:space="preserve"> in the Table Stream.</w:t>
      </w:r>
    </w:p>
    <w:p w:rsidR="00013DC0" w:rsidRDefault="00C92CE0">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is</w:t>
      </w:r>
      <w:r>
        <w:t xml:space="preserve"> undefined and MUST be ignored. </w:t>
      </w:r>
    </w:p>
    <w:p w:rsidR="00013DC0" w:rsidRDefault="00C92CE0">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w:t>
      </w:r>
      <w:r>
        <w:t xml:space="preserve">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and the</w:t>
      </w:r>
      <w:r>
        <w:t xml:space="preserve"> </w:t>
      </w:r>
      <w:r>
        <w:rPr>
          <w:b/>
        </w:rPr>
        <w:t>Plcfbkfd</w:t>
      </w:r>
      <w:r>
        <w:t xml:space="preserve"> that begins at offset </w:t>
      </w:r>
      <w:r>
        <w:rPr>
          <w:b/>
        </w:rPr>
        <w:t>fcPlcfBkfFactoid</w:t>
      </w:r>
      <w:r>
        <w:t xml:space="preserve">, MUST contain the same number of elements. </w:t>
      </w:r>
    </w:p>
    <w:p w:rsidR="00013DC0" w:rsidRDefault="00C92CE0">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013DC0" w:rsidRDefault="00C92CE0">
      <w:pPr>
        <w:pStyle w:val="Definition-Field"/>
      </w:pPr>
      <w:r>
        <w:rPr>
          <w:b/>
        </w:rPr>
        <w:lastRenderedPageBreak/>
        <w:t>fcPlcfBkfFactoid (4 by</w:t>
      </w:r>
      <w:r>
        <w:rPr>
          <w:b/>
        </w:rPr>
        <w:t xml:space="preserve">tes): </w:t>
      </w:r>
      <w:r>
        <w:t xml:space="preserve">An 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be ignore</w:t>
      </w:r>
      <w:r>
        <w:t xml:space="preserve">d. </w:t>
      </w:r>
    </w:p>
    <w:p w:rsidR="00013DC0" w:rsidRDefault="00C92CE0">
      <w:pPr>
        <w:pStyle w:val="Definition-Field2"/>
      </w:pPr>
      <w:r>
        <w:t xml:space="preserve">Each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w:t>
      </w:r>
      <w:r>
        <w:t xml:space="preserve">ement in the </w:t>
      </w:r>
      <w:r>
        <w:rPr>
          <w:b/>
        </w:rPr>
        <w:t>Plcfbkfd</w:t>
      </w:r>
      <w:r>
        <w:t xml:space="preserve"> specifies 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w:t>
      </w:r>
      <w:r>
        <w:t xml:space="preserve">that begins at offset </w:t>
      </w:r>
      <w:r>
        <w:rPr>
          <w:b/>
        </w:rPr>
        <w:t>fcSttbfBkmkFactoid</w:t>
      </w:r>
      <w:r>
        <w:t xml:space="preserve">, MUST contain the same number of elements. </w:t>
      </w:r>
    </w:p>
    <w:p w:rsidR="00013DC0" w:rsidRDefault="00C92CE0">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013DC0" w:rsidRDefault="00C92CE0">
      <w:pPr>
        <w:pStyle w:val="Definition-Field"/>
      </w:pPr>
      <w:r>
        <w:rPr>
          <w:b/>
        </w:rPr>
        <w:t xml:space="preserve">fcPlcfcookie (4 bytes): </w:t>
      </w:r>
      <w:r>
        <w:t>An unsigned integer</w:t>
      </w:r>
      <w:r>
        <w:t xml:space="preserve"> that specifies an offset in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"Appendi</w:instrText>
      </w:r>
      <w:r>
        <w:rPr>
          <w:rStyle w:val="Hyperlink"/>
        </w:rPr>
        <w:instrText xml:space="preserve">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013DC0" w:rsidRDefault="00C92CE0">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013DC0" w:rsidRDefault="00C92CE0">
      <w:pPr>
        <w:pStyle w:val="Definition-Field"/>
      </w:pPr>
      <w:r>
        <w:rPr>
          <w:b/>
        </w:rPr>
        <w:t xml:space="preserve">fcPlcfBklFactoid (4 bytes): </w:t>
      </w:r>
      <w:r>
        <w:t>An unsigned integer that sp</w:t>
      </w:r>
      <w:r>
        <w:t xml:space="preserve">ecifies an offset in the 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013DC0" w:rsidRDefault="00C92CE0">
      <w:pPr>
        <w:pStyle w:val="Definition-Field2"/>
      </w:pPr>
      <w:r>
        <w:t xml:space="preserve">Each data element in the </w:t>
      </w:r>
      <w:r>
        <w:rPr>
          <w:b/>
        </w:rPr>
        <w:t>Plcf</w:t>
      </w:r>
      <w:r>
        <w:rPr>
          <w:b/>
        </w:rPr>
        <w:t>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w:t>
      </w:r>
      <w:r>
        <w:t xml:space="preserve"> same number of data elements.</w:t>
      </w:r>
    </w:p>
    <w:p w:rsidR="00013DC0" w:rsidRDefault="00C92CE0">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013DC0" w:rsidRDefault="00C92CE0">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w:t>
      </w:r>
      <w:r>
        <w:rPr>
          <w:b/>
        </w:rPr>
        <w:t>idData</w:t>
      </w:r>
      <w:r>
        <w:t xml:space="preserve"> is zero, </w:t>
      </w:r>
      <w:r>
        <w:rPr>
          <w:b/>
        </w:rPr>
        <w:t>fcFactoidData</w:t>
      </w:r>
      <w:r>
        <w:t xml:space="preserve"> is undefined and MUST be ignored.</w:t>
      </w:r>
    </w:p>
    <w:p w:rsidR="00013DC0" w:rsidRDefault="00C92CE0">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013DC0" w:rsidRDefault="00C92CE0">
      <w:pPr>
        <w:pStyle w:val="Definition-Field"/>
      </w:pPr>
      <w:r>
        <w:rPr>
          <w:b/>
        </w:rPr>
        <w:t xml:space="preserve">fcDocUndo (4 bytes): </w:t>
      </w:r>
      <w:r>
        <w:t xml:space="preserve">An unsigned integer that </w:t>
      </w:r>
      <w:r>
        <w:t xml:space="preserve">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"Product behavior note 79" \h</w:instrText>
      </w:r>
      <w:r>
        <w:rPr>
          <w:rStyle w:val="Hyperlink"/>
        </w:rPr>
        <w:instrText xml:space="preserve">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013DC0" w:rsidRDefault="00C92CE0">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w:t>
      </w:r>
      <w:r>
        <w:t>ment Stream.</w:t>
      </w:r>
    </w:p>
    <w:p w:rsidR="00013DC0" w:rsidRDefault="00C92CE0">
      <w:pPr>
        <w:pStyle w:val="Definition-Field"/>
      </w:pPr>
      <w:r>
        <w:rPr>
          <w:b/>
        </w:rPr>
        <w:t xml:space="preserve">fcSttbfBkmkFcc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013DC0" w:rsidRDefault="00C92CE0">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w:t>
      </w:r>
      <w:r>
        <w:t xml:space="preserve">e 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lastRenderedPageBreak/>
        <w:t>SttbfBkmkFcc</w:t>
      </w:r>
      <w:r>
        <w:t xml:space="preserve"> that begins at offset </w:t>
      </w:r>
      <w:r>
        <w:rPr>
          <w:b/>
        </w:rPr>
        <w:t>fcSttbfBkmkFcc</w:t>
      </w:r>
      <w:r>
        <w:t>, and t</w:t>
      </w:r>
      <w:r>
        <w:t xml:space="preserve">he </w:t>
      </w:r>
      <w:r>
        <w:rPr>
          <w:b/>
        </w:rPr>
        <w:t>Plcfbkfd</w:t>
      </w:r>
      <w:r>
        <w:t xml:space="preserve"> that begins at offset </w:t>
      </w:r>
      <w:r>
        <w:rPr>
          <w:b/>
        </w:rPr>
        <w:t>fcPlcfBkfFcc</w:t>
      </w:r>
      <w:r>
        <w:t xml:space="preserve">, MUST contain the same number of elements. </w:t>
      </w:r>
    </w:p>
    <w:p w:rsidR="00013DC0" w:rsidRDefault="00C92CE0">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013DC0" w:rsidRDefault="00C92CE0">
      <w:pPr>
        <w:pStyle w:val="Definition-Field"/>
      </w:pPr>
      <w:r>
        <w:rPr>
          <w:b/>
        </w:rPr>
        <w:t xml:space="preserve">fcPlcfBkfFcc (4 bytes): </w:t>
      </w:r>
      <w:r>
        <w:t xml:space="preserve">An unsigned integer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w:t>
      </w:r>
      <w:r>
        <w:t xml:space="preserve">. </w:t>
      </w:r>
    </w:p>
    <w:p w:rsidR="00013DC0" w:rsidRDefault="00C92CE0">
      <w:pPr>
        <w:pStyle w:val="Definition-Field2"/>
      </w:pPr>
      <w:r>
        <w:t xml:space="preserve">Each data element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w:t>
      </w:r>
      <w:r>
        <w:rPr>
          <w:b/>
        </w:rPr>
        <w:t>c</w:t>
      </w:r>
      <w:r>
        <w:t xml:space="preserve"> MUST contain 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w:t>
      </w:r>
      <w:r>
        <w:t xml:space="preserve"> is located at 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013DC0" w:rsidRDefault="00C92CE0">
      <w:pPr>
        <w:pStyle w:val="Definition-Field"/>
      </w:pPr>
      <w:r>
        <w:rPr>
          <w:b/>
        </w:rPr>
        <w:t xml:space="preserve">lcbPlcfBkfFcc (4 bytes): </w:t>
      </w:r>
      <w:r>
        <w:t>An unsigned i</w:t>
      </w:r>
      <w:r>
        <w:t xml:space="preserve">nteger that specifies the size, in bytes, of the </w:t>
      </w:r>
      <w:r>
        <w:rPr>
          <w:b/>
        </w:rPr>
        <w:t>Plcfbkfd</w:t>
      </w:r>
      <w:r>
        <w:t xml:space="preserve"> at offset </w:t>
      </w:r>
      <w:r>
        <w:rPr>
          <w:b/>
        </w:rPr>
        <w:t>fcPlcfBkfFcc</w:t>
      </w:r>
      <w:r>
        <w:t xml:space="preserve">. </w:t>
      </w:r>
    </w:p>
    <w:p w:rsidR="00013DC0" w:rsidRDefault="00C92CE0">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w:t>
      </w:r>
      <w:r>
        <w:t xml:space="preserve"> in the document begins at this offset. If </w:t>
      </w:r>
      <w:r>
        <w:rPr>
          <w:b/>
        </w:rPr>
        <w:t>lcbPlcfBklFcc</w:t>
      </w:r>
      <w:r>
        <w:t xml:space="preserve"> is zero, </w:t>
      </w:r>
      <w:r>
        <w:rPr>
          <w:b/>
        </w:rPr>
        <w:t>fcPlcfBklFcc</w:t>
      </w:r>
      <w:r>
        <w:t xml:space="preserve"> is undefined and MUST be ignored. </w:t>
      </w:r>
    </w:p>
    <w:p w:rsidR="00013DC0" w:rsidRDefault="00C92CE0">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w:t>
      </w:r>
      <w:r>
        <w:t xml:space="preserve">this reason, the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013DC0" w:rsidRDefault="00C92CE0">
      <w:pPr>
        <w:pStyle w:val="Definition-Field"/>
      </w:pPr>
      <w:r>
        <w:rPr>
          <w:b/>
        </w:rPr>
        <w:t xml:space="preserve">lcbPlcfBklFcc (4 bytes): </w:t>
      </w:r>
      <w:r>
        <w:t xml:space="preserve">An unsigned integer that specifies the size, in bytes, of the </w:t>
      </w:r>
      <w:r>
        <w:rPr>
          <w:b/>
        </w:rPr>
        <w:t>Plcfbkl</w:t>
      </w:r>
      <w:r>
        <w:rPr>
          <w:b/>
        </w:rPr>
        <w:t>d</w:t>
      </w:r>
      <w:r>
        <w:t xml:space="preserve"> at offset </w:t>
      </w:r>
      <w:r>
        <w:rPr>
          <w:b/>
        </w:rPr>
        <w:t>fcPlcfBklFcc</w:t>
      </w:r>
      <w:r>
        <w:t xml:space="preserve">. </w:t>
      </w:r>
    </w:p>
    <w:p w:rsidR="00013DC0" w:rsidRDefault="00C92CE0">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013DC0" w:rsidRDefault="00C92CE0">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w:t>
      </w:r>
      <w:r>
        <w:t xml:space="preserve"> the same 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013DC0" w:rsidRDefault="00C92CE0">
      <w:pPr>
        <w:pStyle w:val="Definition-Field"/>
      </w:pPr>
      <w:r>
        <w:rPr>
          <w:b/>
        </w:rPr>
        <w:t xml:space="preserve">lcbSttbfbkmkBPRepairs (4 bytes): </w:t>
      </w:r>
      <w:r>
        <w:t>An u</w:t>
      </w:r>
      <w:r>
        <w:t xml:space="preserve">nsigned integer that specifies the size, in bytes, of the SttbfBkmkBPRepairs at offset </w:t>
      </w:r>
      <w:r>
        <w:rPr>
          <w:b/>
        </w:rPr>
        <w:t>fcSttbfBkmkBPRepairs</w:t>
      </w:r>
      <w:r>
        <w:t xml:space="preserve">. </w:t>
      </w:r>
    </w:p>
    <w:p w:rsidR="00013DC0" w:rsidRDefault="00C92CE0">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w:t>
      </w:r>
      <w:r>
        <w:t xml:space="preserve">ir bookmarks in the document begins at this offset. If </w:t>
      </w:r>
      <w:r>
        <w:rPr>
          <w:b/>
        </w:rPr>
        <w:t xml:space="preserve">lcbPlcfBkfBPRepairs </w:t>
      </w:r>
      <w:r>
        <w:t xml:space="preserve">is zero, </w:t>
      </w:r>
      <w:r>
        <w:rPr>
          <w:b/>
        </w:rPr>
        <w:t>fcPlcfBkfBPRepairs</w:t>
      </w:r>
      <w:r>
        <w:t xml:space="preserve"> is undefined and MUST be ignored. </w:t>
      </w:r>
    </w:p>
    <w:p w:rsidR="00013DC0" w:rsidRDefault="00C92CE0">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MUST contain the same number of data elemen</w:t>
      </w:r>
      <w:r>
        <w:t xml:space="preserve">ts. The </w:t>
      </w:r>
      <w:r>
        <w:rPr>
          <w:b/>
        </w:rPr>
        <w:t>Plcfbkf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w:t>
      </w:r>
      <w:r>
        <w:t xml:space="preserve">hat </w:t>
      </w:r>
      <w:r>
        <w:rPr>
          <w:b/>
        </w:rPr>
        <w:t>SttbfBkmkBPRepairs</w:t>
      </w:r>
      <w:r>
        <w:t xml:space="preserve">. For this reason, the </w:t>
      </w:r>
      <w:r>
        <w:rPr>
          <w:b/>
        </w:rPr>
        <w:t>Plcfbkf</w:t>
      </w:r>
      <w:r>
        <w:t xml:space="preserve"> that begins at offset </w:t>
      </w:r>
      <w:r>
        <w:rPr>
          <w:b/>
        </w:rPr>
        <w:lastRenderedPageBreak/>
        <w:t>fcPlcfbkfBPRepairs</w:t>
      </w:r>
      <w:r>
        <w:t xml:space="preserve">, and the </w:t>
      </w:r>
      <w:r>
        <w:rPr>
          <w:b/>
        </w:rPr>
        <w:t>SttbfBkmkBPRepairs</w:t>
      </w:r>
      <w:r>
        <w:t xml:space="preserve"> that begins at offset </w:t>
      </w:r>
      <w:r>
        <w:rPr>
          <w:b/>
        </w:rPr>
        <w:t>fcSttbfBkmkBPRepairs</w:t>
      </w:r>
      <w:r>
        <w:t>, MUST contain the same number of elements.</w:t>
      </w:r>
    </w:p>
    <w:p w:rsidR="00013DC0" w:rsidRDefault="00C92CE0">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013DC0" w:rsidRDefault="00C92CE0">
      <w:r>
        <w:rPr>
          <w:b/>
        </w:rPr>
        <w:t xml:space="preserve">lcbPlcfbkfBPRepairs (4 bytes): </w:t>
      </w:r>
      <w:r>
        <w:t xml:space="preserve">An unsigned integer that specifies the size, in bytes, of the </w:t>
      </w:r>
      <w:r>
        <w:rPr>
          <w:b/>
        </w:rPr>
        <w:t>Plcfbkf</w:t>
      </w:r>
      <w:r>
        <w:t xml:space="preserve"> at offset</w:t>
      </w:r>
      <w:r>
        <w:rPr>
          <w:b/>
        </w:rPr>
        <w:t xml:space="preserve"> fcPlcfbkfBPRepairs</w:t>
      </w:r>
      <w:r>
        <w:t>.</w:t>
      </w:r>
      <w:r>
        <w:rPr>
          <w:b/>
        </w:rPr>
        <w:t xml:space="preserve"> </w:t>
      </w:r>
    </w:p>
    <w:p w:rsidR="00013DC0" w:rsidRDefault="00C92CE0">
      <w:pPr>
        <w:pStyle w:val="Definition-Field"/>
      </w:pPr>
      <w:r>
        <w:rPr>
          <w:b/>
        </w:rPr>
        <w:t xml:space="preserve">fcPlcfbklBPRepairs (4 bytes): </w:t>
      </w:r>
      <w:r>
        <w:t xml:space="preserve">An unsigned integer that specifies an offset in the Table Stream. A </w:t>
      </w:r>
      <w:r>
        <w:rPr>
          <w:b/>
        </w:rPr>
        <w:t>Plcfbkl</w:t>
      </w:r>
      <w:r>
        <w:t xml:space="preserve"> that contains information about the repair bookma</w:t>
      </w:r>
      <w:r>
        <w:t xml:space="preserve">rks in the document begins at this offset. If </w:t>
      </w:r>
      <w:r>
        <w:rPr>
          <w:b/>
        </w:rPr>
        <w:t>lcbPlcfBklBPRepairs</w:t>
      </w:r>
      <w:r>
        <w:t xml:space="preserve"> is zero, </w:t>
      </w:r>
      <w:r>
        <w:rPr>
          <w:b/>
        </w:rPr>
        <w:t>fcPlcfBklBPRepairs</w:t>
      </w:r>
      <w:r>
        <w:t xml:space="preserve"> is undefined and MUST be ignored.</w:t>
      </w:r>
    </w:p>
    <w:p w:rsidR="00013DC0" w:rsidRDefault="00C92CE0">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w:t>
      </w:r>
      <w:r>
        <w:rPr>
          <w:b/>
        </w:rPr>
        <w:t>BkfBPRepairs</w:t>
      </w:r>
      <w:r>
        <w:t xml:space="preserve">. For this reason, the </w:t>
      </w:r>
      <w:r>
        <w:rPr>
          <w:b/>
        </w:rPr>
        <w:t>Plcfbkl</w:t>
      </w:r>
      <w:r>
        <w:t xml:space="preserve"> that begins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013DC0" w:rsidRDefault="00C92CE0">
      <w:pPr>
        <w:pStyle w:val="Definition-Field2"/>
      </w:pPr>
      <w:r>
        <w:t xml:space="preserve">The CPs that are contained in this </w:t>
      </w:r>
      <w:r>
        <w:rPr>
          <w:b/>
        </w:rPr>
        <w:t>Plcfbkl</w:t>
      </w:r>
      <w:r>
        <w:t xml:space="preserve"> MUST NOT exceed the CP</w:t>
      </w:r>
      <w:r>
        <w:t xml:space="preserve"> that represents the end of the Main Document part.</w:t>
      </w:r>
    </w:p>
    <w:p w:rsidR="00013DC0" w:rsidRDefault="00C92CE0">
      <w:pPr>
        <w:pStyle w:val="Definition-Field"/>
      </w:pPr>
      <w:r>
        <w:rPr>
          <w:b/>
        </w:rPr>
        <w:t xml:space="preserve">lcbPlcfbklBPRepairs (4 bytes): </w:t>
      </w:r>
      <w:r>
        <w:t xml:space="preserve">An unsigned integer that specifies the size, in bytes, of the </w:t>
      </w:r>
      <w:r>
        <w:rPr>
          <w:b/>
        </w:rPr>
        <w:t>Plcfbkl</w:t>
      </w:r>
      <w:r>
        <w:t xml:space="preserve"> at offset </w:t>
      </w:r>
      <w:r>
        <w:rPr>
          <w:b/>
        </w:rPr>
        <w:t>fcPlcfBklBPRepairs</w:t>
      </w:r>
      <w:r>
        <w:t xml:space="preserve">. </w:t>
      </w:r>
    </w:p>
    <w:p w:rsidR="00013DC0" w:rsidRDefault="00C92CE0">
      <w:pPr>
        <w:pStyle w:val="Definition-Field"/>
      </w:pPr>
      <w:r>
        <w:rPr>
          <w:b/>
        </w:rPr>
        <w:t xml:space="preserve">fcPmsNew (4 bytes): </w:t>
      </w:r>
      <w:r>
        <w:t xml:space="preserve">An unsigned integer that specifies an offset in the </w:t>
      </w:r>
      <w:r>
        <w:t xml:space="preserve">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013DC0" w:rsidRDefault="00C92CE0">
      <w:pPr>
        <w:pStyle w:val="Definition-Field"/>
      </w:pPr>
      <w:r>
        <w:rPr>
          <w:b/>
        </w:rPr>
        <w:t xml:space="preserve">lcbPmsNew (4 bytes): </w:t>
      </w:r>
      <w:r>
        <w:t>A</w:t>
      </w:r>
      <w:r>
        <w:t xml:space="preserve">n unsigned integer which specifies the size, in bytes, of the </w:t>
      </w:r>
      <w:r>
        <w:rPr>
          <w:b/>
        </w:rPr>
        <w:t>Pms</w:t>
      </w:r>
      <w:r>
        <w:t xml:space="preserve"> at offset </w:t>
      </w:r>
      <w:r>
        <w:rPr>
          <w:b/>
        </w:rPr>
        <w:t>fcPmsNew</w:t>
      </w:r>
      <w:r>
        <w:t>.</w:t>
      </w:r>
    </w:p>
    <w:p w:rsidR="00013DC0" w:rsidRDefault="00C92CE0">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w:t>
      </w:r>
      <w:r>
        <w:t xml:space="preserve">(ODSO)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i</w:t>
      </w:r>
      <w:r>
        <w:t xml:space="preserve">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013DC0" w:rsidRDefault="00C92CE0">
      <w:pPr>
        <w:pStyle w:val="Definition-Field"/>
      </w:pPr>
      <w:r>
        <w:rPr>
          <w:b/>
        </w:rPr>
        <w:t xml:space="preserve">lcbODSO (4 bytes): </w:t>
      </w:r>
      <w:r>
        <w:t>An unsigned integer that specifies the size, in bytes, of the Offic</w:t>
      </w:r>
      <w:r>
        <w:t xml:space="preserve">e Data Source Object data at offset </w:t>
      </w:r>
      <w:r>
        <w:rPr>
          <w:b/>
        </w:rPr>
        <w:t>fcODSO</w:t>
      </w:r>
      <w:r>
        <w:t xml:space="preserve"> in the Table Stream.</w:t>
      </w:r>
    </w:p>
    <w:p w:rsidR="00013DC0" w:rsidRDefault="00C92CE0">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HYPE</w:instrText>
      </w:r>
      <w:r>
        <w:rPr>
          <w:rStyle w:val="Hyperlink"/>
        </w:rPr>
        <w:instrText xml:space="preserv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ignored.</w:t>
      </w:r>
    </w:p>
    <w:p w:rsidR="00013DC0" w:rsidRDefault="00C92CE0">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w:instrText>
      </w:r>
      <w:r>
        <w:rPr>
          <w:rStyle w:val="Hyperlink"/>
        </w:rPr>
        <w:instrText xml:space="preserve">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013DC0" w:rsidRDefault="00C92CE0">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w:instrText>
      </w:r>
      <w:r>
        <w:rPr>
          <w:rStyle w:val="Hyperlink"/>
        </w:rPr>
        <w:instrText xml:space="preserve">"Appendix_A_84"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ignored.</w:t>
      </w:r>
    </w:p>
    <w:p w:rsidR="00013DC0" w:rsidRDefault="00C92CE0">
      <w:pPr>
        <w:pStyle w:val="Definition-Field"/>
      </w:pPr>
      <w:r>
        <w:rPr>
          <w:b/>
        </w:rPr>
        <w:t>lcbPl</w:t>
      </w:r>
      <w:r>
        <w:rPr>
          <w:b/>
        </w:rPr>
        <w:t xml:space="preserve">cfpmiNewXP (4 bytes): </w:t>
      </w:r>
      <w:r>
        <w:t xml:space="preserve">An unsigned integer that specifies the size, in bytes, of the deprecated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013DC0" w:rsidRDefault="00C92CE0">
      <w:pPr>
        <w:pStyle w:val="Definition-Field"/>
      </w:pPr>
      <w:r>
        <w:rPr>
          <w:b/>
        </w:rPr>
        <w:lastRenderedPageBreak/>
        <w:t xml:space="preserve">fcPlcfpmiMixedXP (4 bytes): </w:t>
      </w:r>
      <w:r>
        <w:t>An unsigned integer that specifies an offset in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"Product behavior n</w:instrText>
      </w:r>
      <w:r>
        <w:rPr>
          <w:rStyle w:val="Hyperlink"/>
        </w:rPr>
        <w:instrText xml:space="preserve">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 this offset and SHOULD</w:t>
      </w:r>
      <w:bookmarkStart w:id="419"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013DC0" w:rsidRDefault="00C92CE0">
      <w:pPr>
        <w:pStyle w:val="Definition-Field"/>
      </w:pPr>
      <w:r>
        <w:rPr>
          <w:b/>
        </w:rPr>
        <w:t xml:space="preserve">lcbPlcfpmiMixedXP (4 bytes): </w:t>
      </w:r>
      <w:r>
        <w:t>An unsigne</w:t>
      </w:r>
      <w:r>
        <w:t xml:space="preserve">d integer that specifies the size, in bytes, of the deprecated paragraph mark information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013DC0" w:rsidRDefault="00C92CE0">
      <w:pPr>
        <w:pStyle w:val="Definition-Field"/>
      </w:pPr>
      <w:r>
        <w:rPr>
          <w:b/>
        </w:rPr>
        <w:t>fcUnused2 (4 by</w:t>
      </w:r>
      <w:r>
        <w:rPr>
          <w:b/>
        </w:rPr>
        <w:t xml:space="preserve">tes): </w:t>
      </w:r>
      <w:r>
        <w:t>This value is undefined and MUST be ignored.</w:t>
      </w:r>
    </w:p>
    <w:p w:rsidR="00013DC0" w:rsidRDefault="00C92CE0">
      <w:pPr>
        <w:pStyle w:val="Definition-Field"/>
      </w:pPr>
      <w:r>
        <w:rPr>
          <w:b/>
        </w:rPr>
        <w:t xml:space="preserve">lcbUnused2 (4 bytes): </w:t>
      </w:r>
      <w:r>
        <w:t>This value MUST be 0, and MUST be ignored.</w:t>
      </w:r>
    </w:p>
    <w:p w:rsidR="00013DC0" w:rsidRDefault="00C92CE0">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013DC0" w:rsidRDefault="00C92CE0">
      <w:pPr>
        <w:pStyle w:val="Definition-Field"/>
      </w:pPr>
      <w:r>
        <w:rPr>
          <w:b/>
        </w:rPr>
        <w:t xml:space="preserve">lcbPlcffactoid (4 bytes): </w:t>
      </w:r>
      <w:r>
        <w:t xml:space="preserve"> An unsigned integer that specifies the size, in bytes of the </w:t>
      </w:r>
      <w:r>
        <w:rPr>
          <w:b/>
        </w:rPr>
        <w:t>Plcffactoid</w:t>
      </w:r>
      <w:r>
        <w:t xml:space="preserve"> that begins at offset </w:t>
      </w:r>
      <w:r>
        <w:rPr>
          <w:b/>
        </w:rPr>
        <w:t>fcPlcffactoid</w:t>
      </w:r>
      <w:r>
        <w:t xml:space="preserve"> in the Table Stream.</w:t>
      </w:r>
    </w:p>
    <w:p w:rsidR="00013DC0" w:rsidRDefault="00C92CE0">
      <w:pPr>
        <w:pStyle w:val="Definition-Field"/>
      </w:pPr>
      <w:r>
        <w:rPr>
          <w:b/>
        </w:rPr>
        <w:t xml:space="preserve">fcPlcflvcOldXP (4 bytes): </w:t>
      </w:r>
      <w:r>
        <w:t>An unsigned integer that specifies an offset in the Table Stream. The dep</w:t>
      </w:r>
      <w:r>
        <w:t xml:space="preserve">recated </w:t>
      </w:r>
      <w:r>
        <w:rPr>
          <w:b/>
        </w:rPr>
        <w:t>listnum</w:t>
      </w:r>
      <w:r>
        <w:t xml:space="preserve"> field cache begins at this offset. Information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w:t>
      </w:r>
      <w:r>
        <w:t xml:space="preserve">nored. If </w:t>
      </w:r>
      <w:r>
        <w:rPr>
          <w:b/>
        </w:rPr>
        <w:t>lcbPlcflvcOldXP</w:t>
      </w:r>
      <w:r>
        <w:t xml:space="preserve"> is zero, </w:t>
      </w:r>
      <w:r>
        <w:rPr>
          <w:b/>
        </w:rPr>
        <w:t>fcPlcflvcOldXP</w:t>
      </w:r>
      <w:r>
        <w:t xml:space="preserve"> is undefined and MUST be ignored.</w:t>
      </w:r>
    </w:p>
    <w:p w:rsidR="00013DC0" w:rsidRDefault="00C92CE0">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w:t>
      </w:r>
      <w:r>
        <w:t>alue SHOULD</w:t>
      </w:r>
      <w:bookmarkStart w:id="423"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013DC0" w:rsidRDefault="00C92CE0">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w:t>
      </w:r>
      <w:r>
        <w:t>ULD NOT</w:t>
      </w:r>
      <w:bookmarkStart w:id="424"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w:t>
      </w:r>
      <w:r>
        <w:t xml:space="preserve"> MUST be ignored.</w:t>
      </w:r>
    </w:p>
    <w:p w:rsidR="00013DC0" w:rsidRDefault="00C92CE0">
      <w:pPr>
        <w:pStyle w:val="Definition-Field"/>
      </w:pPr>
      <w:r>
        <w:rPr>
          <w:b/>
        </w:rPr>
        <w:t xml:space="preserve">lcbPlcflvcNewXP (4 bytes): </w:t>
      </w:r>
      <w:r>
        <w:t xml:space="preserve">An unsigned integer that specifies the size, in bytes, of the deprecated </w:t>
      </w:r>
      <w:r>
        <w:rPr>
          <w:b/>
        </w:rPr>
        <w:t>listnum</w:t>
      </w:r>
      <w:r>
        <w:t xml:space="preserve"> field cache at offset </w:t>
      </w:r>
      <w:r>
        <w:rPr>
          <w:b/>
        </w:rPr>
        <w:t>fcPlcflvcNewXP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w:instrText>
      </w:r>
      <w:r>
        <w:rPr>
          <w:rStyle w:val="Hyperlink"/>
        </w:rPr>
        <w:instrText xml:space="preserve">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013DC0" w:rsidRDefault="00C92CE0">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w:instrText>
      </w:r>
      <w:r>
        <w:rPr>
          <w:rStyle w:val="Hyperlink"/>
        </w:rPr>
        <w:instrText xml:space="preserv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emitted 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lcbPlcflvcMixedXP</w:t>
      </w:r>
      <w:r>
        <w:t xml:space="preserve"> is zero, </w:t>
      </w:r>
      <w:r>
        <w:rPr>
          <w:b/>
        </w:rPr>
        <w:t>fcPlcflvcMixedXP</w:t>
      </w:r>
      <w:r>
        <w:t xml:space="preserve"> is undefined and MUST be ignored.</w:t>
      </w:r>
    </w:p>
    <w:p w:rsidR="00013DC0" w:rsidRDefault="00C92CE0">
      <w:pPr>
        <w:pStyle w:val="Definition-Field"/>
      </w:pPr>
      <w:r>
        <w:rPr>
          <w:b/>
        </w:rPr>
        <w:t xml:space="preserve">lcbPlcflvcMixedXP (4 bytes): </w:t>
      </w:r>
      <w:r>
        <w:t>An unsigned i</w:t>
      </w:r>
      <w:r>
        <w:t xml:space="preserve">nteger that specifies the size, in bytes, of the deprecated </w:t>
      </w:r>
      <w:r>
        <w:rPr>
          <w:b/>
        </w:rPr>
        <w:t>listnum</w:t>
      </w:r>
      <w:r>
        <w:t xml:space="preserve"> field cache at offset </w:t>
      </w:r>
      <w:r>
        <w:rPr>
          <w:b/>
        </w:rPr>
        <w:t>fcPlcflvcMixedXP</w:t>
      </w:r>
      <w:r>
        <w:t xml:space="preserve"> in the Table Stream. This value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013DC0" w:rsidRDefault="00C92CE0">
      <w:pPr>
        <w:pStyle w:val="Heading3"/>
      </w:pPr>
      <w:bookmarkStart w:id="430" w:name="Section_f6b7d624570c4057acfdcba71d12f1a0"/>
      <w:bookmarkStart w:id="431" w:name="FibRgFcLcb2003"/>
      <w:bookmarkStart w:id="432" w:name="_Toc190324495"/>
      <w:r>
        <w:t>FibRgFcLcb2003</w:t>
      </w:r>
      <w:bookmarkEnd w:id="430"/>
      <w:bookmarkEnd w:id="431"/>
      <w:bookmarkEnd w:id="432"/>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"Structures:FibRgFcLcb2003" </w:instrText>
      </w:r>
      <w:r>
        <w:fldChar w:fldCharType="end"/>
      </w:r>
    </w:p>
    <w:p w:rsidR="00013DC0" w:rsidRDefault="00C92CE0">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rgFcLcb2002 (1088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lastRenderedPageBreak/>
              <w:t>...</w:t>
            </w:r>
          </w:p>
        </w:tc>
      </w:tr>
      <w:tr w:rsidR="00013DC0" w:rsidTr="00013DC0">
        <w:trPr>
          <w:trHeight w:hRule="exact" w:val="490"/>
        </w:trPr>
        <w:tc>
          <w:tcPr>
            <w:tcW w:w="8640" w:type="dxa"/>
            <w:gridSpan w:val="32"/>
          </w:tcPr>
          <w:p w:rsidR="00013DC0" w:rsidRDefault="00C92CE0">
            <w:pPr>
              <w:pStyle w:val="PacketDiagramBodyText"/>
            </w:pPr>
            <w:r>
              <w:t>fcHplxsdr</w:t>
            </w:r>
          </w:p>
        </w:tc>
      </w:tr>
      <w:tr w:rsidR="00013DC0" w:rsidTr="00013DC0">
        <w:trPr>
          <w:trHeight w:hRule="exact" w:val="490"/>
        </w:trPr>
        <w:tc>
          <w:tcPr>
            <w:tcW w:w="8640" w:type="dxa"/>
            <w:gridSpan w:val="32"/>
          </w:tcPr>
          <w:p w:rsidR="00013DC0" w:rsidRDefault="00C92CE0">
            <w:pPr>
              <w:pStyle w:val="PacketDiagramBodyText"/>
            </w:pPr>
            <w:r>
              <w:t>lcbHplxsdr</w:t>
            </w:r>
          </w:p>
        </w:tc>
      </w:tr>
      <w:tr w:rsidR="00013DC0" w:rsidTr="00013DC0">
        <w:trPr>
          <w:trHeight w:hRule="exact" w:val="490"/>
        </w:trPr>
        <w:tc>
          <w:tcPr>
            <w:tcW w:w="8640" w:type="dxa"/>
            <w:gridSpan w:val="32"/>
          </w:tcPr>
          <w:p w:rsidR="00013DC0" w:rsidRDefault="00C92CE0">
            <w:pPr>
              <w:pStyle w:val="PacketDiagramBodyText"/>
            </w:pPr>
            <w:r>
              <w:t>fcSttbfBkmkSdt</w:t>
            </w:r>
          </w:p>
        </w:tc>
      </w:tr>
      <w:tr w:rsidR="00013DC0" w:rsidTr="00013DC0">
        <w:trPr>
          <w:trHeight w:hRule="exact" w:val="490"/>
        </w:trPr>
        <w:tc>
          <w:tcPr>
            <w:tcW w:w="8640" w:type="dxa"/>
            <w:gridSpan w:val="32"/>
          </w:tcPr>
          <w:p w:rsidR="00013DC0" w:rsidRDefault="00C92CE0">
            <w:pPr>
              <w:pStyle w:val="PacketDiagramBodyText"/>
            </w:pPr>
            <w:r>
              <w:t>lcbSttbfBkmkSdt</w:t>
            </w:r>
          </w:p>
        </w:tc>
      </w:tr>
      <w:tr w:rsidR="00013DC0" w:rsidTr="00013DC0">
        <w:trPr>
          <w:trHeight w:hRule="exact" w:val="490"/>
        </w:trPr>
        <w:tc>
          <w:tcPr>
            <w:tcW w:w="8640" w:type="dxa"/>
            <w:gridSpan w:val="32"/>
          </w:tcPr>
          <w:p w:rsidR="00013DC0" w:rsidRDefault="00C92CE0">
            <w:pPr>
              <w:pStyle w:val="PacketDiagramBodyText"/>
            </w:pPr>
            <w:r>
              <w:t>fcPlcfBkfSdt</w:t>
            </w:r>
          </w:p>
        </w:tc>
      </w:tr>
      <w:tr w:rsidR="00013DC0" w:rsidTr="00013DC0">
        <w:trPr>
          <w:trHeight w:hRule="exact" w:val="490"/>
        </w:trPr>
        <w:tc>
          <w:tcPr>
            <w:tcW w:w="8640" w:type="dxa"/>
            <w:gridSpan w:val="32"/>
          </w:tcPr>
          <w:p w:rsidR="00013DC0" w:rsidRDefault="00C92CE0">
            <w:pPr>
              <w:pStyle w:val="PacketDiagramBodyText"/>
            </w:pPr>
            <w:r>
              <w:t>lcbPlcfBkfSdt</w:t>
            </w:r>
          </w:p>
        </w:tc>
      </w:tr>
      <w:tr w:rsidR="00013DC0" w:rsidTr="00013DC0">
        <w:trPr>
          <w:trHeight w:hRule="exact" w:val="490"/>
        </w:trPr>
        <w:tc>
          <w:tcPr>
            <w:tcW w:w="8640" w:type="dxa"/>
            <w:gridSpan w:val="32"/>
          </w:tcPr>
          <w:p w:rsidR="00013DC0" w:rsidRDefault="00C92CE0">
            <w:pPr>
              <w:pStyle w:val="PacketDiagramBodyText"/>
            </w:pPr>
            <w:r>
              <w:t>fcPlcfBklSdt</w:t>
            </w:r>
          </w:p>
        </w:tc>
      </w:tr>
      <w:tr w:rsidR="00013DC0" w:rsidTr="00013DC0">
        <w:trPr>
          <w:trHeight w:hRule="exact" w:val="490"/>
        </w:trPr>
        <w:tc>
          <w:tcPr>
            <w:tcW w:w="8640" w:type="dxa"/>
            <w:gridSpan w:val="32"/>
          </w:tcPr>
          <w:p w:rsidR="00013DC0" w:rsidRDefault="00C92CE0">
            <w:pPr>
              <w:pStyle w:val="PacketDiagramBodyText"/>
            </w:pPr>
            <w:r>
              <w:t>lcbPlcfBklSdt</w:t>
            </w:r>
          </w:p>
        </w:tc>
      </w:tr>
      <w:tr w:rsidR="00013DC0" w:rsidTr="00013DC0">
        <w:trPr>
          <w:trHeight w:hRule="exact" w:val="490"/>
        </w:trPr>
        <w:tc>
          <w:tcPr>
            <w:tcW w:w="8640" w:type="dxa"/>
            <w:gridSpan w:val="32"/>
          </w:tcPr>
          <w:p w:rsidR="00013DC0" w:rsidRDefault="00C92CE0">
            <w:pPr>
              <w:pStyle w:val="PacketDiagramBodyText"/>
            </w:pPr>
            <w:r>
              <w:t>fcCustomXForm</w:t>
            </w:r>
          </w:p>
        </w:tc>
      </w:tr>
      <w:tr w:rsidR="00013DC0" w:rsidTr="00013DC0">
        <w:trPr>
          <w:trHeight w:hRule="exact" w:val="490"/>
        </w:trPr>
        <w:tc>
          <w:tcPr>
            <w:tcW w:w="8640" w:type="dxa"/>
            <w:gridSpan w:val="32"/>
          </w:tcPr>
          <w:p w:rsidR="00013DC0" w:rsidRDefault="00C92CE0">
            <w:pPr>
              <w:pStyle w:val="PacketDiagramBodyText"/>
            </w:pPr>
            <w:r>
              <w:t>lcbCustomXForm</w:t>
            </w:r>
          </w:p>
        </w:tc>
      </w:tr>
      <w:tr w:rsidR="00013DC0" w:rsidTr="00013DC0">
        <w:trPr>
          <w:trHeight w:hRule="exact" w:val="490"/>
        </w:trPr>
        <w:tc>
          <w:tcPr>
            <w:tcW w:w="8640" w:type="dxa"/>
            <w:gridSpan w:val="32"/>
          </w:tcPr>
          <w:p w:rsidR="00013DC0" w:rsidRDefault="00C92CE0">
            <w:pPr>
              <w:pStyle w:val="PacketDiagramBodyText"/>
            </w:pPr>
            <w:r>
              <w:t>fcSttbfBkmkProt</w:t>
            </w:r>
          </w:p>
        </w:tc>
      </w:tr>
      <w:tr w:rsidR="00013DC0" w:rsidTr="00013DC0">
        <w:trPr>
          <w:trHeight w:hRule="exact" w:val="490"/>
        </w:trPr>
        <w:tc>
          <w:tcPr>
            <w:tcW w:w="8640" w:type="dxa"/>
            <w:gridSpan w:val="32"/>
          </w:tcPr>
          <w:p w:rsidR="00013DC0" w:rsidRDefault="00C92CE0">
            <w:pPr>
              <w:pStyle w:val="PacketDiagramBodyText"/>
            </w:pPr>
            <w:r>
              <w:t>lcbSttbfBkmkProt</w:t>
            </w:r>
          </w:p>
        </w:tc>
      </w:tr>
      <w:tr w:rsidR="00013DC0" w:rsidTr="00013DC0">
        <w:trPr>
          <w:trHeight w:hRule="exact" w:val="490"/>
        </w:trPr>
        <w:tc>
          <w:tcPr>
            <w:tcW w:w="8640" w:type="dxa"/>
            <w:gridSpan w:val="32"/>
          </w:tcPr>
          <w:p w:rsidR="00013DC0" w:rsidRDefault="00C92CE0">
            <w:pPr>
              <w:pStyle w:val="PacketDiagramBodyText"/>
            </w:pPr>
            <w:r>
              <w:t>fcPlcfBkfProt</w:t>
            </w:r>
          </w:p>
        </w:tc>
      </w:tr>
      <w:tr w:rsidR="00013DC0" w:rsidTr="00013DC0">
        <w:trPr>
          <w:trHeight w:hRule="exact" w:val="490"/>
        </w:trPr>
        <w:tc>
          <w:tcPr>
            <w:tcW w:w="8640" w:type="dxa"/>
            <w:gridSpan w:val="32"/>
          </w:tcPr>
          <w:p w:rsidR="00013DC0" w:rsidRDefault="00C92CE0">
            <w:pPr>
              <w:pStyle w:val="PacketDiagramBodyText"/>
            </w:pPr>
            <w:r>
              <w:t>lcbPlcfBkfProt</w:t>
            </w:r>
          </w:p>
        </w:tc>
      </w:tr>
      <w:tr w:rsidR="00013DC0" w:rsidTr="00013DC0">
        <w:trPr>
          <w:trHeight w:hRule="exact" w:val="490"/>
        </w:trPr>
        <w:tc>
          <w:tcPr>
            <w:tcW w:w="8640" w:type="dxa"/>
            <w:gridSpan w:val="32"/>
          </w:tcPr>
          <w:p w:rsidR="00013DC0" w:rsidRDefault="00C92CE0">
            <w:pPr>
              <w:pStyle w:val="PacketDiagramBodyText"/>
            </w:pPr>
            <w:r>
              <w:t>fcPlcfBklProt</w:t>
            </w:r>
          </w:p>
        </w:tc>
      </w:tr>
      <w:tr w:rsidR="00013DC0" w:rsidTr="00013DC0">
        <w:trPr>
          <w:trHeight w:hRule="exact" w:val="490"/>
        </w:trPr>
        <w:tc>
          <w:tcPr>
            <w:tcW w:w="8640" w:type="dxa"/>
            <w:gridSpan w:val="32"/>
          </w:tcPr>
          <w:p w:rsidR="00013DC0" w:rsidRDefault="00C92CE0">
            <w:pPr>
              <w:pStyle w:val="PacketDiagramBodyText"/>
            </w:pPr>
            <w:r>
              <w:t>lcbPlcfBklProt</w:t>
            </w:r>
          </w:p>
        </w:tc>
      </w:tr>
      <w:tr w:rsidR="00013DC0" w:rsidTr="00013DC0">
        <w:trPr>
          <w:trHeight w:hRule="exact" w:val="490"/>
        </w:trPr>
        <w:tc>
          <w:tcPr>
            <w:tcW w:w="8640" w:type="dxa"/>
            <w:gridSpan w:val="32"/>
          </w:tcPr>
          <w:p w:rsidR="00013DC0" w:rsidRDefault="00C92CE0">
            <w:pPr>
              <w:pStyle w:val="PacketDiagramBodyText"/>
            </w:pPr>
            <w:r>
              <w:t>fcSttbProtUser</w:t>
            </w:r>
          </w:p>
        </w:tc>
      </w:tr>
      <w:tr w:rsidR="00013DC0" w:rsidTr="00013DC0">
        <w:trPr>
          <w:trHeight w:hRule="exact" w:val="490"/>
        </w:trPr>
        <w:tc>
          <w:tcPr>
            <w:tcW w:w="8640" w:type="dxa"/>
            <w:gridSpan w:val="32"/>
          </w:tcPr>
          <w:p w:rsidR="00013DC0" w:rsidRDefault="00C92CE0">
            <w:pPr>
              <w:pStyle w:val="PacketDiagramBodyText"/>
            </w:pPr>
            <w:r>
              <w:t>lcbSttbProtUser</w:t>
            </w:r>
          </w:p>
        </w:tc>
      </w:tr>
      <w:tr w:rsidR="00013DC0" w:rsidTr="00013DC0">
        <w:trPr>
          <w:trHeight w:hRule="exact" w:val="490"/>
        </w:trPr>
        <w:tc>
          <w:tcPr>
            <w:tcW w:w="8640" w:type="dxa"/>
            <w:gridSpan w:val="32"/>
          </w:tcPr>
          <w:p w:rsidR="00013DC0" w:rsidRDefault="00C92CE0">
            <w:pPr>
              <w:pStyle w:val="PacketDiagramBodyText"/>
            </w:pPr>
            <w:r>
              <w:t>fcUnused</w:t>
            </w:r>
          </w:p>
        </w:tc>
      </w:tr>
      <w:tr w:rsidR="00013DC0" w:rsidTr="00013DC0">
        <w:trPr>
          <w:trHeight w:hRule="exact" w:val="490"/>
        </w:trPr>
        <w:tc>
          <w:tcPr>
            <w:tcW w:w="8640" w:type="dxa"/>
            <w:gridSpan w:val="32"/>
          </w:tcPr>
          <w:p w:rsidR="00013DC0" w:rsidRDefault="00C92CE0">
            <w:pPr>
              <w:pStyle w:val="PacketDiagramBodyText"/>
            </w:pPr>
            <w:r>
              <w:t>lcbUnused</w:t>
            </w:r>
          </w:p>
        </w:tc>
      </w:tr>
      <w:tr w:rsidR="00013DC0" w:rsidTr="00013DC0">
        <w:trPr>
          <w:trHeight w:hRule="exact" w:val="490"/>
        </w:trPr>
        <w:tc>
          <w:tcPr>
            <w:tcW w:w="8640" w:type="dxa"/>
            <w:gridSpan w:val="32"/>
          </w:tcPr>
          <w:p w:rsidR="00013DC0" w:rsidRDefault="00C92CE0">
            <w:pPr>
              <w:pStyle w:val="PacketDiagramBodyText"/>
            </w:pPr>
            <w:r>
              <w:t>fcPlcfpmiOld</w:t>
            </w:r>
          </w:p>
        </w:tc>
      </w:tr>
      <w:tr w:rsidR="00013DC0" w:rsidTr="00013DC0">
        <w:trPr>
          <w:trHeight w:hRule="exact" w:val="490"/>
        </w:trPr>
        <w:tc>
          <w:tcPr>
            <w:tcW w:w="8640" w:type="dxa"/>
            <w:gridSpan w:val="32"/>
          </w:tcPr>
          <w:p w:rsidR="00013DC0" w:rsidRDefault="00C92CE0">
            <w:pPr>
              <w:pStyle w:val="PacketDiagramBodyText"/>
            </w:pPr>
            <w:r>
              <w:t>lcbPlcfpmiOld</w:t>
            </w:r>
          </w:p>
        </w:tc>
      </w:tr>
      <w:tr w:rsidR="00013DC0" w:rsidTr="00013DC0">
        <w:trPr>
          <w:trHeight w:hRule="exact" w:val="490"/>
        </w:trPr>
        <w:tc>
          <w:tcPr>
            <w:tcW w:w="8640" w:type="dxa"/>
            <w:gridSpan w:val="32"/>
          </w:tcPr>
          <w:p w:rsidR="00013DC0" w:rsidRDefault="00C92CE0">
            <w:pPr>
              <w:pStyle w:val="PacketDiagramBodyText"/>
            </w:pPr>
            <w:r>
              <w:t>fcPlcfpmiOldInline</w:t>
            </w:r>
          </w:p>
        </w:tc>
      </w:tr>
      <w:tr w:rsidR="00013DC0" w:rsidTr="00013DC0">
        <w:trPr>
          <w:trHeight w:hRule="exact" w:val="490"/>
        </w:trPr>
        <w:tc>
          <w:tcPr>
            <w:tcW w:w="8640" w:type="dxa"/>
            <w:gridSpan w:val="32"/>
          </w:tcPr>
          <w:p w:rsidR="00013DC0" w:rsidRDefault="00C92CE0">
            <w:pPr>
              <w:pStyle w:val="PacketDiagramBodyText"/>
            </w:pPr>
            <w:r>
              <w:t>lcbPlcfpmiOldInline</w:t>
            </w:r>
          </w:p>
        </w:tc>
      </w:tr>
      <w:tr w:rsidR="00013DC0" w:rsidTr="00013DC0">
        <w:trPr>
          <w:trHeight w:hRule="exact" w:val="490"/>
        </w:trPr>
        <w:tc>
          <w:tcPr>
            <w:tcW w:w="8640" w:type="dxa"/>
            <w:gridSpan w:val="32"/>
          </w:tcPr>
          <w:p w:rsidR="00013DC0" w:rsidRDefault="00C92CE0">
            <w:pPr>
              <w:pStyle w:val="PacketDiagramBodyText"/>
            </w:pPr>
            <w:r>
              <w:lastRenderedPageBreak/>
              <w:t>fcPlcfpmiNew</w:t>
            </w:r>
          </w:p>
        </w:tc>
      </w:tr>
      <w:tr w:rsidR="00013DC0" w:rsidTr="00013DC0">
        <w:trPr>
          <w:trHeight w:hRule="exact" w:val="490"/>
        </w:trPr>
        <w:tc>
          <w:tcPr>
            <w:tcW w:w="8640" w:type="dxa"/>
            <w:gridSpan w:val="32"/>
          </w:tcPr>
          <w:p w:rsidR="00013DC0" w:rsidRDefault="00C92CE0">
            <w:pPr>
              <w:pStyle w:val="PacketDiagramBodyText"/>
            </w:pPr>
            <w:r>
              <w:t>lcbPlcfpmiNew</w:t>
            </w:r>
          </w:p>
        </w:tc>
      </w:tr>
      <w:tr w:rsidR="00013DC0" w:rsidTr="00013DC0">
        <w:trPr>
          <w:trHeight w:hRule="exact" w:val="490"/>
        </w:trPr>
        <w:tc>
          <w:tcPr>
            <w:tcW w:w="8640" w:type="dxa"/>
            <w:gridSpan w:val="32"/>
          </w:tcPr>
          <w:p w:rsidR="00013DC0" w:rsidRDefault="00C92CE0">
            <w:pPr>
              <w:pStyle w:val="PacketDiagramBodyText"/>
            </w:pPr>
            <w:r>
              <w:t>fcPlcfpmiNewInline</w:t>
            </w:r>
          </w:p>
        </w:tc>
      </w:tr>
      <w:tr w:rsidR="00013DC0" w:rsidTr="00013DC0">
        <w:trPr>
          <w:trHeight w:hRule="exact" w:val="490"/>
        </w:trPr>
        <w:tc>
          <w:tcPr>
            <w:tcW w:w="8640" w:type="dxa"/>
            <w:gridSpan w:val="32"/>
          </w:tcPr>
          <w:p w:rsidR="00013DC0" w:rsidRDefault="00C92CE0">
            <w:pPr>
              <w:pStyle w:val="PacketDiagramBodyText"/>
            </w:pPr>
            <w:r>
              <w:t>lcbPlcfpmiNewInline</w:t>
            </w:r>
          </w:p>
        </w:tc>
      </w:tr>
      <w:tr w:rsidR="00013DC0" w:rsidTr="00013DC0">
        <w:trPr>
          <w:trHeight w:hRule="exact" w:val="490"/>
        </w:trPr>
        <w:tc>
          <w:tcPr>
            <w:tcW w:w="8640" w:type="dxa"/>
            <w:gridSpan w:val="32"/>
          </w:tcPr>
          <w:p w:rsidR="00013DC0" w:rsidRDefault="00C92CE0">
            <w:pPr>
              <w:pStyle w:val="PacketDiagramBodyText"/>
            </w:pPr>
            <w:r>
              <w:t>fcPlcflvcOld</w:t>
            </w:r>
          </w:p>
        </w:tc>
      </w:tr>
      <w:tr w:rsidR="00013DC0" w:rsidTr="00013DC0">
        <w:trPr>
          <w:trHeight w:hRule="exact" w:val="490"/>
        </w:trPr>
        <w:tc>
          <w:tcPr>
            <w:tcW w:w="8640" w:type="dxa"/>
            <w:gridSpan w:val="32"/>
          </w:tcPr>
          <w:p w:rsidR="00013DC0" w:rsidRDefault="00C92CE0">
            <w:pPr>
              <w:pStyle w:val="PacketDiagramBodyText"/>
            </w:pPr>
            <w:r>
              <w:t>lcbPlcflvcOld</w:t>
            </w:r>
          </w:p>
        </w:tc>
      </w:tr>
      <w:tr w:rsidR="00013DC0" w:rsidTr="00013DC0">
        <w:trPr>
          <w:trHeight w:hRule="exact" w:val="490"/>
        </w:trPr>
        <w:tc>
          <w:tcPr>
            <w:tcW w:w="8640" w:type="dxa"/>
            <w:gridSpan w:val="32"/>
          </w:tcPr>
          <w:p w:rsidR="00013DC0" w:rsidRDefault="00C92CE0">
            <w:pPr>
              <w:pStyle w:val="PacketDiagramBodyText"/>
            </w:pPr>
            <w:r>
              <w:t>fcPlcflvcOldInline</w:t>
            </w:r>
          </w:p>
        </w:tc>
      </w:tr>
      <w:tr w:rsidR="00013DC0" w:rsidTr="00013DC0">
        <w:trPr>
          <w:trHeight w:hRule="exact" w:val="490"/>
        </w:trPr>
        <w:tc>
          <w:tcPr>
            <w:tcW w:w="8640" w:type="dxa"/>
            <w:gridSpan w:val="32"/>
          </w:tcPr>
          <w:p w:rsidR="00013DC0" w:rsidRDefault="00C92CE0">
            <w:pPr>
              <w:pStyle w:val="PacketDiagramBodyText"/>
            </w:pPr>
            <w:r>
              <w:t>lcbPlcflvcOldInline</w:t>
            </w:r>
          </w:p>
        </w:tc>
      </w:tr>
      <w:tr w:rsidR="00013DC0" w:rsidTr="00013DC0">
        <w:trPr>
          <w:trHeight w:hRule="exact" w:val="490"/>
        </w:trPr>
        <w:tc>
          <w:tcPr>
            <w:tcW w:w="8640" w:type="dxa"/>
            <w:gridSpan w:val="32"/>
          </w:tcPr>
          <w:p w:rsidR="00013DC0" w:rsidRDefault="00C92CE0">
            <w:pPr>
              <w:pStyle w:val="PacketDiagramBodyText"/>
            </w:pPr>
            <w:r>
              <w:t>fcPlcflvcNew</w:t>
            </w:r>
          </w:p>
        </w:tc>
      </w:tr>
      <w:tr w:rsidR="00013DC0" w:rsidTr="00013DC0">
        <w:trPr>
          <w:trHeight w:hRule="exact" w:val="490"/>
        </w:trPr>
        <w:tc>
          <w:tcPr>
            <w:tcW w:w="8640" w:type="dxa"/>
            <w:gridSpan w:val="32"/>
          </w:tcPr>
          <w:p w:rsidR="00013DC0" w:rsidRDefault="00C92CE0">
            <w:pPr>
              <w:pStyle w:val="PacketDiagramBodyText"/>
            </w:pPr>
            <w:r>
              <w:t>lcbPlcflvcNew</w:t>
            </w:r>
          </w:p>
        </w:tc>
      </w:tr>
      <w:tr w:rsidR="00013DC0" w:rsidTr="00013DC0">
        <w:trPr>
          <w:trHeight w:hRule="exact" w:val="490"/>
        </w:trPr>
        <w:tc>
          <w:tcPr>
            <w:tcW w:w="8640" w:type="dxa"/>
            <w:gridSpan w:val="32"/>
          </w:tcPr>
          <w:p w:rsidR="00013DC0" w:rsidRDefault="00C92CE0">
            <w:pPr>
              <w:pStyle w:val="PacketDiagramBodyText"/>
            </w:pPr>
            <w:r>
              <w:t>fcPlcflvcNewInline</w:t>
            </w:r>
          </w:p>
        </w:tc>
      </w:tr>
      <w:tr w:rsidR="00013DC0" w:rsidTr="00013DC0">
        <w:trPr>
          <w:trHeight w:hRule="exact" w:val="490"/>
        </w:trPr>
        <w:tc>
          <w:tcPr>
            <w:tcW w:w="8640" w:type="dxa"/>
            <w:gridSpan w:val="32"/>
          </w:tcPr>
          <w:p w:rsidR="00013DC0" w:rsidRDefault="00C92CE0">
            <w:pPr>
              <w:pStyle w:val="PacketDiagramBodyText"/>
            </w:pPr>
            <w:r>
              <w:t>lcbPlcflvcNewInline</w:t>
            </w:r>
          </w:p>
        </w:tc>
      </w:tr>
      <w:tr w:rsidR="00013DC0" w:rsidTr="00013DC0">
        <w:trPr>
          <w:trHeight w:hRule="exact" w:val="490"/>
        </w:trPr>
        <w:tc>
          <w:tcPr>
            <w:tcW w:w="8640" w:type="dxa"/>
            <w:gridSpan w:val="32"/>
          </w:tcPr>
          <w:p w:rsidR="00013DC0" w:rsidRDefault="00C92CE0">
            <w:pPr>
              <w:pStyle w:val="PacketDiagramBodyText"/>
            </w:pPr>
            <w:r>
              <w:t>fcPgdMother</w:t>
            </w:r>
          </w:p>
        </w:tc>
      </w:tr>
      <w:tr w:rsidR="00013DC0" w:rsidTr="00013DC0">
        <w:trPr>
          <w:trHeight w:hRule="exact" w:val="490"/>
        </w:trPr>
        <w:tc>
          <w:tcPr>
            <w:tcW w:w="8640" w:type="dxa"/>
            <w:gridSpan w:val="32"/>
          </w:tcPr>
          <w:p w:rsidR="00013DC0" w:rsidRDefault="00C92CE0">
            <w:pPr>
              <w:pStyle w:val="PacketDiagramBodyText"/>
            </w:pPr>
            <w:r>
              <w:t>lcbPgdMother</w:t>
            </w:r>
          </w:p>
        </w:tc>
      </w:tr>
      <w:tr w:rsidR="00013DC0" w:rsidTr="00013DC0">
        <w:trPr>
          <w:trHeight w:hRule="exact" w:val="490"/>
        </w:trPr>
        <w:tc>
          <w:tcPr>
            <w:tcW w:w="8640" w:type="dxa"/>
            <w:gridSpan w:val="32"/>
          </w:tcPr>
          <w:p w:rsidR="00013DC0" w:rsidRDefault="00C92CE0">
            <w:pPr>
              <w:pStyle w:val="PacketDiagramBodyText"/>
            </w:pPr>
            <w:r>
              <w:t>fcBkdMother</w:t>
            </w:r>
          </w:p>
        </w:tc>
      </w:tr>
      <w:tr w:rsidR="00013DC0" w:rsidTr="00013DC0">
        <w:trPr>
          <w:trHeight w:hRule="exact" w:val="490"/>
        </w:trPr>
        <w:tc>
          <w:tcPr>
            <w:tcW w:w="8640" w:type="dxa"/>
            <w:gridSpan w:val="32"/>
          </w:tcPr>
          <w:p w:rsidR="00013DC0" w:rsidRDefault="00C92CE0">
            <w:pPr>
              <w:pStyle w:val="PacketDiagramBodyText"/>
            </w:pPr>
            <w:r>
              <w:t>lcbBkdMother</w:t>
            </w:r>
          </w:p>
        </w:tc>
      </w:tr>
      <w:tr w:rsidR="00013DC0" w:rsidTr="00013DC0">
        <w:trPr>
          <w:trHeight w:hRule="exact" w:val="490"/>
        </w:trPr>
        <w:tc>
          <w:tcPr>
            <w:tcW w:w="8640" w:type="dxa"/>
            <w:gridSpan w:val="32"/>
          </w:tcPr>
          <w:p w:rsidR="00013DC0" w:rsidRDefault="00C92CE0">
            <w:pPr>
              <w:pStyle w:val="PacketDiagramBodyText"/>
            </w:pPr>
            <w:r>
              <w:t>fcAfdMother</w:t>
            </w:r>
          </w:p>
        </w:tc>
      </w:tr>
      <w:tr w:rsidR="00013DC0" w:rsidTr="00013DC0">
        <w:trPr>
          <w:trHeight w:hRule="exact" w:val="490"/>
        </w:trPr>
        <w:tc>
          <w:tcPr>
            <w:tcW w:w="8640" w:type="dxa"/>
            <w:gridSpan w:val="32"/>
          </w:tcPr>
          <w:p w:rsidR="00013DC0" w:rsidRDefault="00C92CE0">
            <w:pPr>
              <w:pStyle w:val="PacketDiagramBodyText"/>
            </w:pPr>
            <w:r>
              <w:t>lcbAfdMother</w:t>
            </w:r>
          </w:p>
        </w:tc>
      </w:tr>
      <w:tr w:rsidR="00013DC0" w:rsidTr="00013DC0">
        <w:trPr>
          <w:trHeight w:hRule="exact" w:val="490"/>
        </w:trPr>
        <w:tc>
          <w:tcPr>
            <w:tcW w:w="8640" w:type="dxa"/>
            <w:gridSpan w:val="32"/>
          </w:tcPr>
          <w:p w:rsidR="00013DC0" w:rsidRDefault="00C92CE0">
            <w:pPr>
              <w:pStyle w:val="PacketDiagramBodyText"/>
            </w:pPr>
            <w:r>
              <w:t>fcPgdFtn</w:t>
            </w:r>
          </w:p>
        </w:tc>
      </w:tr>
      <w:tr w:rsidR="00013DC0" w:rsidTr="00013DC0">
        <w:trPr>
          <w:trHeight w:hRule="exact" w:val="490"/>
        </w:trPr>
        <w:tc>
          <w:tcPr>
            <w:tcW w:w="8640" w:type="dxa"/>
            <w:gridSpan w:val="32"/>
          </w:tcPr>
          <w:p w:rsidR="00013DC0" w:rsidRDefault="00C92CE0">
            <w:pPr>
              <w:pStyle w:val="PacketDiagramBodyText"/>
            </w:pPr>
            <w:r>
              <w:t>lcbPgdFtn</w:t>
            </w:r>
          </w:p>
        </w:tc>
      </w:tr>
      <w:tr w:rsidR="00013DC0" w:rsidTr="00013DC0">
        <w:trPr>
          <w:trHeight w:hRule="exact" w:val="490"/>
        </w:trPr>
        <w:tc>
          <w:tcPr>
            <w:tcW w:w="8640" w:type="dxa"/>
            <w:gridSpan w:val="32"/>
          </w:tcPr>
          <w:p w:rsidR="00013DC0" w:rsidRDefault="00C92CE0">
            <w:pPr>
              <w:pStyle w:val="PacketDiagramBodyText"/>
            </w:pPr>
            <w:r>
              <w:t>fcBkdFtn</w:t>
            </w:r>
          </w:p>
        </w:tc>
      </w:tr>
      <w:tr w:rsidR="00013DC0" w:rsidTr="00013DC0">
        <w:trPr>
          <w:trHeight w:hRule="exact" w:val="490"/>
        </w:trPr>
        <w:tc>
          <w:tcPr>
            <w:tcW w:w="8640" w:type="dxa"/>
            <w:gridSpan w:val="32"/>
          </w:tcPr>
          <w:p w:rsidR="00013DC0" w:rsidRDefault="00C92CE0">
            <w:pPr>
              <w:pStyle w:val="PacketDiagramBodyText"/>
            </w:pPr>
            <w:r>
              <w:t>lcbBkdFtn</w:t>
            </w:r>
          </w:p>
        </w:tc>
      </w:tr>
      <w:tr w:rsidR="00013DC0" w:rsidTr="00013DC0">
        <w:trPr>
          <w:trHeight w:hRule="exact" w:val="490"/>
        </w:trPr>
        <w:tc>
          <w:tcPr>
            <w:tcW w:w="8640" w:type="dxa"/>
            <w:gridSpan w:val="32"/>
          </w:tcPr>
          <w:p w:rsidR="00013DC0" w:rsidRDefault="00C92CE0">
            <w:pPr>
              <w:pStyle w:val="PacketDiagramBodyText"/>
            </w:pPr>
            <w:r>
              <w:t>fcAfdFtn</w:t>
            </w:r>
          </w:p>
        </w:tc>
      </w:tr>
      <w:tr w:rsidR="00013DC0" w:rsidTr="00013DC0">
        <w:trPr>
          <w:trHeight w:hRule="exact" w:val="490"/>
        </w:trPr>
        <w:tc>
          <w:tcPr>
            <w:tcW w:w="8640" w:type="dxa"/>
            <w:gridSpan w:val="32"/>
          </w:tcPr>
          <w:p w:rsidR="00013DC0" w:rsidRDefault="00C92CE0">
            <w:pPr>
              <w:pStyle w:val="PacketDiagramBodyText"/>
            </w:pPr>
            <w:r>
              <w:t>lcbAfdFtn</w:t>
            </w:r>
          </w:p>
        </w:tc>
      </w:tr>
      <w:tr w:rsidR="00013DC0" w:rsidTr="00013DC0">
        <w:trPr>
          <w:trHeight w:hRule="exact" w:val="490"/>
        </w:trPr>
        <w:tc>
          <w:tcPr>
            <w:tcW w:w="8640" w:type="dxa"/>
            <w:gridSpan w:val="32"/>
          </w:tcPr>
          <w:p w:rsidR="00013DC0" w:rsidRDefault="00C92CE0">
            <w:pPr>
              <w:pStyle w:val="PacketDiagramBodyText"/>
            </w:pPr>
            <w:r>
              <w:t>fcPgdEdn</w:t>
            </w:r>
          </w:p>
        </w:tc>
      </w:tr>
      <w:tr w:rsidR="00013DC0" w:rsidTr="00013DC0">
        <w:trPr>
          <w:trHeight w:hRule="exact" w:val="490"/>
        </w:trPr>
        <w:tc>
          <w:tcPr>
            <w:tcW w:w="8640" w:type="dxa"/>
            <w:gridSpan w:val="32"/>
          </w:tcPr>
          <w:p w:rsidR="00013DC0" w:rsidRDefault="00C92CE0">
            <w:pPr>
              <w:pStyle w:val="PacketDiagramBodyText"/>
            </w:pPr>
            <w:r>
              <w:lastRenderedPageBreak/>
              <w:t>lcbPgdEdn</w:t>
            </w:r>
          </w:p>
        </w:tc>
      </w:tr>
      <w:tr w:rsidR="00013DC0" w:rsidTr="00013DC0">
        <w:trPr>
          <w:trHeight w:hRule="exact" w:val="490"/>
        </w:trPr>
        <w:tc>
          <w:tcPr>
            <w:tcW w:w="8640" w:type="dxa"/>
            <w:gridSpan w:val="32"/>
          </w:tcPr>
          <w:p w:rsidR="00013DC0" w:rsidRDefault="00C92CE0">
            <w:pPr>
              <w:pStyle w:val="PacketDiagramBodyText"/>
            </w:pPr>
            <w:r>
              <w:t>fcBkdEdn</w:t>
            </w:r>
          </w:p>
        </w:tc>
      </w:tr>
      <w:tr w:rsidR="00013DC0" w:rsidTr="00013DC0">
        <w:trPr>
          <w:trHeight w:hRule="exact" w:val="490"/>
        </w:trPr>
        <w:tc>
          <w:tcPr>
            <w:tcW w:w="8640" w:type="dxa"/>
            <w:gridSpan w:val="32"/>
          </w:tcPr>
          <w:p w:rsidR="00013DC0" w:rsidRDefault="00C92CE0">
            <w:pPr>
              <w:pStyle w:val="PacketDiagramBodyText"/>
            </w:pPr>
            <w:r>
              <w:t>lcbBkdEdn</w:t>
            </w:r>
          </w:p>
        </w:tc>
      </w:tr>
      <w:tr w:rsidR="00013DC0" w:rsidTr="00013DC0">
        <w:trPr>
          <w:trHeight w:hRule="exact" w:val="490"/>
        </w:trPr>
        <w:tc>
          <w:tcPr>
            <w:tcW w:w="8640" w:type="dxa"/>
            <w:gridSpan w:val="32"/>
          </w:tcPr>
          <w:p w:rsidR="00013DC0" w:rsidRDefault="00C92CE0">
            <w:pPr>
              <w:pStyle w:val="PacketDiagramBodyText"/>
            </w:pPr>
            <w:r>
              <w:t>fcAfdEdn</w:t>
            </w:r>
          </w:p>
        </w:tc>
      </w:tr>
      <w:tr w:rsidR="00013DC0" w:rsidTr="00013DC0">
        <w:trPr>
          <w:trHeight w:hRule="exact" w:val="490"/>
        </w:trPr>
        <w:tc>
          <w:tcPr>
            <w:tcW w:w="8640" w:type="dxa"/>
            <w:gridSpan w:val="32"/>
          </w:tcPr>
          <w:p w:rsidR="00013DC0" w:rsidRDefault="00C92CE0">
            <w:pPr>
              <w:pStyle w:val="PacketDiagramBodyText"/>
            </w:pPr>
            <w:r>
              <w:t>lcbAfdEdn</w:t>
            </w:r>
          </w:p>
        </w:tc>
      </w:tr>
      <w:tr w:rsidR="00013DC0" w:rsidTr="00013DC0">
        <w:trPr>
          <w:trHeight w:hRule="exact" w:val="490"/>
        </w:trPr>
        <w:tc>
          <w:tcPr>
            <w:tcW w:w="8640" w:type="dxa"/>
            <w:gridSpan w:val="32"/>
          </w:tcPr>
          <w:p w:rsidR="00013DC0" w:rsidRDefault="00C92CE0">
            <w:pPr>
              <w:pStyle w:val="PacketDiagramBodyText"/>
            </w:pPr>
            <w:r>
              <w:t>fcAfd</w:t>
            </w:r>
          </w:p>
        </w:tc>
      </w:tr>
      <w:tr w:rsidR="00013DC0" w:rsidTr="00013DC0">
        <w:trPr>
          <w:trHeight w:hRule="exact" w:val="490"/>
        </w:trPr>
        <w:tc>
          <w:tcPr>
            <w:tcW w:w="8640" w:type="dxa"/>
            <w:gridSpan w:val="32"/>
          </w:tcPr>
          <w:p w:rsidR="00013DC0" w:rsidRDefault="00C92CE0">
            <w:pPr>
              <w:pStyle w:val="PacketDiagramBodyText"/>
            </w:pPr>
            <w:r>
              <w:t>lcbAfd</w:t>
            </w:r>
          </w:p>
        </w:tc>
      </w:tr>
    </w:tbl>
    <w:p w:rsidR="00013DC0" w:rsidRDefault="00C92CE0">
      <w:pPr>
        <w:pStyle w:val="Definition-Field"/>
      </w:pPr>
      <w:r>
        <w:rPr>
          <w:b/>
        </w:rPr>
        <w:t xml:space="preserve">rgFcLcb2002 (1088 bytes): </w:t>
      </w:r>
      <w:r>
        <w:t xml:space="preserve">The contained </w:t>
      </w:r>
      <w:r>
        <w:rPr>
          <w:b/>
        </w:rPr>
        <w:t>FibRgFcLcb2002</w:t>
      </w:r>
      <w:r>
        <w:t>.</w:t>
      </w:r>
    </w:p>
    <w:p w:rsidR="00013DC0" w:rsidRDefault="00C92CE0">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w:t>
      </w:r>
      <w:r>
        <w:t xml:space="preserve">e begins at this offset. This structure specifies information about </w:t>
      </w:r>
      <w:hyperlink w:anchor="gt_c7e91c99-e45a-44c2-a08a-c34f137a2cae">
        <w:r>
          <w:rPr>
            <w:rStyle w:val="HyperlinkGreen"/>
            <w:b/>
          </w:rPr>
          <w:t>XML schema definition (XSD)</w:t>
        </w:r>
      </w:hyperlink>
      <w:r>
        <w:t xml:space="preserve"> references.</w:t>
      </w:r>
    </w:p>
    <w:p w:rsidR="00013DC0" w:rsidRDefault="00C92CE0">
      <w:pPr>
        <w:pStyle w:val="Definition-Field"/>
      </w:pPr>
      <w:r>
        <w:rPr>
          <w:b/>
        </w:rPr>
        <w:t xml:space="preserve">lcbHplxsdr (4 bytes): </w:t>
      </w:r>
      <w:r>
        <w:t xml:space="preserve">An unsigned integer that specifies the size, in bytes, of the </w:t>
      </w:r>
      <w:r>
        <w:rPr>
          <w:b/>
        </w:rPr>
        <w:t>Hp</w:t>
      </w:r>
      <w:r>
        <w:rPr>
          <w:b/>
        </w:rPr>
        <w:t>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undefined and MUST be ignored.</w:t>
      </w:r>
    </w:p>
    <w:p w:rsidR="00013DC0" w:rsidRDefault="00C92CE0">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w:t>
      </w:r>
      <w:r>
        <w:rPr>
          <w:b/>
        </w:rPr>
        <w:t>kSdt</w:t>
      </w:r>
      <w:r>
        <w:t xml:space="preserve"> is zero, then </w:t>
      </w:r>
      <w:r>
        <w:rPr>
          <w:b/>
        </w:rPr>
        <w:t xml:space="preserve">fcSttbfBkmkSdt </w:t>
      </w:r>
      <w:r>
        <w:t xml:space="preserve">is undefined and MUST be ignored. </w:t>
      </w:r>
    </w:p>
    <w:p w:rsidR="00013DC0" w:rsidRDefault="00C92CE0">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w:t>
      </w:r>
      <w:r>
        <w:t xml:space="preserve">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begins at offset </w:t>
      </w:r>
      <w:r>
        <w:rPr>
          <w:b/>
        </w:rPr>
        <w:t>fcPlcfBkfSdt</w:t>
      </w:r>
      <w:r>
        <w:t>, MUST contain the same number of elements.</w:t>
      </w:r>
    </w:p>
    <w:p w:rsidR="00013DC0" w:rsidRDefault="00C92CE0">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013DC0" w:rsidRDefault="00C92CE0">
      <w:pPr>
        <w:pStyle w:val="Definition-Field"/>
      </w:pPr>
      <w:r>
        <w:rPr>
          <w:b/>
        </w:rPr>
        <w:t>fcPlcfBkfSdt (4 b</w:t>
      </w:r>
      <w:r>
        <w:rPr>
          <w:b/>
        </w:rPr>
        <w:t xml:space="preserve">ytes): </w:t>
      </w:r>
      <w:r>
        <w:t xml:space="preserve">An unsigned integer that specifies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w:t>
      </w:r>
      <w:r>
        <w:t xml:space="preserve">ignored. </w:t>
      </w:r>
    </w:p>
    <w:p w:rsidR="00013DC0" w:rsidRDefault="00C92CE0">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w:t>
      </w:r>
      <w:r>
        <w:t xml:space="preserve"> </w:t>
      </w:r>
      <w:r>
        <w:rPr>
          <w:b/>
        </w:rPr>
        <w:t>fcPlcfBkfSdt</w:t>
      </w:r>
      <w:r>
        <w:t xml:space="preserve">, and the </w:t>
      </w:r>
      <w:r>
        <w:rPr>
          <w:b/>
        </w:rPr>
        <w:t>Plcbkld</w:t>
      </w:r>
      <w:r>
        <w:t xml:space="preserve"> that begins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w:t>
      </w:r>
      <w:r>
        <w:t xml:space="preserve">on about the bookmark that is associated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w:t>
      </w:r>
      <w:r>
        <w:t xml:space="preserve"> same number of elements.</w:t>
      </w:r>
    </w:p>
    <w:p w:rsidR="00013DC0" w:rsidRDefault="00C92CE0">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013DC0" w:rsidRDefault="00C92CE0">
      <w:pPr>
        <w:pStyle w:val="Definition-Field"/>
      </w:pPr>
      <w:r>
        <w:rPr>
          <w:b/>
        </w:rPr>
        <w:lastRenderedPageBreak/>
        <w:t xml:space="preserve">fcPlcfBklSdt (4 bytes): </w:t>
      </w:r>
      <w:r>
        <w:t xml:space="preserve">An unsigned integer that specifies an offset in the Table Stream. A </w:t>
      </w:r>
      <w:r>
        <w:rPr>
          <w:b/>
        </w:rPr>
        <w:t>Plcbkld</w:t>
      </w:r>
      <w:r>
        <w:t xml:space="preserve"> that contai</w:t>
      </w:r>
      <w:r>
        <w:t xml:space="preserve">ns information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013DC0" w:rsidRDefault="00C92CE0">
      <w:pPr>
        <w:pStyle w:val="Definition-Field2"/>
      </w:pPr>
      <w:r>
        <w:t xml:space="preserve">Each data element in the </w:t>
      </w:r>
      <w:r>
        <w:rPr>
          <w:b/>
        </w:rPr>
        <w:t>Plcbkld</w:t>
      </w:r>
      <w:r>
        <w:t xml:space="preserve"> is associated, in a one-to-one correlation, with a </w:t>
      </w:r>
      <w:r>
        <w:t xml:space="preserve">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013DC0" w:rsidRDefault="00C92CE0">
      <w:pPr>
        <w:pStyle w:val="Definition-Field"/>
      </w:pPr>
      <w:r>
        <w:rPr>
          <w:b/>
        </w:rPr>
        <w:t xml:space="preserve">lcbPlcfBklSdt (4 bytes): </w:t>
      </w:r>
      <w:r>
        <w:t xml:space="preserve">An unsigned integer that specifies the size, in bytes, of the </w:t>
      </w:r>
      <w:r>
        <w:rPr>
          <w:b/>
        </w:rPr>
        <w:t>Plcbkld</w:t>
      </w:r>
      <w:r>
        <w:t xml:space="preserve"> at offset </w:t>
      </w:r>
      <w:r>
        <w:rPr>
          <w:b/>
        </w:rPr>
        <w:t>fcPlcfBklSdt</w:t>
      </w:r>
      <w:r>
        <w:t>.</w:t>
      </w:r>
    </w:p>
    <w:p w:rsidR="00013DC0" w:rsidRDefault="00C92CE0">
      <w:pPr>
        <w:pStyle w:val="Definition-Field"/>
      </w:pPr>
      <w:r>
        <w:rPr>
          <w:b/>
        </w:rPr>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w:t>
      </w:r>
      <w:r>
        <w:t xml:space="preserve">, </w:t>
      </w:r>
      <w:r>
        <w:rPr>
          <w:b/>
        </w:rPr>
        <w:t>fcCustomXForm</w:t>
      </w:r>
      <w:r>
        <w:t xml:space="preserve"> is undefined and MUST be ignored.</w:t>
      </w:r>
    </w:p>
    <w:p w:rsidR="00013DC0" w:rsidRDefault="00C92CE0">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 evenly di</w:t>
      </w:r>
      <w:r>
        <w:t>visible by two.</w:t>
      </w:r>
    </w:p>
    <w:p w:rsidR="00013DC0" w:rsidRDefault="00C92CE0">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013DC0" w:rsidRDefault="00C92CE0">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For this reason, th</w:t>
      </w:r>
      <w:r>
        <w:t xml:space="preserve">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xml:space="preserve">, MUST contain the same number of elements. </w:t>
      </w:r>
    </w:p>
    <w:p w:rsidR="00013DC0" w:rsidRDefault="00C92CE0">
      <w:pPr>
        <w:pStyle w:val="Definition-Field"/>
      </w:pPr>
      <w:r>
        <w:rPr>
          <w:b/>
        </w:rPr>
        <w:t xml:space="preserve">lcbSttbfBkmkProt (4 bytes): </w:t>
      </w:r>
      <w:r>
        <w:t xml:space="preserve">An unsigned integer that specifies the size, in bytes, of the </w:t>
      </w:r>
      <w:r>
        <w:rPr>
          <w:b/>
        </w:rPr>
        <w:t>SttbfBkmkProt</w:t>
      </w:r>
      <w:r>
        <w:t xml:space="preserve"> at</w:t>
      </w:r>
      <w:r>
        <w:t xml:space="preserve"> offset </w:t>
      </w:r>
      <w:r>
        <w:rPr>
          <w:b/>
        </w:rPr>
        <w:t>fcSttbfBkmkProt</w:t>
      </w:r>
      <w:r>
        <w:t>.</w:t>
      </w:r>
    </w:p>
    <w:p w:rsidR="00013DC0" w:rsidRDefault="00C92CE0">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w:t>
      </w:r>
      <w:r>
        <w:t xml:space="preserve">then </w:t>
      </w:r>
      <w:r>
        <w:rPr>
          <w:b/>
        </w:rPr>
        <w:t>fcPlcfBkfProt</w:t>
      </w:r>
      <w:r>
        <w:t xml:space="preserve"> is undefined and MUST be ignored.</w:t>
      </w:r>
    </w:p>
    <w:p w:rsidR="00013DC0" w:rsidRDefault="00C92CE0">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w:t>
      </w:r>
      <w:r>
        <w:t xml:space="preserve"> Each data element in the </w:t>
      </w:r>
      <w:r>
        <w:rPr>
          <w:b/>
        </w:rPr>
        <w:t>Plcbkf</w:t>
      </w:r>
      <w:r>
        <w:t xml:space="preserve"> specifies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w:t>
      </w:r>
      <w:r>
        <w:t xml:space="preserve">that begins at offset </w:t>
      </w:r>
      <w:r>
        <w:rPr>
          <w:b/>
        </w:rPr>
        <w:t>fcSttbfBkmkProt</w:t>
      </w:r>
      <w:r>
        <w:t>, MUST contain the same number of elements.</w:t>
      </w:r>
    </w:p>
    <w:p w:rsidR="00013DC0" w:rsidRDefault="00C92CE0">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013DC0" w:rsidRDefault="00C92CE0">
      <w:pPr>
        <w:pStyle w:val="Definition-Field"/>
      </w:pPr>
      <w:r>
        <w:rPr>
          <w:b/>
        </w:rPr>
        <w:t xml:space="preserve">fcPlcfBklProt (4 bytes): </w:t>
      </w:r>
      <w:r>
        <w:t>An unsigned integer that speci</w:t>
      </w:r>
      <w:r>
        <w:t xml:space="preserve">fies an offset in the Table Stream.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013DC0" w:rsidRDefault="00C92CE0">
      <w:pPr>
        <w:pStyle w:val="Definition-Field2"/>
      </w:pPr>
      <w:r>
        <w:t xml:space="preserve">Each data element in the </w:t>
      </w:r>
      <w:r>
        <w:rPr>
          <w:b/>
        </w:rPr>
        <w:t>Plcb</w:t>
      </w:r>
      <w:r>
        <w:rPr>
          <w:b/>
        </w:rPr>
        <w:t>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013DC0" w:rsidRDefault="00C92CE0">
      <w:pPr>
        <w:pStyle w:val="Definition-Field"/>
      </w:pPr>
      <w:r>
        <w:rPr>
          <w:b/>
        </w:rPr>
        <w:lastRenderedPageBreak/>
        <w:t>lcbPlcfB</w:t>
      </w:r>
      <w:r>
        <w:rPr>
          <w:b/>
        </w:rPr>
        <w:t xml:space="preserve">klProt (4 bytes): </w:t>
      </w:r>
      <w:r>
        <w:t xml:space="preserve">An unsigned integer that specifies the size, in bytes, of the </w:t>
      </w:r>
      <w:r>
        <w:rPr>
          <w:b/>
        </w:rPr>
        <w:t>Plcbkl</w:t>
      </w:r>
      <w:r>
        <w:t xml:space="preserve"> at offset </w:t>
      </w:r>
      <w:r>
        <w:rPr>
          <w:b/>
        </w:rPr>
        <w:t>fcPlcfBklProt</w:t>
      </w:r>
      <w:r>
        <w:t>.</w:t>
      </w:r>
    </w:p>
    <w:p w:rsidR="00013DC0" w:rsidRDefault="00C92CE0">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013DC0" w:rsidRDefault="00C92CE0">
      <w:pPr>
        <w:pStyle w:val="Definition-Field"/>
      </w:pPr>
      <w:r>
        <w:rPr>
          <w:b/>
        </w:rPr>
        <w:t xml:space="preserve">lcbSttbProtUser (4 bytes): </w:t>
      </w:r>
      <w:r>
        <w:t xml:space="preserve"> An unsigned integer that specifies the size, in b</w:t>
      </w:r>
      <w:r>
        <w:t xml:space="preserve">ytes, of the </w:t>
      </w:r>
      <w:r>
        <w:rPr>
          <w:b/>
        </w:rPr>
        <w:t>SttbProtUser</w:t>
      </w:r>
      <w:r>
        <w:t xml:space="preserve"> at the offset </w:t>
      </w:r>
      <w:r>
        <w:rPr>
          <w:b/>
        </w:rPr>
        <w:t>fcSttbProtUser</w:t>
      </w:r>
      <w:r>
        <w:t>.</w:t>
      </w:r>
    </w:p>
    <w:p w:rsidR="00013DC0" w:rsidRDefault="00C92CE0">
      <w:pPr>
        <w:pStyle w:val="Definition-Field"/>
      </w:pPr>
      <w:r>
        <w:rPr>
          <w:b/>
        </w:rPr>
        <w:t xml:space="preserve">fcUnused (4 bytes): </w:t>
      </w:r>
      <w:r>
        <w:t xml:space="preserve">This value MUST be 0, and MUST be ignored. </w:t>
      </w:r>
    </w:p>
    <w:p w:rsidR="00013DC0" w:rsidRDefault="00C92CE0">
      <w:pPr>
        <w:pStyle w:val="Definition-Field"/>
      </w:pPr>
      <w:r>
        <w:rPr>
          <w:b/>
        </w:rPr>
        <w:t xml:space="preserve">lcbUnused (4 bytes): </w:t>
      </w:r>
      <w:r>
        <w:t>This value MUST be 0, and MUST be ignored.</w:t>
      </w:r>
    </w:p>
    <w:p w:rsidR="00013DC0" w:rsidRDefault="00C92CE0">
      <w:pPr>
        <w:pStyle w:val="Definition-Field"/>
      </w:pPr>
      <w:r>
        <w:rPr>
          <w:b/>
        </w:rPr>
        <w:t xml:space="preserve">fcPlcfpmiOld (4 bytes): </w:t>
      </w:r>
      <w:r>
        <w:t>An unsigned integer that specifies an offset in the Table Stream.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w:t>
      </w:r>
      <w:r>
        <w:t>SHOULD</w:t>
      </w:r>
      <w:bookmarkStart w:id="434"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013DC0" w:rsidRDefault="00C92CE0">
      <w:pPr>
        <w:pStyle w:val="Definition-Field"/>
      </w:pPr>
      <w:r>
        <w:rPr>
          <w:b/>
        </w:rPr>
        <w:t xml:space="preserve">lcbPlcfpmiOld (4 bytes): </w:t>
      </w:r>
      <w:r>
        <w:t>An unsigned integer that specifies the size, in bytes, of the</w:t>
      </w:r>
      <w:r>
        <w:t xml:space="preserve"> deprecated paragraph mark information cache at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zero.</w:t>
      </w:r>
    </w:p>
    <w:p w:rsidR="00013DC0" w:rsidRDefault="00C92CE0">
      <w:pPr>
        <w:pStyle w:val="Definition-Field"/>
      </w:pPr>
      <w:r>
        <w:rPr>
          <w:b/>
        </w:rPr>
        <w:t xml:space="preserve">fcPlcfpmiOldInline (4 bytes): </w:t>
      </w:r>
      <w:r>
        <w:t xml:space="preserve">An unsigned integer that specifies an offset in </w:t>
      </w:r>
      <w:r>
        <w:t>the Table Stream. Deprecated paragraph mark 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w:instrText>
      </w:r>
      <w:r>
        <w:rPr>
          <w:rStyle w:val="Hyperlink"/>
        </w:rPr>
        <w:instrText xml:space="preserve">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ignored. If </w:t>
      </w:r>
      <w:r>
        <w:rPr>
          <w:b/>
        </w:rPr>
        <w:t>lcbPlcfpmiOldInline</w:t>
      </w:r>
      <w:r>
        <w:t xml:space="preserve"> is zero, then </w:t>
      </w:r>
      <w:r>
        <w:rPr>
          <w:b/>
        </w:rPr>
        <w:t>fcPlcfpmiOldInline</w:t>
      </w:r>
      <w:r>
        <w:t xml:space="preserve"> is undefined and MUST be ignored.</w:t>
      </w:r>
    </w:p>
    <w:p w:rsidR="00013DC0" w:rsidRDefault="00C92CE0">
      <w:pPr>
        <w:pStyle w:val="Definition-Field"/>
      </w:pPr>
      <w:r>
        <w:rPr>
          <w:b/>
        </w:rPr>
        <w:t xml:space="preserve">lcbPlcfpmiOldInline (4 bytes): </w:t>
      </w:r>
      <w:r>
        <w:t xml:space="preserve">An unsigned integer that specifies the size, in bytes, of the deprecated paragraph mark </w:t>
      </w:r>
      <w:r>
        <w:t xml:space="preserve">information cache at offset </w:t>
      </w:r>
      <w:r>
        <w:rPr>
          <w:b/>
        </w:rPr>
        <w:t>fcPlcfpmiOldInline</w:t>
      </w:r>
      <w:r>
        <w:t xml:space="preserve"> in the Table Stream.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013DC0" w:rsidRDefault="00C92CE0">
      <w:pPr>
        <w:pStyle w:val="Definition-Field"/>
      </w:pPr>
      <w:r>
        <w:rPr>
          <w:b/>
        </w:rPr>
        <w:t xml:space="preserve">fcPlcfpmiNew (4 bytes): </w:t>
      </w:r>
      <w:r>
        <w:t>An unsigned integer that specifies an offset in the Table Stream. Deprecate</w:t>
      </w:r>
      <w:r>
        <w:t>d paragraph mark information cache begins at this offset. Information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offset and SHOULD</w:t>
      </w:r>
      <w:bookmarkStart w:id="440" w:name="Appendix_A_Target_106"/>
      <w:r>
        <w:rPr>
          <w:rStyle w:val="Hyperlink"/>
        </w:rPr>
        <w:fldChar w:fldCharType="begin"/>
      </w:r>
      <w:r>
        <w:rPr>
          <w:rStyle w:val="Hyperlink"/>
        </w:rPr>
        <w:instrText xml:space="preserve"> HYPERLINK \l "Appendix_A_106" \o "Product behavior note 106" \h</w:instrText>
      </w:r>
      <w:r>
        <w:rPr>
          <w:rStyle w:val="Hyperlink"/>
        </w:rPr>
        <w:instrText xml:space="preserve">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 then </w:t>
      </w:r>
      <w:r>
        <w:rPr>
          <w:b/>
        </w:rPr>
        <w:t>fcPlcfpmiNew</w:t>
      </w:r>
      <w:r>
        <w:t xml:space="preserve"> is undefined and MUST be ignored.</w:t>
      </w:r>
    </w:p>
    <w:p w:rsidR="00013DC0" w:rsidRDefault="00C92CE0">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013DC0" w:rsidRDefault="00C92CE0">
      <w:pPr>
        <w:pStyle w:val="Definition-Field"/>
      </w:pPr>
      <w:r>
        <w:rPr>
          <w:b/>
        </w:rPr>
        <w:t xml:space="preserve">fcPlcfpmiNewInline (4 bytes): </w:t>
      </w:r>
      <w:r>
        <w:t>An unsigned integer that specifies an offset in the Table Stream. Deprecated paragraph mark information cache begin</w:t>
      </w:r>
      <w:r>
        <w:t>s at this offset. Information SHOULD NOT</w:t>
      </w:r>
      <w:bookmarkStart w:id="442"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fcPlcfpmiNewInline</w:t>
      </w:r>
      <w:r>
        <w:t xml:space="preserve"> is undefined and MUST be ignored.</w:t>
      </w:r>
    </w:p>
    <w:p w:rsidR="00013DC0" w:rsidRDefault="00C92CE0">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w:t>
      </w:r>
      <w:r>
        <w:t>the Table Stream. SHOULD</w:t>
      </w:r>
      <w:bookmarkStart w:id="44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013DC0" w:rsidRDefault="00C92CE0">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w:t>
      </w:r>
      <w:r>
        <w:t>mation SHOULD NOT</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MUST be ignored.</w:t>
      </w:r>
    </w:p>
    <w:p w:rsidR="00013DC0" w:rsidRDefault="00C92CE0">
      <w:pPr>
        <w:pStyle w:val="Definition-Field"/>
      </w:pPr>
      <w:r>
        <w:rPr>
          <w:b/>
        </w:rPr>
        <w:t xml:space="preserve">lcbPlcflvcOld (4 bytes): </w:t>
      </w:r>
      <w:r>
        <w:t xml:space="preserve">An unsigned integer that specifies the size, in bytes, of the deprecated </w:t>
      </w:r>
      <w:r>
        <w:rPr>
          <w:b/>
        </w:rPr>
        <w:t>listnum</w:t>
      </w:r>
      <w:r>
        <w:t xml:space="preserve"> field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w:instrText>
      </w:r>
      <w:r>
        <w:rPr>
          <w:rStyle w:val="Hyperlink"/>
        </w:rPr>
        <w:instrText xml:space="preserve">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zero.</w:t>
      </w:r>
    </w:p>
    <w:p w:rsidR="00013DC0" w:rsidRDefault="00C92CE0">
      <w:pPr>
        <w:pStyle w:val="Definition-Field"/>
      </w:pPr>
      <w:r>
        <w:rPr>
          <w:b/>
        </w:rPr>
        <w:t xml:space="preserve">fcPlcflvcOldInline (4 bytes): </w:t>
      </w:r>
      <w:r>
        <w:t xml:space="preserve">An unsigned integer that specifies an offset in the Table Stream. Deprecated </w:t>
      </w:r>
      <w:r>
        <w:rPr>
          <w:b/>
        </w:rPr>
        <w:t>listnum</w:t>
      </w:r>
      <w:r>
        <w:t xml:space="preserve"> 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w:instrText>
      </w:r>
      <w:r>
        <w:rPr>
          <w:rStyle w:val="Hyperlink"/>
        </w:rPr>
        <w:instrText xml:space="preserve">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w:t>
      </w:r>
      <w:r>
        <w:lastRenderedPageBreak/>
        <w:t>at this offset and SHOULD</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013DC0" w:rsidRDefault="00C92CE0">
      <w:pPr>
        <w:pStyle w:val="Definition-Field"/>
      </w:pPr>
      <w:r>
        <w:rPr>
          <w:b/>
        </w:rPr>
        <w:t>lcbPlcflvcOldInline (4 bytes)</w:t>
      </w:r>
      <w:r>
        <w:rPr>
          <w:b/>
        </w:rPr>
        <w:t xml:space="preserve">: </w:t>
      </w:r>
      <w:r>
        <w:t xml:space="preserve">An unsigned integer that specifies the size, in bytes, of the deprecated listnum field cache at offset </w:t>
      </w:r>
      <w:r>
        <w:rPr>
          <w:b/>
        </w:rPr>
        <w:t>fcPlcflvcOldInline</w:t>
      </w:r>
      <w:r>
        <w:t xml:space="preserve"> in the Table Stream. 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013DC0" w:rsidRDefault="00C92CE0">
      <w:pPr>
        <w:pStyle w:val="Definition-Field"/>
      </w:pPr>
      <w:r>
        <w:rPr>
          <w:b/>
        </w:rPr>
        <w:t>fcPlcflvcNew (4 bytes)</w:t>
      </w:r>
      <w:r>
        <w:rPr>
          <w:b/>
        </w:rPr>
        <w:t xml:space="preserve">: </w:t>
      </w:r>
      <w:r>
        <w:t xml:space="preserve">An unsigned integer that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be ignored.</w:t>
      </w:r>
    </w:p>
    <w:p w:rsidR="00013DC0" w:rsidRDefault="00C92CE0">
      <w:pPr>
        <w:pStyle w:val="Definition-Field"/>
      </w:pPr>
      <w:r>
        <w:rPr>
          <w:b/>
        </w:rPr>
        <w:t xml:space="preserve">lcbPlcflvcNew (4 bytes): </w:t>
      </w:r>
      <w:r>
        <w:t xml:space="preserve">An unsigned integer that specifies the size, in bytes, of the deprecated </w:t>
      </w:r>
      <w:r>
        <w:rPr>
          <w:b/>
        </w:rPr>
        <w:t>listnum</w:t>
      </w:r>
      <w:r>
        <w:t xml:space="preserve"> field cache 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 zero.</w:t>
      </w:r>
    </w:p>
    <w:p w:rsidR="00013DC0" w:rsidRDefault="00C92CE0">
      <w:pPr>
        <w:pStyle w:val="Definition-Field"/>
      </w:pPr>
      <w:r>
        <w:rPr>
          <w:b/>
        </w:rPr>
        <w:t xml:space="preserve">fcPlcflvcNewInline (4 bytes): </w:t>
      </w:r>
      <w:r>
        <w:t>An unsigned integer that specifies an offset in the Table Stream. Depreca</w:t>
      </w:r>
      <w:r>
        <w:t xml:space="preserve">ted </w:t>
      </w:r>
      <w:r>
        <w:rPr>
          <w:b/>
        </w:rPr>
        <w:t>listnum</w:t>
      </w:r>
      <w:r>
        <w:t xml:space="preserve"> field cache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w:t>
      </w:r>
      <w:r>
        <w:t xml:space="preserve">ignored. If </w:t>
      </w:r>
      <w:r>
        <w:rPr>
          <w:b/>
        </w:rPr>
        <w:t>lcbPlcflvcNewInline</w:t>
      </w:r>
      <w:r>
        <w:t xml:space="preserve"> is zero, </w:t>
      </w:r>
      <w:r>
        <w:rPr>
          <w:b/>
        </w:rPr>
        <w:t>fcPlcflvcNewInline</w:t>
      </w:r>
      <w:r>
        <w:t xml:space="preserve"> is undefined and MUST be ignored.</w:t>
      </w:r>
    </w:p>
    <w:p w:rsidR="00013DC0" w:rsidRDefault="00C92CE0">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w:t>
      </w:r>
      <w:r>
        <w:t>ble Stream. 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013DC0" w:rsidRDefault="00C92CE0">
      <w:pPr>
        <w:pStyle w:val="Definition-Field"/>
      </w:pPr>
      <w:r>
        <w:rPr>
          <w:b/>
        </w:rPr>
        <w:t xml:space="preserve">fcPgdMother (4 bytes): </w:t>
      </w:r>
      <w:r>
        <w:t>An unsigned integer that specifies an offset in the Table Stream. Deprecated document page layout cache begins at this offset. Infor</w:t>
      </w:r>
      <w:r>
        <w:t>mation SHOULD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w:t>
      </w:r>
      <w:r>
        <w:t>efined and MUST be ignored.</w:t>
      </w:r>
    </w:p>
    <w:p w:rsidR="00013DC0" w:rsidRDefault="00C92CE0">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Table Stream.</w:t>
      </w:r>
    </w:p>
    <w:p w:rsidR="00013DC0" w:rsidRDefault="00C92CE0">
      <w:pPr>
        <w:pStyle w:val="Definition-Field"/>
      </w:pPr>
      <w:r>
        <w:rPr>
          <w:b/>
        </w:rPr>
        <w:t xml:space="preserve">fcBkdMother (4 bytes): </w:t>
      </w:r>
      <w:r>
        <w:t xml:space="preserve">An unsigned integer that specifies an </w:t>
      </w:r>
      <w:r>
        <w:t>offset in the Table Stream. Deprecated document text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"Appendix_A_126</w:instrText>
      </w:r>
      <w:r>
        <w:rPr>
          <w:rStyle w:val="Hyperlink"/>
          <w:vertAlign w:val="superscript"/>
        </w:rPr>
        <w:instrText xml:space="preserve">"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is zero, then </w:t>
      </w:r>
      <w:r>
        <w:rPr>
          <w:b/>
        </w:rPr>
        <w:t>fcBkdMother</w:t>
      </w:r>
      <w:r>
        <w:t xml:space="preserve"> is undefined and MUST be ignored.</w:t>
      </w:r>
    </w:p>
    <w:p w:rsidR="00013DC0" w:rsidRDefault="00C92CE0">
      <w:pPr>
        <w:pStyle w:val="Definition-Field"/>
      </w:pPr>
      <w:r>
        <w:rPr>
          <w:b/>
        </w:rPr>
        <w:t xml:space="preserve">lcbBkdMother (4 bytes): </w:t>
      </w:r>
      <w:r>
        <w:t>An unsigned integer that specifies the size, in bytes, of the deprecated document text flow break cac</w:t>
      </w:r>
      <w:r>
        <w:t xml:space="preserve">he at offset </w:t>
      </w:r>
      <w:r>
        <w:rPr>
          <w:b/>
        </w:rPr>
        <w:t>fcBkdMother</w:t>
      </w:r>
      <w:r>
        <w:t xml:space="preserve"> in the Table Stream.</w:t>
      </w:r>
    </w:p>
    <w:p w:rsidR="00013DC0" w:rsidRDefault="00C92CE0">
      <w:pPr>
        <w:pStyle w:val="Definition-Field"/>
      </w:pPr>
      <w:r>
        <w:rPr>
          <w:b/>
        </w:rPr>
        <w:t xml:space="preserve">fcAfdMother (4 bytes): </w:t>
      </w:r>
      <w:r>
        <w:t>An unsigned integer that specifies an offset in the Table Stream. Deprecated document 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ignored. If </w:t>
      </w:r>
      <w:r>
        <w:rPr>
          <w:b/>
        </w:rPr>
        <w:t>lcbAfdMother</w:t>
      </w:r>
      <w:r>
        <w:t xml:space="preserve"> is zero, then </w:t>
      </w:r>
      <w:r>
        <w:rPr>
          <w:b/>
        </w:rPr>
        <w:t>fcAfdMother</w:t>
      </w:r>
      <w:r>
        <w:t xml:space="preserve"> is undefined and MUS</w:t>
      </w:r>
      <w:r>
        <w:t>T be ignored.</w:t>
      </w:r>
    </w:p>
    <w:p w:rsidR="00013DC0" w:rsidRDefault="00C92CE0">
      <w:pPr>
        <w:pStyle w:val="Definition-Field"/>
      </w:pPr>
      <w:r>
        <w:rPr>
          <w:b/>
        </w:rPr>
        <w:t xml:space="preserve">lcbAfdMother (4 bytes): </w:t>
      </w:r>
      <w:r>
        <w:t xml:space="preserve">An unsigned integer that specifies the size, in bytes, of the deprecated document author filter cache at offset </w:t>
      </w:r>
      <w:r>
        <w:rPr>
          <w:b/>
        </w:rPr>
        <w:t>fcAfdMother</w:t>
      </w:r>
      <w:r>
        <w:t xml:space="preserve"> in the Table Stream.</w:t>
      </w:r>
    </w:p>
    <w:p w:rsidR="00013DC0" w:rsidRDefault="00C92CE0">
      <w:pPr>
        <w:pStyle w:val="Definition-Field"/>
      </w:pPr>
      <w:r>
        <w:rPr>
          <w:b/>
        </w:rPr>
        <w:t xml:space="preserve">fcPgdFtn (4 bytes): </w:t>
      </w:r>
      <w:r>
        <w:t>An unsigned integer that specifies an offset in the T</w:t>
      </w:r>
      <w:r>
        <w:t>able Stream. Deprecated footnote layout cache 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w:instrText>
      </w:r>
      <w:r>
        <w:rPr>
          <w:rStyle w:val="Hyperlink"/>
          <w:vertAlign w:val="superscript"/>
        </w:rPr>
        <w:instrText xml:space="preserve">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MUST be ignored.</w:t>
      </w:r>
    </w:p>
    <w:p w:rsidR="00013DC0" w:rsidRDefault="00C92CE0">
      <w:pPr>
        <w:pStyle w:val="Definition-Field"/>
      </w:pPr>
      <w:r>
        <w:rPr>
          <w:b/>
        </w:rPr>
        <w:t xml:space="preserve">lcbPgdFtn (4 bytes): </w:t>
      </w:r>
      <w:r>
        <w:t xml:space="preserve">An unsigned integer that specifies the size, in bytes, of the deprecated footnote layout cache at offset </w:t>
      </w:r>
      <w:r>
        <w:rPr>
          <w:b/>
        </w:rPr>
        <w:t>fcPgdFtn</w:t>
      </w:r>
      <w:r>
        <w:t xml:space="preserve"> in the Table Stream.</w:t>
      </w:r>
    </w:p>
    <w:p w:rsidR="00013DC0" w:rsidRDefault="00C92CE0">
      <w:pPr>
        <w:pStyle w:val="Definition-Field"/>
      </w:pPr>
      <w:r>
        <w:rPr>
          <w:b/>
        </w:rPr>
        <w:t xml:space="preserve">fcBkdFtn (4 bytes): </w:t>
      </w:r>
      <w:r>
        <w:t>An unsigned integer that specifies an offset in the Table Stream. The deprecated footnote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w:t>
      </w:r>
      <w:r>
        <w:t>mitted at this offset and SHOULD</w:t>
      </w:r>
      <w:bookmarkStart w:id="466" w:name="Appendix_A_Target_132"/>
      <w:r>
        <w:rPr>
          <w:rStyle w:val="Hyperlink"/>
          <w:vertAlign w:val="superscript"/>
        </w:rPr>
        <w:fldChar w:fldCharType="begin"/>
      </w:r>
      <w:r>
        <w:rPr>
          <w:rStyle w:val="Hyperlink"/>
          <w:vertAlign w:val="superscript"/>
        </w:rPr>
        <w:instrText xml:space="preserve"> HYPERLINK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013DC0" w:rsidRDefault="00C92CE0">
      <w:pPr>
        <w:pStyle w:val="Definition-Field"/>
      </w:pPr>
      <w:r>
        <w:rPr>
          <w:b/>
        </w:rPr>
        <w:lastRenderedPageBreak/>
        <w:t xml:space="preserve">lcbBkdFtn (4 bytes): </w:t>
      </w:r>
      <w:r>
        <w:t>An unsigned integer that specifies the size, in byte</w:t>
      </w:r>
      <w:r>
        <w:t xml:space="preserve">s, of the deprecated footnote text flow break cache at offset </w:t>
      </w:r>
      <w:r>
        <w:rPr>
          <w:b/>
        </w:rPr>
        <w:t>fcBkdFtn</w:t>
      </w:r>
      <w:r>
        <w:t xml:space="preserve"> in the Table Stream.</w:t>
      </w:r>
    </w:p>
    <w:p w:rsidR="00013DC0" w:rsidRDefault="00C92CE0">
      <w:pPr>
        <w:pStyle w:val="Definition-Field"/>
      </w:pPr>
      <w:r>
        <w:rPr>
          <w:b/>
        </w:rPr>
        <w:t xml:space="preserve">fcAfdFtn (4 bytes): </w:t>
      </w:r>
      <w:r>
        <w:t>An unsigned integer that specifies an offset in the Table Stream. The deprecated footnote author filter cache begins at this offset. Information</w:t>
      </w:r>
      <w:r>
        <w:t xml:space="preserve"> SHOULD NOT</w:t>
      </w:r>
      <w:bookmarkStart w:id="467"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w:t>
      </w:r>
      <w:r>
        <w:t>UST be ignored.</w:t>
      </w:r>
    </w:p>
    <w:p w:rsidR="00013DC0" w:rsidRDefault="00C92CE0">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 Table Stream.</w:t>
      </w:r>
    </w:p>
    <w:p w:rsidR="00013DC0" w:rsidRDefault="00C92CE0">
      <w:pPr>
        <w:pStyle w:val="Definition-Field"/>
      </w:pPr>
      <w:r>
        <w:rPr>
          <w:b/>
        </w:rPr>
        <w:t xml:space="preserve">fcPgdEdn (4 bytes): </w:t>
      </w:r>
      <w:r>
        <w:t>An unsigned integer that specifies an offset in the Table</w:t>
      </w:r>
      <w:r>
        <w:t xml:space="preserve"> Stream. The deprecated endnote layout cache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w:instrText>
      </w:r>
      <w:r>
        <w:rPr>
          <w:rStyle w:val="Hyperlink"/>
          <w:vertAlign w:val="superscript"/>
        </w:rPr>
        <w:instrText xml:space="preserve">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lcbPgdEdn</w:t>
      </w:r>
      <w:r>
        <w:t xml:space="preserve"> is zero, then </w:t>
      </w:r>
      <w:r>
        <w:rPr>
          <w:b/>
        </w:rPr>
        <w:t>fcPgdEdn</w:t>
      </w:r>
      <w:r>
        <w:t xml:space="preserve"> is undefined and MUST be ignored.</w:t>
      </w:r>
    </w:p>
    <w:p w:rsidR="00013DC0" w:rsidRDefault="00C92CE0">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Table Stream.</w:t>
      </w:r>
    </w:p>
    <w:p w:rsidR="00013DC0" w:rsidRDefault="00C92CE0">
      <w:pPr>
        <w:pStyle w:val="Definition-Field"/>
      </w:pPr>
      <w:r>
        <w:rPr>
          <w:b/>
        </w:rPr>
        <w:t xml:space="preserve">fcBkdEdn (4 bytes): </w:t>
      </w:r>
      <w:r>
        <w:t>An unsigned integer that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w:t>
      </w:r>
      <w:r>
        <w:t>tted at this offset and SHOULD</w:t>
      </w:r>
      <w:bookmarkStart w:id="472" w:name="Appendix_A_Target_138"/>
      <w:r>
        <w:rPr>
          <w:rStyle w:val="Hyperlink"/>
          <w:vertAlign w:val="superscript"/>
        </w:rPr>
        <w:fldChar w:fldCharType="begin"/>
      </w:r>
      <w:r>
        <w:rPr>
          <w:rStyle w:val="Hyperlink"/>
          <w:vertAlign w:val="superscript"/>
        </w:rPr>
        <w:instrText xml:space="preserve"> HYPERLINK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013DC0" w:rsidRDefault="00C92CE0">
      <w:pPr>
        <w:pStyle w:val="Definition-Field"/>
      </w:pPr>
      <w:r>
        <w:rPr>
          <w:b/>
        </w:rPr>
        <w:t xml:space="preserve">lcbBkdEdn (4 bytes): </w:t>
      </w:r>
      <w:r>
        <w:t>An unsigned integer that specifies the size, in bytes,</w:t>
      </w:r>
      <w:r>
        <w:t xml:space="preserve"> of the deprecated endnote text flow break cache at offset </w:t>
      </w:r>
      <w:r>
        <w:rPr>
          <w:b/>
        </w:rPr>
        <w:t>fcBkdEdn</w:t>
      </w:r>
      <w:r>
        <w:t xml:space="preserve"> in the Table Stream.</w:t>
      </w:r>
    </w:p>
    <w:p w:rsidR="00013DC0" w:rsidRDefault="00C92CE0">
      <w:pPr>
        <w:pStyle w:val="Definition-Field"/>
      </w:pPr>
      <w:r>
        <w:rPr>
          <w:b/>
        </w:rPr>
        <w:t xml:space="preserve">fcAfdEdn (4 bytes): </w:t>
      </w:r>
      <w:r>
        <w:t xml:space="preserve">An unsigned integer that specifies an offset in the Table Stream. Deprecated endnote author filter cache begins at this offset. Information SHOULD </w:t>
      </w:r>
      <w:r>
        <w:t>NOT</w:t>
      </w:r>
      <w:bookmarkStart w:id="473"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w:t>
      </w:r>
      <w:r>
        <w:t xml:space="preserve"> be ignored.</w:t>
      </w:r>
    </w:p>
    <w:p w:rsidR="00013DC0" w:rsidRDefault="00C92CE0">
      <w:pPr>
        <w:pStyle w:val="Definition-Field"/>
      </w:pPr>
      <w:r>
        <w:rPr>
          <w:b/>
        </w:rPr>
        <w:t xml:space="preserve">lcbAfdEdn (4 bytes): </w:t>
      </w:r>
      <w:r>
        <w:t xml:space="preserve">An unsigned integer that specifies the size, in bytes, of the deprecated endnote author filter cache at offset </w:t>
      </w:r>
      <w:r>
        <w:rPr>
          <w:b/>
        </w:rPr>
        <w:t>fcAfdEdn</w:t>
      </w:r>
      <w:r>
        <w:t xml:space="preserve"> in the Table Stream.</w:t>
      </w:r>
    </w:p>
    <w:p w:rsidR="00013DC0" w:rsidRDefault="00C92CE0">
      <w:pPr>
        <w:pStyle w:val="Definition-Field"/>
      </w:pPr>
      <w:r>
        <w:rPr>
          <w:b/>
        </w:rPr>
        <w:t xml:space="preserve">fcAfd (4 bytes): </w:t>
      </w:r>
      <w:r>
        <w:t xml:space="preserve"> An unsigned integer that specifies an offset in the Table </w:t>
      </w:r>
      <w:r>
        <w:t xml:space="preserve">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w:instrText>
      </w:r>
      <w:r>
        <w:rPr>
          <w:rStyle w:val="Hyperlink"/>
        </w:rPr>
        <w:instrText xml:space="preserve">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013DC0" w:rsidRDefault="00C92CE0">
      <w:pPr>
        <w:pStyle w:val="Definition-Field"/>
      </w:pPr>
      <w:r>
        <w:rPr>
          <w:b/>
        </w:rPr>
        <w:t xml:space="preserve">lcbAfd (4 bytes): </w:t>
      </w:r>
      <w:r>
        <w:t xml:space="preserve">An unsigned integer that specifies the size, in bytes, of the deprecated </w:t>
      </w:r>
      <w:r>
        <w:rPr>
          <w:b/>
        </w:rPr>
        <w:t>AFD</w:t>
      </w:r>
      <w:r>
        <w:t xml:space="preserve"> structure at offset </w:t>
      </w:r>
      <w:r>
        <w:rPr>
          <w:b/>
        </w:rPr>
        <w:t>fc</w:t>
      </w:r>
      <w:r>
        <w:rPr>
          <w:b/>
        </w:rPr>
        <w:t>Afd</w:t>
      </w:r>
      <w:r>
        <w:t xml:space="preserve"> in the Table Stream.</w:t>
      </w:r>
    </w:p>
    <w:p w:rsidR="00013DC0" w:rsidRDefault="00C92CE0">
      <w:pPr>
        <w:pStyle w:val="Heading3"/>
      </w:pPr>
      <w:bookmarkStart w:id="477" w:name="Section_f04ad697502746c0bf4c52fc7843a2f6"/>
      <w:bookmarkStart w:id="478" w:name="FibRgFcLcb2007"/>
      <w:bookmarkStart w:id="479" w:name="_Toc190324496"/>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013DC0" w:rsidRDefault="00C92CE0">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rgFcLcb2003 (1312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fcPlcfmthd</w:t>
            </w:r>
          </w:p>
        </w:tc>
      </w:tr>
      <w:tr w:rsidR="00013DC0" w:rsidTr="00013DC0">
        <w:trPr>
          <w:trHeight w:hRule="exact" w:val="490"/>
        </w:trPr>
        <w:tc>
          <w:tcPr>
            <w:tcW w:w="8640" w:type="dxa"/>
            <w:gridSpan w:val="32"/>
          </w:tcPr>
          <w:p w:rsidR="00013DC0" w:rsidRDefault="00C92CE0">
            <w:pPr>
              <w:pStyle w:val="PacketDiagramBodyText"/>
            </w:pPr>
            <w:r>
              <w:lastRenderedPageBreak/>
              <w:t>lcbPlcfmthd</w:t>
            </w:r>
          </w:p>
        </w:tc>
      </w:tr>
      <w:tr w:rsidR="00013DC0" w:rsidTr="00013DC0">
        <w:trPr>
          <w:trHeight w:hRule="exact" w:val="490"/>
        </w:trPr>
        <w:tc>
          <w:tcPr>
            <w:tcW w:w="8640" w:type="dxa"/>
            <w:gridSpan w:val="32"/>
          </w:tcPr>
          <w:p w:rsidR="00013DC0" w:rsidRDefault="00C92CE0">
            <w:pPr>
              <w:pStyle w:val="PacketDiagramBodyText"/>
            </w:pPr>
            <w:r>
              <w:t>fcSttbfBkmkMoveFrom</w:t>
            </w:r>
          </w:p>
        </w:tc>
      </w:tr>
      <w:tr w:rsidR="00013DC0" w:rsidTr="00013DC0">
        <w:trPr>
          <w:trHeight w:hRule="exact" w:val="490"/>
        </w:trPr>
        <w:tc>
          <w:tcPr>
            <w:tcW w:w="8640" w:type="dxa"/>
            <w:gridSpan w:val="32"/>
          </w:tcPr>
          <w:p w:rsidR="00013DC0" w:rsidRDefault="00C92CE0">
            <w:pPr>
              <w:pStyle w:val="PacketDiagramBodyText"/>
            </w:pPr>
            <w:r>
              <w:t>lcbSttbfBkmkMoveFrom</w:t>
            </w:r>
          </w:p>
        </w:tc>
      </w:tr>
      <w:tr w:rsidR="00013DC0" w:rsidTr="00013DC0">
        <w:trPr>
          <w:trHeight w:hRule="exact" w:val="490"/>
        </w:trPr>
        <w:tc>
          <w:tcPr>
            <w:tcW w:w="8640" w:type="dxa"/>
            <w:gridSpan w:val="32"/>
          </w:tcPr>
          <w:p w:rsidR="00013DC0" w:rsidRDefault="00C92CE0">
            <w:pPr>
              <w:pStyle w:val="PacketDiagramBodyText"/>
            </w:pPr>
            <w:r>
              <w:t>fcPlcfBkfMoveFrom</w:t>
            </w:r>
          </w:p>
        </w:tc>
      </w:tr>
      <w:tr w:rsidR="00013DC0" w:rsidTr="00013DC0">
        <w:trPr>
          <w:trHeight w:hRule="exact" w:val="490"/>
        </w:trPr>
        <w:tc>
          <w:tcPr>
            <w:tcW w:w="8640" w:type="dxa"/>
            <w:gridSpan w:val="32"/>
          </w:tcPr>
          <w:p w:rsidR="00013DC0" w:rsidRDefault="00C92CE0">
            <w:pPr>
              <w:pStyle w:val="PacketDiagramBodyText"/>
            </w:pPr>
            <w:r>
              <w:t>lcbPlcfBkfMoveFrom</w:t>
            </w:r>
          </w:p>
        </w:tc>
      </w:tr>
      <w:tr w:rsidR="00013DC0" w:rsidTr="00013DC0">
        <w:trPr>
          <w:trHeight w:hRule="exact" w:val="490"/>
        </w:trPr>
        <w:tc>
          <w:tcPr>
            <w:tcW w:w="8640" w:type="dxa"/>
            <w:gridSpan w:val="32"/>
          </w:tcPr>
          <w:p w:rsidR="00013DC0" w:rsidRDefault="00C92CE0">
            <w:pPr>
              <w:pStyle w:val="PacketDiagramBodyText"/>
            </w:pPr>
            <w:r>
              <w:t>fcPlcfBklMoveFrom</w:t>
            </w:r>
          </w:p>
        </w:tc>
      </w:tr>
      <w:tr w:rsidR="00013DC0" w:rsidTr="00013DC0">
        <w:trPr>
          <w:trHeight w:hRule="exact" w:val="490"/>
        </w:trPr>
        <w:tc>
          <w:tcPr>
            <w:tcW w:w="8640" w:type="dxa"/>
            <w:gridSpan w:val="32"/>
          </w:tcPr>
          <w:p w:rsidR="00013DC0" w:rsidRDefault="00C92CE0">
            <w:pPr>
              <w:pStyle w:val="PacketDiagramBodyText"/>
            </w:pPr>
            <w:r>
              <w:t>lcbPlcfBklMoveFrom</w:t>
            </w:r>
          </w:p>
        </w:tc>
      </w:tr>
      <w:tr w:rsidR="00013DC0" w:rsidTr="00013DC0">
        <w:trPr>
          <w:trHeight w:hRule="exact" w:val="490"/>
        </w:trPr>
        <w:tc>
          <w:tcPr>
            <w:tcW w:w="8640" w:type="dxa"/>
            <w:gridSpan w:val="32"/>
          </w:tcPr>
          <w:p w:rsidR="00013DC0" w:rsidRDefault="00C92CE0">
            <w:pPr>
              <w:pStyle w:val="PacketDiagramBodyText"/>
            </w:pPr>
            <w:r>
              <w:t>fcSttbfBkmkMoveTo</w:t>
            </w:r>
          </w:p>
        </w:tc>
      </w:tr>
      <w:tr w:rsidR="00013DC0" w:rsidTr="00013DC0">
        <w:trPr>
          <w:trHeight w:hRule="exact" w:val="490"/>
        </w:trPr>
        <w:tc>
          <w:tcPr>
            <w:tcW w:w="8640" w:type="dxa"/>
            <w:gridSpan w:val="32"/>
          </w:tcPr>
          <w:p w:rsidR="00013DC0" w:rsidRDefault="00C92CE0">
            <w:pPr>
              <w:pStyle w:val="PacketDiagramBodyText"/>
            </w:pPr>
            <w:r>
              <w:t>lcbSttbfBkmkMoveTo</w:t>
            </w:r>
          </w:p>
        </w:tc>
      </w:tr>
      <w:tr w:rsidR="00013DC0" w:rsidTr="00013DC0">
        <w:trPr>
          <w:trHeight w:hRule="exact" w:val="490"/>
        </w:trPr>
        <w:tc>
          <w:tcPr>
            <w:tcW w:w="8640" w:type="dxa"/>
            <w:gridSpan w:val="32"/>
          </w:tcPr>
          <w:p w:rsidR="00013DC0" w:rsidRDefault="00C92CE0">
            <w:pPr>
              <w:pStyle w:val="PacketDiagramBodyText"/>
            </w:pPr>
            <w:r>
              <w:t>fcPlcfBkfMoveTo</w:t>
            </w:r>
          </w:p>
        </w:tc>
      </w:tr>
      <w:tr w:rsidR="00013DC0" w:rsidTr="00013DC0">
        <w:trPr>
          <w:trHeight w:hRule="exact" w:val="490"/>
        </w:trPr>
        <w:tc>
          <w:tcPr>
            <w:tcW w:w="8640" w:type="dxa"/>
            <w:gridSpan w:val="32"/>
          </w:tcPr>
          <w:p w:rsidR="00013DC0" w:rsidRDefault="00C92CE0">
            <w:pPr>
              <w:pStyle w:val="PacketDiagramBodyText"/>
            </w:pPr>
            <w:r>
              <w:t>lcbPlcfBkfMoveTo</w:t>
            </w:r>
          </w:p>
        </w:tc>
      </w:tr>
      <w:tr w:rsidR="00013DC0" w:rsidTr="00013DC0">
        <w:trPr>
          <w:trHeight w:hRule="exact" w:val="490"/>
        </w:trPr>
        <w:tc>
          <w:tcPr>
            <w:tcW w:w="8640" w:type="dxa"/>
            <w:gridSpan w:val="32"/>
          </w:tcPr>
          <w:p w:rsidR="00013DC0" w:rsidRDefault="00C92CE0">
            <w:pPr>
              <w:pStyle w:val="PacketDiagramBodyText"/>
            </w:pPr>
            <w:r>
              <w:t>fcPlcfBklMoveTo</w:t>
            </w:r>
          </w:p>
        </w:tc>
      </w:tr>
      <w:tr w:rsidR="00013DC0" w:rsidTr="00013DC0">
        <w:trPr>
          <w:trHeight w:hRule="exact" w:val="490"/>
        </w:trPr>
        <w:tc>
          <w:tcPr>
            <w:tcW w:w="8640" w:type="dxa"/>
            <w:gridSpan w:val="32"/>
          </w:tcPr>
          <w:p w:rsidR="00013DC0" w:rsidRDefault="00C92CE0">
            <w:pPr>
              <w:pStyle w:val="PacketDiagramBodyText"/>
            </w:pPr>
            <w:r>
              <w:t>lcbPlcfBklMoveTo</w:t>
            </w:r>
          </w:p>
        </w:tc>
      </w:tr>
      <w:tr w:rsidR="00013DC0" w:rsidTr="00013DC0">
        <w:trPr>
          <w:trHeight w:hRule="exact" w:val="490"/>
        </w:trPr>
        <w:tc>
          <w:tcPr>
            <w:tcW w:w="8640" w:type="dxa"/>
            <w:gridSpan w:val="32"/>
          </w:tcPr>
          <w:p w:rsidR="00013DC0" w:rsidRDefault="00C92CE0">
            <w:pPr>
              <w:pStyle w:val="PacketDiagramBodyText"/>
            </w:pPr>
            <w:r>
              <w:t>fcUnused1</w:t>
            </w:r>
          </w:p>
        </w:tc>
      </w:tr>
      <w:tr w:rsidR="00013DC0" w:rsidTr="00013DC0">
        <w:trPr>
          <w:trHeight w:hRule="exact" w:val="490"/>
        </w:trPr>
        <w:tc>
          <w:tcPr>
            <w:tcW w:w="8640" w:type="dxa"/>
            <w:gridSpan w:val="32"/>
          </w:tcPr>
          <w:p w:rsidR="00013DC0" w:rsidRDefault="00C92CE0">
            <w:pPr>
              <w:pStyle w:val="PacketDiagramBodyText"/>
            </w:pPr>
            <w:r>
              <w:t>lcbUnused1</w:t>
            </w:r>
          </w:p>
        </w:tc>
      </w:tr>
      <w:tr w:rsidR="00013DC0" w:rsidTr="00013DC0">
        <w:trPr>
          <w:trHeight w:hRule="exact" w:val="490"/>
        </w:trPr>
        <w:tc>
          <w:tcPr>
            <w:tcW w:w="8640" w:type="dxa"/>
            <w:gridSpan w:val="32"/>
          </w:tcPr>
          <w:p w:rsidR="00013DC0" w:rsidRDefault="00C92CE0">
            <w:pPr>
              <w:pStyle w:val="PacketDiagramBodyText"/>
            </w:pPr>
            <w:r>
              <w:t>fcUnused2</w:t>
            </w:r>
          </w:p>
        </w:tc>
      </w:tr>
      <w:tr w:rsidR="00013DC0" w:rsidTr="00013DC0">
        <w:trPr>
          <w:trHeight w:hRule="exact" w:val="490"/>
        </w:trPr>
        <w:tc>
          <w:tcPr>
            <w:tcW w:w="8640" w:type="dxa"/>
            <w:gridSpan w:val="32"/>
          </w:tcPr>
          <w:p w:rsidR="00013DC0" w:rsidRDefault="00C92CE0">
            <w:pPr>
              <w:pStyle w:val="PacketDiagramBodyText"/>
            </w:pPr>
            <w:r>
              <w:t>lcbUnused2</w:t>
            </w:r>
          </w:p>
        </w:tc>
      </w:tr>
      <w:tr w:rsidR="00013DC0" w:rsidTr="00013DC0">
        <w:trPr>
          <w:trHeight w:hRule="exact" w:val="490"/>
        </w:trPr>
        <w:tc>
          <w:tcPr>
            <w:tcW w:w="8640" w:type="dxa"/>
            <w:gridSpan w:val="32"/>
          </w:tcPr>
          <w:p w:rsidR="00013DC0" w:rsidRDefault="00C92CE0">
            <w:pPr>
              <w:pStyle w:val="PacketDiagramBodyText"/>
            </w:pPr>
            <w:r>
              <w:t>fcUnused3</w:t>
            </w:r>
          </w:p>
        </w:tc>
      </w:tr>
      <w:tr w:rsidR="00013DC0" w:rsidTr="00013DC0">
        <w:trPr>
          <w:trHeight w:hRule="exact" w:val="490"/>
        </w:trPr>
        <w:tc>
          <w:tcPr>
            <w:tcW w:w="8640" w:type="dxa"/>
            <w:gridSpan w:val="32"/>
          </w:tcPr>
          <w:p w:rsidR="00013DC0" w:rsidRDefault="00C92CE0">
            <w:pPr>
              <w:pStyle w:val="PacketDiagramBodyText"/>
            </w:pPr>
            <w:r>
              <w:t>lcbUnused3</w:t>
            </w:r>
          </w:p>
        </w:tc>
      </w:tr>
      <w:tr w:rsidR="00013DC0" w:rsidTr="00013DC0">
        <w:trPr>
          <w:trHeight w:hRule="exact" w:val="490"/>
        </w:trPr>
        <w:tc>
          <w:tcPr>
            <w:tcW w:w="8640" w:type="dxa"/>
            <w:gridSpan w:val="32"/>
          </w:tcPr>
          <w:p w:rsidR="00013DC0" w:rsidRDefault="00C92CE0">
            <w:pPr>
              <w:pStyle w:val="PacketDiagramBodyText"/>
            </w:pPr>
            <w:r>
              <w:t>fcSttbfBkmkArto</w:t>
            </w:r>
          </w:p>
        </w:tc>
      </w:tr>
      <w:tr w:rsidR="00013DC0" w:rsidTr="00013DC0">
        <w:trPr>
          <w:trHeight w:hRule="exact" w:val="490"/>
        </w:trPr>
        <w:tc>
          <w:tcPr>
            <w:tcW w:w="8640" w:type="dxa"/>
            <w:gridSpan w:val="32"/>
          </w:tcPr>
          <w:p w:rsidR="00013DC0" w:rsidRDefault="00C92CE0">
            <w:pPr>
              <w:pStyle w:val="PacketDiagramBodyText"/>
            </w:pPr>
            <w:r>
              <w:t>lcbSttbfBkmkArto</w:t>
            </w:r>
          </w:p>
        </w:tc>
      </w:tr>
      <w:tr w:rsidR="00013DC0" w:rsidTr="00013DC0">
        <w:trPr>
          <w:trHeight w:hRule="exact" w:val="490"/>
        </w:trPr>
        <w:tc>
          <w:tcPr>
            <w:tcW w:w="8640" w:type="dxa"/>
            <w:gridSpan w:val="32"/>
          </w:tcPr>
          <w:p w:rsidR="00013DC0" w:rsidRDefault="00C92CE0">
            <w:pPr>
              <w:pStyle w:val="PacketDiagramBodyText"/>
            </w:pPr>
            <w:r>
              <w:t>fcPlcfBkfArto</w:t>
            </w:r>
          </w:p>
        </w:tc>
      </w:tr>
      <w:tr w:rsidR="00013DC0" w:rsidTr="00013DC0">
        <w:trPr>
          <w:trHeight w:hRule="exact" w:val="490"/>
        </w:trPr>
        <w:tc>
          <w:tcPr>
            <w:tcW w:w="8640" w:type="dxa"/>
            <w:gridSpan w:val="32"/>
          </w:tcPr>
          <w:p w:rsidR="00013DC0" w:rsidRDefault="00C92CE0">
            <w:pPr>
              <w:pStyle w:val="PacketDiagramBodyText"/>
            </w:pPr>
            <w:r>
              <w:t>lcbPlcfBkfArto</w:t>
            </w:r>
          </w:p>
        </w:tc>
      </w:tr>
      <w:tr w:rsidR="00013DC0" w:rsidTr="00013DC0">
        <w:trPr>
          <w:trHeight w:hRule="exact" w:val="490"/>
        </w:trPr>
        <w:tc>
          <w:tcPr>
            <w:tcW w:w="8640" w:type="dxa"/>
            <w:gridSpan w:val="32"/>
          </w:tcPr>
          <w:p w:rsidR="00013DC0" w:rsidRDefault="00C92CE0">
            <w:pPr>
              <w:pStyle w:val="PacketDiagramBodyText"/>
            </w:pPr>
            <w:r>
              <w:t>fcPlcfBklArto</w:t>
            </w:r>
          </w:p>
        </w:tc>
      </w:tr>
      <w:tr w:rsidR="00013DC0" w:rsidTr="00013DC0">
        <w:trPr>
          <w:trHeight w:hRule="exact" w:val="490"/>
        </w:trPr>
        <w:tc>
          <w:tcPr>
            <w:tcW w:w="8640" w:type="dxa"/>
            <w:gridSpan w:val="32"/>
          </w:tcPr>
          <w:p w:rsidR="00013DC0" w:rsidRDefault="00C92CE0">
            <w:pPr>
              <w:pStyle w:val="PacketDiagramBodyText"/>
            </w:pPr>
            <w:r>
              <w:t>lcbPlcfBklArto</w:t>
            </w:r>
          </w:p>
        </w:tc>
      </w:tr>
      <w:tr w:rsidR="00013DC0" w:rsidTr="00013DC0">
        <w:trPr>
          <w:trHeight w:hRule="exact" w:val="490"/>
        </w:trPr>
        <w:tc>
          <w:tcPr>
            <w:tcW w:w="8640" w:type="dxa"/>
            <w:gridSpan w:val="32"/>
          </w:tcPr>
          <w:p w:rsidR="00013DC0" w:rsidRDefault="00C92CE0">
            <w:pPr>
              <w:pStyle w:val="PacketDiagramBodyText"/>
            </w:pPr>
            <w:r>
              <w:lastRenderedPageBreak/>
              <w:t>fcArtoData</w:t>
            </w:r>
          </w:p>
        </w:tc>
      </w:tr>
      <w:tr w:rsidR="00013DC0" w:rsidTr="00013DC0">
        <w:trPr>
          <w:trHeight w:hRule="exact" w:val="490"/>
        </w:trPr>
        <w:tc>
          <w:tcPr>
            <w:tcW w:w="8640" w:type="dxa"/>
            <w:gridSpan w:val="32"/>
          </w:tcPr>
          <w:p w:rsidR="00013DC0" w:rsidRDefault="00C92CE0">
            <w:pPr>
              <w:pStyle w:val="PacketDiagramBodyText"/>
            </w:pPr>
            <w:r>
              <w:t>lcbArtoData</w:t>
            </w:r>
          </w:p>
        </w:tc>
      </w:tr>
      <w:tr w:rsidR="00013DC0" w:rsidTr="00013DC0">
        <w:trPr>
          <w:trHeight w:hRule="exact" w:val="490"/>
        </w:trPr>
        <w:tc>
          <w:tcPr>
            <w:tcW w:w="8640" w:type="dxa"/>
            <w:gridSpan w:val="32"/>
          </w:tcPr>
          <w:p w:rsidR="00013DC0" w:rsidRDefault="00C92CE0">
            <w:pPr>
              <w:pStyle w:val="PacketDiagramBodyText"/>
            </w:pPr>
            <w:r>
              <w:t>fcUnused4</w:t>
            </w:r>
          </w:p>
        </w:tc>
      </w:tr>
      <w:tr w:rsidR="00013DC0" w:rsidTr="00013DC0">
        <w:trPr>
          <w:trHeight w:hRule="exact" w:val="490"/>
        </w:trPr>
        <w:tc>
          <w:tcPr>
            <w:tcW w:w="8640" w:type="dxa"/>
            <w:gridSpan w:val="32"/>
          </w:tcPr>
          <w:p w:rsidR="00013DC0" w:rsidRDefault="00C92CE0">
            <w:pPr>
              <w:pStyle w:val="PacketDiagramBodyText"/>
            </w:pPr>
            <w:r>
              <w:t>lcbUnused4</w:t>
            </w:r>
          </w:p>
        </w:tc>
      </w:tr>
      <w:tr w:rsidR="00013DC0" w:rsidTr="00013DC0">
        <w:trPr>
          <w:trHeight w:hRule="exact" w:val="490"/>
        </w:trPr>
        <w:tc>
          <w:tcPr>
            <w:tcW w:w="8640" w:type="dxa"/>
            <w:gridSpan w:val="32"/>
          </w:tcPr>
          <w:p w:rsidR="00013DC0" w:rsidRDefault="00C92CE0">
            <w:pPr>
              <w:pStyle w:val="PacketDiagramBodyText"/>
            </w:pPr>
            <w:r>
              <w:t>fcUnused5</w:t>
            </w:r>
          </w:p>
        </w:tc>
      </w:tr>
      <w:tr w:rsidR="00013DC0" w:rsidTr="00013DC0">
        <w:trPr>
          <w:trHeight w:hRule="exact" w:val="490"/>
        </w:trPr>
        <w:tc>
          <w:tcPr>
            <w:tcW w:w="8640" w:type="dxa"/>
            <w:gridSpan w:val="32"/>
          </w:tcPr>
          <w:p w:rsidR="00013DC0" w:rsidRDefault="00C92CE0">
            <w:pPr>
              <w:pStyle w:val="PacketDiagramBodyText"/>
            </w:pPr>
            <w:r>
              <w:t>lcbUnused5</w:t>
            </w:r>
          </w:p>
        </w:tc>
      </w:tr>
      <w:tr w:rsidR="00013DC0" w:rsidTr="00013DC0">
        <w:trPr>
          <w:trHeight w:hRule="exact" w:val="490"/>
        </w:trPr>
        <w:tc>
          <w:tcPr>
            <w:tcW w:w="8640" w:type="dxa"/>
            <w:gridSpan w:val="32"/>
          </w:tcPr>
          <w:p w:rsidR="00013DC0" w:rsidRDefault="00C92CE0">
            <w:pPr>
              <w:pStyle w:val="PacketDiagramBodyText"/>
            </w:pPr>
            <w:r>
              <w:t>fcUnused6</w:t>
            </w:r>
          </w:p>
        </w:tc>
      </w:tr>
      <w:tr w:rsidR="00013DC0" w:rsidTr="00013DC0">
        <w:trPr>
          <w:trHeight w:hRule="exact" w:val="490"/>
        </w:trPr>
        <w:tc>
          <w:tcPr>
            <w:tcW w:w="8640" w:type="dxa"/>
            <w:gridSpan w:val="32"/>
          </w:tcPr>
          <w:p w:rsidR="00013DC0" w:rsidRDefault="00C92CE0">
            <w:pPr>
              <w:pStyle w:val="PacketDiagramBodyText"/>
            </w:pPr>
            <w:r>
              <w:t>lcbUnused6</w:t>
            </w:r>
          </w:p>
        </w:tc>
      </w:tr>
      <w:tr w:rsidR="00013DC0" w:rsidTr="00013DC0">
        <w:trPr>
          <w:trHeight w:hRule="exact" w:val="490"/>
        </w:trPr>
        <w:tc>
          <w:tcPr>
            <w:tcW w:w="8640" w:type="dxa"/>
            <w:gridSpan w:val="32"/>
          </w:tcPr>
          <w:p w:rsidR="00013DC0" w:rsidRDefault="00C92CE0">
            <w:pPr>
              <w:pStyle w:val="PacketDiagramBodyText"/>
            </w:pPr>
            <w:r>
              <w:t>fcOssTheme</w:t>
            </w:r>
          </w:p>
        </w:tc>
      </w:tr>
      <w:tr w:rsidR="00013DC0" w:rsidTr="00013DC0">
        <w:trPr>
          <w:trHeight w:hRule="exact" w:val="490"/>
        </w:trPr>
        <w:tc>
          <w:tcPr>
            <w:tcW w:w="8640" w:type="dxa"/>
            <w:gridSpan w:val="32"/>
          </w:tcPr>
          <w:p w:rsidR="00013DC0" w:rsidRDefault="00C92CE0">
            <w:pPr>
              <w:pStyle w:val="PacketDiagramBodyText"/>
            </w:pPr>
            <w:r>
              <w:t>lcbOssTheme</w:t>
            </w:r>
          </w:p>
        </w:tc>
      </w:tr>
      <w:tr w:rsidR="00013DC0" w:rsidTr="00013DC0">
        <w:trPr>
          <w:trHeight w:hRule="exact" w:val="490"/>
        </w:trPr>
        <w:tc>
          <w:tcPr>
            <w:tcW w:w="8640" w:type="dxa"/>
            <w:gridSpan w:val="32"/>
          </w:tcPr>
          <w:p w:rsidR="00013DC0" w:rsidRDefault="00C92CE0">
            <w:pPr>
              <w:pStyle w:val="PacketDiagramBodyText"/>
            </w:pPr>
            <w:r>
              <w:t>fcColorSchemeMapping</w:t>
            </w:r>
          </w:p>
        </w:tc>
      </w:tr>
      <w:tr w:rsidR="00013DC0" w:rsidTr="00013DC0">
        <w:trPr>
          <w:trHeight w:hRule="exact" w:val="490"/>
        </w:trPr>
        <w:tc>
          <w:tcPr>
            <w:tcW w:w="8640" w:type="dxa"/>
            <w:gridSpan w:val="32"/>
          </w:tcPr>
          <w:p w:rsidR="00013DC0" w:rsidRDefault="00C92CE0">
            <w:pPr>
              <w:pStyle w:val="PacketDiagramBodyText"/>
            </w:pPr>
            <w:r>
              <w:t>lcbColorSchemeMapping</w:t>
            </w:r>
          </w:p>
        </w:tc>
      </w:tr>
    </w:tbl>
    <w:p w:rsidR="00013DC0" w:rsidRDefault="00C92CE0">
      <w:pPr>
        <w:pStyle w:val="Definition-Field"/>
      </w:pPr>
      <w:r>
        <w:rPr>
          <w:b/>
        </w:rPr>
        <w:t xml:space="preserve">rgFcLcb2003 (1312 bytes): </w:t>
      </w:r>
      <w:r>
        <w:t xml:space="preserve"> The contained </w:t>
      </w:r>
      <w:r>
        <w:rPr>
          <w:b/>
        </w:rPr>
        <w:t>FibRgFcLcb2003</w:t>
      </w:r>
      <w:r>
        <w:t>.</w:t>
      </w:r>
    </w:p>
    <w:p w:rsidR="00013DC0" w:rsidRDefault="00C92CE0">
      <w:pPr>
        <w:pStyle w:val="Definition-Field"/>
      </w:pPr>
      <w:r>
        <w:rPr>
          <w:b/>
        </w:rPr>
        <w:t xml:space="preserve">fcPlcfmthd (4 bytes): </w:t>
      </w:r>
      <w:r>
        <w:t>This value is undefined and MUST be ignored.</w:t>
      </w:r>
    </w:p>
    <w:p w:rsidR="00013DC0" w:rsidRDefault="00C92CE0">
      <w:pPr>
        <w:pStyle w:val="Definition-Field"/>
      </w:pPr>
      <w:r>
        <w:rPr>
          <w:b/>
        </w:rPr>
        <w:t xml:space="preserve">lcbPlcfmthd (4 bytes): </w:t>
      </w:r>
      <w:r>
        <w:t xml:space="preserve">This value MUST </w:t>
      </w:r>
      <w:r>
        <w:t>be 0, and MUST be ignored.</w:t>
      </w:r>
    </w:p>
    <w:p w:rsidR="00013DC0" w:rsidRDefault="00C92CE0">
      <w:pPr>
        <w:pStyle w:val="Definition-Field"/>
      </w:pPr>
      <w:r>
        <w:rPr>
          <w:b/>
        </w:rPr>
        <w:t xml:space="preserve">fcSttbfBkmkMoveFrom (4 bytes): </w:t>
      </w:r>
      <w:r>
        <w:t xml:space="preserve"> This value is undefined and MUST be ignored.</w:t>
      </w:r>
    </w:p>
    <w:p w:rsidR="00013DC0" w:rsidRDefault="00C92CE0">
      <w:pPr>
        <w:pStyle w:val="Definition-Field"/>
      </w:pPr>
      <w:r>
        <w:rPr>
          <w:b/>
        </w:rPr>
        <w:t xml:space="preserve">lcbSttbfBkmkMoveFrom (4 bytes): </w:t>
      </w:r>
      <w:r>
        <w:t xml:space="preserve"> This value MUST be 0, and MUST be ignored.</w:t>
      </w:r>
    </w:p>
    <w:p w:rsidR="00013DC0" w:rsidRDefault="00C92CE0">
      <w:pPr>
        <w:pStyle w:val="Definition-Field"/>
      </w:pPr>
      <w:r>
        <w:rPr>
          <w:b/>
        </w:rPr>
        <w:t xml:space="preserve">fcPlcfBkfMoveFrom (4 bytes): </w:t>
      </w:r>
      <w:r>
        <w:t xml:space="preserve"> This value is undefined and MUST be ignored</w:t>
      </w:r>
    </w:p>
    <w:p w:rsidR="00013DC0" w:rsidRDefault="00C92CE0">
      <w:pPr>
        <w:pStyle w:val="Definition-Field"/>
      </w:pPr>
      <w:r>
        <w:rPr>
          <w:b/>
        </w:rPr>
        <w:t>lc</w:t>
      </w:r>
      <w:r>
        <w:rPr>
          <w:b/>
        </w:rPr>
        <w:t xml:space="preserve">bPlcfBkfMoveFrom (4 bytes): </w:t>
      </w:r>
      <w:r>
        <w:t xml:space="preserve"> This value MUST be 0, and MUST be ignored.</w:t>
      </w:r>
    </w:p>
    <w:p w:rsidR="00013DC0" w:rsidRDefault="00C92CE0">
      <w:pPr>
        <w:pStyle w:val="Definition-Field"/>
      </w:pPr>
      <w:r>
        <w:rPr>
          <w:b/>
        </w:rPr>
        <w:t xml:space="preserve">fcPlcfBklMoveFrom (4 bytes): </w:t>
      </w:r>
      <w:r>
        <w:t xml:space="preserve"> This value is undefined and MUST be ignored.</w:t>
      </w:r>
    </w:p>
    <w:p w:rsidR="00013DC0" w:rsidRDefault="00C92CE0">
      <w:pPr>
        <w:pStyle w:val="Definition-Field"/>
      </w:pPr>
      <w:r>
        <w:rPr>
          <w:b/>
        </w:rPr>
        <w:t xml:space="preserve">lcbPlcfBklMoveFrom (4 bytes): </w:t>
      </w:r>
      <w:r>
        <w:t xml:space="preserve"> This value MUST be 0, and MUST be ignored.</w:t>
      </w:r>
    </w:p>
    <w:p w:rsidR="00013DC0" w:rsidRDefault="00C92CE0">
      <w:pPr>
        <w:pStyle w:val="Definition-Field"/>
      </w:pPr>
      <w:r>
        <w:rPr>
          <w:b/>
        </w:rPr>
        <w:t xml:space="preserve">fcSttbfBkmkMoveTo (4 bytes): </w:t>
      </w:r>
      <w:r>
        <w:t xml:space="preserve"> This value is undefined and MUST be ignored.</w:t>
      </w:r>
    </w:p>
    <w:p w:rsidR="00013DC0" w:rsidRDefault="00C92CE0">
      <w:pPr>
        <w:pStyle w:val="Definition-Field"/>
      </w:pPr>
      <w:r>
        <w:rPr>
          <w:b/>
        </w:rPr>
        <w:t xml:space="preserve">lcbSttbfBkmkMoveTo (4 bytes): </w:t>
      </w:r>
      <w:r>
        <w:t xml:space="preserve"> This value MUST be 0, and MUST be ignored.</w:t>
      </w:r>
    </w:p>
    <w:p w:rsidR="00013DC0" w:rsidRDefault="00C92CE0">
      <w:pPr>
        <w:pStyle w:val="Definition-Field"/>
      </w:pPr>
      <w:r>
        <w:rPr>
          <w:b/>
        </w:rPr>
        <w:t xml:space="preserve">fcPlcfBkfMoveTo (4 bytes): </w:t>
      </w:r>
      <w:r>
        <w:t xml:space="preserve"> This value is undefined and MUST be ignored.</w:t>
      </w:r>
    </w:p>
    <w:p w:rsidR="00013DC0" w:rsidRDefault="00C92CE0">
      <w:pPr>
        <w:pStyle w:val="Definition-Field"/>
      </w:pPr>
      <w:r>
        <w:rPr>
          <w:b/>
        </w:rPr>
        <w:t xml:space="preserve">lcbPlcfBkfMoveTo (4 bytes): </w:t>
      </w:r>
      <w:r>
        <w:t xml:space="preserve"> This value MUST be 0, and MUST be </w:t>
      </w:r>
      <w:r>
        <w:t>ignored.</w:t>
      </w:r>
    </w:p>
    <w:p w:rsidR="00013DC0" w:rsidRDefault="00C92CE0">
      <w:pPr>
        <w:pStyle w:val="Definition-Field"/>
      </w:pPr>
      <w:r>
        <w:rPr>
          <w:b/>
        </w:rPr>
        <w:t xml:space="preserve">fcPlcfBklMoveTo (4 bytes): </w:t>
      </w:r>
      <w:r>
        <w:t xml:space="preserve"> This value is undefined and MUST be ignored.</w:t>
      </w:r>
    </w:p>
    <w:p w:rsidR="00013DC0" w:rsidRDefault="00C92CE0">
      <w:pPr>
        <w:pStyle w:val="Definition-Field"/>
      </w:pPr>
      <w:r>
        <w:rPr>
          <w:b/>
        </w:rPr>
        <w:t xml:space="preserve">lcbPlcfBklMoveTo (4 bytes): </w:t>
      </w:r>
      <w:r>
        <w:t xml:space="preserve"> This value MUST be 0, and MUST be ignored.</w:t>
      </w:r>
    </w:p>
    <w:p w:rsidR="00013DC0" w:rsidRDefault="00C92CE0">
      <w:pPr>
        <w:pStyle w:val="Definition-Field"/>
      </w:pPr>
      <w:r>
        <w:rPr>
          <w:b/>
        </w:rPr>
        <w:t xml:space="preserve">fcUnused1 (4 bytes): </w:t>
      </w:r>
      <w:r>
        <w:t xml:space="preserve"> This value is undefined and MUST be ignored.</w:t>
      </w:r>
    </w:p>
    <w:p w:rsidR="00013DC0" w:rsidRDefault="00C92CE0">
      <w:pPr>
        <w:pStyle w:val="Definition-Field"/>
      </w:pPr>
      <w:r>
        <w:rPr>
          <w:b/>
        </w:rPr>
        <w:lastRenderedPageBreak/>
        <w:t xml:space="preserve">lcbUnused1 (4 bytes): </w:t>
      </w:r>
      <w:r>
        <w:t xml:space="preserve"> This value M</w:t>
      </w:r>
      <w:r>
        <w:t>UST be 0, and MUST be ignored.</w:t>
      </w:r>
    </w:p>
    <w:p w:rsidR="00013DC0" w:rsidRDefault="00C92CE0">
      <w:pPr>
        <w:pStyle w:val="Definition-Field"/>
      </w:pPr>
      <w:r>
        <w:rPr>
          <w:b/>
        </w:rPr>
        <w:t xml:space="preserve">fcUnused2 (4 bytes): </w:t>
      </w:r>
      <w:r>
        <w:t xml:space="preserve"> This value is undefined and MUST be ignored.</w:t>
      </w:r>
    </w:p>
    <w:p w:rsidR="00013DC0" w:rsidRDefault="00C92CE0">
      <w:pPr>
        <w:pStyle w:val="Definition-Field"/>
      </w:pPr>
      <w:r>
        <w:rPr>
          <w:b/>
        </w:rPr>
        <w:t xml:space="preserve">lcbUnused2 (4 bytes): </w:t>
      </w:r>
      <w:r>
        <w:t xml:space="preserve"> This value MUST be 0, and MUST be ignored.</w:t>
      </w:r>
    </w:p>
    <w:p w:rsidR="00013DC0" w:rsidRDefault="00C92CE0">
      <w:pPr>
        <w:pStyle w:val="Definition-Field"/>
      </w:pPr>
      <w:r>
        <w:rPr>
          <w:b/>
        </w:rPr>
        <w:t xml:space="preserve">fcUnused3 (4 bytes): </w:t>
      </w:r>
      <w:r>
        <w:t xml:space="preserve"> This value is undefined and MUST be ignored.</w:t>
      </w:r>
    </w:p>
    <w:p w:rsidR="00013DC0" w:rsidRDefault="00C92CE0">
      <w:pPr>
        <w:pStyle w:val="Definition-Field"/>
      </w:pPr>
      <w:r>
        <w:rPr>
          <w:b/>
        </w:rPr>
        <w:t xml:space="preserve">lcbUnused3 (4 bytes): </w:t>
      </w:r>
      <w:r>
        <w:t xml:space="preserve"> This value MUST be 0, and MUST be ignored.</w:t>
      </w:r>
    </w:p>
    <w:p w:rsidR="00013DC0" w:rsidRDefault="00C92CE0">
      <w:pPr>
        <w:pStyle w:val="Definition-Field"/>
      </w:pPr>
      <w:r>
        <w:rPr>
          <w:b/>
        </w:rPr>
        <w:t xml:space="preserve">fcSttbfBkmkArto (4 bytes): </w:t>
      </w:r>
      <w:r>
        <w:t xml:space="preserve"> This value is undefined and MUST be ignored.</w:t>
      </w:r>
    </w:p>
    <w:p w:rsidR="00013DC0" w:rsidRDefault="00C92CE0">
      <w:pPr>
        <w:pStyle w:val="Definition-Field"/>
      </w:pPr>
      <w:r>
        <w:rPr>
          <w:b/>
        </w:rPr>
        <w:t xml:space="preserve">lcbSttbfBkmkArto (4 bytes): </w:t>
      </w:r>
      <w:r>
        <w:t xml:space="preserve"> This value MUST be 0, and MUST be ignored.</w:t>
      </w:r>
    </w:p>
    <w:p w:rsidR="00013DC0" w:rsidRDefault="00C92CE0">
      <w:pPr>
        <w:pStyle w:val="Definition-Field"/>
      </w:pPr>
      <w:r>
        <w:rPr>
          <w:b/>
        </w:rPr>
        <w:t xml:space="preserve">fcPlcfBkfArto (4 bytes): </w:t>
      </w:r>
      <w:r>
        <w:t xml:space="preserve"> This value is undefined and MUST be ignor</w:t>
      </w:r>
      <w:r>
        <w:t>ed.</w:t>
      </w:r>
    </w:p>
    <w:p w:rsidR="00013DC0" w:rsidRDefault="00C92CE0">
      <w:pPr>
        <w:pStyle w:val="Definition-Field"/>
      </w:pPr>
      <w:r>
        <w:rPr>
          <w:b/>
        </w:rPr>
        <w:t xml:space="preserve">lcbPlcfBkfArto (4 bytes): </w:t>
      </w:r>
      <w:r>
        <w:t xml:space="preserve"> This value MUST be 0, and MUST be ignored</w:t>
      </w:r>
    </w:p>
    <w:p w:rsidR="00013DC0" w:rsidRDefault="00C92CE0">
      <w:pPr>
        <w:pStyle w:val="Definition-Field"/>
      </w:pPr>
      <w:r>
        <w:rPr>
          <w:b/>
        </w:rPr>
        <w:t xml:space="preserve">fcPlcfBklArto (4 bytes): </w:t>
      </w:r>
      <w:r>
        <w:t xml:space="preserve"> Undefined and MUST be ignored.</w:t>
      </w:r>
    </w:p>
    <w:p w:rsidR="00013DC0" w:rsidRDefault="00C92CE0">
      <w:pPr>
        <w:pStyle w:val="Definition-Field"/>
      </w:pPr>
      <w:r>
        <w:rPr>
          <w:b/>
        </w:rPr>
        <w:t xml:space="preserve">lcbPlcfBklArto (4 bytes): </w:t>
      </w:r>
      <w:r>
        <w:t xml:space="preserve"> MUST be zero, and MUST be ignored.</w:t>
      </w:r>
    </w:p>
    <w:p w:rsidR="00013DC0" w:rsidRDefault="00C92CE0">
      <w:pPr>
        <w:pStyle w:val="Definition-Field"/>
      </w:pPr>
      <w:r>
        <w:rPr>
          <w:b/>
        </w:rPr>
        <w:t xml:space="preserve">fcArtoData (4 bytes): </w:t>
      </w:r>
      <w:r>
        <w:t xml:space="preserve"> This value is undefined and MUST be ignor</w:t>
      </w:r>
      <w:r>
        <w:t>ed.</w:t>
      </w:r>
    </w:p>
    <w:p w:rsidR="00013DC0" w:rsidRDefault="00C92CE0">
      <w:pPr>
        <w:pStyle w:val="Definition-Field"/>
      </w:pPr>
      <w:r>
        <w:rPr>
          <w:b/>
        </w:rPr>
        <w:t xml:space="preserve">lcbArtoData (4 bytes): </w:t>
      </w:r>
      <w:r>
        <w:t xml:space="preserve"> This value MUST be 0, and MUST be ignored.</w:t>
      </w:r>
    </w:p>
    <w:p w:rsidR="00013DC0" w:rsidRDefault="00C92CE0">
      <w:pPr>
        <w:pStyle w:val="Definition-Field"/>
      </w:pPr>
      <w:r>
        <w:rPr>
          <w:b/>
        </w:rPr>
        <w:t xml:space="preserve">fcUnused4 (4 bytes): </w:t>
      </w:r>
      <w:r>
        <w:t xml:space="preserve"> This value is undefined and MUST be ignored.</w:t>
      </w:r>
    </w:p>
    <w:p w:rsidR="00013DC0" w:rsidRDefault="00C92CE0">
      <w:pPr>
        <w:pStyle w:val="Definition-Field"/>
      </w:pPr>
      <w:r>
        <w:rPr>
          <w:b/>
        </w:rPr>
        <w:t xml:space="preserve">lcbUnused4 (4 bytes): </w:t>
      </w:r>
      <w:r>
        <w:t xml:space="preserve"> This value MUST be 0, and MUST be ignored.</w:t>
      </w:r>
    </w:p>
    <w:p w:rsidR="00013DC0" w:rsidRDefault="00C92CE0">
      <w:pPr>
        <w:pStyle w:val="Definition-Field"/>
      </w:pPr>
      <w:r>
        <w:rPr>
          <w:b/>
        </w:rPr>
        <w:t xml:space="preserve">fcUnused5 (4 bytes): </w:t>
      </w:r>
      <w:r>
        <w:t xml:space="preserve"> This value is undefined and MU</w:t>
      </w:r>
      <w:r>
        <w:t>ST be ignored.</w:t>
      </w:r>
    </w:p>
    <w:p w:rsidR="00013DC0" w:rsidRDefault="00C92CE0">
      <w:pPr>
        <w:pStyle w:val="Definition-Field"/>
      </w:pPr>
      <w:r>
        <w:rPr>
          <w:b/>
        </w:rPr>
        <w:t xml:space="preserve">lcbUnused5 (4 bytes): </w:t>
      </w:r>
      <w:r>
        <w:t xml:space="preserve"> This value MUST be 0, and MUST be ignored.</w:t>
      </w:r>
    </w:p>
    <w:p w:rsidR="00013DC0" w:rsidRDefault="00C92CE0">
      <w:pPr>
        <w:pStyle w:val="Definition-Field"/>
      </w:pPr>
      <w:r>
        <w:rPr>
          <w:b/>
        </w:rPr>
        <w:t xml:space="preserve">fcUnused6 (4 bytes): </w:t>
      </w:r>
      <w:r>
        <w:t xml:space="preserve"> This value is undefined and MUST be ignored.</w:t>
      </w:r>
    </w:p>
    <w:p w:rsidR="00013DC0" w:rsidRDefault="00C92CE0">
      <w:pPr>
        <w:pStyle w:val="Definition-Field"/>
      </w:pPr>
      <w:r>
        <w:rPr>
          <w:b/>
        </w:rPr>
        <w:t xml:space="preserve">lcbUnused6 (4 bytes): </w:t>
      </w:r>
      <w:r>
        <w:t xml:space="preserve"> This value MUST be 0, and MUST be ignored.</w:t>
      </w:r>
    </w:p>
    <w:p w:rsidR="00013DC0" w:rsidRDefault="00C92CE0">
      <w:pPr>
        <w:pStyle w:val="Definition-Field"/>
      </w:pPr>
      <w:r>
        <w:rPr>
          <w:b/>
        </w:rPr>
        <w:t xml:space="preserve">fcOssTheme (4 bytes): </w:t>
      </w:r>
      <w:r>
        <w:t xml:space="preserve"> This value is undef</w:t>
      </w:r>
      <w:r>
        <w:t>ined and MUST be ignored.</w:t>
      </w:r>
    </w:p>
    <w:p w:rsidR="00013DC0" w:rsidRDefault="00C92CE0">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MUST be ignored.</w:t>
      </w:r>
    </w:p>
    <w:p w:rsidR="00013DC0" w:rsidRDefault="00C92CE0">
      <w:pPr>
        <w:pStyle w:val="Definition-Field"/>
      </w:pPr>
      <w:r>
        <w:rPr>
          <w:b/>
        </w:rPr>
        <w:t xml:space="preserve">fcColorSchemeMapping (4 bytes): </w:t>
      </w:r>
      <w:r>
        <w:t xml:space="preserve"> This value is undefined and MUST be ignored.</w:t>
      </w:r>
    </w:p>
    <w:p w:rsidR="00013DC0" w:rsidRDefault="00C92CE0">
      <w:pPr>
        <w:pStyle w:val="Definition-Field"/>
      </w:pPr>
      <w:r>
        <w:rPr>
          <w:b/>
        </w:rPr>
        <w:t xml:space="preserve">lcbColorSchemeMapping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013DC0" w:rsidRDefault="00C92CE0">
      <w:pPr>
        <w:pStyle w:val="Heading3"/>
      </w:pPr>
      <w:bookmarkStart w:id="482" w:name="Section_a4876d816ff1485e865575266ec84c07"/>
      <w:bookmarkStart w:id="483" w:name="FibRgCswNew"/>
      <w:bookmarkStart w:id="484" w:name="_Toc190324497"/>
      <w:r>
        <w:t>FibRgCswNew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w:instrText>
      </w:r>
      <w:r>
        <w:instrText xml:space="preserve">swNew" </w:instrText>
      </w:r>
      <w:r>
        <w:fldChar w:fldCharType="end"/>
      </w:r>
    </w:p>
    <w:p w:rsidR="00013DC0" w:rsidRDefault="00C92CE0">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nFibNew</w:t>
            </w:r>
          </w:p>
        </w:tc>
        <w:tc>
          <w:tcPr>
            <w:tcW w:w="4320" w:type="dxa"/>
            <w:gridSpan w:val="16"/>
          </w:tcPr>
          <w:p w:rsidR="00013DC0" w:rsidRDefault="00C92CE0">
            <w:pPr>
              <w:pStyle w:val="PacketDiagramBodyText"/>
            </w:pPr>
            <w:r>
              <w:t>rgCswNewData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nFibNew (2 bytes): </w:t>
      </w:r>
      <w:r>
        <w:t>An 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lastRenderedPageBreak/>
              <w:t>Value</w:t>
            </w:r>
          </w:p>
        </w:tc>
      </w:tr>
      <w:tr w:rsidR="00013DC0" w:rsidTr="00013DC0">
        <w:tc>
          <w:tcPr>
            <w:tcW w:w="0" w:type="auto"/>
          </w:tcPr>
          <w:p w:rsidR="00013DC0" w:rsidRDefault="00C92CE0">
            <w:pPr>
              <w:pStyle w:val="TableBodyText"/>
              <w:spacing w:before="0" w:after="0"/>
            </w:pPr>
            <w:r>
              <w:t>0x00D9</w:t>
            </w:r>
          </w:p>
        </w:tc>
      </w:tr>
      <w:tr w:rsidR="00013DC0" w:rsidTr="00013DC0">
        <w:tc>
          <w:tcPr>
            <w:tcW w:w="0" w:type="auto"/>
          </w:tcPr>
          <w:p w:rsidR="00013DC0" w:rsidRDefault="00C92CE0">
            <w:pPr>
              <w:pStyle w:val="TableBodyText"/>
              <w:spacing w:before="0" w:after="0"/>
            </w:pPr>
            <w:r>
              <w:t>0x0101</w:t>
            </w:r>
          </w:p>
        </w:tc>
      </w:tr>
      <w:tr w:rsidR="00013DC0" w:rsidTr="00013DC0">
        <w:tc>
          <w:tcPr>
            <w:tcW w:w="0" w:type="auto"/>
          </w:tcPr>
          <w:p w:rsidR="00013DC0" w:rsidRDefault="00C92CE0">
            <w:pPr>
              <w:pStyle w:val="TableBodyText"/>
              <w:spacing w:before="0" w:after="0"/>
            </w:pPr>
            <w:r>
              <w:t>0x010C</w:t>
            </w:r>
          </w:p>
        </w:tc>
      </w:tr>
      <w:tr w:rsidR="00013DC0" w:rsidTr="00013DC0">
        <w:tc>
          <w:tcPr>
            <w:tcW w:w="0" w:type="auto"/>
          </w:tcPr>
          <w:p w:rsidR="00013DC0" w:rsidRDefault="00C92CE0">
            <w:pPr>
              <w:pStyle w:val="TableBodyText"/>
              <w:spacing w:before="0" w:after="0"/>
            </w:pPr>
            <w:r>
              <w:t>0x0112</w:t>
            </w:r>
          </w:p>
        </w:tc>
      </w:tr>
    </w:tbl>
    <w:p w:rsidR="00013DC0" w:rsidRDefault="00013DC0"/>
    <w:p w:rsidR="00013DC0" w:rsidRDefault="00C92CE0">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 of nFibNew</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0x00D9</w:t>
            </w:r>
          </w:p>
        </w:tc>
        <w:tc>
          <w:tcPr>
            <w:tcW w:w="0" w:type="auto"/>
          </w:tcPr>
          <w:p w:rsidR="00013DC0" w:rsidRDefault="00C92CE0">
            <w:pPr>
              <w:pStyle w:val="TableBodyText"/>
              <w:spacing w:before="0" w:after="0"/>
            </w:pPr>
            <w:hyperlink w:anchor="Section_261cd297425d401cb0328c8569a24297" w:history="1">
              <w:r>
                <w:rPr>
                  <w:rStyle w:val="Hyperlink"/>
                </w:rPr>
                <w:t>fibRgCswNewData2000</w:t>
              </w:r>
            </w:hyperlink>
            <w:r>
              <w:t xml:space="preserve"> (2 bytes)</w:t>
            </w:r>
          </w:p>
        </w:tc>
      </w:tr>
      <w:tr w:rsidR="00013DC0" w:rsidTr="00013DC0">
        <w:tc>
          <w:tcPr>
            <w:tcW w:w="0" w:type="auto"/>
          </w:tcPr>
          <w:p w:rsidR="00013DC0" w:rsidRDefault="00C92CE0">
            <w:pPr>
              <w:pStyle w:val="TableBodyText"/>
              <w:spacing w:before="0" w:after="0"/>
            </w:pPr>
            <w:r>
              <w:t>0x0101</w:t>
            </w:r>
          </w:p>
        </w:tc>
        <w:tc>
          <w:tcPr>
            <w:tcW w:w="0" w:type="auto"/>
          </w:tcPr>
          <w:p w:rsidR="00013DC0" w:rsidRDefault="00C92CE0">
            <w:pPr>
              <w:pStyle w:val="TableBodyText"/>
              <w:spacing w:before="0" w:after="0"/>
            </w:pPr>
            <w:r>
              <w:t>fibRgCswNewData2000 (2 bytes)</w:t>
            </w:r>
          </w:p>
        </w:tc>
      </w:tr>
      <w:tr w:rsidR="00013DC0" w:rsidTr="00013DC0">
        <w:tc>
          <w:tcPr>
            <w:tcW w:w="0" w:type="auto"/>
          </w:tcPr>
          <w:p w:rsidR="00013DC0" w:rsidRDefault="00C92CE0">
            <w:pPr>
              <w:pStyle w:val="TableBodyText"/>
              <w:spacing w:before="0" w:after="0"/>
            </w:pPr>
            <w:r>
              <w:t>0x010C</w:t>
            </w:r>
          </w:p>
        </w:tc>
        <w:tc>
          <w:tcPr>
            <w:tcW w:w="0" w:type="auto"/>
          </w:tcPr>
          <w:p w:rsidR="00013DC0" w:rsidRDefault="00C92CE0">
            <w:pPr>
              <w:pStyle w:val="TableBodyText"/>
              <w:spacing w:before="0" w:after="0"/>
            </w:pPr>
            <w:r>
              <w:t>fibRgCswNewData2000</w:t>
            </w:r>
            <w:r>
              <w:t xml:space="preserve"> (2 bytes)</w:t>
            </w:r>
          </w:p>
        </w:tc>
      </w:tr>
      <w:tr w:rsidR="00013DC0" w:rsidTr="00013DC0">
        <w:tc>
          <w:tcPr>
            <w:tcW w:w="0" w:type="auto"/>
          </w:tcPr>
          <w:p w:rsidR="00013DC0" w:rsidRDefault="00C92CE0">
            <w:pPr>
              <w:pStyle w:val="TableBodyText"/>
              <w:spacing w:before="0" w:after="0"/>
            </w:pPr>
            <w:r>
              <w:t>0x0112</w:t>
            </w:r>
          </w:p>
        </w:tc>
        <w:tc>
          <w:tcPr>
            <w:tcW w:w="0" w:type="auto"/>
          </w:tcPr>
          <w:p w:rsidR="00013DC0" w:rsidRDefault="00C92CE0">
            <w:pPr>
              <w:pStyle w:val="TableBodyText"/>
              <w:spacing w:before="0" w:after="0"/>
            </w:pPr>
            <w:hyperlink w:anchor="Section_a37cd1b42d7d4eed90891c73095b245c" w:history="1">
              <w:r>
                <w:rPr>
                  <w:rStyle w:val="Hyperlink"/>
                </w:rPr>
                <w:t>fibRgCswNewData2007</w:t>
              </w:r>
            </w:hyperlink>
            <w:r>
              <w:t xml:space="preserve"> (8 bytes)</w:t>
            </w:r>
          </w:p>
        </w:tc>
      </w:tr>
    </w:tbl>
    <w:p w:rsidR="00013DC0" w:rsidRDefault="00C92CE0">
      <w:pPr>
        <w:pStyle w:val="Definition-Field2"/>
      </w:pPr>
      <w:r>
        <w:t xml:space="preserve">   </w:t>
      </w:r>
    </w:p>
    <w:p w:rsidR="00013DC0" w:rsidRDefault="00C92CE0">
      <w:pPr>
        <w:pStyle w:val="Heading3"/>
      </w:pPr>
      <w:bookmarkStart w:id="485" w:name="Section_261cd297425d401cb0328c8569a24297"/>
      <w:bookmarkStart w:id="486" w:name="FibRgCswNewData2000"/>
      <w:bookmarkStart w:id="487" w:name="_Toc190324498"/>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013DC0" w:rsidRDefault="00C92CE0">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4320" w:type="dxa"/>
            <w:gridSpan w:val="16"/>
          </w:tcPr>
          <w:p w:rsidR="00013DC0" w:rsidRDefault="00C92CE0">
            <w:pPr>
              <w:pStyle w:val="PacketDiagramBodyText"/>
            </w:pPr>
            <w:r>
              <w:t>cQuickSavesNew</w:t>
            </w:r>
          </w:p>
        </w:tc>
      </w:tr>
    </w:tbl>
    <w:p w:rsidR="00013DC0" w:rsidRDefault="00C92CE0">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013DC0" w:rsidRDefault="00C92CE0">
      <w:pPr>
        <w:pStyle w:val="Heading3"/>
      </w:pPr>
      <w:bookmarkStart w:id="488" w:name="Section_a37cd1b42d7d4eed90891c73095b245c"/>
      <w:bookmarkStart w:id="489" w:name="FibRgCswNewData2007"/>
      <w:bookmarkStart w:id="490" w:name="_Toc190324499"/>
      <w:r>
        <w:t>FibRgCswNewData2</w:t>
      </w:r>
      <w:r>
        <w:t>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013DC0" w:rsidRDefault="00C92CE0">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rgCswNewData2000</w:t>
            </w:r>
          </w:p>
        </w:tc>
        <w:tc>
          <w:tcPr>
            <w:tcW w:w="4320" w:type="dxa"/>
            <w:gridSpan w:val="16"/>
          </w:tcPr>
          <w:p w:rsidR="00013DC0" w:rsidRDefault="00C92CE0">
            <w:pPr>
              <w:pStyle w:val="PacketDiagramBodyText"/>
            </w:pPr>
            <w:r>
              <w:t>lidThemeOther</w:t>
            </w:r>
          </w:p>
        </w:tc>
      </w:tr>
      <w:tr w:rsidR="00013DC0" w:rsidTr="00013DC0">
        <w:trPr>
          <w:trHeight w:hRule="exact" w:val="490"/>
        </w:trPr>
        <w:tc>
          <w:tcPr>
            <w:tcW w:w="4320" w:type="dxa"/>
            <w:gridSpan w:val="16"/>
          </w:tcPr>
          <w:p w:rsidR="00013DC0" w:rsidRDefault="00C92CE0">
            <w:pPr>
              <w:pStyle w:val="PacketDiagramBodyText"/>
            </w:pPr>
            <w:r>
              <w:t>lidThemeFE</w:t>
            </w:r>
          </w:p>
        </w:tc>
        <w:tc>
          <w:tcPr>
            <w:tcW w:w="4320" w:type="dxa"/>
            <w:gridSpan w:val="16"/>
          </w:tcPr>
          <w:p w:rsidR="00013DC0" w:rsidRDefault="00C92CE0">
            <w:pPr>
              <w:pStyle w:val="PacketDiagramBodyText"/>
            </w:pPr>
            <w:r>
              <w:t>lidThemeCS</w:t>
            </w:r>
          </w:p>
        </w:tc>
      </w:tr>
    </w:tbl>
    <w:p w:rsidR="00013DC0" w:rsidRDefault="00C92CE0">
      <w:pPr>
        <w:pStyle w:val="Definition-Field"/>
      </w:pPr>
      <w:r>
        <w:rPr>
          <w:b/>
        </w:rPr>
        <w:t xml:space="preserve">rgCswNewData2000 (2 bytes): </w:t>
      </w:r>
      <w:r>
        <w:t xml:space="preserve">The contained </w:t>
      </w:r>
      <w:r>
        <w:rPr>
          <w:b/>
        </w:rPr>
        <w:t>FibRgCswNewData2000</w:t>
      </w:r>
      <w:r>
        <w:t>.</w:t>
      </w:r>
    </w:p>
    <w:p w:rsidR="00013DC0" w:rsidRDefault="00C92CE0">
      <w:pPr>
        <w:pStyle w:val="Definition-Field"/>
      </w:pPr>
      <w:r>
        <w:rPr>
          <w:b/>
        </w:rPr>
        <w:t xml:space="preserve">lidThemeOther (2 bytes): </w:t>
      </w:r>
      <w:r>
        <w:t>This value is undefined and MUST be ignored.</w:t>
      </w:r>
    </w:p>
    <w:p w:rsidR="00013DC0" w:rsidRDefault="00C92CE0">
      <w:pPr>
        <w:pStyle w:val="Definition-Field"/>
      </w:pPr>
      <w:r>
        <w:rPr>
          <w:b/>
        </w:rPr>
        <w:t xml:space="preserve">lidThemeFE (2 bytes): </w:t>
      </w:r>
      <w:r>
        <w:t>This value is undefined and MUST be ignored.</w:t>
      </w:r>
    </w:p>
    <w:p w:rsidR="00013DC0" w:rsidRDefault="00C92CE0">
      <w:pPr>
        <w:pStyle w:val="Definition-Field"/>
      </w:pPr>
      <w:r>
        <w:rPr>
          <w:b/>
        </w:rPr>
        <w:t xml:space="preserve">lidThemeCS (2 bytes): </w:t>
      </w:r>
      <w:r>
        <w:t>This value is undefined and MUST be ignored.</w:t>
      </w:r>
    </w:p>
    <w:p w:rsidR="00013DC0" w:rsidRDefault="00C92CE0">
      <w:pPr>
        <w:pStyle w:val="Heading3"/>
      </w:pPr>
      <w:bookmarkStart w:id="491" w:name="section_fe6610529c884ae1aec444799b2b4777"/>
      <w:bookmarkStart w:id="492" w:name="_Toc190324500"/>
      <w:r>
        <w:lastRenderedPageBreak/>
        <w:t>Determining the n</w:t>
      </w:r>
      <w:r>
        <w:t>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013DC0" w:rsidRDefault="00C92CE0">
      <w:r>
        <w:t xml:space="preserve">The </w:t>
      </w:r>
      <w:r>
        <w:rPr>
          <w:b/>
        </w:rPr>
        <w:t>nFib</w:t>
      </w:r>
      <w:r>
        <w:t xml:space="preserve"> value specifies the version number of the file format that is used. The proper </w:t>
      </w:r>
      <w:r>
        <w:rPr>
          <w:b/>
        </w:rPr>
        <w:t>nFib</w:t>
      </w:r>
      <w:r>
        <w:t xml:space="preserve"> value for the current document is determined in the following way:</w:t>
      </w:r>
    </w:p>
    <w:p w:rsidR="00013DC0" w:rsidRDefault="00C92CE0">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013DC0" w:rsidRDefault="00C92CE0">
      <w:pPr>
        <w:pStyle w:val="ListParagraph"/>
        <w:numPr>
          <w:ilvl w:val="0"/>
          <w:numId w:val="107"/>
        </w:numPr>
      </w:pPr>
      <w:r>
        <w:t>Check the value of FIB.cswNew.</w:t>
      </w:r>
    </w:p>
    <w:p w:rsidR="00013DC0" w:rsidRDefault="00C92CE0">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013DC0" w:rsidRDefault="00C92CE0">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013DC0" w:rsidRDefault="00C92CE0">
      <w:pPr>
        <w:pStyle w:val="Heading3"/>
      </w:pPr>
      <w:bookmarkStart w:id="493" w:name="section_acb08acef2684879a998de592103a70e"/>
      <w:bookmarkStart w:id="494" w:name="_Toc190324501"/>
      <w:r>
        <w:t>How to read the FIB</w:t>
      </w:r>
      <w:bookmarkEnd w:id="493"/>
      <w:bookmarkEnd w:id="494"/>
      <w:r>
        <w:fldChar w:fldCharType="begin"/>
      </w:r>
      <w:r>
        <w:instrText xml:space="preserve"> XE "Details:how to read the </w:instrText>
      </w:r>
      <w:r>
        <w:instrText xml:space="preserve">Fib" </w:instrText>
      </w:r>
      <w:r>
        <w:fldChar w:fldCharType="end"/>
      </w:r>
      <w:r>
        <w:fldChar w:fldCharType="begin"/>
      </w:r>
      <w:r>
        <w:instrText xml:space="preserve"> XE "How to read the Fib" </w:instrText>
      </w:r>
      <w:r>
        <w:fldChar w:fldCharType="end"/>
      </w:r>
    </w:p>
    <w:p w:rsidR="00013DC0" w:rsidRDefault="00C92CE0">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xml:space="preserve">. Given the variable size of the </w:t>
      </w:r>
      <w:r>
        <w:rPr>
          <w:b/>
        </w:rPr>
        <w:t>Fib</w:t>
      </w:r>
      <w:r>
        <w:t>, the proper way to load it is the following:</w:t>
      </w:r>
    </w:p>
    <w:p w:rsidR="00013DC0" w:rsidRDefault="00C92CE0">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013DC0" w:rsidRDefault="00C92CE0">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013DC0" w:rsidRDefault="00C92CE0">
      <w:pPr>
        <w:pStyle w:val="ListParagraph"/>
        <w:numPr>
          <w:ilvl w:val="0"/>
          <w:numId w:val="109"/>
        </w:numPr>
      </w:pPr>
      <w:r>
        <w:t xml:space="preserve">Read </w:t>
      </w:r>
      <w:r>
        <w:rPr>
          <w:b/>
        </w:rPr>
        <w:t>Fib.csw</w:t>
      </w:r>
      <w:r>
        <w:t xml:space="preserve">. </w:t>
      </w:r>
    </w:p>
    <w:p w:rsidR="00013DC0" w:rsidRDefault="00C92CE0">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013DC0" w:rsidRDefault="00C92CE0">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013DC0" w:rsidRDefault="00C92CE0">
      <w:pPr>
        <w:pStyle w:val="ListParagraph"/>
        <w:numPr>
          <w:ilvl w:val="0"/>
          <w:numId w:val="109"/>
        </w:numPr>
      </w:pPr>
      <w:r>
        <w:t xml:space="preserve">Read </w:t>
      </w:r>
      <w:r>
        <w:rPr>
          <w:b/>
        </w:rPr>
        <w:t>Fib.cslw</w:t>
      </w:r>
      <w:r>
        <w:t>.</w:t>
      </w:r>
    </w:p>
    <w:p w:rsidR="00013DC0" w:rsidRDefault="00C92CE0">
      <w:pPr>
        <w:pStyle w:val="ListParagraph"/>
        <w:numPr>
          <w:ilvl w:val="0"/>
          <w:numId w:val="109"/>
        </w:numPr>
      </w:pPr>
      <w:r>
        <w:t xml:space="preserve">Read the minimum of </w:t>
      </w:r>
      <w:r>
        <w:rPr>
          <w:b/>
        </w:rPr>
        <w:t>Fib.cslw</w:t>
      </w:r>
      <w:r>
        <w:t xml:space="preserve"> * 4 bytes and the size, in bytes, of the in-memory ver</w:t>
      </w:r>
      <w:r>
        <w:t xml:space="preserve">sion of </w:t>
      </w:r>
      <w:hyperlink w:anchor="Section_37713d3ca0c840f5821fbc9622c7de48" w:history="1">
        <w:r>
          <w:rPr>
            <w:rStyle w:val="Hyperlink"/>
            <w:b/>
          </w:rPr>
          <w:t>FibRgLw97</w:t>
        </w:r>
      </w:hyperlink>
      <w:r>
        <w:t xml:space="preserve"> into </w:t>
      </w:r>
      <w:r>
        <w:rPr>
          <w:b/>
        </w:rPr>
        <w:t>FibRgLw97</w:t>
      </w:r>
      <w:r>
        <w:t>.</w:t>
      </w:r>
    </w:p>
    <w:p w:rsidR="00013DC0" w:rsidRDefault="00C92CE0">
      <w:pPr>
        <w:pStyle w:val="ListParagraph"/>
        <w:numPr>
          <w:ilvl w:val="0"/>
          <w:numId w:val="109"/>
        </w:numPr>
      </w:pPr>
      <w:r>
        <w:t xml:space="preserve">If the application expects fewer bytes than indicated by </w:t>
      </w:r>
      <w:r>
        <w:rPr>
          <w:b/>
        </w:rPr>
        <w:t>Fib.cslw</w:t>
      </w:r>
      <w:r>
        <w:t xml:space="preserve">, advance by the difference thereby skipping the unknown portion of </w:t>
      </w:r>
      <w:r>
        <w:rPr>
          <w:b/>
        </w:rPr>
        <w:t>FibRgLw97</w:t>
      </w:r>
      <w:r>
        <w:t>.</w:t>
      </w:r>
    </w:p>
    <w:p w:rsidR="00013DC0" w:rsidRDefault="00C92CE0">
      <w:pPr>
        <w:pStyle w:val="ListParagraph"/>
        <w:numPr>
          <w:ilvl w:val="0"/>
          <w:numId w:val="109"/>
        </w:numPr>
      </w:pPr>
      <w:r>
        <w:t xml:space="preserve">Read </w:t>
      </w:r>
      <w:r>
        <w:rPr>
          <w:b/>
        </w:rPr>
        <w:t>Fib.cbRgFcLcb</w:t>
      </w:r>
      <w:r>
        <w:t>.</w:t>
      </w:r>
    </w:p>
    <w:p w:rsidR="00013DC0" w:rsidRDefault="00C92CE0">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013DC0" w:rsidRDefault="00C92CE0">
      <w:pPr>
        <w:pStyle w:val="ListParagraph"/>
        <w:numPr>
          <w:ilvl w:val="0"/>
          <w:numId w:val="109"/>
        </w:numPr>
      </w:pPr>
      <w:r>
        <w:t xml:space="preserve">If the application expects fewer bytes than indicated by </w:t>
      </w:r>
      <w:r>
        <w:rPr>
          <w:b/>
        </w:rPr>
        <w:t>Fib.cbRgFcLcb</w:t>
      </w:r>
      <w:r>
        <w:t xml:space="preserve">, advance by the difference, thereby skipping the unknown portion of </w:t>
      </w:r>
      <w:r>
        <w:rPr>
          <w:b/>
        </w:rPr>
        <w:t>FibRgFcLcb</w:t>
      </w:r>
      <w:r>
        <w:t>.</w:t>
      </w:r>
    </w:p>
    <w:p w:rsidR="00013DC0" w:rsidRDefault="00C92CE0">
      <w:pPr>
        <w:pStyle w:val="ListParagraph"/>
        <w:numPr>
          <w:ilvl w:val="0"/>
          <w:numId w:val="109"/>
        </w:numPr>
      </w:pPr>
      <w:r>
        <w:t xml:space="preserve">Read </w:t>
      </w:r>
      <w:r>
        <w:rPr>
          <w:b/>
        </w:rPr>
        <w:t>Fib</w:t>
      </w:r>
      <w:r>
        <w:t>.</w:t>
      </w:r>
      <w:r>
        <w:rPr>
          <w:b/>
        </w:rPr>
        <w:t>cswNew</w:t>
      </w:r>
      <w:r>
        <w:t>.</w:t>
      </w:r>
    </w:p>
    <w:p w:rsidR="00013DC0" w:rsidRDefault="00C92CE0">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w:t>
        </w:r>
        <w:r>
          <w:rPr>
            <w:rStyle w:val="Hyperlink"/>
            <w:b/>
          </w:rPr>
          <w:t>CswNew</w:t>
        </w:r>
      </w:hyperlink>
      <w:r>
        <w:t xml:space="preserve"> into </w:t>
      </w:r>
      <w:r>
        <w:rPr>
          <w:b/>
        </w:rPr>
        <w:t>FibRgCswNew</w:t>
      </w:r>
      <w:r>
        <w:t>.</w:t>
      </w:r>
    </w:p>
    <w:p w:rsidR="00013DC0" w:rsidRDefault="00C92CE0">
      <w:pPr>
        <w:pStyle w:val="Heading2"/>
      </w:pPr>
      <w:bookmarkStart w:id="495" w:name="section_4fae38be499347d2b82c8f32e4ab9ff0"/>
      <w:bookmarkStart w:id="496" w:name="_Toc190324502"/>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013DC0" w:rsidRDefault="00C92CE0">
      <w:r>
        <w:t xml:space="preserve">The following sections specify the valid </w:t>
      </w:r>
      <w:hyperlink w:anchor="Section_099eb99ca9274cafa80c66254ea83d6a" w:history="1">
        <w:r>
          <w:rPr>
            <w:rStyle w:val="Hyperlink"/>
            <w:b/>
          </w:rPr>
          <w:t>Sprm</w:t>
        </w:r>
      </w:hyperlink>
      <w:r>
        <w:t xml:space="preserve"> values.</w:t>
      </w:r>
    </w:p>
    <w:p w:rsidR="00013DC0" w:rsidRDefault="00C92CE0">
      <w:r>
        <w:t xml:space="preserve">For ease of implementation, the </w:t>
      </w:r>
      <w:r>
        <w:rPr>
          <w:b/>
        </w:rPr>
        <w:t>Sprm</w:t>
      </w:r>
      <w:r>
        <w:t xml:space="preserve">s are listed as 16-bit integers rather than structures. The following formulas specify the relationship between the 16-bit integer representation and the members of the </w:t>
      </w:r>
      <w:r>
        <w:rPr>
          <w:b/>
        </w:rPr>
        <w:t>Sprm</w:t>
      </w:r>
      <w:r>
        <w:t xml:space="preserve"> struct</w:t>
      </w:r>
      <w:r>
        <w:t>ure. The single ampersand (&amp;) represents the bitwise AND operation; all fractions are rounded down to the previous whole number.</w:t>
      </w:r>
    </w:p>
    <w:p w:rsidR="00013DC0" w:rsidRDefault="00C92CE0">
      <w:pPr>
        <w:jc w:val="center"/>
      </w:pPr>
      <w:r>
        <w:rPr>
          <w:noProof/>
        </w:rPr>
        <w:lastRenderedPageBreak/>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90" cstate="print"/>
                    <a:stretch>
                      <a:fillRect/>
                    </a:stretch>
                  </pic:blipFill>
                  <pic:spPr>
                    <a:xfrm>
                      <a:off x="0" y="0"/>
                      <a:ext cx="1466850" cy="219075"/>
                    </a:xfrm>
                    <a:prstGeom prst="rect">
                      <a:avLst/>
                    </a:prstGeom>
                  </pic:spPr>
                </pic:pic>
              </a:graphicData>
            </a:graphic>
          </wp:inline>
        </w:drawing>
      </w:r>
    </w:p>
    <w:p w:rsidR="00013DC0" w:rsidRDefault="00C92CE0">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1" cstate="print"/>
                    <a:stretch>
                      <a:fillRect/>
                    </a:stretch>
                  </pic:blipFill>
                  <pic:spPr>
                    <a:xfrm>
                      <a:off x="0" y="0"/>
                      <a:ext cx="1190625" cy="361950"/>
                    </a:xfrm>
                    <a:prstGeom prst="rect">
                      <a:avLst/>
                    </a:prstGeom>
                  </pic:spPr>
                </pic:pic>
              </a:graphicData>
            </a:graphic>
          </wp:inline>
        </w:drawing>
      </w:r>
    </w:p>
    <w:p w:rsidR="00013DC0" w:rsidRDefault="00C92CE0">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2" cstate="print"/>
                    <a:stretch>
                      <a:fillRect/>
                    </a:stretch>
                  </pic:blipFill>
                  <pic:spPr>
                    <a:xfrm>
                      <a:off x="0" y="0"/>
                      <a:ext cx="1381125" cy="447675"/>
                    </a:xfrm>
                    <a:prstGeom prst="rect">
                      <a:avLst/>
                    </a:prstGeom>
                  </pic:spPr>
                </pic:pic>
              </a:graphicData>
            </a:graphic>
          </wp:inline>
        </w:drawing>
      </w:r>
    </w:p>
    <w:p w:rsidR="00013DC0" w:rsidRDefault="00C92CE0">
      <w:pPr>
        <w:jc w:val="center"/>
      </w:pPr>
      <w:r>
        <w:rPr>
          <w:noProof/>
        </w:rPr>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3" cstate="print"/>
                    <a:stretch>
                      <a:fillRect/>
                    </a:stretch>
                  </pic:blipFill>
                  <pic:spPr>
                    <a:xfrm>
                      <a:off x="0" y="0"/>
                      <a:ext cx="828675" cy="409575"/>
                    </a:xfrm>
                    <a:prstGeom prst="rect">
                      <a:avLst/>
                    </a:prstGeom>
                  </pic:spPr>
                </pic:pic>
              </a:graphicData>
            </a:graphic>
          </wp:inline>
        </w:drawing>
      </w:r>
      <w:r>
        <w:br/>
      </w:r>
    </w:p>
    <w:p w:rsidR="00013DC0" w:rsidRDefault="00C92CE0">
      <w:pPr>
        <w:pStyle w:val="Heading3"/>
      </w:pPr>
      <w:bookmarkStart w:id="497" w:name="section_7022285b962142e9ad4d4e02c115ef18"/>
      <w:bookmarkStart w:id="498" w:name="_Toc190324503"/>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w:instrText>
      </w:r>
      <w:r>
        <w:instrText xml:space="preserve">r properties" </w:instrText>
      </w:r>
      <w:r>
        <w:fldChar w:fldCharType="end"/>
      </w:r>
    </w:p>
    <w:p w:rsidR="00013DC0" w:rsidRDefault="00C92CE0">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013DC0" w:rsidRDefault="00C92CE0">
      <w:r>
        <w:t xml:space="preserve">The following table specifies the character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Sprm</w:t>
            </w:r>
          </w:p>
        </w:tc>
        <w:tc>
          <w:tcPr>
            <w:tcW w:w="0" w:type="auto"/>
          </w:tcPr>
          <w:p w:rsidR="00013DC0" w:rsidRDefault="00C92CE0">
            <w:pPr>
              <w:pStyle w:val="TableHeaderText"/>
              <w:spacing w:before="0" w:after="0"/>
            </w:pPr>
            <w:r>
              <w:t>ispmd</w:t>
            </w:r>
          </w:p>
        </w:tc>
        <w:tc>
          <w:tcPr>
            <w:tcW w:w="0" w:type="auto"/>
          </w:tcPr>
          <w:p w:rsidR="00013DC0" w:rsidRDefault="00C92CE0">
            <w:pPr>
              <w:pStyle w:val="TableHeaderText"/>
              <w:spacing w:before="0" w:after="0"/>
            </w:pPr>
            <w:r>
              <w:t>operand</w:t>
            </w:r>
          </w:p>
        </w:tc>
      </w:tr>
      <w:tr w:rsidR="00013DC0" w:rsidTr="00013DC0">
        <w:tc>
          <w:tcPr>
            <w:tcW w:w="0" w:type="auto"/>
          </w:tcPr>
          <w:p w:rsidR="00013DC0" w:rsidRDefault="00C92CE0">
            <w:pPr>
              <w:pStyle w:val="TableBodyText"/>
              <w:spacing w:before="0" w:after="0"/>
            </w:pPr>
            <w:bookmarkStart w:id="499" w:name="sprmCFRMarkDel"/>
            <w:r>
              <w:t>sprmCFRMarkDel</w:t>
            </w:r>
            <w:bookmarkEnd w:id="499"/>
          </w:p>
          <w:p w:rsidR="00013DC0" w:rsidRDefault="00C92CE0">
            <w:pPr>
              <w:pStyle w:val="TableBodyText"/>
              <w:spacing w:before="0" w:after="0"/>
              <w:jc w:val="center"/>
            </w:pPr>
            <w:r>
              <w:t>(0x0800)</w:t>
            </w:r>
          </w:p>
        </w:tc>
        <w:tc>
          <w:tcPr>
            <w:tcW w:w="0" w:type="auto"/>
          </w:tcPr>
          <w:p w:rsidR="00013DC0" w:rsidRDefault="00C92CE0">
            <w:pPr>
              <w:pStyle w:val="TableBodyText"/>
              <w:spacing w:before="0" w:after="0"/>
            </w:pPr>
            <w:r>
              <w:t>0x00</w:t>
            </w:r>
          </w:p>
        </w:tc>
        <w:tc>
          <w:tcPr>
            <w:tcW w:w="0" w:type="auto"/>
          </w:tcPr>
          <w:p w:rsidR="00013DC0" w:rsidRDefault="00C92CE0">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mark text, which is text that was deleted while revision marking was on. By default, text is not formatted as deleted revision mark text.</w:t>
            </w:r>
          </w:p>
        </w:tc>
      </w:tr>
      <w:tr w:rsidR="00013DC0" w:rsidTr="00013DC0">
        <w:tc>
          <w:tcPr>
            <w:tcW w:w="0" w:type="auto"/>
          </w:tcPr>
          <w:p w:rsidR="00013DC0" w:rsidRDefault="00C92CE0">
            <w:pPr>
              <w:pStyle w:val="TableBodyText"/>
              <w:spacing w:before="0" w:after="0"/>
            </w:pPr>
            <w:bookmarkStart w:id="500" w:name="sprmCFRMarkIns"/>
            <w:r>
              <w:t>sprmCFRMarkIns</w:t>
            </w:r>
            <w:bookmarkEnd w:id="500"/>
          </w:p>
          <w:p w:rsidR="00013DC0" w:rsidRDefault="00C92CE0">
            <w:pPr>
              <w:pStyle w:val="TableBodyText"/>
              <w:spacing w:before="0" w:after="0"/>
              <w:jc w:val="center"/>
            </w:pPr>
            <w:r>
              <w:t>(0x0801)</w:t>
            </w:r>
          </w:p>
        </w:tc>
        <w:tc>
          <w:tcPr>
            <w:tcW w:w="0" w:type="auto"/>
          </w:tcPr>
          <w:p w:rsidR="00013DC0" w:rsidRDefault="00C92CE0">
            <w:pPr>
              <w:pStyle w:val="TableBodyText"/>
              <w:spacing w:before="0" w:after="0"/>
            </w:pPr>
            <w:r>
              <w:t>0x01</w:t>
            </w:r>
          </w:p>
        </w:tc>
        <w:tc>
          <w:tcPr>
            <w:tcW w:w="0" w:type="auto"/>
          </w:tcPr>
          <w:p w:rsidR="00013DC0" w:rsidRDefault="00C92CE0">
            <w:pPr>
              <w:pStyle w:val="TableBodyText"/>
              <w:spacing w:before="0" w:after="0"/>
            </w:pPr>
            <w:r>
              <w:t xml:space="preserve">A </w:t>
            </w:r>
            <w:r>
              <w:rPr>
                <w:b/>
              </w:rPr>
              <w:t>ToggleOperand</w:t>
            </w:r>
            <w:r>
              <w:t xml:space="preserve"> that s</w:t>
            </w:r>
            <w:r>
              <w:t>pecifies whether the text is formatted as inserted revision mark text, which is text that was inserted while revision marking was on. By default, text is not formatted as inserted revision mark text.</w:t>
            </w:r>
          </w:p>
        </w:tc>
      </w:tr>
      <w:tr w:rsidR="00013DC0" w:rsidTr="00013DC0">
        <w:tc>
          <w:tcPr>
            <w:tcW w:w="0" w:type="auto"/>
          </w:tcPr>
          <w:p w:rsidR="00013DC0" w:rsidRDefault="00C92CE0">
            <w:pPr>
              <w:pStyle w:val="TableBodyText"/>
              <w:spacing w:before="0" w:after="0"/>
            </w:pPr>
            <w:bookmarkStart w:id="501" w:name="sprmCFFldVanish"/>
            <w:r>
              <w:t>sprmCFFldVanish</w:t>
            </w:r>
            <w:bookmarkEnd w:id="501"/>
          </w:p>
          <w:p w:rsidR="00013DC0" w:rsidRDefault="00C92CE0">
            <w:pPr>
              <w:pStyle w:val="TableBodyText"/>
              <w:spacing w:before="0" w:after="0"/>
              <w:jc w:val="center"/>
            </w:pPr>
            <w:r>
              <w:t>(0x0802)</w:t>
            </w:r>
          </w:p>
        </w:tc>
        <w:tc>
          <w:tcPr>
            <w:tcW w:w="0" w:type="auto"/>
          </w:tcPr>
          <w:p w:rsidR="00013DC0" w:rsidRDefault="00C92CE0">
            <w:pPr>
              <w:pStyle w:val="TableBodyText"/>
              <w:spacing w:before="0" w:after="0"/>
            </w:pPr>
            <w:r>
              <w:t>0x02</w:t>
            </w:r>
          </w:p>
        </w:tc>
        <w:tc>
          <w:tcPr>
            <w:tcW w:w="0" w:type="auto"/>
          </w:tcPr>
          <w:p w:rsidR="00013DC0" w:rsidRDefault="00C92CE0">
            <w:pPr>
              <w:pStyle w:val="TableBodyText"/>
              <w:spacing w:before="0" w:after="0"/>
            </w:pPr>
            <w:r>
              <w:t xml:space="preserve">A </w:t>
            </w:r>
            <w:r>
              <w:rPr>
                <w:b/>
              </w:rPr>
              <w:t>ToggleOperand</w:t>
            </w:r>
            <w:r>
              <w:t xml:space="preserve"> that spec</w:t>
            </w:r>
            <w:r>
              <w:t>ifies whether the field text is hidden. By default, field text is not hidden.</w:t>
            </w:r>
          </w:p>
        </w:tc>
      </w:tr>
      <w:tr w:rsidR="00013DC0" w:rsidTr="00013DC0">
        <w:tc>
          <w:tcPr>
            <w:tcW w:w="0" w:type="auto"/>
          </w:tcPr>
          <w:p w:rsidR="00013DC0" w:rsidRDefault="00C92CE0">
            <w:pPr>
              <w:pStyle w:val="TableBodyText"/>
              <w:spacing w:before="0" w:after="0"/>
            </w:pPr>
            <w:bookmarkStart w:id="502" w:name="sprmCPicLocation"/>
            <w:r>
              <w:t>sprmCPicLocation</w:t>
            </w:r>
            <w:bookmarkEnd w:id="502"/>
          </w:p>
          <w:p w:rsidR="00013DC0" w:rsidRDefault="00C92CE0">
            <w:pPr>
              <w:pStyle w:val="TableBodyText"/>
              <w:spacing w:before="0" w:after="0"/>
              <w:jc w:val="center"/>
            </w:pPr>
            <w:r>
              <w:t>(0x6A03)</w:t>
            </w:r>
          </w:p>
        </w:tc>
        <w:tc>
          <w:tcPr>
            <w:tcW w:w="0" w:type="auto"/>
          </w:tcPr>
          <w:p w:rsidR="00013DC0" w:rsidRDefault="00C92CE0">
            <w:pPr>
              <w:pStyle w:val="TableBodyText"/>
              <w:spacing w:before="0" w:after="0"/>
            </w:pPr>
            <w:r>
              <w:t>0x03</w:t>
            </w:r>
          </w:p>
        </w:tc>
        <w:tc>
          <w:tcPr>
            <w:tcW w:w="0" w:type="auto"/>
          </w:tcPr>
          <w:p w:rsidR="00013DC0" w:rsidRDefault="00C92CE0">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of a picture or binary data or the name of an </w:t>
            </w:r>
            <w:hyperlink w:anchor="gt_cdff9514-a3fb-4897-941d-4e99193a0096">
              <w:r>
                <w:rPr>
                  <w:rStyle w:val="HyperlinkGreen"/>
                  <w:b/>
                </w:rPr>
                <w:t>OLE object</w:t>
              </w:r>
            </w:hyperlink>
            <w:r>
              <w:t xml:space="preserve"> storage.</w:t>
            </w:r>
          </w:p>
          <w:p w:rsidR="00013DC0" w:rsidRDefault="00C92CE0">
            <w:pPr>
              <w:pStyle w:val="TableBodyText"/>
              <w:spacing w:before="0"/>
            </w:pPr>
            <w:r>
              <w:t>Text with sprmCPicLocation applied MUST also have sprmCFSpec applied with a value of 1. The text range MUST contain only charac</w:t>
            </w:r>
            <w:r>
              <w:t>ters from the special characters specified in sprmCFSpec.</w:t>
            </w:r>
          </w:p>
          <w:p w:rsidR="00013DC0" w:rsidRDefault="00C92CE0">
            <w:pPr>
              <w:pStyle w:val="TableBodyText"/>
              <w:spacing w:before="0"/>
            </w:pPr>
            <w:r>
              <w:t>The value of sprmCPicLocation is evaluated for each character in the text range. The value is evaluated differently depending on the character code, as shown following:</w:t>
            </w:r>
          </w:p>
          <w:p w:rsidR="00013DC0" w:rsidRDefault="00013DC0">
            <w:pPr>
              <w:pStyle w:val="TableBodyText"/>
              <w:spacing w:after="0"/>
            </w:pPr>
          </w:p>
          <w:p w:rsidR="00013DC0" w:rsidRDefault="00C92CE0">
            <w:pPr>
              <w:pStyle w:val="TableBodyText"/>
              <w:spacing w:after="0"/>
            </w:pPr>
            <w:r>
              <w:t>If the character is U+0001:</w:t>
            </w:r>
          </w:p>
          <w:p w:rsidR="00013DC0" w:rsidRDefault="00C92CE0">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013DC0" w:rsidRDefault="00C92CE0">
            <w:pPr>
              <w:pStyle w:val="TableBodyText"/>
              <w:spacing w:after="0"/>
            </w:pPr>
            <w:r>
              <w:t>If the character is U+0014:</w:t>
            </w:r>
          </w:p>
          <w:p w:rsidR="00013DC0" w:rsidRDefault="00C92CE0">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013DC0" w:rsidRDefault="00C92CE0">
            <w:pPr>
              <w:pStyle w:val="ListParagraph"/>
              <w:ind w:left="1080"/>
            </w:pPr>
            <w:r>
              <w:t xml:space="preserve">Specifically, the decimal value is converted to a string, and prefixed with an underscore. The resultant string MUST be the name of a valid OLE storage in the </w:t>
            </w:r>
            <w:r>
              <w:rPr>
                <w:b/>
              </w:rPr>
              <w:t>ObjectPool</w:t>
            </w:r>
            <w:r>
              <w:t xml:space="preserve"> of the </w:t>
            </w:r>
            <w:r>
              <w:lastRenderedPageBreak/>
              <w:t>document. If the file is encrypted with Office Binary Document RC4 CryptoAPI En</w:t>
            </w:r>
            <w:r>
              <w:t xml:space="preserve">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013DC0" w:rsidRDefault="00C92CE0">
            <w:pPr>
              <w:pStyle w:val="ListParagraph"/>
              <w:ind w:left="1080"/>
            </w:pPr>
            <w:r>
              <w:t>When used in this fashion, the text range on which sprmCPicLocation is applied</w:t>
            </w:r>
            <w:r>
              <w:t xml:space="preserve"> MUST contain exactly one character.</w:t>
            </w:r>
          </w:p>
          <w:p w:rsidR="00013DC0" w:rsidRDefault="00C92CE0">
            <w:pPr>
              <w:pStyle w:val="ListParagraph"/>
              <w:ind w:left="1080"/>
            </w:pPr>
            <w:r>
              <w:t>If sprmCFOle2 is absent or set to "false" or the associated field has grffldEnd.fZombieEmbed set, sprmCPicLocation is unused and MUST be ignored.</w:t>
            </w:r>
          </w:p>
          <w:p w:rsidR="00013DC0" w:rsidRDefault="00C92CE0">
            <w:pPr>
              <w:pStyle w:val="TableBodyText"/>
              <w:spacing w:after="0"/>
            </w:pPr>
            <w:r>
              <w:t xml:space="preserve">If there is another character, sprmCPicLocation MUST be ignored. </w:t>
            </w:r>
          </w:p>
          <w:p w:rsidR="00013DC0" w:rsidRDefault="00013DC0">
            <w:pPr>
              <w:pStyle w:val="TableBodyText"/>
              <w:spacing w:after="0"/>
            </w:pPr>
          </w:p>
          <w:p w:rsidR="00013DC0" w:rsidRDefault="00C92CE0">
            <w:pPr>
              <w:pStyle w:val="TableBodyText"/>
              <w:spacing w:after="0"/>
            </w:pPr>
            <w:r>
              <w:t>sprmCP</w:t>
            </w:r>
            <w:r>
              <w:t>icLocation MUST be present for characters that indicate a picture, binary data, or OLE object storage.</w:t>
            </w:r>
          </w:p>
        </w:tc>
      </w:tr>
      <w:tr w:rsidR="00013DC0" w:rsidTr="00013DC0">
        <w:tc>
          <w:tcPr>
            <w:tcW w:w="0" w:type="auto"/>
          </w:tcPr>
          <w:p w:rsidR="00013DC0" w:rsidRDefault="00C92CE0">
            <w:pPr>
              <w:pStyle w:val="TableBodyText"/>
              <w:spacing w:before="0" w:after="0"/>
            </w:pPr>
            <w:bookmarkStart w:id="503" w:name="sprmCIbstRMark"/>
            <w:r>
              <w:lastRenderedPageBreak/>
              <w:t>sprmCIbstRMark</w:t>
            </w:r>
            <w:bookmarkEnd w:id="503"/>
          </w:p>
          <w:p w:rsidR="00013DC0" w:rsidRDefault="00C92CE0">
            <w:pPr>
              <w:pStyle w:val="TableBodyText"/>
              <w:spacing w:before="0" w:after="0"/>
              <w:jc w:val="center"/>
            </w:pPr>
            <w:r>
              <w:t>(0x4804)</w:t>
            </w:r>
          </w:p>
        </w:tc>
        <w:tc>
          <w:tcPr>
            <w:tcW w:w="0" w:type="auto"/>
          </w:tcPr>
          <w:p w:rsidR="00013DC0" w:rsidRDefault="00C92CE0">
            <w:pPr>
              <w:pStyle w:val="TableBodyText"/>
              <w:spacing w:before="0" w:after="0"/>
            </w:pPr>
            <w:r>
              <w:t>0x04</w:t>
            </w:r>
          </w:p>
        </w:tc>
        <w:tc>
          <w:tcPr>
            <w:tcW w:w="0" w:type="auto"/>
          </w:tcPr>
          <w:p w:rsidR="00013DC0" w:rsidRDefault="00C92CE0">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xml:space="preserve">. The string at this index is the name of the author who inserted the text. This is only recorded if revision marking is on at the time of the insertion. By </w:t>
            </w:r>
            <w:r>
              <w:t>default, this index is zero, which is the index of the "unknown" author.</w:t>
            </w:r>
          </w:p>
        </w:tc>
      </w:tr>
      <w:tr w:rsidR="00013DC0" w:rsidTr="00013DC0">
        <w:tc>
          <w:tcPr>
            <w:tcW w:w="0" w:type="auto"/>
          </w:tcPr>
          <w:p w:rsidR="00013DC0" w:rsidRDefault="00C92CE0">
            <w:pPr>
              <w:pStyle w:val="TableBodyText"/>
              <w:spacing w:before="0" w:after="0"/>
            </w:pPr>
            <w:bookmarkStart w:id="504" w:name="sprmCDttmRMark"/>
            <w:r>
              <w:t>sprmCDttmRMark</w:t>
            </w:r>
            <w:bookmarkEnd w:id="504"/>
          </w:p>
          <w:p w:rsidR="00013DC0" w:rsidRDefault="00C92CE0">
            <w:pPr>
              <w:pStyle w:val="TableBodyText"/>
              <w:spacing w:before="0" w:after="0"/>
              <w:jc w:val="center"/>
            </w:pPr>
            <w:r>
              <w:t>(0x6805)</w:t>
            </w:r>
          </w:p>
        </w:tc>
        <w:tc>
          <w:tcPr>
            <w:tcW w:w="0" w:type="auto"/>
          </w:tcPr>
          <w:p w:rsidR="00013DC0" w:rsidRDefault="00C92CE0">
            <w:pPr>
              <w:pStyle w:val="TableBodyText"/>
              <w:spacing w:before="0" w:after="0"/>
            </w:pPr>
            <w:r>
              <w:t>0x05</w:t>
            </w:r>
          </w:p>
        </w:tc>
        <w:tc>
          <w:tcPr>
            <w:tcW w:w="0" w:type="auto"/>
          </w:tcPr>
          <w:p w:rsidR="00013DC0" w:rsidRDefault="00C92CE0">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w:t>
            </w:r>
            <w:r>
              <w:t xml:space="preserve"> if revision marking is on at the time of the insertion. By default, all fields of this </w:t>
            </w:r>
            <w:r>
              <w:rPr>
                <w:b/>
              </w:rPr>
              <w:t>DTTM</w:t>
            </w:r>
            <w:r>
              <w:t xml:space="preserve"> are zero.</w:t>
            </w:r>
          </w:p>
        </w:tc>
      </w:tr>
      <w:tr w:rsidR="00013DC0" w:rsidTr="00013DC0">
        <w:tc>
          <w:tcPr>
            <w:tcW w:w="0" w:type="auto"/>
          </w:tcPr>
          <w:p w:rsidR="00013DC0" w:rsidRDefault="00C92CE0">
            <w:pPr>
              <w:pStyle w:val="TableBodyText"/>
              <w:spacing w:before="0" w:after="0"/>
            </w:pPr>
            <w:bookmarkStart w:id="505" w:name="sprmCFData"/>
            <w:r>
              <w:t>sprmCFData</w:t>
            </w:r>
            <w:bookmarkEnd w:id="505"/>
          </w:p>
          <w:p w:rsidR="00013DC0" w:rsidRDefault="00C92CE0">
            <w:pPr>
              <w:pStyle w:val="TableBodyText"/>
              <w:spacing w:before="0" w:after="0"/>
              <w:jc w:val="center"/>
            </w:pPr>
            <w:r>
              <w:t>(0x0806)</w:t>
            </w:r>
          </w:p>
        </w:tc>
        <w:tc>
          <w:tcPr>
            <w:tcW w:w="0" w:type="auto"/>
          </w:tcPr>
          <w:p w:rsidR="00013DC0" w:rsidRDefault="00C92CE0">
            <w:pPr>
              <w:pStyle w:val="TableBodyText"/>
              <w:spacing w:before="0" w:after="0"/>
            </w:pPr>
            <w:r>
              <w:t>0x06</w:t>
            </w:r>
          </w:p>
        </w:tc>
        <w:tc>
          <w:tcPr>
            <w:tcW w:w="0" w:type="auto"/>
          </w:tcPr>
          <w:p w:rsidR="00013DC0" w:rsidRDefault="00C92CE0">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w:t>
            </w:r>
            <w:r>
              <w:t xml:space="preserve">presents binary data. If set to </w:t>
            </w:r>
            <w:r>
              <w:rPr>
                <w:b/>
              </w:rPr>
              <w:t>true</w:t>
            </w:r>
            <w:r>
              <w:t>, the text range MUST contain exactly 1 character that is the picture character (U+0001) and sprmCPicLocation MUST be present to specify the location of the binary data. By default, a picture character specifies a pictur</w:t>
            </w:r>
            <w:r>
              <w:t>e and does not specify binary data.</w:t>
            </w:r>
          </w:p>
        </w:tc>
      </w:tr>
      <w:tr w:rsidR="00013DC0" w:rsidTr="00013DC0">
        <w:tc>
          <w:tcPr>
            <w:tcW w:w="0" w:type="auto"/>
          </w:tcPr>
          <w:p w:rsidR="00013DC0" w:rsidRDefault="00C92CE0">
            <w:pPr>
              <w:pStyle w:val="TableBodyText"/>
              <w:spacing w:before="0" w:after="0"/>
            </w:pPr>
            <w:bookmarkStart w:id="506" w:name="sprmCIdslRMark"/>
            <w:r>
              <w:t>sprmCIdslRMark</w:t>
            </w:r>
            <w:bookmarkEnd w:id="506"/>
          </w:p>
          <w:p w:rsidR="00013DC0" w:rsidRDefault="00C92CE0">
            <w:pPr>
              <w:pStyle w:val="TableBodyText"/>
              <w:spacing w:before="0" w:after="0"/>
              <w:jc w:val="center"/>
            </w:pPr>
            <w:r>
              <w:t>(0x4807)</w:t>
            </w:r>
          </w:p>
        </w:tc>
        <w:tc>
          <w:tcPr>
            <w:tcW w:w="0" w:type="auto"/>
          </w:tcPr>
          <w:p w:rsidR="00013DC0" w:rsidRDefault="00C92CE0">
            <w:pPr>
              <w:pStyle w:val="TableBodyText"/>
              <w:spacing w:before="0" w:after="0"/>
            </w:pPr>
            <w:r>
              <w:t>0x07</w:t>
            </w:r>
          </w:p>
        </w:tc>
        <w:tc>
          <w:tcPr>
            <w:tcW w:w="0" w:type="auto"/>
          </w:tcPr>
          <w:p w:rsidR="00013DC0" w:rsidRDefault="00C92CE0">
            <w:pPr>
              <w:pStyle w:val="TableBodyText"/>
              <w:spacing w:before="0"/>
            </w:pPr>
            <w:r>
              <w:t>An unsigned 16-bit integer that specifies the reason value of the inserted or modified revision mark text. This is recorded only if revision marking is on at the time of the text insertion o</w:t>
            </w:r>
            <w:r>
              <w:t>r modification. MUST be one of the values shown following.</w:t>
            </w:r>
          </w:p>
          <w:p w:rsidR="00013DC0" w:rsidRDefault="00013DC0">
            <w:pPr>
              <w:pStyle w:val="TableBodyText"/>
              <w:spacing w:after="0"/>
            </w:pPr>
          </w:p>
          <w:p w:rsidR="00013DC0" w:rsidRDefault="00C92CE0">
            <w:pPr>
              <w:pStyle w:val="TableBodyText"/>
              <w:ind w:left="720"/>
            </w:pPr>
            <w:r>
              <w:t>0x0000 - Performed a normal edit</w:t>
            </w:r>
          </w:p>
          <w:p w:rsidR="00013DC0" w:rsidRDefault="00C92CE0">
            <w:pPr>
              <w:pStyle w:val="TableBodyText"/>
              <w:ind w:left="720"/>
            </w:pPr>
            <w:r>
              <w:t>0x0001 - Applied a style</w:t>
            </w:r>
          </w:p>
          <w:p w:rsidR="00013DC0" w:rsidRDefault="00C92CE0">
            <w:pPr>
              <w:pStyle w:val="TableBodyText"/>
              <w:ind w:left="720"/>
            </w:pPr>
            <w:r>
              <w:t>0x0002 - Adjusted alignment with a tab</w:t>
            </w:r>
          </w:p>
          <w:p w:rsidR="00013DC0" w:rsidRDefault="00C92CE0">
            <w:pPr>
              <w:pStyle w:val="TableBodyText"/>
              <w:ind w:left="720"/>
            </w:pPr>
            <w:r>
              <w:t>0x0003 - Adjusted alignment with a tab</w:t>
            </w:r>
          </w:p>
          <w:p w:rsidR="00013DC0" w:rsidRDefault="00C92CE0">
            <w:pPr>
              <w:pStyle w:val="TableBodyText"/>
              <w:ind w:left="720"/>
            </w:pPr>
            <w:r>
              <w:t>0x0004 - Removed extra paragraph mark</w:t>
            </w:r>
          </w:p>
          <w:p w:rsidR="00013DC0" w:rsidRDefault="00C92CE0">
            <w:pPr>
              <w:pStyle w:val="TableBodyText"/>
              <w:ind w:left="720"/>
            </w:pPr>
            <w:r>
              <w:t xml:space="preserve">0x0005 - Replaced all </w:t>
            </w:r>
            <w:r>
              <w:t>caps with mixed caps</w:t>
            </w:r>
          </w:p>
          <w:p w:rsidR="00013DC0" w:rsidRDefault="00C92CE0">
            <w:pPr>
              <w:pStyle w:val="TableBodyText"/>
              <w:ind w:left="720"/>
            </w:pPr>
            <w:r>
              <w:t>0x0006 - Replaced bullet character with bullet symbol</w:t>
            </w:r>
          </w:p>
          <w:p w:rsidR="00013DC0" w:rsidRDefault="00C92CE0">
            <w:pPr>
              <w:pStyle w:val="TableBodyText"/>
              <w:ind w:left="720"/>
            </w:pPr>
            <w:r>
              <w:t>0x0007 - Replaced straight quote with smart quote</w:t>
            </w:r>
          </w:p>
          <w:p w:rsidR="00013DC0" w:rsidRDefault="00C92CE0">
            <w:pPr>
              <w:pStyle w:val="TableBodyText"/>
              <w:ind w:left="720"/>
            </w:pPr>
            <w:r>
              <w:t>0x0008 - Replaced multiple-character symbol with single symbol</w:t>
            </w:r>
          </w:p>
          <w:p w:rsidR="00013DC0" w:rsidRDefault="00C92CE0">
            <w:pPr>
              <w:pStyle w:val="TableBodyText"/>
              <w:ind w:left="720"/>
            </w:pPr>
            <w:r>
              <w:t>0x0009 - Replaced text with trademark symbol</w:t>
            </w:r>
          </w:p>
          <w:p w:rsidR="00013DC0" w:rsidRDefault="00C92CE0">
            <w:pPr>
              <w:pStyle w:val="TableBodyText"/>
              <w:ind w:left="720"/>
            </w:pPr>
            <w:r>
              <w:t xml:space="preserve">0x000A - Replaced text </w:t>
            </w:r>
            <w:r>
              <w:t>with copyright symbol</w:t>
            </w:r>
          </w:p>
          <w:p w:rsidR="00013DC0" w:rsidRDefault="00C92CE0">
            <w:pPr>
              <w:pStyle w:val="TableBodyText"/>
              <w:ind w:left="720"/>
            </w:pPr>
            <w:r>
              <w:t>0x000B - Replaced text with registered trademark symbol</w:t>
            </w:r>
          </w:p>
          <w:p w:rsidR="00013DC0" w:rsidRDefault="00C92CE0">
            <w:pPr>
              <w:pStyle w:val="TableBodyText"/>
              <w:ind w:left="720"/>
            </w:pPr>
            <w:r>
              <w:t>0x000C - Adjusted spaces after period</w:t>
            </w:r>
          </w:p>
          <w:p w:rsidR="00013DC0" w:rsidRDefault="00C92CE0">
            <w:pPr>
              <w:pStyle w:val="TableBodyText"/>
              <w:ind w:left="720"/>
            </w:pPr>
            <w:r>
              <w:t>0x000D - Replaced numbers with fraction symbol</w:t>
            </w:r>
          </w:p>
          <w:p w:rsidR="00013DC0" w:rsidRDefault="00C92CE0">
            <w:pPr>
              <w:pStyle w:val="TableBodyText"/>
              <w:ind w:left="720"/>
            </w:pPr>
            <w:r>
              <w:t>0x000E - Applied a heading style</w:t>
            </w:r>
          </w:p>
          <w:p w:rsidR="00013DC0" w:rsidRDefault="00C92CE0">
            <w:pPr>
              <w:pStyle w:val="TableBodyText"/>
              <w:ind w:left="720"/>
            </w:pPr>
            <w:r>
              <w:t>0x000F - Applied an outline style</w:t>
            </w:r>
          </w:p>
          <w:p w:rsidR="00013DC0" w:rsidRDefault="00C92CE0">
            <w:pPr>
              <w:pStyle w:val="TableBodyText"/>
              <w:ind w:left="720"/>
            </w:pPr>
            <w:r>
              <w:t xml:space="preserve">0x0010 - Applied a list </w:t>
            </w:r>
            <w:r>
              <w:t>style</w:t>
            </w:r>
          </w:p>
          <w:p w:rsidR="00013DC0" w:rsidRDefault="00C92CE0">
            <w:pPr>
              <w:pStyle w:val="TableBodyText"/>
              <w:ind w:left="720"/>
            </w:pPr>
            <w:r>
              <w:t>0x0011 - Applied a memo header style</w:t>
            </w:r>
          </w:p>
          <w:p w:rsidR="00013DC0" w:rsidRDefault="00C92CE0">
            <w:pPr>
              <w:pStyle w:val="TableBodyText"/>
              <w:ind w:left="720"/>
            </w:pPr>
            <w:r>
              <w:t>0x0012 - Applied an address style</w:t>
            </w:r>
          </w:p>
          <w:p w:rsidR="00013DC0" w:rsidRDefault="00C92CE0">
            <w:pPr>
              <w:pStyle w:val="TableBodyText"/>
              <w:ind w:left="720"/>
            </w:pPr>
            <w:r>
              <w:lastRenderedPageBreak/>
              <w:t>0x0013 - Applied a salutation style</w:t>
            </w:r>
          </w:p>
          <w:p w:rsidR="00013DC0" w:rsidRDefault="00C92CE0">
            <w:pPr>
              <w:pStyle w:val="TableBodyText"/>
              <w:ind w:left="720"/>
            </w:pPr>
            <w:r>
              <w:t>0x0014 - Applied a closing phrase style</w:t>
            </w:r>
          </w:p>
          <w:p w:rsidR="00013DC0" w:rsidRDefault="00C92CE0">
            <w:pPr>
              <w:pStyle w:val="TableBodyText"/>
              <w:ind w:left="720"/>
            </w:pPr>
            <w:r>
              <w:t>0x0015 - Applied a date style</w:t>
            </w:r>
          </w:p>
          <w:p w:rsidR="00013DC0" w:rsidRDefault="00C92CE0">
            <w:pPr>
              <w:pStyle w:val="TableBodyText"/>
              <w:ind w:left="720"/>
            </w:pPr>
            <w:r>
              <w:t>0x0016 - Applied a distribution list style</w:t>
            </w:r>
          </w:p>
          <w:p w:rsidR="00013DC0" w:rsidRDefault="00C92CE0">
            <w:pPr>
              <w:pStyle w:val="TableBodyText"/>
              <w:ind w:left="720"/>
            </w:pPr>
            <w:r>
              <w:t>0x0017 - Applied a bullet list</w:t>
            </w:r>
            <w:r>
              <w:t xml:space="preserve"> style</w:t>
            </w:r>
          </w:p>
          <w:p w:rsidR="00013DC0" w:rsidRDefault="00C92CE0">
            <w:pPr>
              <w:pStyle w:val="TableBodyText"/>
              <w:ind w:left="720"/>
            </w:pPr>
            <w:r>
              <w:t>0x0018 - Applied a column style</w:t>
            </w:r>
          </w:p>
          <w:p w:rsidR="00013DC0" w:rsidRDefault="00C92CE0">
            <w:pPr>
              <w:pStyle w:val="TableBodyText"/>
              <w:ind w:left="720"/>
            </w:pPr>
            <w:r>
              <w:t>0x0019 - Applied a carbon copy style</w:t>
            </w:r>
          </w:p>
          <w:p w:rsidR="00013DC0" w:rsidRDefault="00C92CE0">
            <w:pPr>
              <w:pStyle w:val="TableBodyText"/>
              <w:ind w:left="720"/>
            </w:pPr>
            <w:r>
              <w:t>0x001A - Replaced text with superscript</w:t>
            </w:r>
          </w:p>
          <w:p w:rsidR="00013DC0" w:rsidRDefault="00C92CE0">
            <w:pPr>
              <w:pStyle w:val="TableBodyText"/>
              <w:ind w:left="720"/>
            </w:pPr>
            <w:r>
              <w:t>0x001B - Replaced whitespace galley with tabs</w:t>
            </w:r>
          </w:p>
          <w:p w:rsidR="00013DC0" w:rsidRDefault="00C92CE0">
            <w:pPr>
              <w:pStyle w:val="TableBodyText"/>
              <w:ind w:left="720"/>
            </w:pPr>
            <w:r>
              <w:t>0x001C - Removed leading whitespace</w:t>
            </w:r>
          </w:p>
          <w:p w:rsidR="00013DC0" w:rsidRDefault="00C92CE0">
            <w:pPr>
              <w:pStyle w:val="TableBodyText"/>
              <w:ind w:left="720"/>
            </w:pPr>
            <w:r>
              <w:t>0x001D - Removed manual numbering</w:t>
            </w:r>
          </w:p>
          <w:p w:rsidR="00013DC0" w:rsidRDefault="00C92CE0">
            <w:pPr>
              <w:pStyle w:val="TableBodyText"/>
              <w:ind w:left="720"/>
            </w:pPr>
            <w:r>
              <w:t xml:space="preserve">0x001E - Replaced two </w:t>
            </w:r>
            <w:r>
              <w:t>hyphens with long (em) dash</w:t>
            </w:r>
          </w:p>
          <w:p w:rsidR="00013DC0" w:rsidRDefault="00C92CE0">
            <w:pPr>
              <w:pStyle w:val="TableBodyText"/>
              <w:ind w:left="720"/>
            </w:pPr>
            <w:r>
              <w:t>0x001F - Adjusted spaces before: '!', '?', or ';'</w:t>
            </w:r>
          </w:p>
          <w:p w:rsidR="00013DC0" w:rsidRDefault="00C92CE0">
            <w:pPr>
              <w:pStyle w:val="TableBodyText"/>
              <w:ind w:left="720"/>
            </w:pPr>
            <w:r>
              <w:t>0x0020 - Inserted paragraph mark</w:t>
            </w:r>
          </w:p>
          <w:p w:rsidR="00013DC0" w:rsidRDefault="00C92CE0">
            <w:pPr>
              <w:pStyle w:val="TableBodyText"/>
              <w:ind w:left="720"/>
            </w:pPr>
            <w:r>
              <w:t>0x0021 - Replaced leading whitespace to first line indent</w:t>
            </w:r>
          </w:p>
          <w:p w:rsidR="00013DC0" w:rsidRDefault="00C92CE0">
            <w:pPr>
              <w:pStyle w:val="TableBodyText"/>
              <w:ind w:left="720"/>
            </w:pPr>
            <w:r>
              <w:t>0x0022 - Removed a space from between a double byte character and a single byte charact</w:t>
            </w:r>
            <w:r>
              <w:t>er</w:t>
            </w:r>
          </w:p>
          <w:p w:rsidR="00013DC0" w:rsidRDefault="00C92CE0">
            <w:pPr>
              <w:pStyle w:val="TableBodyText"/>
              <w:ind w:left="720"/>
            </w:pPr>
            <w:r>
              <w:t>0x0023 - Replaced to match to open parenthesis</w:t>
            </w:r>
          </w:p>
          <w:p w:rsidR="00013DC0" w:rsidRDefault="00C92CE0">
            <w:pPr>
              <w:pStyle w:val="TableBodyText"/>
              <w:ind w:left="720"/>
            </w:pPr>
            <w:r>
              <w:t>0x0024 - Replaced double byte to single byte</w:t>
            </w:r>
          </w:p>
          <w:p w:rsidR="00013DC0" w:rsidRDefault="00C92CE0">
            <w:pPr>
              <w:pStyle w:val="TableBodyText"/>
              <w:ind w:left="720"/>
            </w:pPr>
            <w:r>
              <w:t>0x0025 - Replaced single byte to double byte</w:t>
            </w:r>
          </w:p>
          <w:p w:rsidR="00013DC0" w:rsidRDefault="00C92CE0">
            <w:pPr>
              <w:pStyle w:val="TableBodyText"/>
              <w:ind w:left="720"/>
            </w:pPr>
            <w:r>
              <w:t>0x0026 - Replaced manual emphasis</w:t>
            </w:r>
          </w:p>
          <w:p w:rsidR="00013DC0" w:rsidRDefault="00C92CE0">
            <w:pPr>
              <w:pStyle w:val="TableBodyText"/>
              <w:ind w:left="720"/>
            </w:pPr>
            <w:r>
              <w:t>0x0027 - Replaced border characters with borders</w:t>
            </w:r>
          </w:p>
          <w:p w:rsidR="00013DC0" w:rsidRDefault="00C92CE0">
            <w:pPr>
              <w:pStyle w:val="TableBodyText"/>
              <w:ind w:left="720"/>
            </w:pPr>
            <w:r>
              <w:t xml:space="preserve">0x0028 - Replaced e-mail history </w:t>
            </w:r>
            <w:r>
              <w:t>characters with indentation</w:t>
            </w:r>
          </w:p>
          <w:p w:rsidR="00013DC0" w:rsidRDefault="00C92CE0">
            <w:pPr>
              <w:pStyle w:val="TableBodyText"/>
              <w:ind w:left="720"/>
            </w:pPr>
            <w:r>
              <w:t>0x0029 - Replaced URL or UNC with hyperlink</w:t>
            </w:r>
          </w:p>
          <w:p w:rsidR="00013DC0" w:rsidRDefault="00C92CE0">
            <w:pPr>
              <w:pStyle w:val="TableBodyText"/>
              <w:ind w:left="720"/>
            </w:pPr>
            <w:r>
              <w:t>0x002A - Replaced Gateway-generated hex characters</w:t>
            </w:r>
          </w:p>
          <w:p w:rsidR="00013DC0" w:rsidRDefault="00C92CE0">
            <w:pPr>
              <w:pStyle w:val="TableBodyText"/>
              <w:ind w:left="720"/>
            </w:pPr>
            <w:r>
              <w:t>0x002B - Applied outline level for document map</w:t>
            </w:r>
          </w:p>
          <w:p w:rsidR="00013DC0" w:rsidRDefault="00013DC0">
            <w:pPr>
              <w:pStyle w:val="TableBodyText"/>
              <w:spacing w:after="0"/>
            </w:pPr>
          </w:p>
          <w:p w:rsidR="00013DC0" w:rsidRDefault="00C92CE0">
            <w:pPr>
              <w:pStyle w:val="TableBodyText"/>
              <w:spacing w:after="0"/>
            </w:pPr>
            <w:r>
              <w:t>By default, the reason value of text that is revision-marked is zero.</w:t>
            </w:r>
          </w:p>
        </w:tc>
      </w:tr>
      <w:tr w:rsidR="00013DC0" w:rsidTr="00013DC0">
        <w:tc>
          <w:tcPr>
            <w:tcW w:w="0" w:type="auto"/>
          </w:tcPr>
          <w:p w:rsidR="00013DC0" w:rsidRDefault="00C92CE0">
            <w:pPr>
              <w:pStyle w:val="TableBodyText"/>
              <w:spacing w:before="0" w:after="0"/>
            </w:pPr>
            <w:bookmarkStart w:id="507" w:name="sprmCSymbol"/>
            <w:r>
              <w:lastRenderedPageBreak/>
              <w:t>sprmCSymbol</w:t>
            </w:r>
            <w:bookmarkEnd w:id="507"/>
          </w:p>
          <w:p w:rsidR="00013DC0" w:rsidRDefault="00C92CE0">
            <w:pPr>
              <w:pStyle w:val="TableBodyText"/>
              <w:spacing w:before="0" w:after="0"/>
              <w:jc w:val="center"/>
            </w:pPr>
            <w:r>
              <w:t>(0x6A09)</w:t>
            </w:r>
          </w:p>
        </w:tc>
        <w:tc>
          <w:tcPr>
            <w:tcW w:w="0" w:type="auto"/>
          </w:tcPr>
          <w:p w:rsidR="00013DC0" w:rsidRDefault="00C92CE0">
            <w:pPr>
              <w:pStyle w:val="TableBodyText"/>
              <w:spacing w:before="0" w:after="0"/>
            </w:pPr>
            <w:r>
              <w:t>0x09</w:t>
            </w:r>
          </w:p>
        </w:tc>
        <w:tc>
          <w:tcPr>
            <w:tcW w:w="0" w:type="auto"/>
          </w:tcPr>
          <w:p w:rsidR="00013DC0" w:rsidRDefault="00C92CE0">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013DC0" w:rsidTr="00013DC0">
        <w:tc>
          <w:tcPr>
            <w:tcW w:w="0" w:type="auto"/>
          </w:tcPr>
          <w:p w:rsidR="00013DC0" w:rsidRDefault="00C92CE0">
            <w:pPr>
              <w:pStyle w:val="TableBodyText"/>
              <w:spacing w:before="0" w:after="0"/>
            </w:pPr>
            <w:bookmarkStart w:id="508" w:name="sprmCFOle2"/>
            <w:r>
              <w:t>sprmCFOle2</w:t>
            </w:r>
            <w:bookmarkEnd w:id="508"/>
          </w:p>
          <w:p w:rsidR="00013DC0" w:rsidRDefault="00C92CE0">
            <w:pPr>
              <w:pStyle w:val="TableBodyText"/>
              <w:spacing w:before="0" w:after="0"/>
              <w:jc w:val="center"/>
            </w:pPr>
            <w:r>
              <w:t>(0x</w:t>
            </w:r>
            <w:r>
              <w:t>080A)</w:t>
            </w:r>
          </w:p>
        </w:tc>
        <w:tc>
          <w:tcPr>
            <w:tcW w:w="0" w:type="auto"/>
          </w:tcPr>
          <w:p w:rsidR="00013DC0" w:rsidRDefault="00C92CE0">
            <w:pPr>
              <w:pStyle w:val="TableBodyText"/>
              <w:spacing w:before="0" w:after="0"/>
            </w:pPr>
            <w:r>
              <w:t>0x0A</w:t>
            </w:r>
          </w:p>
        </w:tc>
        <w:tc>
          <w:tcPr>
            <w:tcW w:w="0" w:type="auto"/>
          </w:tcPr>
          <w:p w:rsidR="00013DC0" w:rsidRDefault="00C92CE0">
            <w:pPr>
              <w:pStyle w:val="TableBodyText"/>
              <w:spacing w:before="0" w:after="0"/>
            </w:pPr>
            <w:r>
              <w:t xml:space="preserve">A </w:t>
            </w:r>
            <w:r>
              <w:rPr>
                <w:b/>
              </w:rPr>
              <w:t>Bool8</w:t>
            </w:r>
            <w:r>
              <w:t xml:space="preserve"> value that specifies whether the character is a placeholder for an OLE object. When </w:t>
            </w:r>
            <w:r>
              <w:rPr>
                <w:b/>
              </w:rPr>
              <w:t>sprmCFOle2</w:t>
            </w:r>
            <w:r>
              <w:t xml:space="preserve"> is </w:t>
            </w:r>
            <w:r>
              <w:rPr>
                <w:b/>
              </w:rPr>
              <w:t>true</w:t>
            </w:r>
            <w:r>
              <w:t xml:space="preserve">, sprmCFObj MUST also be </w:t>
            </w:r>
            <w:r>
              <w:rPr>
                <w:b/>
              </w:rPr>
              <w:t>true</w:t>
            </w:r>
            <w:r>
              <w:t>, and sprmCPicLocation</w:t>
            </w:r>
            <w:r>
              <w:t xml:space="preserve">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w:t>
            </w:r>
            <w:r>
              <w:t>y default, characters are not placeholders for OLE objects.</w:t>
            </w:r>
          </w:p>
        </w:tc>
      </w:tr>
      <w:tr w:rsidR="00013DC0" w:rsidTr="00013DC0">
        <w:tc>
          <w:tcPr>
            <w:tcW w:w="0" w:type="auto"/>
          </w:tcPr>
          <w:p w:rsidR="00013DC0" w:rsidRDefault="00C92CE0">
            <w:pPr>
              <w:pStyle w:val="TableBodyText"/>
              <w:spacing w:before="0" w:after="0"/>
            </w:pPr>
            <w:bookmarkStart w:id="509" w:name="sprmCHighlight"/>
            <w:r>
              <w:t>sprmCHighlight</w:t>
            </w:r>
            <w:bookmarkEnd w:id="509"/>
          </w:p>
          <w:p w:rsidR="00013DC0" w:rsidRDefault="00C92CE0">
            <w:pPr>
              <w:pStyle w:val="TableBodyText"/>
              <w:spacing w:before="0" w:after="0"/>
              <w:jc w:val="center"/>
            </w:pPr>
            <w:r>
              <w:t>(0x2A0C)</w:t>
            </w:r>
          </w:p>
        </w:tc>
        <w:tc>
          <w:tcPr>
            <w:tcW w:w="0" w:type="auto"/>
          </w:tcPr>
          <w:p w:rsidR="00013DC0" w:rsidRDefault="00C92CE0">
            <w:pPr>
              <w:pStyle w:val="TableBodyText"/>
              <w:spacing w:before="0" w:after="0"/>
            </w:pPr>
            <w:r>
              <w:t>0x0C</w:t>
            </w:r>
          </w:p>
        </w:tc>
        <w:tc>
          <w:tcPr>
            <w:tcW w:w="0" w:type="auto"/>
          </w:tcPr>
          <w:p w:rsidR="00013DC0" w:rsidRDefault="00C92CE0">
            <w:pPr>
              <w:pStyle w:val="TableBodyText"/>
              <w:spacing w:before="0" w:after="0"/>
            </w:pPr>
            <w:r>
              <w:t xml:space="preserve">An </w:t>
            </w:r>
            <w:hyperlink w:anchor="Section_b7327097ac004a0aac34770e4b4ff9e1" w:history="1">
              <w:r>
                <w:rPr>
                  <w:rStyle w:val="Hyperlink"/>
                </w:rPr>
                <w:t>Ico</w:t>
              </w:r>
            </w:hyperlink>
            <w:r>
              <w:t xml:space="preserve"> value that specifies the highlighting color of the text. By default, text is not highlighted. </w:t>
            </w:r>
          </w:p>
        </w:tc>
      </w:tr>
      <w:tr w:rsidR="00013DC0" w:rsidTr="00013DC0">
        <w:tc>
          <w:tcPr>
            <w:tcW w:w="0" w:type="auto"/>
          </w:tcPr>
          <w:p w:rsidR="00013DC0" w:rsidRDefault="00C92CE0">
            <w:pPr>
              <w:pStyle w:val="TableBodyText"/>
              <w:spacing w:before="0" w:after="0"/>
            </w:pPr>
            <w:bookmarkStart w:id="510" w:name="sprmCFWebHidden"/>
            <w:r>
              <w:t>spr</w:t>
            </w:r>
            <w:r>
              <w:t>mCFWebHidden</w:t>
            </w:r>
            <w:bookmarkEnd w:id="510"/>
          </w:p>
          <w:p w:rsidR="00013DC0" w:rsidRDefault="00C92CE0">
            <w:pPr>
              <w:pStyle w:val="TableBodyText"/>
              <w:spacing w:before="0" w:after="0"/>
              <w:jc w:val="center"/>
            </w:pPr>
            <w:r>
              <w:t>(0x0811)</w:t>
            </w:r>
          </w:p>
        </w:tc>
        <w:tc>
          <w:tcPr>
            <w:tcW w:w="0" w:type="auto"/>
          </w:tcPr>
          <w:p w:rsidR="00013DC0" w:rsidRDefault="00C92CE0">
            <w:pPr>
              <w:pStyle w:val="TableBodyText"/>
              <w:spacing w:before="0" w:after="0"/>
            </w:pPr>
            <w:r>
              <w:t>0x11</w:t>
            </w:r>
          </w:p>
        </w:tc>
        <w:tc>
          <w:tcPr>
            <w:tcW w:w="0" w:type="auto"/>
          </w:tcPr>
          <w:p w:rsidR="00013DC0" w:rsidRDefault="00C92CE0">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013DC0" w:rsidTr="00013DC0">
        <w:tc>
          <w:tcPr>
            <w:tcW w:w="0" w:type="auto"/>
          </w:tcPr>
          <w:p w:rsidR="00013DC0" w:rsidRDefault="00C92CE0">
            <w:pPr>
              <w:pStyle w:val="TableBodyText"/>
              <w:spacing w:before="0" w:after="0"/>
            </w:pPr>
            <w:bookmarkStart w:id="511" w:name="sprmCRsidProp"/>
            <w:r>
              <w:t>sprmCRsidProp</w:t>
            </w:r>
            <w:bookmarkEnd w:id="511"/>
          </w:p>
          <w:p w:rsidR="00013DC0" w:rsidRDefault="00C92CE0">
            <w:pPr>
              <w:pStyle w:val="TableBodyText"/>
              <w:spacing w:before="0" w:after="0"/>
              <w:jc w:val="center"/>
            </w:pPr>
            <w:r>
              <w:t>(0x6815)</w:t>
            </w:r>
          </w:p>
        </w:tc>
        <w:tc>
          <w:tcPr>
            <w:tcW w:w="0" w:type="auto"/>
          </w:tcPr>
          <w:p w:rsidR="00013DC0" w:rsidRDefault="00C92CE0">
            <w:pPr>
              <w:pStyle w:val="TableBodyText"/>
              <w:spacing w:before="0" w:after="0"/>
            </w:pPr>
            <w:r>
              <w:t>0x15</w:t>
            </w:r>
          </w:p>
        </w:tc>
        <w:tc>
          <w:tcPr>
            <w:tcW w:w="0" w:type="auto"/>
          </w:tcPr>
          <w:p w:rsidR="00013DC0" w:rsidRDefault="00C92CE0">
            <w:pPr>
              <w:pStyle w:val="TableBodyText"/>
              <w:spacing w:before="0" w:after="0"/>
            </w:pPr>
            <w:r>
              <w:t xml:space="preserve">An integer value that specifies a revision save ID, as specified in </w:t>
            </w:r>
            <w:hyperlink r:id="rId94">
              <w:r>
                <w:rPr>
                  <w:rStyle w:val="Hyperlink"/>
                </w:rPr>
                <w:t>[ECMA-376]</w:t>
              </w:r>
            </w:hyperlink>
            <w:r>
              <w:t xml:space="preserve"> Part 1, Section 17.15.1.70 rsid (Single Session Revision Save ID), associated with character form</w:t>
            </w:r>
            <w:r>
              <w:t>atting. If not present, then no revision save ID is specified for this formatting.</w:t>
            </w:r>
          </w:p>
        </w:tc>
      </w:tr>
      <w:tr w:rsidR="00013DC0" w:rsidTr="00013DC0">
        <w:tc>
          <w:tcPr>
            <w:tcW w:w="0" w:type="auto"/>
          </w:tcPr>
          <w:p w:rsidR="00013DC0" w:rsidRDefault="00C92CE0">
            <w:pPr>
              <w:pStyle w:val="TableBodyText"/>
              <w:spacing w:before="0" w:after="0"/>
            </w:pPr>
            <w:bookmarkStart w:id="512" w:name="sprmCRsidText"/>
            <w:r>
              <w:t>sprmCRsidText</w:t>
            </w:r>
            <w:bookmarkEnd w:id="512"/>
          </w:p>
          <w:p w:rsidR="00013DC0" w:rsidRDefault="00C92CE0">
            <w:pPr>
              <w:pStyle w:val="TableBodyText"/>
              <w:spacing w:before="0" w:after="0"/>
              <w:jc w:val="center"/>
            </w:pPr>
            <w:r>
              <w:t>(0x6816)</w:t>
            </w:r>
          </w:p>
        </w:tc>
        <w:tc>
          <w:tcPr>
            <w:tcW w:w="0" w:type="auto"/>
          </w:tcPr>
          <w:p w:rsidR="00013DC0" w:rsidRDefault="00C92CE0">
            <w:pPr>
              <w:pStyle w:val="TableBodyText"/>
              <w:spacing w:before="0" w:after="0"/>
            </w:pPr>
            <w:r>
              <w:t>0x16</w:t>
            </w:r>
          </w:p>
        </w:tc>
        <w:tc>
          <w:tcPr>
            <w:tcW w:w="0" w:type="auto"/>
          </w:tcPr>
          <w:p w:rsidR="00013DC0" w:rsidRDefault="00C92CE0">
            <w:pPr>
              <w:pStyle w:val="TableBodyText"/>
              <w:spacing w:before="0" w:after="0"/>
            </w:pPr>
            <w:r>
              <w:t>An integer that specifies a revision save ID, as specified in [ECMA-376] Part 1, Section 17.15.1.70 rsid (Single Session Revision Save ID), asso</w:t>
            </w:r>
            <w:r>
              <w:t>ciated with insertion of text. If not present, then no revision save ID is specified for this text.</w:t>
            </w:r>
          </w:p>
        </w:tc>
      </w:tr>
      <w:tr w:rsidR="00013DC0" w:rsidTr="00013DC0">
        <w:tc>
          <w:tcPr>
            <w:tcW w:w="0" w:type="auto"/>
          </w:tcPr>
          <w:p w:rsidR="00013DC0" w:rsidRDefault="00C92CE0">
            <w:pPr>
              <w:pStyle w:val="TableBodyText"/>
              <w:spacing w:before="0" w:after="0"/>
            </w:pPr>
            <w:bookmarkStart w:id="513" w:name="sprmCRsidRMDel"/>
            <w:r>
              <w:t>sprmCRsidRMDel</w:t>
            </w:r>
            <w:bookmarkEnd w:id="513"/>
          </w:p>
          <w:p w:rsidR="00013DC0" w:rsidRDefault="00C92CE0">
            <w:pPr>
              <w:pStyle w:val="TableBodyText"/>
              <w:spacing w:before="0" w:after="0"/>
              <w:jc w:val="center"/>
            </w:pPr>
            <w:r>
              <w:t>(0x6817)</w:t>
            </w:r>
          </w:p>
        </w:tc>
        <w:tc>
          <w:tcPr>
            <w:tcW w:w="0" w:type="auto"/>
          </w:tcPr>
          <w:p w:rsidR="00013DC0" w:rsidRDefault="00C92CE0">
            <w:pPr>
              <w:pStyle w:val="TableBodyText"/>
              <w:spacing w:before="0" w:after="0"/>
            </w:pPr>
            <w:r>
              <w:t>0x17</w:t>
            </w:r>
          </w:p>
        </w:tc>
        <w:tc>
          <w:tcPr>
            <w:tcW w:w="0" w:type="auto"/>
          </w:tcPr>
          <w:p w:rsidR="00013DC0" w:rsidRDefault="00C92CE0">
            <w:pPr>
              <w:pStyle w:val="TableBodyText"/>
              <w:spacing w:before="0" w:after="0"/>
            </w:pPr>
            <w:r>
              <w:t>An integer that specifies a revision save ID, as specified in [ECMA-376] Part 1, Section 17.15.1.70 rsid (Single Session Revis</w:t>
            </w:r>
            <w:r>
              <w:t xml:space="preserve">ion Save ID), associated with tracked deletion of text. If not present, then no revision save ID is specified </w:t>
            </w:r>
            <w:r>
              <w:lastRenderedPageBreak/>
              <w:t>for this deletion.</w:t>
            </w:r>
          </w:p>
        </w:tc>
      </w:tr>
      <w:tr w:rsidR="00013DC0" w:rsidTr="00013DC0">
        <w:tc>
          <w:tcPr>
            <w:tcW w:w="0" w:type="auto"/>
          </w:tcPr>
          <w:p w:rsidR="00013DC0" w:rsidRDefault="00C92CE0">
            <w:pPr>
              <w:pStyle w:val="TableBodyText"/>
              <w:spacing w:before="0" w:after="0"/>
            </w:pPr>
            <w:bookmarkStart w:id="514" w:name="sprmCFSpecVanish"/>
            <w:r>
              <w:lastRenderedPageBreak/>
              <w:t>sprmCFSpecVanish</w:t>
            </w:r>
            <w:bookmarkEnd w:id="514"/>
          </w:p>
          <w:p w:rsidR="00013DC0" w:rsidRDefault="00C92CE0">
            <w:pPr>
              <w:pStyle w:val="TableBodyText"/>
              <w:spacing w:before="0" w:after="0"/>
              <w:jc w:val="center"/>
            </w:pPr>
            <w:r>
              <w:t>(0x0818)</w:t>
            </w:r>
          </w:p>
        </w:tc>
        <w:tc>
          <w:tcPr>
            <w:tcW w:w="0" w:type="auto"/>
          </w:tcPr>
          <w:p w:rsidR="00013DC0" w:rsidRDefault="00C92CE0">
            <w:pPr>
              <w:pStyle w:val="TableBodyText"/>
              <w:spacing w:before="0" w:after="0"/>
            </w:pPr>
            <w:r>
              <w:t>0x18</w:t>
            </w:r>
          </w:p>
        </w:tc>
        <w:tc>
          <w:tcPr>
            <w:tcW w:w="0" w:type="auto"/>
          </w:tcPr>
          <w:p w:rsidR="00013DC0" w:rsidRDefault="00C92CE0">
            <w:pPr>
              <w:pStyle w:val="TableBodyText"/>
              <w:spacing w:before="0" w:after="0"/>
            </w:pPr>
            <w:r>
              <w:t xml:space="preserve">A </w:t>
            </w:r>
            <w:r>
              <w:rPr>
                <w:b/>
              </w:rPr>
              <w:t>ToggleOperand</w:t>
            </w:r>
            <w:r>
              <w:t xml:space="preserve"> that specifies that this line break does not indicate a line break but serves a</w:t>
            </w:r>
            <w:r>
              <w:t xml:space="preserve">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w:t>
            </w:r>
            <w:r>
              <w:t>er (</w:t>
            </w:r>
            <w:hyperlink w:anchor="gt_c305d0ab-8b94-461a-bd76-13b40cb8c4d8">
              <w:r>
                <w:rPr>
                  <w:rStyle w:val="HyperlinkGreen"/>
                  <w:b/>
                </w:rPr>
                <w:t>Unicode</w:t>
              </w:r>
            </w:hyperlink>
            <w:r>
              <w:t xml:space="preserve"> 0x000B). By default, line break characters specify regular line breaks, and are not used as style separators.</w:t>
            </w:r>
          </w:p>
        </w:tc>
      </w:tr>
      <w:tr w:rsidR="00013DC0" w:rsidTr="00013DC0">
        <w:tc>
          <w:tcPr>
            <w:tcW w:w="0" w:type="auto"/>
          </w:tcPr>
          <w:p w:rsidR="00013DC0" w:rsidRDefault="00C92CE0">
            <w:pPr>
              <w:pStyle w:val="TableBodyText"/>
              <w:spacing w:before="0" w:after="0"/>
            </w:pPr>
            <w:bookmarkStart w:id="515" w:name="sprmCFMathPr"/>
            <w:r>
              <w:t>sprmCFMathPr</w:t>
            </w:r>
            <w:bookmarkEnd w:id="515"/>
          </w:p>
          <w:p w:rsidR="00013DC0" w:rsidRDefault="00C92CE0">
            <w:pPr>
              <w:pStyle w:val="TableBodyText"/>
              <w:spacing w:before="0" w:after="0"/>
              <w:jc w:val="center"/>
            </w:pPr>
            <w:r>
              <w:t>(0xC81A)</w:t>
            </w:r>
          </w:p>
        </w:tc>
        <w:tc>
          <w:tcPr>
            <w:tcW w:w="0" w:type="auto"/>
          </w:tcPr>
          <w:p w:rsidR="00013DC0" w:rsidRDefault="00C92CE0">
            <w:pPr>
              <w:pStyle w:val="TableBodyText"/>
              <w:spacing w:before="0" w:after="0"/>
            </w:pPr>
            <w:r>
              <w:t>0x1A</w:t>
            </w:r>
          </w:p>
        </w:tc>
        <w:tc>
          <w:tcPr>
            <w:tcW w:w="0" w:type="auto"/>
          </w:tcPr>
          <w:p w:rsidR="00013DC0" w:rsidRDefault="00C92CE0">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w:t>
            </w:r>
            <w:r>
              <w:t xml:space="preserve">ions are justified 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013DC0" w:rsidTr="00013DC0">
        <w:tc>
          <w:tcPr>
            <w:tcW w:w="0" w:type="auto"/>
          </w:tcPr>
          <w:p w:rsidR="00013DC0" w:rsidRDefault="00C92CE0">
            <w:pPr>
              <w:pStyle w:val="TableBodyText"/>
              <w:spacing w:before="0" w:after="0"/>
            </w:pPr>
            <w:bookmarkStart w:id="517" w:name="sprmCIstd"/>
            <w:r>
              <w:t>sprmCIstd</w:t>
            </w:r>
            <w:bookmarkEnd w:id="517"/>
          </w:p>
          <w:p w:rsidR="00013DC0" w:rsidRDefault="00C92CE0">
            <w:pPr>
              <w:pStyle w:val="TableBodyText"/>
              <w:spacing w:before="0" w:after="0"/>
              <w:jc w:val="center"/>
            </w:pPr>
            <w:r>
              <w:t>(0x4A30)</w:t>
            </w:r>
          </w:p>
        </w:tc>
        <w:tc>
          <w:tcPr>
            <w:tcW w:w="0" w:type="auto"/>
          </w:tcPr>
          <w:p w:rsidR="00013DC0" w:rsidRDefault="00C92CE0">
            <w:pPr>
              <w:pStyle w:val="TableBodyText"/>
              <w:spacing w:before="0" w:after="0"/>
            </w:pPr>
            <w:r>
              <w:t>0x30</w:t>
            </w:r>
          </w:p>
        </w:tc>
        <w:tc>
          <w:tcPr>
            <w:tcW w:w="0" w:type="auto"/>
          </w:tcPr>
          <w:p w:rsidR="00013DC0" w:rsidRDefault="00C92CE0">
            <w:pPr>
              <w:pStyle w:val="TableBodyText"/>
              <w:spacing w:before="0"/>
            </w:pPr>
            <w:r>
              <w:t>An unsigned inte</w:t>
            </w:r>
            <w:r>
              <w:t xml:space="preserve">ger that specifies the </w:t>
            </w:r>
            <w:r>
              <w:rPr>
                <w:b/>
              </w:rPr>
              <w:t>istd</w:t>
            </w:r>
            <w:r>
              <w:t xml:space="preserve"> of a character style to apply.</w:t>
            </w:r>
          </w:p>
          <w:p w:rsidR="00013DC0" w:rsidRDefault="00C92CE0">
            <w:pPr>
              <w:pStyle w:val="TableBodyText"/>
              <w:spacing w:before="0"/>
            </w:pPr>
            <w:r>
              <w:t xml:space="preserve">To apply the </w:t>
            </w:r>
            <w:r>
              <w:rPr>
                <w:b/>
              </w:rPr>
              <w:t>istd</w:t>
            </w:r>
            <w:r>
              <w:t>:</w:t>
            </w:r>
          </w:p>
          <w:p w:rsidR="00013DC0" w:rsidRDefault="00C92CE0">
            <w:pPr>
              <w:pStyle w:val="ListParagraph"/>
              <w:numPr>
                <w:ilvl w:val="0"/>
                <w:numId w:val="111"/>
              </w:numPr>
              <w:spacing w:before="0" w:after="0"/>
            </w:pPr>
            <w:r>
              <w:t>Reset the character properties of the text to match the results of the paragraph style (in other words, revert any formatting that is applied on top of the paragraph style).</w:t>
            </w:r>
          </w:p>
          <w:p w:rsidR="00013DC0" w:rsidRDefault="00C92CE0">
            <w:pPr>
              <w:pStyle w:val="ListParagraph"/>
              <w:numPr>
                <w:ilvl w:val="0"/>
                <w:numId w:val="111"/>
              </w:numPr>
              <w:spacing w:before="0" w:after="0"/>
            </w:pPr>
            <w:r>
              <w:t>Fetc</w:t>
            </w:r>
            <w:r>
              <w:t xml:space="preserve">h the set of properties from the specified character style. (For instructions, see </w:t>
            </w:r>
            <w:hyperlink w:anchor="Section_4e918665c4da41d8aed5615c2e96c216" w:history="1">
              <w:r>
                <w:rPr>
                  <w:rStyle w:val="Hyperlink"/>
                </w:rPr>
                <w:t>Applying Properties</w:t>
              </w:r>
            </w:hyperlink>
            <w:r>
              <w:t>.)</w:t>
            </w:r>
          </w:p>
          <w:p w:rsidR="00013DC0" w:rsidRDefault="00C92CE0">
            <w:pPr>
              <w:pStyle w:val="ListParagraph"/>
              <w:numPr>
                <w:ilvl w:val="0"/>
                <w:numId w:val="111"/>
              </w:numPr>
              <w:spacing w:before="0" w:after="0"/>
            </w:pPr>
            <w:r>
              <w:t>Apply those properties to the current text.</w:t>
            </w:r>
          </w:p>
          <w:p w:rsidR="00013DC0" w:rsidRDefault="00C92CE0">
            <w:pPr>
              <w:pStyle w:val="TableBodyText"/>
            </w:pPr>
            <w:r>
              <w:t>During steps 1 and 3, preserve the previous val</w:t>
            </w:r>
            <w:r>
              <w:t>ues of the following:</w:t>
            </w:r>
          </w:p>
          <w:p w:rsidR="00013DC0" w:rsidRDefault="00C92CE0">
            <w:pPr>
              <w:pStyle w:val="ListParagraph"/>
              <w:numPr>
                <w:ilvl w:val="0"/>
                <w:numId w:val="112"/>
              </w:numPr>
              <w:spacing w:before="0" w:after="0"/>
            </w:pPr>
            <w:r>
              <w:t>Whether the text is formatted as deleted revision mark text (for example, by sprmCFRMarkDel).</w:t>
            </w:r>
          </w:p>
          <w:p w:rsidR="00013DC0" w:rsidRDefault="00C92CE0">
            <w:pPr>
              <w:pStyle w:val="ListParagraph"/>
              <w:numPr>
                <w:ilvl w:val="0"/>
                <w:numId w:val="112"/>
              </w:numPr>
              <w:spacing w:before="0" w:after="0"/>
            </w:pPr>
            <w:r>
              <w:t xml:space="preserve">Whether the text is formatted with </w:t>
            </w:r>
            <w:hyperlink w:anchor="gt_91359688-7863-4e88-b507-f57b3dada5ec">
              <w:r>
                <w:rPr>
                  <w:rStyle w:val="HyperlinkGreen"/>
                  <w:b/>
                </w:rPr>
                <w:t>right-to-left</w:t>
              </w:r>
            </w:hyperlink>
            <w:r>
              <w:t xml:space="preserve"> layout (for example, by sprmC</w:t>
            </w:r>
            <w:r>
              <w:t>FBiDi).</w:t>
            </w:r>
          </w:p>
          <w:p w:rsidR="00013DC0" w:rsidRDefault="00C92CE0">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013DC0" w:rsidRDefault="00C92CE0">
            <w:pPr>
              <w:pStyle w:val="ListParagraph"/>
              <w:numPr>
                <w:ilvl w:val="0"/>
                <w:numId w:val="112"/>
              </w:numPr>
              <w:spacing w:before="0" w:after="0"/>
            </w:pPr>
            <w:r>
              <w:t>Whether the field text is hidden (for example, by sprmCFFldVanish).</w:t>
            </w:r>
          </w:p>
          <w:p w:rsidR="00013DC0" w:rsidRDefault="00C92CE0">
            <w:pPr>
              <w:pStyle w:val="ListParagraph"/>
              <w:numPr>
                <w:ilvl w:val="0"/>
                <w:numId w:val="112"/>
              </w:numPr>
              <w:spacing w:before="0" w:after="0"/>
            </w:pPr>
            <w:r>
              <w:t>Whether the text is formatted as inserted revision mark text (for example, by sprmCFRMarkIns).</w:t>
            </w:r>
          </w:p>
          <w:p w:rsidR="00013DC0" w:rsidRDefault="00C92CE0">
            <w:pPr>
              <w:pStyle w:val="ListParagraph"/>
              <w:numPr>
                <w:ilvl w:val="0"/>
                <w:numId w:val="112"/>
              </w:numPr>
              <w:spacing w:before="0" w:after="0"/>
            </w:pPr>
            <w:r>
              <w:t>Whether the text has a special meaning and special display handling (for example, by sprmCFSpec).</w:t>
            </w:r>
          </w:p>
          <w:p w:rsidR="00013DC0" w:rsidRDefault="00C92CE0">
            <w:pPr>
              <w:pStyle w:val="ListParagraph"/>
              <w:numPr>
                <w:ilvl w:val="0"/>
                <w:numId w:val="112"/>
              </w:numPr>
              <w:spacing w:before="0" w:after="0"/>
            </w:pPr>
            <w:r>
              <w:t>Whether the text has associated picture data (for example, by s</w:t>
            </w:r>
            <w:r>
              <w:t>prmCFData).</w:t>
            </w:r>
          </w:p>
          <w:p w:rsidR="00013DC0" w:rsidRDefault="00C92CE0">
            <w:pPr>
              <w:pStyle w:val="ListParagraph"/>
              <w:numPr>
                <w:ilvl w:val="0"/>
                <w:numId w:val="112"/>
              </w:numPr>
              <w:spacing w:before="0" w:after="0"/>
            </w:pPr>
            <w:r>
              <w:t>Whether the character is a placeholder for an OLE object (for example, by sprmCFOle2).</w:t>
            </w:r>
          </w:p>
          <w:p w:rsidR="00013DC0" w:rsidRDefault="00C92CE0">
            <w:pPr>
              <w:pStyle w:val="ListParagraph"/>
              <w:numPr>
                <w:ilvl w:val="0"/>
                <w:numId w:val="112"/>
              </w:numPr>
              <w:spacing w:before="0" w:after="0"/>
            </w:pPr>
            <w:r>
              <w:t>Whether the text is hidden in Web Layout view (for example, by sprmCFWebHidden).</w:t>
            </w:r>
          </w:p>
          <w:p w:rsidR="00013DC0" w:rsidRDefault="00C92CE0">
            <w:pPr>
              <w:pStyle w:val="ListParagraph"/>
              <w:numPr>
                <w:ilvl w:val="0"/>
                <w:numId w:val="112"/>
              </w:numPr>
              <w:spacing w:before="0" w:after="0"/>
            </w:pPr>
            <w:r>
              <w:t>Whether the text is hidden and the image of a shape is displayed in its plac</w:t>
            </w:r>
            <w:r>
              <w:t>e (for example, by sprmCFObj).</w:t>
            </w:r>
          </w:p>
          <w:p w:rsidR="00013DC0" w:rsidRDefault="00C92CE0">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013DC0" w:rsidRDefault="00C92CE0">
            <w:pPr>
              <w:pStyle w:val="ListParagraph"/>
              <w:numPr>
                <w:ilvl w:val="0"/>
                <w:numId w:val="112"/>
              </w:numPr>
              <w:spacing w:before="0" w:after="0"/>
            </w:pPr>
            <w:r>
              <w:t xml:space="preserve">Whether the text has </w:t>
            </w:r>
            <w:r>
              <w:t>an associated property revision mark, as well as its author and date/time (for example, by sprmCPropRMark).</w:t>
            </w:r>
          </w:p>
          <w:p w:rsidR="00013DC0" w:rsidRDefault="00C92CE0">
            <w:pPr>
              <w:pStyle w:val="ListParagraph"/>
              <w:numPr>
                <w:ilvl w:val="0"/>
                <w:numId w:val="112"/>
              </w:numPr>
              <w:spacing w:before="0" w:after="0"/>
            </w:pPr>
            <w:r>
              <w:t>Paragraph properties that have been preserved for revision marking (for example, by sprmCWall).</w:t>
            </w:r>
          </w:p>
          <w:p w:rsidR="00013DC0" w:rsidRDefault="00C92CE0">
            <w:pPr>
              <w:pStyle w:val="ListParagraph"/>
              <w:numPr>
                <w:ilvl w:val="0"/>
                <w:numId w:val="112"/>
              </w:numPr>
              <w:spacing w:before="0" w:after="0"/>
            </w:pPr>
            <w:r>
              <w:t>The reason value of the inserted or modified revision mark text (for example, by sprmCIdslRMark).</w:t>
            </w:r>
          </w:p>
          <w:p w:rsidR="00013DC0" w:rsidRDefault="00C92CE0">
            <w:pPr>
              <w:pStyle w:val="ListParagraph"/>
              <w:numPr>
                <w:ilvl w:val="0"/>
                <w:numId w:val="112"/>
              </w:numPr>
              <w:spacing w:before="0" w:after="0"/>
            </w:pPr>
            <w:r>
              <w:t>Whether the text is a symbol and, if it is, the font and character code (for example, by sprmCSymbol).</w:t>
            </w:r>
          </w:p>
          <w:p w:rsidR="00013DC0" w:rsidRDefault="00C92CE0">
            <w:pPr>
              <w:pStyle w:val="ListParagraph"/>
              <w:numPr>
                <w:ilvl w:val="0"/>
                <w:numId w:val="112"/>
              </w:numPr>
              <w:spacing w:before="0" w:after="0"/>
            </w:pPr>
            <w:r>
              <w:t>Any previous operand value of sprmCIdctHint.</w:t>
            </w:r>
          </w:p>
          <w:p w:rsidR="00013DC0" w:rsidRDefault="00C92CE0">
            <w:pPr>
              <w:pStyle w:val="ListParagraph"/>
              <w:numPr>
                <w:ilvl w:val="0"/>
                <w:numId w:val="112"/>
              </w:numPr>
              <w:spacing w:before="0" w:after="0"/>
            </w:pPr>
            <w:r>
              <w:t>The highli</w:t>
            </w:r>
            <w:r>
              <w:t>ghting color of the text (for example, from sprmCHighlight).</w:t>
            </w:r>
          </w:p>
          <w:p w:rsidR="00013DC0" w:rsidRDefault="00C92CE0">
            <w:pPr>
              <w:pStyle w:val="ListParagraph"/>
              <w:numPr>
                <w:ilvl w:val="0"/>
                <w:numId w:val="112"/>
              </w:numPr>
              <w:spacing w:before="0" w:after="0"/>
            </w:pPr>
            <w:r>
              <w:t>Whether the text is hidden from display when hiding arbitrary XML delimiters (for example, from sprmCFSdtVanish).</w:t>
            </w:r>
          </w:p>
          <w:p w:rsidR="00013DC0" w:rsidRDefault="00C92CE0">
            <w:pPr>
              <w:pStyle w:val="ListParagraph"/>
              <w:numPr>
                <w:ilvl w:val="0"/>
                <w:numId w:val="113"/>
              </w:numPr>
              <w:spacing w:before="0" w:after="0"/>
            </w:pPr>
            <w:r>
              <w:t>The type of font substitution that is needed for the associated text (for example</w:t>
            </w:r>
            <w:r>
              <w:t>, from sprmCNeedFontFixup).</w:t>
            </w:r>
          </w:p>
          <w:p w:rsidR="00013DC0" w:rsidRDefault="00C92CE0">
            <w:pPr>
              <w:pStyle w:val="ListParagraph"/>
              <w:numPr>
                <w:ilvl w:val="0"/>
                <w:numId w:val="113"/>
              </w:numPr>
              <w:spacing w:before="0" w:after="0"/>
            </w:pPr>
            <w:r>
              <w:t>The revision save ID that is associated with the insertion of text (for example, from sprmCRsidText).</w:t>
            </w:r>
          </w:p>
          <w:p w:rsidR="00013DC0" w:rsidRDefault="00C92CE0">
            <w:pPr>
              <w:pStyle w:val="ListParagraph"/>
              <w:numPr>
                <w:ilvl w:val="0"/>
                <w:numId w:val="113"/>
              </w:numPr>
              <w:spacing w:before="0" w:after="0"/>
            </w:pPr>
            <w:r>
              <w:t>The revision save ID that is associated with character formatting (for example, from sprmCRsidProp).</w:t>
            </w:r>
          </w:p>
          <w:p w:rsidR="00013DC0" w:rsidRDefault="00C92CE0">
            <w:pPr>
              <w:pStyle w:val="ListParagraph"/>
              <w:numPr>
                <w:ilvl w:val="0"/>
                <w:numId w:val="113"/>
              </w:numPr>
              <w:spacing w:before="0" w:after="0"/>
            </w:pPr>
            <w:r>
              <w:t>The revision save ID that</w:t>
            </w:r>
            <w:r>
              <w:t xml:space="preserve"> is associated with the tracked deletion of text </w:t>
            </w:r>
            <w:r>
              <w:lastRenderedPageBreak/>
              <w:t>(for example, by sprmCRsidRMDel).</w:t>
            </w:r>
          </w:p>
          <w:p w:rsidR="00013DC0" w:rsidRDefault="00C92CE0">
            <w:pPr>
              <w:pStyle w:val="ListParagraph"/>
              <w:numPr>
                <w:ilvl w:val="0"/>
                <w:numId w:val="113"/>
              </w:numPr>
              <w:spacing w:before="0" w:after="0"/>
            </w:pPr>
            <w:r>
              <w:t>The names of the authors who inserted the text, (for example, by sprmCIbstRMark).</w:t>
            </w:r>
          </w:p>
          <w:p w:rsidR="00013DC0" w:rsidRDefault="00C92CE0">
            <w:pPr>
              <w:pStyle w:val="ListParagraph"/>
              <w:numPr>
                <w:ilvl w:val="0"/>
                <w:numId w:val="113"/>
              </w:numPr>
              <w:spacing w:before="0" w:after="0"/>
            </w:pPr>
            <w:r>
              <w:t>The dates and times at which the text was inserted (for example, by sprmCDttmRMark).</w:t>
            </w:r>
          </w:p>
          <w:p w:rsidR="00013DC0" w:rsidRDefault="00C92CE0">
            <w:pPr>
              <w:pStyle w:val="ListParagraph"/>
              <w:numPr>
                <w:ilvl w:val="0"/>
                <w:numId w:val="114"/>
              </w:numPr>
              <w:spacing w:before="0" w:after="0"/>
            </w:pPr>
            <w:r>
              <w:t>The na</w:t>
            </w:r>
            <w:r>
              <w:t>mes of the authors who deleted the text (for example, by sprmCIbstRMarkDel).</w:t>
            </w:r>
          </w:p>
          <w:p w:rsidR="00013DC0" w:rsidRDefault="00C92CE0">
            <w:pPr>
              <w:pStyle w:val="ListParagraph"/>
              <w:numPr>
                <w:ilvl w:val="0"/>
                <w:numId w:val="114"/>
              </w:numPr>
              <w:spacing w:before="0" w:after="0"/>
            </w:pPr>
            <w:r>
              <w:t>The dates and times at which the text was deleted (for example, by sprmCDttmRMarkDel).</w:t>
            </w:r>
          </w:p>
          <w:p w:rsidR="00013DC0" w:rsidRDefault="00C92CE0">
            <w:pPr>
              <w:pStyle w:val="ListParagraph"/>
              <w:numPr>
                <w:ilvl w:val="0"/>
                <w:numId w:val="114"/>
              </w:numPr>
              <w:spacing w:before="0"/>
            </w:pPr>
            <w:r>
              <w:t>The justification of equations in the paragraph (for example, by sprmCFMathPr).</w:t>
            </w:r>
          </w:p>
          <w:p w:rsidR="00013DC0" w:rsidRDefault="00C92CE0">
            <w:pPr>
              <w:pStyle w:val="TableBodyText"/>
              <w:spacing w:before="0" w:after="0"/>
            </w:pPr>
            <w:r>
              <w:t xml:space="preserve">By default, text has the character style specified by </w:t>
            </w:r>
            <w:r>
              <w:rPr>
                <w:b/>
              </w:rPr>
              <w:t>istd</w:t>
            </w:r>
            <w:r>
              <w:t xml:space="preserve"> 0x000A.</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bookmarkStart w:id="518" w:name="sprmCIstdPermute"/>
            <w:r>
              <w:lastRenderedPageBreak/>
              <w:t>sprmCIstdPermute</w:t>
            </w:r>
            <w:bookmarkEnd w:id="518"/>
          </w:p>
          <w:p w:rsidR="00013DC0" w:rsidRDefault="00C92CE0">
            <w:pPr>
              <w:pStyle w:val="TableBodyText"/>
              <w:spacing w:before="0" w:after="0"/>
              <w:jc w:val="center"/>
            </w:pPr>
            <w:r>
              <w:t>(0xCA31)</w:t>
            </w:r>
          </w:p>
        </w:tc>
        <w:tc>
          <w:tcPr>
            <w:tcW w:w="0" w:type="auto"/>
          </w:tcPr>
          <w:p w:rsidR="00013DC0" w:rsidRDefault="00C92CE0">
            <w:pPr>
              <w:pStyle w:val="TableBodyText"/>
              <w:spacing w:before="0" w:after="0"/>
            </w:pPr>
            <w:r>
              <w:t>0x31</w:t>
            </w:r>
          </w:p>
        </w:tc>
        <w:tc>
          <w:tcPr>
            <w:tcW w:w="0" w:type="auto"/>
          </w:tcPr>
          <w:p w:rsidR="00013DC0" w:rsidRDefault="00C92CE0">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w:t>
            </w:r>
            <w:r>
              <w:t xml:space="preserve">. </w:t>
            </w:r>
          </w:p>
          <w:p w:rsidR="00013DC0" w:rsidRDefault="00C92CE0">
            <w:pPr>
              <w:pStyle w:val="TableBodyText"/>
              <w:spacing w:before="0"/>
            </w:pPr>
            <w:r>
              <w:t xml:space="preserve">If the </w:t>
            </w:r>
            <w:r>
              <w:rPr>
                <w:b/>
              </w:rPr>
              <w:t>istd</w:t>
            </w:r>
            <w:r>
              <w:t xml:space="preserve"> is not affected, this </w:t>
            </w:r>
            <w:r>
              <w:rPr>
                <w:b/>
              </w:rPr>
              <w:t>Prl</w:t>
            </w:r>
            <w:r>
              <w:t xml:space="preserve"> MUST be ignored. </w:t>
            </w:r>
          </w:p>
          <w:p w:rsidR="00013DC0" w:rsidRDefault="00C92CE0">
            <w:pPr>
              <w:pStyle w:val="TableBodyText"/>
              <w:spacing w:before="0"/>
            </w:pPr>
            <w:r>
              <w:t xml:space="preserve">If the </w:t>
            </w:r>
            <w:r>
              <w:rPr>
                <w:b/>
              </w:rPr>
              <w:t>istd</w:t>
            </w:r>
            <w:r>
              <w:t xml:space="preserve"> is affected, the operation of this </w:t>
            </w:r>
            <w:r>
              <w:rPr>
                <w:b/>
              </w:rPr>
              <w:t>sprm</w:t>
            </w:r>
            <w:r>
              <w:t xml:space="preserve"> specifies the new </w:t>
            </w:r>
            <w:r>
              <w:rPr>
                <w:b/>
              </w:rPr>
              <w:t>istd</w:t>
            </w:r>
            <w:r>
              <w:t xml:space="preserve"> as equivalent to sprmCIstd. Note that the character properties of the text that are not specified by the current character</w:t>
            </w:r>
            <w:r>
              <w:t xml:space="preserve"> style are reapplied after applying sprmCIstdPermute. </w:t>
            </w:r>
          </w:p>
          <w:p w:rsidR="00013DC0" w:rsidRDefault="00C92CE0">
            <w:pPr>
              <w:pStyle w:val="TableBodyText"/>
              <w:spacing w:before="0" w:after="0"/>
            </w:pPr>
            <w:r>
              <w:t>By default, the character style of the text is unaffected.</w:t>
            </w:r>
          </w:p>
        </w:tc>
      </w:tr>
      <w:tr w:rsidR="00013DC0" w:rsidTr="00013DC0">
        <w:tc>
          <w:tcPr>
            <w:tcW w:w="0" w:type="auto"/>
          </w:tcPr>
          <w:p w:rsidR="00013DC0" w:rsidRDefault="00C92CE0">
            <w:pPr>
              <w:pStyle w:val="TableBodyText"/>
              <w:spacing w:before="0" w:after="0"/>
            </w:pPr>
            <w:bookmarkStart w:id="519" w:name="sprmCPlain"/>
            <w:r>
              <w:t>sprmCPlain</w:t>
            </w:r>
            <w:bookmarkEnd w:id="519"/>
          </w:p>
          <w:p w:rsidR="00013DC0" w:rsidRDefault="00C92CE0">
            <w:pPr>
              <w:pStyle w:val="TableBodyText"/>
              <w:spacing w:before="0" w:after="0"/>
              <w:jc w:val="center"/>
            </w:pPr>
            <w:r>
              <w:t>(0x2A33)</w:t>
            </w:r>
          </w:p>
        </w:tc>
        <w:tc>
          <w:tcPr>
            <w:tcW w:w="0" w:type="auto"/>
          </w:tcPr>
          <w:p w:rsidR="00013DC0" w:rsidRDefault="00C92CE0">
            <w:pPr>
              <w:pStyle w:val="TableBodyText"/>
              <w:spacing w:before="0" w:after="0"/>
            </w:pPr>
            <w:r>
              <w:t>0x33</w:t>
            </w:r>
          </w:p>
        </w:tc>
        <w:tc>
          <w:tcPr>
            <w:tcW w:w="0" w:type="auto"/>
          </w:tcPr>
          <w:p w:rsidR="00013DC0" w:rsidRDefault="00C92CE0">
            <w:pPr>
              <w:pStyle w:val="TableBodyText"/>
              <w:spacing w:before="0"/>
            </w:pPr>
            <w:r>
              <w:t xml:space="preserve">The operand is an unsigned integer that MUST be 0 and MUST be ignored. </w:t>
            </w:r>
          </w:p>
          <w:p w:rsidR="00013DC0" w:rsidRDefault="00C92CE0">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w:t>
            </w:r>
            <w:r>
              <w:t xml:space="preserve">nto account), while preserving the previous values of properties in the following list. </w:t>
            </w:r>
          </w:p>
          <w:p w:rsidR="00013DC0" w:rsidRDefault="00C92CE0">
            <w:pPr>
              <w:pStyle w:val="TableBodyText"/>
              <w:spacing w:before="0"/>
            </w:pPr>
            <w:r>
              <w:t xml:space="preserve">To determine the properties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xml:space="preserve">. (In other words, the new values are determined by evaluating the properties of the text as if no character style or direct character formatting are applied; see Style Hierarchy in [ECMA-376] Part 1, Section 17.7.2 for further specification.) </w:t>
            </w:r>
          </w:p>
          <w:p w:rsidR="00013DC0" w:rsidRDefault="00C92CE0">
            <w:pPr>
              <w:pStyle w:val="TableBodyText"/>
              <w:spacing w:before="0"/>
            </w:pPr>
            <w:r>
              <w:t>The followi</w:t>
            </w:r>
            <w:r>
              <w:t xml:space="preserve">ng properties MUST NOT be affected by the application of sprmCPlain: </w:t>
            </w:r>
          </w:p>
          <w:p w:rsidR="00013DC0" w:rsidRDefault="00C92CE0">
            <w:pPr>
              <w:pStyle w:val="ListParagraph"/>
              <w:numPr>
                <w:ilvl w:val="0"/>
                <w:numId w:val="115"/>
              </w:numPr>
              <w:spacing w:before="0" w:after="0"/>
            </w:pPr>
            <w:r>
              <w:t>Whether the text is formatted as deleted revision mark text (for example, by sprmCFRMarkDel).</w:t>
            </w:r>
          </w:p>
          <w:p w:rsidR="00013DC0" w:rsidRDefault="00C92CE0">
            <w:pPr>
              <w:pStyle w:val="ListParagraph"/>
              <w:numPr>
                <w:ilvl w:val="0"/>
                <w:numId w:val="115"/>
              </w:numPr>
              <w:spacing w:before="0" w:after="0"/>
            </w:pPr>
            <w:r>
              <w:t>Whether the text is formatted with right-to-left layout (for example, by sprmCFBiDi).</w:t>
            </w:r>
          </w:p>
          <w:p w:rsidR="00013DC0" w:rsidRDefault="00C92CE0">
            <w:pPr>
              <w:pStyle w:val="ListParagraph"/>
              <w:numPr>
                <w:ilvl w:val="0"/>
                <w:numId w:val="115"/>
              </w:numPr>
              <w:spacing w:before="0" w:after="0"/>
            </w:pPr>
            <w:r>
              <w:t>Whethe</w:t>
            </w:r>
            <w:r>
              <w:t>r the text is displayed right-to-left or is in a South Asian language. (for example, by sprmCFComplexScripts).</w:t>
            </w:r>
          </w:p>
          <w:p w:rsidR="00013DC0" w:rsidRDefault="00C92CE0">
            <w:pPr>
              <w:pStyle w:val="ListParagraph"/>
              <w:numPr>
                <w:ilvl w:val="0"/>
                <w:numId w:val="116"/>
              </w:numPr>
              <w:spacing w:before="0" w:after="0"/>
            </w:pPr>
            <w:r>
              <w:t>Whether the field text is hidden (for example, by sprmCFFldVanish).</w:t>
            </w:r>
          </w:p>
          <w:p w:rsidR="00013DC0" w:rsidRDefault="00C92CE0">
            <w:pPr>
              <w:pStyle w:val="ListParagraph"/>
              <w:numPr>
                <w:ilvl w:val="0"/>
                <w:numId w:val="116"/>
              </w:numPr>
              <w:spacing w:before="0" w:after="0"/>
            </w:pPr>
            <w:r>
              <w:t>Whether the text is formatted as inserted revision mark text (for example, by</w:t>
            </w:r>
            <w:r>
              <w:t xml:space="preserve"> sprmCFRMarkIns).</w:t>
            </w:r>
          </w:p>
          <w:p w:rsidR="00013DC0" w:rsidRDefault="00C92CE0">
            <w:pPr>
              <w:pStyle w:val="ListParagraph"/>
              <w:numPr>
                <w:ilvl w:val="0"/>
                <w:numId w:val="116"/>
              </w:numPr>
              <w:spacing w:before="0" w:after="0"/>
            </w:pPr>
            <w:r>
              <w:t>Whether the text has a special meaning and special display handling (for example, by sprmCFSpec).</w:t>
            </w:r>
          </w:p>
          <w:p w:rsidR="00013DC0" w:rsidRDefault="00C92CE0">
            <w:pPr>
              <w:pStyle w:val="ListParagraph"/>
              <w:numPr>
                <w:ilvl w:val="0"/>
                <w:numId w:val="116"/>
              </w:numPr>
              <w:spacing w:before="0" w:after="0"/>
            </w:pPr>
            <w:r>
              <w:t>Whether the text has associated picture data (for example, by sprmCFData).</w:t>
            </w:r>
          </w:p>
          <w:p w:rsidR="00013DC0" w:rsidRDefault="00C92CE0">
            <w:pPr>
              <w:pStyle w:val="ListParagraph"/>
              <w:numPr>
                <w:ilvl w:val="0"/>
                <w:numId w:val="116"/>
              </w:numPr>
              <w:spacing w:before="0" w:after="0"/>
            </w:pPr>
            <w:r>
              <w:t>Whether the character is a placeholder for an OLE object (for exa</w:t>
            </w:r>
            <w:r>
              <w:t>mple, by sprmCFOle2).</w:t>
            </w:r>
          </w:p>
          <w:p w:rsidR="00013DC0" w:rsidRDefault="00C92CE0">
            <w:pPr>
              <w:pStyle w:val="ListParagraph"/>
              <w:numPr>
                <w:ilvl w:val="0"/>
                <w:numId w:val="116"/>
              </w:numPr>
              <w:spacing w:before="0" w:after="0"/>
            </w:pPr>
            <w:r>
              <w:t>Whether the text is hidden in Web Layout view (for example, by sprmCFWebHidden).</w:t>
            </w:r>
          </w:p>
          <w:p w:rsidR="00013DC0" w:rsidRDefault="00C92CE0">
            <w:pPr>
              <w:pStyle w:val="ListParagraph"/>
              <w:numPr>
                <w:ilvl w:val="0"/>
                <w:numId w:val="116"/>
              </w:numPr>
              <w:spacing w:before="0" w:after="0"/>
            </w:pPr>
            <w:r>
              <w:t>The names of the authors who inserted the text (for example, by sprmCIbstRMark).</w:t>
            </w:r>
          </w:p>
          <w:p w:rsidR="00013DC0" w:rsidRDefault="00C92CE0">
            <w:pPr>
              <w:pStyle w:val="ListParagraph"/>
              <w:numPr>
                <w:ilvl w:val="0"/>
                <w:numId w:val="116"/>
              </w:numPr>
              <w:spacing w:before="0" w:after="0"/>
            </w:pPr>
            <w:r>
              <w:t>The dates and times at which the text was inserted (for example, by sprm</w:t>
            </w:r>
            <w:r>
              <w:t>CDttmRMark).</w:t>
            </w:r>
          </w:p>
          <w:p w:rsidR="00013DC0" w:rsidRDefault="00C92CE0">
            <w:pPr>
              <w:pStyle w:val="ListParagraph"/>
              <w:numPr>
                <w:ilvl w:val="0"/>
                <w:numId w:val="116"/>
              </w:numPr>
              <w:spacing w:before="0" w:after="0"/>
            </w:pPr>
            <w:r>
              <w:t>The names of the authors who deleted the text (for example, by sprmCIbstRMarkDel).</w:t>
            </w:r>
          </w:p>
          <w:p w:rsidR="00013DC0" w:rsidRDefault="00C92CE0">
            <w:pPr>
              <w:pStyle w:val="ListParagraph"/>
              <w:numPr>
                <w:ilvl w:val="0"/>
                <w:numId w:val="116"/>
              </w:numPr>
              <w:spacing w:before="0" w:after="0"/>
            </w:pPr>
            <w:r>
              <w:t>The dates and times at which the text was deleted (for example, by sprmCDttmRMarkDel).</w:t>
            </w:r>
          </w:p>
          <w:p w:rsidR="00013DC0" w:rsidRDefault="00C92CE0">
            <w:pPr>
              <w:pStyle w:val="ListParagraph"/>
              <w:numPr>
                <w:ilvl w:val="0"/>
                <w:numId w:val="116"/>
              </w:numPr>
              <w:spacing w:before="0" w:after="0"/>
            </w:pPr>
            <w:r>
              <w:lastRenderedPageBreak/>
              <w:t>Whether the text has an associated property revision mark, as well as its</w:t>
            </w:r>
            <w:r>
              <w:t xml:space="preserve"> author and date/time (for example, by sprmCPropRMark).</w:t>
            </w:r>
          </w:p>
          <w:p w:rsidR="00013DC0" w:rsidRDefault="00C92CE0">
            <w:pPr>
              <w:pStyle w:val="ListParagraph"/>
              <w:numPr>
                <w:ilvl w:val="0"/>
                <w:numId w:val="117"/>
              </w:numPr>
              <w:spacing w:before="0" w:after="0"/>
            </w:pPr>
            <w:r>
              <w:t>Paragraph properties that have been preserved for revision marking (for example, by sprmCWall).</w:t>
            </w:r>
          </w:p>
          <w:p w:rsidR="00013DC0" w:rsidRDefault="00C92CE0">
            <w:pPr>
              <w:pStyle w:val="ListParagraph"/>
              <w:numPr>
                <w:ilvl w:val="0"/>
                <w:numId w:val="117"/>
              </w:numPr>
              <w:spacing w:before="0" w:after="0"/>
            </w:pPr>
            <w:r>
              <w:t>The reason value of the inserted or modified revision mark text (for example, by sprmCIdslRMark).</w:t>
            </w:r>
          </w:p>
          <w:p w:rsidR="00013DC0" w:rsidRDefault="00C92CE0">
            <w:pPr>
              <w:pStyle w:val="ListParagraph"/>
              <w:numPr>
                <w:ilvl w:val="0"/>
                <w:numId w:val="117"/>
              </w:numPr>
              <w:spacing w:before="0" w:after="0"/>
            </w:pPr>
            <w:r>
              <w:t>Whether the text is a symbol and, if it is, the font and character code (for example, by sprmCSymbol).</w:t>
            </w:r>
          </w:p>
          <w:p w:rsidR="00013DC0" w:rsidRDefault="00C92CE0">
            <w:pPr>
              <w:pStyle w:val="ListParagraph"/>
              <w:numPr>
                <w:ilvl w:val="0"/>
                <w:numId w:val="117"/>
              </w:numPr>
              <w:spacing w:before="0" w:after="0"/>
            </w:pPr>
            <w:r>
              <w:t>The position in the Data Stream of a picture, or the name of an OLE stream (for example, by sprmCPicLocation).</w:t>
            </w:r>
          </w:p>
          <w:p w:rsidR="00013DC0" w:rsidRDefault="00C92CE0">
            <w:pPr>
              <w:pStyle w:val="ListParagraph"/>
              <w:numPr>
                <w:ilvl w:val="0"/>
                <w:numId w:val="117"/>
              </w:numPr>
              <w:spacing w:before="0" w:after="0"/>
            </w:pPr>
            <w:r>
              <w:t>Any previous operand value of sprmCIdctHin</w:t>
            </w:r>
            <w:r>
              <w:t>t.</w:t>
            </w:r>
          </w:p>
          <w:p w:rsidR="00013DC0" w:rsidRDefault="00C92CE0">
            <w:pPr>
              <w:pStyle w:val="ListParagraph"/>
              <w:numPr>
                <w:ilvl w:val="0"/>
                <w:numId w:val="117"/>
              </w:numPr>
              <w:spacing w:before="0" w:after="0"/>
            </w:pPr>
            <w:r>
              <w:t>The highlighting color of the text (for example, by sprmCHighlight).</w:t>
            </w:r>
          </w:p>
          <w:p w:rsidR="00013DC0" w:rsidRDefault="00C92CE0">
            <w:pPr>
              <w:pStyle w:val="ListParagraph"/>
              <w:numPr>
                <w:ilvl w:val="0"/>
                <w:numId w:val="117"/>
              </w:numPr>
              <w:spacing w:before="0" w:after="0"/>
            </w:pPr>
            <w:r>
              <w:t>The type of font substitution that is needed for the associated text (for example, by sprmCNeedFontFixup).</w:t>
            </w:r>
          </w:p>
          <w:p w:rsidR="00013DC0" w:rsidRDefault="00C92CE0">
            <w:pPr>
              <w:pStyle w:val="ListParagraph"/>
              <w:numPr>
                <w:ilvl w:val="0"/>
                <w:numId w:val="117"/>
              </w:numPr>
              <w:spacing w:before="0" w:after="0"/>
            </w:pPr>
            <w:r>
              <w:t>The revision save ID that is associated with the insertion of text (for examp</w:t>
            </w:r>
            <w:r>
              <w:t>le, by sprmCRsidText).</w:t>
            </w:r>
          </w:p>
          <w:p w:rsidR="00013DC0" w:rsidRDefault="00C92CE0">
            <w:pPr>
              <w:pStyle w:val="ListParagraph"/>
              <w:numPr>
                <w:ilvl w:val="0"/>
                <w:numId w:val="117"/>
              </w:numPr>
              <w:spacing w:before="0" w:after="0"/>
            </w:pPr>
            <w:r>
              <w:t>The revision save ID that is associated with character formatting (for example, by sprmCRsidProp).</w:t>
            </w:r>
          </w:p>
          <w:p w:rsidR="00013DC0" w:rsidRDefault="00C92CE0">
            <w:pPr>
              <w:pStyle w:val="ListParagraph"/>
              <w:numPr>
                <w:ilvl w:val="0"/>
                <w:numId w:val="117"/>
              </w:numPr>
              <w:spacing w:before="0" w:after="0"/>
            </w:pPr>
            <w:r>
              <w:t>The revision save ID that is associated with the tracked deletion of text (for example, by sprmCRsidRMDel).</w:t>
            </w:r>
          </w:p>
          <w:p w:rsidR="00013DC0" w:rsidRDefault="00C92CE0">
            <w:pPr>
              <w:pStyle w:val="ListParagraph"/>
              <w:numPr>
                <w:ilvl w:val="0"/>
                <w:numId w:val="117"/>
              </w:numPr>
              <w:spacing w:before="0" w:after="0"/>
            </w:pPr>
            <w:r>
              <w:t>The justification of equat</w:t>
            </w:r>
            <w:r>
              <w:t>ions in the paragraph (for example, by sprmCFMathPr).</w:t>
            </w:r>
          </w:p>
          <w:p w:rsidR="00013DC0" w:rsidRDefault="00013DC0">
            <w:pPr>
              <w:pStyle w:val="TableBodyText"/>
              <w:spacing w:before="0" w:after="0"/>
            </w:pPr>
          </w:p>
          <w:p w:rsidR="00013DC0" w:rsidRDefault="00C92CE0">
            <w:pPr>
              <w:pStyle w:val="TableBodyText"/>
              <w:spacing w:before="0" w:after="0"/>
            </w:pPr>
            <w:r>
              <w:t>By default, the character properties of the text are not reset.</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bookmarkStart w:id="520" w:name="sprmCKcd"/>
            <w:r>
              <w:lastRenderedPageBreak/>
              <w:t>sprmCKcd</w:t>
            </w:r>
            <w:bookmarkEnd w:id="520"/>
          </w:p>
          <w:p w:rsidR="00013DC0" w:rsidRDefault="00C92CE0">
            <w:pPr>
              <w:pStyle w:val="TableBodyText"/>
              <w:spacing w:before="0" w:after="0"/>
              <w:jc w:val="center"/>
            </w:pPr>
            <w:r>
              <w:t>(0x2A34)</w:t>
            </w:r>
          </w:p>
        </w:tc>
        <w:tc>
          <w:tcPr>
            <w:tcW w:w="0" w:type="auto"/>
          </w:tcPr>
          <w:p w:rsidR="00013DC0" w:rsidRDefault="00C92CE0">
            <w:pPr>
              <w:pStyle w:val="TableBodyText"/>
              <w:spacing w:before="0" w:after="0"/>
            </w:pPr>
            <w:r>
              <w:t>0x34</w:t>
            </w:r>
          </w:p>
        </w:tc>
        <w:tc>
          <w:tcPr>
            <w:tcW w:w="0" w:type="auto"/>
          </w:tcPr>
          <w:p w:rsidR="00013DC0" w:rsidRDefault="00C92CE0">
            <w:pPr>
              <w:pStyle w:val="TableBodyText"/>
              <w:spacing w:before="0" w:after="0"/>
            </w:pPr>
            <w:r>
              <w:t>A byte that specifies the kind of emphasis to apply to the text. The operand MUST be one of the following values</w:t>
            </w:r>
            <w:r>
              <w:t>.</w:t>
            </w:r>
          </w:p>
          <w:p w:rsidR="00013DC0" w:rsidRDefault="00013DC0">
            <w:pPr>
              <w:pStyle w:val="TableBodyText"/>
              <w:spacing w:before="0" w:after="0"/>
            </w:pPr>
          </w:p>
          <w:p w:rsidR="00013DC0" w:rsidRDefault="00C92CE0">
            <w:pPr>
              <w:pStyle w:val="ListParagraph"/>
            </w:pPr>
            <w:r>
              <w:t>0x00 - No emphasis</w:t>
            </w:r>
          </w:p>
          <w:p w:rsidR="00013DC0" w:rsidRDefault="00C92CE0">
            <w:pPr>
              <w:pStyle w:val="ListParagraph"/>
            </w:pPr>
            <w:r>
              <w:t>0x01 - Solid circle</w:t>
            </w:r>
          </w:p>
          <w:p w:rsidR="00013DC0" w:rsidRDefault="00C92CE0">
            <w:pPr>
              <w:pStyle w:val="ListParagraph"/>
            </w:pPr>
            <w:r>
              <w:t>0x02 - Comma above</w:t>
            </w:r>
          </w:p>
          <w:p w:rsidR="00013DC0" w:rsidRDefault="00C92CE0">
            <w:pPr>
              <w:pStyle w:val="ListParagraph"/>
            </w:pPr>
            <w:r>
              <w:t>0x03 - Circle above</w:t>
            </w:r>
          </w:p>
          <w:p w:rsidR="00013DC0" w:rsidRDefault="00C92CE0">
            <w:pPr>
              <w:pStyle w:val="ListParagraph"/>
            </w:pPr>
            <w:r>
              <w:t>0x04 - Solid circle below</w:t>
            </w:r>
          </w:p>
          <w:p w:rsidR="00013DC0" w:rsidRDefault="00013DC0">
            <w:pPr>
              <w:pStyle w:val="TableBodyText"/>
              <w:spacing w:before="0" w:after="0"/>
            </w:pPr>
          </w:p>
          <w:p w:rsidR="00013DC0" w:rsidRDefault="00C92CE0">
            <w:pPr>
              <w:pStyle w:val="TableBodyText"/>
              <w:spacing w:before="0" w:after="0"/>
            </w:pPr>
            <w:r>
              <w:t xml:space="preserve">The operands map to Unicode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does not specify Japanese, Korean, Chinese (Taiwan), or Chinese (China).</w:t>
            </w:r>
          </w:p>
          <w:p w:rsidR="00013DC0" w:rsidRDefault="00013DC0">
            <w:pPr>
              <w:pStyle w:val="TableBodyText"/>
              <w:spacing w:before="0" w:after="0"/>
            </w:pPr>
          </w:p>
          <w:p w:rsidR="00013DC0" w:rsidRDefault="00C92CE0">
            <w:pPr>
              <w:pStyle w:val="TableBodyText"/>
              <w:spacing w:before="0" w:after="0"/>
            </w:pPr>
            <w:r>
              <w:t>If the meaning of the operand is "solid circ</w:t>
            </w:r>
            <w:r>
              <w:t>le", the following applies:</w:t>
            </w:r>
          </w:p>
          <w:p w:rsidR="00013DC0" w:rsidRDefault="00C92CE0">
            <w:pPr>
              <w:pStyle w:val="ListParagraph"/>
              <w:numPr>
                <w:ilvl w:val="0"/>
                <w:numId w:val="118"/>
              </w:numPr>
            </w:pPr>
            <w:r>
              <w:t>In the Japanese language, the Unicode character of 0xFF0E is positioned above the text.</w:t>
            </w:r>
          </w:p>
          <w:p w:rsidR="00013DC0" w:rsidRDefault="00C92CE0">
            <w:pPr>
              <w:pStyle w:val="ListParagraph"/>
              <w:numPr>
                <w:ilvl w:val="0"/>
                <w:numId w:val="118"/>
              </w:numPr>
            </w:pPr>
            <w:r>
              <w:t>In the Korean language, the Unicode character of 0x02D9 is positioned above the text.</w:t>
            </w:r>
          </w:p>
          <w:p w:rsidR="00013DC0" w:rsidRDefault="00C92CE0">
            <w:pPr>
              <w:pStyle w:val="ListParagraph"/>
              <w:numPr>
                <w:ilvl w:val="0"/>
                <w:numId w:val="118"/>
              </w:numPr>
            </w:pPr>
            <w:r>
              <w:t>In the Chinese (Taiwan) language, the Unicode characte</w:t>
            </w:r>
            <w:r>
              <w:t>r of 0x2027 is positioned above the text.</w:t>
            </w:r>
          </w:p>
          <w:p w:rsidR="00013DC0" w:rsidRDefault="00C92CE0">
            <w:pPr>
              <w:pStyle w:val="ListParagraph"/>
              <w:numPr>
                <w:ilvl w:val="0"/>
                <w:numId w:val="118"/>
              </w:numPr>
            </w:pPr>
            <w:r>
              <w:t>In the Chinese (China) language, the Unicode character of 0xFF0E is positioned below the text.</w:t>
            </w:r>
          </w:p>
          <w:p w:rsidR="00013DC0" w:rsidRDefault="00C92CE0">
            <w:pPr>
              <w:pStyle w:val="TableBodyText"/>
              <w:spacing w:before="0" w:after="0"/>
            </w:pPr>
            <w:r>
              <w:t>If the meaning of the operand is "comma above", the following applies:</w:t>
            </w:r>
          </w:p>
          <w:p w:rsidR="00013DC0" w:rsidRDefault="00C92CE0">
            <w:pPr>
              <w:pStyle w:val="ListParagraph"/>
              <w:numPr>
                <w:ilvl w:val="0"/>
                <w:numId w:val="119"/>
              </w:numPr>
              <w:spacing w:before="0" w:after="0"/>
            </w:pPr>
            <w:r>
              <w:t xml:space="preserve">In the Japanese language, the Unicode character </w:t>
            </w:r>
            <w:r>
              <w:t>of 0x3001 is positioned above the text.</w:t>
            </w:r>
          </w:p>
          <w:p w:rsidR="00013DC0" w:rsidRDefault="00C92CE0">
            <w:pPr>
              <w:pStyle w:val="ListParagraph"/>
              <w:numPr>
                <w:ilvl w:val="0"/>
                <w:numId w:val="119"/>
              </w:numPr>
              <w:spacing w:before="0" w:after="0"/>
            </w:pPr>
            <w:r>
              <w:t>In the Korean language, the Unicode character of 0x02DA is positioned above the text.</w:t>
            </w:r>
          </w:p>
          <w:p w:rsidR="00013DC0" w:rsidRDefault="00C92CE0">
            <w:pPr>
              <w:pStyle w:val="ListParagraph"/>
              <w:numPr>
                <w:ilvl w:val="0"/>
                <w:numId w:val="119"/>
              </w:numPr>
              <w:spacing w:before="0" w:after="0"/>
            </w:pPr>
            <w:r>
              <w:lastRenderedPageBreak/>
              <w:t>In the Chinese (Taiwan) language, the Unicode character of 0x3002 is positioned above the text.</w:t>
            </w:r>
          </w:p>
          <w:p w:rsidR="00013DC0" w:rsidRDefault="00C92CE0">
            <w:pPr>
              <w:pStyle w:val="ListParagraph"/>
              <w:numPr>
                <w:ilvl w:val="0"/>
                <w:numId w:val="118"/>
              </w:numPr>
            </w:pPr>
            <w:r>
              <w:t>In the Chinese (China) language, t</w:t>
            </w:r>
            <w:r>
              <w:t xml:space="preserve">he Unicode character of 0x3001 is positioned above the text. </w:t>
            </w:r>
          </w:p>
          <w:p w:rsidR="00013DC0" w:rsidRDefault="00C92CE0">
            <w:pPr>
              <w:pStyle w:val="TableBodyText"/>
              <w:spacing w:before="0" w:after="0"/>
            </w:pPr>
            <w:r>
              <w:t>If the meaning of the operand is "circle above", the following applies:</w:t>
            </w:r>
          </w:p>
          <w:p w:rsidR="00013DC0" w:rsidRDefault="00C92CE0">
            <w:pPr>
              <w:pStyle w:val="ListParagraph"/>
              <w:numPr>
                <w:ilvl w:val="0"/>
                <w:numId w:val="120"/>
              </w:numPr>
              <w:spacing w:before="0" w:after="0"/>
            </w:pPr>
            <w:r>
              <w:t>In the Japanese language, the Unicode character of 0x02DA is positioned above the text.</w:t>
            </w:r>
          </w:p>
          <w:p w:rsidR="00013DC0" w:rsidRDefault="00C92CE0">
            <w:pPr>
              <w:pStyle w:val="ListParagraph"/>
              <w:numPr>
                <w:ilvl w:val="0"/>
                <w:numId w:val="120"/>
              </w:numPr>
              <w:spacing w:before="0" w:after="0"/>
            </w:pPr>
            <w:r>
              <w:t xml:space="preserve">In the Korean language, the </w:t>
            </w:r>
            <w:r>
              <w:t>Unicode character of 0x02DA is positioned above the text.</w:t>
            </w:r>
          </w:p>
          <w:p w:rsidR="00013DC0" w:rsidRDefault="00C92CE0">
            <w:pPr>
              <w:pStyle w:val="ListParagraph"/>
              <w:numPr>
                <w:ilvl w:val="0"/>
                <w:numId w:val="120"/>
              </w:numPr>
              <w:spacing w:before="0" w:after="0"/>
            </w:pPr>
            <w:r>
              <w:t>In the Chinese (Taiwan) language, the Unicode character of 0x3002 is positioned above the text.</w:t>
            </w:r>
          </w:p>
          <w:p w:rsidR="00013DC0" w:rsidRDefault="00C92CE0">
            <w:pPr>
              <w:pStyle w:val="ListParagraph"/>
              <w:numPr>
                <w:ilvl w:val="0"/>
                <w:numId w:val="118"/>
              </w:numPr>
            </w:pPr>
            <w:r>
              <w:t xml:space="preserve">In the Chinese (China) language, the Unicode character of 0x02DA is positioned above the text. </w:t>
            </w:r>
          </w:p>
          <w:p w:rsidR="00013DC0" w:rsidRDefault="00C92CE0">
            <w:pPr>
              <w:pStyle w:val="TableBodyText"/>
              <w:spacing w:before="0" w:after="0"/>
            </w:pPr>
            <w:r>
              <w:t>If the</w:t>
            </w:r>
            <w:r>
              <w:t xml:space="preserve"> meaning of the operand is "solid circle below", the following applies:</w:t>
            </w:r>
          </w:p>
          <w:p w:rsidR="00013DC0" w:rsidRDefault="00C92CE0">
            <w:pPr>
              <w:pStyle w:val="ListParagraph"/>
              <w:numPr>
                <w:ilvl w:val="0"/>
                <w:numId w:val="121"/>
              </w:numPr>
              <w:spacing w:before="0" w:after="0"/>
            </w:pPr>
            <w:r>
              <w:t>In the Japanese language, the Unicode character of 0xFF0E is positioned below the text.</w:t>
            </w:r>
          </w:p>
          <w:p w:rsidR="00013DC0" w:rsidRDefault="00C92CE0">
            <w:pPr>
              <w:pStyle w:val="ListParagraph"/>
              <w:numPr>
                <w:ilvl w:val="0"/>
                <w:numId w:val="121"/>
              </w:numPr>
              <w:spacing w:before="0" w:after="0"/>
            </w:pPr>
            <w:r>
              <w:t>In the Korean language, the Unicode character of 0xFF0E is positioned below the text.</w:t>
            </w:r>
          </w:p>
          <w:p w:rsidR="00013DC0" w:rsidRDefault="00C92CE0">
            <w:pPr>
              <w:pStyle w:val="ListParagraph"/>
              <w:numPr>
                <w:ilvl w:val="0"/>
                <w:numId w:val="121"/>
              </w:numPr>
              <w:spacing w:before="0" w:after="0"/>
            </w:pPr>
            <w:r>
              <w:t>In the Chi</w:t>
            </w:r>
            <w:r>
              <w:t>nese (Taiwan) language, the Unicode character of 0xFF0E is positioned below the text.</w:t>
            </w:r>
          </w:p>
          <w:p w:rsidR="00013DC0" w:rsidRDefault="00C92CE0">
            <w:pPr>
              <w:pStyle w:val="ListParagraph"/>
              <w:numPr>
                <w:ilvl w:val="0"/>
                <w:numId w:val="118"/>
              </w:numPr>
            </w:pPr>
            <w:r>
              <w:t xml:space="preserve">In the Chinese (China) language, the Unicode character of 0xFF0E is positioned below the text. </w:t>
            </w:r>
          </w:p>
          <w:p w:rsidR="00013DC0" w:rsidRDefault="00C92CE0">
            <w:pPr>
              <w:pStyle w:val="TableBodyText"/>
              <w:spacing w:before="0" w:after="0"/>
            </w:pPr>
            <w:r>
              <w:t>By default, text has no emphasis mark.</w:t>
            </w:r>
          </w:p>
        </w:tc>
      </w:tr>
      <w:tr w:rsidR="00013DC0" w:rsidTr="00013DC0">
        <w:tc>
          <w:tcPr>
            <w:tcW w:w="0" w:type="auto"/>
          </w:tcPr>
          <w:p w:rsidR="00013DC0" w:rsidRDefault="00C92CE0">
            <w:pPr>
              <w:pStyle w:val="TableBodyText"/>
              <w:spacing w:before="0" w:after="0"/>
            </w:pPr>
            <w:bookmarkStart w:id="521" w:name="sprmCFBold"/>
            <w:r>
              <w:lastRenderedPageBreak/>
              <w:t>sprmCFBold</w:t>
            </w:r>
            <w:bookmarkEnd w:id="521"/>
          </w:p>
          <w:p w:rsidR="00013DC0" w:rsidRDefault="00C92CE0">
            <w:pPr>
              <w:pStyle w:val="TableBodyText"/>
              <w:spacing w:before="0" w:after="0"/>
              <w:jc w:val="center"/>
            </w:pPr>
            <w:r>
              <w:t>(0x0835)</w:t>
            </w:r>
          </w:p>
        </w:tc>
        <w:tc>
          <w:tcPr>
            <w:tcW w:w="0" w:type="auto"/>
          </w:tcPr>
          <w:p w:rsidR="00013DC0" w:rsidRDefault="00C92CE0">
            <w:pPr>
              <w:pStyle w:val="TableBodyText"/>
              <w:spacing w:before="0" w:after="0"/>
            </w:pPr>
            <w:r>
              <w:t>0x35</w:t>
            </w:r>
          </w:p>
        </w:tc>
        <w:tc>
          <w:tcPr>
            <w:tcW w:w="0" w:type="auto"/>
          </w:tcPr>
          <w:p w:rsidR="00013DC0" w:rsidRDefault="00C92CE0">
            <w:pPr>
              <w:pStyle w:val="TableBodyText"/>
              <w:spacing w:before="0" w:after="0"/>
            </w:pPr>
            <w:r>
              <w:t xml:space="preserve">A </w:t>
            </w:r>
            <w:r>
              <w:rPr>
                <w:b/>
              </w:rPr>
              <w:t>ToggleO</w:t>
            </w:r>
            <w:r>
              <w:rPr>
                <w:b/>
              </w:rPr>
              <w:t>perand</w:t>
            </w:r>
            <w:r>
              <w:t xml:space="preserve"> value that specifies whether the text is bold. By default, text is not bold.</w:t>
            </w:r>
          </w:p>
        </w:tc>
      </w:tr>
      <w:tr w:rsidR="00013DC0" w:rsidTr="00013DC0">
        <w:tc>
          <w:tcPr>
            <w:tcW w:w="0" w:type="auto"/>
          </w:tcPr>
          <w:p w:rsidR="00013DC0" w:rsidRDefault="00C92CE0">
            <w:pPr>
              <w:pStyle w:val="TableBodyText"/>
              <w:spacing w:before="0" w:after="0"/>
            </w:pPr>
            <w:bookmarkStart w:id="522" w:name="sprmCFItalic"/>
            <w:r>
              <w:t>sprmCFItalic</w:t>
            </w:r>
            <w:bookmarkEnd w:id="522"/>
          </w:p>
          <w:p w:rsidR="00013DC0" w:rsidRDefault="00C92CE0">
            <w:pPr>
              <w:pStyle w:val="TableBodyText"/>
              <w:spacing w:before="0" w:after="0"/>
              <w:jc w:val="center"/>
            </w:pPr>
            <w:r>
              <w:t>(0x0836)</w:t>
            </w:r>
          </w:p>
        </w:tc>
        <w:tc>
          <w:tcPr>
            <w:tcW w:w="0" w:type="auto"/>
          </w:tcPr>
          <w:p w:rsidR="00013DC0" w:rsidRDefault="00C92CE0">
            <w:pPr>
              <w:pStyle w:val="TableBodyText"/>
              <w:spacing w:before="0" w:after="0"/>
            </w:pPr>
            <w:r>
              <w:t>0x36</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italicized. By default, text is not italicized.</w:t>
            </w:r>
          </w:p>
        </w:tc>
      </w:tr>
      <w:tr w:rsidR="00013DC0" w:rsidTr="00013DC0">
        <w:tc>
          <w:tcPr>
            <w:tcW w:w="0" w:type="auto"/>
          </w:tcPr>
          <w:p w:rsidR="00013DC0" w:rsidRDefault="00C92CE0">
            <w:pPr>
              <w:pStyle w:val="TableBodyText"/>
              <w:spacing w:before="0" w:after="0"/>
            </w:pPr>
            <w:bookmarkStart w:id="523" w:name="sprmCFStrike"/>
            <w:r>
              <w:t>sprmCFStrike</w:t>
            </w:r>
            <w:bookmarkEnd w:id="523"/>
          </w:p>
          <w:p w:rsidR="00013DC0" w:rsidRDefault="00C92CE0">
            <w:pPr>
              <w:pStyle w:val="TableBodyText"/>
              <w:spacing w:before="0" w:after="0"/>
              <w:jc w:val="center"/>
            </w:pPr>
            <w:r>
              <w:t>(0x0837)</w:t>
            </w:r>
          </w:p>
        </w:tc>
        <w:tc>
          <w:tcPr>
            <w:tcW w:w="0" w:type="auto"/>
          </w:tcPr>
          <w:p w:rsidR="00013DC0" w:rsidRDefault="00C92CE0">
            <w:pPr>
              <w:pStyle w:val="TableBodyText"/>
              <w:spacing w:before="0" w:after="0"/>
            </w:pPr>
            <w:r>
              <w:t>0x37</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013DC0" w:rsidTr="00013DC0">
        <w:tc>
          <w:tcPr>
            <w:tcW w:w="0" w:type="auto"/>
          </w:tcPr>
          <w:p w:rsidR="00013DC0" w:rsidRDefault="00C92CE0">
            <w:pPr>
              <w:pStyle w:val="TableBodyText"/>
              <w:spacing w:before="0" w:after="0"/>
            </w:pPr>
            <w:bookmarkStart w:id="524" w:name="sprmCFOutline"/>
            <w:r>
              <w:t>sprmCFOutline</w:t>
            </w:r>
            <w:bookmarkEnd w:id="524"/>
          </w:p>
          <w:p w:rsidR="00013DC0" w:rsidRDefault="00C92CE0">
            <w:pPr>
              <w:pStyle w:val="TableBodyText"/>
              <w:spacing w:before="0" w:after="0"/>
              <w:jc w:val="center"/>
            </w:pPr>
            <w:r>
              <w:t>(0x0838)</w:t>
            </w:r>
          </w:p>
        </w:tc>
        <w:tc>
          <w:tcPr>
            <w:tcW w:w="0" w:type="auto"/>
          </w:tcPr>
          <w:p w:rsidR="00013DC0" w:rsidRDefault="00C92CE0">
            <w:pPr>
              <w:pStyle w:val="TableBodyText"/>
              <w:spacing w:before="0" w:after="0"/>
            </w:pPr>
            <w:r>
              <w:t>0x38</w:t>
            </w:r>
          </w:p>
        </w:tc>
        <w:tc>
          <w:tcPr>
            <w:tcW w:w="0" w:type="auto"/>
          </w:tcPr>
          <w:p w:rsidR="00013DC0" w:rsidRDefault="00C92CE0">
            <w:pPr>
              <w:pStyle w:val="TableBodyText"/>
              <w:spacing w:before="0" w:after="0"/>
            </w:pPr>
            <w:r>
              <w:t xml:space="preserve">A </w:t>
            </w:r>
            <w:r>
              <w:rPr>
                <w:b/>
              </w:rPr>
              <w:t>ToggleOperand</w:t>
            </w:r>
            <w:r>
              <w:t xml:space="preserve"> value that specifies whether only the outline contour of the characters in the text is</w:t>
            </w:r>
            <w:r>
              <w:t xml:space="preserve">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013DC0" w:rsidTr="00013DC0">
        <w:tc>
          <w:tcPr>
            <w:tcW w:w="0" w:type="auto"/>
          </w:tcPr>
          <w:p w:rsidR="00013DC0" w:rsidRDefault="00C92CE0">
            <w:pPr>
              <w:pStyle w:val="TableBodyText"/>
              <w:spacing w:before="0" w:after="0"/>
            </w:pPr>
            <w:bookmarkStart w:id="525" w:name="sprmCFShadow"/>
            <w:r>
              <w:t>sprmCFShadow</w:t>
            </w:r>
            <w:bookmarkEnd w:id="525"/>
          </w:p>
          <w:p w:rsidR="00013DC0" w:rsidRDefault="00C92CE0">
            <w:pPr>
              <w:pStyle w:val="TableBodyText"/>
              <w:spacing w:before="0" w:after="0"/>
              <w:jc w:val="center"/>
            </w:pPr>
            <w:r>
              <w:t>(0x0839)</w:t>
            </w:r>
          </w:p>
        </w:tc>
        <w:tc>
          <w:tcPr>
            <w:tcW w:w="0" w:type="auto"/>
          </w:tcPr>
          <w:p w:rsidR="00013DC0" w:rsidRDefault="00C92CE0">
            <w:pPr>
              <w:pStyle w:val="TableBodyText"/>
              <w:spacing w:before="0" w:after="0"/>
            </w:pPr>
            <w:r>
              <w:t>0x39</w:t>
            </w:r>
          </w:p>
        </w:tc>
        <w:tc>
          <w:tcPr>
            <w:tcW w:w="0" w:type="auto"/>
          </w:tcPr>
          <w:p w:rsidR="00013DC0" w:rsidRDefault="00C92CE0">
            <w:pPr>
              <w:pStyle w:val="TableBodyText"/>
              <w:spacing w:before="0" w:after="0"/>
            </w:pPr>
            <w:r>
              <w:t xml:space="preserve">A </w:t>
            </w:r>
            <w:r>
              <w:rPr>
                <w:b/>
              </w:rPr>
              <w:t>ToggleOperand</w:t>
            </w:r>
            <w:r>
              <w:t xml:space="preserve"> value that specifies </w:t>
            </w:r>
            <w:r>
              <w:t xml:space="preserve">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013DC0" w:rsidTr="00013DC0">
        <w:tc>
          <w:tcPr>
            <w:tcW w:w="0" w:type="auto"/>
          </w:tcPr>
          <w:p w:rsidR="00013DC0" w:rsidRDefault="00C92CE0">
            <w:pPr>
              <w:pStyle w:val="TableBodyText"/>
              <w:spacing w:before="0" w:after="0"/>
            </w:pPr>
            <w:bookmarkStart w:id="526" w:name="sprmCFSmallCaps"/>
            <w:r>
              <w:t>sprmCFSmallCaps</w:t>
            </w:r>
            <w:bookmarkEnd w:id="526"/>
          </w:p>
          <w:p w:rsidR="00013DC0" w:rsidRDefault="00C92CE0">
            <w:pPr>
              <w:pStyle w:val="TableBodyText"/>
              <w:spacing w:before="0" w:after="0"/>
              <w:jc w:val="center"/>
            </w:pPr>
            <w:r>
              <w:t>(0x083A)</w:t>
            </w:r>
          </w:p>
        </w:tc>
        <w:tc>
          <w:tcPr>
            <w:tcW w:w="0" w:type="auto"/>
          </w:tcPr>
          <w:p w:rsidR="00013DC0" w:rsidRDefault="00C92CE0">
            <w:pPr>
              <w:pStyle w:val="TableBodyText"/>
              <w:spacing w:before="0" w:after="0"/>
            </w:pPr>
            <w:r>
              <w:t>0x3A</w:t>
            </w:r>
          </w:p>
        </w:tc>
        <w:tc>
          <w:tcPr>
            <w:tcW w:w="0" w:type="auto"/>
          </w:tcPr>
          <w:p w:rsidR="00013DC0" w:rsidRDefault="00C92CE0">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nonalphabetic character. By default, the c</w:t>
            </w:r>
            <w:r>
              <w:t>haracters are displayed in their original character form.</w:t>
            </w:r>
          </w:p>
        </w:tc>
      </w:tr>
      <w:tr w:rsidR="00013DC0" w:rsidTr="00013DC0">
        <w:tc>
          <w:tcPr>
            <w:tcW w:w="0" w:type="auto"/>
          </w:tcPr>
          <w:p w:rsidR="00013DC0" w:rsidRDefault="00C92CE0">
            <w:pPr>
              <w:pStyle w:val="TableBodyText"/>
              <w:spacing w:before="0" w:after="0"/>
            </w:pPr>
            <w:bookmarkStart w:id="527" w:name="sprmCFCaps"/>
            <w:r>
              <w:t>sprmCFCaps</w:t>
            </w:r>
            <w:bookmarkEnd w:id="527"/>
          </w:p>
          <w:p w:rsidR="00013DC0" w:rsidRDefault="00C92CE0">
            <w:pPr>
              <w:pStyle w:val="TableBodyText"/>
              <w:spacing w:before="0" w:after="0"/>
              <w:jc w:val="center"/>
            </w:pPr>
            <w:r>
              <w:t>(0x083B)</w:t>
            </w:r>
          </w:p>
        </w:tc>
        <w:tc>
          <w:tcPr>
            <w:tcW w:w="0" w:type="auto"/>
          </w:tcPr>
          <w:p w:rsidR="00013DC0" w:rsidRDefault="00C92CE0">
            <w:pPr>
              <w:pStyle w:val="TableBodyText"/>
              <w:spacing w:before="0" w:after="0"/>
            </w:pPr>
            <w:r>
              <w:t>0x3B</w:t>
            </w:r>
          </w:p>
        </w:tc>
        <w:tc>
          <w:tcPr>
            <w:tcW w:w="0" w:type="auto"/>
          </w:tcPr>
          <w:p w:rsidR="00013DC0" w:rsidRDefault="00C92CE0">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w:t>
            </w:r>
            <w:r>
              <w:t>lt, the characters are displayed in their original character form.</w:t>
            </w:r>
          </w:p>
        </w:tc>
      </w:tr>
      <w:tr w:rsidR="00013DC0" w:rsidTr="00013DC0">
        <w:tc>
          <w:tcPr>
            <w:tcW w:w="0" w:type="auto"/>
          </w:tcPr>
          <w:p w:rsidR="00013DC0" w:rsidRDefault="00C92CE0">
            <w:pPr>
              <w:pStyle w:val="TableBodyText"/>
              <w:spacing w:before="0" w:after="0"/>
            </w:pPr>
            <w:bookmarkStart w:id="528" w:name="sprmCFVanish"/>
            <w:r>
              <w:t>sprmCFVanish</w:t>
            </w:r>
            <w:bookmarkEnd w:id="528"/>
          </w:p>
          <w:p w:rsidR="00013DC0" w:rsidRDefault="00C92CE0">
            <w:pPr>
              <w:pStyle w:val="TableBodyText"/>
              <w:spacing w:before="0" w:after="0"/>
              <w:jc w:val="center"/>
            </w:pPr>
            <w:r>
              <w:t>(0x083C)</w:t>
            </w:r>
          </w:p>
        </w:tc>
        <w:tc>
          <w:tcPr>
            <w:tcW w:w="0" w:type="auto"/>
          </w:tcPr>
          <w:p w:rsidR="00013DC0" w:rsidRDefault="00C92CE0">
            <w:pPr>
              <w:pStyle w:val="TableBodyText"/>
              <w:spacing w:before="0" w:after="0"/>
            </w:pPr>
            <w:r>
              <w:t>0x3C</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formatted as hidden. By default, text is not hidden.</w:t>
            </w:r>
          </w:p>
        </w:tc>
      </w:tr>
      <w:tr w:rsidR="00013DC0" w:rsidTr="00013DC0">
        <w:tc>
          <w:tcPr>
            <w:tcW w:w="0" w:type="auto"/>
          </w:tcPr>
          <w:p w:rsidR="00013DC0" w:rsidRDefault="00C92CE0">
            <w:pPr>
              <w:pStyle w:val="TableBodyText"/>
              <w:spacing w:before="0" w:after="0"/>
            </w:pPr>
            <w:bookmarkStart w:id="529" w:name="sprmCKul"/>
            <w:r>
              <w:t>sprmCKul</w:t>
            </w:r>
            <w:bookmarkEnd w:id="529"/>
          </w:p>
          <w:p w:rsidR="00013DC0" w:rsidRDefault="00C92CE0">
            <w:pPr>
              <w:pStyle w:val="TableBodyText"/>
              <w:spacing w:before="0" w:after="0"/>
              <w:jc w:val="center"/>
            </w:pPr>
            <w:r>
              <w:t>(0x2A3E)</w:t>
            </w:r>
          </w:p>
        </w:tc>
        <w:tc>
          <w:tcPr>
            <w:tcW w:w="0" w:type="auto"/>
          </w:tcPr>
          <w:p w:rsidR="00013DC0" w:rsidRDefault="00C92CE0">
            <w:pPr>
              <w:pStyle w:val="TableBodyText"/>
              <w:spacing w:before="0" w:after="0"/>
            </w:pPr>
            <w:r>
              <w:t>0x3E</w:t>
            </w:r>
          </w:p>
        </w:tc>
        <w:tc>
          <w:tcPr>
            <w:tcW w:w="0" w:type="auto"/>
          </w:tcPr>
          <w:p w:rsidR="00013DC0" w:rsidRDefault="00C92CE0">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default, text is not underlined.</w:t>
            </w:r>
          </w:p>
        </w:tc>
      </w:tr>
      <w:tr w:rsidR="00013DC0" w:rsidTr="00013DC0">
        <w:tc>
          <w:tcPr>
            <w:tcW w:w="0" w:type="auto"/>
          </w:tcPr>
          <w:p w:rsidR="00013DC0" w:rsidRDefault="00C92CE0">
            <w:pPr>
              <w:pStyle w:val="TableBodyText"/>
              <w:spacing w:before="0" w:after="0"/>
            </w:pPr>
            <w:bookmarkStart w:id="530" w:name="sprmCDxaSpace"/>
            <w:r>
              <w:t>sprmCDxaSpace</w:t>
            </w:r>
            <w:bookmarkEnd w:id="530"/>
          </w:p>
          <w:p w:rsidR="00013DC0" w:rsidRDefault="00C92CE0">
            <w:pPr>
              <w:pStyle w:val="TableBodyText"/>
              <w:spacing w:before="0" w:after="0"/>
              <w:jc w:val="center"/>
            </w:pPr>
            <w:r>
              <w:t>(0x8840)</w:t>
            </w:r>
          </w:p>
        </w:tc>
        <w:tc>
          <w:tcPr>
            <w:tcW w:w="0" w:type="auto"/>
          </w:tcPr>
          <w:p w:rsidR="00013DC0" w:rsidRDefault="00C92CE0">
            <w:pPr>
              <w:pStyle w:val="TableBodyText"/>
              <w:spacing w:before="0" w:after="0"/>
            </w:pPr>
            <w:r>
              <w:t>0x40</w:t>
            </w:r>
          </w:p>
        </w:tc>
        <w:tc>
          <w:tcPr>
            <w:tcW w:w="0" w:type="auto"/>
          </w:tcPr>
          <w:p w:rsidR="00013DC0" w:rsidRDefault="00C92CE0">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character and the one to its right. This does not vary with the directionality of the script or layout. Negative values indicate that s</w:t>
            </w:r>
            <w:r>
              <w:t xml:space="preserve">pace is removed, possibly producing character overlap. Negative space beyond the character width is ignored. By </w:t>
            </w:r>
            <w:r>
              <w:lastRenderedPageBreak/>
              <w:t>default, the space to the right of a character is neither added nor removed.</w:t>
            </w:r>
          </w:p>
        </w:tc>
      </w:tr>
      <w:tr w:rsidR="00013DC0" w:rsidTr="00013DC0">
        <w:tc>
          <w:tcPr>
            <w:tcW w:w="0" w:type="auto"/>
          </w:tcPr>
          <w:p w:rsidR="00013DC0" w:rsidRDefault="00C92CE0">
            <w:pPr>
              <w:pStyle w:val="TableBodyText"/>
              <w:spacing w:before="0" w:after="0"/>
            </w:pPr>
            <w:bookmarkStart w:id="531" w:name="sprmCIco"/>
            <w:r>
              <w:lastRenderedPageBreak/>
              <w:t>sprmCIco</w:t>
            </w:r>
            <w:bookmarkEnd w:id="531"/>
          </w:p>
          <w:p w:rsidR="00013DC0" w:rsidRDefault="00C92CE0">
            <w:pPr>
              <w:pStyle w:val="TableBodyText"/>
              <w:spacing w:before="0" w:after="0"/>
              <w:jc w:val="center"/>
            </w:pPr>
            <w:r>
              <w:t>(0x2A42)</w:t>
            </w:r>
          </w:p>
        </w:tc>
        <w:tc>
          <w:tcPr>
            <w:tcW w:w="0" w:type="auto"/>
          </w:tcPr>
          <w:p w:rsidR="00013DC0" w:rsidRDefault="00C92CE0">
            <w:pPr>
              <w:pStyle w:val="TableBodyText"/>
              <w:spacing w:before="0" w:after="0"/>
            </w:pPr>
            <w:r>
              <w:t>0x42</w:t>
            </w:r>
          </w:p>
        </w:tc>
        <w:tc>
          <w:tcPr>
            <w:tcW w:w="0" w:type="auto"/>
          </w:tcPr>
          <w:p w:rsidR="00013DC0" w:rsidRDefault="00C92CE0">
            <w:pPr>
              <w:pStyle w:val="TableBodyText"/>
              <w:spacing w:before="0" w:after="0"/>
            </w:pPr>
            <w:r>
              <w:t>An Ico value that specifies the color of th</w:t>
            </w:r>
            <w:r>
              <w:t xml:space="preserve">e text. The default text color is </w:t>
            </w:r>
            <w:r>
              <w:rPr>
                <w:b/>
              </w:rPr>
              <w:t>cvAuto</w:t>
            </w:r>
            <w:r>
              <w:t>.</w:t>
            </w:r>
          </w:p>
        </w:tc>
      </w:tr>
      <w:tr w:rsidR="00013DC0" w:rsidTr="00013DC0">
        <w:tc>
          <w:tcPr>
            <w:tcW w:w="0" w:type="auto"/>
          </w:tcPr>
          <w:p w:rsidR="00013DC0" w:rsidRDefault="00C92CE0">
            <w:pPr>
              <w:pStyle w:val="TableBodyText"/>
              <w:spacing w:before="0" w:after="0"/>
            </w:pPr>
            <w:bookmarkStart w:id="532" w:name="sprmCHps"/>
            <w:r>
              <w:t>sprmCHps</w:t>
            </w:r>
            <w:bookmarkEnd w:id="532"/>
          </w:p>
          <w:p w:rsidR="00013DC0" w:rsidRDefault="00C92CE0">
            <w:pPr>
              <w:pStyle w:val="TableBodyText"/>
              <w:spacing w:before="0" w:after="0"/>
              <w:jc w:val="center"/>
            </w:pPr>
            <w:r>
              <w:t>(0x4A43)</w:t>
            </w:r>
          </w:p>
        </w:tc>
        <w:tc>
          <w:tcPr>
            <w:tcW w:w="0" w:type="auto"/>
          </w:tcPr>
          <w:p w:rsidR="00013DC0" w:rsidRDefault="00C92CE0">
            <w:pPr>
              <w:pStyle w:val="TableBodyText"/>
              <w:spacing w:before="0" w:after="0"/>
            </w:pPr>
            <w:r>
              <w:t>0x43</w:t>
            </w:r>
          </w:p>
        </w:tc>
        <w:tc>
          <w:tcPr>
            <w:tcW w:w="0" w:type="auto"/>
          </w:tcPr>
          <w:p w:rsidR="00013DC0" w:rsidRDefault="00C92CE0">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The specified value MUST be between 2 and 3276. By default, the font size is 20 half-points.</w:t>
            </w:r>
          </w:p>
        </w:tc>
      </w:tr>
      <w:tr w:rsidR="00013DC0" w:rsidTr="00013DC0">
        <w:tc>
          <w:tcPr>
            <w:tcW w:w="0" w:type="auto"/>
          </w:tcPr>
          <w:p w:rsidR="00013DC0" w:rsidRDefault="00C92CE0">
            <w:pPr>
              <w:pStyle w:val="TableBodyText"/>
              <w:spacing w:before="0" w:after="0"/>
            </w:pPr>
            <w:bookmarkStart w:id="533" w:name="sprmCHpsPos"/>
            <w:r>
              <w:t>sprmCHpsPos</w:t>
            </w:r>
            <w:bookmarkEnd w:id="533"/>
          </w:p>
          <w:p w:rsidR="00013DC0" w:rsidRDefault="00C92CE0">
            <w:pPr>
              <w:pStyle w:val="TableBodyText"/>
              <w:spacing w:before="0" w:after="0"/>
              <w:jc w:val="center"/>
            </w:pPr>
            <w:r>
              <w:t>(0x4845)</w:t>
            </w:r>
          </w:p>
        </w:tc>
        <w:tc>
          <w:tcPr>
            <w:tcW w:w="0" w:type="auto"/>
          </w:tcPr>
          <w:p w:rsidR="00013DC0" w:rsidRDefault="00C92CE0">
            <w:pPr>
              <w:pStyle w:val="TableBodyText"/>
              <w:spacing w:before="0" w:after="0"/>
            </w:pPr>
            <w:r>
              <w:t>0x45</w:t>
            </w:r>
          </w:p>
        </w:tc>
        <w:tc>
          <w:tcPr>
            <w:tcW w:w="0" w:type="auto"/>
          </w:tcPr>
          <w:p w:rsidR="00013DC0" w:rsidRDefault="00C92CE0">
            <w:pPr>
              <w:pStyle w:val="TableBodyText"/>
              <w:spacing w:before="0" w:after="0"/>
            </w:pPr>
            <w:r>
              <w:t>A signed integer value that specifies the vertical position, in half-points, of text relative to t</w:t>
            </w:r>
            <w:r>
              <w:t>he normal position. The specified value MUST be between -3168 and 3168. By default, text is in its normal vertical position.</w:t>
            </w:r>
          </w:p>
        </w:tc>
      </w:tr>
      <w:tr w:rsidR="00013DC0" w:rsidTr="00013DC0">
        <w:tc>
          <w:tcPr>
            <w:tcW w:w="0" w:type="auto"/>
          </w:tcPr>
          <w:p w:rsidR="00013DC0" w:rsidRDefault="00C92CE0">
            <w:pPr>
              <w:pStyle w:val="TableBodyText"/>
              <w:spacing w:before="0" w:after="0"/>
            </w:pPr>
            <w:bookmarkStart w:id="534" w:name="sprmCMajority"/>
            <w:r>
              <w:t>sprmCMajority</w:t>
            </w:r>
            <w:bookmarkEnd w:id="534"/>
          </w:p>
          <w:p w:rsidR="00013DC0" w:rsidRDefault="00C92CE0">
            <w:pPr>
              <w:pStyle w:val="TableBodyText"/>
              <w:spacing w:before="0" w:after="0"/>
              <w:jc w:val="center"/>
            </w:pPr>
            <w:r>
              <w:t>(0xCA47)</w:t>
            </w:r>
          </w:p>
        </w:tc>
        <w:tc>
          <w:tcPr>
            <w:tcW w:w="0" w:type="auto"/>
          </w:tcPr>
          <w:p w:rsidR="00013DC0" w:rsidRDefault="00C92CE0">
            <w:pPr>
              <w:pStyle w:val="TableBodyText"/>
              <w:spacing w:before="0" w:after="0"/>
            </w:pPr>
            <w:r>
              <w:t>0x47</w:t>
            </w:r>
          </w:p>
        </w:tc>
        <w:tc>
          <w:tcPr>
            <w:tcW w:w="0" w:type="auto"/>
          </w:tcPr>
          <w:p w:rsidR="00013DC0" w:rsidRDefault="00C92CE0">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properties of the underlying paragraph style, taking the style hierarchy into account. </w:t>
            </w:r>
          </w:p>
          <w:p w:rsidR="00013DC0" w:rsidRDefault="00C92CE0">
            <w:pPr>
              <w:pStyle w:val="TableBodyText"/>
              <w:spacing w:before="0"/>
            </w:pPr>
            <w:r>
              <w:t xml:space="preserve">If the character style index (the </w:t>
            </w:r>
            <w:r>
              <w:rPr>
                <w:b/>
              </w:rPr>
              <w:t>istd</w:t>
            </w:r>
            <w:r>
              <w:t>) of the text is not 10 (the default), t</w:t>
            </w:r>
            <w:r>
              <w:t xml:space="preserve">his </w:t>
            </w:r>
            <w:r>
              <w:rPr>
                <w:b/>
              </w:rPr>
              <w:t>Sprm</w:t>
            </w:r>
            <w:r>
              <w:t xml:space="preserve"> MUST be ignored. </w:t>
            </w:r>
          </w:p>
          <w:p w:rsidR="00013DC0" w:rsidRDefault="00C92CE0">
            <w:pPr>
              <w:pStyle w:val="TableBodyText"/>
              <w:spacing w:before="0"/>
            </w:pPr>
            <w:r>
              <w:t>sprmCMajority can affect any of the character properties in the following list. If a character property is affected, that property on the text is then set to the value of that property in the underlying paragraph style, taking th</w:t>
            </w:r>
            <w:r>
              <w:t xml:space="preserve">e style hierarchy into account. </w:t>
            </w:r>
          </w:p>
          <w:p w:rsidR="00013DC0" w:rsidRDefault="00C92CE0">
            <w:pPr>
              <w:pStyle w:val="TableBodyText"/>
              <w:spacing w:before="0"/>
            </w:pPr>
            <w:r>
              <w:t>To determine if a given property (from the following list of potentially affected character properties) is affected, do the following:</w:t>
            </w:r>
          </w:p>
          <w:p w:rsidR="00013DC0" w:rsidRDefault="00C92CE0">
            <w:pPr>
              <w:pStyle w:val="ListParagraph"/>
              <w:numPr>
                <w:ilvl w:val="0"/>
                <w:numId w:val="122"/>
              </w:numPr>
              <w:spacing w:before="0" w:after="0"/>
            </w:pPr>
            <w:r>
              <w:t>Find the property value on the text.</w:t>
            </w:r>
          </w:p>
          <w:p w:rsidR="00013DC0" w:rsidRDefault="00C92CE0">
            <w:pPr>
              <w:pStyle w:val="ListParagraph"/>
              <w:numPr>
                <w:ilvl w:val="0"/>
                <w:numId w:val="122"/>
              </w:numPr>
              <w:spacing w:before="0" w:after="0"/>
            </w:pPr>
            <w:r>
              <w:t xml:space="preserve">Find the property value as specified in the </w:t>
            </w:r>
            <w:r>
              <w:rPr>
                <w:b/>
              </w:rPr>
              <w:t>grpprl</w:t>
            </w:r>
            <w:r>
              <w:t xml:space="preserve"> </w:t>
            </w:r>
            <w:r>
              <w:t xml:space="preserve">member of CMajorityOperand. If the property value is not specified in the </w:t>
            </w:r>
            <w:r>
              <w:rPr>
                <w:b/>
              </w:rPr>
              <w:t>grpprl</w:t>
            </w:r>
            <w:r>
              <w:t xml:space="preserve"> member, use the default value.</w:t>
            </w:r>
          </w:p>
          <w:p w:rsidR="00013DC0" w:rsidRDefault="00C92CE0">
            <w:pPr>
              <w:pStyle w:val="ListParagraph"/>
              <w:numPr>
                <w:ilvl w:val="0"/>
                <w:numId w:val="122"/>
              </w:numPr>
              <w:spacing w:before="0" w:after="0"/>
            </w:pPr>
            <w:r>
              <w:t>Compare the two values.</w:t>
            </w:r>
          </w:p>
          <w:p w:rsidR="00013DC0" w:rsidRDefault="00C92CE0">
            <w:pPr>
              <w:pStyle w:val="ListParagraph"/>
              <w:numPr>
                <w:ilvl w:val="0"/>
                <w:numId w:val="122"/>
              </w:numPr>
              <w:spacing w:before="0"/>
            </w:pPr>
            <w:r>
              <w:t>If the values match, the property is affected.</w:t>
            </w:r>
          </w:p>
          <w:p w:rsidR="00013DC0" w:rsidRDefault="00C92CE0">
            <w:pPr>
              <w:pStyle w:val="TableBodyText"/>
              <w:spacing w:before="0"/>
            </w:pPr>
            <w:r>
              <w:t>After it is determined that a property is affected, see sprmCPlain for in</w:t>
            </w:r>
            <w:r>
              <w:t xml:space="preserve">formation about how to determine the properties of the underlying paragraph style. </w:t>
            </w:r>
          </w:p>
          <w:p w:rsidR="00013DC0" w:rsidRDefault="00C92CE0">
            <w:pPr>
              <w:pStyle w:val="TableBodyText"/>
              <w:spacing w:before="0"/>
            </w:pPr>
            <w:r>
              <w:t>Note that two special cases occur in the determination of whether a property is affected:</w:t>
            </w:r>
          </w:p>
          <w:p w:rsidR="00013DC0" w:rsidRDefault="00C92CE0">
            <w:pPr>
              <w:pStyle w:val="ListParagraph"/>
              <w:numPr>
                <w:ilvl w:val="0"/>
                <w:numId w:val="123"/>
              </w:numPr>
              <w:spacing w:before="0" w:after="0"/>
            </w:pPr>
            <w:r>
              <w:t>In the case of whether the text is excluded from the proofing analysis (for exampl</w:t>
            </w:r>
            <w:r>
              <w:t xml:space="preserve">e, by sprmCFNoProof), if the value of the property on the text is 1 and the value of the property specified in the </w:t>
            </w:r>
            <w:r>
              <w:rPr>
                <w:b/>
              </w:rPr>
              <w:t>grpprl</w:t>
            </w:r>
            <w:r>
              <w:t xml:space="preserve"> is 1, the property is not affected (it is left as 1 on the text.) Otherwise the preceding rules apply.</w:t>
            </w:r>
          </w:p>
          <w:p w:rsidR="00013DC0" w:rsidRDefault="00C92CE0">
            <w:pPr>
              <w:pStyle w:val="ListParagraph"/>
              <w:numPr>
                <w:ilvl w:val="0"/>
                <w:numId w:val="123"/>
              </w:numPr>
              <w:spacing w:before="0"/>
            </w:pPr>
            <w:r>
              <w:t>In the case of the font index t</w:t>
            </w:r>
            <w:r>
              <w:t>hat is used only if the language for the text is an East Asian language (for example, by sprmCRgFtc1), if the preceding rules would lead to the application of a font index for this property that specifies the Times New Roman font, the property is not affec</w:t>
            </w:r>
            <w:r>
              <w:t>ted (it is left as before).</w:t>
            </w:r>
          </w:p>
          <w:p w:rsidR="00013DC0" w:rsidRDefault="00C92CE0">
            <w:pPr>
              <w:pStyle w:val="TableBodyText"/>
              <w:spacing w:before="0"/>
            </w:pPr>
            <w:r>
              <w:t>The character properties (potentially) affected are:</w:t>
            </w:r>
          </w:p>
          <w:p w:rsidR="00013DC0" w:rsidRDefault="00C92CE0">
            <w:pPr>
              <w:pStyle w:val="ListParagraph"/>
              <w:numPr>
                <w:ilvl w:val="0"/>
                <w:numId w:val="124"/>
              </w:numPr>
              <w:spacing w:before="0" w:after="0"/>
            </w:pPr>
            <w:r>
              <w:t>Whether the text is bold (for example, by sprmCFBold)</w:t>
            </w:r>
          </w:p>
          <w:p w:rsidR="00013DC0" w:rsidRDefault="00C92CE0">
            <w:pPr>
              <w:pStyle w:val="ListParagraph"/>
              <w:numPr>
                <w:ilvl w:val="0"/>
                <w:numId w:val="124"/>
              </w:numPr>
              <w:spacing w:before="0" w:after="0"/>
            </w:pPr>
            <w:r>
              <w:t>Whether the text is italicized (for example, by sprmCFItalic)</w:t>
            </w:r>
          </w:p>
          <w:p w:rsidR="00013DC0" w:rsidRDefault="00C92CE0">
            <w:pPr>
              <w:pStyle w:val="ListParagraph"/>
              <w:numPr>
                <w:ilvl w:val="0"/>
                <w:numId w:val="124"/>
              </w:numPr>
              <w:spacing w:before="0" w:after="0"/>
            </w:pPr>
            <w:r>
              <w:t>Whether the text is formatted in smaller capital forms (for example, by sprmCFSmallCaps)</w:t>
            </w:r>
          </w:p>
          <w:p w:rsidR="00013DC0" w:rsidRDefault="00C92CE0">
            <w:pPr>
              <w:pStyle w:val="ListParagraph"/>
              <w:numPr>
                <w:ilvl w:val="0"/>
                <w:numId w:val="124"/>
              </w:numPr>
              <w:spacing w:before="0" w:after="0"/>
            </w:pPr>
            <w:r>
              <w:t>Whether the text is formatted as hidden (for example, by sprmCFVanish)</w:t>
            </w:r>
          </w:p>
          <w:p w:rsidR="00013DC0" w:rsidRDefault="00C92CE0">
            <w:pPr>
              <w:pStyle w:val="ListParagraph"/>
              <w:numPr>
                <w:ilvl w:val="0"/>
                <w:numId w:val="124"/>
              </w:numPr>
              <w:spacing w:before="0" w:after="0"/>
            </w:pPr>
            <w:r>
              <w:t>Whether the text is bolded when displayed right-to-left (for example, by sprmCFBoldBi)</w:t>
            </w:r>
          </w:p>
          <w:p w:rsidR="00013DC0" w:rsidRDefault="00C92CE0">
            <w:pPr>
              <w:pStyle w:val="ListParagraph"/>
              <w:numPr>
                <w:ilvl w:val="0"/>
                <w:numId w:val="124"/>
              </w:numPr>
              <w:spacing w:before="0" w:after="0"/>
            </w:pPr>
            <w:r>
              <w:t>Whether t</w:t>
            </w:r>
            <w:r>
              <w:t>he text is italicized when the text is displayed right-to-left (for example, by sprmCFItalicBi)</w:t>
            </w:r>
          </w:p>
          <w:p w:rsidR="00013DC0" w:rsidRDefault="00C92CE0">
            <w:pPr>
              <w:pStyle w:val="ListParagraph"/>
              <w:numPr>
                <w:ilvl w:val="0"/>
                <w:numId w:val="124"/>
              </w:numPr>
              <w:spacing w:before="0" w:after="0"/>
            </w:pPr>
            <w:r>
              <w:t>Whether the text is formatted with a strikethrough effect (for example, by sprmCFStrike)</w:t>
            </w:r>
          </w:p>
          <w:p w:rsidR="00013DC0" w:rsidRDefault="00C92CE0">
            <w:pPr>
              <w:pStyle w:val="ListParagraph"/>
              <w:numPr>
                <w:ilvl w:val="0"/>
                <w:numId w:val="124"/>
              </w:numPr>
              <w:spacing w:before="0" w:after="0"/>
            </w:pPr>
            <w:r>
              <w:t>Whether the text is formatted in capital form (for example, by sprmCFCa</w:t>
            </w:r>
            <w:r>
              <w:t>ps)</w:t>
            </w:r>
          </w:p>
          <w:p w:rsidR="00013DC0" w:rsidRDefault="00C92CE0">
            <w:pPr>
              <w:pStyle w:val="ListParagraph"/>
              <w:numPr>
                <w:ilvl w:val="0"/>
                <w:numId w:val="124"/>
              </w:numPr>
              <w:spacing w:before="0" w:after="0"/>
            </w:pPr>
            <w:r>
              <w:t>Whether the text is formatted with a shadow effect (for example, by sprmCFShadow)</w:t>
            </w:r>
          </w:p>
          <w:p w:rsidR="00013DC0" w:rsidRDefault="00C92CE0">
            <w:pPr>
              <w:pStyle w:val="ListParagraph"/>
              <w:numPr>
                <w:ilvl w:val="0"/>
                <w:numId w:val="125"/>
              </w:numPr>
              <w:spacing w:before="0" w:after="0"/>
            </w:pPr>
            <w:r>
              <w:lastRenderedPageBreak/>
              <w:t>Whether only the outline contour of the characters in the text is rendered, with the inside of each character left empty (for example, by sprmCFOutline)</w:t>
            </w:r>
          </w:p>
          <w:p w:rsidR="00013DC0" w:rsidRDefault="00C92CE0">
            <w:pPr>
              <w:pStyle w:val="ListParagraph"/>
              <w:numPr>
                <w:ilvl w:val="0"/>
                <w:numId w:val="125"/>
              </w:numPr>
              <w:spacing w:before="0" w:after="0"/>
            </w:pPr>
            <w:r>
              <w:t xml:space="preserve">Whether the text </w:t>
            </w:r>
            <w:r>
              <w:t>is formatted with a double strikethrough effect (for example, by sprmCFDStrike)</w:t>
            </w:r>
          </w:p>
          <w:p w:rsidR="00013DC0" w:rsidRDefault="00C92CE0">
            <w:pPr>
              <w:pStyle w:val="ListParagraph"/>
              <w:numPr>
                <w:ilvl w:val="0"/>
                <w:numId w:val="125"/>
              </w:numPr>
              <w:spacing w:before="0" w:after="0"/>
            </w:pPr>
            <w:r>
              <w:t>Whether the text is embossed (for example, by sprmCFEmboss)</w:t>
            </w:r>
          </w:p>
          <w:p w:rsidR="00013DC0" w:rsidRDefault="00C92CE0">
            <w:pPr>
              <w:pStyle w:val="ListParagraph"/>
              <w:numPr>
                <w:ilvl w:val="0"/>
                <w:numId w:val="125"/>
              </w:numPr>
              <w:spacing w:before="0" w:after="0"/>
            </w:pPr>
            <w:r>
              <w:t>Whether the text is formatted with the imprint style (for example, by sprmCFImprint)</w:t>
            </w:r>
          </w:p>
          <w:p w:rsidR="00013DC0" w:rsidRDefault="00C92CE0">
            <w:pPr>
              <w:pStyle w:val="ListParagraph"/>
              <w:numPr>
                <w:ilvl w:val="0"/>
                <w:numId w:val="125"/>
              </w:numPr>
              <w:spacing w:before="0" w:after="0"/>
            </w:pPr>
            <w:r>
              <w:t>Whether the text is excluded fr</w:t>
            </w:r>
            <w:r>
              <w:t>om the proofing analysis (for example, by sprmCFNoProof)</w:t>
            </w:r>
          </w:p>
          <w:p w:rsidR="00013DC0" w:rsidRDefault="00C92CE0">
            <w:pPr>
              <w:pStyle w:val="ListParagraph"/>
              <w:numPr>
                <w:ilvl w:val="0"/>
                <w:numId w:val="125"/>
              </w:numPr>
              <w:spacing w:before="0" w:after="0"/>
            </w:pPr>
            <w:r>
              <w:t>The font index that is used to display the text only if the conditions for using these fonts do not apply: sprmCRgFtc1, sprmCRgFtc2 and sprmCFtcBi (for example, by sprmCRgFtc0)</w:t>
            </w:r>
          </w:p>
          <w:p w:rsidR="00013DC0" w:rsidRDefault="00C92CE0">
            <w:pPr>
              <w:pStyle w:val="ListParagraph"/>
              <w:numPr>
                <w:ilvl w:val="0"/>
                <w:numId w:val="125"/>
              </w:numPr>
              <w:spacing w:before="0" w:after="0"/>
            </w:pPr>
            <w:r>
              <w:t>The font index that is</w:t>
            </w:r>
            <w:r>
              <w:t xml:space="preserve"> used only if the language for the text is an East Asian language (for example, by sprmCRgFtc1)</w:t>
            </w:r>
          </w:p>
          <w:p w:rsidR="00013DC0" w:rsidRDefault="00C92CE0">
            <w:pPr>
              <w:pStyle w:val="ListParagraph"/>
              <w:numPr>
                <w:ilvl w:val="0"/>
                <w:numId w:val="125"/>
              </w:numPr>
              <w:spacing w:before="0" w:after="0"/>
            </w:pPr>
            <w:r>
              <w:t>The font index that is used to display the text if the language for the text is one of those listed for sprmCRgFtc2 (for example, by sprmCRgFtc2)</w:t>
            </w:r>
          </w:p>
          <w:p w:rsidR="00013DC0" w:rsidRDefault="00C92CE0">
            <w:pPr>
              <w:pStyle w:val="ListParagraph"/>
              <w:numPr>
                <w:ilvl w:val="0"/>
                <w:numId w:val="125"/>
              </w:numPr>
              <w:spacing w:before="0" w:after="0"/>
            </w:pPr>
            <w:r>
              <w:t>The font index</w:t>
            </w:r>
            <w:r>
              <w:t xml:space="preserve"> that is used to display the text only if the text flow is right-to-left or if the language for the text is a South Asian language (for example, by sprmCFtcBi)</w:t>
            </w:r>
          </w:p>
          <w:p w:rsidR="00013DC0" w:rsidRDefault="00C92CE0">
            <w:pPr>
              <w:pStyle w:val="ListParagraph"/>
              <w:numPr>
                <w:ilvl w:val="0"/>
                <w:numId w:val="125"/>
              </w:numPr>
              <w:spacing w:before="0" w:after="0"/>
            </w:pPr>
            <w:r>
              <w:t>The size of the text (for example, by sprmCHps)</w:t>
            </w:r>
          </w:p>
          <w:p w:rsidR="00013DC0" w:rsidRDefault="00C92CE0">
            <w:pPr>
              <w:pStyle w:val="ListParagraph"/>
              <w:numPr>
                <w:ilvl w:val="0"/>
                <w:numId w:val="125"/>
              </w:numPr>
              <w:spacing w:before="0" w:after="0"/>
            </w:pPr>
            <w:r>
              <w:t>The size of the text, for text that is displayed</w:t>
            </w:r>
            <w:r>
              <w:t xml:space="preserve"> right-to-left (for example, by sprmCHpsBi)</w:t>
            </w:r>
          </w:p>
          <w:p w:rsidR="00013DC0" w:rsidRDefault="00C92CE0">
            <w:pPr>
              <w:pStyle w:val="ListParagraph"/>
              <w:numPr>
                <w:ilvl w:val="0"/>
                <w:numId w:val="125"/>
              </w:numPr>
              <w:spacing w:before="0" w:after="0"/>
            </w:pPr>
            <w:r>
              <w:t>The vertical position of the text relative to the normal position (for example, by sprmCHpsPos)</w:t>
            </w:r>
          </w:p>
          <w:p w:rsidR="00013DC0" w:rsidRDefault="00C92CE0">
            <w:pPr>
              <w:pStyle w:val="ListParagraph"/>
              <w:numPr>
                <w:ilvl w:val="0"/>
                <w:numId w:val="125"/>
              </w:numPr>
              <w:spacing w:before="0" w:after="0"/>
            </w:pPr>
            <w:r>
              <w:t>The superscript or subscript for text (for example, by sprmCIss)</w:t>
            </w:r>
          </w:p>
          <w:p w:rsidR="00013DC0" w:rsidRDefault="00C92CE0">
            <w:pPr>
              <w:pStyle w:val="ListParagraph"/>
              <w:numPr>
                <w:ilvl w:val="0"/>
                <w:numId w:val="125"/>
              </w:numPr>
              <w:spacing w:before="0" w:after="0"/>
            </w:pPr>
            <w:r>
              <w:t>The kind of emphasis to apply to the text (for exam</w:t>
            </w:r>
            <w:r>
              <w:t>ple, by sprmCKcd)</w:t>
            </w:r>
          </w:p>
          <w:p w:rsidR="00013DC0" w:rsidRDefault="00C92CE0">
            <w:pPr>
              <w:pStyle w:val="ListParagraph"/>
              <w:numPr>
                <w:ilvl w:val="0"/>
                <w:numId w:val="125"/>
              </w:numPr>
              <w:spacing w:before="0" w:after="0"/>
            </w:pPr>
            <w:r>
              <w:t>The underlining style of the text (for example, by sprmCKul)</w:t>
            </w:r>
          </w:p>
          <w:p w:rsidR="00013DC0" w:rsidRDefault="00C92CE0">
            <w:pPr>
              <w:pStyle w:val="ListParagraph"/>
              <w:numPr>
                <w:ilvl w:val="0"/>
                <w:numId w:val="125"/>
              </w:numPr>
              <w:spacing w:before="0" w:after="0"/>
            </w:pPr>
            <w:r>
              <w:t>The extra space, in twips, between a character and the one to its right (for example, by sprmCDxaSpace)</w:t>
            </w:r>
          </w:p>
          <w:p w:rsidR="00013DC0" w:rsidRDefault="00C92CE0">
            <w:pPr>
              <w:pStyle w:val="ListParagraph"/>
              <w:numPr>
                <w:ilvl w:val="0"/>
                <w:numId w:val="125"/>
              </w:numPr>
              <w:spacing w:before="0" w:after="0"/>
            </w:pPr>
            <w:r>
              <w:t>The color of the text (for example, by sprmCCv)</w:t>
            </w:r>
          </w:p>
          <w:p w:rsidR="00013DC0" w:rsidRDefault="00C92CE0">
            <w:pPr>
              <w:pStyle w:val="ListParagraph"/>
              <w:numPr>
                <w:ilvl w:val="0"/>
                <w:numId w:val="125"/>
              </w:numPr>
              <w:spacing w:before="0" w:after="0"/>
            </w:pPr>
            <w:r>
              <w:t>The text effect of the text (for example, by sprmCSfxText)</w:t>
            </w:r>
          </w:p>
          <w:p w:rsidR="00013DC0" w:rsidRDefault="00C92CE0">
            <w:pPr>
              <w:pStyle w:val="ListParagraph"/>
              <w:numPr>
                <w:ilvl w:val="0"/>
                <w:numId w:val="125"/>
              </w:numPr>
              <w:spacing w:before="0" w:after="0"/>
            </w:pPr>
            <w:r>
              <w:t>The language of the text, except for East Asian languages (for example, by sprmCRgLid0)</w:t>
            </w:r>
          </w:p>
          <w:p w:rsidR="00013DC0" w:rsidRDefault="00C92CE0">
            <w:pPr>
              <w:pStyle w:val="ListParagraph"/>
              <w:numPr>
                <w:ilvl w:val="0"/>
                <w:numId w:val="125"/>
              </w:numPr>
              <w:spacing w:before="0" w:after="0"/>
            </w:pPr>
            <w:r>
              <w:t>The language of the text, if it is an East Asian language (for example, by sprmCRgLid1)</w:t>
            </w:r>
          </w:p>
          <w:p w:rsidR="00013DC0" w:rsidRDefault="00C92CE0">
            <w:pPr>
              <w:pStyle w:val="ListParagraph"/>
              <w:numPr>
                <w:ilvl w:val="0"/>
                <w:numId w:val="125"/>
              </w:numPr>
              <w:spacing w:before="0" w:after="0"/>
            </w:pPr>
            <w:r>
              <w:t>The language of the t</w:t>
            </w:r>
            <w:r>
              <w:t>ext when the text is displayed right-to-left (for example, by sprmCLidBi)</w:t>
            </w:r>
          </w:p>
          <w:p w:rsidR="00013DC0" w:rsidRDefault="00013DC0">
            <w:pPr>
              <w:pStyle w:val="TableBodyText"/>
              <w:spacing w:before="0" w:after="0"/>
            </w:pPr>
          </w:p>
          <w:p w:rsidR="00013DC0" w:rsidRDefault="00C92CE0">
            <w:pPr>
              <w:pStyle w:val="TableBodyText"/>
              <w:spacing w:before="0" w:after="0"/>
            </w:pPr>
            <w:r>
              <w:t>Any character property that is not in this list MUST NOT be affected by sprmCMajority.</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bookmarkStart w:id="535" w:name="sprmCIss"/>
            <w:r>
              <w:lastRenderedPageBreak/>
              <w:t>sprmCIss</w:t>
            </w:r>
            <w:bookmarkEnd w:id="535"/>
          </w:p>
          <w:p w:rsidR="00013DC0" w:rsidRDefault="00C92CE0">
            <w:pPr>
              <w:pStyle w:val="TableBodyText"/>
              <w:spacing w:before="0" w:after="0"/>
              <w:jc w:val="center"/>
            </w:pPr>
            <w:r>
              <w:t>(0x2A48)</w:t>
            </w:r>
          </w:p>
        </w:tc>
        <w:tc>
          <w:tcPr>
            <w:tcW w:w="0" w:type="auto"/>
          </w:tcPr>
          <w:p w:rsidR="00013DC0" w:rsidRDefault="00C92CE0">
            <w:pPr>
              <w:pStyle w:val="TableBodyText"/>
              <w:spacing w:before="0" w:after="0"/>
            </w:pPr>
            <w:r>
              <w:t>0x48</w:t>
            </w:r>
          </w:p>
        </w:tc>
        <w:tc>
          <w:tcPr>
            <w:tcW w:w="0" w:type="auto"/>
          </w:tcPr>
          <w:p w:rsidR="00013DC0" w:rsidRDefault="00C92CE0">
            <w:pPr>
              <w:pStyle w:val="TableBodyText"/>
              <w:spacing w:before="0" w:after="0"/>
            </w:pPr>
            <w:r>
              <w:t>An 8-bit unsigned integer that specifies superscript or subscript for</w:t>
            </w:r>
            <w:r>
              <w:t xml:space="preserve"> text. By default, text is normal. The value MUST be one of those listed following.</w:t>
            </w:r>
          </w:p>
          <w:p w:rsidR="00013DC0" w:rsidRDefault="00013DC0">
            <w:pPr>
              <w:pStyle w:val="TableBodyText"/>
              <w:spacing w:before="0" w:after="0"/>
            </w:pPr>
          </w:p>
          <w:p w:rsidR="00013DC0" w:rsidRDefault="00C92CE0">
            <w:pPr>
              <w:pStyle w:val="TableBodyText"/>
              <w:spacing w:before="0" w:after="0"/>
              <w:ind w:left="720"/>
            </w:pPr>
            <w:r>
              <w:t>0x00 - Normal text</w:t>
            </w:r>
          </w:p>
          <w:p w:rsidR="00013DC0" w:rsidRDefault="00C92CE0">
            <w:pPr>
              <w:pStyle w:val="TableBodyText"/>
              <w:spacing w:before="0" w:after="0"/>
              <w:ind w:left="720"/>
            </w:pPr>
            <w:r>
              <w:t>0x01 - Superscript</w:t>
            </w:r>
          </w:p>
          <w:p w:rsidR="00013DC0" w:rsidRDefault="00C92CE0">
            <w:pPr>
              <w:pStyle w:val="TableBodyText"/>
              <w:spacing w:before="0" w:after="0"/>
              <w:ind w:left="720"/>
            </w:pPr>
            <w:r>
              <w:t>0x02 - Subscript</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r>
              <w:t>sprmCHpsKern</w:t>
            </w:r>
          </w:p>
          <w:p w:rsidR="00013DC0" w:rsidRDefault="00C92CE0">
            <w:pPr>
              <w:pStyle w:val="TableBodyText"/>
              <w:spacing w:before="0" w:after="0"/>
              <w:jc w:val="center"/>
            </w:pPr>
            <w:r>
              <w:t>(0x484B)</w:t>
            </w:r>
          </w:p>
        </w:tc>
        <w:tc>
          <w:tcPr>
            <w:tcW w:w="0" w:type="auto"/>
          </w:tcPr>
          <w:p w:rsidR="00013DC0" w:rsidRDefault="00C92CE0">
            <w:pPr>
              <w:pStyle w:val="TableBodyText"/>
              <w:spacing w:before="0" w:after="0"/>
            </w:pPr>
            <w:r>
              <w:t>0x4B</w:t>
            </w:r>
          </w:p>
        </w:tc>
        <w:tc>
          <w:tcPr>
            <w:tcW w:w="0" w:type="auto"/>
          </w:tcPr>
          <w:p w:rsidR="00013DC0" w:rsidRDefault="00C92CE0">
            <w:pPr>
              <w:pStyle w:val="TableBodyText"/>
              <w:spacing w:before="0" w:after="0"/>
            </w:pPr>
            <w:r>
              <w:t xml:space="preserve">A signed integer that specifies a font size threshold, in half-points, at or above </w:t>
            </w:r>
            <w:r>
              <w:t>which kerning is applied to the text. If the operand is 0, no kerning is applied; otherwise, it MUST be a value between 1 and 3276. By default, kerning is not applied to any characters.</w:t>
            </w:r>
          </w:p>
        </w:tc>
      </w:tr>
      <w:tr w:rsidR="00013DC0" w:rsidTr="00013DC0">
        <w:tc>
          <w:tcPr>
            <w:tcW w:w="0" w:type="auto"/>
          </w:tcPr>
          <w:p w:rsidR="00013DC0" w:rsidRDefault="00C92CE0">
            <w:pPr>
              <w:pStyle w:val="TableBodyText"/>
              <w:spacing w:before="0" w:after="0"/>
            </w:pPr>
            <w:r>
              <w:t>sprmCHresi</w:t>
            </w:r>
          </w:p>
          <w:p w:rsidR="00013DC0" w:rsidRDefault="00C92CE0">
            <w:pPr>
              <w:pStyle w:val="TableBodyText"/>
              <w:spacing w:before="0" w:after="0"/>
              <w:jc w:val="center"/>
            </w:pPr>
            <w:r>
              <w:t>(0x484E)</w:t>
            </w:r>
          </w:p>
        </w:tc>
        <w:tc>
          <w:tcPr>
            <w:tcW w:w="0" w:type="auto"/>
          </w:tcPr>
          <w:p w:rsidR="00013DC0" w:rsidRDefault="00C92CE0">
            <w:pPr>
              <w:pStyle w:val="TableBodyText"/>
              <w:spacing w:before="0" w:after="0"/>
            </w:pPr>
            <w:r>
              <w:t>0x4E</w:t>
            </w:r>
          </w:p>
        </w:tc>
        <w:tc>
          <w:tcPr>
            <w:tcW w:w="0" w:type="auto"/>
          </w:tcPr>
          <w:p w:rsidR="00013DC0" w:rsidRDefault="00C92CE0">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013DC0" w:rsidTr="00013DC0">
        <w:tc>
          <w:tcPr>
            <w:tcW w:w="0" w:type="auto"/>
          </w:tcPr>
          <w:p w:rsidR="00013DC0" w:rsidRDefault="00C92CE0">
            <w:pPr>
              <w:pStyle w:val="TableBodyText"/>
              <w:spacing w:before="0" w:after="0"/>
            </w:pPr>
            <w:bookmarkStart w:id="536" w:name="sprmCRgFtc0"/>
            <w:bookmarkEnd w:id="536"/>
            <w:r>
              <w:t>sprmCRgFtc0</w:t>
            </w:r>
          </w:p>
          <w:p w:rsidR="00013DC0" w:rsidRDefault="00C92CE0">
            <w:pPr>
              <w:pStyle w:val="TableBodyText"/>
              <w:spacing w:before="0" w:after="0"/>
              <w:jc w:val="center"/>
            </w:pPr>
            <w:r>
              <w:t>(0x4A4F)</w:t>
            </w:r>
          </w:p>
        </w:tc>
        <w:tc>
          <w:tcPr>
            <w:tcW w:w="0" w:type="auto"/>
          </w:tcPr>
          <w:p w:rsidR="00013DC0" w:rsidRDefault="00C92CE0">
            <w:pPr>
              <w:pStyle w:val="TableBodyText"/>
              <w:spacing w:before="0" w:after="0"/>
            </w:pPr>
            <w:r>
              <w:t>0x4F</w:t>
            </w:r>
          </w:p>
        </w:tc>
        <w:tc>
          <w:tcPr>
            <w:tcW w:w="0" w:type="auto"/>
          </w:tcPr>
          <w:p w:rsidR="00013DC0" w:rsidRDefault="00C92CE0">
            <w:pPr>
              <w:pStyle w:val="TableBodyText"/>
              <w:spacing w:before="0" w:after="0"/>
            </w:pPr>
            <w:r>
              <w:t>A 2-byte signed integer value that is an index into the font table (</w:t>
            </w:r>
            <w:hyperlink w:anchor="Section_18b7d35bad294723893b82aa30c64ced" w:history="1">
              <w:r>
                <w:rPr>
                  <w:rStyle w:val="Hyperlink"/>
                </w:rPr>
                <w:t>SttbfFfn</w:t>
              </w:r>
            </w:hyperlink>
            <w:r>
              <w:t>). The font that is referenced by this index is used to display the text only if the conditions for using these fonts do not apply: sprmCRgFtc1, sprmCRgFtc2 and sprmCFtcBi. This value MUST be between 0 and a nu</w:t>
            </w:r>
            <w:r>
              <w:t xml:space="preserve">mber that is one less than the count of entries in SttbfFfn unless there are 0 entries, in which case this value MUST be 0. By default, the font used under these conditions is </w:t>
            </w:r>
            <w:r>
              <w:rPr>
                <w:b/>
              </w:rPr>
              <w:t>STSH.Stshi.Stshif.ftcAsci</w:t>
            </w:r>
            <w:r>
              <w:t xml:space="preserve">. </w:t>
            </w:r>
          </w:p>
        </w:tc>
      </w:tr>
      <w:tr w:rsidR="00013DC0" w:rsidTr="00013DC0">
        <w:tc>
          <w:tcPr>
            <w:tcW w:w="0" w:type="auto"/>
          </w:tcPr>
          <w:p w:rsidR="00013DC0" w:rsidRDefault="00C92CE0">
            <w:pPr>
              <w:pStyle w:val="TableBodyText"/>
              <w:spacing w:before="0" w:after="0"/>
            </w:pPr>
            <w:bookmarkStart w:id="537" w:name="sprmCRgFtc1"/>
            <w:r>
              <w:lastRenderedPageBreak/>
              <w:t>sprmCRgFtc1</w:t>
            </w:r>
            <w:bookmarkEnd w:id="537"/>
          </w:p>
          <w:p w:rsidR="00013DC0" w:rsidRDefault="00C92CE0">
            <w:pPr>
              <w:pStyle w:val="TableBodyText"/>
              <w:spacing w:before="0" w:after="0"/>
              <w:jc w:val="center"/>
            </w:pPr>
            <w:r>
              <w:t>(0x4A50)</w:t>
            </w:r>
          </w:p>
        </w:tc>
        <w:tc>
          <w:tcPr>
            <w:tcW w:w="0" w:type="auto"/>
          </w:tcPr>
          <w:p w:rsidR="00013DC0" w:rsidRDefault="00C92CE0">
            <w:pPr>
              <w:pStyle w:val="TableBodyText"/>
              <w:spacing w:before="0" w:after="0"/>
            </w:pPr>
            <w:r>
              <w:t>0x50</w:t>
            </w:r>
          </w:p>
        </w:tc>
        <w:tc>
          <w:tcPr>
            <w:tcW w:w="0" w:type="auto"/>
          </w:tcPr>
          <w:p w:rsidR="00013DC0" w:rsidRDefault="00C92CE0">
            <w:pPr>
              <w:pStyle w:val="TableBodyText"/>
            </w:pPr>
            <w:r>
              <w:t>A 2-byte signed integer v</w:t>
            </w:r>
            <w:r>
              <w:t>alue that is an index into the font table (SttbfFfn). The font referenced by this index is used only if the language for the text is an East Asian language. This value MUST be between 0 and a number that is one less than the count of entries in SttbfFfn un</w:t>
            </w:r>
            <w:r>
              <w:t xml:space="preserve">less there are 0 entries, in which case this value MUST be 0. By default, the font that is used under these conditions is </w:t>
            </w:r>
            <w:r>
              <w:rPr>
                <w:b/>
              </w:rPr>
              <w:t>STSH.Stshi.Stshif.ftcFE</w:t>
            </w:r>
            <w:r>
              <w:t>.</w:t>
            </w:r>
          </w:p>
        </w:tc>
      </w:tr>
      <w:tr w:rsidR="00013DC0" w:rsidTr="00013DC0">
        <w:tc>
          <w:tcPr>
            <w:tcW w:w="0" w:type="auto"/>
          </w:tcPr>
          <w:p w:rsidR="00013DC0" w:rsidRDefault="00C92CE0">
            <w:pPr>
              <w:pStyle w:val="TableBodyText"/>
              <w:spacing w:before="0" w:after="0"/>
            </w:pPr>
            <w:bookmarkStart w:id="538" w:name="sprmCRgFtc2"/>
            <w:bookmarkEnd w:id="538"/>
            <w:r>
              <w:t>sprmCRgFtc2</w:t>
            </w:r>
          </w:p>
          <w:p w:rsidR="00013DC0" w:rsidRDefault="00C92CE0">
            <w:pPr>
              <w:pStyle w:val="TableBodyText"/>
              <w:spacing w:before="0" w:after="0"/>
              <w:jc w:val="center"/>
            </w:pPr>
            <w:r>
              <w:t>(0x4A51)</w:t>
            </w:r>
          </w:p>
        </w:tc>
        <w:tc>
          <w:tcPr>
            <w:tcW w:w="0" w:type="auto"/>
          </w:tcPr>
          <w:p w:rsidR="00013DC0" w:rsidRDefault="00C92CE0">
            <w:pPr>
              <w:pStyle w:val="TableBodyText"/>
              <w:spacing w:before="0" w:after="0"/>
            </w:pPr>
            <w:r>
              <w:t>0x51</w:t>
            </w:r>
          </w:p>
        </w:tc>
        <w:tc>
          <w:tcPr>
            <w:tcW w:w="0" w:type="auto"/>
          </w:tcPr>
          <w:p w:rsidR="00013DC0" w:rsidRDefault="00C92CE0">
            <w:pPr>
              <w:pStyle w:val="TableBodyText"/>
              <w:spacing w:before="0" w:after="0"/>
            </w:pPr>
            <w:r>
              <w:t>A 2-byte signed integer that is an index into the font table (SttbfFfn</w:t>
            </w:r>
            <w:r>
              <w:t>). The font that is referenced by this index is used to display text if the character falls outside the Unicode character range U+0020 to U+007F and the conditions for using these fonts do not apply: sprmCRgFtc1 and sprmCFtcBi. This value MUST be between 0</w:t>
            </w:r>
            <w:r>
              <w:t xml:space="preserve"> and a number that is one less than the count of entries in SttbfFfn unless there are 0 entries, in which case this value MUST be 0. By default, the font that is used under these conditions is </w:t>
            </w:r>
            <w:r>
              <w:rPr>
                <w:b/>
              </w:rPr>
              <w:t>STSH.Stshi.Stshif.ftcOther</w:t>
            </w:r>
            <w:r>
              <w:t xml:space="preserve">. </w:t>
            </w:r>
          </w:p>
        </w:tc>
      </w:tr>
      <w:tr w:rsidR="00013DC0" w:rsidTr="00013DC0">
        <w:tc>
          <w:tcPr>
            <w:tcW w:w="0" w:type="auto"/>
          </w:tcPr>
          <w:p w:rsidR="00013DC0" w:rsidRDefault="00C92CE0">
            <w:pPr>
              <w:pStyle w:val="TableBodyText"/>
              <w:spacing w:before="0" w:after="0"/>
            </w:pPr>
            <w:r>
              <w:t>sprmCCharScale</w:t>
            </w:r>
          </w:p>
          <w:p w:rsidR="00013DC0" w:rsidRDefault="00C92CE0">
            <w:pPr>
              <w:pStyle w:val="TableBodyText"/>
              <w:spacing w:before="0" w:after="0"/>
              <w:jc w:val="center"/>
            </w:pPr>
            <w:r>
              <w:t>(0x4852)</w:t>
            </w:r>
          </w:p>
        </w:tc>
        <w:tc>
          <w:tcPr>
            <w:tcW w:w="0" w:type="auto"/>
          </w:tcPr>
          <w:p w:rsidR="00013DC0" w:rsidRDefault="00C92CE0">
            <w:pPr>
              <w:pStyle w:val="TableBodyText"/>
              <w:spacing w:before="0" w:after="0"/>
            </w:pPr>
            <w:r>
              <w:t>0x52</w:t>
            </w:r>
          </w:p>
        </w:tc>
        <w:tc>
          <w:tcPr>
            <w:tcW w:w="0" w:type="auto"/>
          </w:tcPr>
          <w:p w:rsidR="00013DC0" w:rsidRDefault="00C92CE0">
            <w:pPr>
              <w:pStyle w:val="TableBodyText"/>
              <w:spacing w:before="0" w:after="0"/>
            </w:pPr>
            <w:r>
              <w:t>A 2-</w:t>
            </w:r>
            <w:r>
              <w:t xml:space="preserve">byte unsigned integer that specifies the percentage by which to horizontally scale the text, thereby changing the shape of the characters. The value MUST be greater than or equal to 1, and less than or equal to 600. Values that are less than 100 represent </w:t>
            </w:r>
            <w:r>
              <w:t>the compressing of text. Values that are greater than 100 represent the expanding of text. By default, text is neither compressed nor expanded.</w:t>
            </w:r>
          </w:p>
        </w:tc>
      </w:tr>
      <w:tr w:rsidR="00013DC0" w:rsidTr="00013DC0">
        <w:tc>
          <w:tcPr>
            <w:tcW w:w="0" w:type="auto"/>
          </w:tcPr>
          <w:p w:rsidR="00013DC0" w:rsidRDefault="00C92CE0">
            <w:pPr>
              <w:pStyle w:val="TableBodyText"/>
              <w:spacing w:before="0" w:after="0"/>
            </w:pPr>
            <w:bookmarkStart w:id="539" w:name="sprmCFDStrike"/>
            <w:r>
              <w:t>sprmCFDStrike</w:t>
            </w:r>
            <w:bookmarkEnd w:id="539"/>
          </w:p>
          <w:p w:rsidR="00013DC0" w:rsidRDefault="00C92CE0">
            <w:pPr>
              <w:pStyle w:val="TableBodyText"/>
              <w:spacing w:before="0" w:after="0"/>
              <w:jc w:val="center"/>
            </w:pPr>
            <w:r>
              <w:t>(0x2A53)</w:t>
            </w:r>
          </w:p>
        </w:tc>
        <w:tc>
          <w:tcPr>
            <w:tcW w:w="0" w:type="auto"/>
          </w:tcPr>
          <w:p w:rsidR="00013DC0" w:rsidRDefault="00C92CE0">
            <w:pPr>
              <w:pStyle w:val="TableBodyText"/>
              <w:spacing w:before="0" w:after="0"/>
            </w:pPr>
            <w:r>
              <w:t>0x53</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formatted with the double strikethrough effect. By default, text is not struck through.</w:t>
            </w:r>
          </w:p>
        </w:tc>
      </w:tr>
      <w:tr w:rsidR="00013DC0" w:rsidTr="00013DC0">
        <w:tc>
          <w:tcPr>
            <w:tcW w:w="0" w:type="auto"/>
          </w:tcPr>
          <w:p w:rsidR="00013DC0" w:rsidRDefault="00C92CE0">
            <w:pPr>
              <w:pStyle w:val="TableBodyText"/>
              <w:spacing w:before="0" w:after="0"/>
            </w:pPr>
            <w:bookmarkStart w:id="540" w:name="sprmCFImprint"/>
            <w:r>
              <w:t>sprmCFImprint</w:t>
            </w:r>
            <w:bookmarkEnd w:id="540"/>
          </w:p>
          <w:p w:rsidR="00013DC0" w:rsidRDefault="00C92CE0">
            <w:pPr>
              <w:pStyle w:val="TableBodyText"/>
              <w:spacing w:before="0" w:after="0"/>
              <w:jc w:val="center"/>
            </w:pPr>
            <w:r>
              <w:t>(0x0854)</w:t>
            </w:r>
          </w:p>
        </w:tc>
        <w:tc>
          <w:tcPr>
            <w:tcW w:w="0" w:type="auto"/>
          </w:tcPr>
          <w:p w:rsidR="00013DC0" w:rsidRDefault="00C92CE0">
            <w:pPr>
              <w:pStyle w:val="TableBodyText"/>
              <w:spacing w:before="0" w:after="0"/>
            </w:pPr>
            <w:r>
              <w:t>0x54</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formatted with the imprint effect. By de</w:t>
            </w:r>
            <w:r>
              <w:t>fault, text does not have this formatting applied. If sprmCFEmboss, sprmCFOutline or sprmCFShadow is "true", then sprmCFImprint</w:t>
            </w:r>
            <w:r>
              <w:rPr>
                <w:b/>
              </w:rPr>
              <w:t xml:space="preserve"> </w:t>
            </w:r>
            <w:r>
              <w:t>MUST be "false".</w:t>
            </w:r>
          </w:p>
        </w:tc>
      </w:tr>
      <w:tr w:rsidR="00013DC0" w:rsidTr="00013DC0">
        <w:tc>
          <w:tcPr>
            <w:tcW w:w="0" w:type="auto"/>
          </w:tcPr>
          <w:p w:rsidR="00013DC0" w:rsidRDefault="00C92CE0">
            <w:pPr>
              <w:pStyle w:val="TableBodyText"/>
              <w:spacing w:before="0" w:after="0"/>
            </w:pPr>
            <w:bookmarkStart w:id="541" w:name="sprmCFSpec"/>
            <w:r>
              <w:t>sprmCFSpec</w:t>
            </w:r>
            <w:bookmarkEnd w:id="541"/>
          </w:p>
          <w:p w:rsidR="00013DC0" w:rsidRDefault="00C92CE0">
            <w:pPr>
              <w:pStyle w:val="TableBodyText"/>
              <w:spacing w:before="0" w:after="0"/>
              <w:jc w:val="center"/>
            </w:pPr>
            <w:r>
              <w:t>(0x0855)</w:t>
            </w:r>
          </w:p>
        </w:tc>
        <w:tc>
          <w:tcPr>
            <w:tcW w:w="0" w:type="auto"/>
          </w:tcPr>
          <w:p w:rsidR="00013DC0" w:rsidRDefault="00C92CE0">
            <w:pPr>
              <w:pStyle w:val="TableBodyText"/>
              <w:spacing w:before="0" w:after="0"/>
            </w:pPr>
            <w:r>
              <w:t>0x55</w:t>
            </w:r>
          </w:p>
        </w:tc>
        <w:tc>
          <w:tcPr>
            <w:tcW w:w="0" w:type="auto"/>
          </w:tcPr>
          <w:p w:rsidR="00013DC0" w:rsidRDefault="00C92CE0">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w:t>
            </w:r>
            <w:r>
              <w:t>ly to the following characters.</w:t>
            </w:r>
          </w:p>
          <w:p w:rsidR="00013DC0" w:rsidRDefault="00013DC0">
            <w:pPr>
              <w:pStyle w:val="TableBodyText"/>
              <w:keepNext/>
              <w:keepLines/>
              <w:tabs>
                <w:tab w:val="left" w:pos="1214"/>
              </w:tabs>
              <w:spacing w:after="0"/>
            </w:pPr>
          </w:p>
          <w:p w:rsidR="00013DC0" w:rsidRDefault="00C92CE0">
            <w:pPr>
              <w:pStyle w:val="TableBodyText"/>
              <w:ind w:left="720"/>
            </w:pPr>
            <w:r>
              <w:t>U+0001 - A picture location that is used in conjunction with sprmCPicLocation.</w:t>
            </w:r>
          </w:p>
          <w:p w:rsidR="00013DC0" w:rsidRDefault="00C92CE0">
            <w:pPr>
              <w:pStyle w:val="TableBodyText"/>
              <w:ind w:left="720"/>
            </w:pPr>
            <w:r>
              <w:t>U+0002 - An auto-numbered footnote reference. See plcffndRef.</w:t>
            </w:r>
          </w:p>
          <w:p w:rsidR="00013DC0" w:rsidRDefault="00C92CE0">
            <w:pPr>
              <w:pStyle w:val="TableBodyText"/>
              <w:ind w:left="720"/>
            </w:pPr>
            <w:r>
              <w:t>U+0003 - A short horizontal line.</w:t>
            </w:r>
          </w:p>
          <w:p w:rsidR="00013DC0" w:rsidRDefault="00C92CE0">
            <w:pPr>
              <w:pStyle w:val="TableBodyText"/>
              <w:ind w:left="720"/>
            </w:pPr>
            <w:r>
              <w:t>U+0004 - A long horizontal line that is the widt</w:t>
            </w:r>
            <w:r>
              <w:t>h of the content area of the page.</w:t>
            </w:r>
          </w:p>
          <w:p w:rsidR="00013DC0" w:rsidRDefault="00C92CE0">
            <w:pPr>
              <w:pStyle w:val="TableBodyText"/>
              <w:ind w:left="720"/>
            </w:pPr>
            <w:r>
              <w:t>U+0005 - An annotation reference character. See PlcfandRef.</w:t>
            </w:r>
          </w:p>
          <w:p w:rsidR="00013DC0" w:rsidRDefault="00C92CE0">
            <w:pPr>
              <w:pStyle w:val="TableBodyText"/>
              <w:ind w:left="720"/>
            </w:pPr>
            <w:r>
              <w:t>U+0008 - A drawn object. See plcfSpa.</w:t>
            </w:r>
          </w:p>
          <w:p w:rsidR="00013DC0" w:rsidRDefault="00C92CE0">
            <w:pPr>
              <w:pStyle w:val="TableBodyText"/>
              <w:ind w:left="720"/>
            </w:pPr>
            <w:r>
              <w:t>U+0013 - A field begin character. See Plcfld.</w:t>
            </w:r>
          </w:p>
          <w:p w:rsidR="00013DC0" w:rsidRDefault="00C92CE0">
            <w:pPr>
              <w:pStyle w:val="TableBodyText"/>
              <w:ind w:left="720"/>
            </w:pPr>
            <w:r>
              <w:t>U+0014 - A field separator character. See Plcfld.</w:t>
            </w:r>
          </w:p>
          <w:p w:rsidR="00013DC0" w:rsidRDefault="00C92CE0">
            <w:pPr>
              <w:pStyle w:val="TableBodyText"/>
              <w:ind w:left="720"/>
            </w:pPr>
            <w:r>
              <w:t>U+0015 - A field end charac</w:t>
            </w:r>
            <w:r>
              <w:t>ter. See Plcfld.</w:t>
            </w:r>
          </w:p>
          <w:p w:rsidR="00013DC0" w:rsidRDefault="00C92CE0">
            <w:pPr>
              <w:pStyle w:val="TableBodyText"/>
              <w:ind w:left="720"/>
            </w:pPr>
            <w:r>
              <w:t>U+0028 - A symbol. See sprmCSymbol.</w:t>
            </w:r>
          </w:p>
          <w:p w:rsidR="00013DC0" w:rsidRDefault="00C92CE0">
            <w:pPr>
              <w:pStyle w:val="TableBodyText"/>
              <w:ind w:left="720"/>
            </w:pPr>
            <w:r>
              <w:t>U+003C - The start of a structured document tag bookmark range. See FibRgFcLcb2003.fcPlcfBkfSdt.</w:t>
            </w:r>
          </w:p>
          <w:p w:rsidR="00013DC0" w:rsidRDefault="00C92CE0">
            <w:pPr>
              <w:pStyle w:val="TableBodyText"/>
              <w:ind w:left="720"/>
            </w:pPr>
            <w:r>
              <w:t>U+003E - The end of a structured document tag bookmark range. See FibRgFcLcb2003.fcPlcfBklSdt.</w:t>
            </w:r>
          </w:p>
          <w:p w:rsidR="00013DC0" w:rsidRDefault="00C92CE0">
            <w:pPr>
              <w:pStyle w:val="TableBodyText"/>
              <w:ind w:left="720"/>
            </w:pPr>
            <w:r>
              <w:t>U+2002 - An</w:t>
            </w:r>
            <w:r>
              <w:t xml:space="preserve"> en space.</w:t>
            </w:r>
          </w:p>
          <w:p w:rsidR="00013DC0" w:rsidRDefault="00C92CE0">
            <w:pPr>
              <w:pStyle w:val="TableBodyText"/>
              <w:ind w:left="720"/>
            </w:pPr>
            <w:r>
              <w:t>U+2003 - An em space.</w:t>
            </w:r>
          </w:p>
          <w:p w:rsidR="00013DC0" w:rsidRDefault="00013DC0">
            <w:pPr>
              <w:pStyle w:val="TableBodyText"/>
              <w:keepNext/>
              <w:keepLines/>
              <w:tabs>
                <w:tab w:val="left" w:pos="1214"/>
              </w:tabs>
              <w:spacing w:after="0"/>
            </w:pPr>
          </w:p>
          <w:p w:rsidR="00013DC0" w:rsidRDefault="00C92CE0">
            <w:pPr>
              <w:pStyle w:val="TableBodyText"/>
              <w:keepNext/>
              <w:keepLines/>
              <w:tabs>
                <w:tab w:val="left" w:pos="1214"/>
              </w:tabs>
              <w:spacing w:after="0"/>
            </w:pPr>
            <w:r>
              <w:t>By default, characters have no special meaning beyond their underlying glyph.</w:t>
            </w:r>
          </w:p>
        </w:tc>
      </w:tr>
      <w:tr w:rsidR="00013DC0" w:rsidTr="00013DC0">
        <w:tc>
          <w:tcPr>
            <w:tcW w:w="0" w:type="auto"/>
          </w:tcPr>
          <w:p w:rsidR="00013DC0" w:rsidRDefault="00C92CE0">
            <w:pPr>
              <w:pStyle w:val="TableBodyText"/>
              <w:spacing w:before="0" w:after="0"/>
            </w:pPr>
            <w:bookmarkStart w:id="543" w:name="sprmCFObj"/>
            <w:r>
              <w:t>sprmCFObj</w:t>
            </w:r>
            <w:bookmarkEnd w:id="543"/>
          </w:p>
          <w:p w:rsidR="00013DC0" w:rsidRDefault="00C92CE0">
            <w:pPr>
              <w:pStyle w:val="TableBodyText"/>
              <w:spacing w:before="0" w:after="0"/>
              <w:jc w:val="center"/>
            </w:pPr>
            <w:r>
              <w:t>(0x0856)</w:t>
            </w:r>
          </w:p>
        </w:tc>
        <w:tc>
          <w:tcPr>
            <w:tcW w:w="0" w:type="auto"/>
          </w:tcPr>
          <w:p w:rsidR="00013DC0" w:rsidRDefault="00C92CE0">
            <w:pPr>
              <w:pStyle w:val="TableBodyText"/>
              <w:spacing w:before="0" w:after="0"/>
            </w:pPr>
            <w:r>
              <w:t>0x56</w:t>
            </w:r>
          </w:p>
        </w:tc>
        <w:tc>
          <w:tcPr>
            <w:tcW w:w="0" w:type="auto"/>
          </w:tcPr>
          <w:p w:rsidR="00013DC0" w:rsidRDefault="00C92CE0">
            <w:pPr>
              <w:pStyle w:val="TableBodyText"/>
              <w:spacing w:before="0" w:after="0"/>
            </w:pPr>
            <w:r>
              <w:t xml:space="preserve">A </w:t>
            </w:r>
            <w:r>
              <w:rPr>
                <w:b/>
              </w:rPr>
              <w:t>Bool8</w:t>
            </w:r>
            <w:r>
              <w:t xml:space="preserve"> value that specifies whether the current text represents an embedded object. If sprmCFObj is "true", sprmCFOle2</w:t>
            </w:r>
            <w:r>
              <w:t xml:space="preserve"> MUST also be "true". By default, text is not an embedded object.</w:t>
            </w:r>
          </w:p>
        </w:tc>
      </w:tr>
      <w:tr w:rsidR="00013DC0" w:rsidTr="00013DC0">
        <w:tc>
          <w:tcPr>
            <w:tcW w:w="0" w:type="auto"/>
          </w:tcPr>
          <w:p w:rsidR="00013DC0" w:rsidRDefault="00C92CE0">
            <w:pPr>
              <w:pStyle w:val="TableBodyText"/>
              <w:spacing w:before="0" w:after="0"/>
            </w:pPr>
            <w:r>
              <w:lastRenderedPageBreak/>
              <w:t>sprmCPropRMark90</w:t>
            </w:r>
          </w:p>
          <w:p w:rsidR="00013DC0" w:rsidRDefault="00C92CE0">
            <w:pPr>
              <w:pStyle w:val="TableBodyText"/>
              <w:spacing w:before="0" w:after="0"/>
              <w:jc w:val="center"/>
            </w:pPr>
            <w:r>
              <w:t>(0xCA57)</w:t>
            </w:r>
          </w:p>
        </w:tc>
        <w:tc>
          <w:tcPr>
            <w:tcW w:w="0" w:type="auto"/>
          </w:tcPr>
          <w:p w:rsidR="00013DC0" w:rsidRDefault="00C92CE0">
            <w:pPr>
              <w:pStyle w:val="TableBodyText"/>
              <w:spacing w:before="0" w:after="0"/>
            </w:pPr>
            <w:r>
              <w:t>0x57</w:t>
            </w:r>
          </w:p>
        </w:tc>
        <w:tc>
          <w:tcPr>
            <w:tcW w:w="0" w:type="auto"/>
          </w:tcPr>
          <w:p w:rsidR="00013DC0" w:rsidRDefault="00C92CE0">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013DC0" w:rsidRDefault="00C92CE0">
            <w:pPr>
              <w:pStyle w:val="TableBodyText"/>
              <w:spacing w:before="0" w:after="0"/>
            </w:pPr>
            <w:r>
              <w:t>By default, character runs have no property revision marks.</w:t>
            </w:r>
          </w:p>
        </w:tc>
      </w:tr>
      <w:tr w:rsidR="00013DC0" w:rsidTr="00013DC0">
        <w:tc>
          <w:tcPr>
            <w:tcW w:w="0" w:type="auto"/>
          </w:tcPr>
          <w:p w:rsidR="00013DC0" w:rsidRDefault="00C92CE0">
            <w:pPr>
              <w:pStyle w:val="TableBodyText"/>
              <w:spacing w:before="0" w:after="0"/>
            </w:pPr>
            <w:bookmarkStart w:id="544" w:name="sprmCFEmboss"/>
            <w:r>
              <w:t>sprmCFEmboss</w:t>
            </w:r>
            <w:bookmarkEnd w:id="544"/>
          </w:p>
          <w:p w:rsidR="00013DC0" w:rsidRDefault="00C92CE0">
            <w:pPr>
              <w:pStyle w:val="TableBodyText"/>
              <w:spacing w:before="0" w:after="0"/>
              <w:jc w:val="center"/>
            </w:pPr>
            <w:r>
              <w:t>(0x0858)</w:t>
            </w:r>
          </w:p>
        </w:tc>
        <w:tc>
          <w:tcPr>
            <w:tcW w:w="0" w:type="auto"/>
          </w:tcPr>
          <w:p w:rsidR="00013DC0" w:rsidRDefault="00C92CE0">
            <w:pPr>
              <w:pStyle w:val="TableBodyText"/>
              <w:spacing w:before="0" w:after="0"/>
            </w:pPr>
            <w:r>
              <w:t>0x58</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013DC0" w:rsidTr="00013DC0">
        <w:tc>
          <w:tcPr>
            <w:tcW w:w="0" w:type="auto"/>
          </w:tcPr>
          <w:p w:rsidR="00013DC0" w:rsidRDefault="00C92CE0">
            <w:pPr>
              <w:pStyle w:val="TableBodyText"/>
              <w:spacing w:before="0" w:after="0"/>
            </w:pPr>
            <w:bookmarkStart w:id="545" w:name="sprmCSfxText"/>
            <w:r>
              <w:t>sprmCSfxText</w:t>
            </w:r>
            <w:bookmarkEnd w:id="545"/>
          </w:p>
          <w:p w:rsidR="00013DC0" w:rsidRDefault="00C92CE0">
            <w:pPr>
              <w:pStyle w:val="TableBodyText"/>
              <w:spacing w:before="0" w:after="0"/>
              <w:jc w:val="center"/>
            </w:pPr>
            <w:r>
              <w:t>(0x2859)</w:t>
            </w:r>
          </w:p>
        </w:tc>
        <w:tc>
          <w:tcPr>
            <w:tcW w:w="0" w:type="auto"/>
          </w:tcPr>
          <w:p w:rsidR="00013DC0" w:rsidRDefault="00C92CE0">
            <w:pPr>
              <w:pStyle w:val="TableBodyText"/>
              <w:spacing w:before="0" w:after="0"/>
            </w:pPr>
            <w:r>
              <w:t>0x59</w:t>
            </w:r>
          </w:p>
        </w:tc>
        <w:tc>
          <w:tcPr>
            <w:tcW w:w="0" w:type="auto"/>
          </w:tcPr>
          <w:p w:rsidR="00013DC0" w:rsidRDefault="00C92CE0">
            <w:pPr>
              <w:pStyle w:val="TableBodyText"/>
              <w:spacing w:before="0"/>
            </w:pPr>
            <w:r>
              <w:t xml:space="preserve">A byte that specifies a text effect to apply to the </w:t>
            </w:r>
            <w:r>
              <w:t>text. By default, text does not have any text effects. The allowed values and their meanings are listed following.</w:t>
            </w:r>
          </w:p>
          <w:p w:rsidR="00013DC0" w:rsidRDefault="00013DC0">
            <w:pPr>
              <w:pStyle w:val="TableBodyText"/>
              <w:spacing w:before="0"/>
            </w:pPr>
          </w:p>
          <w:p w:rsidR="00013DC0" w:rsidRDefault="00C92CE0">
            <w:pPr>
              <w:pStyle w:val="TableBodyText"/>
              <w:spacing w:before="0"/>
              <w:ind w:left="720"/>
            </w:pPr>
            <w:r>
              <w:t>0x0 - None.</w:t>
            </w:r>
          </w:p>
          <w:p w:rsidR="00013DC0" w:rsidRDefault="00C92CE0">
            <w:pPr>
              <w:pStyle w:val="TableBodyText"/>
              <w:spacing w:before="0"/>
              <w:ind w:left="720"/>
            </w:pPr>
            <w:r>
              <w:t>0x1 - Las Vegas Lights. Text is bordered by marquee lights that blink between the colors red, yellow, green, and blue.</w:t>
            </w:r>
          </w:p>
          <w:p w:rsidR="00013DC0" w:rsidRDefault="00C92CE0">
            <w:pPr>
              <w:pStyle w:val="TableBodyText"/>
              <w:spacing w:before="0"/>
              <w:ind w:left="720"/>
            </w:pPr>
            <w:r>
              <w:t>0x2 - Bli</w:t>
            </w:r>
            <w:r>
              <w:t>nking background. Text has a black background that blinks on and off.</w:t>
            </w:r>
          </w:p>
          <w:p w:rsidR="00013DC0" w:rsidRDefault="00C92CE0">
            <w:pPr>
              <w:pStyle w:val="TableBodyText"/>
              <w:spacing w:before="0"/>
              <w:ind w:left="720"/>
            </w:pPr>
            <w:r>
              <w:t>0x3 - Sparkle Text. Text is overlaid with multicolored stars that blink on and off at regular intervals.</w:t>
            </w:r>
          </w:p>
          <w:p w:rsidR="00013DC0" w:rsidRDefault="00C92CE0">
            <w:pPr>
              <w:pStyle w:val="TableBodyText"/>
              <w:spacing w:before="0"/>
              <w:ind w:left="720"/>
            </w:pPr>
            <w:r>
              <w:t xml:space="preserve">0x4 - Marching Black Ants. Text is surrounded by a black dashed-line border. The </w:t>
            </w:r>
            <w:r>
              <w:t>border is animated so that the individual dashes appear to move clockwise around the text.</w:t>
            </w:r>
          </w:p>
          <w:p w:rsidR="00013DC0" w:rsidRDefault="00C92CE0">
            <w:pPr>
              <w:pStyle w:val="TableBodyText"/>
              <w:spacing w:before="0"/>
              <w:ind w:left="720"/>
            </w:pPr>
            <w:r>
              <w:t>0x5 - Marching Red Ants. Text is surrounded by a red dashed-line border that is animated to appear to move clockwise around the text.</w:t>
            </w:r>
          </w:p>
          <w:p w:rsidR="00013DC0" w:rsidRDefault="00C92CE0">
            <w:pPr>
              <w:pStyle w:val="TableBodyText"/>
              <w:spacing w:before="0"/>
              <w:ind w:left="720"/>
            </w:pPr>
            <w:r>
              <w:t>0x6 - Shimmer. Text is alternat</w:t>
            </w:r>
            <w:r>
              <w:t>ely blurred and unblurred at regular intervals, to give the appearance of shimmering.</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bookmarkStart w:id="546" w:name="sprmCFBiDi"/>
            <w:bookmarkEnd w:id="546"/>
            <w:r>
              <w:t>sprmCFBiDi</w:t>
            </w:r>
          </w:p>
          <w:p w:rsidR="00013DC0" w:rsidRDefault="00C92CE0">
            <w:pPr>
              <w:pStyle w:val="TableBodyText"/>
              <w:spacing w:before="0" w:after="0"/>
              <w:jc w:val="center"/>
            </w:pPr>
            <w:r>
              <w:t>(0x085A)</w:t>
            </w:r>
          </w:p>
        </w:tc>
        <w:tc>
          <w:tcPr>
            <w:tcW w:w="0" w:type="auto"/>
          </w:tcPr>
          <w:p w:rsidR="00013DC0" w:rsidRDefault="00C92CE0">
            <w:pPr>
              <w:pStyle w:val="TableBodyText"/>
              <w:spacing w:before="0" w:after="0"/>
            </w:pPr>
            <w:r>
              <w:t>0x5A</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formatted with right-to-left</w:t>
            </w:r>
            <w:r>
              <w:t xml:space="preserve"> layout. By default, text is displayed from right to left if the language for the text is a right-to-left language. </w:t>
            </w:r>
          </w:p>
        </w:tc>
      </w:tr>
      <w:tr w:rsidR="00013DC0" w:rsidTr="00013DC0">
        <w:tc>
          <w:tcPr>
            <w:tcW w:w="0" w:type="auto"/>
          </w:tcPr>
          <w:p w:rsidR="00013DC0" w:rsidRDefault="00C92CE0">
            <w:pPr>
              <w:pStyle w:val="TableBodyText"/>
              <w:spacing w:before="0" w:after="0"/>
            </w:pPr>
            <w:bookmarkStart w:id="547" w:name="sprmCFBoldBi"/>
            <w:r>
              <w:t>sprmCFBoldBi</w:t>
            </w:r>
            <w:bookmarkEnd w:id="547"/>
          </w:p>
          <w:p w:rsidR="00013DC0" w:rsidRDefault="00C92CE0">
            <w:pPr>
              <w:pStyle w:val="TableBodyText"/>
              <w:spacing w:before="0" w:after="0"/>
              <w:jc w:val="center"/>
            </w:pPr>
            <w:r>
              <w:t>(0x085C)</w:t>
            </w:r>
          </w:p>
        </w:tc>
        <w:tc>
          <w:tcPr>
            <w:tcW w:w="0" w:type="auto"/>
          </w:tcPr>
          <w:p w:rsidR="00013DC0" w:rsidRDefault="00C92CE0">
            <w:pPr>
              <w:pStyle w:val="TableBodyText"/>
              <w:spacing w:before="0" w:after="0"/>
            </w:pPr>
            <w:r>
              <w:t>0x5C</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formatted bold when displayed right-to-left or determi</w:t>
            </w:r>
            <w:r>
              <w:t>ned to be complex script. By default, text is not bold.</w:t>
            </w:r>
          </w:p>
        </w:tc>
      </w:tr>
      <w:tr w:rsidR="00013DC0" w:rsidTr="00013DC0">
        <w:tc>
          <w:tcPr>
            <w:tcW w:w="0" w:type="auto"/>
          </w:tcPr>
          <w:p w:rsidR="00013DC0" w:rsidRDefault="00C92CE0">
            <w:pPr>
              <w:pStyle w:val="TableBodyText"/>
              <w:spacing w:before="0" w:after="0"/>
            </w:pPr>
            <w:bookmarkStart w:id="548" w:name="sprmCFItalicBi"/>
            <w:r>
              <w:t>sprmCFItalicBi</w:t>
            </w:r>
            <w:bookmarkEnd w:id="548"/>
          </w:p>
          <w:p w:rsidR="00013DC0" w:rsidRDefault="00C92CE0">
            <w:pPr>
              <w:pStyle w:val="TableBodyText"/>
              <w:spacing w:before="0" w:after="0"/>
              <w:jc w:val="center"/>
            </w:pPr>
            <w:r>
              <w:t>(0x085D)</w:t>
            </w:r>
          </w:p>
        </w:tc>
        <w:tc>
          <w:tcPr>
            <w:tcW w:w="0" w:type="auto"/>
          </w:tcPr>
          <w:p w:rsidR="00013DC0" w:rsidRDefault="00C92CE0">
            <w:pPr>
              <w:pStyle w:val="TableBodyText"/>
              <w:spacing w:before="0" w:after="0"/>
            </w:pPr>
            <w:r>
              <w:t>0x5D</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italicized when displayed right-to-left or determined to be complex script. By default, text is not italicized.</w:t>
            </w:r>
          </w:p>
        </w:tc>
      </w:tr>
      <w:tr w:rsidR="00013DC0" w:rsidTr="00013DC0">
        <w:tc>
          <w:tcPr>
            <w:tcW w:w="0" w:type="auto"/>
          </w:tcPr>
          <w:p w:rsidR="00013DC0" w:rsidRDefault="00C92CE0">
            <w:pPr>
              <w:pStyle w:val="TableBodyText"/>
              <w:spacing w:before="0" w:after="0"/>
            </w:pPr>
            <w:bookmarkStart w:id="549" w:name="sprmCFtcBi"/>
            <w:bookmarkEnd w:id="549"/>
            <w:r>
              <w:t>sprmCFtcBi</w:t>
            </w:r>
          </w:p>
          <w:p w:rsidR="00013DC0" w:rsidRDefault="00C92CE0">
            <w:pPr>
              <w:pStyle w:val="TableBodyText"/>
              <w:spacing w:before="0" w:after="0"/>
              <w:jc w:val="center"/>
            </w:pPr>
            <w:r>
              <w:t>(0x4A5E)</w:t>
            </w:r>
          </w:p>
        </w:tc>
        <w:tc>
          <w:tcPr>
            <w:tcW w:w="0" w:type="auto"/>
          </w:tcPr>
          <w:p w:rsidR="00013DC0" w:rsidRDefault="00C92CE0">
            <w:pPr>
              <w:pStyle w:val="TableBodyText"/>
              <w:spacing w:before="0" w:after="0"/>
            </w:pPr>
            <w:r>
              <w:t>0x5E</w:t>
            </w:r>
          </w:p>
        </w:tc>
        <w:tc>
          <w:tcPr>
            <w:tcW w:w="0" w:type="auto"/>
          </w:tcPr>
          <w:p w:rsidR="00013DC0" w:rsidRDefault="00C92CE0">
            <w:pPr>
              <w:pStyle w:val="TableBodyText"/>
              <w:spacing w:before="0" w:after="0"/>
            </w:pPr>
            <w:r>
              <w:t>A 2-byte signed index into the font table (</w:t>
            </w:r>
            <w:r>
              <w:rPr>
                <w:b/>
              </w:rPr>
              <w:t>SttbfFfn</w:t>
            </w:r>
            <w:r>
              <w:t>). The font that is referenced by this index is used to display the text only if the text flow is right-to-left or if the text is a complex script. This value MUST be a number that</w:t>
            </w:r>
            <w:r>
              <w:t xml:space="preserve"> is between 0 and one less than the count of entries in </w:t>
            </w:r>
            <w:r>
              <w:rPr>
                <w:b/>
              </w:rPr>
              <w:t>SttbfFfn</w:t>
            </w:r>
            <w:r>
              <w:t xml:space="preserve"> unless there are 0 entries, in which case this value MUST be 0. By default, the font used under these conditions is </w:t>
            </w:r>
            <w:r>
              <w:rPr>
                <w:b/>
              </w:rPr>
              <w:t>STSH.Stshi.ftcBi</w:t>
            </w:r>
            <w:r>
              <w:t xml:space="preserve">. </w:t>
            </w:r>
          </w:p>
        </w:tc>
      </w:tr>
      <w:tr w:rsidR="00013DC0" w:rsidTr="00013DC0">
        <w:tc>
          <w:tcPr>
            <w:tcW w:w="0" w:type="auto"/>
          </w:tcPr>
          <w:p w:rsidR="00013DC0" w:rsidRDefault="00C92CE0">
            <w:pPr>
              <w:pStyle w:val="TableBodyText"/>
              <w:spacing w:before="0" w:after="0"/>
            </w:pPr>
            <w:bookmarkStart w:id="550" w:name="sprmCLidBi"/>
            <w:bookmarkEnd w:id="550"/>
            <w:r>
              <w:t>sprmCLidBi</w:t>
            </w:r>
          </w:p>
          <w:p w:rsidR="00013DC0" w:rsidRDefault="00C92CE0">
            <w:pPr>
              <w:pStyle w:val="TableBodyText"/>
              <w:spacing w:before="0" w:after="0"/>
              <w:jc w:val="center"/>
            </w:pPr>
            <w:r>
              <w:t>(0x485F)</w:t>
            </w:r>
          </w:p>
        </w:tc>
        <w:tc>
          <w:tcPr>
            <w:tcW w:w="0" w:type="auto"/>
          </w:tcPr>
          <w:p w:rsidR="00013DC0" w:rsidRDefault="00C92CE0">
            <w:pPr>
              <w:pStyle w:val="TableBodyText"/>
              <w:spacing w:before="0" w:after="0"/>
            </w:pPr>
            <w:r>
              <w:t>0x5F</w:t>
            </w:r>
          </w:p>
        </w:tc>
        <w:tc>
          <w:tcPr>
            <w:tcW w:w="0" w:type="auto"/>
          </w:tcPr>
          <w:p w:rsidR="00013DC0" w:rsidRDefault="00C92CE0">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language is undefined and text is not checked for spelling, grammar, or hyphenatio</w:t>
            </w:r>
            <w:r>
              <w:t>n.</w:t>
            </w:r>
          </w:p>
        </w:tc>
      </w:tr>
      <w:tr w:rsidR="00013DC0" w:rsidTr="00013DC0">
        <w:tc>
          <w:tcPr>
            <w:tcW w:w="0" w:type="auto"/>
          </w:tcPr>
          <w:p w:rsidR="00013DC0" w:rsidRDefault="00C92CE0">
            <w:pPr>
              <w:pStyle w:val="TableBodyText"/>
              <w:spacing w:before="0" w:after="0"/>
            </w:pPr>
            <w:r>
              <w:t>sprmCIcoBi</w:t>
            </w:r>
          </w:p>
          <w:p w:rsidR="00013DC0" w:rsidRDefault="00C92CE0">
            <w:pPr>
              <w:pStyle w:val="TableBodyText"/>
              <w:spacing w:before="0" w:after="0"/>
              <w:jc w:val="center"/>
            </w:pPr>
            <w:r>
              <w:t>(0x4A60)</w:t>
            </w:r>
          </w:p>
        </w:tc>
        <w:tc>
          <w:tcPr>
            <w:tcW w:w="0" w:type="auto"/>
          </w:tcPr>
          <w:p w:rsidR="00013DC0" w:rsidRDefault="00C92CE0">
            <w:pPr>
              <w:pStyle w:val="TableBodyText"/>
              <w:spacing w:before="0" w:after="0"/>
            </w:pPr>
            <w:r>
              <w:t>0x60</w:t>
            </w:r>
          </w:p>
        </w:tc>
        <w:tc>
          <w:tcPr>
            <w:tcW w:w="0" w:type="auto"/>
          </w:tcPr>
          <w:p w:rsidR="00013DC0" w:rsidRDefault="00C92CE0">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013DC0" w:rsidTr="00013DC0">
        <w:tc>
          <w:tcPr>
            <w:tcW w:w="0" w:type="auto"/>
          </w:tcPr>
          <w:p w:rsidR="00013DC0" w:rsidRDefault="00C92CE0">
            <w:pPr>
              <w:pStyle w:val="TableBodyText"/>
              <w:spacing w:before="0" w:after="0"/>
            </w:pPr>
            <w:bookmarkStart w:id="552" w:name="sprmCHpsBi"/>
            <w:r>
              <w:t>sprmCHpsBi</w:t>
            </w:r>
            <w:bookmarkEnd w:id="552"/>
          </w:p>
          <w:p w:rsidR="00013DC0" w:rsidRDefault="00C92CE0">
            <w:pPr>
              <w:pStyle w:val="TableBodyText"/>
              <w:spacing w:before="0" w:after="0"/>
              <w:jc w:val="center"/>
            </w:pPr>
            <w:r>
              <w:t>(0x4A61)</w:t>
            </w:r>
          </w:p>
        </w:tc>
        <w:tc>
          <w:tcPr>
            <w:tcW w:w="0" w:type="auto"/>
          </w:tcPr>
          <w:p w:rsidR="00013DC0" w:rsidRDefault="00C92CE0">
            <w:pPr>
              <w:pStyle w:val="TableBodyText"/>
              <w:spacing w:before="0" w:after="0"/>
            </w:pPr>
            <w:r>
              <w:t>0x61</w:t>
            </w:r>
          </w:p>
        </w:tc>
        <w:tc>
          <w:tcPr>
            <w:tcW w:w="0" w:type="auto"/>
          </w:tcPr>
          <w:p w:rsidR="00013DC0" w:rsidRDefault="00C92CE0">
            <w:pPr>
              <w:pStyle w:val="TableBodyText"/>
              <w:spacing w:before="0" w:after="0"/>
            </w:pPr>
            <w:r>
              <w:t>An unsigned 2-byte integer value that specifies the size of the text, for text that is displayed right-to-left or text that is a complex script. This value is specified in half-points. The specified value MUST be between 0 and 3276. By default, text of the</w:t>
            </w:r>
            <w:r>
              <w:t xml:space="preserve"> following Unicode subranges uses the associated size, in half points, as specified in </w:t>
            </w:r>
            <w:hyperlink r:id="rId95">
              <w:r>
                <w:rPr>
                  <w:rStyle w:val="Hyperlink"/>
                </w:rPr>
                <w:t>[MC-USB]</w:t>
              </w:r>
            </w:hyperlink>
            <w:r>
              <w:t>.</w:t>
            </w:r>
          </w:p>
          <w:p w:rsidR="00013DC0" w:rsidRDefault="00C92CE0">
            <w:pPr>
              <w:pStyle w:val="ListParagraph"/>
              <w:numPr>
                <w:ilvl w:val="0"/>
                <w:numId w:val="126"/>
              </w:numPr>
            </w:pPr>
            <w:r>
              <w:t>Thai, Mongolian, and Bangla use a font size of 28.</w:t>
            </w:r>
          </w:p>
          <w:p w:rsidR="00013DC0" w:rsidRDefault="00C92CE0">
            <w:pPr>
              <w:pStyle w:val="ListParagraph"/>
              <w:numPr>
                <w:ilvl w:val="0"/>
                <w:numId w:val="126"/>
              </w:numPr>
            </w:pPr>
            <w:r>
              <w:t>Tibetan uses a font size of 32.</w:t>
            </w:r>
          </w:p>
          <w:p w:rsidR="00013DC0" w:rsidRDefault="00C92CE0">
            <w:pPr>
              <w:pStyle w:val="ListParagraph"/>
              <w:numPr>
                <w:ilvl w:val="0"/>
                <w:numId w:val="126"/>
              </w:numPr>
            </w:pPr>
            <w:r>
              <w:lastRenderedPageBreak/>
              <w:t>Devanagari uses a font size of 20.</w:t>
            </w:r>
          </w:p>
          <w:p w:rsidR="00013DC0" w:rsidRDefault="00C92CE0">
            <w:pPr>
              <w:pStyle w:val="ListParagraph"/>
              <w:numPr>
                <w:ilvl w:val="0"/>
                <w:numId w:val="126"/>
              </w:numPr>
            </w:pPr>
            <w:r>
              <w:t>Khmer use</w:t>
            </w:r>
            <w:r>
              <w:t>s a font size of 36.</w:t>
            </w:r>
          </w:p>
          <w:p w:rsidR="00013DC0" w:rsidRDefault="00C92CE0">
            <w:pPr>
              <w:pStyle w:val="TableBodyText"/>
              <w:spacing w:before="0" w:after="0"/>
            </w:pPr>
            <w:r>
              <w:t>Text of other Unicode subranges uses a font size of 24 half points.</w:t>
            </w:r>
          </w:p>
        </w:tc>
      </w:tr>
      <w:tr w:rsidR="00013DC0" w:rsidTr="00013DC0">
        <w:tc>
          <w:tcPr>
            <w:tcW w:w="0" w:type="auto"/>
          </w:tcPr>
          <w:p w:rsidR="00013DC0" w:rsidRDefault="00C92CE0">
            <w:pPr>
              <w:pStyle w:val="TableBodyText"/>
              <w:spacing w:before="0" w:after="0"/>
            </w:pPr>
            <w:bookmarkStart w:id="553" w:name="sprmCDispFldRMark"/>
            <w:r>
              <w:lastRenderedPageBreak/>
              <w:t>sprmCDispFldRMark</w:t>
            </w:r>
            <w:bookmarkEnd w:id="553"/>
          </w:p>
          <w:p w:rsidR="00013DC0" w:rsidRDefault="00C92CE0">
            <w:pPr>
              <w:pStyle w:val="TableBodyText"/>
              <w:spacing w:before="0" w:after="0"/>
              <w:jc w:val="center"/>
            </w:pPr>
            <w:r>
              <w:t>(0xCA62)</w:t>
            </w:r>
          </w:p>
        </w:tc>
        <w:tc>
          <w:tcPr>
            <w:tcW w:w="0" w:type="auto"/>
          </w:tcPr>
          <w:p w:rsidR="00013DC0" w:rsidRDefault="00C92CE0">
            <w:pPr>
              <w:pStyle w:val="TableBodyText"/>
              <w:spacing w:before="0" w:after="0"/>
            </w:pPr>
            <w:r>
              <w:t>0x62</w:t>
            </w:r>
          </w:p>
        </w:tc>
        <w:tc>
          <w:tcPr>
            <w:tcW w:w="0" w:type="auto"/>
          </w:tcPr>
          <w:p w:rsidR="00013DC0" w:rsidRDefault="00C92CE0">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013DC0" w:rsidTr="00013DC0">
        <w:tc>
          <w:tcPr>
            <w:tcW w:w="0" w:type="auto"/>
          </w:tcPr>
          <w:p w:rsidR="00013DC0" w:rsidRDefault="00C92CE0">
            <w:pPr>
              <w:pStyle w:val="TableBodyText"/>
              <w:spacing w:before="0" w:after="0"/>
            </w:pPr>
            <w:bookmarkStart w:id="554" w:name="sprmCIbstRMarkDel"/>
            <w:r>
              <w:t>sprmCIbstRMarkDel</w:t>
            </w:r>
            <w:bookmarkEnd w:id="554"/>
          </w:p>
          <w:p w:rsidR="00013DC0" w:rsidRDefault="00C92CE0">
            <w:pPr>
              <w:pStyle w:val="TableBodyText"/>
              <w:spacing w:before="0" w:after="0"/>
              <w:jc w:val="center"/>
            </w:pPr>
            <w:r>
              <w:t>(0x4863)</w:t>
            </w:r>
          </w:p>
        </w:tc>
        <w:tc>
          <w:tcPr>
            <w:tcW w:w="0" w:type="auto"/>
          </w:tcPr>
          <w:p w:rsidR="00013DC0" w:rsidRDefault="00C92CE0">
            <w:pPr>
              <w:pStyle w:val="TableBodyText"/>
              <w:spacing w:before="0" w:after="0"/>
            </w:pPr>
            <w:r>
              <w:t>0x63</w:t>
            </w:r>
          </w:p>
        </w:tc>
        <w:tc>
          <w:tcPr>
            <w:tcW w:w="0" w:type="auto"/>
          </w:tcPr>
          <w:p w:rsidR="00013DC0" w:rsidRDefault="00C92CE0">
            <w:pPr>
              <w:pStyle w:val="TableBodyText"/>
              <w:spacing w:before="0" w:after="0"/>
            </w:pPr>
            <w:r>
              <w:t xml:space="preserve">A signed 16-bit integer value that specifies a zero-based index into </w:t>
            </w:r>
            <w:r>
              <w:rPr>
                <w:b/>
              </w:rPr>
              <w:t>SttbfRMark</w:t>
            </w:r>
            <w:r>
              <w:t>. This value M</w:t>
            </w:r>
            <w:r>
              <w:t xml:space="preserve">UST be greater than or equal to zero and MUST be less than </w:t>
            </w:r>
            <w:r>
              <w:rPr>
                <w:b/>
              </w:rPr>
              <w:t>SttbfRMark.cData</w:t>
            </w:r>
            <w:r>
              <w:t>. The string at this index is the name of the author who deleted the text. This is recorded only if revision marking is on at the time of deletion. By default, this index is zero, w</w:t>
            </w:r>
            <w:r>
              <w:t>hich is the index of the "Unknown" author.</w:t>
            </w:r>
          </w:p>
        </w:tc>
      </w:tr>
      <w:tr w:rsidR="00013DC0" w:rsidTr="00013DC0">
        <w:tc>
          <w:tcPr>
            <w:tcW w:w="0" w:type="auto"/>
          </w:tcPr>
          <w:p w:rsidR="00013DC0" w:rsidRDefault="00C92CE0">
            <w:pPr>
              <w:pStyle w:val="TableBodyText"/>
              <w:spacing w:before="0" w:after="0"/>
            </w:pPr>
            <w:bookmarkStart w:id="555" w:name="sprmCDttmRMarkDel"/>
            <w:r>
              <w:t>sprmCDttmRMarkDel</w:t>
            </w:r>
            <w:bookmarkEnd w:id="555"/>
          </w:p>
          <w:p w:rsidR="00013DC0" w:rsidRDefault="00C92CE0">
            <w:pPr>
              <w:pStyle w:val="TableBodyText"/>
              <w:spacing w:before="0" w:after="0"/>
              <w:jc w:val="center"/>
            </w:pPr>
            <w:r>
              <w:t>(0x6864)</w:t>
            </w:r>
          </w:p>
        </w:tc>
        <w:tc>
          <w:tcPr>
            <w:tcW w:w="0" w:type="auto"/>
          </w:tcPr>
          <w:p w:rsidR="00013DC0" w:rsidRDefault="00C92CE0">
            <w:pPr>
              <w:pStyle w:val="TableBodyText"/>
              <w:spacing w:before="0" w:after="0"/>
            </w:pPr>
            <w:r>
              <w:t>0x64</w:t>
            </w:r>
          </w:p>
        </w:tc>
        <w:tc>
          <w:tcPr>
            <w:tcW w:w="0" w:type="auto"/>
          </w:tcPr>
          <w:p w:rsidR="00013DC0" w:rsidRDefault="00C92CE0">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w:t>
            </w:r>
            <w:r>
              <w:t>1/1900 and the time is 00:00:00.</w:t>
            </w:r>
          </w:p>
        </w:tc>
      </w:tr>
      <w:tr w:rsidR="00013DC0" w:rsidTr="00013DC0">
        <w:tc>
          <w:tcPr>
            <w:tcW w:w="0" w:type="auto"/>
          </w:tcPr>
          <w:p w:rsidR="00013DC0" w:rsidRDefault="00C92CE0">
            <w:pPr>
              <w:pStyle w:val="TableBodyText"/>
              <w:spacing w:before="0" w:after="0"/>
            </w:pPr>
            <w:r>
              <w:t>sprmCBrc80</w:t>
            </w:r>
          </w:p>
          <w:p w:rsidR="00013DC0" w:rsidRDefault="00C92CE0">
            <w:pPr>
              <w:pStyle w:val="TableBodyText"/>
              <w:spacing w:before="0" w:after="0"/>
              <w:jc w:val="center"/>
            </w:pPr>
            <w:r>
              <w:t>(0x6865)</w:t>
            </w:r>
          </w:p>
        </w:tc>
        <w:tc>
          <w:tcPr>
            <w:tcW w:w="0" w:type="auto"/>
          </w:tcPr>
          <w:p w:rsidR="00013DC0" w:rsidRDefault="00C92CE0">
            <w:pPr>
              <w:pStyle w:val="TableBodyText"/>
              <w:spacing w:before="0" w:after="0"/>
            </w:pPr>
            <w:r>
              <w:t>0x65</w:t>
            </w:r>
          </w:p>
        </w:tc>
        <w:tc>
          <w:tcPr>
            <w:tcW w:w="0" w:type="auto"/>
          </w:tcPr>
          <w:p w:rsidR="00013DC0" w:rsidRDefault="00C92CE0">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same border as this character. The </w:t>
            </w:r>
            <w:hyperlink w:anchor="gt_ef86cf61-a2e3-4130-abc4-9e92dae5a2a7">
              <w:r>
                <w:rPr>
                  <w:rStyle w:val="HyperlinkGreen"/>
                  <w:b/>
                </w:rPr>
                <w:t>logical right</w:t>
              </w:r>
            </w:hyperlink>
            <w:r>
              <w:t xml:space="preserve"> border is hidden if the next character on the same line has the </w:t>
            </w:r>
            <w:r>
              <w:t xml:space="preserve">same border as this character. By default, text has no border. </w:t>
            </w:r>
          </w:p>
          <w:p w:rsidR="00013DC0" w:rsidRDefault="00C92CE0">
            <w:pPr>
              <w:pStyle w:val="TableBodyText"/>
              <w:spacing w:before="0" w:after="0"/>
            </w:pPr>
            <w:r>
              <w:rPr>
                <w:b/>
              </w:rPr>
              <w:t>Brc80.dptSpace</w:t>
            </w:r>
            <w:r>
              <w:t xml:space="preserve"> MUST be ignored when applied to character borders.</w:t>
            </w:r>
          </w:p>
        </w:tc>
      </w:tr>
      <w:tr w:rsidR="00013DC0" w:rsidTr="00013DC0">
        <w:tc>
          <w:tcPr>
            <w:tcW w:w="0" w:type="auto"/>
          </w:tcPr>
          <w:p w:rsidR="00013DC0" w:rsidRDefault="00C92CE0">
            <w:pPr>
              <w:pStyle w:val="TableBodyText"/>
              <w:spacing w:before="0" w:after="0"/>
            </w:pPr>
            <w:r>
              <w:t>sprmCShd80</w:t>
            </w:r>
          </w:p>
          <w:p w:rsidR="00013DC0" w:rsidRDefault="00C92CE0">
            <w:pPr>
              <w:pStyle w:val="TableBodyText"/>
              <w:spacing w:before="0" w:after="0"/>
              <w:jc w:val="center"/>
            </w:pPr>
            <w:r>
              <w:t>(0x4866)</w:t>
            </w:r>
          </w:p>
        </w:tc>
        <w:tc>
          <w:tcPr>
            <w:tcW w:w="0" w:type="auto"/>
          </w:tcPr>
          <w:p w:rsidR="00013DC0" w:rsidRDefault="00C92CE0">
            <w:pPr>
              <w:pStyle w:val="TableBodyText"/>
              <w:spacing w:before="0" w:after="0"/>
            </w:pPr>
            <w:r>
              <w:t>0x66</w:t>
            </w:r>
          </w:p>
        </w:tc>
        <w:tc>
          <w:tcPr>
            <w:tcW w:w="0" w:type="auto"/>
          </w:tcPr>
          <w:p w:rsidR="00013DC0" w:rsidRDefault="00C92CE0">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013DC0" w:rsidTr="00013DC0">
        <w:tc>
          <w:tcPr>
            <w:tcW w:w="0" w:type="auto"/>
          </w:tcPr>
          <w:p w:rsidR="00013DC0" w:rsidRDefault="00C92CE0">
            <w:pPr>
              <w:pStyle w:val="TableBodyText"/>
              <w:spacing w:before="0" w:after="0"/>
            </w:pPr>
            <w:bookmarkStart w:id="556" w:name="sprmCIdslRMarkDel"/>
            <w:r>
              <w:t>sprmCIdslRMarkDel</w:t>
            </w:r>
            <w:bookmarkEnd w:id="556"/>
          </w:p>
          <w:p w:rsidR="00013DC0" w:rsidRDefault="00C92CE0">
            <w:pPr>
              <w:pStyle w:val="TableBodyText"/>
              <w:spacing w:before="0" w:after="0"/>
              <w:jc w:val="center"/>
            </w:pPr>
            <w:r>
              <w:t>(0x4867)</w:t>
            </w:r>
          </w:p>
        </w:tc>
        <w:tc>
          <w:tcPr>
            <w:tcW w:w="0" w:type="auto"/>
          </w:tcPr>
          <w:p w:rsidR="00013DC0" w:rsidRDefault="00C92CE0">
            <w:pPr>
              <w:pStyle w:val="TableBodyText"/>
              <w:spacing w:before="0" w:after="0"/>
            </w:pPr>
            <w:r>
              <w:t>0x67</w:t>
            </w:r>
          </w:p>
        </w:tc>
        <w:tc>
          <w:tcPr>
            <w:tcW w:w="0" w:type="auto"/>
          </w:tcPr>
          <w:p w:rsidR="00013DC0" w:rsidRDefault="00C92CE0">
            <w:pPr>
              <w:pStyle w:val="TableBodyText"/>
              <w:spacing w:before="0" w:after="0"/>
            </w:pPr>
            <w:r>
              <w:t xml:space="preserve">An unsigned 16-bit integer that specifies the reason why the text under revision was deleted. This is recorded only if revision </w:t>
            </w:r>
            <w:r>
              <w:t>marking is on at the time when the text is edited. This value MUST be one of the following.</w:t>
            </w:r>
          </w:p>
          <w:p w:rsidR="00013DC0" w:rsidRDefault="00013DC0">
            <w:pPr>
              <w:pStyle w:val="TableBodyText"/>
              <w:spacing w:before="0" w:after="0"/>
            </w:pPr>
          </w:p>
          <w:p w:rsidR="00013DC0" w:rsidRDefault="00C92CE0">
            <w:pPr>
              <w:pStyle w:val="ListParagraph"/>
            </w:pPr>
            <w:r>
              <w:t>0x0000 – Performed a normal edit.</w:t>
            </w:r>
          </w:p>
          <w:p w:rsidR="00013DC0" w:rsidRDefault="00C92CE0">
            <w:pPr>
              <w:pStyle w:val="ListParagraph"/>
            </w:pPr>
            <w:r>
              <w:t>0x0001 – Applied a style.</w:t>
            </w:r>
          </w:p>
          <w:p w:rsidR="00013DC0" w:rsidRDefault="00C92CE0">
            <w:pPr>
              <w:pStyle w:val="ListParagraph"/>
            </w:pPr>
            <w:r>
              <w:t>0x0002 – Adjusted alignment with a tab.</w:t>
            </w:r>
          </w:p>
          <w:p w:rsidR="00013DC0" w:rsidRDefault="00C92CE0">
            <w:pPr>
              <w:pStyle w:val="ListParagraph"/>
            </w:pPr>
            <w:r>
              <w:t>0x0003 – Adjusted alignment with a tab.</w:t>
            </w:r>
          </w:p>
          <w:p w:rsidR="00013DC0" w:rsidRDefault="00C92CE0">
            <w:pPr>
              <w:pStyle w:val="ListParagraph"/>
            </w:pPr>
            <w:r>
              <w:t xml:space="preserve">0x0004 – Removed extra </w:t>
            </w:r>
            <w:r>
              <w:t>paragraph mark.</w:t>
            </w:r>
          </w:p>
          <w:p w:rsidR="00013DC0" w:rsidRDefault="00C92CE0">
            <w:pPr>
              <w:pStyle w:val="ListParagraph"/>
            </w:pPr>
            <w:r>
              <w:t>0x0005 – Replaced all caps with mixed caps.</w:t>
            </w:r>
          </w:p>
          <w:p w:rsidR="00013DC0" w:rsidRDefault="00C92CE0">
            <w:pPr>
              <w:pStyle w:val="ListParagraph"/>
            </w:pPr>
            <w:r>
              <w:t>0x0006 – Replaced bullet character with bullet symbol.</w:t>
            </w:r>
          </w:p>
          <w:p w:rsidR="00013DC0" w:rsidRDefault="00C92CE0">
            <w:pPr>
              <w:pStyle w:val="ListParagraph"/>
            </w:pPr>
            <w:r>
              <w:t>0x0007 – Replaced straight quote with smart quote.</w:t>
            </w:r>
          </w:p>
          <w:p w:rsidR="00013DC0" w:rsidRDefault="00C92CE0">
            <w:pPr>
              <w:pStyle w:val="ListParagraph"/>
            </w:pPr>
            <w:r>
              <w:t>0x0008 – Replaced multiple-character symbol with single symbol.</w:t>
            </w:r>
          </w:p>
          <w:p w:rsidR="00013DC0" w:rsidRDefault="00C92CE0">
            <w:pPr>
              <w:pStyle w:val="ListParagraph"/>
            </w:pPr>
            <w:r>
              <w:t>0x0009 – Replaced text wit</w:t>
            </w:r>
            <w:r>
              <w:t>h trademark symbol.</w:t>
            </w:r>
          </w:p>
          <w:p w:rsidR="00013DC0" w:rsidRDefault="00C92CE0">
            <w:pPr>
              <w:pStyle w:val="ListParagraph"/>
            </w:pPr>
            <w:r>
              <w:t>0x000A – Replaced text with copyright symbol.</w:t>
            </w:r>
          </w:p>
          <w:p w:rsidR="00013DC0" w:rsidRDefault="00C92CE0">
            <w:pPr>
              <w:pStyle w:val="ListParagraph"/>
            </w:pPr>
            <w:r>
              <w:t>0x000B – Replaced text with registered trademark symbol.</w:t>
            </w:r>
          </w:p>
          <w:p w:rsidR="00013DC0" w:rsidRDefault="00C92CE0">
            <w:pPr>
              <w:pStyle w:val="ListParagraph"/>
            </w:pPr>
            <w:r>
              <w:t>0x000C – Adjusted spaces after period.</w:t>
            </w:r>
          </w:p>
          <w:p w:rsidR="00013DC0" w:rsidRDefault="00C92CE0">
            <w:pPr>
              <w:pStyle w:val="ListParagraph"/>
            </w:pPr>
            <w:r>
              <w:t>0x000D – Replaced numbers with fraction symbol.</w:t>
            </w:r>
          </w:p>
          <w:p w:rsidR="00013DC0" w:rsidRDefault="00C92CE0">
            <w:pPr>
              <w:pStyle w:val="ListParagraph"/>
            </w:pPr>
            <w:r>
              <w:t>0x000E – Applied a heading style.</w:t>
            </w:r>
          </w:p>
          <w:p w:rsidR="00013DC0" w:rsidRDefault="00C92CE0">
            <w:pPr>
              <w:pStyle w:val="ListParagraph"/>
            </w:pPr>
            <w:r>
              <w:t xml:space="preserve">0x000F – </w:t>
            </w:r>
            <w:r>
              <w:t>Applied an outline style.</w:t>
            </w:r>
          </w:p>
          <w:p w:rsidR="00013DC0" w:rsidRDefault="00C92CE0">
            <w:pPr>
              <w:pStyle w:val="ListParagraph"/>
            </w:pPr>
            <w:r>
              <w:t>0x0010 – Applied a list style.</w:t>
            </w:r>
          </w:p>
          <w:p w:rsidR="00013DC0" w:rsidRDefault="00C92CE0">
            <w:pPr>
              <w:pStyle w:val="ListParagraph"/>
            </w:pPr>
            <w:r>
              <w:lastRenderedPageBreak/>
              <w:t>0x0011 – Applied a memo header style.</w:t>
            </w:r>
          </w:p>
          <w:p w:rsidR="00013DC0" w:rsidRDefault="00C92CE0">
            <w:pPr>
              <w:pStyle w:val="ListParagraph"/>
            </w:pPr>
            <w:r>
              <w:t>0x0012 – Applied an address style.</w:t>
            </w:r>
          </w:p>
          <w:p w:rsidR="00013DC0" w:rsidRDefault="00C92CE0">
            <w:pPr>
              <w:pStyle w:val="ListParagraph"/>
            </w:pPr>
            <w:r>
              <w:t>0x0013 – Applied a salutation style.</w:t>
            </w:r>
          </w:p>
          <w:p w:rsidR="00013DC0" w:rsidRDefault="00C92CE0">
            <w:pPr>
              <w:pStyle w:val="ListParagraph"/>
            </w:pPr>
            <w:r>
              <w:t>0x0014 – Applied a closing phrase style.</w:t>
            </w:r>
          </w:p>
          <w:p w:rsidR="00013DC0" w:rsidRDefault="00C92CE0">
            <w:pPr>
              <w:pStyle w:val="ListParagraph"/>
            </w:pPr>
            <w:r>
              <w:t>0x0015 – Applied a date style.</w:t>
            </w:r>
          </w:p>
          <w:p w:rsidR="00013DC0" w:rsidRDefault="00C92CE0">
            <w:pPr>
              <w:pStyle w:val="ListParagraph"/>
            </w:pPr>
            <w:r>
              <w:t xml:space="preserve">0x0016 – Applied </w:t>
            </w:r>
            <w:r>
              <w:t>a distribution list style.</w:t>
            </w:r>
          </w:p>
          <w:p w:rsidR="00013DC0" w:rsidRDefault="00C92CE0">
            <w:pPr>
              <w:pStyle w:val="ListParagraph"/>
            </w:pPr>
            <w:r>
              <w:t>0x0017 – Applied a bullet list style.</w:t>
            </w:r>
          </w:p>
          <w:p w:rsidR="00013DC0" w:rsidRDefault="00C92CE0">
            <w:pPr>
              <w:pStyle w:val="ListParagraph"/>
            </w:pPr>
            <w:r>
              <w:t>0x0018 – Applied a column style.</w:t>
            </w:r>
          </w:p>
          <w:p w:rsidR="00013DC0" w:rsidRDefault="00C92CE0">
            <w:pPr>
              <w:pStyle w:val="ListParagraph"/>
            </w:pPr>
            <w:r>
              <w:t>0x0019 – Applied a carbon copy style.</w:t>
            </w:r>
          </w:p>
          <w:p w:rsidR="00013DC0" w:rsidRDefault="00C92CE0">
            <w:pPr>
              <w:pStyle w:val="ListParagraph"/>
            </w:pPr>
            <w:r>
              <w:t>0x001A – Replaced text with superscript.</w:t>
            </w:r>
          </w:p>
          <w:p w:rsidR="00013DC0" w:rsidRDefault="00C92CE0">
            <w:pPr>
              <w:pStyle w:val="ListParagraph"/>
            </w:pPr>
            <w:r>
              <w:t>0x001B – Replaced whitespace galley with tabs.</w:t>
            </w:r>
          </w:p>
          <w:p w:rsidR="00013DC0" w:rsidRDefault="00C92CE0">
            <w:pPr>
              <w:pStyle w:val="ListParagraph"/>
            </w:pPr>
            <w:r>
              <w:t>0x001C – Removed leading whitesp</w:t>
            </w:r>
            <w:r>
              <w:t>ace.</w:t>
            </w:r>
          </w:p>
          <w:p w:rsidR="00013DC0" w:rsidRDefault="00C92CE0">
            <w:pPr>
              <w:pStyle w:val="ListParagraph"/>
            </w:pPr>
            <w:r>
              <w:t>0x001D – Removed manual numbering.</w:t>
            </w:r>
          </w:p>
          <w:p w:rsidR="00013DC0" w:rsidRDefault="00C92CE0">
            <w:pPr>
              <w:pStyle w:val="ListParagraph"/>
            </w:pPr>
            <w:r>
              <w:t>0x001E – Replaced two hyphens with long (em) dash.</w:t>
            </w:r>
          </w:p>
          <w:p w:rsidR="00013DC0" w:rsidRDefault="00C92CE0">
            <w:pPr>
              <w:pStyle w:val="ListParagraph"/>
            </w:pPr>
            <w:r>
              <w:t>0x001F – Adjusted spaces before: ‘!’, ‘?’, or ‘;’</w:t>
            </w:r>
          </w:p>
          <w:p w:rsidR="00013DC0" w:rsidRDefault="00C92CE0">
            <w:pPr>
              <w:pStyle w:val="ListParagraph"/>
            </w:pPr>
            <w:r>
              <w:t>0x0020 – Inserted paragraph mark.</w:t>
            </w:r>
          </w:p>
          <w:p w:rsidR="00013DC0" w:rsidRDefault="00C92CE0">
            <w:pPr>
              <w:pStyle w:val="ListParagraph"/>
            </w:pPr>
            <w:r>
              <w:t>0x0021 – Replaced leading whitespace to first line indent.</w:t>
            </w:r>
          </w:p>
          <w:p w:rsidR="00013DC0" w:rsidRDefault="00C92CE0">
            <w:pPr>
              <w:pStyle w:val="ListParagraph"/>
            </w:pPr>
            <w:r>
              <w:t>0x0022 – Removed space</w:t>
            </w:r>
            <w:r>
              <w:t xml:space="preserve"> between a double byte character and a single byte character.</w:t>
            </w:r>
          </w:p>
          <w:p w:rsidR="00013DC0" w:rsidRDefault="00C92CE0">
            <w:pPr>
              <w:pStyle w:val="ListParagraph"/>
            </w:pPr>
            <w:r>
              <w:t>0x0023 – Replaced to match to open parenthesis.</w:t>
            </w:r>
          </w:p>
          <w:p w:rsidR="00013DC0" w:rsidRDefault="00C92CE0">
            <w:pPr>
              <w:pStyle w:val="ListParagraph"/>
            </w:pPr>
            <w:r>
              <w:t>0x0024 – Replaced double byte to single byte.</w:t>
            </w:r>
          </w:p>
          <w:p w:rsidR="00013DC0" w:rsidRDefault="00C92CE0">
            <w:pPr>
              <w:pStyle w:val="ListParagraph"/>
            </w:pPr>
            <w:r>
              <w:t>0x0025 – Replaced single byte to double byte.</w:t>
            </w:r>
          </w:p>
          <w:p w:rsidR="00013DC0" w:rsidRDefault="00C92CE0">
            <w:pPr>
              <w:pStyle w:val="ListParagraph"/>
            </w:pPr>
            <w:r>
              <w:t>0x0026 – Replaced manual emphasis.</w:t>
            </w:r>
          </w:p>
          <w:p w:rsidR="00013DC0" w:rsidRDefault="00C92CE0">
            <w:pPr>
              <w:pStyle w:val="ListParagraph"/>
            </w:pPr>
            <w:r>
              <w:t xml:space="preserve">0x0027 – Replaced </w:t>
            </w:r>
            <w:r>
              <w:t>border characters with borders</w:t>
            </w:r>
          </w:p>
          <w:p w:rsidR="00013DC0" w:rsidRDefault="00C92CE0">
            <w:pPr>
              <w:pStyle w:val="ListParagraph"/>
            </w:pPr>
            <w:r>
              <w:t>0x0028 – Replaced e-mail history characters with indentation.</w:t>
            </w:r>
          </w:p>
          <w:p w:rsidR="00013DC0" w:rsidRDefault="00C92CE0">
            <w:pPr>
              <w:pStyle w:val="ListParagraph"/>
            </w:pPr>
            <w:r>
              <w:t>0x0029 – Replaced URL or UNC with hyperlink.</w:t>
            </w:r>
          </w:p>
          <w:p w:rsidR="00013DC0" w:rsidRDefault="00C92CE0">
            <w:pPr>
              <w:pStyle w:val="ListParagraph"/>
            </w:pPr>
            <w:r>
              <w:t>0x002A – Replaced Gateway-generated hex characters.</w:t>
            </w:r>
          </w:p>
          <w:p w:rsidR="00013DC0" w:rsidRDefault="00C92CE0">
            <w:pPr>
              <w:pStyle w:val="ListParagraph"/>
            </w:pPr>
            <w:r>
              <w:t>0x002B – Applied outline level for document map.</w:t>
            </w:r>
          </w:p>
          <w:p w:rsidR="00013DC0" w:rsidRDefault="00013DC0">
            <w:pPr>
              <w:pStyle w:val="TableBodyText"/>
              <w:spacing w:before="0" w:after="0"/>
            </w:pPr>
          </w:p>
          <w:p w:rsidR="00013DC0" w:rsidRDefault="00C92CE0">
            <w:pPr>
              <w:pStyle w:val="TableBodyText"/>
              <w:spacing w:before="0" w:after="0"/>
            </w:pPr>
            <w:r>
              <w:t xml:space="preserve">By default, the </w:t>
            </w:r>
            <w:r>
              <w:t>reason for the revision is "Performed a normal edit."</w:t>
            </w:r>
          </w:p>
        </w:tc>
      </w:tr>
      <w:tr w:rsidR="00013DC0" w:rsidTr="00013DC0">
        <w:tc>
          <w:tcPr>
            <w:tcW w:w="0" w:type="auto"/>
          </w:tcPr>
          <w:p w:rsidR="00013DC0" w:rsidRDefault="00C92CE0">
            <w:pPr>
              <w:pStyle w:val="TableBodyText"/>
              <w:spacing w:before="0" w:after="0"/>
            </w:pPr>
            <w:r>
              <w:lastRenderedPageBreak/>
              <w:t>sprmCFUsePgsuSettings</w:t>
            </w:r>
          </w:p>
          <w:p w:rsidR="00013DC0" w:rsidRDefault="00C92CE0">
            <w:pPr>
              <w:pStyle w:val="TableBodyText"/>
              <w:spacing w:before="0" w:after="0"/>
              <w:jc w:val="center"/>
            </w:pPr>
            <w:r>
              <w:t>(0x0868)</w:t>
            </w:r>
          </w:p>
        </w:tc>
        <w:tc>
          <w:tcPr>
            <w:tcW w:w="0" w:type="auto"/>
          </w:tcPr>
          <w:p w:rsidR="00013DC0" w:rsidRDefault="00C92CE0">
            <w:pPr>
              <w:pStyle w:val="TableBodyText"/>
              <w:spacing w:before="0" w:after="0"/>
            </w:pPr>
            <w:r>
              <w:t>0x68</w:t>
            </w:r>
          </w:p>
        </w:tc>
        <w:tc>
          <w:tcPr>
            <w:tcW w:w="0" w:type="auto"/>
          </w:tcPr>
          <w:p w:rsidR="00013DC0" w:rsidRDefault="00C92CE0">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013DC0" w:rsidTr="00013DC0">
        <w:tc>
          <w:tcPr>
            <w:tcW w:w="0" w:type="auto"/>
          </w:tcPr>
          <w:p w:rsidR="00013DC0" w:rsidRDefault="00C92CE0">
            <w:pPr>
              <w:pStyle w:val="TableBodyText"/>
              <w:spacing w:before="0" w:after="0"/>
            </w:pPr>
            <w:bookmarkStart w:id="557" w:name="sprmCRgLid0_80"/>
            <w:bookmarkEnd w:id="557"/>
            <w:r>
              <w:t>sprmCRgLid0_80</w:t>
            </w:r>
          </w:p>
          <w:p w:rsidR="00013DC0" w:rsidRDefault="00C92CE0">
            <w:pPr>
              <w:pStyle w:val="TableBodyText"/>
              <w:spacing w:before="0" w:after="0"/>
              <w:jc w:val="center"/>
            </w:pPr>
            <w:r>
              <w:t>(0x486D)</w:t>
            </w:r>
          </w:p>
        </w:tc>
        <w:tc>
          <w:tcPr>
            <w:tcW w:w="0" w:type="auto"/>
          </w:tcPr>
          <w:p w:rsidR="00013DC0" w:rsidRDefault="00C92CE0">
            <w:pPr>
              <w:pStyle w:val="TableBodyText"/>
              <w:spacing w:before="0" w:after="0"/>
            </w:pPr>
            <w:r>
              <w:t>0x6D</w:t>
            </w:r>
          </w:p>
        </w:tc>
        <w:tc>
          <w:tcPr>
            <w:tcW w:w="0" w:type="auto"/>
          </w:tcPr>
          <w:p w:rsidR="00013DC0" w:rsidRDefault="00C92CE0">
            <w:pPr>
              <w:pStyle w:val="TableBodyText"/>
              <w:spacing w:before="0" w:after="0"/>
            </w:pPr>
            <w:r>
              <w:t xml:space="preserve">A </w:t>
            </w:r>
            <w:r>
              <w:rPr>
                <w:b/>
              </w:rPr>
              <w:t>LID</w:t>
            </w:r>
            <w:r>
              <w:t xml:space="preserve"> value that specifies the language of the t</w:t>
            </w:r>
            <w:r>
              <w:t xml:space="preserve">ext, except for East Asian languages. East Asian languages are specified by sprmCRgLid1_80. By default, the text language is undefined. </w:t>
            </w:r>
          </w:p>
        </w:tc>
      </w:tr>
      <w:tr w:rsidR="00013DC0" w:rsidTr="00013DC0">
        <w:tc>
          <w:tcPr>
            <w:tcW w:w="0" w:type="auto"/>
          </w:tcPr>
          <w:p w:rsidR="00013DC0" w:rsidRDefault="00C92CE0">
            <w:pPr>
              <w:pStyle w:val="TableBodyText"/>
              <w:spacing w:before="0" w:after="0"/>
            </w:pPr>
            <w:bookmarkStart w:id="558" w:name="sprmCRgLid1_80"/>
            <w:bookmarkEnd w:id="558"/>
            <w:r>
              <w:t>sprmCRgLid1_80</w:t>
            </w:r>
          </w:p>
          <w:p w:rsidR="00013DC0" w:rsidRDefault="00C92CE0">
            <w:pPr>
              <w:pStyle w:val="TableBodyText"/>
              <w:spacing w:before="0" w:after="0"/>
              <w:jc w:val="center"/>
            </w:pPr>
            <w:r>
              <w:lastRenderedPageBreak/>
              <w:t>(0x486E)</w:t>
            </w:r>
          </w:p>
        </w:tc>
        <w:tc>
          <w:tcPr>
            <w:tcW w:w="0" w:type="auto"/>
          </w:tcPr>
          <w:p w:rsidR="00013DC0" w:rsidRDefault="00C92CE0">
            <w:pPr>
              <w:pStyle w:val="TableBodyText"/>
              <w:spacing w:before="0" w:after="0"/>
            </w:pPr>
            <w:r>
              <w:lastRenderedPageBreak/>
              <w:t>0x6E</w:t>
            </w:r>
          </w:p>
        </w:tc>
        <w:tc>
          <w:tcPr>
            <w:tcW w:w="0" w:type="auto"/>
          </w:tcPr>
          <w:p w:rsidR="00013DC0" w:rsidRDefault="00C92CE0">
            <w:pPr>
              <w:pStyle w:val="TableBodyText"/>
              <w:spacing w:before="0" w:after="0"/>
            </w:pPr>
            <w:r>
              <w:t xml:space="preserve">A </w:t>
            </w:r>
            <w:r>
              <w:rPr>
                <w:b/>
              </w:rPr>
              <w:t>LID</w:t>
            </w:r>
            <w:r>
              <w:t xml:space="preserve"> value that specifies the language of the text if it is an East Asian </w:t>
            </w:r>
            <w:r>
              <w:lastRenderedPageBreak/>
              <w:t>language. Othe</w:t>
            </w:r>
            <w:r>
              <w:t>r languages are specified by sprmCRgLid0_80. By default, the text language is undefined.</w:t>
            </w:r>
          </w:p>
        </w:tc>
      </w:tr>
      <w:tr w:rsidR="00013DC0" w:rsidTr="00013DC0">
        <w:tc>
          <w:tcPr>
            <w:tcW w:w="0" w:type="auto"/>
          </w:tcPr>
          <w:p w:rsidR="00013DC0" w:rsidRDefault="00C92CE0">
            <w:pPr>
              <w:pStyle w:val="TableBodyText"/>
              <w:spacing w:before="0" w:after="0"/>
            </w:pPr>
            <w:bookmarkStart w:id="559" w:name="sprmCIdctHint"/>
            <w:r>
              <w:lastRenderedPageBreak/>
              <w:t>sprmCIdctHint</w:t>
            </w:r>
            <w:bookmarkEnd w:id="559"/>
          </w:p>
          <w:p w:rsidR="00013DC0" w:rsidRDefault="00C92CE0">
            <w:pPr>
              <w:pStyle w:val="TableBodyText"/>
              <w:spacing w:before="0" w:after="0"/>
              <w:jc w:val="center"/>
            </w:pPr>
            <w:r>
              <w:t>(0x286F)</w:t>
            </w:r>
          </w:p>
        </w:tc>
        <w:tc>
          <w:tcPr>
            <w:tcW w:w="0" w:type="auto"/>
          </w:tcPr>
          <w:p w:rsidR="00013DC0" w:rsidRDefault="00C92CE0">
            <w:pPr>
              <w:pStyle w:val="TableBodyText"/>
              <w:spacing w:before="0" w:after="0"/>
            </w:pPr>
            <w:r>
              <w:t>0x6F</w:t>
            </w:r>
          </w:p>
        </w:tc>
        <w:tc>
          <w:tcPr>
            <w:tcW w:w="0" w:type="auto"/>
          </w:tcPr>
          <w:p w:rsidR="00013DC0" w:rsidRDefault="00C92CE0">
            <w:pPr>
              <w:pStyle w:val="TableBodyText"/>
              <w:spacing w:before="0" w:after="0"/>
            </w:pPr>
            <w:r>
              <w:t xml:space="preserve">An 8-bit unsigned integer value that specifies which of the language, font, size, bold, and italic properties is to be used for handling the text, in the case where this cannot be derived from the characters themselves. The valid values and their meanings </w:t>
            </w:r>
            <w:r>
              <w:t xml:space="preserve">are specified as follows. These meanings correspond to the values of the ST_Hint type specified in [ECMA-376] Part 1, Section 17.18.41. </w:t>
            </w:r>
          </w:p>
          <w:p w:rsidR="00013DC0" w:rsidRDefault="00013DC0">
            <w:pPr>
              <w:pStyle w:val="TableBodyText"/>
              <w:spacing w:before="0" w:after="0"/>
            </w:pPr>
          </w:p>
          <w:p w:rsidR="00013DC0" w:rsidRDefault="00C92CE0">
            <w:pPr>
              <w:pStyle w:val="TableBodyText"/>
              <w:spacing w:before="0" w:after="0"/>
              <w:ind w:left="720"/>
              <w:rPr>
                <w:b/>
              </w:rPr>
            </w:pPr>
            <w:r>
              <w:rPr>
                <w:b/>
              </w:rPr>
              <w:t>0x00 - default</w:t>
            </w:r>
          </w:p>
          <w:p w:rsidR="00013DC0" w:rsidRDefault="00C92CE0">
            <w:pPr>
              <w:pStyle w:val="TableBodyText"/>
              <w:spacing w:before="0" w:after="0"/>
              <w:ind w:left="720"/>
            </w:pPr>
            <w:r>
              <w:t xml:space="preserve">Use sprmCRgLid0 (or sprmCRgLid0_80) for language. Use sprmCRgFtc0 for font if the character is between </w:t>
            </w:r>
            <w:r>
              <w:t>0x0020 and 0x007F, inclusive. Otherwise, use sprmCRgFtc2. Use sprmCHps for size, sprmCFBold for bold, and sprmCFItalic for italic.</w:t>
            </w:r>
          </w:p>
          <w:p w:rsidR="00013DC0" w:rsidRDefault="00013DC0">
            <w:pPr>
              <w:pStyle w:val="TableBodyText"/>
              <w:spacing w:before="0" w:after="0"/>
              <w:ind w:left="720"/>
            </w:pPr>
          </w:p>
          <w:p w:rsidR="00013DC0" w:rsidRDefault="00C92CE0">
            <w:pPr>
              <w:pStyle w:val="TableBodyText"/>
              <w:spacing w:before="0" w:after="0"/>
              <w:ind w:left="720"/>
              <w:rPr>
                <w:b/>
              </w:rPr>
            </w:pPr>
            <w:r>
              <w:rPr>
                <w:b/>
              </w:rPr>
              <w:t>0x01 - eastAsia</w:t>
            </w:r>
          </w:p>
          <w:p w:rsidR="00013DC0" w:rsidRDefault="00C92CE0">
            <w:pPr>
              <w:pStyle w:val="TableBodyText"/>
              <w:spacing w:before="0" w:after="0"/>
              <w:ind w:left="720"/>
            </w:pPr>
            <w:r>
              <w:t>Use sprmCRgLid1 (or sprmCRgLid1_80) for language, sprmCRgFtc1 for font, sprmCHps for size, sprmCFBold for bo</w:t>
            </w:r>
            <w:r>
              <w:t>ld, and sprmCFItalic for italic.</w:t>
            </w:r>
          </w:p>
          <w:p w:rsidR="00013DC0" w:rsidRDefault="00013DC0">
            <w:pPr>
              <w:pStyle w:val="TableBodyText"/>
              <w:spacing w:before="0" w:after="0"/>
              <w:ind w:left="720"/>
            </w:pPr>
          </w:p>
          <w:p w:rsidR="00013DC0" w:rsidRDefault="00C92CE0">
            <w:pPr>
              <w:pStyle w:val="TableBodyText"/>
              <w:spacing w:before="0" w:after="0"/>
              <w:ind w:left="720"/>
              <w:rPr>
                <w:b/>
              </w:rPr>
            </w:pPr>
            <w:r>
              <w:rPr>
                <w:b/>
              </w:rPr>
              <w:t>0x02 - cs</w:t>
            </w:r>
          </w:p>
          <w:p w:rsidR="00013DC0" w:rsidRDefault="00C92CE0">
            <w:pPr>
              <w:pStyle w:val="TableBodyText"/>
              <w:spacing w:before="0" w:after="0"/>
              <w:ind w:left="720"/>
            </w:pPr>
            <w:r>
              <w:t>Use sprmCLidBi for language, sprmCFtcBi for font, sprmCHpsBi for size, sprmCFBoldBi for bold, and sprmCFItalicBi for italic.</w:t>
            </w:r>
          </w:p>
          <w:p w:rsidR="00013DC0" w:rsidRDefault="00013DC0">
            <w:pPr>
              <w:pStyle w:val="TableBodyText"/>
              <w:spacing w:before="0" w:after="0"/>
              <w:ind w:left="720"/>
            </w:pPr>
          </w:p>
          <w:p w:rsidR="00013DC0" w:rsidRDefault="00C92CE0">
            <w:pPr>
              <w:pStyle w:val="TableBodyText"/>
              <w:spacing w:before="0" w:after="0"/>
              <w:ind w:left="720"/>
              <w:rPr>
                <w:b/>
              </w:rPr>
            </w:pPr>
            <w:r>
              <w:rPr>
                <w:b/>
              </w:rPr>
              <w:t>0xFF - No ST_Hint equivalent</w:t>
            </w:r>
          </w:p>
          <w:p w:rsidR="00013DC0" w:rsidRDefault="00C92CE0">
            <w:pPr>
              <w:pStyle w:val="TableBodyText"/>
              <w:spacing w:before="0" w:after="0"/>
              <w:ind w:left="720"/>
            </w:pPr>
            <w:r>
              <w:t>Provides no guidance on how to treat ambiguous text.</w:t>
            </w:r>
          </w:p>
          <w:p w:rsidR="00013DC0" w:rsidRDefault="00013DC0">
            <w:pPr>
              <w:pStyle w:val="TableBodyText"/>
              <w:spacing w:before="0" w:after="0"/>
            </w:pP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bookmarkStart w:id="560" w:name="sprmCCv"/>
            <w:r>
              <w:t>sprmCCv</w:t>
            </w:r>
            <w:bookmarkEnd w:id="560"/>
          </w:p>
          <w:p w:rsidR="00013DC0" w:rsidRDefault="00C92CE0">
            <w:pPr>
              <w:pStyle w:val="TableBodyText"/>
              <w:spacing w:before="0" w:after="0"/>
              <w:jc w:val="center"/>
            </w:pPr>
            <w:r>
              <w:t>(0x6870)</w:t>
            </w:r>
          </w:p>
        </w:tc>
        <w:tc>
          <w:tcPr>
            <w:tcW w:w="0" w:type="auto"/>
          </w:tcPr>
          <w:p w:rsidR="00013DC0" w:rsidRDefault="00C92CE0">
            <w:pPr>
              <w:pStyle w:val="TableBodyText"/>
              <w:spacing w:before="0" w:after="0"/>
            </w:pPr>
            <w:r>
              <w:t>0x70</w:t>
            </w:r>
          </w:p>
        </w:tc>
        <w:tc>
          <w:tcPr>
            <w:tcW w:w="0" w:type="auto"/>
          </w:tcPr>
          <w:p w:rsidR="00013DC0" w:rsidRDefault="00C92CE0">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013DC0" w:rsidTr="00013DC0">
        <w:tc>
          <w:tcPr>
            <w:tcW w:w="0" w:type="auto"/>
          </w:tcPr>
          <w:p w:rsidR="00013DC0" w:rsidRDefault="00C92CE0">
            <w:pPr>
              <w:pStyle w:val="TableBodyText"/>
              <w:spacing w:before="0" w:after="0"/>
            </w:pPr>
            <w:r>
              <w:t>sprmCShd</w:t>
            </w:r>
          </w:p>
          <w:p w:rsidR="00013DC0" w:rsidRDefault="00C92CE0">
            <w:pPr>
              <w:pStyle w:val="TableBodyText"/>
              <w:spacing w:before="0" w:after="0"/>
              <w:jc w:val="center"/>
            </w:pPr>
            <w:r>
              <w:t>(0xCA71)</w:t>
            </w:r>
          </w:p>
        </w:tc>
        <w:tc>
          <w:tcPr>
            <w:tcW w:w="0" w:type="auto"/>
          </w:tcPr>
          <w:p w:rsidR="00013DC0" w:rsidRDefault="00C92CE0">
            <w:pPr>
              <w:pStyle w:val="TableBodyText"/>
              <w:spacing w:before="0" w:after="0"/>
            </w:pPr>
            <w:r>
              <w:t>0x71</w:t>
            </w:r>
          </w:p>
        </w:tc>
        <w:tc>
          <w:tcPr>
            <w:tcW w:w="0" w:type="auto"/>
          </w:tcPr>
          <w:p w:rsidR="00013DC0" w:rsidRDefault="00C92CE0">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013DC0" w:rsidTr="00013DC0">
        <w:tc>
          <w:tcPr>
            <w:tcW w:w="0" w:type="auto"/>
          </w:tcPr>
          <w:p w:rsidR="00013DC0" w:rsidRDefault="00C92CE0">
            <w:pPr>
              <w:pStyle w:val="TableBodyText"/>
              <w:spacing w:before="0" w:after="0"/>
            </w:pPr>
            <w:r>
              <w:t>sprmCBrc</w:t>
            </w:r>
          </w:p>
          <w:p w:rsidR="00013DC0" w:rsidRDefault="00C92CE0">
            <w:pPr>
              <w:pStyle w:val="TableBodyText"/>
              <w:spacing w:before="0" w:after="0"/>
              <w:jc w:val="center"/>
            </w:pPr>
            <w:r>
              <w:t>(0xCA72)</w:t>
            </w:r>
          </w:p>
        </w:tc>
        <w:tc>
          <w:tcPr>
            <w:tcW w:w="0" w:type="auto"/>
          </w:tcPr>
          <w:p w:rsidR="00013DC0" w:rsidRDefault="00C92CE0">
            <w:pPr>
              <w:pStyle w:val="TableBodyText"/>
              <w:spacing w:before="0" w:after="0"/>
            </w:pPr>
            <w:r>
              <w:t>0x72</w:t>
            </w:r>
          </w:p>
        </w:tc>
        <w:tc>
          <w:tcPr>
            <w:tcW w:w="0" w:type="auto"/>
          </w:tcPr>
          <w:p w:rsidR="00013DC0" w:rsidRDefault="00C92CE0">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w:t>
            </w:r>
            <w:r>
              <w:t xml:space="preserve">text. The logical left border is hidden if the previous character on the same line has the same border as this character. The logical right border is hidden if the next character on the same line has the same border as this character. By default, text has </w:t>
            </w:r>
            <w:r>
              <w:t>no border.</w:t>
            </w:r>
          </w:p>
          <w:p w:rsidR="00013DC0" w:rsidRDefault="00C92CE0">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013DC0" w:rsidTr="00013DC0">
        <w:tc>
          <w:tcPr>
            <w:tcW w:w="0" w:type="auto"/>
          </w:tcPr>
          <w:p w:rsidR="00013DC0" w:rsidRDefault="00C92CE0">
            <w:pPr>
              <w:pStyle w:val="TableBodyText"/>
              <w:spacing w:before="0" w:after="0"/>
            </w:pPr>
            <w:bookmarkStart w:id="561" w:name="sprmCRgLid0"/>
            <w:bookmarkEnd w:id="561"/>
            <w:r>
              <w:t>sprmCRgLid0</w:t>
            </w:r>
          </w:p>
          <w:p w:rsidR="00013DC0" w:rsidRDefault="00C92CE0">
            <w:pPr>
              <w:pStyle w:val="TableBodyText"/>
              <w:spacing w:before="0" w:after="0"/>
              <w:jc w:val="center"/>
            </w:pPr>
            <w:r>
              <w:t>(0x4873)</w:t>
            </w:r>
          </w:p>
        </w:tc>
        <w:tc>
          <w:tcPr>
            <w:tcW w:w="0" w:type="auto"/>
          </w:tcPr>
          <w:p w:rsidR="00013DC0" w:rsidRDefault="00C92CE0">
            <w:pPr>
              <w:pStyle w:val="TableBodyText"/>
              <w:spacing w:before="0" w:after="0"/>
            </w:pPr>
            <w:r>
              <w:t>0x73</w:t>
            </w:r>
          </w:p>
        </w:tc>
        <w:tc>
          <w:tcPr>
            <w:tcW w:w="0" w:type="auto"/>
          </w:tcPr>
          <w:p w:rsidR="00013DC0" w:rsidRDefault="00C92CE0">
            <w:pPr>
              <w:pStyle w:val="TableBodyText"/>
              <w:spacing w:before="0" w:after="0"/>
            </w:pPr>
            <w:r>
              <w:t xml:space="preserve">A </w:t>
            </w:r>
            <w:r>
              <w:rPr>
                <w:b/>
              </w:rPr>
              <w:t>LID</w:t>
            </w:r>
            <w:r>
              <w:t xml:space="preserve"> value that specifies the language of the text, except for East Asian languages. East Asi</w:t>
            </w:r>
            <w:r>
              <w:t>an languages are specified by sprmCRgLid1. By default, the text language is undefined and text is not checked for spelling, grammar, or hyphenation.</w:t>
            </w:r>
          </w:p>
        </w:tc>
      </w:tr>
      <w:tr w:rsidR="00013DC0" w:rsidTr="00013DC0">
        <w:tc>
          <w:tcPr>
            <w:tcW w:w="0" w:type="auto"/>
          </w:tcPr>
          <w:p w:rsidR="00013DC0" w:rsidRDefault="00C92CE0">
            <w:pPr>
              <w:pStyle w:val="TableBodyText"/>
              <w:spacing w:before="0" w:after="0"/>
            </w:pPr>
            <w:bookmarkStart w:id="562" w:name="sprmCRgLid1"/>
            <w:bookmarkEnd w:id="562"/>
            <w:r>
              <w:t>sprmCRgLid1</w:t>
            </w:r>
          </w:p>
          <w:p w:rsidR="00013DC0" w:rsidRDefault="00C92CE0">
            <w:pPr>
              <w:pStyle w:val="TableBodyText"/>
              <w:spacing w:before="0" w:after="0"/>
              <w:jc w:val="center"/>
            </w:pPr>
            <w:r>
              <w:t>(0x4874)</w:t>
            </w:r>
          </w:p>
        </w:tc>
        <w:tc>
          <w:tcPr>
            <w:tcW w:w="0" w:type="auto"/>
          </w:tcPr>
          <w:p w:rsidR="00013DC0" w:rsidRDefault="00C92CE0">
            <w:pPr>
              <w:pStyle w:val="TableBodyText"/>
              <w:spacing w:before="0" w:after="0"/>
            </w:pPr>
            <w:r>
              <w:t>0x74</w:t>
            </w:r>
          </w:p>
        </w:tc>
        <w:tc>
          <w:tcPr>
            <w:tcW w:w="0" w:type="auto"/>
          </w:tcPr>
          <w:p w:rsidR="00013DC0" w:rsidRDefault="00C92CE0">
            <w:pPr>
              <w:pStyle w:val="TableBodyText"/>
              <w:spacing w:before="0" w:after="0"/>
            </w:pPr>
            <w:r>
              <w:t xml:space="preserve">A </w:t>
            </w:r>
            <w:r>
              <w:rPr>
                <w:b/>
              </w:rPr>
              <w:t>LID</w:t>
            </w:r>
            <w:r>
              <w:t xml:space="preserve"> value that specifies the language of the text if it is an </w:t>
            </w:r>
            <w:r>
              <w:t>East Asian language. Other languages are specified by the sprmCRgLid0. By default, the text language is undefined and text is not checked for spelling, grammar, or hyphenation.</w:t>
            </w:r>
          </w:p>
        </w:tc>
      </w:tr>
      <w:tr w:rsidR="00013DC0" w:rsidTr="00013DC0">
        <w:tc>
          <w:tcPr>
            <w:tcW w:w="0" w:type="auto"/>
          </w:tcPr>
          <w:p w:rsidR="00013DC0" w:rsidRDefault="00C92CE0">
            <w:pPr>
              <w:pStyle w:val="TableBodyText"/>
              <w:spacing w:before="0" w:after="0"/>
            </w:pPr>
            <w:bookmarkStart w:id="563" w:name="sprmCFNoProof"/>
            <w:r>
              <w:t>sprmCFNoProof</w:t>
            </w:r>
            <w:bookmarkEnd w:id="563"/>
          </w:p>
          <w:p w:rsidR="00013DC0" w:rsidRDefault="00C92CE0">
            <w:pPr>
              <w:pStyle w:val="TableBodyText"/>
              <w:spacing w:before="0" w:after="0"/>
              <w:jc w:val="center"/>
            </w:pPr>
            <w:r>
              <w:t>(0x0875)</w:t>
            </w:r>
          </w:p>
        </w:tc>
        <w:tc>
          <w:tcPr>
            <w:tcW w:w="0" w:type="auto"/>
          </w:tcPr>
          <w:p w:rsidR="00013DC0" w:rsidRDefault="00C92CE0">
            <w:pPr>
              <w:pStyle w:val="TableBodyText"/>
              <w:spacing w:before="0" w:after="0"/>
            </w:pPr>
            <w:r>
              <w:t>0x75</w:t>
            </w:r>
          </w:p>
        </w:tc>
        <w:tc>
          <w:tcPr>
            <w:tcW w:w="0" w:type="auto"/>
          </w:tcPr>
          <w:p w:rsidR="00013DC0" w:rsidRDefault="00C92CE0">
            <w:pPr>
              <w:pStyle w:val="TableBodyText"/>
              <w:spacing w:before="0" w:after="0"/>
            </w:pPr>
            <w:r>
              <w:t xml:space="preserve">A </w:t>
            </w:r>
            <w:r>
              <w:rPr>
                <w:b/>
              </w:rPr>
              <w:t>ToggleOperand</w:t>
            </w:r>
            <w:r>
              <w:t xml:space="preserve"> value that specifies whether the t</w:t>
            </w:r>
            <w:r>
              <w:t>ext is excluded from the proofing analysis. By default, text is not excluded from the proofing analysis.</w:t>
            </w:r>
          </w:p>
        </w:tc>
      </w:tr>
      <w:tr w:rsidR="00013DC0" w:rsidTr="00013DC0">
        <w:tc>
          <w:tcPr>
            <w:tcW w:w="0" w:type="auto"/>
          </w:tcPr>
          <w:p w:rsidR="00013DC0" w:rsidRDefault="00C92CE0">
            <w:pPr>
              <w:pStyle w:val="TableBodyText"/>
              <w:spacing w:before="0" w:after="0"/>
            </w:pPr>
            <w:bookmarkStart w:id="564" w:name="sprmCFitText"/>
            <w:r>
              <w:t>sprmCFitText</w:t>
            </w:r>
            <w:bookmarkEnd w:id="564"/>
          </w:p>
          <w:p w:rsidR="00013DC0" w:rsidRDefault="00C92CE0">
            <w:pPr>
              <w:pStyle w:val="TableBodyText"/>
              <w:spacing w:before="0" w:after="0"/>
              <w:jc w:val="center"/>
            </w:pPr>
            <w:r>
              <w:t>(0xCA76)</w:t>
            </w:r>
          </w:p>
        </w:tc>
        <w:tc>
          <w:tcPr>
            <w:tcW w:w="0" w:type="auto"/>
          </w:tcPr>
          <w:p w:rsidR="00013DC0" w:rsidRDefault="00C92CE0">
            <w:pPr>
              <w:pStyle w:val="TableBodyText"/>
              <w:spacing w:before="0" w:after="0"/>
            </w:pPr>
            <w:r>
              <w:t>0x76</w:t>
            </w:r>
          </w:p>
        </w:tc>
        <w:tc>
          <w:tcPr>
            <w:tcW w:w="0" w:type="auto"/>
          </w:tcPr>
          <w:p w:rsidR="00013DC0" w:rsidRDefault="00C92CE0">
            <w:pPr>
              <w:pStyle w:val="TableBodyText"/>
              <w:spacing w:before="0" w:after="0"/>
            </w:pPr>
            <w:r>
              <w:t xml:space="preserve">A </w:t>
            </w:r>
            <w:hyperlink w:anchor="Section_a4ee71a1c1ed412f867a16d76722f193" w:history="1">
              <w:r>
                <w:rPr>
                  <w:rStyle w:val="Hyperlink"/>
                  <w:b/>
                </w:rPr>
                <w:t>CFitTextOperand</w:t>
              </w:r>
            </w:hyperlink>
            <w:r>
              <w:t xml:space="preserve"> value that specifies a width, in twips, to wh</w:t>
            </w:r>
            <w:r>
              <w:t>ich text is expanded or condensed to fit. By default, text is not modified to fit into a specific width.</w:t>
            </w:r>
          </w:p>
        </w:tc>
      </w:tr>
      <w:tr w:rsidR="00013DC0" w:rsidTr="00013DC0">
        <w:tc>
          <w:tcPr>
            <w:tcW w:w="0" w:type="auto"/>
          </w:tcPr>
          <w:p w:rsidR="00013DC0" w:rsidRDefault="00C92CE0">
            <w:pPr>
              <w:pStyle w:val="TableBodyText"/>
              <w:spacing w:before="0" w:after="0"/>
            </w:pPr>
            <w:r>
              <w:t>sprmCCvUl</w:t>
            </w:r>
          </w:p>
          <w:p w:rsidR="00013DC0" w:rsidRDefault="00C92CE0">
            <w:pPr>
              <w:pStyle w:val="TableBodyText"/>
              <w:spacing w:before="0" w:after="0"/>
              <w:jc w:val="center"/>
            </w:pPr>
            <w:r>
              <w:t>(0x6877)</w:t>
            </w:r>
          </w:p>
        </w:tc>
        <w:tc>
          <w:tcPr>
            <w:tcW w:w="0" w:type="auto"/>
          </w:tcPr>
          <w:p w:rsidR="00013DC0" w:rsidRDefault="00C92CE0">
            <w:pPr>
              <w:pStyle w:val="TableBodyText"/>
              <w:spacing w:before="0" w:after="0"/>
            </w:pPr>
            <w:r>
              <w:t>0x77</w:t>
            </w:r>
          </w:p>
        </w:tc>
        <w:tc>
          <w:tcPr>
            <w:tcW w:w="0" w:type="auto"/>
          </w:tcPr>
          <w:p w:rsidR="00013DC0" w:rsidRDefault="00C92CE0">
            <w:pPr>
              <w:pStyle w:val="TableBodyText"/>
              <w:spacing w:before="0" w:after="0"/>
            </w:pPr>
            <w:r>
              <w:t xml:space="preserve">A </w:t>
            </w:r>
            <w:r>
              <w:rPr>
                <w:b/>
              </w:rPr>
              <w:t>COLORREF</w:t>
            </w:r>
            <w:r>
              <w:t xml:space="preserve"> value that specifies the color of the text underline. The default underline color is </w:t>
            </w:r>
            <w:r>
              <w:rPr>
                <w:b/>
              </w:rPr>
              <w:t>cvAuto</w:t>
            </w:r>
            <w:r>
              <w:t>.</w:t>
            </w:r>
          </w:p>
        </w:tc>
      </w:tr>
      <w:tr w:rsidR="00013DC0" w:rsidTr="00013DC0">
        <w:tc>
          <w:tcPr>
            <w:tcW w:w="0" w:type="auto"/>
          </w:tcPr>
          <w:p w:rsidR="00013DC0" w:rsidRDefault="00C92CE0">
            <w:pPr>
              <w:pStyle w:val="TableBodyText"/>
              <w:spacing w:before="0" w:after="0"/>
            </w:pPr>
            <w:r>
              <w:t>sprmCFELayout</w:t>
            </w:r>
          </w:p>
          <w:p w:rsidR="00013DC0" w:rsidRDefault="00C92CE0">
            <w:pPr>
              <w:pStyle w:val="TableBodyText"/>
              <w:spacing w:before="0" w:after="0"/>
              <w:jc w:val="center"/>
            </w:pPr>
            <w:r>
              <w:t>(0xCA78)</w:t>
            </w:r>
          </w:p>
        </w:tc>
        <w:tc>
          <w:tcPr>
            <w:tcW w:w="0" w:type="auto"/>
          </w:tcPr>
          <w:p w:rsidR="00013DC0" w:rsidRDefault="00C92CE0">
            <w:pPr>
              <w:pStyle w:val="TableBodyText"/>
              <w:spacing w:before="0" w:after="0"/>
            </w:pPr>
            <w:r>
              <w:t>0x78</w:t>
            </w:r>
          </w:p>
        </w:tc>
        <w:tc>
          <w:tcPr>
            <w:tcW w:w="0" w:type="auto"/>
          </w:tcPr>
          <w:p w:rsidR="00013DC0" w:rsidRDefault="00C92CE0">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sprmCFELayout</w:t>
            </w:r>
            <w:r>
              <w:t xml:space="preserve"> value.</w:t>
            </w:r>
          </w:p>
        </w:tc>
      </w:tr>
      <w:tr w:rsidR="00013DC0" w:rsidTr="00013DC0">
        <w:tc>
          <w:tcPr>
            <w:tcW w:w="0" w:type="auto"/>
          </w:tcPr>
          <w:p w:rsidR="00013DC0" w:rsidRDefault="00C92CE0">
            <w:pPr>
              <w:pStyle w:val="TableBodyText"/>
              <w:spacing w:before="0" w:after="0"/>
            </w:pPr>
            <w:bookmarkStart w:id="565" w:name="sprmCLbcCRJ"/>
            <w:r>
              <w:t>sprmCLbcCRJ</w:t>
            </w:r>
            <w:bookmarkEnd w:id="565"/>
          </w:p>
          <w:p w:rsidR="00013DC0" w:rsidRDefault="00C92CE0">
            <w:pPr>
              <w:pStyle w:val="TableBodyText"/>
              <w:spacing w:before="0" w:after="0"/>
              <w:jc w:val="center"/>
            </w:pPr>
            <w:r>
              <w:t>(0x2879)</w:t>
            </w:r>
          </w:p>
        </w:tc>
        <w:tc>
          <w:tcPr>
            <w:tcW w:w="0" w:type="auto"/>
          </w:tcPr>
          <w:p w:rsidR="00013DC0" w:rsidRDefault="00C92CE0">
            <w:pPr>
              <w:pStyle w:val="TableBodyText"/>
              <w:spacing w:before="0" w:after="0"/>
            </w:pPr>
            <w:r>
              <w:t>0</w:t>
            </w:r>
            <w:r>
              <w:t>x79</w:t>
            </w:r>
          </w:p>
        </w:tc>
        <w:tc>
          <w:tcPr>
            <w:tcW w:w="0" w:type="auto"/>
          </w:tcPr>
          <w:p w:rsidR="00013DC0" w:rsidRDefault="00C92CE0">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w:t>
            </w:r>
            <w:r>
              <w:t xml:space="preserve">is point and that the rest of the text </w:t>
            </w:r>
            <w:r>
              <w:lastRenderedPageBreak/>
              <w:t xml:space="preserve">continues on another line even though it is part of the same paragraph. This </w:t>
            </w:r>
            <w:r>
              <w:rPr>
                <w:b/>
              </w:rPr>
              <w:t>Sprm</w:t>
            </w:r>
            <w:r>
              <w:t xml:space="preserve"> MUST NOT be applied to any character other than a line break character (Unicode 0x000B). By default, text restarts at the beginning of </w:t>
            </w:r>
            <w:r>
              <w:t>the next line after a line break character.</w:t>
            </w:r>
          </w:p>
        </w:tc>
      </w:tr>
      <w:tr w:rsidR="00013DC0" w:rsidTr="00013DC0">
        <w:tc>
          <w:tcPr>
            <w:tcW w:w="0" w:type="auto"/>
          </w:tcPr>
          <w:p w:rsidR="00013DC0" w:rsidRDefault="00C92CE0">
            <w:pPr>
              <w:pStyle w:val="TableBodyText"/>
              <w:spacing w:before="0" w:after="0"/>
            </w:pPr>
            <w:bookmarkStart w:id="566" w:name="sprmCFComplexScripts"/>
            <w:r>
              <w:lastRenderedPageBreak/>
              <w:t>sprmCFComplexScripts</w:t>
            </w:r>
            <w:bookmarkEnd w:id="566"/>
          </w:p>
          <w:p w:rsidR="00013DC0" w:rsidRDefault="00C92CE0">
            <w:pPr>
              <w:pStyle w:val="TableBodyText"/>
              <w:spacing w:before="0" w:after="0"/>
              <w:jc w:val="center"/>
            </w:pPr>
            <w:r>
              <w:t>(0x0882)</w:t>
            </w:r>
          </w:p>
        </w:tc>
        <w:tc>
          <w:tcPr>
            <w:tcW w:w="0" w:type="auto"/>
          </w:tcPr>
          <w:p w:rsidR="00013DC0" w:rsidRDefault="00C92CE0">
            <w:pPr>
              <w:pStyle w:val="TableBodyText"/>
              <w:spacing w:before="0" w:after="0"/>
            </w:pPr>
            <w:r>
              <w:t>0x82</w:t>
            </w:r>
          </w:p>
        </w:tc>
        <w:tc>
          <w:tcPr>
            <w:tcW w:w="0" w:type="auto"/>
          </w:tcPr>
          <w:p w:rsidR="00013DC0" w:rsidRDefault="00C92CE0">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013DC0" w:rsidRDefault="00C92CE0">
            <w:pPr>
              <w:pStyle w:val="TableBodyText"/>
              <w:spacing w:before="0" w:after="0"/>
            </w:pPr>
            <w:r>
              <w:t>B</w:t>
            </w:r>
            <w:r>
              <w:t>y default, characters are evaluated to determine whether complex script formatting is applied.</w:t>
            </w:r>
          </w:p>
        </w:tc>
      </w:tr>
      <w:tr w:rsidR="00013DC0" w:rsidTr="00013DC0">
        <w:tc>
          <w:tcPr>
            <w:tcW w:w="0" w:type="auto"/>
          </w:tcPr>
          <w:p w:rsidR="00013DC0" w:rsidRDefault="00C92CE0">
            <w:pPr>
              <w:pStyle w:val="TableBodyText"/>
              <w:spacing w:before="0" w:after="0"/>
            </w:pPr>
            <w:bookmarkStart w:id="567" w:name="sprmCWall"/>
            <w:r>
              <w:t>sprmCWall</w:t>
            </w:r>
            <w:bookmarkEnd w:id="567"/>
          </w:p>
          <w:p w:rsidR="00013DC0" w:rsidRDefault="00C92CE0">
            <w:pPr>
              <w:pStyle w:val="TableBodyText"/>
              <w:spacing w:before="0" w:after="0"/>
              <w:jc w:val="center"/>
            </w:pPr>
            <w:r>
              <w:t>(0x2A83)</w:t>
            </w:r>
          </w:p>
        </w:tc>
        <w:tc>
          <w:tcPr>
            <w:tcW w:w="0" w:type="auto"/>
          </w:tcPr>
          <w:p w:rsidR="00013DC0" w:rsidRDefault="00C92CE0">
            <w:pPr>
              <w:pStyle w:val="TableBodyText"/>
              <w:spacing w:before="0" w:after="0"/>
            </w:pPr>
            <w:r>
              <w:t>0x83</w:t>
            </w:r>
          </w:p>
        </w:tc>
        <w:tc>
          <w:tcPr>
            <w:tcW w:w="0" w:type="auto"/>
          </w:tcPr>
          <w:p w:rsidR="00013DC0" w:rsidRDefault="00C92CE0">
            <w:pPr>
              <w:pStyle w:val="TableBodyText"/>
              <w:spacing w:before="0"/>
            </w:pPr>
            <w:r>
              <w:t xml:space="preserve">A </w:t>
            </w:r>
            <w:r>
              <w:rPr>
                <w:b/>
              </w:rPr>
              <w:t>Bool8</w:t>
            </w:r>
            <w:r>
              <w:t xml:space="preserve"> value that specifies whether the values of character properties are preserved for revision-marking purposes until the modificati</w:t>
            </w:r>
            <w:r>
              <w:t xml:space="preserve">ons are accepted or rejected by the user. </w:t>
            </w:r>
          </w:p>
          <w:p w:rsidR="00013DC0" w:rsidRDefault="00C92CE0">
            <w:pPr>
              <w:pStyle w:val="TableBodyText"/>
              <w:spacing w:before="0"/>
            </w:pPr>
            <w:r>
              <w:t xml:space="preserve">A value of 1 specifies that the values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sprmCWall</w:t>
            </w:r>
            <w:r>
              <w:t xml:space="preserve"> specify the character property modifications that occur after revision marking is enabl</w:t>
            </w:r>
            <w:r>
              <w:t xml:space="preserve">ed. </w:t>
            </w:r>
          </w:p>
          <w:p w:rsidR="00013DC0" w:rsidRDefault="00C92CE0">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 xml:space="preserve">s encountered before the sprmCWall, nor subsequent </w:t>
            </w:r>
            <w:r>
              <w:rPr>
                <w:b/>
              </w:rPr>
              <w:t>SPRM</w:t>
            </w:r>
            <w:r>
              <w:t>s (until another sprmCWall, if any), are tr</w:t>
            </w:r>
            <w:r>
              <w:t xml:space="preserve">eated in any special way with regard to revision marking. </w:t>
            </w:r>
          </w:p>
          <w:p w:rsidR="00013DC0" w:rsidRDefault="00C92CE0">
            <w:pPr>
              <w:pStyle w:val="TableBodyText"/>
              <w:spacing w:before="0" w:after="0"/>
            </w:pPr>
            <w:r>
              <w:t>By default, values of properties are not preserved.</w:t>
            </w:r>
          </w:p>
        </w:tc>
      </w:tr>
      <w:tr w:rsidR="00013DC0" w:rsidTr="00013DC0">
        <w:tc>
          <w:tcPr>
            <w:tcW w:w="0" w:type="auto"/>
          </w:tcPr>
          <w:p w:rsidR="00013DC0" w:rsidRDefault="00C92CE0">
            <w:pPr>
              <w:pStyle w:val="TableBodyText"/>
              <w:spacing w:before="0" w:after="0"/>
            </w:pPr>
            <w:bookmarkStart w:id="568" w:name="sprmCCnf"/>
            <w:r>
              <w:t>sprmCCnf</w:t>
            </w:r>
            <w:bookmarkEnd w:id="568"/>
          </w:p>
          <w:p w:rsidR="00013DC0" w:rsidRDefault="00C92CE0">
            <w:pPr>
              <w:pStyle w:val="TableBodyText"/>
              <w:spacing w:before="0" w:after="0"/>
              <w:jc w:val="center"/>
            </w:pPr>
            <w:r>
              <w:t>(0xCA85)</w:t>
            </w:r>
          </w:p>
        </w:tc>
        <w:tc>
          <w:tcPr>
            <w:tcW w:w="0" w:type="auto"/>
          </w:tcPr>
          <w:p w:rsidR="00013DC0" w:rsidRDefault="00C92CE0">
            <w:pPr>
              <w:pStyle w:val="TableBodyText"/>
              <w:spacing w:before="0" w:after="0"/>
            </w:pPr>
            <w:r>
              <w:t>0x85</w:t>
            </w:r>
          </w:p>
        </w:tc>
        <w:tc>
          <w:tcPr>
            <w:tcW w:w="0" w:type="auto"/>
          </w:tcPr>
          <w:p w:rsidR="00013DC0" w:rsidRDefault="00C92CE0">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w:t>
            </w:r>
            <w:r>
              <w:t xml:space="preserve">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013DC0" w:rsidRDefault="00C92CE0">
            <w:pPr>
              <w:pStyle w:val="TableBodyText"/>
              <w:spacing w:before="0"/>
            </w:pPr>
            <w:r>
              <w:t xml:space="preserve">This </w:t>
            </w:r>
            <w:r>
              <w:rPr>
                <w:b/>
              </w:rPr>
              <w:t>sprm</w:t>
            </w:r>
            <w:r>
              <w:t xml:space="preserve"> MUST only be specified within the </w:t>
            </w:r>
            <w:r>
              <w:rPr>
                <w:b/>
              </w:rPr>
              <w:t>grpprlChpx</w:t>
            </w:r>
            <w:r>
              <w:t xml:space="preserve"> member of a </w:t>
            </w:r>
            <w:r>
              <w:rPr>
                <w:b/>
              </w:rPr>
              <w:t>UpxChpx</w:t>
            </w:r>
            <w:r>
              <w:t xml:space="preserve"> within a table style definition (</w:t>
            </w:r>
            <w:hyperlink w:anchor="Section_8ff6f5f0ee6548e3ab1ef15deeb24355" w:history="1">
              <w:r>
                <w:rPr>
                  <w:rStyle w:val="Hyperlink"/>
                  <w:b/>
                </w:rPr>
                <w:t>LPStd</w:t>
              </w:r>
            </w:hyperlink>
            <w:r>
              <w:t>).</w:t>
            </w:r>
          </w:p>
          <w:p w:rsidR="00013DC0" w:rsidRDefault="00C92CE0">
            <w:pPr>
              <w:pStyle w:val="TableBodyText"/>
              <w:spacing w:before="0" w:after="0"/>
            </w:pPr>
            <w:r>
              <w:t>By default, a table style definition does not include conditional formatting.</w:t>
            </w:r>
          </w:p>
        </w:tc>
      </w:tr>
      <w:tr w:rsidR="00013DC0" w:rsidTr="00013DC0">
        <w:tc>
          <w:tcPr>
            <w:tcW w:w="0" w:type="auto"/>
          </w:tcPr>
          <w:p w:rsidR="00013DC0" w:rsidRDefault="00C92CE0">
            <w:pPr>
              <w:pStyle w:val="TableBodyText"/>
              <w:spacing w:before="0" w:after="0"/>
            </w:pPr>
            <w:bookmarkStart w:id="569" w:name="sprmCNeedFontFixup"/>
            <w:r>
              <w:t>sprmCNeedFontFixup</w:t>
            </w:r>
            <w:bookmarkEnd w:id="569"/>
          </w:p>
          <w:p w:rsidR="00013DC0" w:rsidRDefault="00C92CE0">
            <w:pPr>
              <w:pStyle w:val="TableBodyText"/>
              <w:spacing w:before="0" w:after="0"/>
              <w:jc w:val="center"/>
            </w:pPr>
            <w:r>
              <w:t>(0x2A86)</w:t>
            </w:r>
          </w:p>
        </w:tc>
        <w:tc>
          <w:tcPr>
            <w:tcW w:w="0" w:type="auto"/>
          </w:tcPr>
          <w:p w:rsidR="00013DC0" w:rsidRDefault="00C92CE0">
            <w:pPr>
              <w:pStyle w:val="TableBodyText"/>
              <w:spacing w:before="0" w:after="0"/>
            </w:pPr>
            <w:r>
              <w:t>0x86</w:t>
            </w:r>
          </w:p>
        </w:tc>
        <w:tc>
          <w:tcPr>
            <w:tcW w:w="0" w:type="auto"/>
          </w:tcPr>
          <w:p w:rsidR="00013DC0" w:rsidRDefault="00C92CE0">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w:t>
            </w:r>
            <w:r>
              <w:t>d text. Font substitution is needed when certain language characters are not supported by the current font for the text, so it is necessary to pick a different font that supports the characters. By default, text is not marked as requiring font substitution</w:t>
            </w:r>
            <w:r>
              <w:t>.</w:t>
            </w:r>
          </w:p>
        </w:tc>
      </w:tr>
      <w:tr w:rsidR="00013DC0" w:rsidTr="00013DC0">
        <w:tc>
          <w:tcPr>
            <w:tcW w:w="0" w:type="auto"/>
          </w:tcPr>
          <w:p w:rsidR="00013DC0" w:rsidRDefault="00C92CE0">
            <w:pPr>
              <w:pStyle w:val="TableBodyText"/>
              <w:spacing w:before="0" w:after="0"/>
            </w:pPr>
            <w:bookmarkStart w:id="570" w:name="sprmCPbiIBullet"/>
            <w:r>
              <w:t>sprmCPbiIBullet</w:t>
            </w:r>
            <w:bookmarkEnd w:id="570"/>
          </w:p>
          <w:p w:rsidR="00013DC0" w:rsidRDefault="00C92CE0">
            <w:pPr>
              <w:pStyle w:val="TableBodyText"/>
              <w:spacing w:before="0" w:after="0"/>
              <w:jc w:val="center"/>
            </w:pPr>
            <w:r>
              <w:t>(0x6887)</w:t>
            </w:r>
          </w:p>
        </w:tc>
        <w:tc>
          <w:tcPr>
            <w:tcW w:w="0" w:type="auto"/>
          </w:tcPr>
          <w:p w:rsidR="00013DC0" w:rsidRDefault="00C92CE0">
            <w:pPr>
              <w:pStyle w:val="TableBodyText"/>
              <w:spacing w:before="0" w:after="0"/>
            </w:pPr>
            <w:r>
              <w:t>0x87</w:t>
            </w:r>
          </w:p>
        </w:tc>
        <w:tc>
          <w:tcPr>
            <w:tcW w:w="0" w:type="auto"/>
          </w:tcPr>
          <w:p w:rsidR="00013DC0" w:rsidRDefault="00C92CE0">
            <w:pPr>
              <w:pStyle w:val="TableBodyText"/>
              <w:spacing w:before="0"/>
            </w:pPr>
            <w:r>
              <w:t xml:space="preserve">A </w:t>
            </w:r>
            <w:hyperlink w:anchor="Section_a3d44e167d2946f7bb7bd0d8a5734f83" w:history="1">
              <w:r>
                <w:rPr>
                  <w:rStyle w:val="Hyperlink"/>
                </w:rPr>
                <w:t>CP</w:t>
              </w:r>
            </w:hyperlink>
            <w:r>
              <w:t xml:space="preserve"> value in the Bullet Pictures document that specifies which picture is used as a bullet character when rendering the bullet. The CP value MUST be greater than </w:t>
            </w:r>
            <w:r>
              <w:t>or equal to zero. The Bullet Pictures document is stored within the main document and marked by a hidden bookmark (1) called "_PictureBullets."</w:t>
            </w:r>
          </w:p>
          <w:p w:rsidR="00013DC0" w:rsidRDefault="00C92CE0">
            <w:pPr>
              <w:pStyle w:val="TableBodyText"/>
              <w:spacing w:before="0" w:after="0"/>
            </w:pPr>
            <w:r>
              <w:t xml:space="preserve">This </w:t>
            </w:r>
            <w:r>
              <w:rPr>
                <w:b/>
              </w:rPr>
              <w:t>Sprm</w:t>
            </w:r>
            <w:r>
              <w:t xml:space="preserve"> MUST NOT be applied to any character other than a paragraph mark (Unicode 0x000D), a cell mark (</w:t>
            </w:r>
            <w:r>
              <w:t>Unicode 0x0007), or a section mark (Unicode 0x000C). If a picture bullet is used, sprmCPbiGrf MUST be present to specify the properties of the picture bullet. By default, pictures are not used for rendering bullets.</w:t>
            </w:r>
          </w:p>
        </w:tc>
      </w:tr>
      <w:tr w:rsidR="00013DC0" w:rsidTr="00013DC0">
        <w:tc>
          <w:tcPr>
            <w:tcW w:w="0" w:type="auto"/>
          </w:tcPr>
          <w:p w:rsidR="00013DC0" w:rsidRDefault="00C92CE0">
            <w:pPr>
              <w:pStyle w:val="TableBodyText"/>
              <w:spacing w:before="0" w:after="0"/>
            </w:pPr>
            <w:bookmarkStart w:id="571" w:name="sprmCPbiGrf"/>
            <w:r>
              <w:t>sprmCPbiGrf</w:t>
            </w:r>
            <w:bookmarkEnd w:id="571"/>
          </w:p>
          <w:p w:rsidR="00013DC0" w:rsidRDefault="00C92CE0">
            <w:pPr>
              <w:pStyle w:val="TableBodyText"/>
              <w:spacing w:before="0" w:after="0"/>
              <w:jc w:val="center"/>
            </w:pPr>
            <w:r>
              <w:t>(0x4888)</w:t>
            </w:r>
          </w:p>
        </w:tc>
        <w:tc>
          <w:tcPr>
            <w:tcW w:w="0" w:type="auto"/>
          </w:tcPr>
          <w:p w:rsidR="00013DC0" w:rsidRDefault="00C92CE0">
            <w:pPr>
              <w:pStyle w:val="TableBodyText"/>
              <w:spacing w:before="0" w:after="0"/>
            </w:pPr>
            <w:r>
              <w:t>0x88</w:t>
            </w:r>
          </w:p>
        </w:tc>
        <w:tc>
          <w:tcPr>
            <w:tcW w:w="0" w:type="auto"/>
          </w:tcPr>
          <w:p w:rsidR="00013DC0" w:rsidRDefault="00C92CE0">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the bullet. This value also specifies the properties of the picture bullet. This </w:t>
            </w:r>
            <w:r>
              <w:rPr>
                <w:b/>
              </w:rPr>
              <w:t>Sprm</w:t>
            </w:r>
            <w:r>
              <w:t xml:space="preserve"> MUST NOT be applied to </w:t>
            </w:r>
            <w:r>
              <w:t>any character other than a paragraph mark (Unicode 0x000D). If a picture bullet is used, sprmCPbiIBullet MUST be present to specify the location of the picture that is used for the bullet. By default, pictures are not used to render bullets.</w:t>
            </w:r>
          </w:p>
        </w:tc>
      </w:tr>
      <w:tr w:rsidR="00013DC0" w:rsidTr="00013DC0">
        <w:tc>
          <w:tcPr>
            <w:tcW w:w="0" w:type="auto"/>
          </w:tcPr>
          <w:p w:rsidR="00013DC0" w:rsidRDefault="00C92CE0">
            <w:pPr>
              <w:pStyle w:val="TableBodyText"/>
              <w:spacing w:before="0" w:after="0"/>
            </w:pPr>
            <w:bookmarkStart w:id="572" w:name="sprmCPropRMark"/>
            <w:r>
              <w:t>sprmCPropRMar</w:t>
            </w:r>
            <w:r>
              <w:t>k</w:t>
            </w:r>
            <w:bookmarkEnd w:id="572"/>
          </w:p>
          <w:p w:rsidR="00013DC0" w:rsidRDefault="00C92CE0">
            <w:pPr>
              <w:pStyle w:val="TableBodyText"/>
              <w:spacing w:before="0" w:after="0"/>
              <w:jc w:val="center"/>
            </w:pPr>
            <w:r>
              <w:t>(0xCA89)</w:t>
            </w:r>
          </w:p>
        </w:tc>
        <w:tc>
          <w:tcPr>
            <w:tcW w:w="0" w:type="auto"/>
          </w:tcPr>
          <w:p w:rsidR="00013DC0" w:rsidRDefault="00C92CE0">
            <w:pPr>
              <w:pStyle w:val="TableBodyText"/>
              <w:spacing w:before="0" w:after="0"/>
            </w:pPr>
            <w:r>
              <w:t>0x89</w:t>
            </w:r>
          </w:p>
        </w:tc>
        <w:tc>
          <w:tcPr>
            <w:tcW w:w="0" w:type="auto"/>
          </w:tcPr>
          <w:p w:rsidR="00013DC0" w:rsidRDefault="00C92CE0">
            <w:pPr>
              <w:pStyle w:val="TableBodyText"/>
              <w:spacing w:before="0"/>
            </w:pPr>
            <w:r>
              <w:t xml:space="preserve">A </w:t>
            </w:r>
            <w:r>
              <w:rPr>
                <w:b/>
              </w:rPr>
              <w:t>PropRMarkOperand</w:t>
            </w:r>
            <w:r>
              <w:t xml:space="preserve"> value that specifies whether the text has an associated property revision mark, as well as its author and the date and time. </w:t>
            </w:r>
          </w:p>
          <w:p w:rsidR="00013DC0" w:rsidRDefault="00C92CE0">
            <w:pPr>
              <w:pStyle w:val="TableBodyText"/>
              <w:spacing w:before="0" w:after="0"/>
            </w:pPr>
            <w:r>
              <w:t>By default, text has no property revision marks.</w:t>
            </w:r>
          </w:p>
        </w:tc>
      </w:tr>
      <w:tr w:rsidR="00013DC0" w:rsidTr="00013DC0">
        <w:tc>
          <w:tcPr>
            <w:tcW w:w="0" w:type="auto"/>
          </w:tcPr>
          <w:p w:rsidR="00013DC0" w:rsidRDefault="00C92CE0">
            <w:pPr>
              <w:pStyle w:val="TableBodyText"/>
              <w:spacing w:before="0" w:after="0"/>
            </w:pPr>
            <w:bookmarkStart w:id="573" w:name="sprmCFSdtVanish"/>
            <w:r>
              <w:t>sprmCFSdtVanish</w:t>
            </w:r>
            <w:bookmarkEnd w:id="573"/>
          </w:p>
          <w:p w:rsidR="00013DC0" w:rsidRDefault="00C92CE0">
            <w:pPr>
              <w:pStyle w:val="TableBodyText"/>
              <w:spacing w:before="0" w:after="0"/>
              <w:jc w:val="center"/>
            </w:pPr>
            <w:r>
              <w:t>(0x2A90)</w:t>
            </w:r>
          </w:p>
        </w:tc>
        <w:tc>
          <w:tcPr>
            <w:tcW w:w="0" w:type="auto"/>
          </w:tcPr>
          <w:p w:rsidR="00013DC0" w:rsidRDefault="00C92CE0">
            <w:pPr>
              <w:pStyle w:val="TableBodyText"/>
              <w:spacing w:before="0" w:after="0"/>
            </w:pPr>
            <w:r>
              <w:t>0x90</w:t>
            </w:r>
          </w:p>
        </w:tc>
        <w:tc>
          <w:tcPr>
            <w:tcW w:w="0" w:type="auto"/>
          </w:tcPr>
          <w:p w:rsidR="00013DC0" w:rsidRDefault="00C92CE0">
            <w:pPr>
              <w:pStyle w:val="TableBodyText"/>
              <w:spacing w:before="0" w:after="0"/>
            </w:pPr>
            <w:r>
              <w:t xml:space="preserve">A </w:t>
            </w:r>
            <w:r>
              <w:rPr>
                <w:b/>
              </w:rPr>
              <w:t>Bool8</w:t>
            </w:r>
            <w:r>
              <w:t xml:space="preserve"> value t</w:t>
            </w:r>
            <w:r>
              <w:t xml:space="preserve">hat specifies whether the text is hidden from display when the option to hide arbitrary XML delimiters is enabled. This value MUST NOT </w:t>
            </w:r>
            <w:r>
              <w:lastRenderedPageBreak/>
              <w:t>be applied to any characters other than '&lt;' (U+003C) or '&gt;' (U+003E) with sprmCFSpec set to "true". By default, text is n</w:t>
            </w:r>
            <w:r>
              <w:t>ot hidden when the option to hide XML delimiters is enabled.</w:t>
            </w:r>
          </w:p>
        </w:tc>
      </w:tr>
    </w:tbl>
    <w:p w:rsidR="00013DC0" w:rsidRDefault="00013DC0"/>
    <w:p w:rsidR="00013DC0" w:rsidRDefault="00C92CE0">
      <w:pPr>
        <w:pStyle w:val="Heading3"/>
      </w:pPr>
      <w:bookmarkStart w:id="574" w:name="section_484822eea9d94af4842329fda67a6a58"/>
      <w:bookmarkStart w:id="575" w:name="_Toc190324504"/>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013DC0" w:rsidRDefault="00C92CE0">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013DC0" w:rsidRDefault="00C92CE0">
      <w:r>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2675" w:type="dxa"/>
          </w:tcPr>
          <w:p w:rsidR="00013DC0" w:rsidRDefault="00C92CE0">
            <w:pPr>
              <w:pStyle w:val="TableHeaderText"/>
              <w:spacing w:before="0" w:after="0"/>
            </w:pPr>
            <w:r>
              <w:t>sprm</w:t>
            </w:r>
          </w:p>
        </w:tc>
        <w:tc>
          <w:tcPr>
            <w:tcW w:w="778" w:type="dxa"/>
          </w:tcPr>
          <w:p w:rsidR="00013DC0" w:rsidRDefault="00C92CE0">
            <w:pPr>
              <w:pStyle w:val="TableHeaderText"/>
              <w:spacing w:before="0" w:after="0"/>
            </w:pPr>
            <w:r>
              <w:t>ispmd</w:t>
            </w:r>
          </w:p>
        </w:tc>
        <w:tc>
          <w:tcPr>
            <w:tcW w:w="0" w:type="auto"/>
          </w:tcPr>
          <w:p w:rsidR="00013DC0" w:rsidRDefault="00C92CE0">
            <w:pPr>
              <w:pStyle w:val="TableHeaderText"/>
              <w:spacing w:before="0" w:after="0"/>
            </w:pPr>
            <w:r>
              <w:t>Operand</w:t>
            </w:r>
          </w:p>
        </w:tc>
      </w:tr>
      <w:tr w:rsidR="00013DC0" w:rsidTr="00013DC0">
        <w:tc>
          <w:tcPr>
            <w:tcW w:w="2675" w:type="dxa"/>
          </w:tcPr>
          <w:p w:rsidR="00013DC0" w:rsidRDefault="00C92CE0">
            <w:pPr>
              <w:pStyle w:val="TableBodyText"/>
              <w:spacing w:before="0" w:after="0"/>
            </w:pPr>
            <w:bookmarkStart w:id="576" w:name="sprmPIstd"/>
            <w:r>
              <w:t>sprmPIstd</w:t>
            </w:r>
            <w:bookmarkEnd w:id="576"/>
          </w:p>
          <w:p w:rsidR="00013DC0" w:rsidRDefault="00C92CE0">
            <w:pPr>
              <w:pStyle w:val="TableBodyText"/>
              <w:spacing w:before="0" w:after="0"/>
              <w:jc w:val="center"/>
            </w:pPr>
            <w:r>
              <w:t>(0x4600)</w:t>
            </w:r>
          </w:p>
        </w:tc>
        <w:tc>
          <w:tcPr>
            <w:tcW w:w="778" w:type="dxa"/>
          </w:tcPr>
          <w:p w:rsidR="00013DC0" w:rsidRDefault="00C92CE0">
            <w:pPr>
              <w:pStyle w:val="TableBodyText"/>
              <w:spacing w:before="0" w:after="0"/>
            </w:pPr>
            <w:r>
              <w:t>0x00</w:t>
            </w:r>
          </w:p>
        </w:tc>
        <w:tc>
          <w:tcPr>
            <w:tcW w:w="0" w:type="auto"/>
          </w:tcPr>
          <w:p w:rsidR="00013DC0" w:rsidRDefault="00C92CE0">
            <w:pPr>
              <w:pStyle w:val="TableBodyText"/>
              <w:spacing w:before="0"/>
            </w:pPr>
            <w:r>
              <w:t xml:space="preserve">An unsigned integer that specifies the </w:t>
            </w:r>
            <w:r>
              <w:rPr>
                <w:b/>
              </w:rPr>
              <w:t>istd</w:t>
            </w:r>
            <w:r>
              <w:t xml:space="preserve"> of a paragraph style to apply. </w:t>
            </w:r>
          </w:p>
          <w:p w:rsidR="00013DC0" w:rsidRDefault="00C92CE0">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 to the current paragraph, while preserving the previous values of the following:</w:t>
            </w:r>
          </w:p>
          <w:p w:rsidR="00013DC0" w:rsidRDefault="00C92CE0">
            <w:pPr>
              <w:pStyle w:val="ListParagraph"/>
              <w:numPr>
                <w:ilvl w:val="0"/>
                <w:numId w:val="127"/>
              </w:numPr>
              <w:spacing w:before="0" w:after="0"/>
            </w:pPr>
            <w:r>
              <w:t>Whether the paragraph is a Table Terminating Paragraph Mark (for exa</w:t>
            </w:r>
            <w:r>
              <w:t xml:space="preserve">mple, by sprmPFTtp). (See </w:t>
            </w:r>
            <w:hyperlink w:anchor="Section_5b45f0e777604fdbaf880146de2feb4c" w:history="1">
              <w:r>
                <w:rPr>
                  <w:rStyle w:val="Hyperlink"/>
                </w:rPr>
                <w:t>Overview of Tables</w:t>
              </w:r>
            </w:hyperlink>
            <w:r>
              <w:t>).</w:t>
            </w:r>
          </w:p>
          <w:p w:rsidR="00013DC0" w:rsidRDefault="00C92CE0">
            <w:pPr>
              <w:pStyle w:val="ListParagraph"/>
              <w:numPr>
                <w:ilvl w:val="0"/>
                <w:numId w:val="127"/>
              </w:numPr>
              <w:spacing w:before="0" w:after="0"/>
            </w:pPr>
            <w:r>
              <w:t>Whether the paragraph is in a table (for example, by sprmPFInTable).</w:t>
            </w:r>
          </w:p>
          <w:p w:rsidR="00013DC0" w:rsidRDefault="00C92CE0">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013DC0" w:rsidRDefault="00C92CE0">
            <w:pPr>
              <w:pStyle w:val="ListParagraph"/>
              <w:numPr>
                <w:ilvl w:val="0"/>
                <w:numId w:val="127"/>
              </w:numPr>
              <w:spacing w:before="0" w:after="0"/>
            </w:pPr>
            <w:r>
              <w:t>Whether the paragraph is the final paragraph in a nested table cell (for example, by sprmPFInnerTableCell).</w:t>
            </w:r>
          </w:p>
          <w:p w:rsidR="00013DC0" w:rsidRDefault="00C92CE0">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013DC0" w:rsidRDefault="00C92CE0">
            <w:pPr>
              <w:pStyle w:val="ListParagraph"/>
              <w:numPr>
                <w:ilvl w:val="0"/>
                <w:numId w:val="127"/>
              </w:numPr>
              <w:spacing w:before="0" w:after="0"/>
            </w:pPr>
            <w:r>
              <w:t xml:space="preserve">The </w:t>
            </w:r>
            <w:r>
              <w:rPr>
                <w:b/>
              </w:rPr>
              <w:t>ipgpSelf</w:t>
            </w:r>
            <w:r>
              <w:t xml:space="preserve"> value of the </w:t>
            </w:r>
            <w:hyperlink w:anchor="Section_ca1d2cfd16394c52a3659dbc212e476b" w:history="1">
              <w:r>
                <w:rPr>
                  <w:rStyle w:val="Hyperlink"/>
                </w:rPr>
                <w:t>PGPInfo</w:t>
              </w:r>
            </w:hyperlink>
            <w:r>
              <w:t xml:space="preserve"> data that is applied to the paragraph (for example, by sprmPIpgp).</w:t>
            </w:r>
          </w:p>
          <w:p w:rsidR="00013DC0" w:rsidRDefault="00C92CE0">
            <w:pPr>
              <w:pStyle w:val="ListParagraph"/>
              <w:numPr>
                <w:ilvl w:val="0"/>
                <w:numId w:val="127"/>
              </w:numPr>
              <w:spacing w:before="0" w:after="0"/>
            </w:pPr>
            <w:r>
              <w:t>Paragraph properties that have been preserved for revision marking</w:t>
            </w:r>
            <w:r>
              <w:t xml:space="preserve"> (for example, by sprmPWall) See sprmPWall for the meaning of revision marking.</w:t>
            </w:r>
          </w:p>
          <w:p w:rsidR="00013DC0" w:rsidRDefault="00C92CE0">
            <w:pPr>
              <w:pStyle w:val="ListParagraph"/>
              <w:numPr>
                <w:ilvl w:val="0"/>
                <w:numId w:val="127"/>
              </w:numPr>
              <w:spacing w:before="0" w:after="0"/>
            </w:pPr>
            <w:r>
              <w:t xml:space="preserve">The revision save ID that is associated with the paragraph (for example, by sprmPRsid), as specified in </w:t>
            </w:r>
            <w:hyperlink r:id="rId96">
              <w:r>
                <w:rPr>
                  <w:rStyle w:val="Hyperlink"/>
                </w:rPr>
                <w:t>[ECMA-</w:t>
              </w:r>
              <w:r>
                <w:rPr>
                  <w:rStyle w:val="Hyperlink"/>
                </w:rPr>
                <w:t>376]</w:t>
              </w:r>
            </w:hyperlink>
            <w:r>
              <w:t xml:space="preserve"> Part 1, Section 17.15.1.70.</w:t>
            </w:r>
          </w:p>
          <w:p w:rsidR="00013DC0" w:rsidRDefault="00C92CE0">
            <w:pPr>
              <w:pStyle w:val="ListParagraph"/>
              <w:numPr>
                <w:ilvl w:val="0"/>
                <w:numId w:val="127"/>
              </w:numPr>
              <w:spacing w:before="0" w:after="0"/>
            </w:pPr>
            <w:r>
              <w:t xml:space="preserve">Whether the paragraph has an associated </w:t>
            </w:r>
            <w:hyperlink w:anchor="gt_4d5c1e95-df26-408b-a964-4a6cba5d2239">
              <w:r>
                <w:rPr>
                  <w:rStyle w:val="HyperlinkGreen"/>
                  <w:b/>
                </w:rPr>
                <w:t>property revision mark</w:t>
              </w:r>
            </w:hyperlink>
            <w:r>
              <w:t>, as well as its author and the date and time (for example, by sprmPPropRMark).</w:t>
            </w:r>
          </w:p>
          <w:p w:rsidR="00013DC0" w:rsidRDefault="00C92CE0">
            <w:pPr>
              <w:pStyle w:val="ListParagraph"/>
              <w:numPr>
                <w:ilvl w:val="0"/>
                <w:numId w:val="127"/>
              </w:numPr>
              <w:spacing w:before="0" w:after="0"/>
            </w:pPr>
            <w:r>
              <w:t>The numbering revision mark for the paragraph (for example, by sprmPNumRM).</w:t>
            </w:r>
          </w:p>
          <w:p w:rsidR="00013DC0" w:rsidRDefault="00C92CE0">
            <w:pPr>
              <w:pStyle w:val="ListParagraph"/>
              <w:numPr>
                <w:ilvl w:val="0"/>
                <w:numId w:val="127"/>
              </w:numPr>
              <w:spacing w:before="0"/>
            </w:pPr>
            <w:r>
              <w:t>Whether a numbered list was applied to the paragraph after the previous revision (for example, by sprmPFNumRMIns).</w:t>
            </w:r>
          </w:p>
          <w:p w:rsidR="00013DC0" w:rsidRDefault="00C92CE0">
            <w:pPr>
              <w:pStyle w:val="TableBodyText"/>
              <w:spacing w:before="0"/>
            </w:pPr>
            <w:r>
              <w:t xml:space="preserve">An </w:t>
            </w:r>
            <w:r>
              <w:rPr>
                <w:b/>
              </w:rPr>
              <w:t>istd</w:t>
            </w:r>
            <w:r>
              <w:t xml:space="preserve"> value in the range of 1 to 9, inclusive, also specifies t</w:t>
            </w:r>
            <w:r>
              <w:t xml:space="preserve">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013DC0" w:rsidRDefault="00C92CE0">
            <w:pPr>
              <w:pStyle w:val="TableBodyText"/>
              <w:spacing w:before="0"/>
            </w:pPr>
            <w:r>
              <w:t xml:space="preserve">If an </w:t>
            </w:r>
            <w:r>
              <w:rPr>
                <w:b/>
              </w:rPr>
              <w:t>istd</w:t>
            </w:r>
            <w:r>
              <w:t xml:space="preserve"> value refers to an empty or nonexistent style,</w:t>
            </w:r>
            <w:r>
              <w:t xml:space="preserve"> or to a style of a different type, a later Prl such as sprmPIstd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w:t>
            </w:r>
            <w:r>
              <w:t xml:space="preserve">agraph and character document default formatting (while preserving the same set of properties as when applying an </w:t>
            </w:r>
            <w:r>
              <w:rPr>
                <w:b/>
              </w:rPr>
              <w:t>istd</w:t>
            </w:r>
            <w:r>
              <w:t xml:space="preserve">.) </w:t>
            </w:r>
          </w:p>
          <w:p w:rsidR="00013DC0" w:rsidRDefault="00C92CE0">
            <w:pPr>
              <w:pStyle w:val="TableBodyText"/>
              <w:spacing w:before="0" w:after="0"/>
            </w:pPr>
            <w:r>
              <w:t>By default, the paragraph style is unchanged.</w:t>
            </w:r>
          </w:p>
          <w:p w:rsidR="00013DC0" w:rsidRDefault="00013DC0">
            <w:pPr>
              <w:pStyle w:val="TableBodyText"/>
              <w:spacing w:before="0" w:after="0"/>
            </w:pPr>
          </w:p>
        </w:tc>
      </w:tr>
      <w:tr w:rsidR="00013DC0" w:rsidTr="00013DC0">
        <w:tc>
          <w:tcPr>
            <w:tcW w:w="2675" w:type="dxa"/>
          </w:tcPr>
          <w:p w:rsidR="00013DC0" w:rsidRDefault="00C92CE0">
            <w:pPr>
              <w:pStyle w:val="TableBodyText"/>
              <w:spacing w:before="0" w:after="0"/>
            </w:pPr>
            <w:bookmarkStart w:id="577" w:name="sprmPIstdPermute"/>
            <w:r>
              <w:t>sprmPIstdPermute</w:t>
            </w:r>
            <w:bookmarkEnd w:id="577"/>
          </w:p>
          <w:p w:rsidR="00013DC0" w:rsidRDefault="00C92CE0">
            <w:pPr>
              <w:pStyle w:val="TableBodyText"/>
              <w:spacing w:before="0" w:after="0"/>
              <w:jc w:val="center"/>
            </w:pPr>
            <w:r>
              <w:t>(0xC601)</w:t>
            </w:r>
          </w:p>
        </w:tc>
        <w:tc>
          <w:tcPr>
            <w:tcW w:w="778" w:type="dxa"/>
          </w:tcPr>
          <w:p w:rsidR="00013DC0" w:rsidRDefault="00C92CE0">
            <w:pPr>
              <w:pStyle w:val="TableBodyText"/>
              <w:spacing w:before="0" w:after="0"/>
            </w:pPr>
            <w:r>
              <w:t>0x01</w:t>
            </w:r>
          </w:p>
        </w:tc>
        <w:tc>
          <w:tcPr>
            <w:tcW w:w="0" w:type="auto"/>
          </w:tcPr>
          <w:p w:rsidR="00013DC0" w:rsidRDefault="00C92CE0">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paragraph style (</w:t>
            </w:r>
            <w:r>
              <w:rPr>
                <w:b/>
              </w:rPr>
              <w:t>istd</w:t>
            </w:r>
            <w:r>
              <w:t>).</w:t>
            </w:r>
          </w:p>
          <w:p w:rsidR="00013DC0" w:rsidRDefault="00C92CE0">
            <w:pPr>
              <w:pStyle w:val="TableBodyText"/>
              <w:spacing w:before="0"/>
            </w:pPr>
            <w:r>
              <w:lastRenderedPageBreak/>
              <w:t xml:space="preserve">If the </w:t>
            </w:r>
            <w:r>
              <w:rPr>
                <w:b/>
              </w:rPr>
              <w:t>istd</w:t>
            </w:r>
            <w:r>
              <w:t xml:space="preserve"> is not affected, this Prl MUST be ignored.</w:t>
            </w:r>
          </w:p>
          <w:p w:rsidR="00013DC0" w:rsidRDefault="00C92CE0">
            <w:pPr>
              <w:pStyle w:val="TableBodyText"/>
              <w:spacing w:before="0" w:after="0"/>
            </w:pPr>
            <w:r>
              <w:t xml:space="preserve">If the </w:t>
            </w:r>
            <w:r>
              <w:rPr>
                <w:b/>
              </w:rPr>
              <w:t>istd</w:t>
            </w:r>
            <w:r>
              <w:t xml:space="preserve"> is affected, this </w:t>
            </w:r>
            <w:r>
              <w:rPr>
                <w:b/>
              </w:rPr>
              <w:t>sprm</w:t>
            </w:r>
            <w:r>
              <w:t xml:space="preserve"> is equivalent to s</w:t>
            </w:r>
            <w:r>
              <w:t xml:space="preserve">prmPIstd with the operand being the new </w:t>
            </w:r>
            <w:r>
              <w:rPr>
                <w:b/>
              </w:rPr>
              <w:t>istd</w:t>
            </w:r>
            <w:r>
              <w:t>.</w:t>
            </w:r>
          </w:p>
        </w:tc>
      </w:tr>
      <w:tr w:rsidR="00013DC0" w:rsidTr="00013DC0">
        <w:tc>
          <w:tcPr>
            <w:tcW w:w="2675" w:type="dxa"/>
          </w:tcPr>
          <w:p w:rsidR="00013DC0" w:rsidRDefault="00C92CE0">
            <w:pPr>
              <w:pStyle w:val="TableBodyText"/>
              <w:spacing w:before="0" w:after="0"/>
            </w:pPr>
            <w:bookmarkStart w:id="578" w:name="sprmPIncLvl"/>
            <w:r>
              <w:lastRenderedPageBreak/>
              <w:t>sprmPIncLvl</w:t>
            </w:r>
            <w:bookmarkEnd w:id="578"/>
          </w:p>
          <w:p w:rsidR="00013DC0" w:rsidRDefault="00C92CE0">
            <w:pPr>
              <w:pStyle w:val="TableBodyText"/>
              <w:spacing w:before="0" w:after="0"/>
              <w:jc w:val="center"/>
            </w:pPr>
            <w:r>
              <w:t>(0x2602)</w:t>
            </w:r>
          </w:p>
        </w:tc>
        <w:tc>
          <w:tcPr>
            <w:tcW w:w="778" w:type="dxa"/>
          </w:tcPr>
          <w:p w:rsidR="00013DC0" w:rsidRDefault="00C92CE0">
            <w:pPr>
              <w:pStyle w:val="TableBodyText"/>
              <w:spacing w:before="0" w:after="0"/>
            </w:pPr>
            <w:r>
              <w:t>0x02</w:t>
            </w:r>
          </w:p>
        </w:tc>
        <w:tc>
          <w:tcPr>
            <w:tcW w:w="0" w:type="auto"/>
          </w:tcPr>
          <w:p w:rsidR="00013DC0" w:rsidRDefault="00C92CE0">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w:t>
            </w:r>
            <w:r>
              <w:t xml:space="preserve">paragraph. If this value offsets the </w:t>
            </w:r>
            <w:r>
              <w:rPr>
                <w:b/>
              </w:rPr>
              <w:t>istd</w:t>
            </w:r>
            <w:r>
              <w:t xml:space="preserve"> of the paragraph beyond one of 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w:t>
            </w:r>
            <w:r>
              <w:t xml:space="preserve"> information about how to determine the </w:t>
            </w:r>
            <w:r>
              <w:rPr>
                <w:b/>
              </w:rPr>
              <w:t>istd</w:t>
            </w:r>
            <w:r>
              <w:t xml:space="preserve"> of the paragraph.</w:t>
            </w:r>
          </w:p>
          <w:p w:rsidR="00013DC0" w:rsidRDefault="00C92CE0">
            <w:pPr>
              <w:pStyle w:val="TableBodyText"/>
              <w:spacing w:before="0" w:after="0"/>
            </w:pPr>
            <w:r>
              <w:t xml:space="preserve">If the </w:t>
            </w:r>
            <w:r>
              <w:rPr>
                <w:b/>
              </w:rPr>
              <w:t>istd</w:t>
            </w:r>
            <w:r>
              <w:t xml:space="preserve"> of the paragraph is not within the range that was specified earlier, this value specifies an offset to the outline level of the paragraph, unless the outline level of the paragraph </w:t>
            </w:r>
            <w:r>
              <w:t>is equal to 0x09, in which case this value MUST be ignored. If this offset adjusts the outline level beyond one of the limits 0x00 or 0x09, than the outline level of the paragraph is set to that limit. See sprmPOutLvl for the outline level of the paragraph</w:t>
            </w:r>
            <w:r>
              <w:t>.</w:t>
            </w:r>
          </w:p>
        </w:tc>
      </w:tr>
      <w:tr w:rsidR="00013DC0" w:rsidTr="00013DC0">
        <w:tc>
          <w:tcPr>
            <w:tcW w:w="2675" w:type="dxa"/>
          </w:tcPr>
          <w:p w:rsidR="00013DC0" w:rsidRDefault="00C92CE0">
            <w:pPr>
              <w:pStyle w:val="TableBodyText"/>
              <w:spacing w:before="0" w:after="0"/>
            </w:pPr>
            <w:bookmarkStart w:id="579" w:name="sprmPJc80"/>
            <w:r>
              <w:t>sprmPJc80</w:t>
            </w:r>
            <w:bookmarkEnd w:id="579"/>
          </w:p>
          <w:p w:rsidR="00013DC0" w:rsidRDefault="00C92CE0">
            <w:pPr>
              <w:pStyle w:val="TableBodyText"/>
              <w:spacing w:before="0" w:after="0"/>
              <w:jc w:val="center"/>
            </w:pPr>
            <w:r>
              <w:t>(0x2403)</w:t>
            </w:r>
          </w:p>
        </w:tc>
        <w:tc>
          <w:tcPr>
            <w:tcW w:w="778" w:type="dxa"/>
          </w:tcPr>
          <w:p w:rsidR="00013DC0" w:rsidRDefault="00C92CE0">
            <w:pPr>
              <w:pStyle w:val="TableBodyText"/>
              <w:spacing w:before="0" w:after="0"/>
            </w:pPr>
            <w:r>
              <w:t>0x03</w:t>
            </w:r>
          </w:p>
        </w:tc>
        <w:tc>
          <w:tcPr>
            <w:tcW w:w="0" w:type="auto"/>
          </w:tcPr>
          <w:p w:rsidR="00013DC0" w:rsidRDefault="00C92CE0">
            <w:pPr>
              <w:pStyle w:val="TableBodyText"/>
              <w:spacing w:before="0" w:after="0"/>
            </w:pPr>
            <w:r>
              <w:t xml:space="preserve">An unsigned 8-bit integer that specifies the physical justification of the paragraph. This MUST be one of the following values. </w:t>
            </w:r>
          </w:p>
          <w:p w:rsidR="00013DC0" w:rsidRDefault="00013DC0">
            <w:pPr>
              <w:pStyle w:val="TableBodyText"/>
              <w:spacing w:before="0" w:after="0"/>
            </w:pPr>
          </w:p>
          <w:p w:rsidR="00013DC0" w:rsidRDefault="00C92CE0">
            <w:pPr>
              <w:pStyle w:val="TableBodyText"/>
              <w:spacing w:before="0" w:after="0"/>
              <w:ind w:left="720"/>
            </w:pPr>
            <w:r>
              <w:t>0 - Paragraph is physically left justified.</w:t>
            </w:r>
          </w:p>
          <w:p w:rsidR="00013DC0" w:rsidRDefault="00C92CE0">
            <w:pPr>
              <w:pStyle w:val="TableBodyText"/>
              <w:spacing w:before="0" w:after="0"/>
              <w:ind w:left="720"/>
            </w:pPr>
            <w:r>
              <w:t>1 - Paragraph is centered.</w:t>
            </w:r>
          </w:p>
          <w:p w:rsidR="00013DC0" w:rsidRDefault="00C92CE0">
            <w:pPr>
              <w:pStyle w:val="TableBodyText"/>
              <w:ind w:left="720"/>
            </w:pPr>
            <w:r>
              <w:t xml:space="preserve">2 - Paragraph is physically </w:t>
            </w:r>
            <w:r>
              <w:t>right justified.</w:t>
            </w:r>
          </w:p>
          <w:p w:rsidR="00013DC0" w:rsidRDefault="00C92CE0">
            <w:pPr>
              <w:pStyle w:val="TableBodyText"/>
              <w:ind w:left="720"/>
            </w:pPr>
            <w:r>
              <w:t>3 - Paragraph is justified to both right and left with a low character compression ratio.</w:t>
            </w:r>
          </w:p>
          <w:p w:rsidR="00013DC0" w:rsidRDefault="00C92CE0">
            <w:pPr>
              <w:pStyle w:val="TableBodyText"/>
              <w:ind w:left="720"/>
            </w:pPr>
            <w:r>
              <w:t>4 - Paragraph is justified to both right and left with a medium character compression ratio.</w:t>
            </w:r>
          </w:p>
          <w:p w:rsidR="00013DC0" w:rsidRDefault="00C92CE0">
            <w:pPr>
              <w:pStyle w:val="TableBodyText"/>
              <w:ind w:left="720"/>
            </w:pPr>
            <w:r>
              <w:t>5 - Paragraph is justified to both right and left with a</w:t>
            </w:r>
            <w:r>
              <w:t xml:space="preserve"> high character compression ratio.</w:t>
            </w:r>
          </w:p>
          <w:p w:rsidR="00013DC0" w:rsidRDefault="00013DC0">
            <w:pPr>
              <w:pStyle w:val="TableBodyText"/>
              <w:spacing w:before="0" w:after="0"/>
            </w:pPr>
          </w:p>
          <w:p w:rsidR="00013DC0" w:rsidRDefault="00C92CE0">
            <w:pPr>
              <w:pStyle w:val="TableBodyText"/>
              <w:spacing w:before="0" w:after="0"/>
            </w:pPr>
            <w:r>
              <w:t>By default, paragraphs are physically left-justified.</w:t>
            </w:r>
          </w:p>
        </w:tc>
      </w:tr>
      <w:tr w:rsidR="00013DC0" w:rsidTr="00013DC0">
        <w:tc>
          <w:tcPr>
            <w:tcW w:w="2675" w:type="dxa"/>
          </w:tcPr>
          <w:p w:rsidR="00013DC0" w:rsidRDefault="00C92CE0">
            <w:pPr>
              <w:pStyle w:val="TableBodyText"/>
              <w:spacing w:before="0" w:after="0"/>
            </w:pPr>
            <w:bookmarkStart w:id="580" w:name="sprmPFKeep"/>
            <w:r>
              <w:t>sprmPFKeep</w:t>
            </w:r>
            <w:bookmarkEnd w:id="580"/>
          </w:p>
          <w:p w:rsidR="00013DC0" w:rsidRDefault="00C92CE0">
            <w:pPr>
              <w:pStyle w:val="TableBodyText"/>
              <w:spacing w:before="0" w:after="0"/>
              <w:jc w:val="center"/>
            </w:pPr>
            <w:r>
              <w:t>(0x2405)</w:t>
            </w:r>
          </w:p>
        </w:tc>
        <w:tc>
          <w:tcPr>
            <w:tcW w:w="778" w:type="dxa"/>
          </w:tcPr>
          <w:p w:rsidR="00013DC0" w:rsidRDefault="00C92CE0">
            <w:pPr>
              <w:pStyle w:val="TableBodyText"/>
              <w:spacing w:before="0" w:after="0"/>
            </w:pPr>
            <w:r>
              <w:t>0x05</w:t>
            </w:r>
          </w:p>
        </w:tc>
        <w:tc>
          <w:tcPr>
            <w:tcW w:w="0" w:type="auto"/>
          </w:tcPr>
          <w:p w:rsidR="00013DC0" w:rsidRDefault="00C92CE0">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w:instrText>
            </w:r>
            <w:r>
              <w:rPr>
                <w:rStyle w:val="Hyperlink"/>
                <w:szCs w:val="24"/>
              </w:rPr>
              <w:instrText xml:space="preserve">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paragraph on a single page. By default, paragraphs are allowed to split across pages.</w:t>
            </w:r>
          </w:p>
        </w:tc>
      </w:tr>
      <w:tr w:rsidR="00013DC0" w:rsidTr="00013DC0">
        <w:tc>
          <w:tcPr>
            <w:tcW w:w="2675" w:type="dxa"/>
          </w:tcPr>
          <w:p w:rsidR="00013DC0" w:rsidRDefault="00C92CE0">
            <w:pPr>
              <w:pStyle w:val="TableBodyText"/>
              <w:spacing w:before="0" w:after="0"/>
            </w:pPr>
            <w:bookmarkStart w:id="582" w:name="sprmPFKeepFollow"/>
            <w:r>
              <w:t>sprmPFKeepFollow</w:t>
            </w:r>
            <w:bookmarkEnd w:id="582"/>
          </w:p>
          <w:p w:rsidR="00013DC0" w:rsidRDefault="00C92CE0">
            <w:pPr>
              <w:pStyle w:val="TableBodyText"/>
              <w:spacing w:before="0" w:after="0"/>
              <w:jc w:val="center"/>
            </w:pPr>
            <w:r>
              <w:t>(0x2406)</w:t>
            </w:r>
          </w:p>
        </w:tc>
        <w:tc>
          <w:tcPr>
            <w:tcW w:w="778" w:type="dxa"/>
          </w:tcPr>
          <w:p w:rsidR="00013DC0" w:rsidRDefault="00C92CE0">
            <w:pPr>
              <w:pStyle w:val="TableBodyText"/>
              <w:spacing w:before="0" w:after="0"/>
            </w:pPr>
            <w:r>
              <w:t>0x06</w:t>
            </w:r>
          </w:p>
        </w:tc>
        <w:tc>
          <w:tcPr>
            <w:tcW w:w="0" w:type="auto"/>
          </w:tcPr>
          <w:p w:rsidR="00013DC0" w:rsidRDefault="00C92CE0">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this paragraph on the same page as the beginning of the next paragraph. By default, adjacent paragraphs are allowed to be on separate pages.</w:t>
            </w:r>
          </w:p>
        </w:tc>
      </w:tr>
      <w:tr w:rsidR="00013DC0" w:rsidTr="00013DC0">
        <w:tc>
          <w:tcPr>
            <w:tcW w:w="2675" w:type="dxa"/>
          </w:tcPr>
          <w:p w:rsidR="00013DC0" w:rsidRDefault="00C92CE0">
            <w:pPr>
              <w:pStyle w:val="TableBodyText"/>
              <w:spacing w:before="0" w:after="0"/>
            </w:pPr>
            <w:bookmarkStart w:id="584" w:name="sprmPFPageBreakBefore"/>
            <w:r>
              <w:t>sprmPFPageBreakBefore</w:t>
            </w:r>
            <w:bookmarkEnd w:id="584"/>
          </w:p>
          <w:p w:rsidR="00013DC0" w:rsidRDefault="00C92CE0">
            <w:pPr>
              <w:pStyle w:val="TableBodyText"/>
              <w:spacing w:before="0" w:after="0"/>
              <w:jc w:val="center"/>
            </w:pPr>
            <w:r>
              <w:t>(0x2</w:t>
            </w:r>
            <w:r>
              <w:t>407)</w:t>
            </w:r>
          </w:p>
        </w:tc>
        <w:tc>
          <w:tcPr>
            <w:tcW w:w="778" w:type="dxa"/>
          </w:tcPr>
          <w:p w:rsidR="00013DC0" w:rsidRDefault="00C92CE0">
            <w:pPr>
              <w:pStyle w:val="TableBodyText"/>
              <w:spacing w:before="0" w:after="0"/>
            </w:pPr>
            <w:r>
              <w:t>0x07</w:t>
            </w:r>
          </w:p>
        </w:tc>
        <w:tc>
          <w:tcPr>
            <w:tcW w:w="0" w:type="auto"/>
          </w:tcPr>
          <w:p w:rsidR="00013DC0" w:rsidRDefault="00C92CE0">
            <w:pPr>
              <w:pStyle w:val="TableBodyText"/>
              <w:spacing w:before="0" w:after="0"/>
            </w:pPr>
            <w:r>
              <w:t xml:space="preserve">A Bool8 value that specifies whether this paragraph has a page break before it.  </w:t>
            </w:r>
          </w:p>
          <w:p w:rsidR="00013DC0" w:rsidRDefault="00C92CE0">
            <w:pPr>
              <w:pStyle w:val="TableBodyText"/>
              <w:spacing w:before="0" w:after="0"/>
            </w:pPr>
            <w:r>
              <w:t>By default, paragraphs do not have page breaks before them.</w:t>
            </w:r>
          </w:p>
        </w:tc>
      </w:tr>
      <w:tr w:rsidR="00013DC0" w:rsidTr="00013DC0">
        <w:trPr>
          <w:cantSplit/>
        </w:trPr>
        <w:tc>
          <w:tcPr>
            <w:tcW w:w="2675" w:type="dxa"/>
          </w:tcPr>
          <w:p w:rsidR="00013DC0" w:rsidRDefault="00C92CE0">
            <w:pPr>
              <w:pStyle w:val="TableBodyText"/>
              <w:spacing w:before="0" w:after="0"/>
            </w:pPr>
            <w:bookmarkStart w:id="585" w:name="sprmPIlvl"/>
            <w:r>
              <w:t>sprmPIlvl</w:t>
            </w:r>
            <w:bookmarkEnd w:id="585"/>
          </w:p>
          <w:p w:rsidR="00013DC0" w:rsidRDefault="00C92CE0">
            <w:pPr>
              <w:pStyle w:val="TableBodyText"/>
              <w:spacing w:before="0" w:after="0"/>
              <w:jc w:val="center"/>
            </w:pPr>
            <w:r>
              <w:t>(0x260A)</w:t>
            </w:r>
          </w:p>
        </w:tc>
        <w:tc>
          <w:tcPr>
            <w:tcW w:w="778" w:type="dxa"/>
          </w:tcPr>
          <w:p w:rsidR="00013DC0" w:rsidRDefault="00C92CE0">
            <w:pPr>
              <w:pStyle w:val="TableBodyText"/>
              <w:spacing w:before="0" w:after="0"/>
            </w:pPr>
            <w:r>
              <w:t>0x0A</w:t>
            </w:r>
          </w:p>
        </w:tc>
        <w:tc>
          <w:tcPr>
            <w:tcW w:w="0" w:type="auto"/>
          </w:tcPr>
          <w:p w:rsidR="00013DC0" w:rsidRDefault="00C92CE0">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013DC0" w:rsidRDefault="00C92CE0">
            <w:pPr>
              <w:pStyle w:val="TableBodyText"/>
              <w:spacing w:before="0" w:after="0"/>
              <w:ind w:left="720"/>
              <w:rPr>
                <w:b/>
              </w:rPr>
            </w:pPr>
            <w:r>
              <w:rPr>
                <w:b/>
              </w:rPr>
              <w:t>0x0 - 0x8</w:t>
            </w:r>
          </w:p>
          <w:p w:rsidR="00013DC0" w:rsidRDefault="00C92CE0">
            <w:pPr>
              <w:pStyle w:val="TableBodyText"/>
              <w:spacing w:before="0"/>
              <w:ind w:left="720"/>
            </w:pPr>
            <w:r>
              <w:t xml:space="preserve">The value specifies the zero-based level of the list that contains </w:t>
            </w:r>
            <w:r>
              <w:t>this paragraph. For example, a value of 0x0 means that the paragraph is in the first level of the list.</w:t>
            </w:r>
          </w:p>
          <w:p w:rsidR="00013DC0" w:rsidRDefault="00C92CE0">
            <w:pPr>
              <w:pStyle w:val="TableBodyText"/>
              <w:spacing w:before="0" w:after="0"/>
              <w:ind w:left="720"/>
              <w:rPr>
                <w:b/>
              </w:rPr>
            </w:pPr>
            <w:r>
              <w:rPr>
                <w:b/>
              </w:rPr>
              <w:t>0xC</w:t>
            </w:r>
          </w:p>
          <w:p w:rsidR="00013DC0" w:rsidRDefault="00C92CE0">
            <w:pPr>
              <w:pStyle w:val="TableBodyText"/>
              <w:spacing w:before="0"/>
              <w:ind w:left="720"/>
            </w:pPr>
            <w:r>
              <w:t>The list skips this paragraph and does not include it in its numbering.</w:t>
            </w:r>
          </w:p>
          <w:p w:rsidR="00013DC0" w:rsidRDefault="00C92CE0">
            <w:pPr>
              <w:pStyle w:val="TableBodyText"/>
              <w:spacing w:after="0"/>
            </w:pPr>
            <w:r>
              <w:t>By default, a paragraph is in the first level of the list.</w:t>
            </w:r>
          </w:p>
        </w:tc>
      </w:tr>
      <w:tr w:rsidR="00013DC0" w:rsidTr="00013DC0">
        <w:trPr>
          <w:cantSplit/>
        </w:trPr>
        <w:tc>
          <w:tcPr>
            <w:tcW w:w="2675" w:type="dxa"/>
          </w:tcPr>
          <w:p w:rsidR="00013DC0" w:rsidRDefault="00C92CE0">
            <w:pPr>
              <w:pStyle w:val="TableBodyText"/>
              <w:spacing w:before="0" w:after="0"/>
            </w:pPr>
            <w:bookmarkStart w:id="586" w:name="sprmPIlfo"/>
            <w:r>
              <w:lastRenderedPageBreak/>
              <w:t>sprmPIlfo</w:t>
            </w:r>
            <w:bookmarkEnd w:id="586"/>
          </w:p>
          <w:p w:rsidR="00013DC0" w:rsidRDefault="00C92CE0">
            <w:pPr>
              <w:pStyle w:val="TableBodyText"/>
              <w:spacing w:before="0" w:after="0"/>
              <w:jc w:val="center"/>
            </w:pPr>
            <w:r>
              <w:t>(0x460</w:t>
            </w:r>
            <w:r>
              <w:t>B)</w:t>
            </w:r>
          </w:p>
        </w:tc>
        <w:tc>
          <w:tcPr>
            <w:tcW w:w="778" w:type="dxa"/>
          </w:tcPr>
          <w:p w:rsidR="00013DC0" w:rsidRDefault="00C92CE0">
            <w:pPr>
              <w:pStyle w:val="TableBodyText"/>
              <w:spacing w:before="0" w:after="0"/>
            </w:pPr>
            <w:r>
              <w:t>0x0B</w:t>
            </w:r>
          </w:p>
        </w:tc>
        <w:tc>
          <w:tcPr>
            <w:tcW w:w="0" w:type="auto"/>
          </w:tcPr>
          <w:p w:rsidR="00013DC0" w:rsidRDefault="00C92CE0">
            <w:pPr>
              <w:pStyle w:val="TableBodyText"/>
              <w:spacing w:before="0" w:after="0"/>
            </w:pPr>
            <w:r>
              <w:t>A 16-bit signed integer value that is used to determine which list contains the paragraph. This value MUST be one of the following:</w:t>
            </w:r>
          </w:p>
          <w:p w:rsidR="00013DC0" w:rsidRDefault="00013DC0">
            <w:pPr>
              <w:pStyle w:val="TableBodyText"/>
              <w:spacing w:before="0" w:after="0"/>
              <w:ind w:left="720"/>
            </w:pPr>
          </w:p>
          <w:p w:rsidR="00013DC0" w:rsidRDefault="00C92CE0">
            <w:pPr>
              <w:pStyle w:val="TableBodyText"/>
              <w:spacing w:before="0" w:after="0"/>
              <w:ind w:left="720"/>
              <w:rPr>
                <w:b/>
              </w:rPr>
            </w:pPr>
            <w:r>
              <w:rPr>
                <w:b/>
              </w:rPr>
              <w:t>0x0000</w:t>
            </w:r>
          </w:p>
          <w:p w:rsidR="00013DC0" w:rsidRDefault="00C92CE0">
            <w:pPr>
              <w:pStyle w:val="TableBodyText"/>
              <w:spacing w:before="0" w:after="0"/>
              <w:ind w:left="720"/>
            </w:pPr>
            <w:r>
              <w:t>This paragraph is not in a list, and any list formatting on the paragraph is removed.</w:t>
            </w:r>
          </w:p>
          <w:p w:rsidR="00013DC0" w:rsidRDefault="00013DC0">
            <w:pPr>
              <w:pStyle w:val="TableBodyText"/>
              <w:spacing w:before="0" w:after="0"/>
              <w:ind w:left="720"/>
            </w:pPr>
          </w:p>
          <w:p w:rsidR="00013DC0" w:rsidRDefault="00C92CE0">
            <w:pPr>
              <w:pStyle w:val="TableBodyText"/>
              <w:spacing w:before="0" w:after="0"/>
              <w:ind w:left="720"/>
              <w:rPr>
                <w:b/>
              </w:rPr>
            </w:pPr>
            <w:r>
              <w:rPr>
                <w:b/>
              </w:rPr>
              <w:t>0x0001 - 0x07FE</w:t>
            </w:r>
          </w:p>
          <w:p w:rsidR="00013DC0" w:rsidRDefault="00C92CE0">
            <w:pPr>
              <w:pStyle w:val="TableBodyText"/>
              <w:spacing w:before="0" w:after="0"/>
              <w:ind w:left="720"/>
            </w:pPr>
            <w:r>
              <w:t xml:space="preserve">The </w:t>
            </w:r>
            <w:r>
              <w:t>value is a 1-based index into PlfLfo.rgLfo. The LFO at this index defines the list that this paragraph is in.</w:t>
            </w:r>
          </w:p>
          <w:p w:rsidR="00013DC0" w:rsidRDefault="00013DC0">
            <w:pPr>
              <w:pStyle w:val="TableBodyText"/>
              <w:spacing w:before="0" w:after="0"/>
              <w:ind w:left="720"/>
            </w:pPr>
          </w:p>
          <w:p w:rsidR="00013DC0" w:rsidRDefault="00C92CE0">
            <w:pPr>
              <w:pStyle w:val="TableBodyText"/>
              <w:spacing w:before="0" w:after="0"/>
              <w:ind w:left="720"/>
              <w:rPr>
                <w:b/>
              </w:rPr>
            </w:pPr>
            <w:r>
              <w:rPr>
                <w:b/>
              </w:rPr>
              <w:t>0xF801</w:t>
            </w:r>
          </w:p>
          <w:p w:rsidR="00013DC0" w:rsidRDefault="00C92CE0">
            <w:pPr>
              <w:pStyle w:val="TableBodyText"/>
              <w:spacing w:before="0" w:after="0"/>
              <w:ind w:left="720"/>
            </w:pPr>
            <w:r>
              <w:t>This paragraph is not in a list.</w:t>
            </w:r>
          </w:p>
          <w:p w:rsidR="00013DC0" w:rsidRDefault="00013DC0">
            <w:pPr>
              <w:pStyle w:val="TableBodyText"/>
              <w:spacing w:before="0" w:after="0"/>
              <w:ind w:left="720"/>
            </w:pPr>
          </w:p>
          <w:p w:rsidR="00013DC0" w:rsidRDefault="00C92CE0">
            <w:pPr>
              <w:pStyle w:val="TableBodyText"/>
              <w:spacing w:before="0" w:after="0"/>
              <w:ind w:left="720"/>
              <w:rPr>
                <w:b/>
              </w:rPr>
            </w:pPr>
            <w:r>
              <w:rPr>
                <w:b/>
              </w:rPr>
              <w:t>0xF802 - 0xFFFF</w:t>
            </w:r>
          </w:p>
          <w:p w:rsidR="00013DC0" w:rsidRDefault="00C92CE0">
            <w:pPr>
              <w:pStyle w:val="TableBodyText"/>
              <w:spacing w:before="0" w:after="0"/>
              <w:ind w:left="720"/>
            </w:pPr>
            <w:r>
              <w:t>The value is the negation of a 1-based index into PlfLfo.rgLfo. The LFO at this index de</w:t>
            </w:r>
            <w:r>
              <w:t>fines the list that this paragraph is in. The logical left indentation (see sprmPDxaLeft) and the logical left first line indentation (see sprmPDxaLeft1) of the paragraph MUST be preserved despite any list formatting.</w:t>
            </w:r>
          </w:p>
          <w:p w:rsidR="00013DC0" w:rsidRDefault="00013DC0">
            <w:pPr>
              <w:pStyle w:val="TableBodyText"/>
              <w:spacing w:before="0" w:after="0"/>
            </w:pPr>
          </w:p>
          <w:p w:rsidR="00013DC0" w:rsidRDefault="00C92CE0">
            <w:pPr>
              <w:pStyle w:val="TableBodyText"/>
              <w:spacing w:before="0" w:after="0"/>
            </w:pPr>
            <w:r>
              <w:t>By default, a paragraph is not in a l</w:t>
            </w:r>
            <w:r>
              <w:t>ist.</w:t>
            </w:r>
          </w:p>
        </w:tc>
      </w:tr>
      <w:tr w:rsidR="00013DC0" w:rsidTr="00013DC0">
        <w:tc>
          <w:tcPr>
            <w:tcW w:w="2675" w:type="dxa"/>
          </w:tcPr>
          <w:p w:rsidR="00013DC0" w:rsidRDefault="00C92CE0">
            <w:pPr>
              <w:pStyle w:val="TableBodyText"/>
              <w:spacing w:before="0" w:after="0"/>
            </w:pPr>
            <w:bookmarkStart w:id="587" w:name="sprmPFNoLineNumb"/>
            <w:r>
              <w:t>sprmPFNoLineNumb</w:t>
            </w:r>
            <w:bookmarkEnd w:id="587"/>
          </w:p>
          <w:p w:rsidR="00013DC0" w:rsidRDefault="00C92CE0">
            <w:pPr>
              <w:pStyle w:val="TableBodyText"/>
              <w:spacing w:before="0" w:after="0"/>
              <w:jc w:val="center"/>
            </w:pPr>
            <w:r>
              <w:t>(0x240C)</w:t>
            </w:r>
          </w:p>
        </w:tc>
        <w:tc>
          <w:tcPr>
            <w:tcW w:w="778" w:type="dxa"/>
          </w:tcPr>
          <w:p w:rsidR="00013DC0" w:rsidRDefault="00C92CE0">
            <w:pPr>
              <w:pStyle w:val="TableBodyText"/>
              <w:spacing w:before="0" w:after="0"/>
            </w:pPr>
            <w:r>
              <w:t>0x0C</w:t>
            </w:r>
          </w:p>
        </w:tc>
        <w:tc>
          <w:tcPr>
            <w:tcW w:w="0" w:type="auto"/>
          </w:tcPr>
          <w:p w:rsidR="00013DC0" w:rsidRDefault="00C92CE0">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w:t>
            </w:r>
            <w:r>
              <w:t xml:space="preserve"> paragraphs have line numbers.</w:t>
            </w:r>
          </w:p>
        </w:tc>
      </w:tr>
      <w:tr w:rsidR="00013DC0" w:rsidTr="00013DC0">
        <w:tc>
          <w:tcPr>
            <w:tcW w:w="2675" w:type="dxa"/>
          </w:tcPr>
          <w:p w:rsidR="00013DC0" w:rsidRDefault="00C92CE0">
            <w:pPr>
              <w:pStyle w:val="TableBodyText"/>
              <w:spacing w:before="0" w:after="0"/>
            </w:pPr>
            <w:bookmarkStart w:id="588" w:name="sprmPChgTabsPapx"/>
            <w:r>
              <w:t>sprmPChgTabsPapx</w:t>
            </w:r>
            <w:bookmarkEnd w:id="588"/>
          </w:p>
          <w:p w:rsidR="00013DC0" w:rsidRDefault="00C92CE0">
            <w:pPr>
              <w:pStyle w:val="TableBodyText"/>
              <w:spacing w:before="0" w:after="0"/>
              <w:jc w:val="center"/>
            </w:pPr>
            <w:r>
              <w:t>(0xC60D)</w:t>
            </w:r>
          </w:p>
        </w:tc>
        <w:tc>
          <w:tcPr>
            <w:tcW w:w="778" w:type="dxa"/>
          </w:tcPr>
          <w:p w:rsidR="00013DC0" w:rsidRDefault="00C92CE0">
            <w:pPr>
              <w:pStyle w:val="TableBodyText"/>
              <w:spacing w:before="0" w:after="0"/>
            </w:pPr>
            <w:r>
              <w:t>0x0D</w:t>
            </w:r>
          </w:p>
        </w:tc>
        <w:tc>
          <w:tcPr>
            <w:tcW w:w="0" w:type="auto"/>
          </w:tcPr>
          <w:p w:rsidR="00013DC0" w:rsidRDefault="00C92CE0">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013DC0" w:rsidTr="00013DC0">
        <w:tc>
          <w:tcPr>
            <w:tcW w:w="2675" w:type="dxa"/>
          </w:tcPr>
          <w:p w:rsidR="00013DC0" w:rsidRDefault="00C92CE0">
            <w:pPr>
              <w:pStyle w:val="TableBodyText"/>
              <w:spacing w:before="0" w:after="0"/>
            </w:pPr>
            <w:r>
              <w:t>sprmPDxaRight80</w:t>
            </w:r>
          </w:p>
          <w:p w:rsidR="00013DC0" w:rsidRDefault="00C92CE0">
            <w:pPr>
              <w:pStyle w:val="TableBodyText"/>
              <w:spacing w:before="0" w:after="0"/>
              <w:jc w:val="center"/>
            </w:pPr>
            <w:r>
              <w:t>(0x840E)</w:t>
            </w:r>
          </w:p>
        </w:tc>
        <w:tc>
          <w:tcPr>
            <w:tcW w:w="778" w:type="dxa"/>
          </w:tcPr>
          <w:p w:rsidR="00013DC0" w:rsidRDefault="00C92CE0">
            <w:pPr>
              <w:pStyle w:val="TableBodyText"/>
              <w:spacing w:before="0" w:after="0"/>
            </w:pPr>
            <w:r>
              <w:t>0x0E</w:t>
            </w:r>
          </w:p>
        </w:tc>
        <w:tc>
          <w:tcPr>
            <w:tcW w:w="0" w:type="auto"/>
          </w:tcPr>
          <w:p w:rsidR="00013DC0" w:rsidRDefault="00C92CE0">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013DC0" w:rsidTr="00013DC0">
        <w:tc>
          <w:tcPr>
            <w:tcW w:w="2675" w:type="dxa"/>
          </w:tcPr>
          <w:p w:rsidR="00013DC0" w:rsidRDefault="00C92CE0">
            <w:pPr>
              <w:pStyle w:val="TableBodyText"/>
              <w:spacing w:before="0" w:after="0"/>
            </w:pPr>
            <w:bookmarkStart w:id="589" w:name="sprmPDxaLeft80"/>
            <w:r>
              <w:t>sprmPDxaLeft80</w:t>
            </w:r>
            <w:bookmarkEnd w:id="589"/>
          </w:p>
          <w:p w:rsidR="00013DC0" w:rsidRDefault="00C92CE0">
            <w:pPr>
              <w:pStyle w:val="TableBodyText"/>
              <w:spacing w:before="0" w:after="0"/>
              <w:jc w:val="center"/>
            </w:pPr>
            <w:r>
              <w:t>(0x840F)</w:t>
            </w:r>
          </w:p>
        </w:tc>
        <w:tc>
          <w:tcPr>
            <w:tcW w:w="778" w:type="dxa"/>
          </w:tcPr>
          <w:p w:rsidR="00013DC0" w:rsidRDefault="00C92CE0">
            <w:pPr>
              <w:pStyle w:val="TableBodyText"/>
              <w:spacing w:before="0" w:after="0"/>
            </w:pPr>
            <w:r>
              <w:t>0x0F</w:t>
            </w:r>
          </w:p>
        </w:tc>
        <w:tc>
          <w:tcPr>
            <w:tcW w:w="0" w:type="auto"/>
          </w:tcPr>
          <w:p w:rsidR="00013DC0" w:rsidRDefault="00C92CE0">
            <w:pPr>
              <w:pStyle w:val="TableBodyText"/>
              <w:spacing w:before="0" w:after="0"/>
            </w:pPr>
            <w:r>
              <w:t xml:space="preserve">An XAS value that </w:t>
            </w:r>
            <w:r>
              <w:t xml:space="preserve">specifies the </w:t>
            </w:r>
            <w:hyperlink w:anchor="gt_109a1037-0ae1-48da-8597-dc99be0a0aa8">
              <w:r>
                <w:rPr>
                  <w:rStyle w:val="HyperlinkGreen"/>
                  <w:b/>
                </w:rPr>
                <w:t>physical left</w:t>
              </w:r>
            </w:hyperlink>
            <w:r>
              <w:t xml:space="preserve"> indent of the paragraph, in twips. By default, there is no left indentation. </w:t>
            </w:r>
          </w:p>
        </w:tc>
      </w:tr>
      <w:tr w:rsidR="00013DC0" w:rsidTr="00013DC0">
        <w:tc>
          <w:tcPr>
            <w:tcW w:w="2675" w:type="dxa"/>
          </w:tcPr>
          <w:p w:rsidR="00013DC0" w:rsidRDefault="00C92CE0">
            <w:pPr>
              <w:pStyle w:val="TableBodyText"/>
              <w:spacing w:before="0" w:after="0"/>
            </w:pPr>
            <w:bookmarkStart w:id="590" w:name="sprmPNest80"/>
            <w:r>
              <w:t>sprmPNest80</w:t>
            </w:r>
            <w:bookmarkEnd w:id="590"/>
          </w:p>
          <w:p w:rsidR="00013DC0" w:rsidRDefault="00C92CE0">
            <w:pPr>
              <w:pStyle w:val="TableBodyText"/>
              <w:spacing w:before="0" w:after="0"/>
              <w:jc w:val="center"/>
            </w:pPr>
            <w:r>
              <w:t>(0x4610)</w:t>
            </w:r>
          </w:p>
        </w:tc>
        <w:tc>
          <w:tcPr>
            <w:tcW w:w="778" w:type="dxa"/>
          </w:tcPr>
          <w:p w:rsidR="00013DC0" w:rsidRDefault="00C92CE0">
            <w:pPr>
              <w:pStyle w:val="TableBodyText"/>
              <w:spacing w:before="0" w:after="0"/>
            </w:pPr>
            <w:r>
              <w:t>0x10</w:t>
            </w:r>
          </w:p>
        </w:tc>
        <w:tc>
          <w:tcPr>
            <w:tcW w:w="0" w:type="auto"/>
          </w:tcPr>
          <w:p w:rsidR="00013DC0" w:rsidRDefault="00C92CE0">
            <w:pPr>
              <w:pStyle w:val="TableBodyText"/>
              <w:spacing w:before="0" w:after="0"/>
            </w:pPr>
            <w:r>
              <w:t>An XAS value that is added to sprmPDxaLeft80 to specify the f</w:t>
            </w:r>
            <w:r>
              <w:t>inal indent of a paragraph. By default, there is no additional space added to sprmPDxaLeft80 to determine the final indent of a paragraph.</w:t>
            </w:r>
          </w:p>
        </w:tc>
      </w:tr>
      <w:tr w:rsidR="00013DC0" w:rsidTr="00013DC0">
        <w:tc>
          <w:tcPr>
            <w:tcW w:w="2675" w:type="dxa"/>
          </w:tcPr>
          <w:p w:rsidR="00013DC0" w:rsidRDefault="00C92CE0">
            <w:pPr>
              <w:pStyle w:val="TableBodyText"/>
              <w:spacing w:before="0" w:after="0"/>
            </w:pPr>
            <w:r>
              <w:t>sprmPDxaLeft180</w:t>
            </w:r>
          </w:p>
          <w:p w:rsidR="00013DC0" w:rsidRDefault="00C92CE0">
            <w:pPr>
              <w:pStyle w:val="TableBodyText"/>
              <w:spacing w:before="0" w:after="0"/>
              <w:jc w:val="center"/>
            </w:pPr>
            <w:r>
              <w:t>(0x8411)</w:t>
            </w:r>
          </w:p>
        </w:tc>
        <w:tc>
          <w:tcPr>
            <w:tcW w:w="778" w:type="dxa"/>
          </w:tcPr>
          <w:p w:rsidR="00013DC0" w:rsidRDefault="00C92CE0">
            <w:pPr>
              <w:pStyle w:val="TableBodyText"/>
              <w:spacing w:before="0" w:after="0"/>
            </w:pPr>
            <w:r>
              <w:t>0x11</w:t>
            </w:r>
          </w:p>
        </w:tc>
        <w:tc>
          <w:tcPr>
            <w:tcW w:w="0" w:type="auto"/>
          </w:tcPr>
          <w:p w:rsidR="00013DC0" w:rsidRDefault="00C92CE0">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013DC0" w:rsidTr="00013DC0">
        <w:tc>
          <w:tcPr>
            <w:tcW w:w="2675" w:type="dxa"/>
          </w:tcPr>
          <w:p w:rsidR="00013DC0" w:rsidRDefault="00C92CE0">
            <w:pPr>
              <w:pStyle w:val="TableBodyText"/>
              <w:spacing w:before="0" w:after="0"/>
            </w:pPr>
            <w:bookmarkStart w:id="591" w:name="sprmPDyaLine"/>
            <w:r>
              <w:t>sprmPDyaLine</w:t>
            </w:r>
            <w:bookmarkEnd w:id="591"/>
          </w:p>
          <w:p w:rsidR="00013DC0" w:rsidRDefault="00C92CE0">
            <w:pPr>
              <w:pStyle w:val="TableBodyText"/>
              <w:spacing w:before="0" w:after="0"/>
              <w:jc w:val="center"/>
            </w:pPr>
            <w:r>
              <w:t>(0x6412)</w:t>
            </w:r>
          </w:p>
        </w:tc>
        <w:tc>
          <w:tcPr>
            <w:tcW w:w="778" w:type="dxa"/>
          </w:tcPr>
          <w:p w:rsidR="00013DC0" w:rsidRDefault="00C92CE0">
            <w:pPr>
              <w:pStyle w:val="TableBodyText"/>
              <w:spacing w:before="0" w:after="0"/>
            </w:pPr>
            <w:r>
              <w:t>0x12</w:t>
            </w:r>
          </w:p>
        </w:tc>
        <w:tc>
          <w:tcPr>
            <w:tcW w:w="0" w:type="auto"/>
          </w:tcPr>
          <w:p w:rsidR="00013DC0" w:rsidRDefault="00C92CE0">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013DC0" w:rsidTr="00013DC0">
        <w:tc>
          <w:tcPr>
            <w:tcW w:w="2675" w:type="dxa"/>
          </w:tcPr>
          <w:p w:rsidR="00013DC0" w:rsidRDefault="00C92CE0">
            <w:pPr>
              <w:pStyle w:val="TableBodyText"/>
              <w:spacing w:before="0" w:after="0"/>
            </w:pPr>
            <w:bookmarkStart w:id="592" w:name="sprmPDyaBefore"/>
            <w:r>
              <w:t>sprmPDyaBefore</w:t>
            </w:r>
            <w:bookmarkEnd w:id="592"/>
          </w:p>
          <w:p w:rsidR="00013DC0" w:rsidRDefault="00C92CE0">
            <w:pPr>
              <w:pStyle w:val="TableBodyText"/>
              <w:spacing w:before="0" w:after="0"/>
              <w:jc w:val="center"/>
            </w:pPr>
            <w:r>
              <w:t>(0xA413)</w:t>
            </w:r>
          </w:p>
        </w:tc>
        <w:tc>
          <w:tcPr>
            <w:tcW w:w="778" w:type="dxa"/>
          </w:tcPr>
          <w:p w:rsidR="00013DC0" w:rsidRDefault="00C92CE0">
            <w:pPr>
              <w:pStyle w:val="TableBodyText"/>
              <w:spacing w:before="0" w:after="0"/>
            </w:pPr>
            <w:r>
              <w:t>0x13</w:t>
            </w:r>
          </w:p>
        </w:tc>
        <w:tc>
          <w:tcPr>
            <w:tcW w:w="0" w:type="auto"/>
          </w:tcPr>
          <w:p w:rsidR="00013DC0" w:rsidRDefault="00C92CE0">
            <w:pPr>
              <w:pStyle w:val="TableBodyText"/>
              <w:spacing w:before="0" w:after="0"/>
            </w:pPr>
            <w:r>
              <w:t>A two-byte unsigned integer value that specifies the size, in t</w:t>
            </w:r>
            <w:r>
              <w:t>wips, of the spacing before this paragraph. The value MUST be a number between 0x0000 and 0x7BC0, inclusive. When auto-spacing is supported and the value of sprmPFDyaBeforeAuto is 1, this property is ignored. By default, the space before a paragraph is zer</w:t>
            </w:r>
            <w:r>
              <w:t>o twips.</w:t>
            </w:r>
          </w:p>
        </w:tc>
      </w:tr>
      <w:tr w:rsidR="00013DC0" w:rsidTr="00013DC0">
        <w:tc>
          <w:tcPr>
            <w:tcW w:w="2675" w:type="dxa"/>
          </w:tcPr>
          <w:p w:rsidR="00013DC0" w:rsidRDefault="00C92CE0">
            <w:pPr>
              <w:pStyle w:val="TableBodyText"/>
              <w:spacing w:before="0" w:after="0"/>
            </w:pPr>
            <w:bookmarkStart w:id="593" w:name="sprmPDyaAfter"/>
            <w:r>
              <w:t>sprmPDyaAfter</w:t>
            </w:r>
            <w:bookmarkEnd w:id="593"/>
          </w:p>
          <w:p w:rsidR="00013DC0" w:rsidRDefault="00C92CE0">
            <w:pPr>
              <w:pStyle w:val="TableBodyText"/>
              <w:spacing w:before="0" w:after="0"/>
              <w:jc w:val="center"/>
            </w:pPr>
            <w:r>
              <w:t>(0xA414)</w:t>
            </w:r>
          </w:p>
        </w:tc>
        <w:tc>
          <w:tcPr>
            <w:tcW w:w="778" w:type="dxa"/>
          </w:tcPr>
          <w:p w:rsidR="00013DC0" w:rsidRDefault="00C92CE0">
            <w:pPr>
              <w:pStyle w:val="TableBodyText"/>
              <w:spacing w:before="0" w:after="0"/>
            </w:pPr>
            <w:r>
              <w:t>0x14</w:t>
            </w:r>
          </w:p>
        </w:tc>
        <w:tc>
          <w:tcPr>
            <w:tcW w:w="0" w:type="auto"/>
          </w:tcPr>
          <w:p w:rsidR="00013DC0" w:rsidRDefault="00C92CE0">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013DC0" w:rsidTr="00013DC0">
        <w:tc>
          <w:tcPr>
            <w:tcW w:w="2675" w:type="dxa"/>
          </w:tcPr>
          <w:p w:rsidR="00013DC0" w:rsidRDefault="00C92CE0">
            <w:pPr>
              <w:pStyle w:val="TableBodyText"/>
              <w:spacing w:before="0" w:after="0"/>
            </w:pPr>
            <w:bookmarkStart w:id="594" w:name="sprmPChgTabs"/>
            <w:r>
              <w:t>sprmPChgTabs</w:t>
            </w:r>
            <w:bookmarkEnd w:id="594"/>
          </w:p>
          <w:p w:rsidR="00013DC0" w:rsidRDefault="00C92CE0">
            <w:pPr>
              <w:pStyle w:val="TableBodyText"/>
              <w:spacing w:before="0" w:after="0"/>
              <w:jc w:val="center"/>
            </w:pPr>
            <w:r>
              <w:t>(0xC615)</w:t>
            </w:r>
          </w:p>
        </w:tc>
        <w:tc>
          <w:tcPr>
            <w:tcW w:w="778" w:type="dxa"/>
          </w:tcPr>
          <w:p w:rsidR="00013DC0" w:rsidRDefault="00C92CE0">
            <w:pPr>
              <w:pStyle w:val="TableBodyText"/>
              <w:spacing w:before="0" w:after="0"/>
            </w:pPr>
            <w:r>
              <w:t>0x15</w:t>
            </w:r>
          </w:p>
        </w:tc>
        <w:tc>
          <w:tcPr>
            <w:tcW w:w="0" w:type="auto"/>
          </w:tcPr>
          <w:p w:rsidR="00013DC0" w:rsidRDefault="00C92CE0">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013DC0" w:rsidTr="00013DC0">
        <w:tc>
          <w:tcPr>
            <w:tcW w:w="2675" w:type="dxa"/>
          </w:tcPr>
          <w:p w:rsidR="00013DC0" w:rsidRDefault="00C92CE0">
            <w:pPr>
              <w:pStyle w:val="TableBodyText"/>
              <w:spacing w:before="0" w:after="0"/>
            </w:pPr>
            <w:bookmarkStart w:id="595" w:name="sprmPFInTable"/>
            <w:r>
              <w:t>sprm</w:t>
            </w:r>
            <w:bookmarkEnd w:id="595"/>
            <w:r>
              <w:t>PFInTable</w:t>
            </w:r>
          </w:p>
          <w:p w:rsidR="00013DC0" w:rsidRDefault="00C92CE0">
            <w:pPr>
              <w:pStyle w:val="TableBodyText"/>
              <w:spacing w:before="0" w:after="0"/>
              <w:jc w:val="center"/>
            </w:pPr>
            <w:r>
              <w:t>(0x2416)</w:t>
            </w:r>
          </w:p>
        </w:tc>
        <w:tc>
          <w:tcPr>
            <w:tcW w:w="778" w:type="dxa"/>
          </w:tcPr>
          <w:p w:rsidR="00013DC0" w:rsidRDefault="00C92CE0">
            <w:pPr>
              <w:pStyle w:val="TableBodyText"/>
              <w:spacing w:before="0" w:after="0"/>
            </w:pPr>
            <w:r>
              <w:t>0x16</w:t>
            </w:r>
          </w:p>
        </w:tc>
        <w:tc>
          <w:tcPr>
            <w:tcW w:w="0" w:type="auto"/>
          </w:tcPr>
          <w:p w:rsidR="00013DC0" w:rsidRDefault="00C92CE0">
            <w:pPr>
              <w:pStyle w:val="TableBodyText"/>
              <w:spacing w:before="0" w:after="0"/>
            </w:pPr>
            <w:r>
              <w:t>A Bool8 value that specifies whether this paragraph is in a table. The value MUST be 1</w:t>
            </w:r>
            <w:r>
              <w:t xml:space="preserve"> any time the table depth is greater than zero. See section 2.4.3, Overview of Tables</w:t>
            </w:r>
            <w:r>
              <w:rPr>
                <w:rStyle w:val="Hyperlink"/>
              </w:rPr>
              <w:t>.</w:t>
            </w:r>
            <w:r>
              <w:t xml:space="preserve"> By default, paragraphs are not in tables.</w:t>
            </w:r>
          </w:p>
        </w:tc>
      </w:tr>
      <w:tr w:rsidR="00013DC0" w:rsidTr="00013DC0">
        <w:tc>
          <w:tcPr>
            <w:tcW w:w="2675" w:type="dxa"/>
          </w:tcPr>
          <w:p w:rsidR="00013DC0" w:rsidRDefault="00C92CE0">
            <w:pPr>
              <w:pStyle w:val="TableBodyText"/>
              <w:spacing w:before="0" w:after="0"/>
            </w:pPr>
            <w:bookmarkStart w:id="596" w:name="sprmPFTtp"/>
            <w:r>
              <w:t>sprmPFTtp</w:t>
            </w:r>
            <w:bookmarkEnd w:id="596"/>
          </w:p>
          <w:p w:rsidR="00013DC0" w:rsidRDefault="00C92CE0">
            <w:pPr>
              <w:pStyle w:val="TableBodyText"/>
              <w:spacing w:before="0" w:after="0"/>
              <w:jc w:val="center"/>
            </w:pPr>
            <w:r>
              <w:t>(0x2417)</w:t>
            </w:r>
          </w:p>
        </w:tc>
        <w:tc>
          <w:tcPr>
            <w:tcW w:w="778" w:type="dxa"/>
          </w:tcPr>
          <w:p w:rsidR="00013DC0" w:rsidRDefault="00C92CE0">
            <w:pPr>
              <w:pStyle w:val="TableBodyText"/>
              <w:spacing w:before="0" w:after="0"/>
            </w:pPr>
            <w:r>
              <w:t>0x17</w:t>
            </w:r>
          </w:p>
        </w:tc>
        <w:tc>
          <w:tcPr>
            <w:tcW w:w="0" w:type="auto"/>
          </w:tcPr>
          <w:p w:rsidR="00013DC0" w:rsidRDefault="00C92CE0">
            <w:pPr>
              <w:pStyle w:val="TableBodyText"/>
              <w:spacing w:before="0" w:after="0"/>
            </w:pPr>
            <w:r>
              <w:t>A Bool8 that, when set to 1, specifies that the cell mark it is applied to is a Table Terminating Para</w:t>
            </w:r>
            <w:r>
              <w:t xml:space="preserve">graph (TTP) mark. The TTP mark MUST be </w:t>
            </w:r>
            <w:r>
              <w:lastRenderedPageBreak/>
              <w:t>immediately preceded by a cell mark. See Overview of Tables. By default, a cell mark is not a Table Terminating Paragraph Mark.</w:t>
            </w:r>
          </w:p>
          <w:p w:rsidR="00013DC0" w:rsidRDefault="00013DC0">
            <w:pPr>
              <w:pStyle w:val="TableBodyText"/>
              <w:spacing w:before="0" w:after="0"/>
            </w:pPr>
          </w:p>
        </w:tc>
      </w:tr>
      <w:tr w:rsidR="00013DC0" w:rsidTr="00013DC0">
        <w:tc>
          <w:tcPr>
            <w:tcW w:w="2675" w:type="dxa"/>
          </w:tcPr>
          <w:p w:rsidR="00013DC0" w:rsidRDefault="00C92CE0">
            <w:pPr>
              <w:pStyle w:val="TableBodyText"/>
              <w:spacing w:before="0" w:after="0"/>
            </w:pPr>
            <w:bookmarkStart w:id="597" w:name="sprmPDxaAbs"/>
            <w:r>
              <w:lastRenderedPageBreak/>
              <w:t>sprmPDxaAbs</w:t>
            </w:r>
            <w:bookmarkEnd w:id="597"/>
          </w:p>
          <w:p w:rsidR="00013DC0" w:rsidRDefault="00C92CE0">
            <w:pPr>
              <w:pStyle w:val="TableBodyText"/>
              <w:spacing w:before="0" w:after="0"/>
              <w:jc w:val="center"/>
            </w:pPr>
            <w:r>
              <w:t>(0x8418)</w:t>
            </w:r>
          </w:p>
        </w:tc>
        <w:tc>
          <w:tcPr>
            <w:tcW w:w="778" w:type="dxa"/>
          </w:tcPr>
          <w:p w:rsidR="00013DC0" w:rsidRDefault="00C92CE0">
            <w:pPr>
              <w:pStyle w:val="TableBodyText"/>
              <w:spacing w:before="0" w:after="0"/>
            </w:pPr>
            <w:r>
              <w:t>0x18</w:t>
            </w:r>
          </w:p>
        </w:tc>
        <w:tc>
          <w:tcPr>
            <w:tcW w:w="0" w:type="auto"/>
          </w:tcPr>
          <w:p w:rsidR="00013DC0" w:rsidRDefault="00C92CE0">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w:t>
            </w:r>
            <w:r>
              <w:t xml:space="preserve"> frame anchor. If the value is any of the those that follow, the operand specifies a special descriptive, relative position. The meanings that are provided correspond to the values that are specified in [ECMA-376] Part 1, Section 22.9.2.18 ST_XAlign (Horiz</w:t>
            </w:r>
            <w:r>
              <w:t>ontal Alignment Location):</w:t>
            </w:r>
          </w:p>
          <w:p w:rsidR="00013DC0" w:rsidRDefault="00013DC0">
            <w:pPr>
              <w:pStyle w:val="TableBodyText"/>
              <w:spacing w:before="0" w:after="0"/>
            </w:pPr>
          </w:p>
          <w:p w:rsidR="00013DC0" w:rsidRDefault="00C92CE0">
            <w:pPr>
              <w:pStyle w:val="TableBodyText"/>
              <w:spacing w:before="0" w:after="0"/>
              <w:ind w:left="720"/>
            </w:pPr>
            <w:r>
              <w:t>0x0000 - left</w:t>
            </w:r>
          </w:p>
          <w:p w:rsidR="00013DC0" w:rsidRDefault="00C92CE0">
            <w:pPr>
              <w:pStyle w:val="TableBodyText"/>
              <w:spacing w:before="0" w:after="0"/>
              <w:ind w:left="720"/>
            </w:pPr>
            <w:r>
              <w:t>0xFFFC - center</w:t>
            </w:r>
          </w:p>
          <w:p w:rsidR="00013DC0" w:rsidRDefault="00C92CE0">
            <w:pPr>
              <w:pStyle w:val="TableBodyText"/>
              <w:spacing w:before="0" w:after="0"/>
              <w:ind w:left="720"/>
            </w:pPr>
            <w:r>
              <w:t>0xFFF8 - right</w:t>
            </w:r>
          </w:p>
          <w:p w:rsidR="00013DC0" w:rsidRDefault="00C92CE0">
            <w:pPr>
              <w:pStyle w:val="TableBodyText"/>
              <w:spacing w:before="0" w:after="0"/>
              <w:ind w:left="720"/>
            </w:pPr>
            <w:r>
              <w:t>0xFFF4 - inside</w:t>
            </w:r>
          </w:p>
          <w:p w:rsidR="00013DC0" w:rsidRDefault="00C92CE0">
            <w:pPr>
              <w:pStyle w:val="TableBodyText"/>
              <w:spacing w:before="0" w:after="0"/>
              <w:ind w:left="720"/>
            </w:pPr>
            <w:r>
              <w:t>0xFFF0 - outside</w:t>
            </w:r>
          </w:p>
          <w:p w:rsidR="00013DC0" w:rsidRDefault="00013DC0">
            <w:pPr>
              <w:pStyle w:val="TableBodyText"/>
              <w:spacing w:before="0" w:after="0"/>
            </w:pPr>
          </w:p>
          <w:p w:rsidR="00013DC0" w:rsidRDefault="00C92CE0">
            <w:pPr>
              <w:pStyle w:val="TableBodyText"/>
              <w:spacing w:before="0" w:after="0"/>
            </w:pPr>
            <w:r>
              <w:t xml:space="preserve">By default, the relative horizontal position is </w:t>
            </w:r>
            <w:r>
              <w:rPr>
                <w:b/>
              </w:rPr>
              <w:t>Left</w:t>
            </w:r>
            <w:r>
              <w:t>.</w:t>
            </w:r>
          </w:p>
        </w:tc>
      </w:tr>
      <w:tr w:rsidR="00013DC0" w:rsidTr="00013DC0">
        <w:trPr>
          <w:cantSplit/>
        </w:trPr>
        <w:tc>
          <w:tcPr>
            <w:tcW w:w="2675" w:type="dxa"/>
          </w:tcPr>
          <w:p w:rsidR="00013DC0" w:rsidRDefault="00C92CE0">
            <w:pPr>
              <w:pStyle w:val="TableBodyText"/>
              <w:spacing w:before="0" w:after="0"/>
            </w:pPr>
            <w:bookmarkStart w:id="598" w:name="sprmPDyaAbs"/>
            <w:r>
              <w:t>sprmPDyaAbs</w:t>
            </w:r>
            <w:bookmarkEnd w:id="598"/>
          </w:p>
          <w:p w:rsidR="00013DC0" w:rsidRDefault="00C92CE0">
            <w:pPr>
              <w:pStyle w:val="TableBodyText"/>
              <w:spacing w:before="0" w:after="0"/>
              <w:jc w:val="center"/>
            </w:pPr>
            <w:r>
              <w:t>(0x8419)</w:t>
            </w:r>
          </w:p>
        </w:tc>
        <w:tc>
          <w:tcPr>
            <w:tcW w:w="778" w:type="dxa"/>
          </w:tcPr>
          <w:p w:rsidR="00013DC0" w:rsidRDefault="00C92CE0">
            <w:pPr>
              <w:pStyle w:val="TableBodyText"/>
              <w:spacing w:before="0" w:after="0"/>
            </w:pPr>
            <w:r>
              <w:t>0x19</w:t>
            </w:r>
          </w:p>
        </w:tc>
        <w:tc>
          <w:tcPr>
            <w:tcW w:w="0" w:type="auto"/>
          </w:tcPr>
          <w:p w:rsidR="00013DC0" w:rsidRDefault="00C92CE0">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w:t>
            </w:r>
            <w:r>
              <w:t>gs that are provided correspond to the values that are specified in [ECMA-376] Part 1, Section 22.9.2.20 ST_YAlign (Vertical Alignment Location).</w:t>
            </w:r>
          </w:p>
          <w:p w:rsidR="00013DC0" w:rsidRDefault="00013DC0">
            <w:pPr>
              <w:pStyle w:val="TableBodyText"/>
              <w:spacing w:before="0" w:after="0"/>
            </w:pPr>
          </w:p>
          <w:p w:rsidR="00013DC0" w:rsidRDefault="00013DC0">
            <w:pPr>
              <w:pStyle w:val="TableBodyText"/>
              <w:spacing w:before="0" w:after="0"/>
            </w:pPr>
          </w:p>
          <w:p w:rsidR="00013DC0" w:rsidRDefault="00C92CE0">
            <w:pPr>
              <w:pStyle w:val="TableBodyText"/>
              <w:spacing w:before="0" w:after="0"/>
              <w:ind w:left="720"/>
            </w:pPr>
            <w:r>
              <w:t>0x0000 - inline</w:t>
            </w:r>
          </w:p>
          <w:p w:rsidR="00013DC0" w:rsidRDefault="00C92CE0">
            <w:pPr>
              <w:pStyle w:val="TableBodyText"/>
              <w:spacing w:before="0" w:after="0"/>
              <w:ind w:left="720"/>
            </w:pPr>
            <w:r>
              <w:t>0xFFFC - top</w:t>
            </w:r>
          </w:p>
          <w:p w:rsidR="00013DC0" w:rsidRDefault="00C92CE0">
            <w:pPr>
              <w:pStyle w:val="TableBodyText"/>
              <w:spacing w:before="0" w:after="0"/>
              <w:ind w:left="720"/>
            </w:pPr>
            <w:r>
              <w:t>0xFFF8 - center</w:t>
            </w:r>
          </w:p>
          <w:p w:rsidR="00013DC0" w:rsidRDefault="00C92CE0">
            <w:pPr>
              <w:pStyle w:val="TableBodyText"/>
              <w:spacing w:before="0" w:after="0"/>
              <w:ind w:left="720"/>
            </w:pPr>
            <w:r>
              <w:t>0xFFF4 - bottom</w:t>
            </w:r>
          </w:p>
          <w:p w:rsidR="00013DC0" w:rsidRDefault="00C92CE0">
            <w:pPr>
              <w:pStyle w:val="TableBodyText"/>
              <w:spacing w:before="0" w:after="0"/>
              <w:ind w:left="720"/>
            </w:pPr>
            <w:r>
              <w:t>0xFFF0 - inside</w:t>
            </w:r>
          </w:p>
          <w:p w:rsidR="00013DC0" w:rsidRDefault="00C92CE0">
            <w:pPr>
              <w:pStyle w:val="TableBodyText"/>
              <w:spacing w:before="0" w:after="0"/>
              <w:ind w:left="720"/>
            </w:pPr>
            <w:r>
              <w:t>0xFFEC - outside</w:t>
            </w:r>
          </w:p>
          <w:p w:rsidR="00013DC0" w:rsidRDefault="00013DC0">
            <w:pPr>
              <w:pStyle w:val="TableBodyText"/>
              <w:spacing w:before="0" w:after="0"/>
            </w:pPr>
          </w:p>
          <w:p w:rsidR="00013DC0" w:rsidRDefault="00C92CE0">
            <w:pPr>
              <w:pStyle w:val="TableBodyText"/>
              <w:spacing w:before="0" w:after="0"/>
            </w:pPr>
            <w:r>
              <w:t xml:space="preserve">By default, </w:t>
            </w:r>
            <w:r>
              <w:t>the relative vertical position is 0x0000 (</w:t>
            </w:r>
            <w:r>
              <w:rPr>
                <w:b/>
              </w:rPr>
              <w:t>Inline</w:t>
            </w:r>
            <w:r>
              <w:t xml:space="preserve">). </w:t>
            </w:r>
          </w:p>
        </w:tc>
      </w:tr>
      <w:tr w:rsidR="00013DC0" w:rsidTr="00013DC0">
        <w:tc>
          <w:tcPr>
            <w:tcW w:w="2675" w:type="dxa"/>
          </w:tcPr>
          <w:p w:rsidR="00013DC0" w:rsidRDefault="00C92CE0">
            <w:pPr>
              <w:pStyle w:val="TableBodyText"/>
              <w:spacing w:before="0" w:after="0"/>
            </w:pPr>
            <w:bookmarkStart w:id="599" w:name="sprmPDxaWidth"/>
            <w:r>
              <w:t>sprmPDxaWidth</w:t>
            </w:r>
            <w:bookmarkEnd w:id="599"/>
          </w:p>
          <w:p w:rsidR="00013DC0" w:rsidRDefault="00C92CE0">
            <w:pPr>
              <w:pStyle w:val="TableBodyText"/>
              <w:spacing w:before="0" w:after="0"/>
              <w:jc w:val="center"/>
            </w:pPr>
            <w:r>
              <w:t>(0x841A)</w:t>
            </w:r>
          </w:p>
        </w:tc>
        <w:tc>
          <w:tcPr>
            <w:tcW w:w="778" w:type="dxa"/>
          </w:tcPr>
          <w:p w:rsidR="00013DC0" w:rsidRDefault="00C92CE0">
            <w:pPr>
              <w:pStyle w:val="TableBodyText"/>
              <w:spacing w:before="0" w:after="0"/>
            </w:pPr>
            <w:r>
              <w:t>0x1A</w:t>
            </w:r>
          </w:p>
        </w:tc>
        <w:tc>
          <w:tcPr>
            <w:tcW w:w="0" w:type="auto"/>
          </w:tcPr>
          <w:p w:rsidR="00013DC0" w:rsidRDefault="00C92CE0">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w:t>
            </w:r>
            <w:r>
              <w:t>matically determined by the maximum line width of the content that is within the frame. By default, the width of the frame is automatically determined by the maximum line width of the content the frame contains.</w:t>
            </w:r>
          </w:p>
        </w:tc>
      </w:tr>
      <w:tr w:rsidR="00013DC0" w:rsidTr="00013DC0">
        <w:tc>
          <w:tcPr>
            <w:tcW w:w="2675" w:type="dxa"/>
          </w:tcPr>
          <w:p w:rsidR="00013DC0" w:rsidRDefault="00C92CE0">
            <w:pPr>
              <w:pStyle w:val="TableBodyText"/>
              <w:spacing w:before="0" w:after="0"/>
            </w:pPr>
            <w:bookmarkStart w:id="600" w:name="sprmPPc"/>
            <w:r>
              <w:t>sprmPPc</w:t>
            </w:r>
            <w:bookmarkEnd w:id="600"/>
          </w:p>
          <w:p w:rsidR="00013DC0" w:rsidRDefault="00C92CE0">
            <w:pPr>
              <w:pStyle w:val="TableBodyText"/>
              <w:spacing w:before="0" w:after="0"/>
              <w:jc w:val="center"/>
            </w:pPr>
            <w:r>
              <w:t>(0x261B)</w:t>
            </w:r>
          </w:p>
        </w:tc>
        <w:tc>
          <w:tcPr>
            <w:tcW w:w="778" w:type="dxa"/>
          </w:tcPr>
          <w:p w:rsidR="00013DC0" w:rsidRDefault="00C92CE0">
            <w:pPr>
              <w:pStyle w:val="TableBodyText"/>
              <w:spacing w:before="0" w:after="0"/>
            </w:pPr>
            <w:r>
              <w:t>0x1B</w:t>
            </w:r>
          </w:p>
        </w:tc>
        <w:tc>
          <w:tcPr>
            <w:tcW w:w="0" w:type="auto"/>
          </w:tcPr>
          <w:p w:rsidR="00013DC0" w:rsidRDefault="00C92CE0">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013DC0" w:rsidTr="00013DC0">
        <w:trPr>
          <w:cantSplit/>
        </w:trPr>
        <w:tc>
          <w:tcPr>
            <w:tcW w:w="2675" w:type="dxa"/>
          </w:tcPr>
          <w:p w:rsidR="00013DC0" w:rsidRDefault="00C92CE0">
            <w:pPr>
              <w:pStyle w:val="TableBodyText"/>
              <w:spacing w:before="0" w:after="0"/>
            </w:pPr>
            <w:bookmarkStart w:id="601" w:name="sprmPWr"/>
            <w:r>
              <w:lastRenderedPageBreak/>
              <w:t>sprmPWr</w:t>
            </w:r>
            <w:bookmarkEnd w:id="601"/>
          </w:p>
          <w:p w:rsidR="00013DC0" w:rsidRDefault="00C92CE0">
            <w:pPr>
              <w:pStyle w:val="TableBodyText"/>
              <w:spacing w:before="0" w:after="0"/>
              <w:jc w:val="center"/>
            </w:pPr>
            <w:r>
              <w:t>(0x2423)</w:t>
            </w:r>
          </w:p>
        </w:tc>
        <w:tc>
          <w:tcPr>
            <w:tcW w:w="778" w:type="dxa"/>
          </w:tcPr>
          <w:p w:rsidR="00013DC0" w:rsidRDefault="00C92CE0">
            <w:pPr>
              <w:pStyle w:val="TableBodyText"/>
              <w:spacing w:before="0" w:after="0"/>
            </w:pPr>
            <w:r>
              <w:t>0x23</w:t>
            </w:r>
          </w:p>
        </w:tc>
        <w:tc>
          <w:tcPr>
            <w:tcW w:w="0" w:type="auto"/>
          </w:tcPr>
          <w:p w:rsidR="00013DC0" w:rsidRDefault="00C92CE0">
            <w:pPr>
              <w:pStyle w:val="TableBodyText"/>
              <w:spacing w:before="0" w:after="0"/>
            </w:pPr>
            <w:r>
              <w:t>A 1-byte integer that specifies how text is wrapped around a frame. Its value MUST b</w:t>
            </w:r>
            <w:r>
              <w:t xml:space="preserve">e one of those that follow, corresponding to the values of </w:t>
            </w:r>
            <w:r>
              <w:rPr>
                <w:b/>
              </w:rPr>
              <w:t>ST_Wrap</w:t>
            </w:r>
            <w:r>
              <w:t xml:space="preserve"> that are specified in [ECMA-376] Part 1, Section 17.18.104 ST_Wrap (Text Wrapping around Text Frame type).</w:t>
            </w:r>
          </w:p>
          <w:p w:rsidR="00013DC0" w:rsidRDefault="00013DC0">
            <w:pPr>
              <w:pStyle w:val="TableBodyText"/>
              <w:spacing w:before="0" w:after="0"/>
            </w:pPr>
          </w:p>
          <w:p w:rsidR="00013DC0" w:rsidRDefault="00013DC0">
            <w:pPr>
              <w:pStyle w:val="TableBodyText"/>
              <w:spacing w:before="0" w:after="0"/>
            </w:pPr>
          </w:p>
          <w:p w:rsidR="00013DC0" w:rsidRDefault="00C92CE0">
            <w:pPr>
              <w:pStyle w:val="TableBodyText"/>
              <w:spacing w:before="0" w:after="0"/>
              <w:ind w:left="720"/>
              <w:rPr>
                <w:b/>
              </w:rPr>
            </w:pPr>
            <w:r>
              <w:rPr>
                <w:b/>
              </w:rPr>
              <w:t>0x00</w:t>
            </w:r>
          </w:p>
          <w:p w:rsidR="00013DC0" w:rsidRDefault="00C92CE0">
            <w:pPr>
              <w:pStyle w:val="TableBodyText"/>
              <w:spacing w:before="0" w:after="0"/>
              <w:ind w:left="720"/>
              <w:rPr>
                <w:b/>
              </w:rPr>
            </w:pPr>
            <w:r>
              <w:rPr>
                <w:b/>
              </w:rPr>
              <w:t>ST_Wrap: auto</w:t>
            </w:r>
          </w:p>
          <w:p w:rsidR="00013DC0" w:rsidRDefault="00C92CE0">
            <w:pPr>
              <w:pStyle w:val="TableBodyText"/>
              <w:spacing w:before="0" w:after="0"/>
              <w:ind w:left="720"/>
            </w:pPr>
            <w:r>
              <w:t>This value specifies automatic text wrapping.</w:t>
            </w:r>
          </w:p>
          <w:p w:rsidR="00013DC0" w:rsidRDefault="00013DC0">
            <w:pPr>
              <w:pStyle w:val="TableBodyText"/>
              <w:spacing w:before="0" w:after="0"/>
              <w:ind w:left="720"/>
            </w:pPr>
          </w:p>
          <w:p w:rsidR="00013DC0" w:rsidRDefault="00C92CE0">
            <w:pPr>
              <w:pStyle w:val="TableBodyText"/>
              <w:spacing w:before="0" w:after="0"/>
              <w:ind w:left="720"/>
              <w:rPr>
                <w:b/>
              </w:rPr>
            </w:pPr>
            <w:r>
              <w:rPr>
                <w:b/>
              </w:rPr>
              <w:t>0x01</w:t>
            </w:r>
          </w:p>
          <w:p w:rsidR="00013DC0" w:rsidRDefault="00C92CE0">
            <w:pPr>
              <w:pStyle w:val="TableBodyText"/>
              <w:spacing w:before="0" w:after="0"/>
              <w:ind w:left="720"/>
              <w:rPr>
                <w:b/>
              </w:rPr>
            </w:pPr>
            <w:r>
              <w:rPr>
                <w:b/>
              </w:rPr>
              <w:t xml:space="preserve">ST_Wrap: </w:t>
            </w:r>
            <w:r>
              <w:rPr>
                <w:b/>
              </w:rPr>
              <w:t>notBeside</w:t>
            </w:r>
          </w:p>
          <w:p w:rsidR="00013DC0" w:rsidRDefault="00C92CE0">
            <w:pPr>
              <w:pStyle w:val="TableBodyText"/>
              <w:spacing w:before="0" w:after="0"/>
              <w:ind w:left="720"/>
            </w:pPr>
            <w:r>
              <w:t>This value specifies that there is no text wrapping to either side of the frame.</w:t>
            </w:r>
          </w:p>
          <w:p w:rsidR="00013DC0" w:rsidRDefault="00013DC0">
            <w:pPr>
              <w:pStyle w:val="TableBodyText"/>
              <w:spacing w:before="0" w:after="0"/>
              <w:ind w:left="720"/>
            </w:pPr>
          </w:p>
          <w:p w:rsidR="00013DC0" w:rsidRDefault="00C92CE0">
            <w:pPr>
              <w:pStyle w:val="TableBodyText"/>
              <w:spacing w:before="0" w:after="0"/>
              <w:ind w:left="720"/>
              <w:rPr>
                <w:b/>
              </w:rPr>
            </w:pPr>
            <w:r>
              <w:rPr>
                <w:b/>
              </w:rPr>
              <w:t>0x02</w:t>
            </w:r>
          </w:p>
          <w:p w:rsidR="00013DC0" w:rsidRDefault="00C92CE0">
            <w:pPr>
              <w:pStyle w:val="TableBodyText"/>
              <w:spacing w:before="0" w:after="0"/>
              <w:ind w:left="720"/>
              <w:rPr>
                <w:b/>
              </w:rPr>
            </w:pPr>
            <w:r>
              <w:rPr>
                <w:b/>
              </w:rPr>
              <w:t>ST_Wrap: around</w:t>
            </w:r>
          </w:p>
          <w:p w:rsidR="00013DC0" w:rsidRDefault="00C92CE0">
            <w:pPr>
              <w:pStyle w:val="TableBodyText"/>
              <w:spacing w:before="0" w:after="0"/>
              <w:ind w:left="720"/>
            </w:pPr>
            <w:r>
              <w:t>This value specifies that text is wrapped around the frame.</w:t>
            </w:r>
          </w:p>
          <w:p w:rsidR="00013DC0" w:rsidRDefault="00013DC0">
            <w:pPr>
              <w:pStyle w:val="TableBodyText"/>
              <w:spacing w:before="0" w:after="0"/>
              <w:ind w:left="720"/>
            </w:pPr>
          </w:p>
          <w:p w:rsidR="00013DC0" w:rsidRDefault="00C92CE0">
            <w:pPr>
              <w:pStyle w:val="TableBodyText"/>
              <w:spacing w:before="0" w:after="0"/>
              <w:ind w:left="720"/>
              <w:rPr>
                <w:b/>
              </w:rPr>
            </w:pPr>
            <w:r>
              <w:rPr>
                <w:b/>
              </w:rPr>
              <w:t>0x03</w:t>
            </w:r>
          </w:p>
          <w:p w:rsidR="00013DC0" w:rsidRDefault="00C92CE0">
            <w:pPr>
              <w:pStyle w:val="TableBodyText"/>
              <w:spacing w:before="0" w:after="0"/>
              <w:ind w:left="720"/>
              <w:rPr>
                <w:b/>
              </w:rPr>
            </w:pPr>
            <w:r>
              <w:rPr>
                <w:b/>
              </w:rPr>
              <w:t>ST_Wrap: none</w:t>
            </w:r>
          </w:p>
          <w:p w:rsidR="00013DC0" w:rsidRDefault="00C92CE0">
            <w:pPr>
              <w:pStyle w:val="TableBodyText"/>
              <w:spacing w:before="0" w:after="0"/>
              <w:ind w:left="720"/>
            </w:pPr>
            <w:r>
              <w:t>Text is not wrapped around the frame.</w:t>
            </w:r>
          </w:p>
          <w:p w:rsidR="00013DC0" w:rsidRDefault="00013DC0">
            <w:pPr>
              <w:pStyle w:val="TableBodyText"/>
              <w:spacing w:before="0" w:after="0"/>
              <w:ind w:left="720"/>
            </w:pPr>
          </w:p>
          <w:p w:rsidR="00013DC0" w:rsidRDefault="00C92CE0">
            <w:pPr>
              <w:pStyle w:val="TableBodyText"/>
              <w:spacing w:before="0" w:after="0"/>
              <w:ind w:left="720"/>
              <w:rPr>
                <w:b/>
              </w:rPr>
            </w:pPr>
            <w:r>
              <w:rPr>
                <w:b/>
              </w:rPr>
              <w:t>0x04</w:t>
            </w:r>
          </w:p>
          <w:p w:rsidR="00013DC0" w:rsidRDefault="00C92CE0">
            <w:pPr>
              <w:pStyle w:val="TableBodyText"/>
              <w:spacing w:before="0" w:after="0"/>
              <w:ind w:left="720"/>
              <w:rPr>
                <w:b/>
              </w:rPr>
            </w:pPr>
            <w:r>
              <w:rPr>
                <w:b/>
              </w:rPr>
              <w:t>ST_Wrap: tight</w:t>
            </w:r>
          </w:p>
          <w:p w:rsidR="00013DC0" w:rsidRDefault="00C92CE0">
            <w:pPr>
              <w:pStyle w:val="TableBodyText"/>
              <w:spacing w:before="0" w:after="0"/>
              <w:ind w:left="720"/>
            </w:pPr>
            <w:r>
              <w:t>This value specifies that text is tightly wrapped around the frame.</w:t>
            </w:r>
          </w:p>
          <w:p w:rsidR="00013DC0" w:rsidRDefault="00013DC0">
            <w:pPr>
              <w:pStyle w:val="TableBodyText"/>
              <w:spacing w:before="0" w:after="0"/>
              <w:ind w:left="720"/>
            </w:pPr>
          </w:p>
          <w:p w:rsidR="00013DC0" w:rsidRDefault="00C92CE0">
            <w:pPr>
              <w:pStyle w:val="TableBodyText"/>
              <w:spacing w:before="0" w:after="0"/>
              <w:ind w:left="720"/>
              <w:rPr>
                <w:b/>
              </w:rPr>
            </w:pPr>
            <w:r>
              <w:rPr>
                <w:b/>
              </w:rPr>
              <w:t>0x05</w:t>
            </w:r>
          </w:p>
          <w:p w:rsidR="00013DC0" w:rsidRDefault="00C92CE0">
            <w:pPr>
              <w:pStyle w:val="TableBodyText"/>
              <w:spacing w:before="0" w:after="0"/>
              <w:ind w:left="720"/>
              <w:rPr>
                <w:b/>
              </w:rPr>
            </w:pPr>
            <w:r>
              <w:rPr>
                <w:b/>
              </w:rPr>
              <w:t>ST_Wrap: through</w:t>
            </w:r>
          </w:p>
          <w:p w:rsidR="00013DC0" w:rsidRDefault="00C92CE0">
            <w:pPr>
              <w:pStyle w:val="TableBodyText"/>
              <w:spacing w:before="0" w:after="0"/>
              <w:ind w:left="720"/>
            </w:pPr>
            <w:r>
              <w:t>This value specifies that text is wrapped through the frame, to the contours of the contents of the frame.</w:t>
            </w:r>
          </w:p>
          <w:p w:rsidR="00013DC0" w:rsidRDefault="00013DC0">
            <w:pPr>
              <w:pStyle w:val="TableBodyText"/>
              <w:spacing w:before="0" w:after="0"/>
            </w:pPr>
          </w:p>
          <w:p w:rsidR="00013DC0" w:rsidRDefault="00C92CE0">
            <w:pPr>
              <w:pStyle w:val="TableBodyText"/>
              <w:spacing w:before="0" w:after="0"/>
            </w:pPr>
            <w:r>
              <w:t>By default, text is automatically wrapped around a frame.</w:t>
            </w:r>
          </w:p>
        </w:tc>
      </w:tr>
      <w:tr w:rsidR="00013DC0" w:rsidTr="00013DC0">
        <w:tc>
          <w:tcPr>
            <w:tcW w:w="2675" w:type="dxa"/>
          </w:tcPr>
          <w:p w:rsidR="00013DC0" w:rsidRDefault="00C92CE0">
            <w:pPr>
              <w:pStyle w:val="TableBodyText"/>
              <w:spacing w:before="0" w:after="0"/>
            </w:pPr>
            <w:bookmarkStart w:id="602" w:name="sprmPBrcTop80"/>
            <w:r>
              <w:t>sprmPBrcTop80</w:t>
            </w:r>
            <w:bookmarkEnd w:id="602"/>
          </w:p>
          <w:p w:rsidR="00013DC0" w:rsidRDefault="00C92CE0">
            <w:pPr>
              <w:pStyle w:val="TableBodyText"/>
              <w:spacing w:before="0" w:after="0"/>
              <w:jc w:val="center"/>
            </w:pPr>
            <w:r>
              <w:t>(0x6424)</w:t>
            </w:r>
          </w:p>
        </w:tc>
        <w:tc>
          <w:tcPr>
            <w:tcW w:w="778" w:type="dxa"/>
          </w:tcPr>
          <w:p w:rsidR="00013DC0" w:rsidRDefault="00C92CE0">
            <w:pPr>
              <w:pStyle w:val="TableBodyText"/>
              <w:spacing w:before="0" w:after="0"/>
            </w:pPr>
            <w:r>
              <w:t>0x24</w:t>
            </w:r>
          </w:p>
        </w:tc>
        <w:tc>
          <w:tcPr>
            <w:tcW w:w="0" w:type="auto"/>
          </w:tcPr>
          <w:p w:rsidR="00013DC0" w:rsidRDefault="00C92CE0">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013DC0" w:rsidRDefault="00C92CE0">
            <w:pPr>
              <w:pStyle w:val="TableBodyText"/>
              <w:spacing w:before="0" w:after="0"/>
            </w:pPr>
            <w:r>
              <w:t>By d</w:t>
            </w:r>
            <w:r>
              <w:t>efault, paragraphs have no top border.</w:t>
            </w:r>
          </w:p>
        </w:tc>
      </w:tr>
      <w:tr w:rsidR="00013DC0" w:rsidTr="00013DC0">
        <w:tc>
          <w:tcPr>
            <w:tcW w:w="2675" w:type="dxa"/>
          </w:tcPr>
          <w:p w:rsidR="00013DC0" w:rsidRDefault="00C92CE0">
            <w:pPr>
              <w:pStyle w:val="TableBodyText"/>
              <w:spacing w:before="0" w:after="0"/>
            </w:pPr>
            <w:r>
              <w:t>sprmPBrcLeft80</w:t>
            </w:r>
          </w:p>
          <w:p w:rsidR="00013DC0" w:rsidRDefault="00C92CE0">
            <w:pPr>
              <w:pStyle w:val="TableBodyText"/>
              <w:spacing w:before="0" w:after="0"/>
              <w:jc w:val="center"/>
            </w:pPr>
            <w:r>
              <w:t>(0x6425)</w:t>
            </w:r>
          </w:p>
        </w:tc>
        <w:tc>
          <w:tcPr>
            <w:tcW w:w="778" w:type="dxa"/>
          </w:tcPr>
          <w:p w:rsidR="00013DC0" w:rsidRDefault="00C92CE0">
            <w:pPr>
              <w:pStyle w:val="TableBodyText"/>
              <w:spacing w:before="0" w:after="0"/>
            </w:pPr>
            <w:r>
              <w:t>0x25</w:t>
            </w:r>
          </w:p>
        </w:tc>
        <w:tc>
          <w:tcPr>
            <w:tcW w:w="0" w:type="auto"/>
          </w:tcPr>
          <w:p w:rsidR="00013DC0" w:rsidRDefault="00C92CE0">
            <w:pPr>
              <w:pStyle w:val="TableBodyText"/>
              <w:spacing w:before="0" w:after="0"/>
            </w:pPr>
            <w:r>
              <w:t>A Brc80 value that specifies the logical left border of the paragraph. By default, paragraphs have no logical left border.</w:t>
            </w:r>
          </w:p>
        </w:tc>
      </w:tr>
      <w:tr w:rsidR="00013DC0" w:rsidTr="00013DC0">
        <w:tc>
          <w:tcPr>
            <w:tcW w:w="2675" w:type="dxa"/>
          </w:tcPr>
          <w:p w:rsidR="00013DC0" w:rsidRDefault="00C92CE0">
            <w:pPr>
              <w:pStyle w:val="TableBodyText"/>
              <w:spacing w:before="0" w:after="0"/>
            </w:pPr>
            <w:bookmarkStart w:id="603" w:name="sprmPBrcBottom80"/>
            <w:r>
              <w:t>sprmPBrcBottom80</w:t>
            </w:r>
            <w:bookmarkEnd w:id="603"/>
          </w:p>
          <w:p w:rsidR="00013DC0" w:rsidRDefault="00C92CE0">
            <w:pPr>
              <w:pStyle w:val="TableBodyText"/>
              <w:spacing w:before="0" w:after="0"/>
              <w:jc w:val="center"/>
            </w:pPr>
            <w:r>
              <w:t>(0x6426)</w:t>
            </w:r>
          </w:p>
        </w:tc>
        <w:tc>
          <w:tcPr>
            <w:tcW w:w="778" w:type="dxa"/>
          </w:tcPr>
          <w:p w:rsidR="00013DC0" w:rsidRDefault="00C92CE0">
            <w:pPr>
              <w:pStyle w:val="TableBodyText"/>
              <w:spacing w:before="0" w:after="0"/>
            </w:pPr>
            <w:r>
              <w:t>0x26</w:t>
            </w:r>
          </w:p>
        </w:tc>
        <w:tc>
          <w:tcPr>
            <w:tcW w:w="0" w:type="auto"/>
          </w:tcPr>
          <w:p w:rsidR="00013DC0" w:rsidRDefault="00C92CE0">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013DC0" w:rsidRDefault="00C92CE0">
            <w:pPr>
              <w:pStyle w:val="TableBodyText"/>
              <w:spacing w:before="0" w:after="0"/>
            </w:pPr>
            <w:r>
              <w:t>By default, paragraphs have no</w:t>
            </w:r>
            <w:r>
              <w:t xml:space="preserve"> bottom border.</w:t>
            </w:r>
          </w:p>
        </w:tc>
      </w:tr>
      <w:tr w:rsidR="00013DC0" w:rsidTr="00013DC0">
        <w:tc>
          <w:tcPr>
            <w:tcW w:w="2675" w:type="dxa"/>
          </w:tcPr>
          <w:p w:rsidR="00013DC0" w:rsidRDefault="00C92CE0">
            <w:pPr>
              <w:pStyle w:val="TableBodyText"/>
              <w:spacing w:before="0" w:after="0"/>
            </w:pPr>
            <w:r>
              <w:t>sprmPBrcRight80</w:t>
            </w:r>
          </w:p>
          <w:p w:rsidR="00013DC0" w:rsidRDefault="00C92CE0">
            <w:pPr>
              <w:pStyle w:val="TableBodyText"/>
              <w:spacing w:before="0" w:after="0"/>
              <w:jc w:val="center"/>
            </w:pPr>
            <w:r>
              <w:t>(0x6427)</w:t>
            </w:r>
          </w:p>
        </w:tc>
        <w:tc>
          <w:tcPr>
            <w:tcW w:w="778" w:type="dxa"/>
          </w:tcPr>
          <w:p w:rsidR="00013DC0" w:rsidRDefault="00C92CE0">
            <w:pPr>
              <w:pStyle w:val="TableBodyText"/>
              <w:spacing w:before="0" w:after="0"/>
            </w:pPr>
            <w:r>
              <w:t>0x27</w:t>
            </w:r>
          </w:p>
        </w:tc>
        <w:tc>
          <w:tcPr>
            <w:tcW w:w="0" w:type="auto"/>
          </w:tcPr>
          <w:p w:rsidR="00013DC0" w:rsidRDefault="00C92CE0">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013DC0" w:rsidTr="00013DC0">
        <w:tc>
          <w:tcPr>
            <w:tcW w:w="2675" w:type="dxa"/>
          </w:tcPr>
          <w:p w:rsidR="00013DC0" w:rsidRDefault="00C92CE0">
            <w:pPr>
              <w:pStyle w:val="TableBodyText"/>
              <w:spacing w:before="0" w:after="0"/>
            </w:pPr>
            <w:bookmarkStart w:id="604" w:name="sprmPBrcBetween80"/>
            <w:r>
              <w:t>sprmPBrcBetween80</w:t>
            </w:r>
            <w:bookmarkEnd w:id="604"/>
          </w:p>
          <w:p w:rsidR="00013DC0" w:rsidRDefault="00C92CE0">
            <w:pPr>
              <w:pStyle w:val="TableBodyText"/>
              <w:spacing w:before="0" w:after="0"/>
              <w:jc w:val="center"/>
            </w:pPr>
            <w:r>
              <w:t>(0x6428)</w:t>
            </w:r>
          </w:p>
        </w:tc>
        <w:tc>
          <w:tcPr>
            <w:tcW w:w="778" w:type="dxa"/>
          </w:tcPr>
          <w:p w:rsidR="00013DC0" w:rsidRDefault="00C92CE0">
            <w:pPr>
              <w:pStyle w:val="TableBodyText"/>
              <w:spacing w:before="0" w:after="0"/>
            </w:pPr>
            <w:r>
              <w:t>0x28</w:t>
            </w:r>
          </w:p>
        </w:tc>
        <w:tc>
          <w:tcPr>
            <w:tcW w:w="0" w:type="auto"/>
          </w:tcPr>
          <w:p w:rsidR="00013DC0" w:rsidRDefault="00C92CE0">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013DC0" w:rsidRDefault="00C92CE0">
            <w:pPr>
              <w:pStyle w:val="TableBodyText"/>
              <w:spacing w:before="0" w:after="0"/>
            </w:pPr>
            <w:r>
              <w:t>By default, paragraphs have no borders between them.</w:t>
            </w:r>
          </w:p>
        </w:tc>
      </w:tr>
      <w:tr w:rsidR="00013DC0" w:rsidTr="00013DC0">
        <w:tc>
          <w:tcPr>
            <w:tcW w:w="2675" w:type="dxa"/>
          </w:tcPr>
          <w:p w:rsidR="00013DC0" w:rsidRDefault="00C92CE0">
            <w:pPr>
              <w:pStyle w:val="TableBodyText"/>
              <w:spacing w:before="0" w:after="0"/>
            </w:pPr>
            <w:bookmarkStart w:id="605" w:name="sprmPBrcBar80"/>
            <w:r>
              <w:t>sprmPBrcBar80</w:t>
            </w:r>
            <w:bookmarkEnd w:id="605"/>
          </w:p>
          <w:p w:rsidR="00013DC0" w:rsidRDefault="00C92CE0">
            <w:pPr>
              <w:pStyle w:val="TableBodyText"/>
              <w:spacing w:before="0" w:after="0"/>
              <w:jc w:val="center"/>
            </w:pPr>
            <w:r>
              <w:t>(0x6629)</w:t>
            </w:r>
          </w:p>
        </w:tc>
        <w:tc>
          <w:tcPr>
            <w:tcW w:w="778" w:type="dxa"/>
          </w:tcPr>
          <w:p w:rsidR="00013DC0" w:rsidRDefault="00C92CE0">
            <w:pPr>
              <w:pStyle w:val="TableBodyText"/>
              <w:spacing w:before="0" w:after="0"/>
            </w:pPr>
            <w:r>
              <w:t>0x29</w:t>
            </w:r>
          </w:p>
        </w:tc>
        <w:tc>
          <w:tcPr>
            <w:tcW w:w="0" w:type="auto"/>
          </w:tcPr>
          <w:p w:rsidR="00013DC0" w:rsidRDefault="00C92CE0">
            <w:pPr>
              <w:pStyle w:val="TableBodyText"/>
              <w:spacing w:before="0" w:after="0"/>
            </w:pPr>
            <w:r>
              <w:t>A Brc80 value that has no effect.</w:t>
            </w:r>
          </w:p>
        </w:tc>
      </w:tr>
      <w:tr w:rsidR="00013DC0" w:rsidTr="00013DC0">
        <w:tc>
          <w:tcPr>
            <w:tcW w:w="2675" w:type="dxa"/>
          </w:tcPr>
          <w:p w:rsidR="00013DC0" w:rsidRDefault="00C92CE0">
            <w:pPr>
              <w:pStyle w:val="TableBodyText"/>
              <w:spacing w:before="0" w:after="0"/>
            </w:pPr>
            <w:bookmarkStart w:id="606" w:name="sprmPFNoAutoHyph"/>
            <w:r>
              <w:t>sprmPFNoAutoHyph</w:t>
            </w:r>
            <w:bookmarkEnd w:id="606"/>
          </w:p>
          <w:p w:rsidR="00013DC0" w:rsidRDefault="00C92CE0">
            <w:pPr>
              <w:pStyle w:val="TableBodyText"/>
              <w:spacing w:before="0" w:after="0"/>
              <w:jc w:val="center"/>
            </w:pPr>
            <w:r>
              <w:t>(0x242A)</w:t>
            </w:r>
          </w:p>
        </w:tc>
        <w:tc>
          <w:tcPr>
            <w:tcW w:w="778" w:type="dxa"/>
          </w:tcPr>
          <w:p w:rsidR="00013DC0" w:rsidRDefault="00C92CE0">
            <w:pPr>
              <w:pStyle w:val="TableBodyText"/>
              <w:spacing w:before="0" w:after="0"/>
            </w:pPr>
            <w:r>
              <w:t>0x2A</w:t>
            </w:r>
          </w:p>
        </w:tc>
        <w:tc>
          <w:tcPr>
            <w:tcW w:w="0" w:type="auto"/>
          </w:tcPr>
          <w:p w:rsidR="00013DC0" w:rsidRDefault="00C92CE0">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w:t>
            </w:r>
            <w:r>
              <w:t xml:space="preserve"> that this paragraph is auto-hyphenated when hyphenation is enabled for the document. By default, paragraphs are auto-hyphenated when </w:t>
            </w:r>
            <w:r>
              <w:lastRenderedPageBreak/>
              <w:t xml:space="preserve">hyphenation is enabled for the document. </w:t>
            </w:r>
          </w:p>
          <w:p w:rsidR="00013DC0" w:rsidRDefault="00C92CE0">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013DC0" w:rsidTr="00013DC0">
        <w:tc>
          <w:tcPr>
            <w:tcW w:w="2675" w:type="dxa"/>
          </w:tcPr>
          <w:p w:rsidR="00013DC0" w:rsidRDefault="00C92CE0">
            <w:pPr>
              <w:pStyle w:val="TableBodyText"/>
              <w:spacing w:before="0" w:after="0"/>
            </w:pPr>
            <w:bookmarkStart w:id="607" w:name="sprmPWHeightAbs"/>
            <w:r>
              <w:lastRenderedPageBreak/>
              <w:t>sprmPWHeightAbs</w:t>
            </w:r>
            <w:bookmarkEnd w:id="607"/>
          </w:p>
          <w:p w:rsidR="00013DC0" w:rsidRDefault="00C92CE0">
            <w:pPr>
              <w:pStyle w:val="TableBodyText"/>
              <w:spacing w:before="0" w:after="0"/>
              <w:jc w:val="center"/>
            </w:pPr>
            <w:r>
              <w:t>(0x442B)</w:t>
            </w:r>
          </w:p>
        </w:tc>
        <w:tc>
          <w:tcPr>
            <w:tcW w:w="778" w:type="dxa"/>
          </w:tcPr>
          <w:p w:rsidR="00013DC0" w:rsidRDefault="00C92CE0">
            <w:pPr>
              <w:pStyle w:val="TableBodyText"/>
              <w:spacing w:before="0" w:after="0"/>
            </w:pPr>
            <w:r>
              <w:t>0x2B</w:t>
            </w:r>
          </w:p>
        </w:tc>
        <w:tc>
          <w:tcPr>
            <w:tcW w:w="0" w:type="auto"/>
          </w:tcPr>
          <w:p w:rsidR="00013DC0" w:rsidRDefault="00C92CE0">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013DC0" w:rsidTr="00013DC0">
        <w:tc>
          <w:tcPr>
            <w:tcW w:w="2675" w:type="dxa"/>
          </w:tcPr>
          <w:p w:rsidR="00013DC0" w:rsidRDefault="00C92CE0">
            <w:pPr>
              <w:pStyle w:val="TableBodyText"/>
              <w:spacing w:before="0" w:after="0"/>
            </w:pPr>
            <w:bookmarkStart w:id="608" w:name="sprmPDcs"/>
            <w:r>
              <w:t>sprmPDcs</w:t>
            </w:r>
            <w:bookmarkEnd w:id="608"/>
          </w:p>
          <w:p w:rsidR="00013DC0" w:rsidRDefault="00C92CE0">
            <w:pPr>
              <w:pStyle w:val="TableBodyText"/>
              <w:spacing w:before="0" w:after="0"/>
              <w:jc w:val="center"/>
            </w:pPr>
            <w:r>
              <w:t>(0x442C)</w:t>
            </w:r>
          </w:p>
        </w:tc>
        <w:tc>
          <w:tcPr>
            <w:tcW w:w="778" w:type="dxa"/>
          </w:tcPr>
          <w:p w:rsidR="00013DC0" w:rsidRDefault="00C92CE0">
            <w:pPr>
              <w:pStyle w:val="TableBodyText"/>
              <w:spacing w:before="0" w:after="0"/>
            </w:pPr>
            <w:r>
              <w:t>0x2C</w:t>
            </w:r>
          </w:p>
        </w:tc>
        <w:tc>
          <w:tcPr>
            <w:tcW w:w="0" w:type="auto"/>
          </w:tcPr>
          <w:p w:rsidR="00013DC0" w:rsidRDefault="00C92CE0">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013DC0" w:rsidTr="00013DC0">
        <w:tc>
          <w:tcPr>
            <w:tcW w:w="2675" w:type="dxa"/>
          </w:tcPr>
          <w:p w:rsidR="00013DC0" w:rsidRDefault="00C92CE0">
            <w:pPr>
              <w:pStyle w:val="TableBodyText"/>
              <w:spacing w:before="0" w:after="0"/>
            </w:pPr>
            <w:r>
              <w:t>sprmPShd80</w:t>
            </w:r>
          </w:p>
          <w:p w:rsidR="00013DC0" w:rsidRDefault="00C92CE0">
            <w:pPr>
              <w:pStyle w:val="TableBodyText"/>
              <w:spacing w:before="0" w:after="0"/>
              <w:jc w:val="center"/>
            </w:pPr>
            <w:r>
              <w:t>(0x442D)</w:t>
            </w:r>
          </w:p>
        </w:tc>
        <w:tc>
          <w:tcPr>
            <w:tcW w:w="778" w:type="dxa"/>
          </w:tcPr>
          <w:p w:rsidR="00013DC0" w:rsidRDefault="00C92CE0">
            <w:pPr>
              <w:pStyle w:val="TableBodyText"/>
              <w:spacing w:before="0" w:after="0"/>
            </w:pPr>
            <w:r>
              <w:t>0x2D</w:t>
            </w:r>
          </w:p>
        </w:tc>
        <w:tc>
          <w:tcPr>
            <w:tcW w:w="0" w:type="auto"/>
          </w:tcPr>
          <w:p w:rsidR="00013DC0" w:rsidRDefault="00C92CE0">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013DC0" w:rsidTr="00013DC0">
        <w:tc>
          <w:tcPr>
            <w:tcW w:w="2675" w:type="dxa"/>
          </w:tcPr>
          <w:p w:rsidR="00013DC0" w:rsidRDefault="00C92CE0">
            <w:pPr>
              <w:pStyle w:val="TableBodyText"/>
              <w:spacing w:before="0" w:after="0"/>
            </w:pPr>
            <w:bookmarkStart w:id="609" w:name="sprmPDyaFromText"/>
            <w:r>
              <w:t>sprmPDyaFromText</w:t>
            </w:r>
            <w:bookmarkEnd w:id="609"/>
          </w:p>
          <w:p w:rsidR="00013DC0" w:rsidRDefault="00C92CE0">
            <w:pPr>
              <w:pStyle w:val="TableBodyText"/>
              <w:spacing w:before="0" w:after="0"/>
              <w:jc w:val="center"/>
            </w:pPr>
            <w:r>
              <w:t>(0x</w:t>
            </w:r>
            <w:r>
              <w:t>842E)</w:t>
            </w:r>
          </w:p>
        </w:tc>
        <w:tc>
          <w:tcPr>
            <w:tcW w:w="778" w:type="dxa"/>
          </w:tcPr>
          <w:p w:rsidR="00013DC0" w:rsidRDefault="00C92CE0">
            <w:pPr>
              <w:pStyle w:val="TableBodyText"/>
              <w:spacing w:before="0" w:after="0"/>
            </w:pPr>
            <w:r>
              <w:t>0x2E</w:t>
            </w:r>
          </w:p>
        </w:tc>
        <w:tc>
          <w:tcPr>
            <w:tcW w:w="0" w:type="auto"/>
          </w:tcPr>
          <w:p w:rsidR="00013DC0" w:rsidRDefault="00C92CE0">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w:t>
            </w:r>
            <w:r>
              <w:t>ext that wraps around the frame. By default, the minimum vertical distance is 0 twips.</w:t>
            </w:r>
          </w:p>
        </w:tc>
      </w:tr>
      <w:tr w:rsidR="00013DC0" w:rsidTr="00013DC0">
        <w:tc>
          <w:tcPr>
            <w:tcW w:w="2675" w:type="dxa"/>
          </w:tcPr>
          <w:p w:rsidR="00013DC0" w:rsidRDefault="00C92CE0">
            <w:pPr>
              <w:pStyle w:val="TableBodyText"/>
              <w:spacing w:before="0" w:after="0"/>
            </w:pPr>
            <w:bookmarkStart w:id="610" w:name="sprmPDxaFromText"/>
            <w:r>
              <w:t>sprmPDxaFromText</w:t>
            </w:r>
            <w:bookmarkEnd w:id="610"/>
          </w:p>
          <w:p w:rsidR="00013DC0" w:rsidRDefault="00C92CE0">
            <w:pPr>
              <w:pStyle w:val="TableBodyText"/>
              <w:spacing w:before="0" w:after="0"/>
              <w:jc w:val="center"/>
            </w:pPr>
            <w:r>
              <w:t>(0x842F)</w:t>
            </w:r>
          </w:p>
        </w:tc>
        <w:tc>
          <w:tcPr>
            <w:tcW w:w="778" w:type="dxa"/>
          </w:tcPr>
          <w:p w:rsidR="00013DC0" w:rsidRDefault="00C92CE0">
            <w:pPr>
              <w:pStyle w:val="TableBodyText"/>
              <w:spacing w:before="0" w:after="0"/>
            </w:pPr>
            <w:r>
              <w:t>0x2F</w:t>
            </w:r>
          </w:p>
        </w:tc>
        <w:tc>
          <w:tcPr>
            <w:tcW w:w="0" w:type="auto"/>
          </w:tcPr>
          <w:p w:rsidR="00013DC0" w:rsidRDefault="00C92CE0">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013DC0" w:rsidTr="00013DC0">
        <w:tc>
          <w:tcPr>
            <w:tcW w:w="2675" w:type="dxa"/>
          </w:tcPr>
          <w:p w:rsidR="00013DC0" w:rsidRDefault="00C92CE0">
            <w:pPr>
              <w:pStyle w:val="TableBodyText"/>
              <w:spacing w:before="0" w:after="0"/>
            </w:pPr>
            <w:bookmarkStart w:id="611" w:name="sprmPFLocked"/>
            <w:r>
              <w:t>sprmPFLocked</w:t>
            </w:r>
            <w:bookmarkEnd w:id="611"/>
          </w:p>
          <w:p w:rsidR="00013DC0" w:rsidRDefault="00C92CE0">
            <w:pPr>
              <w:pStyle w:val="TableBodyText"/>
              <w:spacing w:before="0" w:after="0"/>
              <w:jc w:val="center"/>
            </w:pPr>
            <w:r>
              <w:t>(0x2430)</w:t>
            </w:r>
          </w:p>
        </w:tc>
        <w:tc>
          <w:tcPr>
            <w:tcW w:w="778" w:type="dxa"/>
          </w:tcPr>
          <w:p w:rsidR="00013DC0" w:rsidRDefault="00C92CE0">
            <w:pPr>
              <w:pStyle w:val="TableBodyText"/>
              <w:spacing w:before="0" w:after="0"/>
            </w:pPr>
            <w:r>
              <w:t>0x30</w:t>
            </w:r>
          </w:p>
        </w:tc>
        <w:tc>
          <w:tcPr>
            <w:tcW w:w="0" w:type="auto"/>
          </w:tcPr>
          <w:p w:rsidR="00013DC0" w:rsidRDefault="00C92CE0">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1, Section 17.3.1.11 framePr (Text Frame Properties)</w:t>
            </w:r>
          </w:p>
        </w:tc>
      </w:tr>
      <w:tr w:rsidR="00013DC0" w:rsidTr="00013DC0">
        <w:tc>
          <w:tcPr>
            <w:tcW w:w="2675" w:type="dxa"/>
          </w:tcPr>
          <w:p w:rsidR="00013DC0" w:rsidRDefault="00C92CE0">
            <w:pPr>
              <w:pStyle w:val="TableBodyText"/>
              <w:spacing w:before="0" w:after="0"/>
            </w:pPr>
            <w:bookmarkStart w:id="612" w:name="sprmPFWidowControl"/>
            <w:r>
              <w:t>sprmPFWidowControl</w:t>
            </w:r>
            <w:bookmarkEnd w:id="612"/>
          </w:p>
          <w:p w:rsidR="00013DC0" w:rsidRDefault="00C92CE0">
            <w:pPr>
              <w:pStyle w:val="TableBodyText"/>
              <w:spacing w:before="0" w:after="0"/>
              <w:jc w:val="center"/>
            </w:pPr>
            <w:r>
              <w:t>(0x2431)</w:t>
            </w:r>
          </w:p>
        </w:tc>
        <w:tc>
          <w:tcPr>
            <w:tcW w:w="778" w:type="dxa"/>
          </w:tcPr>
          <w:p w:rsidR="00013DC0" w:rsidRDefault="00C92CE0">
            <w:pPr>
              <w:pStyle w:val="TableBodyText"/>
              <w:spacing w:before="0" w:after="0"/>
            </w:pPr>
            <w:r>
              <w:t>0x31</w:t>
            </w:r>
          </w:p>
        </w:tc>
        <w:tc>
          <w:tcPr>
            <w:tcW w:w="0" w:type="auto"/>
          </w:tcPr>
          <w:p w:rsidR="00013DC0" w:rsidRDefault="00C92CE0">
            <w:pPr>
              <w:pStyle w:val="TableBodyText"/>
              <w:spacing w:before="0" w:after="0"/>
            </w:pPr>
            <w:r>
              <w:t>A Bool8 value that specifies whether widow and orphan control is enabled for this paragraph. An orphaned line is the first line of a paragraph when it is displayed by itself at the bottom of a page. A widowed line is the last line of a paragraph when</w:t>
            </w:r>
            <w:r>
              <w:t xml:space="preserve"> it is displayed by itself at the top of a page. When widow and orphan control is enabled, the application attempts to eliminate widowed and orphaned lines. By default, widow and orphan control is enabled.</w:t>
            </w:r>
          </w:p>
        </w:tc>
      </w:tr>
      <w:tr w:rsidR="00013DC0" w:rsidTr="00013DC0">
        <w:tc>
          <w:tcPr>
            <w:tcW w:w="2675" w:type="dxa"/>
          </w:tcPr>
          <w:p w:rsidR="00013DC0" w:rsidRDefault="00C92CE0">
            <w:pPr>
              <w:pStyle w:val="TableBodyText"/>
              <w:spacing w:before="0" w:after="0"/>
            </w:pPr>
            <w:bookmarkStart w:id="613" w:name="sprmPFKinsoku"/>
            <w:r>
              <w:t>sprmPFKinsoku</w:t>
            </w:r>
            <w:bookmarkEnd w:id="613"/>
          </w:p>
          <w:p w:rsidR="00013DC0" w:rsidRDefault="00C92CE0">
            <w:pPr>
              <w:pStyle w:val="TableBodyText"/>
              <w:spacing w:before="0" w:after="0"/>
              <w:jc w:val="center"/>
            </w:pPr>
            <w:r>
              <w:t>(0x2433)</w:t>
            </w:r>
          </w:p>
        </w:tc>
        <w:tc>
          <w:tcPr>
            <w:tcW w:w="778" w:type="dxa"/>
          </w:tcPr>
          <w:p w:rsidR="00013DC0" w:rsidRDefault="00C92CE0">
            <w:pPr>
              <w:pStyle w:val="TableBodyText"/>
              <w:spacing w:before="0" w:after="0"/>
            </w:pPr>
            <w:r>
              <w:t>0x33</w:t>
            </w:r>
          </w:p>
        </w:tc>
        <w:tc>
          <w:tcPr>
            <w:tcW w:w="0" w:type="auto"/>
          </w:tcPr>
          <w:p w:rsidR="00013DC0" w:rsidRDefault="00C92CE0">
            <w:pPr>
              <w:pStyle w:val="TableBodyText"/>
              <w:spacing w:before="0" w:after="0"/>
            </w:pPr>
            <w:r>
              <w:t>A Bool8 value that sp</w:t>
            </w:r>
            <w:r>
              <w:t>ecifies whether this paragraph uses East Asian typography and line-breaking rules to determine the valid characters that are allowed to begin and end each line of East Asian text. These rules are specified in [ECMA-376] Part 1, Section 17.3.1.16 kinsoku pa</w:t>
            </w:r>
            <w:r>
              <w:t>ragraph property. By default, paragraphs use East Asian rules to determine the allowed values for the first and last characters of each line of text.</w:t>
            </w:r>
          </w:p>
        </w:tc>
      </w:tr>
      <w:tr w:rsidR="00013DC0" w:rsidTr="00013DC0">
        <w:tc>
          <w:tcPr>
            <w:tcW w:w="2675" w:type="dxa"/>
          </w:tcPr>
          <w:p w:rsidR="00013DC0" w:rsidRDefault="00C92CE0">
            <w:pPr>
              <w:pStyle w:val="TableBodyText"/>
              <w:spacing w:before="0" w:after="0"/>
            </w:pPr>
            <w:bookmarkStart w:id="614" w:name="sprmPFWordWrap"/>
            <w:r>
              <w:t>sprmPFWordWrap</w:t>
            </w:r>
            <w:bookmarkEnd w:id="614"/>
          </w:p>
          <w:p w:rsidR="00013DC0" w:rsidRDefault="00C92CE0">
            <w:pPr>
              <w:pStyle w:val="TableBodyText"/>
              <w:spacing w:before="0" w:after="0"/>
              <w:jc w:val="center"/>
            </w:pPr>
            <w:r>
              <w:t>(0x2434)</w:t>
            </w:r>
          </w:p>
        </w:tc>
        <w:tc>
          <w:tcPr>
            <w:tcW w:w="778" w:type="dxa"/>
          </w:tcPr>
          <w:p w:rsidR="00013DC0" w:rsidRDefault="00C92CE0">
            <w:pPr>
              <w:pStyle w:val="TableBodyText"/>
              <w:spacing w:before="0" w:after="0"/>
            </w:pPr>
            <w:r>
              <w:t>0x34</w:t>
            </w:r>
          </w:p>
        </w:tc>
        <w:tc>
          <w:tcPr>
            <w:tcW w:w="0" w:type="auto"/>
          </w:tcPr>
          <w:p w:rsidR="00013DC0" w:rsidRDefault="00C92CE0">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013DC0" w:rsidRDefault="00C92CE0">
            <w:pPr>
              <w:pStyle w:val="TableBodyText"/>
              <w:spacing w:before="0" w:after="0"/>
            </w:pPr>
            <w:r>
              <w:t>By default, the word is placed on the following line (breaking on the word level).</w:t>
            </w:r>
          </w:p>
        </w:tc>
      </w:tr>
      <w:tr w:rsidR="00013DC0" w:rsidTr="00013DC0">
        <w:trPr>
          <w:cantSplit/>
        </w:trPr>
        <w:tc>
          <w:tcPr>
            <w:tcW w:w="2675" w:type="dxa"/>
          </w:tcPr>
          <w:p w:rsidR="00013DC0" w:rsidRDefault="00C92CE0">
            <w:pPr>
              <w:pStyle w:val="TableBodyText"/>
              <w:spacing w:before="0" w:after="0"/>
            </w:pPr>
            <w:bookmarkStart w:id="615" w:name="sprmPFOverflowPunct"/>
            <w:r>
              <w:t>sprmPFOverflowPunct</w:t>
            </w:r>
            <w:bookmarkEnd w:id="615"/>
          </w:p>
          <w:p w:rsidR="00013DC0" w:rsidRDefault="00C92CE0">
            <w:pPr>
              <w:pStyle w:val="TableBodyText"/>
              <w:spacing w:before="0" w:after="0"/>
              <w:jc w:val="center"/>
            </w:pPr>
            <w:r>
              <w:t>(0x2435)</w:t>
            </w:r>
          </w:p>
        </w:tc>
        <w:tc>
          <w:tcPr>
            <w:tcW w:w="778" w:type="dxa"/>
          </w:tcPr>
          <w:p w:rsidR="00013DC0" w:rsidRDefault="00C92CE0">
            <w:pPr>
              <w:pStyle w:val="TableBodyText"/>
              <w:spacing w:before="0" w:after="0"/>
            </w:pPr>
            <w:r>
              <w:t>0x35</w:t>
            </w:r>
          </w:p>
        </w:tc>
        <w:tc>
          <w:tcPr>
            <w:tcW w:w="0" w:type="auto"/>
          </w:tcPr>
          <w:p w:rsidR="00013DC0" w:rsidRDefault="00C92CE0">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013DC0" w:rsidRDefault="00C92CE0">
            <w:pPr>
              <w:pStyle w:val="TableBodyText"/>
              <w:spacing w:before="0" w:after="0"/>
            </w:pPr>
            <w:r>
              <w:t>By default, a single punctuation character that follows a word can appear beyond the extent of a line.</w:t>
            </w:r>
          </w:p>
        </w:tc>
      </w:tr>
      <w:tr w:rsidR="00013DC0" w:rsidTr="00013DC0">
        <w:tc>
          <w:tcPr>
            <w:tcW w:w="2675" w:type="dxa"/>
          </w:tcPr>
          <w:p w:rsidR="00013DC0" w:rsidRDefault="00C92CE0">
            <w:pPr>
              <w:pStyle w:val="TableBodyText"/>
              <w:spacing w:before="0" w:after="0"/>
            </w:pPr>
            <w:bookmarkStart w:id="616" w:name="sprmPFTopLinePunct"/>
            <w:r>
              <w:t>sprmPFTopLinePunct</w:t>
            </w:r>
            <w:bookmarkEnd w:id="616"/>
          </w:p>
          <w:p w:rsidR="00013DC0" w:rsidRDefault="00C92CE0">
            <w:pPr>
              <w:pStyle w:val="TableBodyText"/>
              <w:spacing w:before="0" w:after="0"/>
              <w:jc w:val="center"/>
            </w:pPr>
            <w:r>
              <w:t>(0x2436)</w:t>
            </w:r>
          </w:p>
        </w:tc>
        <w:tc>
          <w:tcPr>
            <w:tcW w:w="778" w:type="dxa"/>
          </w:tcPr>
          <w:p w:rsidR="00013DC0" w:rsidRDefault="00C92CE0">
            <w:pPr>
              <w:pStyle w:val="TableBodyText"/>
              <w:spacing w:before="0" w:after="0"/>
            </w:pPr>
            <w:r>
              <w:t>0x36</w:t>
            </w:r>
          </w:p>
        </w:tc>
        <w:tc>
          <w:tcPr>
            <w:tcW w:w="0" w:type="auto"/>
          </w:tcPr>
          <w:p w:rsidR="00013DC0" w:rsidRDefault="00C92CE0">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013DC0" w:rsidRDefault="00C92CE0">
            <w:pPr>
              <w:pStyle w:val="TableBodyText"/>
              <w:spacing w:before="0" w:after="0"/>
            </w:pPr>
            <w:r>
              <w:t xml:space="preserve">By default, punctuation is rendered </w:t>
            </w:r>
            <w:r>
              <w:t>normally.</w:t>
            </w:r>
          </w:p>
        </w:tc>
      </w:tr>
      <w:tr w:rsidR="00013DC0" w:rsidTr="00013DC0">
        <w:tc>
          <w:tcPr>
            <w:tcW w:w="2675" w:type="dxa"/>
          </w:tcPr>
          <w:p w:rsidR="00013DC0" w:rsidRDefault="00C92CE0">
            <w:pPr>
              <w:pStyle w:val="TableBodyText"/>
              <w:spacing w:before="0" w:after="0"/>
            </w:pPr>
            <w:bookmarkStart w:id="617" w:name="sprmPFAutoSpaceDE"/>
            <w:r>
              <w:t>sprmPFAutoSpaceDE</w:t>
            </w:r>
            <w:bookmarkEnd w:id="617"/>
          </w:p>
          <w:p w:rsidR="00013DC0" w:rsidRDefault="00C92CE0">
            <w:pPr>
              <w:pStyle w:val="TableBodyText"/>
              <w:spacing w:before="0" w:after="0"/>
              <w:jc w:val="center"/>
            </w:pPr>
            <w:r>
              <w:t>(0x2437)</w:t>
            </w:r>
          </w:p>
        </w:tc>
        <w:tc>
          <w:tcPr>
            <w:tcW w:w="778" w:type="dxa"/>
          </w:tcPr>
          <w:p w:rsidR="00013DC0" w:rsidRDefault="00C92CE0">
            <w:pPr>
              <w:pStyle w:val="TableBodyText"/>
              <w:spacing w:before="0" w:after="0"/>
            </w:pPr>
            <w:r>
              <w:t>0x37</w:t>
            </w:r>
          </w:p>
        </w:tc>
        <w:tc>
          <w:tcPr>
            <w:tcW w:w="0" w:type="auto"/>
          </w:tcPr>
          <w:p w:rsidR="00013DC0" w:rsidRDefault="00C92CE0">
            <w:pPr>
              <w:pStyle w:val="TableBodyText"/>
              <w:spacing w:before="0" w:after="0"/>
            </w:pPr>
            <w:r>
              <w:t>A Bool8 value that specifies whether space is automatically inserted between East Asian and Latin text. By default, this option is enabled.</w:t>
            </w:r>
          </w:p>
        </w:tc>
      </w:tr>
      <w:tr w:rsidR="00013DC0" w:rsidTr="00013DC0">
        <w:tc>
          <w:tcPr>
            <w:tcW w:w="2675" w:type="dxa"/>
          </w:tcPr>
          <w:p w:rsidR="00013DC0" w:rsidRDefault="00C92CE0">
            <w:pPr>
              <w:pStyle w:val="TableBodyText"/>
              <w:spacing w:before="0" w:after="0"/>
            </w:pPr>
            <w:bookmarkStart w:id="618" w:name="sprmPFAutoSpaceDN"/>
            <w:r>
              <w:t>sprmPFAutoSpaceDN</w:t>
            </w:r>
            <w:bookmarkEnd w:id="618"/>
          </w:p>
          <w:p w:rsidR="00013DC0" w:rsidRDefault="00C92CE0">
            <w:pPr>
              <w:pStyle w:val="TableBodyText"/>
              <w:spacing w:before="0" w:after="0"/>
              <w:jc w:val="center"/>
            </w:pPr>
            <w:r>
              <w:t>(0x2438)</w:t>
            </w:r>
          </w:p>
        </w:tc>
        <w:tc>
          <w:tcPr>
            <w:tcW w:w="778" w:type="dxa"/>
          </w:tcPr>
          <w:p w:rsidR="00013DC0" w:rsidRDefault="00C92CE0">
            <w:pPr>
              <w:pStyle w:val="TableBodyText"/>
              <w:spacing w:before="0" w:after="0"/>
            </w:pPr>
            <w:r>
              <w:t>0x38</w:t>
            </w:r>
          </w:p>
        </w:tc>
        <w:tc>
          <w:tcPr>
            <w:tcW w:w="0" w:type="auto"/>
          </w:tcPr>
          <w:p w:rsidR="00013DC0" w:rsidRDefault="00C92CE0">
            <w:pPr>
              <w:pStyle w:val="TableBodyText"/>
              <w:spacing w:before="0" w:after="0"/>
            </w:pPr>
            <w:r>
              <w:t>A Bool8 value that specifies whether spa</w:t>
            </w:r>
            <w:r>
              <w:t>ce is automatically inserted between East Asian text and numbers. By default, this option is enabled.</w:t>
            </w:r>
          </w:p>
        </w:tc>
      </w:tr>
      <w:tr w:rsidR="00013DC0" w:rsidTr="00013DC0">
        <w:trPr>
          <w:cantSplit/>
        </w:trPr>
        <w:tc>
          <w:tcPr>
            <w:tcW w:w="2675" w:type="dxa"/>
          </w:tcPr>
          <w:p w:rsidR="00013DC0" w:rsidRDefault="00C92CE0">
            <w:pPr>
              <w:pStyle w:val="TableBodyText"/>
              <w:spacing w:before="0" w:after="0"/>
            </w:pPr>
            <w:bookmarkStart w:id="619" w:name="sprmPWAlignFont"/>
            <w:r>
              <w:lastRenderedPageBreak/>
              <w:t>sprmPWAlignFont</w:t>
            </w:r>
            <w:bookmarkEnd w:id="619"/>
          </w:p>
          <w:p w:rsidR="00013DC0" w:rsidRDefault="00C92CE0">
            <w:pPr>
              <w:pStyle w:val="TableBodyText"/>
              <w:spacing w:before="0" w:after="0"/>
              <w:jc w:val="center"/>
            </w:pPr>
            <w:r>
              <w:t>(0x4439)</w:t>
            </w:r>
          </w:p>
        </w:tc>
        <w:tc>
          <w:tcPr>
            <w:tcW w:w="778" w:type="dxa"/>
          </w:tcPr>
          <w:p w:rsidR="00013DC0" w:rsidRDefault="00C92CE0">
            <w:pPr>
              <w:pStyle w:val="TableBodyText"/>
              <w:spacing w:before="0" w:after="0"/>
            </w:pPr>
            <w:r>
              <w:t>0x39</w:t>
            </w:r>
          </w:p>
        </w:tc>
        <w:tc>
          <w:tcPr>
            <w:tcW w:w="0" w:type="auto"/>
          </w:tcPr>
          <w:p w:rsidR="00013DC0" w:rsidRDefault="00C92CE0">
            <w:pPr>
              <w:pStyle w:val="TableBodyText"/>
              <w:spacing w:before="0" w:after="0"/>
            </w:pPr>
            <w:r>
              <w:t xml:space="preserve">A 16-bit unsigned integer that specifies vertical font alignment for East Asian languages. This Sprm corresponds to the </w:t>
            </w:r>
            <w:r>
              <w:rPr>
                <w:b/>
              </w:rPr>
              <w:t>tex</w:t>
            </w:r>
            <w:r>
              <w:rPr>
                <w:b/>
              </w:rPr>
              <w:t>tAlignment</w:t>
            </w:r>
            <w:r>
              <w:t xml:space="preserve"> paragraph property that is specified in [ECMA-376] Part 1, Section 17.3.1.39. This value MUST be one of the following, corresponding to the values of ST_TextAlignment that are specified in [ECMA-376] Part 1, Section 17.18.91.</w:t>
            </w:r>
          </w:p>
          <w:p w:rsidR="00013DC0" w:rsidRDefault="00013DC0">
            <w:pPr>
              <w:pStyle w:val="TableBodyText"/>
              <w:spacing w:before="0" w:after="0"/>
            </w:pPr>
          </w:p>
          <w:p w:rsidR="00013DC0" w:rsidRDefault="00C92CE0">
            <w:pPr>
              <w:pStyle w:val="TableBodyText"/>
              <w:spacing w:before="0" w:after="0"/>
              <w:ind w:left="720"/>
              <w:rPr>
                <w:b/>
              </w:rPr>
            </w:pPr>
            <w:r>
              <w:rPr>
                <w:b/>
              </w:rPr>
              <w:t>0x0000</w:t>
            </w:r>
          </w:p>
          <w:p w:rsidR="00013DC0" w:rsidRDefault="00C92CE0">
            <w:pPr>
              <w:pStyle w:val="TableBodyText"/>
              <w:spacing w:before="0" w:after="0"/>
              <w:ind w:left="720"/>
              <w:rPr>
                <w:b/>
              </w:rPr>
            </w:pPr>
            <w:r>
              <w:rPr>
                <w:b/>
              </w:rPr>
              <w:t>ST_TextAlignment: top</w:t>
            </w:r>
          </w:p>
          <w:p w:rsidR="00013DC0" w:rsidRDefault="00C92CE0">
            <w:pPr>
              <w:pStyle w:val="TableBodyText"/>
              <w:spacing w:before="0" w:after="0"/>
              <w:ind w:left="720"/>
            </w:pPr>
            <w:r>
              <w:t>This value specifies that characters are aligned based on the top of each character.</w:t>
            </w:r>
          </w:p>
          <w:p w:rsidR="00013DC0" w:rsidRDefault="00013DC0">
            <w:pPr>
              <w:pStyle w:val="TableBodyText"/>
              <w:spacing w:before="0" w:after="0"/>
              <w:ind w:left="720"/>
            </w:pPr>
          </w:p>
          <w:p w:rsidR="00013DC0" w:rsidRDefault="00C92CE0">
            <w:pPr>
              <w:pStyle w:val="TableBodyText"/>
              <w:spacing w:before="0" w:after="0"/>
              <w:ind w:left="720"/>
              <w:rPr>
                <w:b/>
              </w:rPr>
            </w:pPr>
            <w:r>
              <w:rPr>
                <w:b/>
              </w:rPr>
              <w:t>0x0001</w:t>
            </w:r>
          </w:p>
          <w:p w:rsidR="00013DC0" w:rsidRDefault="00C92CE0">
            <w:pPr>
              <w:pStyle w:val="TableBodyText"/>
              <w:spacing w:before="0" w:after="0"/>
              <w:ind w:left="720"/>
              <w:rPr>
                <w:b/>
              </w:rPr>
            </w:pPr>
            <w:r>
              <w:rPr>
                <w:b/>
              </w:rPr>
              <w:t>ST_TextAlignment: center</w:t>
            </w:r>
          </w:p>
          <w:p w:rsidR="00013DC0" w:rsidRDefault="00C92CE0">
            <w:pPr>
              <w:pStyle w:val="TableBodyText"/>
              <w:spacing w:before="0" w:after="0"/>
              <w:ind w:left="720"/>
            </w:pPr>
            <w:r>
              <w:t>This value specifies that characters are centered on the line.</w:t>
            </w:r>
          </w:p>
          <w:p w:rsidR="00013DC0" w:rsidRDefault="00013DC0">
            <w:pPr>
              <w:pStyle w:val="TableBodyText"/>
              <w:spacing w:before="0" w:after="0"/>
              <w:ind w:left="720"/>
            </w:pPr>
          </w:p>
          <w:p w:rsidR="00013DC0" w:rsidRDefault="00C92CE0">
            <w:pPr>
              <w:pStyle w:val="TableBodyText"/>
              <w:spacing w:before="0" w:after="0"/>
              <w:ind w:left="720"/>
              <w:rPr>
                <w:b/>
              </w:rPr>
            </w:pPr>
            <w:r>
              <w:rPr>
                <w:b/>
              </w:rPr>
              <w:t>0x0002</w:t>
            </w:r>
          </w:p>
          <w:p w:rsidR="00013DC0" w:rsidRDefault="00C92CE0">
            <w:pPr>
              <w:pStyle w:val="TableBodyText"/>
              <w:spacing w:before="0" w:after="0"/>
              <w:ind w:left="720"/>
              <w:rPr>
                <w:b/>
              </w:rPr>
            </w:pPr>
            <w:r>
              <w:rPr>
                <w:b/>
              </w:rPr>
              <w:t>ST_TextAlignment: baseline</w:t>
            </w:r>
          </w:p>
          <w:p w:rsidR="00013DC0" w:rsidRDefault="00C92CE0">
            <w:pPr>
              <w:pStyle w:val="TableBodyText"/>
              <w:spacing w:before="0" w:after="0"/>
              <w:ind w:left="720"/>
            </w:pPr>
            <w:r>
              <w:t xml:space="preserve">This value </w:t>
            </w:r>
            <w:r>
              <w:t>specifies that characters are aligned based on their baseline. This is how standard Latin text is displayed.</w:t>
            </w:r>
          </w:p>
          <w:p w:rsidR="00013DC0" w:rsidRDefault="00013DC0">
            <w:pPr>
              <w:pStyle w:val="TableBodyText"/>
              <w:spacing w:before="0" w:after="0"/>
              <w:ind w:left="720"/>
            </w:pPr>
          </w:p>
          <w:p w:rsidR="00013DC0" w:rsidRDefault="00C92CE0">
            <w:pPr>
              <w:pStyle w:val="TableBodyText"/>
              <w:spacing w:before="0" w:after="0"/>
              <w:ind w:left="720"/>
              <w:rPr>
                <w:b/>
              </w:rPr>
            </w:pPr>
            <w:r>
              <w:rPr>
                <w:b/>
              </w:rPr>
              <w:t>0x0003</w:t>
            </w:r>
          </w:p>
          <w:p w:rsidR="00013DC0" w:rsidRDefault="00C92CE0">
            <w:pPr>
              <w:pStyle w:val="TableBodyText"/>
              <w:spacing w:before="0" w:after="0"/>
              <w:ind w:left="720"/>
              <w:rPr>
                <w:b/>
              </w:rPr>
            </w:pPr>
            <w:r>
              <w:rPr>
                <w:b/>
              </w:rPr>
              <w:t>ST_TextAlignment: bottom</w:t>
            </w:r>
          </w:p>
          <w:p w:rsidR="00013DC0" w:rsidRDefault="00C92CE0">
            <w:pPr>
              <w:pStyle w:val="TableBodyText"/>
              <w:spacing w:before="0" w:after="0"/>
              <w:ind w:left="720"/>
            </w:pPr>
            <w:r>
              <w:t>This value specifies that characters are aligned based on the bottom of each character.</w:t>
            </w:r>
          </w:p>
          <w:p w:rsidR="00013DC0" w:rsidRDefault="00013DC0">
            <w:pPr>
              <w:pStyle w:val="TableBodyText"/>
              <w:spacing w:before="0" w:after="0"/>
              <w:ind w:left="720"/>
            </w:pPr>
          </w:p>
          <w:p w:rsidR="00013DC0" w:rsidRDefault="00C92CE0">
            <w:pPr>
              <w:pStyle w:val="TableBodyText"/>
              <w:spacing w:before="0" w:after="0"/>
              <w:ind w:left="720"/>
              <w:rPr>
                <w:b/>
              </w:rPr>
            </w:pPr>
            <w:r>
              <w:rPr>
                <w:b/>
              </w:rPr>
              <w:t>0x0004</w:t>
            </w:r>
          </w:p>
          <w:p w:rsidR="00013DC0" w:rsidRDefault="00C92CE0">
            <w:pPr>
              <w:pStyle w:val="TableBodyText"/>
              <w:spacing w:before="0" w:after="0"/>
              <w:ind w:left="720"/>
              <w:rPr>
                <w:b/>
              </w:rPr>
            </w:pPr>
            <w:r>
              <w:rPr>
                <w:b/>
              </w:rPr>
              <w:t xml:space="preserve">ST_TextAlignment: </w:t>
            </w:r>
            <w:r>
              <w:rPr>
                <w:b/>
              </w:rPr>
              <w:t>auto</w:t>
            </w:r>
          </w:p>
          <w:p w:rsidR="00013DC0" w:rsidRDefault="00C92CE0">
            <w:pPr>
              <w:pStyle w:val="TableBodyText"/>
              <w:spacing w:before="0" w:after="0"/>
              <w:ind w:left="720"/>
            </w:pPr>
            <w:r>
              <w:t>This value specifies that alignment is automatically determined by the application.</w:t>
            </w:r>
          </w:p>
          <w:p w:rsidR="00013DC0" w:rsidRDefault="00013DC0">
            <w:pPr>
              <w:pStyle w:val="TableBodyText"/>
              <w:spacing w:before="0" w:after="0"/>
            </w:pPr>
          </w:p>
          <w:p w:rsidR="00013DC0" w:rsidRDefault="00C92CE0">
            <w:pPr>
              <w:pStyle w:val="TableBodyText"/>
              <w:spacing w:before="0" w:after="0"/>
            </w:pPr>
            <w:r>
              <w:t>By default, font alignment is automatically determined by the application.</w:t>
            </w:r>
          </w:p>
        </w:tc>
      </w:tr>
      <w:tr w:rsidR="00013DC0" w:rsidTr="00013DC0">
        <w:trPr>
          <w:cantSplit/>
        </w:trPr>
        <w:tc>
          <w:tcPr>
            <w:tcW w:w="2675" w:type="dxa"/>
          </w:tcPr>
          <w:p w:rsidR="00013DC0" w:rsidRDefault="00C92CE0">
            <w:pPr>
              <w:pStyle w:val="TableBodyText"/>
              <w:spacing w:before="0" w:after="0"/>
            </w:pPr>
            <w:bookmarkStart w:id="620" w:name="sprmPFrameTextFlow"/>
            <w:r>
              <w:t>sprmPFrameTextFlow</w:t>
            </w:r>
            <w:bookmarkEnd w:id="620"/>
          </w:p>
          <w:p w:rsidR="00013DC0" w:rsidRDefault="00C92CE0">
            <w:pPr>
              <w:pStyle w:val="TableBodyText"/>
              <w:spacing w:before="0" w:after="0"/>
              <w:jc w:val="center"/>
            </w:pPr>
            <w:r>
              <w:t>(0x443A)</w:t>
            </w:r>
          </w:p>
        </w:tc>
        <w:tc>
          <w:tcPr>
            <w:tcW w:w="778" w:type="dxa"/>
          </w:tcPr>
          <w:p w:rsidR="00013DC0" w:rsidRDefault="00C92CE0">
            <w:pPr>
              <w:pStyle w:val="TableBodyText"/>
              <w:spacing w:before="0" w:after="0"/>
            </w:pPr>
            <w:r>
              <w:t>0x3A</w:t>
            </w:r>
          </w:p>
        </w:tc>
        <w:tc>
          <w:tcPr>
            <w:tcW w:w="0" w:type="auto"/>
          </w:tcPr>
          <w:p w:rsidR="00013DC0" w:rsidRDefault="00C92CE0">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013DC0" w:rsidRDefault="00C92CE0">
            <w:pPr>
              <w:pStyle w:val="ListParagraph"/>
              <w:numPr>
                <w:ilvl w:val="0"/>
                <w:numId w:val="128"/>
              </w:numPr>
              <w:spacing w:before="0" w:after="0"/>
            </w:pPr>
            <w:r>
              <w:t>sp</w:t>
            </w:r>
            <w:r>
              <w:t>rmPDxaAbs</w:t>
            </w:r>
          </w:p>
          <w:p w:rsidR="00013DC0" w:rsidRDefault="00C92CE0">
            <w:pPr>
              <w:pStyle w:val="ListParagraph"/>
              <w:numPr>
                <w:ilvl w:val="0"/>
                <w:numId w:val="128"/>
              </w:numPr>
              <w:spacing w:before="0" w:after="0"/>
            </w:pPr>
            <w:r>
              <w:t>sprmPDyaAbs</w:t>
            </w:r>
          </w:p>
          <w:p w:rsidR="00013DC0" w:rsidRDefault="00C92CE0">
            <w:pPr>
              <w:pStyle w:val="ListParagraph"/>
              <w:numPr>
                <w:ilvl w:val="0"/>
                <w:numId w:val="128"/>
              </w:numPr>
              <w:spacing w:before="0" w:after="0"/>
            </w:pPr>
            <w:r>
              <w:t>sprmPDxaWidth</w:t>
            </w:r>
          </w:p>
          <w:p w:rsidR="00013DC0" w:rsidRDefault="00C92CE0">
            <w:pPr>
              <w:pStyle w:val="ListParagraph"/>
              <w:numPr>
                <w:ilvl w:val="0"/>
                <w:numId w:val="128"/>
              </w:numPr>
              <w:spacing w:before="0" w:after="0"/>
            </w:pPr>
            <w:r>
              <w:t>sprmPPc</w:t>
            </w:r>
          </w:p>
          <w:p w:rsidR="00013DC0" w:rsidRDefault="00C92CE0">
            <w:pPr>
              <w:pStyle w:val="ListParagraph"/>
              <w:numPr>
                <w:ilvl w:val="0"/>
                <w:numId w:val="128"/>
              </w:numPr>
              <w:spacing w:before="0" w:after="0"/>
            </w:pPr>
            <w:r>
              <w:t>sprmPWr</w:t>
            </w:r>
          </w:p>
          <w:p w:rsidR="00013DC0" w:rsidRDefault="00C92CE0">
            <w:pPr>
              <w:pStyle w:val="ListParagraph"/>
              <w:numPr>
                <w:ilvl w:val="0"/>
                <w:numId w:val="128"/>
              </w:numPr>
              <w:spacing w:before="0" w:after="0"/>
            </w:pPr>
            <w:r>
              <w:t>sprmPWHeightAbs</w:t>
            </w:r>
          </w:p>
          <w:p w:rsidR="00013DC0" w:rsidRDefault="00C92CE0">
            <w:pPr>
              <w:pStyle w:val="TableBodyText"/>
              <w:spacing w:after="0"/>
            </w:pPr>
            <w:r>
              <w:t>By default, paragraph text flows horizontally, without rotation.</w:t>
            </w:r>
          </w:p>
        </w:tc>
      </w:tr>
      <w:tr w:rsidR="00013DC0" w:rsidTr="00013DC0">
        <w:tc>
          <w:tcPr>
            <w:tcW w:w="2675" w:type="dxa"/>
          </w:tcPr>
          <w:p w:rsidR="00013DC0" w:rsidRDefault="00C92CE0">
            <w:pPr>
              <w:pStyle w:val="TableBodyText"/>
              <w:spacing w:before="0" w:after="0"/>
            </w:pPr>
            <w:bookmarkStart w:id="621" w:name="sprmPOutLvl"/>
            <w:r>
              <w:t>sprmPOutLvl</w:t>
            </w:r>
            <w:bookmarkEnd w:id="621"/>
          </w:p>
          <w:p w:rsidR="00013DC0" w:rsidRDefault="00C92CE0">
            <w:pPr>
              <w:pStyle w:val="TableBodyText"/>
              <w:spacing w:before="0" w:after="0"/>
              <w:jc w:val="center"/>
            </w:pPr>
            <w:r>
              <w:t>(0x2640)</w:t>
            </w:r>
          </w:p>
        </w:tc>
        <w:tc>
          <w:tcPr>
            <w:tcW w:w="778" w:type="dxa"/>
          </w:tcPr>
          <w:p w:rsidR="00013DC0" w:rsidRDefault="00C92CE0">
            <w:pPr>
              <w:pStyle w:val="TableBodyText"/>
              <w:spacing w:before="0" w:after="0"/>
            </w:pPr>
            <w:r>
              <w:t>0x40</w:t>
            </w:r>
          </w:p>
        </w:tc>
        <w:tc>
          <w:tcPr>
            <w:tcW w:w="0" w:type="auto"/>
          </w:tcPr>
          <w:p w:rsidR="00013DC0" w:rsidRDefault="00C92CE0">
            <w:pPr>
              <w:pStyle w:val="TableBodyText"/>
              <w:spacing w:before="0" w:after="0"/>
            </w:pPr>
            <w:r>
              <w:t>An unsigned 8-bit integer value that specifies the outline level</w:t>
            </w:r>
            <w:r>
              <w:t xml:space="preserve"> of the paragraph. This value MUST be one of the following. </w:t>
            </w:r>
          </w:p>
          <w:p w:rsidR="00013DC0" w:rsidRDefault="00013DC0">
            <w:pPr>
              <w:pStyle w:val="TableBodyText"/>
              <w:spacing w:before="0" w:after="0"/>
            </w:pPr>
          </w:p>
          <w:p w:rsidR="00013DC0" w:rsidRDefault="00C92CE0">
            <w:pPr>
              <w:pStyle w:val="TableBodyText"/>
              <w:spacing w:before="0" w:after="0"/>
              <w:ind w:left="720"/>
              <w:rPr>
                <w:b/>
              </w:rPr>
            </w:pPr>
            <w:r>
              <w:rPr>
                <w:b/>
              </w:rPr>
              <w:t>0x0 - 0x8</w:t>
            </w:r>
          </w:p>
          <w:p w:rsidR="00013DC0" w:rsidRDefault="00C92CE0">
            <w:pPr>
              <w:pStyle w:val="TableBodyText"/>
              <w:spacing w:before="0" w:after="0"/>
              <w:ind w:left="720"/>
            </w:pPr>
            <w:r>
              <w:t>The value is the zero-based outline level that this paragraph is in.</w:t>
            </w:r>
          </w:p>
          <w:p w:rsidR="00013DC0" w:rsidRDefault="00013DC0">
            <w:pPr>
              <w:pStyle w:val="TableBodyText"/>
              <w:spacing w:before="0" w:after="0"/>
              <w:ind w:left="720"/>
            </w:pPr>
          </w:p>
          <w:p w:rsidR="00013DC0" w:rsidRDefault="00C92CE0">
            <w:pPr>
              <w:pStyle w:val="TableBodyText"/>
              <w:spacing w:before="0" w:after="0"/>
              <w:ind w:left="720"/>
              <w:rPr>
                <w:b/>
              </w:rPr>
            </w:pPr>
            <w:r>
              <w:rPr>
                <w:b/>
              </w:rPr>
              <w:t>0x9</w:t>
            </w:r>
          </w:p>
          <w:p w:rsidR="00013DC0" w:rsidRDefault="00C92CE0">
            <w:pPr>
              <w:pStyle w:val="TableBodyText"/>
              <w:spacing w:before="0" w:after="0"/>
              <w:ind w:left="720"/>
            </w:pPr>
            <w:r>
              <w:t>The paragraph at any outline level; instead, the paragraph is body text.</w:t>
            </w:r>
          </w:p>
          <w:p w:rsidR="00013DC0" w:rsidRDefault="00013DC0">
            <w:pPr>
              <w:pStyle w:val="TableBodyText"/>
              <w:spacing w:before="0" w:after="0"/>
            </w:pPr>
          </w:p>
          <w:p w:rsidR="00013DC0" w:rsidRDefault="00C92CE0">
            <w:pPr>
              <w:pStyle w:val="TableBodyText"/>
              <w:spacing w:before="0" w:after="0"/>
            </w:pPr>
            <w:r>
              <w:t>This MUST be ignored if the paragrap</w:t>
            </w:r>
            <w:r>
              <w:t xml:space="preserve">h has an </w:t>
            </w:r>
            <w:r>
              <w:rPr>
                <w:b/>
              </w:rPr>
              <w:t>istd</w:t>
            </w:r>
            <w:r>
              <w:t xml:space="preserve"> that is greater than or equal to 0x1 and less than or equal to 0x9. By default, paragraphs are body text, and are therefore not in any outline level. </w:t>
            </w:r>
          </w:p>
        </w:tc>
      </w:tr>
      <w:tr w:rsidR="00013DC0" w:rsidTr="00013DC0">
        <w:tc>
          <w:tcPr>
            <w:tcW w:w="2675" w:type="dxa"/>
          </w:tcPr>
          <w:p w:rsidR="00013DC0" w:rsidRDefault="00C92CE0">
            <w:pPr>
              <w:pStyle w:val="TableBodyText"/>
              <w:spacing w:before="0" w:after="0"/>
            </w:pPr>
            <w:r>
              <w:t>sprmPFBiDi</w:t>
            </w:r>
          </w:p>
          <w:p w:rsidR="00013DC0" w:rsidRDefault="00C92CE0">
            <w:pPr>
              <w:pStyle w:val="TableBodyText"/>
              <w:spacing w:before="0" w:after="0"/>
              <w:jc w:val="center"/>
            </w:pPr>
            <w:r>
              <w:t>(0x2441)</w:t>
            </w:r>
          </w:p>
        </w:tc>
        <w:tc>
          <w:tcPr>
            <w:tcW w:w="778" w:type="dxa"/>
          </w:tcPr>
          <w:p w:rsidR="00013DC0" w:rsidRDefault="00C92CE0">
            <w:pPr>
              <w:pStyle w:val="TableBodyText"/>
              <w:spacing w:before="0" w:after="0"/>
            </w:pPr>
            <w:r>
              <w:t>0x41</w:t>
            </w:r>
          </w:p>
        </w:tc>
        <w:tc>
          <w:tcPr>
            <w:tcW w:w="0" w:type="auto"/>
          </w:tcPr>
          <w:p w:rsidR="00013DC0" w:rsidRDefault="00C92CE0">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013DC0" w:rsidRDefault="00C92CE0">
            <w:pPr>
              <w:pStyle w:val="TableBodyText"/>
              <w:spacing w:before="0" w:after="0"/>
            </w:pPr>
            <w:r>
              <w:t>By default, a paragraph does not use right-to-left layout.</w:t>
            </w:r>
          </w:p>
        </w:tc>
      </w:tr>
      <w:tr w:rsidR="00013DC0" w:rsidTr="00013DC0">
        <w:tc>
          <w:tcPr>
            <w:tcW w:w="2675" w:type="dxa"/>
          </w:tcPr>
          <w:p w:rsidR="00013DC0" w:rsidRDefault="00C92CE0">
            <w:pPr>
              <w:pStyle w:val="TableBodyText"/>
              <w:spacing w:before="0" w:after="0"/>
            </w:pPr>
            <w:bookmarkStart w:id="622" w:name="sprmPFNumRMIns"/>
            <w:r>
              <w:t>sprmPFNumRMIns</w:t>
            </w:r>
            <w:bookmarkEnd w:id="622"/>
          </w:p>
          <w:p w:rsidR="00013DC0" w:rsidRDefault="00C92CE0">
            <w:pPr>
              <w:pStyle w:val="TableBodyText"/>
              <w:spacing w:before="0" w:after="0"/>
              <w:jc w:val="center"/>
            </w:pPr>
            <w:r>
              <w:lastRenderedPageBreak/>
              <w:t>(0x2443)</w:t>
            </w:r>
          </w:p>
        </w:tc>
        <w:tc>
          <w:tcPr>
            <w:tcW w:w="778" w:type="dxa"/>
          </w:tcPr>
          <w:p w:rsidR="00013DC0" w:rsidRDefault="00C92CE0">
            <w:pPr>
              <w:pStyle w:val="TableBodyText"/>
              <w:spacing w:before="0" w:after="0"/>
            </w:pPr>
            <w:r>
              <w:lastRenderedPageBreak/>
              <w:t>0x43</w:t>
            </w:r>
          </w:p>
        </w:tc>
        <w:tc>
          <w:tcPr>
            <w:tcW w:w="0" w:type="auto"/>
          </w:tcPr>
          <w:p w:rsidR="00013DC0" w:rsidRDefault="00C92CE0">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013DC0" w:rsidTr="00013DC0">
        <w:tc>
          <w:tcPr>
            <w:tcW w:w="2675" w:type="dxa"/>
          </w:tcPr>
          <w:p w:rsidR="00013DC0" w:rsidRDefault="00C92CE0">
            <w:pPr>
              <w:pStyle w:val="TableBodyText"/>
              <w:spacing w:before="0" w:after="0"/>
            </w:pPr>
            <w:bookmarkStart w:id="623" w:name="sprmPNumRM"/>
            <w:r>
              <w:lastRenderedPageBreak/>
              <w:t>sprmPNumRM</w:t>
            </w:r>
            <w:bookmarkEnd w:id="623"/>
          </w:p>
          <w:p w:rsidR="00013DC0" w:rsidRDefault="00C92CE0">
            <w:pPr>
              <w:pStyle w:val="TableBodyText"/>
              <w:spacing w:before="0" w:after="0"/>
              <w:jc w:val="center"/>
            </w:pPr>
            <w:r>
              <w:t>(0xC645)</w:t>
            </w:r>
          </w:p>
        </w:tc>
        <w:tc>
          <w:tcPr>
            <w:tcW w:w="778" w:type="dxa"/>
          </w:tcPr>
          <w:p w:rsidR="00013DC0" w:rsidRDefault="00C92CE0">
            <w:pPr>
              <w:pStyle w:val="TableBodyText"/>
              <w:spacing w:before="0" w:after="0"/>
            </w:pPr>
            <w:r>
              <w:t>0x45</w:t>
            </w:r>
          </w:p>
        </w:tc>
        <w:tc>
          <w:tcPr>
            <w:tcW w:w="0" w:type="auto"/>
          </w:tcPr>
          <w:p w:rsidR="00013DC0" w:rsidRDefault="00C92CE0">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013DC0" w:rsidTr="00013DC0">
        <w:tc>
          <w:tcPr>
            <w:tcW w:w="2675" w:type="dxa"/>
          </w:tcPr>
          <w:p w:rsidR="00013DC0" w:rsidRDefault="00C92CE0">
            <w:pPr>
              <w:pStyle w:val="TableBodyText"/>
              <w:spacing w:before="0" w:after="0"/>
            </w:pPr>
            <w:bookmarkStart w:id="624" w:name="sprmPHugePapx"/>
            <w:r>
              <w:t>sprmPHugePapx</w:t>
            </w:r>
            <w:bookmarkEnd w:id="624"/>
          </w:p>
          <w:p w:rsidR="00013DC0" w:rsidRDefault="00C92CE0">
            <w:pPr>
              <w:pStyle w:val="TableBodyText"/>
              <w:spacing w:before="0" w:after="0"/>
              <w:jc w:val="center"/>
            </w:pPr>
            <w:r>
              <w:t>(0x6646)</w:t>
            </w:r>
          </w:p>
        </w:tc>
        <w:tc>
          <w:tcPr>
            <w:tcW w:w="778" w:type="dxa"/>
          </w:tcPr>
          <w:p w:rsidR="00013DC0" w:rsidRDefault="00C92CE0">
            <w:pPr>
              <w:pStyle w:val="TableBodyText"/>
              <w:spacing w:before="0" w:after="0"/>
            </w:pPr>
            <w:r>
              <w:t>0x46</w:t>
            </w:r>
          </w:p>
        </w:tc>
        <w:tc>
          <w:tcPr>
            <w:tcW w:w="0" w:type="auto"/>
          </w:tcPr>
          <w:p w:rsidR="00013DC0" w:rsidRDefault="00C92CE0">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 structure M</w:t>
            </w:r>
            <w:r>
              <w:t>UST NOT be less than 10. If an application processes this PrcData, then it MUST NOT process any more Prl elements in the array that contained the sprmPHugePapx.</w:t>
            </w:r>
          </w:p>
          <w:p w:rsidR="00013DC0" w:rsidRDefault="00C92CE0">
            <w:pPr>
              <w:pStyle w:val="TableBodyText"/>
              <w:spacing w:before="0"/>
            </w:pPr>
            <w:r>
              <w:t xml:space="preserve">If a Prl with a </w:t>
            </w:r>
            <w:r>
              <w:rPr>
                <w:b/>
              </w:rPr>
              <w:t>sprm</w:t>
            </w:r>
            <w:r>
              <w:t xml:space="preserve"> of </w:t>
            </w:r>
            <w:r>
              <w:rPr>
                <w:b/>
              </w:rPr>
              <w:t>sprmPHugePapx</w:t>
            </w:r>
            <w:r>
              <w:t xml:space="preserve"> is in an array of Prl elements and is not the first eleme</w:t>
            </w:r>
            <w:r>
              <w:t xml:space="preserv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w:t>
            </w:r>
            <w:r>
              <w:t xml:space="preserve">the </w:t>
            </w:r>
            <w:r>
              <w:rPr>
                <w:b/>
              </w:rPr>
              <w:t>istd</w:t>
            </w:r>
            <w:r>
              <w:t xml:space="preserve"> member of that GrpPrlAndIstd structure MUST be zero.</w:t>
            </w:r>
          </w:p>
          <w:p w:rsidR="00013DC0" w:rsidRDefault="00C92CE0">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sprmPHugePapx</w:t>
            </w:r>
            <w:r>
              <w:t xml:space="preserve"> value or</w:t>
            </w:r>
            <w:r>
              <w:t xml:space="preserve"> a sprmPTableProps value.</w:t>
            </w:r>
          </w:p>
        </w:tc>
      </w:tr>
      <w:tr w:rsidR="00013DC0" w:rsidTr="00013DC0">
        <w:trPr>
          <w:cantSplit/>
        </w:trPr>
        <w:tc>
          <w:tcPr>
            <w:tcW w:w="2675" w:type="dxa"/>
          </w:tcPr>
          <w:p w:rsidR="00013DC0" w:rsidRDefault="00C92CE0">
            <w:pPr>
              <w:pStyle w:val="TableBodyText"/>
              <w:spacing w:before="0" w:after="0"/>
            </w:pPr>
            <w:r>
              <w:t>sprmPFUsePgsuSettings</w:t>
            </w:r>
          </w:p>
          <w:p w:rsidR="00013DC0" w:rsidRDefault="00C92CE0">
            <w:pPr>
              <w:pStyle w:val="TableBodyText"/>
              <w:spacing w:before="0" w:after="0"/>
              <w:jc w:val="center"/>
            </w:pPr>
            <w:r>
              <w:t>(0x2447)</w:t>
            </w:r>
          </w:p>
        </w:tc>
        <w:tc>
          <w:tcPr>
            <w:tcW w:w="778" w:type="dxa"/>
          </w:tcPr>
          <w:p w:rsidR="00013DC0" w:rsidRDefault="00C92CE0">
            <w:pPr>
              <w:pStyle w:val="TableBodyText"/>
              <w:spacing w:before="0" w:after="0"/>
            </w:pPr>
            <w:r>
              <w:t>0x47</w:t>
            </w:r>
          </w:p>
        </w:tc>
        <w:tc>
          <w:tcPr>
            <w:tcW w:w="0" w:type="auto"/>
          </w:tcPr>
          <w:p w:rsidR="00013DC0" w:rsidRDefault="00C92CE0">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013DC0" w:rsidTr="00013DC0">
        <w:tc>
          <w:tcPr>
            <w:tcW w:w="2675" w:type="dxa"/>
          </w:tcPr>
          <w:p w:rsidR="00013DC0" w:rsidRDefault="00C92CE0">
            <w:pPr>
              <w:pStyle w:val="TableBodyText"/>
              <w:spacing w:before="0" w:after="0"/>
            </w:pPr>
            <w:bookmarkStart w:id="625" w:name="sprmPFAdjustRight"/>
            <w:r>
              <w:t>sprmPFAdjustRight</w:t>
            </w:r>
            <w:bookmarkEnd w:id="625"/>
          </w:p>
          <w:p w:rsidR="00013DC0" w:rsidRDefault="00C92CE0">
            <w:pPr>
              <w:pStyle w:val="TableBodyText"/>
              <w:spacing w:before="0" w:after="0"/>
              <w:jc w:val="center"/>
            </w:pPr>
            <w:r>
              <w:t>(0x2448)</w:t>
            </w:r>
          </w:p>
        </w:tc>
        <w:tc>
          <w:tcPr>
            <w:tcW w:w="778" w:type="dxa"/>
          </w:tcPr>
          <w:p w:rsidR="00013DC0" w:rsidRDefault="00C92CE0">
            <w:pPr>
              <w:pStyle w:val="TableBodyText"/>
              <w:spacing w:before="0" w:after="0"/>
            </w:pPr>
            <w:r>
              <w:t>0x48</w:t>
            </w:r>
          </w:p>
        </w:tc>
        <w:tc>
          <w:tcPr>
            <w:tcW w:w="0" w:type="auto"/>
          </w:tcPr>
          <w:p w:rsidR="00013DC0" w:rsidRDefault="00C92CE0">
            <w:pPr>
              <w:pStyle w:val="TableBodyText"/>
              <w:spacing w:before="0" w:after="0"/>
            </w:pPr>
            <w:r>
              <w:t>A Bool8 value that specifies whether this par</w:t>
            </w:r>
            <w:r>
              <w:t xml:space="preserve">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adjustRightInd</w:t>
            </w:r>
            <w:r>
              <w:t xml:space="preserve"> paragraph property specified in [ECM</w:t>
            </w:r>
            <w:r>
              <w:t>A-376] Part 1, Section 17.3.1.1. By default, this option is enabled.</w:t>
            </w:r>
          </w:p>
        </w:tc>
      </w:tr>
      <w:tr w:rsidR="00013DC0" w:rsidTr="00013DC0">
        <w:tc>
          <w:tcPr>
            <w:tcW w:w="2675" w:type="dxa"/>
          </w:tcPr>
          <w:p w:rsidR="00013DC0" w:rsidRDefault="00C92CE0">
            <w:pPr>
              <w:pStyle w:val="TableBodyText"/>
              <w:spacing w:before="0" w:after="0"/>
            </w:pPr>
            <w:bookmarkStart w:id="626" w:name="sprmPItap"/>
            <w:r>
              <w:t>sprmPItap</w:t>
            </w:r>
            <w:bookmarkEnd w:id="626"/>
          </w:p>
          <w:p w:rsidR="00013DC0" w:rsidRDefault="00C92CE0">
            <w:pPr>
              <w:pStyle w:val="TableBodyText"/>
              <w:spacing w:before="0" w:after="0"/>
              <w:jc w:val="center"/>
            </w:pPr>
            <w:r>
              <w:t>(0x6649)</w:t>
            </w:r>
          </w:p>
        </w:tc>
        <w:tc>
          <w:tcPr>
            <w:tcW w:w="778" w:type="dxa"/>
          </w:tcPr>
          <w:p w:rsidR="00013DC0" w:rsidRDefault="00C92CE0">
            <w:pPr>
              <w:pStyle w:val="TableBodyText"/>
              <w:spacing w:before="0" w:after="0"/>
            </w:pPr>
            <w:r>
              <w:t>0x49</w:t>
            </w:r>
          </w:p>
        </w:tc>
        <w:tc>
          <w:tcPr>
            <w:tcW w:w="0" w:type="auto"/>
          </w:tcPr>
          <w:p w:rsidR="00013DC0" w:rsidRDefault="00C92CE0">
            <w:pPr>
              <w:pStyle w:val="TableBodyText"/>
              <w:spacing w:before="0" w:after="0"/>
            </w:pPr>
            <w:r>
              <w:t xml:space="preserve">An integer value that specifies the table depth of this paragraph. See the Overview of Tables (section 2.4.3) for the rules that this value follows. This value, </w:t>
            </w:r>
            <w:r>
              <w:t>when present, MUST be a non-negative number. By default, paragraphs are not in tables.</w:t>
            </w:r>
          </w:p>
        </w:tc>
      </w:tr>
      <w:tr w:rsidR="00013DC0" w:rsidTr="00013DC0">
        <w:tc>
          <w:tcPr>
            <w:tcW w:w="2675" w:type="dxa"/>
          </w:tcPr>
          <w:p w:rsidR="00013DC0" w:rsidRDefault="00C92CE0">
            <w:pPr>
              <w:pStyle w:val="TableBodyText"/>
              <w:spacing w:before="0" w:after="0"/>
            </w:pPr>
            <w:bookmarkStart w:id="627" w:name="sprmPDtap"/>
            <w:r>
              <w:t>sprmPDtap</w:t>
            </w:r>
            <w:bookmarkEnd w:id="627"/>
          </w:p>
          <w:p w:rsidR="00013DC0" w:rsidRDefault="00C92CE0">
            <w:pPr>
              <w:pStyle w:val="TableBodyText"/>
              <w:spacing w:before="0" w:after="0"/>
              <w:jc w:val="center"/>
            </w:pPr>
            <w:r>
              <w:t>(0x664A)</w:t>
            </w:r>
          </w:p>
        </w:tc>
        <w:tc>
          <w:tcPr>
            <w:tcW w:w="778" w:type="dxa"/>
          </w:tcPr>
          <w:p w:rsidR="00013DC0" w:rsidRDefault="00C92CE0">
            <w:pPr>
              <w:pStyle w:val="TableBodyText"/>
              <w:spacing w:before="0" w:after="0"/>
            </w:pPr>
            <w:r>
              <w:t>0x4A</w:t>
            </w:r>
          </w:p>
        </w:tc>
        <w:tc>
          <w:tcPr>
            <w:tcW w:w="0" w:type="auto"/>
          </w:tcPr>
          <w:p w:rsidR="00013DC0" w:rsidRDefault="00C92CE0">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013DC0" w:rsidRDefault="00C92CE0">
            <w:pPr>
              <w:pStyle w:val="TableBodyText"/>
              <w:spacing w:before="0" w:after="0"/>
            </w:pPr>
            <w:r>
              <w:t>The resultant table depth MUST be non-negative and MUST obey the rules des</w:t>
            </w:r>
            <w:r>
              <w:t>cribed in Overview of Tables (section 2.4.3).</w:t>
            </w:r>
          </w:p>
          <w:p w:rsidR="00013DC0" w:rsidRDefault="00C92CE0">
            <w:pPr>
              <w:pStyle w:val="TableBodyText"/>
              <w:spacing w:before="0" w:after="0"/>
            </w:pPr>
            <w:r>
              <w:t>By default, paragraphs are not in tables.</w:t>
            </w:r>
          </w:p>
        </w:tc>
      </w:tr>
      <w:tr w:rsidR="00013DC0" w:rsidTr="00013DC0">
        <w:tc>
          <w:tcPr>
            <w:tcW w:w="2675" w:type="dxa"/>
          </w:tcPr>
          <w:p w:rsidR="00013DC0" w:rsidRDefault="00C92CE0">
            <w:pPr>
              <w:pStyle w:val="TableBodyText"/>
              <w:spacing w:before="0" w:after="0"/>
            </w:pPr>
            <w:bookmarkStart w:id="628" w:name="sprmPFInnerTableCell"/>
            <w:r>
              <w:t>sprmPFInnerTableCell</w:t>
            </w:r>
            <w:bookmarkEnd w:id="628"/>
          </w:p>
          <w:p w:rsidR="00013DC0" w:rsidRDefault="00C92CE0">
            <w:pPr>
              <w:pStyle w:val="TableBodyText"/>
              <w:spacing w:before="0" w:after="0"/>
              <w:jc w:val="center"/>
            </w:pPr>
            <w:r>
              <w:t>(0x244B)</w:t>
            </w:r>
          </w:p>
        </w:tc>
        <w:tc>
          <w:tcPr>
            <w:tcW w:w="778" w:type="dxa"/>
          </w:tcPr>
          <w:p w:rsidR="00013DC0" w:rsidRDefault="00C92CE0">
            <w:pPr>
              <w:pStyle w:val="TableBodyText"/>
              <w:spacing w:before="0" w:after="0"/>
            </w:pPr>
            <w:r>
              <w:t>0x4B</w:t>
            </w:r>
          </w:p>
        </w:tc>
        <w:tc>
          <w:tcPr>
            <w:tcW w:w="0" w:type="auto"/>
          </w:tcPr>
          <w:p w:rsidR="00013DC0" w:rsidRDefault="00C92CE0">
            <w:pPr>
              <w:pStyle w:val="TableBodyText"/>
              <w:spacing w:before="0"/>
            </w:pPr>
            <w:r>
              <w:t>A Bool8 value that specifies whether this paragraph is the final paragraph in a nested table cell.</w:t>
            </w:r>
          </w:p>
          <w:p w:rsidR="00013DC0" w:rsidRDefault="00C92CE0">
            <w:pPr>
              <w:pStyle w:val="TableBodyText"/>
              <w:spacing w:before="0"/>
            </w:pPr>
            <w:r>
              <w:t xml:space="preserve">When </w:t>
            </w:r>
            <w:r>
              <w:rPr>
                <w:b/>
              </w:rPr>
              <w:t>true</w:t>
            </w:r>
            <w:r>
              <w:t>, the nesting level of t</w:t>
            </w:r>
            <w:r>
              <w:t>his paragraph MUST be greater than 1, indicating that this paragraph is in a table which is nested within another table.</w:t>
            </w:r>
          </w:p>
          <w:p w:rsidR="00013DC0" w:rsidRDefault="00C92CE0">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w:t>
              </w:r>
              <w:r>
                <w:rPr>
                  <w:rStyle w:val="HyperlinkGreen"/>
                  <w:b/>
                </w:rPr>
                <w:t>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w:t>
            </w:r>
            <w:r>
              <w:t xml:space="preserve"> about nested tables.</w:t>
            </w:r>
          </w:p>
        </w:tc>
      </w:tr>
      <w:tr w:rsidR="00013DC0" w:rsidTr="00013DC0">
        <w:tc>
          <w:tcPr>
            <w:tcW w:w="2675" w:type="dxa"/>
          </w:tcPr>
          <w:p w:rsidR="00013DC0" w:rsidRDefault="00C92CE0">
            <w:pPr>
              <w:pStyle w:val="TableBodyText"/>
              <w:spacing w:before="0" w:after="0"/>
            </w:pPr>
            <w:bookmarkStart w:id="629" w:name="sprmPFInnerTtp"/>
            <w:r>
              <w:t>sprmPFInnerTtp</w:t>
            </w:r>
            <w:bookmarkEnd w:id="629"/>
          </w:p>
          <w:p w:rsidR="00013DC0" w:rsidRDefault="00C92CE0">
            <w:pPr>
              <w:pStyle w:val="TableBodyText"/>
              <w:spacing w:before="0" w:after="0"/>
              <w:jc w:val="center"/>
            </w:pPr>
            <w:r>
              <w:t>(0x244C)</w:t>
            </w:r>
          </w:p>
        </w:tc>
        <w:tc>
          <w:tcPr>
            <w:tcW w:w="778" w:type="dxa"/>
          </w:tcPr>
          <w:p w:rsidR="00013DC0" w:rsidRDefault="00C92CE0">
            <w:pPr>
              <w:pStyle w:val="TableBodyText"/>
              <w:spacing w:before="0" w:after="0"/>
            </w:pPr>
            <w:r>
              <w:t>0x4C</w:t>
            </w:r>
          </w:p>
        </w:tc>
        <w:tc>
          <w:tcPr>
            <w:tcW w:w="0" w:type="auto"/>
          </w:tcPr>
          <w:p w:rsidR="00013DC0" w:rsidRDefault="00C92CE0">
            <w:pPr>
              <w:pStyle w:val="TableBodyText"/>
              <w:spacing w:before="0" w:after="0"/>
            </w:pPr>
            <w:r>
              <w:t>A Bool8 value that specifies whether this paragraph is the final paragraph in a nested table row. When 1, the table depth of this paragraph MUST be greater than 1, indicating that this paragraph is in a t</w:t>
            </w:r>
            <w:r>
              <w:t>able that is nested within another table. When 1, this is the last paragraph of a nested table row and its paragraph mark is treated as if it were a TTP mark. By default, paragraphs are not the last paragraph of a nested table row. See the Overview of Tabl</w:t>
            </w:r>
            <w:r>
              <w:t xml:space="preserve">es for more information </w:t>
            </w:r>
            <w:r>
              <w:lastRenderedPageBreak/>
              <w:t>about nested tables.</w:t>
            </w:r>
          </w:p>
        </w:tc>
      </w:tr>
      <w:tr w:rsidR="00013DC0" w:rsidTr="00013DC0">
        <w:tc>
          <w:tcPr>
            <w:tcW w:w="2675" w:type="dxa"/>
          </w:tcPr>
          <w:p w:rsidR="00013DC0" w:rsidRDefault="00C92CE0">
            <w:pPr>
              <w:pStyle w:val="TableBodyText"/>
              <w:spacing w:before="0" w:after="0"/>
            </w:pPr>
            <w:r>
              <w:lastRenderedPageBreak/>
              <w:t>sprmPShd</w:t>
            </w:r>
          </w:p>
          <w:p w:rsidR="00013DC0" w:rsidRDefault="00C92CE0">
            <w:pPr>
              <w:pStyle w:val="TableBodyText"/>
              <w:spacing w:before="0" w:after="0"/>
              <w:jc w:val="center"/>
            </w:pPr>
            <w:r>
              <w:t>(0xC64D)</w:t>
            </w:r>
          </w:p>
        </w:tc>
        <w:tc>
          <w:tcPr>
            <w:tcW w:w="778" w:type="dxa"/>
          </w:tcPr>
          <w:p w:rsidR="00013DC0" w:rsidRDefault="00C92CE0">
            <w:pPr>
              <w:pStyle w:val="TableBodyText"/>
              <w:spacing w:before="0" w:after="0"/>
            </w:pPr>
            <w:r>
              <w:t>0x4D</w:t>
            </w:r>
          </w:p>
        </w:tc>
        <w:tc>
          <w:tcPr>
            <w:tcW w:w="0" w:type="auto"/>
          </w:tcPr>
          <w:p w:rsidR="00013DC0" w:rsidRDefault="00C92CE0">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013DC0" w:rsidTr="00013DC0">
        <w:tc>
          <w:tcPr>
            <w:tcW w:w="2675" w:type="dxa"/>
          </w:tcPr>
          <w:p w:rsidR="00013DC0" w:rsidRDefault="00C92CE0">
            <w:pPr>
              <w:pStyle w:val="TableBodyText"/>
              <w:spacing w:before="0" w:after="0"/>
            </w:pPr>
            <w:bookmarkStart w:id="630" w:name="sprmPBrcTop"/>
            <w:r>
              <w:t>sprmPBrcTop</w:t>
            </w:r>
            <w:bookmarkEnd w:id="630"/>
          </w:p>
          <w:p w:rsidR="00013DC0" w:rsidRDefault="00C92CE0">
            <w:pPr>
              <w:pStyle w:val="TableBodyText"/>
              <w:spacing w:before="0" w:after="0"/>
              <w:jc w:val="center"/>
            </w:pPr>
            <w:r>
              <w:t>(0xC64E)</w:t>
            </w:r>
          </w:p>
        </w:tc>
        <w:tc>
          <w:tcPr>
            <w:tcW w:w="778" w:type="dxa"/>
          </w:tcPr>
          <w:p w:rsidR="00013DC0" w:rsidRDefault="00C92CE0">
            <w:pPr>
              <w:pStyle w:val="TableBodyText"/>
              <w:spacing w:before="0" w:after="0"/>
            </w:pPr>
            <w:r>
              <w:t>0x4E</w:t>
            </w:r>
          </w:p>
        </w:tc>
        <w:tc>
          <w:tcPr>
            <w:tcW w:w="0" w:type="auto"/>
          </w:tcPr>
          <w:p w:rsidR="00013DC0" w:rsidRDefault="00C92CE0">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w:t>
            </w:r>
            <w:r>
              <w:t xml:space="preserve">ight borders; its left and right indents; its table depth; and its sprmPIpgp value. </w:t>
            </w:r>
          </w:p>
          <w:p w:rsidR="00013DC0" w:rsidRDefault="00C92CE0">
            <w:pPr>
              <w:pStyle w:val="TableBodyText"/>
              <w:spacing w:before="0" w:after="0"/>
            </w:pPr>
            <w:r>
              <w:t xml:space="preserve">By default, paragraphs have no top border. </w:t>
            </w:r>
          </w:p>
        </w:tc>
      </w:tr>
      <w:tr w:rsidR="00013DC0" w:rsidTr="00013DC0">
        <w:tc>
          <w:tcPr>
            <w:tcW w:w="2675" w:type="dxa"/>
          </w:tcPr>
          <w:p w:rsidR="00013DC0" w:rsidRDefault="00C92CE0">
            <w:pPr>
              <w:pStyle w:val="TableBodyText"/>
              <w:spacing w:before="0" w:after="0"/>
            </w:pPr>
            <w:bookmarkStart w:id="631" w:name="sprmPBrcLeft"/>
            <w:r>
              <w:t>sprmPBrcLeft</w:t>
            </w:r>
            <w:bookmarkEnd w:id="631"/>
          </w:p>
          <w:p w:rsidR="00013DC0" w:rsidRDefault="00C92CE0">
            <w:pPr>
              <w:pStyle w:val="TableBodyText"/>
              <w:spacing w:before="0" w:after="0"/>
              <w:jc w:val="center"/>
            </w:pPr>
            <w:r>
              <w:t>(0xC64F)</w:t>
            </w:r>
          </w:p>
        </w:tc>
        <w:tc>
          <w:tcPr>
            <w:tcW w:w="778" w:type="dxa"/>
          </w:tcPr>
          <w:p w:rsidR="00013DC0" w:rsidRDefault="00C92CE0">
            <w:pPr>
              <w:pStyle w:val="TableBodyText"/>
              <w:spacing w:before="0" w:after="0"/>
            </w:pPr>
            <w:r>
              <w:t>0x4F</w:t>
            </w:r>
          </w:p>
        </w:tc>
        <w:tc>
          <w:tcPr>
            <w:tcW w:w="0" w:type="auto"/>
          </w:tcPr>
          <w:p w:rsidR="00013DC0" w:rsidRDefault="00C92CE0">
            <w:pPr>
              <w:pStyle w:val="TableBodyText"/>
              <w:spacing w:before="0" w:after="0"/>
            </w:pPr>
            <w:r>
              <w:t xml:space="preserve">A BrcOperand value that specifies the logical left border of the paragraph. By default, paragraphs </w:t>
            </w:r>
            <w:r>
              <w:t>have no logical left border.</w:t>
            </w:r>
          </w:p>
        </w:tc>
      </w:tr>
      <w:tr w:rsidR="00013DC0" w:rsidTr="00013DC0">
        <w:tc>
          <w:tcPr>
            <w:tcW w:w="2675" w:type="dxa"/>
          </w:tcPr>
          <w:p w:rsidR="00013DC0" w:rsidRDefault="00C92CE0">
            <w:pPr>
              <w:pStyle w:val="TableBodyText"/>
              <w:spacing w:before="0" w:after="0"/>
            </w:pPr>
            <w:bookmarkStart w:id="632" w:name="sprmPBrcBottom"/>
            <w:r>
              <w:t>sprmPBrcBottom</w:t>
            </w:r>
            <w:bookmarkEnd w:id="632"/>
          </w:p>
          <w:p w:rsidR="00013DC0" w:rsidRDefault="00C92CE0">
            <w:pPr>
              <w:pStyle w:val="TableBodyText"/>
              <w:spacing w:before="0" w:after="0"/>
              <w:jc w:val="center"/>
            </w:pPr>
            <w:r>
              <w:t>(0xC650)</w:t>
            </w:r>
          </w:p>
        </w:tc>
        <w:tc>
          <w:tcPr>
            <w:tcW w:w="778" w:type="dxa"/>
          </w:tcPr>
          <w:p w:rsidR="00013DC0" w:rsidRDefault="00C92CE0">
            <w:pPr>
              <w:pStyle w:val="TableBodyText"/>
              <w:spacing w:before="0" w:after="0"/>
            </w:pPr>
            <w:r>
              <w:t>0x50</w:t>
            </w:r>
          </w:p>
        </w:tc>
        <w:tc>
          <w:tcPr>
            <w:tcW w:w="0" w:type="auto"/>
          </w:tcPr>
          <w:p w:rsidR="00013DC0" w:rsidRDefault="00C92CE0">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013DC0" w:rsidRDefault="00C92CE0">
            <w:pPr>
              <w:pStyle w:val="TableBodyText"/>
              <w:spacing w:before="0" w:after="0"/>
            </w:pPr>
            <w:r>
              <w:t>By de</w:t>
            </w:r>
            <w:r>
              <w:t xml:space="preserve">fault, paragraphs have no bottom border. </w:t>
            </w:r>
          </w:p>
        </w:tc>
      </w:tr>
      <w:tr w:rsidR="00013DC0" w:rsidTr="00013DC0">
        <w:tc>
          <w:tcPr>
            <w:tcW w:w="2675" w:type="dxa"/>
          </w:tcPr>
          <w:p w:rsidR="00013DC0" w:rsidRDefault="00C92CE0">
            <w:pPr>
              <w:pStyle w:val="TableBodyText"/>
              <w:spacing w:before="0" w:after="0"/>
            </w:pPr>
            <w:bookmarkStart w:id="633" w:name="sprmPBrcRight"/>
            <w:r>
              <w:t>sprmPBrcRight</w:t>
            </w:r>
            <w:bookmarkEnd w:id="633"/>
          </w:p>
          <w:p w:rsidR="00013DC0" w:rsidRDefault="00C92CE0">
            <w:pPr>
              <w:pStyle w:val="TableBodyText"/>
              <w:spacing w:before="0" w:after="0"/>
              <w:jc w:val="center"/>
            </w:pPr>
            <w:r>
              <w:t>(0xC651)</w:t>
            </w:r>
          </w:p>
        </w:tc>
        <w:tc>
          <w:tcPr>
            <w:tcW w:w="778" w:type="dxa"/>
          </w:tcPr>
          <w:p w:rsidR="00013DC0" w:rsidRDefault="00C92CE0">
            <w:pPr>
              <w:pStyle w:val="TableBodyText"/>
              <w:spacing w:before="0" w:after="0"/>
            </w:pPr>
            <w:r>
              <w:t>0x51</w:t>
            </w:r>
          </w:p>
        </w:tc>
        <w:tc>
          <w:tcPr>
            <w:tcW w:w="0" w:type="auto"/>
          </w:tcPr>
          <w:p w:rsidR="00013DC0" w:rsidRDefault="00C92CE0">
            <w:pPr>
              <w:pStyle w:val="TableBodyText"/>
              <w:spacing w:before="0" w:after="0"/>
            </w:pPr>
            <w:r>
              <w:t>A BrcOperand value that specifies the logical right border of the paragraph. By default, paragraphs have no logical right border.</w:t>
            </w:r>
          </w:p>
          <w:p w:rsidR="00013DC0" w:rsidRDefault="00013DC0">
            <w:pPr>
              <w:pStyle w:val="TableBodyText"/>
              <w:spacing w:before="0" w:after="0"/>
            </w:pPr>
          </w:p>
        </w:tc>
      </w:tr>
      <w:tr w:rsidR="00013DC0" w:rsidTr="00013DC0">
        <w:tc>
          <w:tcPr>
            <w:tcW w:w="2675" w:type="dxa"/>
          </w:tcPr>
          <w:p w:rsidR="00013DC0" w:rsidRDefault="00C92CE0">
            <w:pPr>
              <w:pStyle w:val="TableBodyText"/>
              <w:spacing w:before="0" w:after="0"/>
            </w:pPr>
            <w:bookmarkStart w:id="634" w:name="sprmPBrcBetween"/>
            <w:r>
              <w:t>sprmPBrcBetween</w:t>
            </w:r>
            <w:bookmarkEnd w:id="634"/>
          </w:p>
          <w:p w:rsidR="00013DC0" w:rsidRDefault="00C92CE0">
            <w:pPr>
              <w:pStyle w:val="TableBodyText"/>
              <w:spacing w:before="0" w:after="0"/>
              <w:jc w:val="center"/>
            </w:pPr>
            <w:r>
              <w:t>(0xC652)</w:t>
            </w:r>
          </w:p>
        </w:tc>
        <w:tc>
          <w:tcPr>
            <w:tcW w:w="778" w:type="dxa"/>
          </w:tcPr>
          <w:p w:rsidR="00013DC0" w:rsidRDefault="00C92CE0">
            <w:pPr>
              <w:pStyle w:val="TableBodyText"/>
              <w:spacing w:before="0" w:after="0"/>
            </w:pPr>
            <w:r>
              <w:t>0x52</w:t>
            </w:r>
          </w:p>
        </w:tc>
        <w:tc>
          <w:tcPr>
            <w:tcW w:w="0" w:type="auto"/>
          </w:tcPr>
          <w:p w:rsidR="00013DC0" w:rsidRDefault="00C92CE0">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013DC0" w:rsidRDefault="00C92CE0">
            <w:pPr>
              <w:pStyle w:val="TableBodyText"/>
              <w:spacing w:before="0" w:after="0"/>
            </w:pPr>
            <w:r>
              <w:t>By default,</w:t>
            </w:r>
            <w:r>
              <w:t xml:space="preserve"> paragraphs have no borders between them.</w:t>
            </w:r>
          </w:p>
        </w:tc>
      </w:tr>
      <w:tr w:rsidR="00013DC0" w:rsidTr="00013DC0">
        <w:tc>
          <w:tcPr>
            <w:tcW w:w="2675" w:type="dxa"/>
          </w:tcPr>
          <w:p w:rsidR="00013DC0" w:rsidRDefault="00C92CE0">
            <w:pPr>
              <w:pStyle w:val="TableBodyText"/>
              <w:spacing w:before="0" w:after="0"/>
            </w:pPr>
            <w:bookmarkStart w:id="635" w:name="sprmPBrcBar"/>
            <w:r>
              <w:t>sprmPBrcBar</w:t>
            </w:r>
            <w:bookmarkEnd w:id="635"/>
          </w:p>
          <w:p w:rsidR="00013DC0" w:rsidRDefault="00C92CE0">
            <w:pPr>
              <w:pStyle w:val="TableBodyText"/>
              <w:spacing w:before="0" w:after="0"/>
              <w:jc w:val="center"/>
            </w:pPr>
            <w:r>
              <w:t>(0xC653)</w:t>
            </w:r>
          </w:p>
        </w:tc>
        <w:tc>
          <w:tcPr>
            <w:tcW w:w="778" w:type="dxa"/>
          </w:tcPr>
          <w:p w:rsidR="00013DC0" w:rsidRDefault="00C92CE0">
            <w:pPr>
              <w:pStyle w:val="TableBodyText"/>
              <w:spacing w:before="0" w:after="0"/>
            </w:pPr>
            <w:r>
              <w:t>0x53</w:t>
            </w:r>
          </w:p>
        </w:tc>
        <w:tc>
          <w:tcPr>
            <w:tcW w:w="0" w:type="auto"/>
          </w:tcPr>
          <w:p w:rsidR="00013DC0" w:rsidRDefault="00C92CE0">
            <w:pPr>
              <w:pStyle w:val="TableBodyText"/>
              <w:spacing w:before="0" w:after="0"/>
            </w:pPr>
            <w:r>
              <w:t>A BrcOperand value that has no effect.</w:t>
            </w:r>
          </w:p>
        </w:tc>
      </w:tr>
      <w:tr w:rsidR="00013DC0" w:rsidTr="00013DC0">
        <w:tc>
          <w:tcPr>
            <w:tcW w:w="2675" w:type="dxa"/>
          </w:tcPr>
          <w:p w:rsidR="00013DC0" w:rsidRDefault="00C92CE0">
            <w:pPr>
              <w:pStyle w:val="TableBodyText"/>
              <w:spacing w:before="0" w:after="0"/>
            </w:pPr>
            <w:bookmarkStart w:id="636" w:name="sprmPDxcRight"/>
            <w:r>
              <w:t>sprmPDxcRight</w:t>
            </w:r>
            <w:bookmarkEnd w:id="636"/>
          </w:p>
          <w:p w:rsidR="00013DC0" w:rsidRDefault="00C92CE0">
            <w:pPr>
              <w:pStyle w:val="TableBodyText"/>
              <w:spacing w:before="0" w:after="0"/>
              <w:jc w:val="center"/>
            </w:pPr>
            <w:r>
              <w:t>(0x4455)</w:t>
            </w:r>
          </w:p>
        </w:tc>
        <w:tc>
          <w:tcPr>
            <w:tcW w:w="778" w:type="dxa"/>
          </w:tcPr>
          <w:p w:rsidR="00013DC0" w:rsidRDefault="00C92CE0">
            <w:pPr>
              <w:pStyle w:val="TableBodyText"/>
              <w:spacing w:before="0" w:after="0"/>
            </w:pPr>
            <w:r>
              <w:t>0x55</w:t>
            </w:r>
          </w:p>
        </w:tc>
        <w:tc>
          <w:tcPr>
            <w:tcW w:w="0" w:type="auto"/>
          </w:tcPr>
          <w:p w:rsidR="00013DC0" w:rsidRDefault="00C92CE0">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013DC0" w:rsidTr="00013DC0">
        <w:tc>
          <w:tcPr>
            <w:tcW w:w="2675" w:type="dxa"/>
          </w:tcPr>
          <w:p w:rsidR="00013DC0" w:rsidRDefault="00C92CE0">
            <w:pPr>
              <w:pStyle w:val="TableBodyText"/>
              <w:spacing w:before="0" w:after="0"/>
            </w:pPr>
            <w:bookmarkStart w:id="637" w:name="sprmPDxcLeft"/>
            <w:r>
              <w:t>sprmPDxcLeft</w:t>
            </w:r>
            <w:bookmarkEnd w:id="637"/>
          </w:p>
          <w:p w:rsidR="00013DC0" w:rsidRDefault="00C92CE0">
            <w:pPr>
              <w:pStyle w:val="TableBodyText"/>
              <w:spacing w:before="0" w:after="0"/>
              <w:jc w:val="center"/>
            </w:pPr>
            <w:r>
              <w:t>(0x4456)</w:t>
            </w:r>
          </w:p>
        </w:tc>
        <w:tc>
          <w:tcPr>
            <w:tcW w:w="778" w:type="dxa"/>
          </w:tcPr>
          <w:p w:rsidR="00013DC0" w:rsidRDefault="00C92CE0">
            <w:pPr>
              <w:pStyle w:val="TableBodyText"/>
              <w:spacing w:before="0" w:after="0"/>
            </w:pPr>
            <w:r>
              <w:t>0x56</w:t>
            </w:r>
          </w:p>
        </w:tc>
        <w:tc>
          <w:tcPr>
            <w:tcW w:w="0" w:type="auto"/>
          </w:tcPr>
          <w:p w:rsidR="00013DC0" w:rsidRDefault="00C92CE0">
            <w:pPr>
              <w:pStyle w:val="TableBodyText"/>
              <w:spacing w:before="0" w:after="0"/>
            </w:pPr>
            <w:r>
              <w:t>A signed 16-bit integer value that specifies the logical left indent of the paragraph in hundredths of chara</w:t>
            </w:r>
            <w:r>
              <w:t>cter units. By default, there is no left indentation.</w:t>
            </w:r>
          </w:p>
        </w:tc>
      </w:tr>
      <w:tr w:rsidR="00013DC0" w:rsidTr="00013DC0">
        <w:tc>
          <w:tcPr>
            <w:tcW w:w="2675" w:type="dxa"/>
          </w:tcPr>
          <w:p w:rsidR="00013DC0" w:rsidRDefault="00C92CE0">
            <w:pPr>
              <w:pStyle w:val="TableBodyText"/>
              <w:spacing w:before="0" w:after="0"/>
            </w:pPr>
            <w:bookmarkStart w:id="638" w:name="sprmPDxcLeft1"/>
            <w:r>
              <w:t>sprmPDxcLeft1</w:t>
            </w:r>
            <w:bookmarkEnd w:id="638"/>
          </w:p>
          <w:p w:rsidR="00013DC0" w:rsidRDefault="00C92CE0">
            <w:pPr>
              <w:pStyle w:val="TableBodyText"/>
              <w:spacing w:before="0" w:after="0"/>
              <w:jc w:val="center"/>
            </w:pPr>
            <w:r>
              <w:t>(0x4457)</w:t>
            </w:r>
          </w:p>
        </w:tc>
        <w:tc>
          <w:tcPr>
            <w:tcW w:w="778" w:type="dxa"/>
          </w:tcPr>
          <w:p w:rsidR="00013DC0" w:rsidRDefault="00C92CE0">
            <w:pPr>
              <w:pStyle w:val="TableBodyText"/>
              <w:spacing w:before="0" w:after="0"/>
            </w:pPr>
            <w:r>
              <w:t>0x57</w:t>
            </w:r>
          </w:p>
        </w:tc>
        <w:tc>
          <w:tcPr>
            <w:tcW w:w="0" w:type="auto"/>
          </w:tcPr>
          <w:p w:rsidR="00013DC0" w:rsidRDefault="00C92CE0">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013DC0" w:rsidTr="00013DC0">
        <w:tc>
          <w:tcPr>
            <w:tcW w:w="2675" w:type="dxa"/>
          </w:tcPr>
          <w:p w:rsidR="00013DC0" w:rsidRDefault="00C92CE0">
            <w:pPr>
              <w:pStyle w:val="TableBodyText"/>
              <w:spacing w:before="0" w:after="0"/>
            </w:pPr>
            <w:bookmarkStart w:id="639" w:name="sprmPDylBefore"/>
            <w:r>
              <w:t>sprmPDylBefore</w:t>
            </w:r>
            <w:bookmarkEnd w:id="639"/>
          </w:p>
          <w:p w:rsidR="00013DC0" w:rsidRDefault="00C92CE0">
            <w:pPr>
              <w:pStyle w:val="TableBodyText"/>
              <w:spacing w:before="0" w:after="0"/>
              <w:jc w:val="center"/>
            </w:pPr>
            <w:r>
              <w:t>(0x4458)</w:t>
            </w:r>
          </w:p>
        </w:tc>
        <w:tc>
          <w:tcPr>
            <w:tcW w:w="778" w:type="dxa"/>
          </w:tcPr>
          <w:p w:rsidR="00013DC0" w:rsidRDefault="00C92CE0">
            <w:pPr>
              <w:pStyle w:val="TableBodyText"/>
              <w:spacing w:before="0" w:after="0"/>
            </w:pPr>
            <w:r>
              <w:t>0x58</w:t>
            </w:r>
          </w:p>
        </w:tc>
        <w:tc>
          <w:tcPr>
            <w:tcW w:w="0" w:type="auto"/>
          </w:tcPr>
          <w:p w:rsidR="00013DC0" w:rsidRDefault="00C92CE0">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013DC0" w:rsidTr="00013DC0">
        <w:tc>
          <w:tcPr>
            <w:tcW w:w="2675" w:type="dxa"/>
          </w:tcPr>
          <w:p w:rsidR="00013DC0" w:rsidRDefault="00C92CE0">
            <w:pPr>
              <w:pStyle w:val="TableBodyText"/>
              <w:spacing w:before="0" w:after="0"/>
            </w:pPr>
            <w:bookmarkStart w:id="640" w:name="sprmPDylAfter"/>
            <w:r>
              <w:t>sprmPDylAfter</w:t>
            </w:r>
            <w:bookmarkEnd w:id="640"/>
          </w:p>
          <w:p w:rsidR="00013DC0" w:rsidRDefault="00C92CE0">
            <w:pPr>
              <w:pStyle w:val="TableBodyText"/>
              <w:spacing w:before="0" w:after="0"/>
              <w:jc w:val="center"/>
            </w:pPr>
            <w:r>
              <w:t>(0x4459)</w:t>
            </w:r>
          </w:p>
        </w:tc>
        <w:tc>
          <w:tcPr>
            <w:tcW w:w="778" w:type="dxa"/>
          </w:tcPr>
          <w:p w:rsidR="00013DC0" w:rsidRDefault="00C92CE0">
            <w:pPr>
              <w:pStyle w:val="TableBodyText"/>
              <w:spacing w:before="0" w:after="0"/>
            </w:pPr>
            <w:r>
              <w:t>0x59</w:t>
            </w:r>
          </w:p>
        </w:tc>
        <w:tc>
          <w:tcPr>
            <w:tcW w:w="0" w:type="auto"/>
          </w:tcPr>
          <w:p w:rsidR="00013DC0" w:rsidRDefault="00C92CE0">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013DC0" w:rsidTr="00013DC0">
        <w:tc>
          <w:tcPr>
            <w:tcW w:w="2675" w:type="dxa"/>
          </w:tcPr>
          <w:p w:rsidR="00013DC0" w:rsidRDefault="00C92CE0">
            <w:pPr>
              <w:pStyle w:val="TableBodyText"/>
              <w:spacing w:before="0" w:after="0"/>
            </w:pPr>
            <w:bookmarkStart w:id="641" w:name="sprmPFOpenTch"/>
            <w:r>
              <w:t>sprmPFOpenTch</w:t>
            </w:r>
            <w:bookmarkEnd w:id="641"/>
          </w:p>
          <w:p w:rsidR="00013DC0" w:rsidRDefault="00C92CE0">
            <w:pPr>
              <w:pStyle w:val="TableBodyText"/>
              <w:spacing w:before="0" w:after="0"/>
              <w:jc w:val="center"/>
            </w:pPr>
            <w:r>
              <w:t>(0x245A)</w:t>
            </w:r>
          </w:p>
        </w:tc>
        <w:tc>
          <w:tcPr>
            <w:tcW w:w="778" w:type="dxa"/>
          </w:tcPr>
          <w:p w:rsidR="00013DC0" w:rsidRDefault="00C92CE0">
            <w:pPr>
              <w:pStyle w:val="TableBodyText"/>
              <w:spacing w:before="0" w:after="0"/>
            </w:pPr>
            <w:r>
              <w:t>0x5A</w:t>
            </w:r>
          </w:p>
        </w:tc>
        <w:tc>
          <w:tcPr>
            <w:tcW w:w="0" w:type="auto"/>
          </w:tcPr>
          <w:p w:rsidR="00013DC0" w:rsidRDefault="00C92CE0">
            <w:pPr>
              <w:pStyle w:val="TableBodyText"/>
              <w:spacing w:before="0" w:after="0"/>
            </w:pPr>
            <w:r>
              <w:t>A Bool8 value that specifies whether this table cell mark was being dis</w:t>
            </w:r>
            <w:r>
              <w:t>played when this file was last saved, even though it immediately follows a nested table.</w:t>
            </w:r>
          </w:p>
        </w:tc>
      </w:tr>
      <w:tr w:rsidR="00013DC0" w:rsidTr="00013DC0">
        <w:tc>
          <w:tcPr>
            <w:tcW w:w="2675" w:type="dxa"/>
          </w:tcPr>
          <w:p w:rsidR="00013DC0" w:rsidRDefault="00C92CE0">
            <w:pPr>
              <w:pStyle w:val="TableBodyText"/>
              <w:spacing w:before="0" w:after="0"/>
            </w:pPr>
            <w:bookmarkStart w:id="642" w:name="sprmPFDyaBeforeAuto"/>
            <w:r>
              <w:t>sprmPFDyaBeforeAuto</w:t>
            </w:r>
            <w:bookmarkEnd w:id="642"/>
          </w:p>
          <w:p w:rsidR="00013DC0" w:rsidRDefault="00C92CE0">
            <w:pPr>
              <w:pStyle w:val="TableBodyText"/>
              <w:spacing w:before="0" w:after="0"/>
              <w:jc w:val="center"/>
            </w:pPr>
            <w:r>
              <w:t>(0x245B)</w:t>
            </w:r>
          </w:p>
        </w:tc>
        <w:tc>
          <w:tcPr>
            <w:tcW w:w="778" w:type="dxa"/>
          </w:tcPr>
          <w:p w:rsidR="00013DC0" w:rsidRDefault="00C92CE0">
            <w:pPr>
              <w:pStyle w:val="TableBodyText"/>
              <w:spacing w:before="0" w:after="0"/>
            </w:pPr>
            <w:r>
              <w:t>0x5B</w:t>
            </w:r>
          </w:p>
        </w:tc>
        <w:tc>
          <w:tcPr>
            <w:tcW w:w="0" w:type="auto"/>
          </w:tcPr>
          <w:p w:rsidR="00013DC0" w:rsidRDefault="00C92CE0">
            <w:pPr>
              <w:pStyle w:val="TableBodyText"/>
              <w:spacing w:before="0" w:after="0"/>
            </w:pPr>
            <w:r>
              <w:t xml:space="preserve">A Bool8 value that specifies whether the space displayed before this paragraph uses auto spacing. A value of 1 specifies that the </w:t>
            </w:r>
            <w:r>
              <w:t>sprmPDyaBefore value MUST be ignored when the application supports auto spacing. By default, auto spacing is disabled for paragraphs.</w:t>
            </w:r>
          </w:p>
        </w:tc>
      </w:tr>
      <w:tr w:rsidR="00013DC0" w:rsidTr="00013DC0">
        <w:tc>
          <w:tcPr>
            <w:tcW w:w="2675" w:type="dxa"/>
          </w:tcPr>
          <w:p w:rsidR="00013DC0" w:rsidRDefault="00C92CE0">
            <w:pPr>
              <w:pStyle w:val="TableBodyText"/>
              <w:spacing w:before="0" w:after="0"/>
            </w:pPr>
            <w:bookmarkStart w:id="643" w:name="sprmPFDyaAfterAuto"/>
            <w:r>
              <w:t>sprmPFDyaAfterAuto</w:t>
            </w:r>
            <w:bookmarkEnd w:id="643"/>
          </w:p>
          <w:p w:rsidR="00013DC0" w:rsidRDefault="00C92CE0">
            <w:pPr>
              <w:pStyle w:val="TableBodyText"/>
              <w:spacing w:before="0" w:after="0"/>
              <w:jc w:val="center"/>
            </w:pPr>
            <w:r>
              <w:t>(0x245C)</w:t>
            </w:r>
          </w:p>
        </w:tc>
        <w:tc>
          <w:tcPr>
            <w:tcW w:w="778" w:type="dxa"/>
          </w:tcPr>
          <w:p w:rsidR="00013DC0" w:rsidRDefault="00C92CE0">
            <w:pPr>
              <w:pStyle w:val="TableBodyText"/>
              <w:spacing w:before="0" w:after="0"/>
            </w:pPr>
            <w:r>
              <w:t>0x5C</w:t>
            </w:r>
          </w:p>
        </w:tc>
        <w:tc>
          <w:tcPr>
            <w:tcW w:w="0" w:type="auto"/>
          </w:tcPr>
          <w:p w:rsidR="00013DC0" w:rsidRDefault="00C92CE0">
            <w:pPr>
              <w:pStyle w:val="TableBodyText"/>
              <w:spacing w:before="0" w:after="0"/>
            </w:pPr>
            <w:r>
              <w:t xml:space="preserve">A Bool8 value that specifies whether the space displayed after this paragraph uses </w:t>
            </w:r>
            <w:r>
              <w:t>auto spacing. A value of 1 specifies that sprmPDyaAfter MUST be ignored if the application supports auto spacing. By default, auto spacing is disabled for paragraphs.</w:t>
            </w:r>
          </w:p>
        </w:tc>
      </w:tr>
      <w:tr w:rsidR="00013DC0" w:rsidTr="00013DC0">
        <w:tc>
          <w:tcPr>
            <w:tcW w:w="2675" w:type="dxa"/>
          </w:tcPr>
          <w:p w:rsidR="00013DC0" w:rsidRDefault="00C92CE0">
            <w:pPr>
              <w:pStyle w:val="TableBodyText"/>
              <w:spacing w:before="0" w:after="0"/>
            </w:pPr>
            <w:bookmarkStart w:id="644" w:name="sprmPDxaRight"/>
            <w:r>
              <w:t>sprmPDxaRight</w:t>
            </w:r>
            <w:bookmarkEnd w:id="644"/>
          </w:p>
          <w:p w:rsidR="00013DC0" w:rsidRDefault="00C92CE0">
            <w:pPr>
              <w:pStyle w:val="TableBodyText"/>
              <w:spacing w:before="0" w:after="0"/>
              <w:jc w:val="center"/>
            </w:pPr>
            <w:r>
              <w:t>(0x845D)</w:t>
            </w:r>
          </w:p>
        </w:tc>
        <w:tc>
          <w:tcPr>
            <w:tcW w:w="778" w:type="dxa"/>
          </w:tcPr>
          <w:p w:rsidR="00013DC0" w:rsidRDefault="00C92CE0">
            <w:pPr>
              <w:pStyle w:val="TableBodyText"/>
              <w:spacing w:before="0" w:after="0"/>
            </w:pPr>
            <w:r>
              <w:t>0x5D</w:t>
            </w:r>
          </w:p>
        </w:tc>
        <w:tc>
          <w:tcPr>
            <w:tcW w:w="0" w:type="auto"/>
          </w:tcPr>
          <w:p w:rsidR="00013DC0" w:rsidRDefault="00C92CE0">
            <w:pPr>
              <w:pStyle w:val="TableBodyText"/>
              <w:spacing w:before="0" w:after="0"/>
            </w:pPr>
            <w:r>
              <w:t xml:space="preserve">An XAS value that specifies the logical right indent of the </w:t>
            </w:r>
            <w:r>
              <w:t xml:space="preserve">paragraph, in twips. By default, there is no right indentation. </w:t>
            </w:r>
          </w:p>
        </w:tc>
      </w:tr>
      <w:tr w:rsidR="00013DC0" w:rsidTr="00013DC0">
        <w:tc>
          <w:tcPr>
            <w:tcW w:w="2675" w:type="dxa"/>
          </w:tcPr>
          <w:p w:rsidR="00013DC0" w:rsidRDefault="00C92CE0">
            <w:pPr>
              <w:pStyle w:val="TableBodyText"/>
              <w:spacing w:before="0" w:after="0"/>
            </w:pPr>
            <w:bookmarkStart w:id="645" w:name="sprmPDxaLeft"/>
            <w:r>
              <w:t>sprmPDxaLeft</w:t>
            </w:r>
            <w:bookmarkEnd w:id="645"/>
          </w:p>
          <w:p w:rsidR="00013DC0" w:rsidRDefault="00C92CE0">
            <w:pPr>
              <w:pStyle w:val="TableBodyText"/>
              <w:spacing w:before="0" w:after="0"/>
              <w:jc w:val="center"/>
            </w:pPr>
            <w:r>
              <w:lastRenderedPageBreak/>
              <w:t>(0x845E)</w:t>
            </w:r>
          </w:p>
        </w:tc>
        <w:tc>
          <w:tcPr>
            <w:tcW w:w="778" w:type="dxa"/>
          </w:tcPr>
          <w:p w:rsidR="00013DC0" w:rsidRDefault="00C92CE0">
            <w:pPr>
              <w:pStyle w:val="TableBodyText"/>
              <w:spacing w:before="0" w:after="0"/>
            </w:pPr>
            <w:r>
              <w:lastRenderedPageBreak/>
              <w:t>0x5E</w:t>
            </w:r>
          </w:p>
        </w:tc>
        <w:tc>
          <w:tcPr>
            <w:tcW w:w="0" w:type="auto"/>
          </w:tcPr>
          <w:p w:rsidR="00013DC0" w:rsidRDefault="00C92CE0">
            <w:pPr>
              <w:pStyle w:val="TableBodyText"/>
              <w:spacing w:before="0" w:after="0"/>
            </w:pPr>
            <w:r>
              <w:t xml:space="preserve">An XAS value that specifies the logical left indent of the paragraph, in </w:t>
            </w:r>
            <w:r>
              <w:lastRenderedPageBreak/>
              <w:t>twips. By default, there is no left indentation.</w:t>
            </w:r>
          </w:p>
        </w:tc>
      </w:tr>
      <w:tr w:rsidR="00013DC0" w:rsidTr="00013DC0">
        <w:tc>
          <w:tcPr>
            <w:tcW w:w="2675" w:type="dxa"/>
          </w:tcPr>
          <w:p w:rsidR="00013DC0" w:rsidRDefault="00C92CE0">
            <w:pPr>
              <w:pStyle w:val="TableBodyText"/>
              <w:spacing w:before="0" w:after="0"/>
            </w:pPr>
            <w:bookmarkStart w:id="646" w:name="sprmPNest"/>
            <w:r>
              <w:lastRenderedPageBreak/>
              <w:t>sprmPNest</w:t>
            </w:r>
            <w:bookmarkEnd w:id="646"/>
          </w:p>
          <w:p w:rsidR="00013DC0" w:rsidRDefault="00C92CE0">
            <w:pPr>
              <w:pStyle w:val="TableBodyText"/>
              <w:spacing w:before="0" w:after="0"/>
              <w:jc w:val="center"/>
            </w:pPr>
            <w:r>
              <w:t>(0x465F)</w:t>
            </w:r>
          </w:p>
        </w:tc>
        <w:tc>
          <w:tcPr>
            <w:tcW w:w="778" w:type="dxa"/>
          </w:tcPr>
          <w:p w:rsidR="00013DC0" w:rsidRDefault="00C92CE0">
            <w:pPr>
              <w:pStyle w:val="TableBodyText"/>
              <w:spacing w:before="0" w:after="0"/>
            </w:pPr>
            <w:r>
              <w:t>0x5F</w:t>
            </w:r>
          </w:p>
        </w:tc>
        <w:tc>
          <w:tcPr>
            <w:tcW w:w="0" w:type="auto"/>
          </w:tcPr>
          <w:p w:rsidR="00013DC0" w:rsidRDefault="00C92CE0">
            <w:pPr>
              <w:pStyle w:val="TableBodyText"/>
              <w:spacing w:before="0" w:after="0"/>
            </w:pPr>
            <w:r>
              <w:t>An XAS value tha</w:t>
            </w:r>
            <w:r>
              <w:t xml:space="preserve">t is added to the sprmPDxaLeft value to determine the final indent of a paragraph. By default, there is no additional space added to sprmPDxaLeft to determine the final indent of a paragraph. When present, this Sprm supersedes any value for sprmPNest80. </w:t>
            </w:r>
          </w:p>
        </w:tc>
      </w:tr>
      <w:tr w:rsidR="00013DC0" w:rsidTr="00013DC0">
        <w:tc>
          <w:tcPr>
            <w:tcW w:w="2675" w:type="dxa"/>
          </w:tcPr>
          <w:p w:rsidR="00013DC0" w:rsidRDefault="00C92CE0">
            <w:pPr>
              <w:pStyle w:val="TableBodyText"/>
              <w:spacing w:before="0" w:after="0"/>
            </w:pPr>
            <w:bookmarkStart w:id="647" w:name="sprmPDxaLeft1"/>
            <w:r>
              <w:t>sprmPDxaLeft1</w:t>
            </w:r>
            <w:bookmarkEnd w:id="647"/>
          </w:p>
          <w:p w:rsidR="00013DC0" w:rsidRDefault="00C92CE0">
            <w:pPr>
              <w:pStyle w:val="TableBodyText"/>
              <w:spacing w:before="0" w:after="0"/>
              <w:jc w:val="center"/>
            </w:pPr>
            <w:r>
              <w:t>(0x8460)</w:t>
            </w:r>
          </w:p>
        </w:tc>
        <w:tc>
          <w:tcPr>
            <w:tcW w:w="778" w:type="dxa"/>
          </w:tcPr>
          <w:p w:rsidR="00013DC0" w:rsidRDefault="00C92CE0">
            <w:pPr>
              <w:pStyle w:val="TableBodyText"/>
              <w:spacing w:before="0" w:after="0"/>
            </w:pPr>
            <w:r>
              <w:t>0x60</w:t>
            </w:r>
          </w:p>
        </w:tc>
        <w:tc>
          <w:tcPr>
            <w:tcW w:w="0" w:type="auto"/>
          </w:tcPr>
          <w:p w:rsidR="00013DC0" w:rsidRDefault="00C92CE0">
            <w:pPr>
              <w:pStyle w:val="TableBodyText"/>
              <w:spacing w:before="0" w:after="0"/>
            </w:pPr>
            <w:r>
              <w:t>An XAS value that specifies the logical left indent of the first line of the paragraph, in twips, relative to the rest of the paragraph. By default, the first line is not indented relative to the rest of the paragraph.</w:t>
            </w:r>
          </w:p>
        </w:tc>
      </w:tr>
      <w:tr w:rsidR="00013DC0" w:rsidTr="00013DC0">
        <w:tc>
          <w:tcPr>
            <w:tcW w:w="2675" w:type="dxa"/>
          </w:tcPr>
          <w:p w:rsidR="00013DC0" w:rsidRDefault="00C92CE0">
            <w:pPr>
              <w:pStyle w:val="TableBodyText"/>
              <w:spacing w:before="0" w:after="0"/>
            </w:pPr>
            <w:bookmarkStart w:id="648" w:name="sprmPJc"/>
            <w:r>
              <w:t>sprmPJc</w:t>
            </w:r>
            <w:bookmarkEnd w:id="648"/>
          </w:p>
          <w:p w:rsidR="00013DC0" w:rsidRDefault="00C92CE0">
            <w:pPr>
              <w:pStyle w:val="TableBodyText"/>
              <w:spacing w:before="0" w:after="0"/>
              <w:jc w:val="center"/>
            </w:pPr>
            <w:r>
              <w:t>(0x2461)</w:t>
            </w:r>
          </w:p>
        </w:tc>
        <w:tc>
          <w:tcPr>
            <w:tcW w:w="778" w:type="dxa"/>
          </w:tcPr>
          <w:p w:rsidR="00013DC0" w:rsidRDefault="00C92CE0">
            <w:pPr>
              <w:pStyle w:val="TableBodyText"/>
              <w:spacing w:before="0" w:after="0"/>
            </w:pPr>
            <w:r>
              <w:t>0x61</w:t>
            </w:r>
          </w:p>
        </w:tc>
        <w:tc>
          <w:tcPr>
            <w:tcW w:w="0" w:type="auto"/>
          </w:tcPr>
          <w:p w:rsidR="00013DC0" w:rsidRDefault="00C92CE0">
            <w:pPr>
              <w:pStyle w:val="TableBodyText"/>
              <w:spacing w:before="0"/>
            </w:pPr>
            <w:r>
              <w:t xml:space="preserve">An unsigned 8-bit integer value that specifies the logical justification of the paragraph. The value MUST be one of those listed following. Some of the values also correspond to the </w:t>
            </w:r>
            <w:r>
              <w:rPr>
                <w:b/>
              </w:rPr>
              <w:t>ST_Jc</w:t>
            </w:r>
            <w:r>
              <w:t xml:space="preserve"> enumeration values that are specified in [ECMA-376] Pa</w:t>
            </w:r>
            <w:r>
              <w:t>rt 1, Section 17.18.44 ST_Jc (Horizontal Alignment Type).</w:t>
            </w:r>
          </w:p>
          <w:p w:rsidR="00013DC0" w:rsidRDefault="00C92CE0">
            <w:pPr>
              <w:pStyle w:val="TableBodyText"/>
              <w:spacing w:before="0" w:after="0"/>
              <w:ind w:left="720"/>
              <w:rPr>
                <w:b/>
              </w:rPr>
            </w:pPr>
            <w:r>
              <w:rPr>
                <w:b/>
              </w:rPr>
              <w:t>0</w:t>
            </w:r>
          </w:p>
          <w:p w:rsidR="00013DC0" w:rsidRDefault="00C92CE0">
            <w:pPr>
              <w:pStyle w:val="TableBodyText"/>
              <w:spacing w:before="0" w:after="0"/>
              <w:ind w:left="720"/>
              <w:rPr>
                <w:b/>
              </w:rPr>
            </w:pPr>
            <w:r>
              <w:rPr>
                <w:b/>
              </w:rPr>
              <w:t>St_Jc: left</w:t>
            </w:r>
          </w:p>
          <w:p w:rsidR="00013DC0" w:rsidRDefault="00C92CE0">
            <w:pPr>
              <w:pStyle w:val="TableBodyText"/>
              <w:spacing w:before="0"/>
              <w:ind w:left="720"/>
            </w:pPr>
            <w:r>
              <w:t>Paragraph is logical left justified</w:t>
            </w:r>
          </w:p>
          <w:p w:rsidR="00013DC0" w:rsidRDefault="00C92CE0">
            <w:pPr>
              <w:pStyle w:val="TableBodyText"/>
              <w:spacing w:before="0" w:after="0"/>
              <w:ind w:left="720"/>
              <w:rPr>
                <w:b/>
              </w:rPr>
            </w:pPr>
            <w:r>
              <w:rPr>
                <w:b/>
              </w:rPr>
              <w:t>1</w:t>
            </w:r>
          </w:p>
          <w:p w:rsidR="00013DC0" w:rsidRDefault="00C92CE0">
            <w:pPr>
              <w:pStyle w:val="TableBodyText"/>
              <w:spacing w:before="0" w:after="0"/>
              <w:ind w:left="720"/>
              <w:rPr>
                <w:b/>
              </w:rPr>
            </w:pPr>
            <w:r>
              <w:rPr>
                <w:b/>
              </w:rPr>
              <w:t>St_Jc: center</w:t>
            </w:r>
          </w:p>
          <w:p w:rsidR="00013DC0" w:rsidRDefault="00C92CE0">
            <w:pPr>
              <w:pStyle w:val="TableBodyText"/>
              <w:spacing w:before="0"/>
              <w:ind w:left="720"/>
            </w:pPr>
            <w:r>
              <w:t>Paragraph is centered</w:t>
            </w:r>
          </w:p>
          <w:p w:rsidR="00013DC0" w:rsidRDefault="00C92CE0">
            <w:pPr>
              <w:pStyle w:val="TableBodyText"/>
              <w:spacing w:before="0" w:after="0"/>
              <w:ind w:left="720"/>
              <w:rPr>
                <w:b/>
              </w:rPr>
            </w:pPr>
            <w:r>
              <w:rPr>
                <w:b/>
              </w:rPr>
              <w:t>2</w:t>
            </w:r>
          </w:p>
          <w:p w:rsidR="00013DC0" w:rsidRDefault="00C92CE0">
            <w:pPr>
              <w:pStyle w:val="TableBodyText"/>
              <w:spacing w:before="0" w:after="0"/>
              <w:ind w:left="720"/>
              <w:rPr>
                <w:b/>
              </w:rPr>
            </w:pPr>
            <w:r>
              <w:rPr>
                <w:b/>
              </w:rPr>
              <w:t>St_Jc: right</w:t>
            </w:r>
          </w:p>
          <w:p w:rsidR="00013DC0" w:rsidRDefault="00C92CE0">
            <w:pPr>
              <w:pStyle w:val="TableBodyText"/>
              <w:spacing w:before="0"/>
              <w:ind w:left="720"/>
            </w:pPr>
            <w:r>
              <w:t>Paragraph is logical right justified</w:t>
            </w:r>
          </w:p>
          <w:p w:rsidR="00013DC0" w:rsidRDefault="00C92CE0">
            <w:pPr>
              <w:pStyle w:val="TableBodyText"/>
              <w:spacing w:before="0" w:after="0"/>
              <w:ind w:left="720"/>
              <w:rPr>
                <w:b/>
              </w:rPr>
            </w:pPr>
            <w:r>
              <w:rPr>
                <w:b/>
              </w:rPr>
              <w:t>3</w:t>
            </w:r>
          </w:p>
          <w:p w:rsidR="00013DC0" w:rsidRDefault="00C92CE0">
            <w:pPr>
              <w:pStyle w:val="TableBodyText"/>
              <w:spacing w:before="0" w:after="0"/>
              <w:ind w:left="720"/>
              <w:rPr>
                <w:b/>
              </w:rPr>
            </w:pPr>
            <w:r>
              <w:rPr>
                <w:b/>
              </w:rPr>
              <w:t>St_Jc: both</w:t>
            </w:r>
          </w:p>
          <w:p w:rsidR="00013DC0" w:rsidRDefault="00C92CE0">
            <w:pPr>
              <w:pStyle w:val="TableBodyText"/>
              <w:spacing w:before="0"/>
              <w:ind w:left="720"/>
            </w:pPr>
            <w:r>
              <w:t xml:space="preserve">Paragraph is justified to both right and </w:t>
            </w:r>
            <w:r>
              <w:t>left</w:t>
            </w:r>
          </w:p>
          <w:p w:rsidR="00013DC0" w:rsidRDefault="00C92CE0">
            <w:pPr>
              <w:pStyle w:val="TableBodyText"/>
              <w:spacing w:before="0" w:after="0"/>
              <w:ind w:left="720"/>
              <w:rPr>
                <w:b/>
              </w:rPr>
            </w:pPr>
            <w:r>
              <w:rPr>
                <w:b/>
              </w:rPr>
              <w:t>4</w:t>
            </w:r>
          </w:p>
          <w:p w:rsidR="00013DC0" w:rsidRDefault="00C92CE0">
            <w:pPr>
              <w:pStyle w:val="TableBodyText"/>
              <w:spacing w:before="0" w:after="0"/>
              <w:ind w:left="720"/>
              <w:rPr>
                <w:b/>
              </w:rPr>
            </w:pPr>
            <w:r>
              <w:rPr>
                <w:b/>
              </w:rPr>
              <w:t>St_Jc:distribute</w:t>
            </w:r>
          </w:p>
          <w:p w:rsidR="00013DC0" w:rsidRDefault="00C92CE0">
            <w:pPr>
              <w:pStyle w:val="TableBodyText"/>
              <w:spacing w:before="0"/>
              <w:ind w:left="720"/>
            </w:pPr>
            <w:r>
              <w:t>Paragraph characters are distributed to fill the entire width of the paragraph</w:t>
            </w:r>
          </w:p>
          <w:p w:rsidR="00013DC0" w:rsidRDefault="00C92CE0">
            <w:pPr>
              <w:pStyle w:val="TableBodyText"/>
              <w:spacing w:before="0" w:after="0"/>
              <w:ind w:left="720"/>
              <w:rPr>
                <w:b/>
              </w:rPr>
            </w:pPr>
            <w:r>
              <w:rPr>
                <w:b/>
              </w:rPr>
              <w:t>5</w:t>
            </w:r>
          </w:p>
          <w:p w:rsidR="00013DC0" w:rsidRDefault="00C92CE0">
            <w:pPr>
              <w:pStyle w:val="TableBodyText"/>
              <w:spacing w:before="0" w:after="0"/>
              <w:ind w:left="720"/>
              <w:rPr>
                <w:b/>
              </w:rPr>
            </w:pPr>
            <w:r>
              <w:rPr>
                <w:b/>
              </w:rPr>
              <w:t>St_Jc: mediumKashida</w:t>
            </w:r>
          </w:p>
          <w:p w:rsidR="00013DC0" w:rsidRDefault="00C92CE0">
            <w:pPr>
              <w:pStyle w:val="TableBodyText"/>
              <w:spacing w:before="0"/>
              <w:ind w:left="720"/>
            </w:pPr>
            <w:r>
              <w:t>If the language is Arabic, the paragraph uses medium-length Kashida. In other languages, text is justified with a medium character</w:t>
            </w:r>
            <w:r>
              <w:t xml:space="preserve"> compression ratio.</w:t>
            </w:r>
          </w:p>
          <w:p w:rsidR="00013DC0" w:rsidRDefault="00C92CE0">
            <w:pPr>
              <w:pStyle w:val="TableBodyText"/>
              <w:spacing w:before="0" w:after="0"/>
              <w:ind w:left="720"/>
              <w:rPr>
                <w:b/>
              </w:rPr>
            </w:pPr>
            <w:r>
              <w:rPr>
                <w:b/>
              </w:rPr>
              <w:t>6</w:t>
            </w:r>
          </w:p>
          <w:p w:rsidR="00013DC0" w:rsidRDefault="00C92CE0">
            <w:pPr>
              <w:pStyle w:val="TableBodyText"/>
              <w:spacing w:before="0"/>
              <w:ind w:left="720"/>
            </w:pPr>
            <w:r>
              <w:t>Paragraph is indented</w:t>
            </w:r>
          </w:p>
          <w:p w:rsidR="00013DC0" w:rsidRDefault="00C92CE0">
            <w:pPr>
              <w:pStyle w:val="TableBodyText"/>
              <w:spacing w:before="0" w:after="0"/>
              <w:ind w:left="720"/>
              <w:rPr>
                <w:b/>
              </w:rPr>
            </w:pPr>
            <w:r>
              <w:rPr>
                <w:b/>
              </w:rPr>
              <w:t>7</w:t>
            </w:r>
          </w:p>
          <w:p w:rsidR="00013DC0" w:rsidRDefault="00C92CE0">
            <w:pPr>
              <w:pStyle w:val="TableBodyText"/>
              <w:spacing w:before="0" w:after="0"/>
              <w:ind w:left="720"/>
              <w:rPr>
                <w:b/>
              </w:rPr>
            </w:pPr>
            <w:r>
              <w:rPr>
                <w:b/>
              </w:rPr>
              <w:t>St_Jc: highKashida</w:t>
            </w:r>
          </w:p>
          <w:p w:rsidR="00013DC0" w:rsidRDefault="00C92CE0">
            <w:pPr>
              <w:pStyle w:val="TableBodyText"/>
              <w:spacing w:before="0"/>
              <w:ind w:left="720"/>
            </w:pPr>
            <w:r>
              <w:t>If the language is Arabic, the paragraph uses longer length Kashida. In other languages, text is justified with a high character compression ratio.</w:t>
            </w:r>
          </w:p>
          <w:p w:rsidR="00013DC0" w:rsidRDefault="00C92CE0">
            <w:pPr>
              <w:pStyle w:val="TableBodyText"/>
              <w:spacing w:before="0" w:after="0"/>
              <w:ind w:left="720"/>
              <w:rPr>
                <w:b/>
              </w:rPr>
            </w:pPr>
            <w:r>
              <w:rPr>
                <w:b/>
              </w:rPr>
              <w:t>8</w:t>
            </w:r>
          </w:p>
          <w:p w:rsidR="00013DC0" w:rsidRDefault="00C92CE0">
            <w:pPr>
              <w:pStyle w:val="TableBodyText"/>
              <w:spacing w:before="0" w:after="0"/>
              <w:ind w:left="720"/>
              <w:rPr>
                <w:b/>
              </w:rPr>
            </w:pPr>
            <w:r>
              <w:rPr>
                <w:b/>
              </w:rPr>
              <w:t>St_Jc: lowKashida</w:t>
            </w:r>
          </w:p>
          <w:p w:rsidR="00013DC0" w:rsidRDefault="00C92CE0">
            <w:pPr>
              <w:pStyle w:val="TableBodyText"/>
              <w:spacing w:before="0"/>
              <w:ind w:left="720"/>
            </w:pPr>
            <w:r>
              <w:t xml:space="preserve">If the language is </w:t>
            </w:r>
            <w:r>
              <w:t>Arabic, the paragraph uses small length Kashida. In other languages, text is justified with a high character compression ratio.</w:t>
            </w:r>
          </w:p>
          <w:p w:rsidR="00013DC0" w:rsidRDefault="00C92CE0">
            <w:pPr>
              <w:pStyle w:val="TableBodyText"/>
              <w:spacing w:before="0" w:after="0"/>
              <w:ind w:left="720"/>
              <w:rPr>
                <w:b/>
              </w:rPr>
            </w:pPr>
            <w:r>
              <w:rPr>
                <w:b/>
              </w:rPr>
              <w:t>9</w:t>
            </w:r>
          </w:p>
          <w:p w:rsidR="00013DC0" w:rsidRDefault="00C92CE0">
            <w:pPr>
              <w:pStyle w:val="TableBodyText"/>
              <w:spacing w:before="0" w:after="0"/>
              <w:ind w:left="720"/>
              <w:rPr>
                <w:b/>
              </w:rPr>
            </w:pPr>
            <w:r>
              <w:rPr>
                <w:b/>
              </w:rPr>
              <w:t>St_Jc:thaiDistribute</w:t>
            </w:r>
          </w:p>
          <w:p w:rsidR="00013DC0" w:rsidRDefault="00C92CE0">
            <w:pPr>
              <w:pStyle w:val="TableBodyText"/>
              <w:spacing w:before="0"/>
              <w:ind w:left="720"/>
            </w:pPr>
            <w:r>
              <w:t>If the language of the paragraph is Thai, the text is justified with Thai distributed justification. In o</w:t>
            </w:r>
            <w:r>
              <w:t>ther languages, text is justified with a low character compression ratio.</w:t>
            </w:r>
          </w:p>
          <w:p w:rsidR="00013DC0" w:rsidRDefault="00C92CE0">
            <w:pPr>
              <w:pStyle w:val="TableBodyText"/>
              <w:spacing w:before="0"/>
            </w:pPr>
            <w:r>
              <w:t>The default is logical left justification.</w:t>
            </w:r>
          </w:p>
        </w:tc>
      </w:tr>
      <w:tr w:rsidR="00013DC0" w:rsidTr="00013DC0">
        <w:tc>
          <w:tcPr>
            <w:tcW w:w="2675" w:type="dxa"/>
          </w:tcPr>
          <w:p w:rsidR="00013DC0" w:rsidRDefault="00C92CE0">
            <w:pPr>
              <w:pStyle w:val="TableBodyText"/>
              <w:spacing w:before="0" w:after="0"/>
            </w:pPr>
            <w:bookmarkStart w:id="649" w:name="sprmPFNoAllowOverlap"/>
            <w:r>
              <w:t>sprmPFNoAllowOverlap</w:t>
            </w:r>
            <w:bookmarkEnd w:id="649"/>
          </w:p>
          <w:p w:rsidR="00013DC0" w:rsidRDefault="00C92CE0">
            <w:pPr>
              <w:pStyle w:val="TableBodyText"/>
              <w:spacing w:before="0" w:after="0"/>
              <w:jc w:val="center"/>
            </w:pPr>
            <w:r>
              <w:t>(0x2462)</w:t>
            </w:r>
          </w:p>
        </w:tc>
        <w:tc>
          <w:tcPr>
            <w:tcW w:w="778" w:type="dxa"/>
          </w:tcPr>
          <w:p w:rsidR="00013DC0" w:rsidRDefault="00C92CE0">
            <w:pPr>
              <w:pStyle w:val="TableBodyText"/>
              <w:spacing w:before="0" w:after="0"/>
            </w:pPr>
            <w:r>
              <w:t>0x62</w:t>
            </w:r>
          </w:p>
        </w:tc>
        <w:tc>
          <w:tcPr>
            <w:tcW w:w="0" w:type="auto"/>
          </w:tcPr>
          <w:p w:rsidR="00013DC0" w:rsidRDefault="00C92CE0">
            <w:pPr>
              <w:pStyle w:val="TableBodyText"/>
              <w:spacing w:before="0" w:after="0"/>
            </w:pPr>
            <w:r>
              <w:t>A Bool8 value that specifies whether the frame of this paragraph can overlap with other frames</w:t>
            </w:r>
            <w:r>
              <w:t>. A value of 1 specifies that frames MUST NOT overlap. By default, frames can overlap with other frames.</w:t>
            </w:r>
          </w:p>
        </w:tc>
      </w:tr>
      <w:tr w:rsidR="00013DC0" w:rsidTr="00013DC0">
        <w:tc>
          <w:tcPr>
            <w:tcW w:w="2675" w:type="dxa"/>
          </w:tcPr>
          <w:p w:rsidR="00013DC0" w:rsidRDefault="00C92CE0">
            <w:pPr>
              <w:pStyle w:val="TableBodyText"/>
              <w:spacing w:before="0" w:after="0"/>
            </w:pPr>
            <w:bookmarkStart w:id="650" w:name="sprmPWall"/>
            <w:r>
              <w:t>sprmPWall</w:t>
            </w:r>
            <w:bookmarkEnd w:id="650"/>
          </w:p>
          <w:p w:rsidR="00013DC0" w:rsidRDefault="00C92CE0">
            <w:pPr>
              <w:pStyle w:val="TableBodyText"/>
              <w:spacing w:before="0" w:after="0"/>
              <w:jc w:val="center"/>
            </w:pPr>
            <w:r>
              <w:t>(0x2664)</w:t>
            </w:r>
          </w:p>
        </w:tc>
        <w:tc>
          <w:tcPr>
            <w:tcW w:w="778" w:type="dxa"/>
          </w:tcPr>
          <w:p w:rsidR="00013DC0" w:rsidRDefault="00C92CE0">
            <w:pPr>
              <w:pStyle w:val="TableBodyText"/>
              <w:spacing w:before="0" w:after="0"/>
            </w:pPr>
            <w:r>
              <w:t>0x64</w:t>
            </w:r>
          </w:p>
        </w:tc>
        <w:tc>
          <w:tcPr>
            <w:tcW w:w="0" w:type="auto"/>
          </w:tcPr>
          <w:p w:rsidR="00013DC0" w:rsidRDefault="00C92CE0">
            <w:pPr>
              <w:pStyle w:val="TableBodyText"/>
              <w:spacing w:before="0"/>
            </w:pPr>
            <w:r>
              <w:t xml:space="preserve">A Bool8 value that specifies whether the values of paragraph properties are preserved for revision marking purposes until the </w:t>
            </w:r>
            <w:r>
              <w:t xml:space="preserve">modifications are accepted or rejected by the user. </w:t>
            </w:r>
          </w:p>
          <w:p w:rsidR="00013DC0" w:rsidRDefault="00C92CE0">
            <w:pPr>
              <w:pStyle w:val="TableBodyText"/>
              <w:spacing w:before="0"/>
            </w:pPr>
            <w:r>
              <w:lastRenderedPageBreak/>
              <w:t xml:space="preserve">A value of 1 specifies that the property values were preserved. All SPRMs that are encountered before the </w:t>
            </w:r>
            <w:r>
              <w:rPr>
                <w:b/>
              </w:rPr>
              <w:t>sprmPWall</w:t>
            </w:r>
            <w:r>
              <w:t xml:space="preserve"> in the property evaluation of the paragraph specify the state of properties before revi</w:t>
            </w:r>
            <w:r>
              <w:t xml:space="preserve">sion marking was enabled, whereas all SPRMs following the </w:t>
            </w:r>
            <w:r>
              <w:rPr>
                <w:b/>
              </w:rPr>
              <w:t>sprmPWall</w:t>
            </w:r>
            <w:r>
              <w:t xml:space="preserve"> specify the property modifications that occur after revision marking was enabled. </w:t>
            </w:r>
          </w:p>
          <w:p w:rsidR="00013DC0" w:rsidRDefault="00C92CE0">
            <w:pPr>
              <w:pStyle w:val="TableBodyText"/>
              <w:spacing w:before="0"/>
            </w:pPr>
            <w:r>
              <w:t>A value of 0 specifies that no values were preserved (overriding any previously encountered sprmPWall SPR</w:t>
            </w:r>
            <w:r>
              <w:t xml:space="preserve">Ms that specify the contrary). Neither SPRMs that were encountered before the sprmPWall, nor subsequent SPRMs (until another sprmPWall, if any), are treated in any special way with regard to revision marking. </w:t>
            </w:r>
          </w:p>
          <w:p w:rsidR="00013DC0" w:rsidRDefault="00C92CE0">
            <w:pPr>
              <w:pStyle w:val="TableBodyText"/>
              <w:spacing w:before="0" w:after="0"/>
            </w:pPr>
            <w:r>
              <w:t>By default, property values are not preserved.</w:t>
            </w:r>
          </w:p>
        </w:tc>
      </w:tr>
      <w:tr w:rsidR="00013DC0" w:rsidTr="00013DC0">
        <w:tc>
          <w:tcPr>
            <w:tcW w:w="2675" w:type="dxa"/>
          </w:tcPr>
          <w:p w:rsidR="00013DC0" w:rsidRDefault="00C92CE0">
            <w:pPr>
              <w:pStyle w:val="TableBodyText"/>
              <w:spacing w:before="0" w:after="0"/>
            </w:pPr>
            <w:bookmarkStart w:id="651" w:name="sprmPIpgp"/>
            <w:r>
              <w:lastRenderedPageBreak/>
              <w:t>sprmPIpgp</w:t>
            </w:r>
            <w:bookmarkEnd w:id="651"/>
          </w:p>
          <w:p w:rsidR="00013DC0" w:rsidRDefault="00C92CE0">
            <w:pPr>
              <w:pStyle w:val="TableBodyText"/>
              <w:spacing w:before="0" w:after="0"/>
              <w:jc w:val="center"/>
            </w:pPr>
            <w:r>
              <w:t>(0x6465)</w:t>
            </w:r>
          </w:p>
        </w:tc>
        <w:tc>
          <w:tcPr>
            <w:tcW w:w="778" w:type="dxa"/>
          </w:tcPr>
          <w:p w:rsidR="00013DC0" w:rsidRDefault="00C92CE0">
            <w:pPr>
              <w:pStyle w:val="TableBodyText"/>
              <w:spacing w:before="0" w:after="0"/>
            </w:pPr>
            <w:r>
              <w:t>0x65</w:t>
            </w:r>
          </w:p>
        </w:tc>
        <w:tc>
          <w:tcPr>
            <w:tcW w:w="0" w:type="auto"/>
          </w:tcPr>
          <w:p w:rsidR="00013DC0" w:rsidRDefault="00C92CE0">
            <w:pPr>
              <w:pStyle w:val="TableBodyText"/>
              <w:spacing w:before="0"/>
            </w:pPr>
            <w:r>
              <w:t>An unsigned integer value that specifies the PGPInfo.</w:t>
            </w:r>
            <w:r>
              <w:rPr>
                <w:b/>
              </w:rPr>
              <w:t>ipgpSelf</w:t>
            </w:r>
            <w:r>
              <w:t xml:space="preserve"> value of the PGPInfo data that is applied to this paragraph. The table depth of the paragraph (see Overview of Tables) MUST match PGPInfo.</w:t>
            </w:r>
            <w:r>
              <w:rPr>
                <w:b/>
              </w:rPr>
              <w:t>itap</w:t>
            </w:r>
            <w:r>
              <w:t xml:space="preserve"> unless the paragraph is a</w:t>
            </w:r>
            <w:r>
              <w:t xml:space="preserve"> table terminating mark, in which case PGPInfo.</w:t>
            </w:r>
            <w:r>
              <w:rPr>
                <w:b/>
              </w:rPr>
              <w:t xml:space="preserve">itap </w:t>
            </w:r>
            <w:r>
              <w:t>MUST be 1 less than the paragraph table depth.</w:t>
            </w:r>
          </w:p>
          <w:p w:rsidR="00013DC0" w:rsidRDefault="00C92CE0">
            <w:pPr>
              <w:pStyle w:val="TableBodyText"/>
              <w:spacing w:before="0"/>
            </w:pPr>
            <w:r>
              <w:t>PGPInfo.</w:t>
            </w:r>
            <w:r>
              <w:rPr>
                <w:b/>
              </w:rPr>
              <w:t>ipgpSelf</w:t>
            </w:r>
            <w:r>
              <w:t xml:space="preserve"> values MUST NOT be applied in such a way as to break the hierarchy that is implied by the PGPInfo structures themselves. Given that the appl</w:t>
            </w:r>
            <w:r>
              <w:t>ication of a particular PGPInfo.</w:t>
            </w:r>
            <w:r>
              <w:rPr>
                <w:b/>
              </w:rPr>
              <w:t>ipgpSelf</w:t>
            </w:r>
            <w:r>
              <w:t xml:space="preserve"> value implies the application of all of the PGPInfo.</w:t>
            </w:r>
            <w:r>
              <w:rPr>
                <w:b/>
              </w:rPr>
              <w:t>ipgpParent</w:t>
            </w:r>
            <w:r>
              <w:t xml:space="preserve"> values that are encountered by ascending the PGPInfo chain, ensuring that all occurrences of any PGPInfo.</w:t>
            </w:r>
            <w:r>
              <w:rPr>
                <w:b/>
              </w:rPr>
              <w:t>ipgpSelf</w:t>
            </w:r>
            <w:r>
              <w:t xml:space="preserve"> are on adjacent paragraphs of the same</w:t>
            </w:r>
            <w:r>
              <w:t xml:space="preserve"> table depth ensures that the hierarchy is not broken.</w:t>
            </w:r>
          </w:p>
          <w:p w:rsidR="00013DC0" w:rsidRDefault="00C92CE0">
            <w:pPr>
              <w:pStyle w:val="TableBodyText"/>
              <w:spacing w:before="0" w:after="0"/>
            </w:pPr>
            <w:r>
              <w:t>By default, a paragraph has no associated PGPInfo.</w:t>
            </w:r>
          </w:p>
        </w:tc>
      </w:tr>
      <w:tr w:rsidR="00013DC0" w:rsidTr="00013DC0">
        <w:tc>
          <w:tcPr>
            <w:tcW w:w="2675" w:type="dxa"/>
          </w:tcPr>
          <w:p w:rsidR="00013DC0" w:rsidRDefault="00C92CE0">
            <w:pPr>
              <w:pStyle w:val="TableBodyText"/>
              <w:spacing w:before="0" w:after="0"/>
            </w:pPr>
            <w:bookmarkStart w:id="652" w:name="sprmPCnf"/>
            <w:r>
              <w:t>sprmPCnf</w:t>
            </w:r>
            <w:bookmarkEnd w:id="652"/>
          </w:p>
          <w:p w:rsidR="00013DC0" w:rsidRDefault="00C92CE0">
            <w:pPr>
              <w:pStyle w:val="TableBodyText"/>
              <w:spacing w:before="0" w:after="0"/>
              <w:jc w:val="center"/>
            </w:pPr>
            <w:r>
              <w:t>(0xC666)</w:t>
            </w:r>
          </w:p>
        </w:tc>
        <w:tc>
          <w:tcPr>
            <w:tcW w:w="778" w:type="dxa"/>
          </w:tcPr>
          <w:p w:rsidR="00013DC0" w:rsidRDefault="00C92CE0">
            <w:pPr>
              <w:pStyle w:val="TableBodyText"/>
              <w:spacing w:before="0" w:after="0"/>
            </w:pPr>
            <w:r>
              <w:t>0x66</w:t>
            </w:r>
          </w:p>
        </w:tc>
        <w:tc>
          <w:tcPr>
            <w:tcW w:w="0" w:type="auto"/>
          </w:tcPr>
          <w:p w:rsidR="00013DC0" w:rsidRDefault="00C92CE0">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CNFOperand value specifies the paragraph formatting properties and MUST</w:t>
            </w:r>
            <w:r>
              <w:t xml:space="preserve">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013DC0" w:rsidRDefault="00C92CE0">
            <w:pPr>
              <w:pStyle w:val="TableBodyText"/>
              <w:spacing w:before="0"/>
            </w:pPr>
            <w:r>
              <w:t xml:space="preserve">This sprm MUST only be specified within the </w:t>
            </w:r>
            <w:r>
              <w:rPr>
                <w:b/>
              </w:rPr>
              <w:t>grpprlPapx</w:t>
            </w:r>
            <w:r>
              <w:t xml:space="preserve"> member of a UpxPapx within a table style definition (</w:t>
            </w:r>
            <w:hyperlink w:anchor="Section_8ff6f5f0ee6548e3ab1ef15deeb24355" w:history="1">
              <w:r>
                <w:rPr>
                  <w:rStyle w:val="Hyperlink"/>
                </w:rPr>
                <w:t>LPStd</w:t>
              </w:r>
            </w:hyperlink>
            <w:r>
              <w:t>).</w:t>
            </w:r>
          </w:p>
          <w:p w:rsidR="00013DC0" w:rsidRDefault="00C92CE0">
            <w:pPr>
              <w:pStyle w:val="TableBodyText"/>
              <w:spacing w:before="0" w:after="0"/>
            </w:pPr>
            <w:r>
              <w:t>By default, a table style definition does not include conditional formatting.</w:t>
            </w:r>
          </w:p>
        </w:tc>
      </w:tr>
      <w:tr w:rsidR="00013DC0" w:rsidTr="00013DC0">
        <w:tc>
          <w:tcPr>
            <w:tcW w:w="2675" w:type="dxa"/>
          </w:tcPr>
          <w:p w:rsidR="00013DC0" w:rsidRDefault="00C92CE0">
            <w:pPr>
              <w:pStyle w:val="TableBodyText"/>
              <w:spacing w:before="0" w:after="0"/>
            </w:pPr>
            <w:bookmarkStart w:id="653" w:name="sprmPRsid"/>
            <w:r>
              <w:t>sprmPRsid</w:t>
            </w:r>
            <w:bookmarkEnd w:id="653"/>
          </w:p>
          <w:p w:rsidR="00013DC0" w:rsidRDefault="00C92CE0">
            <w:pPr>
              <w:pStyle w:val="TableBodyText"/>
              <w:spacing w:before="0" w:after="0"/>
              <w:jc w:val="center"/>
            </w:pPr>
            <w:r>
              <w:t>(0x6467)</w:t>
            </w:r>
          </w:p>
        </w:tc>
        <w:tc>
          <w:tcPr>
            <w:tcW w:w="778" w:type="dxa"/>
          </w:tcPr>
          <w:p w:rsidR="00013DC0" w:rsidRDefault="00C92CE0">
            <w:pPr>
              <w:pStyle w:val="TableBodyText"/>
              <w:spacing w:before="0" w:after="0"/>
            </w:pPr>
            <w:r>
              <w:t>0x67</w:t>
            </w:r>
          </w:p>
        </w:tc>
        <w:tc>
          <w:tcPr>
            <w:tcW w:w="0" w:type="auto"/>
          </w:tcPr>
          <w:p w:rsidR="00013DC0" w:rsidRDefault="00C92CE0">
            <w:pPr>
              <w:pStyle w:val="TableBodyText"/>
              <w:spacing w:before="0" w:after="0"/>
            </w:pPr>
            <w:r>
              <w:t xml:space="preserve">An integer value that specifies a revision save ID, as specified in [ECMA-376] Part 1, </w:t>
            </w:r>
            <w:r>
              <w:t>Section 17.15.1.70 rsid (Single Session Revision Save ID), associated with paragraph formatting. If not present, then no revision save ID is specified for this formatting.</w:t>
            </w:r>
          </w:p>
        </w:tc>
      </w:tr>
      <w:tr w:rsidR="00013DC0" w:rsidTr="00013DC0">
        <w:tc>
          <w:tcPr>
            <w:tcW w:w="2675" w:type="dxa"/>
          </w:tcPr>
          <w:p w:rsidR="00013DC0" w:rsidRDefault="00C92CE0">
            <w:pPr>
              <w:pStyle w:val="TableBodyText"/>
              <w:spacing w:before="0" w:after="0"/>
            </w:pPr>
            <w:bookmarkStart w:id="654" w:name="sprmPIstdListPermute"/>
            <w:r>
              <w:t>sprmPIstdListPermute</w:t>
            </w:r>
            <w:bookmarkEnd w:id="654"/>
          </w:p>
          <w:p w:rsidR="00013DC0" w:rsidRDefault="00C92CE0">
            <w:pPr>
              <w:pStyle w:val="TableBodyText"/>
              <w:spacing w:before="0" w:after="0"/>
              <w:jc w:val="center"/>
            </w:pPr>
            <w:r>
              <w:t>(0xC669)</w:t>
            </w:r>
          </w:p>
        </w:tc>
        <w:tc>
          <w:tcPr>
            <w:tcW w:w="778" w:type="dxa"/>
          </w:tcPr>
          <w:p w:rsidR="00013DC0" w:rsidRDefault="00C92CE0">
            <w:pPr>
              <w:pStyle w:val="TableBodyText"/>
              <w:spacing w:before="0" w:after="0"/>
            </w:pPr>
            <w:r>
              <w:t>0x69</w:t>
            </w:r>
          </w:p>
        </w:tc>
        <w:tc>
          <w:tcPr>
            <w:tcW w:w="0" w:type="auto"/>
          </w:tcPr>
          <w:p w:rsidR="00013DC0" w:rsidRDefault="00C92CE0">
            <w:pPr>
              <w:pStyle w:val="TableBodyText"/>
              <w:spacing w:before="0" w:after="0"/>
            </w:pPr>
            <w:r>
              <w:t xml:space="preserve">An SPPOperand value that has no effect and MUST </w:t>
            </w:r>
            <w:r>
              <w:t>be ignored.</w:t>
            </w:r>
          </w:p>
        </w:tc>
      </w:tr>
      <w:tr w:rsidR="00013DC0" w:rsidTr="00013DC0">
        <w:tc>
          <w:tcPr>
            <w:tcW w:w="2675" w:type="dxa"/>
          </w:tcPr>
          <w:p w:rsidR="00013DC0" w:rsidRDefault="00C92CE0">
            <w:pPr>
              <w:pStyle w:val="TableBodyText"/>
              <w:spacing w:before="0" w:after="0"/>
            </w:pPr>
            <w:bookmarkStart w:id="655" w:name="sprmPTableProps"/>
            <w:r>
              <w:t>sprmPTableProps</w:t>
            </w:r>
            <w:bookmarkEnd w:id="655"/>
          </w:p>
          <w:p w:rsidR="00013DC0" w:rsidRDefault="00C92CE0">
            <w:pPr>
              <w:pStyle w:val="TableBodyText"/>
              <w:spacing w:before="0" w:after="0"/>
              <w:jc w:val="center"/>
            </w:pPr>
            <w:r>
              <w:t>(0x646B)</w:t>
            </w:r>
          </w:p>
        </w:tc>
        <w:tc>
          <w:tcPr>
            <w:tcW w:w="778" w:type="dxa"/>
          </w:tcPr>
          <w:p w:rsidR="00013DC0" w:rsidRDefault="00C92CE0">
            <w:pPr>
              <w:pStyle w:val="TableBodyText"/>
              <w:spacing w:before="0" w:after="0"/>
            </w:pPr>
            <w:r>
              <w:t>0x6B</w:t>
            </w:r>
          </w:p>
        </w:tc>
        <w:tc>
          <w:tcPr>
            <w:tcW w:w="0" w:type="auto"/>
          </w:tcPr>
          <w:p w:rsidR="00013DC0" w:rsidRDefault="00C92CE0">
            <w:pPr>
              <w:pStyle w:val="TableBodyText"/>
              <w:spacing w:before="0"/>
            </w:pPr>
            <w:r>
              <w:t xml:space="preserve">An unsigned integer value that specifies a location in the Data Stream. A PrcData structure begins at this offset and specifies additional properties for the paragraph. The </w:t>
            </w:r>
            <w:r>
              <w:rPr>
                <w:b/>
              </w:rPr>
              <w:t>cbGrpprl</w:t>
            </w:r>
            <w:r>
              <w:t xml:space="preserve"> member of the referenced </w:t>
            </w:r>
            <w:r>
              <w:t xml:space="preserve">PrcData structure MUST NOT be less than 10. If an application processes this PrcData structure, then it MUST NOT process anymore Prl elements in the array that contained the </w:t>
            </w:r>
            <w:r>
              <w:rPr>
                <w:b/>
              </w:rPr>
              <w:t>sprmPTableProps</w:t>
            </w:r>
            <w:r>
              <w:t xml:space="preserve"> value. SprmPHugePapx and </w:t>
            </w:r>
            <w:r>
              <w:rPr>
                <w:b/>
              </w:rPr>
              <w:t>sprmPTableProps</w:t>
            </w:r>
            <w:r>
              <w:t xml:space="preserve"> values can refer to PrcDa</w:t>
            </w:r>
            <w:r>
              <w:t>ta structures containing each other, but the chain MUST eventually terminate in a PrcData that contains neither sprmPHugePapx nor sprmPTableProps.</w:t>
            </w:r>
          </w:p>
        </w:tc>
      </w:tr>
      <w:tr w:rsidR="00013DC0" w:rsidTr="00013DC0">
        <w:tc>
          <w:tcPr>
            <w:tcW w:w="2675" w:type="dxa"/>
          </w:tcPr>
          <w:p w:rsidR="00013DC0" w:rsidRDefault="00C92CE0">
            <w:pPr>
              <w:pStyle w:val="TableBodyText"/>
              <w:spacing w:before="0" w:after="0"/>
            </w:pPr>
            <w:bookmarkStart w:id="656" w:name="sprmPTIstdInfo"/>
            <w:r>
              <w:t>sprmPTIstdInfo</w:t>
            </w:r>
            <w:bookmarkEnd w:id="656"/>
          </w:p>
          <w:p w:rsidR="00013DC0" w:rsidRDefault="00C92CE0">
            <w:pPr>
              <w:pStyle w:val="TableBodyText"/>
              <w:spacing w:before="0" w:after="0"/>
              <w:jc w:val="center"/>
            </w:pPr>
            <w:r>
              <w:t>(0xC66C)</w:t>
            </w:r>
          </w:p>
        </w:tc>
        <w:tc>
          <w:tcPr>
            <w:tcW w:w="778" w:type="dxa"/>
          </w:tcPr>
          <w:p w:rsidR="00013DC0" w:rsidRDefault="00C92CE0">
            <w:pPr>
              <w:pStyle w:val="TableBodyText"/>
              <w:spacing w:before="0" w:after="0"/>
            </w:pPr>
            <w:r>
              <w:t>0x6C</w:t>
            </w:r>
          </w:p>
        </w:tc>
        <w:tc>
          <w:tcPr>
            <w:tcW w:w="0" w:type="auto"/>
          </w:tcPr>
          <w:p w:rsidR="00013DC0" w:rsidRDefault="00C92CE0">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013DC0" w:rsidTr="00013DC0">
        <w:tc>
          <w:tcPr>
            <w:tcW w:w="2675" w:type="dxa"/>
          </w:tcPr>
          <w:p w:rsidR="00013DC0" w:rsidRDefault="00C92CE0">
            <w:pPr>
              <w:pStyle w:val="TableBodyText"/>
              <w:spacing w:before="0" w:after="0"/>
            </w:pPr>
            <w:bookmarkStart w:id="657" w:name="sprmPFContextualSpacing"/>
            <w:r>
              <w:t>sprmPFContextualSpacing</w:t>
            </w:r>
            <w:bookmarkEnd w:id="657"/>
          </w:p>
          <w:p w:rsidR="00013DC0" w:rsidRDefault="00C92CE0">
            <w:pPr>
              <w:pStyle w:val="TableBodyText"/>
              <w:spacing w:before="0" w:after="0"/>
              <w:jc w:val="center"/>
            </w:pPr>
            <w:r>
              <w:t>(0x246D)</w:t>
            </w:r>
          </w:p>
        </w:tc>
        <w:tc>
          <w:tcPr>
            <w:tcW w:w="778" w:type="dxa"/>
          </w:tcPr>
          <w:p w:rsidR="00013DC0" w:rsidRDefault="00C92CE0">
            <w:pPr>
              <w:pStyle w:val="TableBodyText"/>
              <w:spacing w:before="0" w:after="0"/>
            </w:pPr>
            <w:r>
              <w:t>0x6D</w:t>
            </w:r>
          </w:p>
        </w:tc>
        <w:tc>
          <w:tcPr>
            <w:tcW w:w="0" w:type="auto"/>
          </w:tcPr>
          <w:p w:rsidR="00013DC0" w:rsidRDefault="00C92CE0">
            <w:pPr>
              <w:pStyle w:val="TableBodyText"/>
              <w:spacing w:before="0" w:after="0"/>
            </w:pPr>
            <w:r>
              <w:t>A Bool8 value that specifies whether contextual spacing is enabled for this paragraph. A value of 0x01 specifies that any space before this paragraph (sprmPDyaBefore) MUS</w:t>
            </w:r>
            <w:r>
              <w:t xml:space="preserve">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w:t>
            </w:r>
            <w:r>
              <w:t>e. By default, paragraphs do not use contextual spacing.</w:t>
            </w:r>
          </w:p>
        </w:tc>
      </w:tr>
      <w:tr w:rsidR="00013DC0" w:rsidTr="00013DC0">
        <w:tc>
          <w:tcPr>
            <w:tcW w:w="2675" w:type="dxa"/>
          </w:tcPr>
          <w:p w:rsidR="00013DC0" w:rsidRDefault="00C92CE0">
            <w:pPr>
              <w:pStyle w:val="TableBodyText"/>
              <w:spacing w:before="0" w:after="0"/>
            </w:pPr>
            <w:bookmarkStart w:id="658" w:name="sprmPPropRMark"/>
            <w:r>
              <w:lastRenderedPageBreak/>
              <w:t>sprmPPropRMark</w:t>
            </w:r>
            <w:bookmarkEnd w:id="658"/>
          </w:p>
          <w:p w:rsidR="00013DC0" w:rsidRDefault="00C92CE0">
            <w:pPr>
              <w:pStyle w:val="TableBodyText"/>
              <w:spacing w:before="0" w:after="0"/>
              <w:jc w:val="center"/>
            </w:pPr>
            <w:r>
              <w:t>(0xC66F)</w:t>
            </w:r>
          </w:p>
        </w:tc>
        <w:tc>
          <w:tcPr>
            <w:tcW w:w="778" w:type="dxa"/>
          </w:tcPr>
          <w:p w:rsidR="00013DC0" w:rsidRDefault="00C92CE0">
            <w:pPr>
              <w:pStyle w:val="TableBodyText"/>
              <w:spacing w:before="0" w:after="0"/>
            </w:pPr>
            <w:r>
              <w:t>0x6F</w:t>
            </w:r>
          </w:p>
        </w:tc>
        <w:tc>
          <w:tcPr>
            <w:tcW w:w="0" w:type="auto"/>
          </w:tcPr>
          <w:p w:rsidR="00013DC0" w:rsidRDefault="00C92CE0">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w:t>
            </w:r>
            <w:r>
              <w:t>ll as its author and the date and time. By default, paragraphs have no property revision marks.</w:t>
            </w:r>
          </w:p>
        </w:tc>
      </w:tr>
      <w:tr w:rsidR="00013DC0" w:rsidTr="00013DC0">
        <w:tc>
          <w:tcPr>
            <w:tcW w:w="2675" w:type="dxa"/>
          </w:tcPr>
          <w:p w:rsidR="00013DC0" w:rsidRDefault="00C92CE0">
            <w:pPr>
              <w:pStyle w:val="TableBodyText"/>
              <w:spacing w:before="0" w:after="0"/>
            </w:pPr>
            <w:bookmarkStart w:id="659" w:name="sprmPFMirrorIndents"/>
            <w:r>
              <w:t>sprmPFMirrorIndents</w:t>
            </w:r>
            <w:bookmarkEnd w:id="659"/>
          </w:p>
          <w:p w:rsidR="00013DC0" w:rsidRDefault="00C92CE0">
            <w:pPr>
              <w:pStyle w:val="TableBodyText"/>
              <w:spacing w:before="0" w:after="0"/>
              <w:jc w:val="center"/>
            </w:pPr>
            <w:r>
              <w:t>(0x2470)</w:t>
            </w:r>
          </w:p>
        </w:tc>
        <w:tc>
          <w:tcPr>
            <w:tcW w:w="778" w:type="dxa"/>
          </w:tcPr>
          <w:p w:rsidR="00013DC0" w:rsidRDefault="00C92CE0">
            <w:pPr>
              <w:pStyle w:val="TableBodyText"/>
              <w:spacing w:before="0" w:after="0"/>
            </w:pPr>
            <w:r>
              <w:t>0x70</w:t>
            </w:r>
          </w:p>
        </w:tc>
        <w:tc>
          <w:tcPr>
            <w:tcW w:w="0" w:type="auto"/>
          </w:tcPr>
          <w:p w:rsidR="00013DC0" w:rsidRDefault="00C92CE0">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1, Section 17.3.1.18 mir</w:t>
            </w:r>
            <w:r>
              <w:t xml:space="preserve">rorIndents (use Left/Right Indents as Inside/Outside Indents). By default, paragraph indents are not swapped. </w:t>
            </w:r>
          </w:p>
        </w:tc>
      </w:tr>
      <w:tr w:rsidR="00013DC0" w:rsidTr="00013DC0">
        <w:trPr>
          <w:cantSplit/>
        </w:trPr>
        <w:tc>
          <w:tcPr>
            <w:tcW w:w="2675" w:type="dxa"/>
          </w:tcPr>
          <w:p w:rsidR="00013DC0" w:rsidRDefault="00C92CE0">
            <w:pPr>
              <w:pStyle w:val="TableBodyText"/>
              <w:spacing w:before="0" w:after="0"/>
            </w:pPr>
            <w:bookmarkStart w:id="660" w:name="sprmPTtwo"/>
            <w:r>
              <w:t>sprmPTtwo</w:t>
            </w:r>
            <w:bookmarkEnd w:id="660"/>
          </w:p>
          <w:p w:rsidR="00013DC0" w:rsidRDefault="00C92CE0">
            <w:pPr>
              <w:pStyle w:val="TableBodyText"/>
              <w:spacing w:before="0" w:after="0"/>
              <w:jc w:val="center"/>
            </w:pPr>
            <w:r>
              <w:t>(0x2471)</w:t>
            </w:r>
          </w:p>
        </w:tc>
        <w:tc>
          <w:tcPr>
            <w:tcW w:w="778" w:type="dxa"/>
          </w:tcPr>
          <w:p w:rsidR="00013DC0" w:rsidRDefault="00C92CE0">
            <w:pPr>
              <w:pStyle w:val="TableBodyText"/>
              <w:spacing w:before="0" w:after="0"/>
            </w:pPr>
            <w:r>
              <w:t>0x71</w:t>
            </w:r>
          </w:p>
        </w:tc>
        <w:tc>
          <w:tcPr>
            <w:tcW w:w="0" w:type="auto"/>
          </w:tcPr>
          <w:p w:rsidR="00013DC0" w:rsidRDefault="00C92CE0">
            <w:pPr>
              <w:pStyle w:val="TableBodyText"/>
              <w:spacing w:before="0" w:after="0"/>
            </w:pPr>
            <w:r>
              <w:t>A 1-byte integer that specifies text wrapping options for a text box when tight wrapping is set for the text box. This option is the same as [ECMA-376] Part 1, Section 17.3.1.40 textboxTightWrap (Allow Surrounding Paragraphs to Tight Wrap to Text Box Conte</w:t>
            </w:r>
            <w:r>
              <w:t>nts)</w:t>
            </w:r>
          </w:p>
          <w:p w:rsidR="00013DC0" w:rsidRDefault="00C92CE0">
            <w:pPr>
              <w:pStyle w:val="TableBodyText"/>
              <w:spacing w:before="0" w:after="0"/>
            </w:pPr>
            <w:r>
              <w:t>The value MUST be one of the following, which correspond to values specified in [ECMA-376] Part 1, Section 17.18.92 ST_TextboxTightWrap (Lines To Tight Wrap Within Text Box).</w:t>
            </w:r>
          </w:p>
          <w:p w:rsidR="00013DC0" w:rsidRDefault="00013DC0">
            <w:pPr>
              <w:pStyle w:val="TableBodyText"/>
              <w:spacing w:before="0" w:after="0"/>
            </w:pPr>
          </w:p>
          <w:p w:rsidR="00013DC0" w:rsidRDefault="00C92CE0">
            <w:pPr>
              <w:pStyle w:val="TableBodyText"/>
              <w:spacing w:before="0" w:after="0"/>
              <w:ind w:left="720"/>
              <w:rPr>
                <w:b/>
              </w:rPr>
            </w:pPr>
            <w:r>
              <w:rPr>
                <w:b/>
              </w:rPr>
              <w:t>0x00</w:t>
            </w:r>
          </w:p>
          <w:p w:rsidR="00013DC0" w:rsidRDefault="00C92CE0">
            <w:pPr>
              <w:pStyle w:val="TableBodyText"/>
              <w:spacing w:before="0" w:after="0"/>
              <w:ind w:left="720"/>
              <w:rPr>
                <w:b/>
              </w:rPr>
            </w:pPr>
            <w:r>
              <w:rPr>
                <w:b/>
              </w:rPr>
              <w:t>ST_TextboxTightWrap: none</w:t>
            </w:r>
          </w:p>
          <w:p w:rsidR="00013DC0" w:rsidRDefault="00C92CE0">
            <w:pPr>
              <w:pStyle w:val="TableBodyText"/>
              <w:spacing w:before="0" w:after="0"/>
              <w:ind w:left="720"/>
            </w:pPr>
            <w:r>
              <w:t>No lines of the paragraph allow the surround</w:t>
            </w:r>
            <w:r>
              <w:t>ing text to tightly wrap around their edges.</w:t>
            </w:r>
          </w:p>
          <w:p w:rsidR="00013DC0" w:rsidRDefault="00013DC0">
            <w:pPr>
              <w:pStyle w:val="TableBodyText"/>
              <w:spacing w:before="0" w:after="0"/>
              <w:ind w:left="720"/>
            </w:pPr>
          </w:p>
          <w:p w:rsidR="00013DC0" w:rsidRDefault="00C92CE0">
            <w:pPr>
              <w:pStyle w:val="TableBodyText"/>
              <w:spacing w:before="0" w:after="0"/>
              <w:ind w:left="720"/>
              <w:rPr>
                <w:b/>
              </w:rPr>
            </w:pPr>
            <w:r>
              <w:rPr>
                <w:b/>
              </w:rPr>
              <w:t>0x01</w:t>
            </w:r>
          </w:p>
          <w:p w:rsidR="00013DC0" w:rsidRDefault="00C92CE0">
            <w:pPr>
              <w:pStyle w:val="TableBodyText"/>
              <w:spacing w:before="0" w:after="0"/>
              <w:ind w:left="720"/>
              <w:rPr>
                <w:b/>
              </w:rPr>
            </w:pPr>
            <w:r>
              <w:rPr>
                <w:b/>
              </w:rPr>
              <w:t>ST_TextboxTightWrap: allLines</w:t>
            </w:r>
          </w:p>
          <w:p w:rsidR="00013DC0" w:rsidRDefault="00C92CE0">
            <w:pPr>
              <w:pStyle w:val="TableBodyText"/>
              <w:spacing w:before="0" w:after="0"/>
              <w:ind w:left="720"/>
            </w:pPr>
            <w:r>
              <w:t>All lines of the paragraph allow the surrounding text to tightly wrap to their edges.</w:t>
            </w:r>
          </w:p>
          <w:p w:rsidR="00013DC0" w:rsidRDefault="00013DC0">
            <w:pPr>
              <w:pStyle w:val="TableBodyText"/>
              <w:spacing w:before="0" w:after="0"/>
              <w:ind w:left="720"/>
            </w:pPr>
          </w:p>
          <w:p w:rsidR="00013DC0" w:rsidRDefault="00C92CE0">
            <w:pPr>
              <w:pStyle w:val="TableBodyText"/>
              <w:spacing w:before="0" w:after="0"/>
              <w:ind w:left="720"/>
              <w:rPr>
                <w:b/>
              </w:rPr>
            </w:pPr>
            <w:r>
              <w:rPr>
                <w:b/>
              </w:rPr>
              <w:t>0x02</w:t>
            </w:r>
          </w:p>
          <w:p w:rsidR="00013DC0" w:rsidRDefault="00C92CE0">
            <w:pPr>
              <w:pStyle w:val="TableBodyText"/>
              <w:spacing w:before="0" w:after="0"/>
              <w:ind w:left="720"/>
              <w:rPr>
                <w:b/>
              </w:rPr>
            </w:pPr>
            <w:r>
              <w:rPr>
                <w:b/>
              </w:rPr>
              <w:t>ST_TextboxTightWrap: firstAndLastLine</w:t>
            </w:r>
          </w:p>
          <w:p w:rsidR="00013DC0" w:rsidRDefault="00C92CE0">
            <w:pPr>
              <w:pStyle w:val="TableBodyText"/>
              <w:spacing w:before="0" w:after="0"/>
              <w:ind w:left="720"/>
            </w:pPr>
            <w:r>
              <w:t xml:space="preserve">Only the first and last lines of the </w:t>
            </w:r>
            <w:r>
              <w:t>paragraph allow the surrounding text to tightly wrap around their edges.</w:t>
            </w:r>
          </w:p>
          <w:p w:rsidR="00013DC0" w:rsidRDefault="00013DC0">
            <w:pPr>
              <w:pStyle w:val="TableBodyText"/>
              <w:spacing w:before="0" w:after="0"/>
              <w:ind w:left="720"/>
            </w:pPr>
          </w:p>
          <w:p w:rsidR="00013DC0" w:rsidRDefault="00C92CE0">
            <w:pPr>
              <w:pStyle w:val="TableBodyText"/>
              <w:spacing w:before="0" w:after="0"/>
              <w:ind w:left="720"/>
              <w:rPr>
                <w:b/>
              </w:rPr>
            </w:pPr>
            <w:r>
              <w:rPr>
                <w:b/>
              </w:rPr>
              <w:t>0x03</w:t>
            </w:r>
          </w:p>
          <w:p w:rsidR="00013DC0" w:rsidRDefault="00C92CE0">
            <w:pPr>
              <w:pStyle w:val="TableBodyText"/>
              <w:spacing w:before="0" w:after="0"/>
              <w:ind w:left="720"/>
              <w:rPr>
                <w:b/>
              </w:rPr>
            </w:pPr>
            <w:r>
              <w:rPr>
                <w:b/>
              </w:rPr>
              <w:t>ST_TextboxTightWrap: firstLineOnly</w:t>
            </w:r>
          </w:p>
          <w:p w:rsidR="00013DC0" w:rsidRDefault="00C92CE0">
            <w:pPr>
              <w:pStyle w:val="TableBodyText"/>
              <w:spacing w:before="0" w:after="0"/>
              <w:ind w:left="720"/>
            </w:pPr>
            <w:r>
              <w:t>Only the first line of the paragraph allows the surrounding text to tightly wrap around its edges.</w:t>
            </w:r>
          </w:p>
          <w:p w:rsidR="00013DC0" w:rsidRDefault="00013DC0">
            <w:pPr>
              <w:pStyle w:val="TableBodyText"/>
              <w:spacing w:before="0" w:after="0"/>
              <w:ind w:left="720"/>
            </w:pPr>
          </w:p>
          <w:p w:rsidR="00013DC0" w:rsidRDefault="00C92CE0">
            <w:pPr>
              <w:pStyle w:val="TableBodyText"/>
              <w:spacing w:before="0" w:after="0"/>
              <w:ind w:left="720"/>
              <w:rPr>
                <w:b/>
              </w:rPr>
            </w:pPr>
            <w:r>
              <w:rPr>
                <w:b/>
              </w:rPr>
              <w:t>0x04</w:t>
            </w:r>
          </w:p>
          <w:p w:rsidR="00013DC0" w:rsidRDefault="00C92CE0">
            <w:pPr>
              <w:pStyle w:val="TableBodyText"/>
              <w:spacing w:before="0" w:after="0"/>
              <w:ind w:left="720"/>
              <w:rPr>
                <w:b/>
              </w:rPr>
            </w:pPr>
            <w:r>
              <w:rPr>
                <w:b/>
              </w:rPr>
              <w:t>ST_TextboxTightWrap: lastLineOnly</w:t>
            </w:r>
          </w:p>
          <w:p w:rsidR="00013DC0" w:rsidRDefault="00C92CE0">
            <w:pPr>
              <w:pStyle w:val="TableBodyText"/>
              <w:spacing w:before="0" w:after="0"/>
              <w:ind w:left="720"/>
            </w:pPr>
            <w:r>
              <w:t>Onl</w:t>
            </w:r>
            <w:r>
              <w:t>y the last line of the paragraph allows the surrounding text to tightly wrap around its edges.</w:t>
            </w:r>
          </w:p>
          <w:p w:rsidR="00013DC0" w:rsidRDefault="00013DC0">
            <w:pPr>
              <w:pStyle w:val="TableBodyText"/>
              <w:spacing w:before="0" w:after="0"/>
            </w:pPr>
          </w:p>
          <w:p w:rsidR="00013DC0" w:rsidRDefault="00C92CE0">
            <w:pPr>
              <w:pStyle w:val="TableBodyText"/>
              <w:spacing w:before="0" w:after="0"/>
            </w:pPr>
            <w:r>
              <w:t>By default, the surrounding text is not allowed to tightly wrap to the edges of the lines of a paragraph in a textbox.</w:t>
            </w:r>
          </w:p>
        </w:tc>
      </w:tr>
    </w:tbl>
    <w:p w:rsidR="00013DC0" w:rsidRDefault="00013DC0"/>
    <w:p w:rsidR="00013DC0" w:rsidRDefault="00C92CE0">
      <w:pPr>
        <w:pStyle w:val="Heading3"/>
      </w:pPr>
      <w:bookmarkStart w:id="661" w:name="section_b39a6648501c436183664f042f579469"/>
      <w:bookmarkStart w:id="662" w:name="_Toc190324505"/>
      <w:r>
        <w:t>Table Properties</w:t>
      </w:r>
      <w:bookmarkEnd w:id="661"/>
      <w:bookmarkEnd w:id="662"/>
      <w:r>
        <w:fldChar w:fldCharType="begin"/>
      </w:r>
      <w:r>
        <w:instrText xml:space="preserve"> XE "Details:table prop</w:instrText>
      </w:r>
      <w:r>
        <w:instrText xml:space="preserve">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013DC0" w:rsidRDefault="00C92CE0">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013DC0" w:rsidRDefault="00C92CE0">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lastRenderedPageBreak/>
              <w:t>Sprm</w:t>
            </w:r>
          </w:p>
        </w:tc>
        <w:tc>
          <w:tcPr>
            <w:tcW w:w="0" w:type="auto"/>
          </w:tcPr>
          <w:p w:rsidR="00013DC0" w:rsidRDefault="00C92CE0">
            <w:pPr>
              <w:pStyle w:val="TableHeaderText"/>
              <w:spacing w:before="0" w:after="0"/>
            </w:pPr>
            <w:r>
              <w:t>ispmd</w:t>
            </w:r>
          </w:p>
        </w:tc>
        <w:tc>
          <w:tcPr>
            <w:tcW w:w="0" w:type="auto"/>
          </w:tcPr>
          <w:p w:rsidR="00013DC0" w:rsidRDefault="00C92CE0">
            <w:pPr>
              <w:pStyle w:val="TableHeaderText"/>
              <w:spacing w:before="0" w:after="0"/>
            </w:pPr>
            <w:r>
              <w:t>Operand</w:t>
            </w:r>
          </w:p>
        </w:tc>
      </w:tr>
      <w:tr w:rsidR="00013DC0" w:rsidTr="00013DC0">
        <w:trPr>
          <w:cantSplit/>
        </w:trPr>
        <w:tc>
          <w:tcPr>
            <w:tcW w:w="0" w:type="auto"/>
          </w:tcPr>
          <w:p w:rsidR="00013DC0" w:rsidRDefault="00C92CE0">
            <w:pPr>
              <w:pStyle w:val="TableBodyText"/>
              <w:spacing w:before="0" w:after="0"/>
            </w:pPr>
            <w:bookmarkStart w:id="663" w:name="sprmTJc90"/>
            <w:r>
              <w:t>sprmTJc90</w:t>
            </w:r>
            <w:bookmarkEnd w:id="663"/>
          </w:p>
          <w:p w:rsidR="00013DC0" w:rsidRDefault="00C92CE0">
            <w:pPr>
              <w:pStyle w:val="TableBodyText"/>
              <w:spacing w:before="0" w:after="0"/>
              <w:jc w:val="center"/>
            </w:pPr>
            <w:r>
              <w:t>(0x5400)</w:t>
            </w:r>
          </w:p>
        </w:tc>
        <w:tc>
          <w:tcPr>
            <w:tcW w:w="0" w:type="auto"/>
          </w:tcPr>
          <w:p w:rsidR="00013DC0" w:rsidRDefault="00C92CE0">
            <w:pPr>
              <w:pStyle w:val="TableBodyText"/>
              <w:spacing w:before="0" w:after="0"/>
            </w:pPr>
            <w:r>
              <w:t>0x00</w:t>
            </w:r>
          </w:p>
        </w:tc>
        <w:tc>
          <w:tcPr>
            <w:tcW w:w="0" w:type="auto"/>
          </w:tcPr>
          <w:p w:rsidR="00013DC0" w:rsidRDefault="00C92CE0">
            <w:pPr>
              <w:pStyle w:val="TableBodyText"/>
              <w:spacing w:before="0" w:after="0"/>
            </w:pPr>
            <w:r>
              <w:t>An unsigned 16-bit integer value that specifies the phy</w:t>
            </w:r>
            <w:r>
              <w:t>sical justification of the table. The valid values and their meanings are as follows.</w:t>
            </w:r>
          </w:p>
          <w:p w:rsidR="00013DC0" w:rsidRDefault="00013DC0">
            <w:pPr>
              <w:pStyle w:val="TableBodyText"/>
              <w:spacing w:before="0" w:after="0"/>
            </w:pPr>
          </w:p>
          <w:p w:rsidR="00013DC0" w:rsidRDefault="00013DC0">
            <w:pPr>
              <w:pStyle w:val="TableBodyText"/>
              <w:spacing w:before="0" w:after="0"/>
            </w:pPr>
          </w:p>
          <w:p w:rsidR="00013DC0" w:rsidRDefault="00C92CE0">
            <w:pPr>
              <w:pStyle w:val="TableBodyText"/>
              <w:spacing w:before="0" w:after="0"/>
              <w:ind w:left="720"/>
            </w:pPr>
            <w:r>
              <w:t xml:space="preserve">0 - The table is </w:t>
            </w:r>
            <w:hyperlink w:anchor="gt_109a1037-0ae1-48da-8597-dc99be0a0aa8">
              <w:r>
                <w:rPr>
                  <w:rStyle w:val="HyperlinkGreen"/>
                  <w:b/>
                </w:rPr>
                <w:t>physical left</w:t>
              </w:r>
            </w:hyperlink>
            <w:r>
              <w:t xml:space="preserve"> justified.</w:t>
            </w:r>
          </w:p>
          <w:p w:rsidR="00013DC0" w:rsidRDefault="00C92CE0">
            <w:pPr>
              <w:pStyle w:val="TableBodyText"/>
              <w:spacing w:before="0" w:after="0"/>
              <w:ind w:left="720"/>
            </w:pPr>
            <w:r>
              <w:t>1 - The table is centered.</w:t>
            </w:r>
          </w:p>
          <w:p w:rsidR="00013DC0" w:rsidRDefault="00C92CE0">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013DC0" w:rsidRDefault="00013DC0">
            <w:pPr>
              <w:pStyle w:val="TableBodyText"/>
              <w:spacing w:before="0" w:after="0"/>
            </w:pPr>
          </w:p>
          <w:p w:rsidR="00013DC0" w:rsidRDefault="00C92CE0">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bookmarkStart w:id="664" w:name="sprmTDxaLeft"/>
            <w:r>
              <w:t>sprmTDxaLeft</w:t>
            </w:r>
            <w:bookmarkEnd w:id="664"/>
          </w:p>
          <w:p w:rsidR="00013DC0" w:rsidRDefault="00C92CE0">
            <w:pPr>
              <w:pStyle w:val="TableBodyText"/>
              <w:spacing w:before="0" w:after="0"/>
              <w:jc w:val="center"/>
            </w:pPr>
            <w:r>
              <w:t>(0x9601)</w:t>
            </w:r>
          </w:p>
        </w:tc>
        <w:tc>
          <w:tcPr>
            <w:tcW w:w="0" w:type="auto"/>
          </w:tcPr>
          <w:p w:rsidR="00013DC0" w:rsidRDefault="00C92CE0">
            <w:pPr>
              <w:pStyle w:val="TableBodyText"/>
              <w:spacing w:before="0" w:after="0"/>
            </w:pPr>
            <w:r>
              <w:t>0x01</w:t>
            </w:r>
          </w:p>
        </w:tc>
        <w:tc>
          <w:tcPr>
            <w:tcW w:w="0" w:type="auto"/>
          </w:tcPr>
          <w:p w:rsidR="00013DC0" w:rsidRDefault="00C92CE0">
            <w:pPr>
              <w:pStyle w:val="TableBodyText"/>
              <w:spacing w:before="0"/>
            </w:pPr>
            <w:r>
              <w:t xml:space="preserve">An </w:t>
            </w:r>
            <w:hyperlink w:anchor="Section_7e43135456f44dfb95dfb8b4409f8039" w:history="1">
              <w:r>
                <w:rPr>
                  <w:rStyle w:val="Hyperlink"/>
                </w:rPr>
                <w:t>XAS</w:t>
              </w:r>
            </w:hyperlink>
            <w:r>
              <w:t xml:space="preserve"> value that, combined with sprmTDxaGapHalf, specifies the location of the horizontal origin of the table relative to the logical left margin. That is, the origin i</w:t>
            </w:r>
            <w:r>
              <w:t xml:space="preserve">s the logical left margin, indented by this value minus the value of sprmTDxaGapHalf. </w:t>
            </w:r>
          </w:p>
          <w:p w:rsidR="00013DC0" w:rsidRDefault="00C92CE0">
            <w:pPr>
              <w:pStyle w:val="TableBodyText"/>
              <w:spacing w:before="0"/>
            </w:pPr>
            <w:r>
              <w:t xml:space="preserve">The actual logical left edge of the table can be offset from the origin after also considering cell spacing, margins, and the line width of the border. </w:t>
            </w:r>
          </w:p>
          <w:p w:rsidR="00013DC0" w:rsidRDefault="00C92CE0">
            <w:pPr>
              <w:pStyle w:val="TableBodyText"/>
              <w:spacing w:before="0" w:after="0"/>
            </w:pPr>
            <w:r>
              <w:t>The default logi</w:t>
            </w:r>
            <w:r>
              <w:t>cal left indent is 0.</w:t>
            </w:r>
          </w:p>
        </w:tc>
      </w:tr>
      <w:tr w:rsidR="00013DC0" w:rsidTr="00013DC0">
        <w:tc>
          <w:tcPr>
            <w:tcW w:w="0" w:type="auto"/>
          </w:tcPr>
          <w:p w:rsidR="00013DC0" w:rsidRDefault="00C92CE0">
            <w:pPr>
              <w:pStyle w:val="TableBodyText"/>
              <w:spacing w:before="0" w:after="0"/>
            </w:pPr>
            <w:bookmarkStart w:id="665" w:name="sprmTDxaGapHalf"/>
            <w:r>
              <w:t>sprmTDxaGapHalf</w:t>
            </w:r>
            <w:bookmarkEnd w:id="665"/>
          </w:p>
          <w:p w:rsidR="00013DC0" w:rsidRDefault="00C92CE0">
            <w:pPr>
              <w:pStyle w:val="TableBodyText"/>
              <w:spacing w:before="0" w:after="0"/>
              <w:jc w:val="center"/>
            </w:pPr>
            <w:r>
              <w:t>(0x9602)</w:t>
            </w:r>
          </w:p>
        </w:tc>
        <w:tc>
          <w:tcPr>
            <w:tcW w:w="0" w:type="auto"/>
          </w:tcPr>
          <w:p w:rsidR="00013DC0" w:rsidRDefault="00C92CE0">
            <w:pPr>
              <w:pStyle w:val="TableBodyText"/>
              <w:spacing w:before="0" w:after="0"/>
            </w:pPr>
            <w:r>
              <w:t>0x02</w:t>
            </w:r>
          </w:p>
        </w:tc>
        <w:tc>
          <w:tcPr>
            <w:tcW w:w="0" w:type="auto"/>
          </w:tcPr>
          <w:p w:rsidR="00013DC0" w:rsidRDefault="00C92CE0">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w:t>
            </w:r>
            <w:r>
              <w:t>ctual cell margins are stored in sprmTCellPaddingDefault. This value is not used to layout cell contents within a cell. Rather, this value is used as an offset to the value in sprmTDxaLeft when positioning the logical left outer edge of the table. This val</w:t>
            </w:r>
            <w:r>
              <w:t xml:space="preserve">ue MUST be non-negative. </w:t>
            </w:r>
          </w:p>
          <w:p w:rsidR="00013DC0" w:rsidRDefault="00C92CE0">
            <w:pPr>
              <w:pStyle w:val="TableBodyText"/>
              <w:spacing w:before="0" w:after="0"/>
            </w:pPr>
            <w:r>
              <w:t>By default, no offset is applied to sprmTDxaLeft when positioning the table.</w:t>
            </w:r>
          </w:p>
        </w:tc>
      </w:tr>
      <w:tr w:rsidR="00013DC0" w:rsidTr="00013DC0">
        <w:tc>
          <w:tcPr>
            <w:tcW w:w="0" w:type="auto"/>
          </w:tcPr>
          <w:p w:rsidR="00013DC0" w:rsidRDefault="00C92CE0">
            <w:pPr>
              <w:pStyle w:val="TableBodyText"/>
              <w:spacing w:before="0" w:after="0"/>
            </w:pPr>
            <w:bookmarkStart w:id="666" w:name="sprmTFCantSplit90"/>
            <w:r>
              <w:t>sprmTFCantSplit90</w:t>
            </w:r>
            <w:bookmarkEnd w:id="666"/>
          </w:p>
          <w:p w:rsidR="00013DC0" w:rsidRDefault="00C92CE0">
            <w:pPr>
              <w:pStyle w:val="TableBodyText"/>
              <w:spacing w:before="0" w:after="0"/>
              <w:jc w:val="center"/>
            </w:pPr>
            <w:r>
              <w:t>(0x3403)</w:t>
            </w:r>
          </w:p>
        </w:tc>
        <w:tc>
          <w:tcPr>
            <w:tcW w:w="0" w:type="auto"/>
          </w:tcPr>
          <w:p w:rsidR="00013DC0" w:rsidRDefault="00C92CE0">
            <w:pPr>
              <w:pStyle w:val="TableBodyText"/>
              <w:spacing w:before="0" w:after="0"/>
            </w:pPr>
            <w:r>
              <w:t>0x03</w:t>
            </w:r>
          </w:p>
        </w:tc>
        <w:tc>
          <w:tcPr>
            <w:tcW w:w="0" w:type="auto"/>
          </w:tcPr>
          <w:p w:rsidR="00013DC0" w:rsidRDefault="00C92CE0">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can be split across page breaks. Whenever cells are merged this prop</w:t>
            </w:r>
            <w:r>
              <w:t>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 merge. </w:t>
            </w:r>
          </w:p>
          <w:p w:rsidR="00013DC0" w:rsidRDefault="00C92CE0">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w:t>
            </w:r>
            <w:r>
              <w:t>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013DC0" w:rsidTr="00013DC0">
        <w:tc>
          <w:tcPr>
            <w:tcW w:w="0" w:type="auto"/>
          </w:tcPr>
          <w:p w:rsidR="00013DC0" w:rsidRDefault="00C92CE0">
            <w:pPr>
              <w:pStyle w:val="TableBodyText"/>
              <w:spacing w:before="0" w:after="0"/>
            </w:pPr>
            <w:bookmarkStart w:id="671" w:name="sprmTTableHeader"/>
            <w:r>
              <w:t>sprmTTableHeader</w:t>
            </w:r>
            <w:bookmarkEnd w:id="671"/>
          </w:p>
          <w:p w:rsidR="00013DC0" w:rsidRDefault="00C92CE0">
            <w:pPr>
              <w:pStyle w:val="TableBodyText"/>
              <w:spacing w:before="0" w:after="0"/>
              <w:jc w:val="center"/>
            </w:pPr>
            <w:r>
              <w:t>(0x3404)</w:t>
            </w:r>
          </w:p>
        </w:tc>
        <w:tc>
          <w:tcPr>
            <w:tcW w:w="0" w:type="auto"/>
          </w:tcPr>
          <w:p w:rsidR="00013DC0" w:rsidRDefault="00C92CE0">
            <w:pPr>
              <w:pStyle w:val="TableBodyText"/>
              <w:spacing w:before="0" w:after="0"/>
            </w:pPr>
            <w:r>
              <w:t>0x04</w:t>
            </w:r>
          </w:p>
        </w:tc>
        <w:tc>
          <w:tcPr>
            <w:tcW w:w="0" w:type="auto"/>
          </w:tcPr>
          <w:p w:rsidR="00013DC0" w:rsidRDefault="00C92CE0">
            <w:pPr>
              <w:pStyle w:val="TableBodyText"/>
              <w:spacing w:before="0" w:after="0"/>
            </w:pPr>
            <w:r>
              <w:t>A Bool8 value that specifies that the current table row is a header row. If the value is 0x01 but sprmTTable</w:t>
            </w:r>
            <w:r>
              <w:t>Header is not applied with a value of 0x01 for a previous row in the same table, then this property MUST be ignored.</w:t>
            </w:r>
          </w:p>
          <w:p w:rsidR="00013DC0" w:rsidRDefault="00C92CE0">
            <w:pPr>
              <w:pStyle w:val="TableBodyText"/>
              <w:spacing w:before="0" w:after="0"/>
            </w:pPr>
            <w:r>
              <w:t>By default, a table row is not a header row.</w:t>
            </w:r>
          </w:p>
        </w:tc>
      </w:tr>
      <w:tr w:rsidR="00013DC0" w:rsidTr="00013DC0">
        <w:tc>
          <w:tcPr>
            <w:tcW w:w="0" w:type="auto"/>
          </w:tcPr>
          <w:p w:rsidR="00013DC0" w:rsidRDefault="00C92CE0">
            <w:pPr>
              <w:pStyle w:val="TableBodyText"/>
              <w:spacing w:before="0" w:after="0"/>
            </w:pPr>
            <w:r>
              <w:t>sprmTTableBorders80</w:t>
            </w:r>
          </w:p>
          <w:p w:rsidR="00013DC0" w:rsidRDefault="00C92CE0">
            <w:pPr>
              <w:pStyle w:val="TableBodyText"/>
              <w:spacing w:before="0" w:after="0"/>
              <w:jc w:val="center"/>
            </w:pPr>
            <w:r>
              <w:t>(0xD605)</w:t>
            </w:r>
          </w:p>
        </w:tc>
        <w:tc>
          <w:tcPr>
            <w:tcW w:w="0" w:type="auto"/>
          </w:tcPr>
          <w:p w:rsidR="00013DC0" w:rsidRDefault="00C92CE0">
            <w:pPr>
              <w:pStyle w:val="TableBodyText"/>
              <w:spacing w:before="0" w:after="0"/>
            </w:pPr>
            <w:r>
              <w:t>0x05</w:t>
            </w:r>
          </w:p>
        </w:tc>
        <w:tc>
          <w:tcPr>
            <w:tcW w:w="0" w:type="auto"/>
          </w:tcPr>
          <w:p w:rsidR="00013DC0" w:rsidRDefault="00C92CE0">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013DC0" w:rsidTr="00013DC0">
        <w:tc>
          <w:tcPr>
            <w:tcW w:w="0" w:type="auto"/>
          </w:tcPr>
          <w:p w:rsidR="00013DC0" w:rsidRDefault="00C92CE0">
            <w:pPr>
              <w:pStyle w:val="TableBodyText"/>
              <w:spacing w:before="0" w:after="0"/>
            </w:pPr>
            <w:bookmarkStart w:id="672" w:name="sprmTDyaRowHeight"/>
            <w:r>
              <w:t>sprmTDyaRowHeight</w:t>
            </w:r>
            <w:bookmarkEnd w:id="672"/>
          </w:p>
          <w:p w:rsidR="00013DC0" w:rsidRDefault="00C92CE0">
            <w:pPr>
              <w:pStyle w:val="TableBodyText"/>
              <w:spacing w:before="0" w:after="0"/>
              <w:jc w:val="center"/>
            </w:pPr>
            <w:r>
              <w:t>(0x9407)</w:t>
            </w:r>
          </w:p>
        </w:tc>
        <w:tc>
          <w:tcPr>
            <w:tcW w:w="0" w:type="auto"/>
          </w:tcPr>
          <w:p w:rsidR="00013DC0" w:rsidRDefault="00C92CE0">
            <w:pPr>
              <w:pStyle w:val="TableBodyText"/>
              <w:spacing w:before="0" w:after="0"/>
            </w:pPr>
            <w:r>
              <w:t>0x07</w:t>
            </w:r>
          </w:p>
        </w:tc>
        <w:tc>
          <w:tcPr>
            <w:tcW w:w="0" w:type="auto"/>
          </w:tcPr>
          <w:p w:rsidR="00013DC0" w:rsidRDefault="00C92CE0">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013DC0" w:rsidRDefault="00C92CE0">
            <w:pPr>
              <w:pStyle w:val="TableBodyText"/>
              <w:spacing w:before="0"/>
            </w:pPr>
            <w:r>
              <w:t xml:space="preserve">If this value is zero, the height of a row is derived from the height of the contents of the cells that the row contains. </w:t>
            </w:r>
          </w:p>
          <w:p w:rsidR="00013DC0" w:rsidRDefault="00C92CE0">
            <w:pPr>
              <w:pStyle w:val="TableBodyText"/>
              <w:spacing w:before="0"/>
            </w:pPr>
            <w:r>
              <w:t>If this value is positive, then the value is treated as</w:t>
            </w:r>
            <w:r>
              <w:t xml:space="preserve"> "at least", meaning the row is larger if the contents need more space.</w:t>
            </w:r>
          </w:p>
          <w:p w:rsidR="00013DC0" w:rsidRDefault="00C92CE0">
            <w:pPr>
              <w:pStyle w:val="TableBodyText"/>
              <w:spacing w:before="0"/>
            </w:pPr>
            <w:r>
              <w:t>If this value is negative, then the absolute value is used, and the size is treated as "exact". The row does not grow to accommodate large contents.</w:t>
            </w:r>
          </w:p>
          <w:p w:rsidR="00013DC0" w:rsidRDefault="00C92CE0">
            <w:pPr>
              <w:pStyle w:val="TableBodyText"/>
              <w:spacing w:before="0" w:after="0"/>
            </w:pPr>
            <w:r>
              <w:t>By default, table row heights are d</w:t>
            </w:r>
            <w:r>
              <w:t>erived from the heights of the contents of the cells in the row.</w:t>
            </w:r>
          </w:p>
        </w:tc>
      </w:tr>
      <w:tr w:rsidR="00013DC0" w:rsidTr="00013DC0">
        <w:tc>
          <w:tcPr>
            <w:tcW w:w="0" w:type="auto"/>
          </w:tcPr>
          <w:p w:rsidR="00013DC0" w:rsidRDefault="00C92CE0">
            <w:pPr>
              <w:pStyle w:val="TableBodyText"/>
              <w:spacing w:before="0" w:after="0"/>
            </w:pPr>
            <w:bookmarkStart w:id="673" w:name="sprmTDefTable"/>
            <w:r>
              <w:t>sprmTDefTable</w:t>
            </w:r>
            <w:bookmarkEnd w:id="673"/>
          </w:p>
          <w:p w:rsidR="00013DC0" w:rsidRDefault="00C92CE0">
            <w:pPr>
              <w:pStyle w:val="TableBodyText"/>
              <w:spacing w:before="0" w:after="0"/>
              <w:jc w:val="center"/>
            </w:pPr>
            <w:r>
              <w:t>(0xD608)</w:t>
            </w:r>
          </w:p>
        </w:tc>
        <w:tc>
          <w:tcPr>
            <w:tcW w:w="0" w:type="auto"/>
          </w:tcPr>
          <w:p w:rsidR="00013DC0" w:rsidRDefault="00C92CE0">
            <w:pPr>
              <w:pStyle w:val="TableBodyText"/>
              <w:spacing w:before="0" w:after="0"/>
            </w:pPr>
            <w:r>
              <w:t>0x08</w:t>
            </w:r>
          </w:p>
        </w:tc>
        <w:tc>
          <w:tcPr>
            <w:tcW w:w="0" w:type="auto"/>
          </w:tcPr>
          <w:p w:rsidR="00013DC0" w:rsidRDefault="00C92CE0">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columns in the table row, the width of each colu</w:t>
            </w:r>
            <w:r>
              <w:t xml:space="preserve">mn, border attributes, and a variety of other settings. </w:t>
            </w:r>
          </w:p>
          <w:p w:rsidR="00013DC0" w:rsidRDefault="00C92CE0">
            <w:pPr>
              <w:pStyle w:val="TableBodyText"/>
              <w:spacing w:before="0" w:after="0"/>
            </w:pPr>
            <w:r>
              <w:t>By default, a table row has zero columns. In order for a table to have columns, the file MUST provide a sprmTDefTable or a sprmTInsert for each table row.</w:t>
            </w:r>
          </w:p>
        </w:tc>
      </w:tr>
      <w:tr w:rsidR="00013DC0" w:rsidTr="00013DC0">
        <w:tc>
          <w:tcPr>
            <w:tcW w:w="0" w:type="auto"/>
          </w:tcPr>
          <w:p w:rsidR="00013DC0" w:rsidRDefault="00C92CE0">
            <w:pPr>
              <w:pStyle w:val="TableBodyText"/>
              <w:spacing w:before="0" w:after="0"/>
            </w:pPr>
            <w:bookmarkStart w:id="674" w:name="sprmTDefTableShd80"/>
            <w:r>
              <w:t>sprmTDefTableShd80</w:t>
            </w:r>
            <w:bookmarkEnd w:id="674"/>
          </w:p>
          <w:p w:rsidR="00013DC0" w:rsidRDefault="00C92CE0">
            <w:pPr>
              <w:pStyle w:val="TableBodyText"/>
              <w:spacing w:before="0" w:after="0"/>
              <w:jc w:val="center"/>
            </w:pPr>
            <w:r>
              <w:t>(0xD609)</w:t>
            </w:r>
          </w:p>
        </w:tc>
        <w:tc>
          <w:tcPr>
            <w:tcW w:w="0" w:type="auto"/>
          </w:tcPr>
          <w:p w:rsidR="00013DC0" w:rsidRDefault="00C92CE0">
            <w:pPr>
              <w:pStyle w:val="TableBodyText"/>
              <w:spacing w:before="0" w:after="0"/>
            </w:pPr>
            <w:r>
              <w:t>0x09</w:t>
            </w:r>
          </w:p>
        </w:tc>
        <w:tc>
          <w:tcPr>
            <w:tcW w:w="0" w:type="auto"/>
          </w:tcPr>
          <w:p w:rsidR="00013DC0" w:rsidRDefault="00C92CE0">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013DC0" w:rsidRDefault="00C92CE0">
            <w:pPr>
              <w:pStyle w:val="TableBodyText"/>
              <w:spacing w:before="0" w:after="0"/>
            </w:pPr>
            <w:r>
              <w:lastRenderedPageBreak/>
              <w:t xml:space="preserve">If the </w:t>
            </w:r>
            <w:hyperlink w:anchor="Section_fe6610529c884ae1aec444799b2b4777" w:history="1">
              <w:r>
                <w:rPr>
                  <w:rStyle w:val="Hyperlink"/>
                </w:rPr>
                <w:t>nFib</w:t>
              </w:r>
            </w:hyperlink>
            <w:r>
              <w:t xml:space="preserve"> value </w:t>
            </w:r>
            <w:r>
              <w:t xml:space="preserve">is greater than 0x00D9 and the application can interpret </w:t>
            </w:r>
            <w:hyperlink w:anchor="gt_3b7a61db-dd69-4fde-b53f-e445ddb47424">
              <w:r>
                <w:rPr>
                  <w:rStyle w:val="HyperlinkGreen"/>
                  <w:b/>
                </w:rPr>
                <w:t>table styles</w:t>
              </w:r>
            </w:hyperlink>
            <w:r>
              <w:t>, then this Sprm MUST be ignored.</w:t>
            </w:r>
          </w:p>
        </w:tc>
      </w:tr>
      <w:tr w:rsidR="00013DC0" w:rsidTr="00013DC0">
        <w:tc>
          <w:tcPr>
            <w:tcW w:w="0" w:type="auto"/>
          </w:tcPr>
          <w:p w:rsidR="00013DC0" w:rsidRDefault="00C92CE0">
            <w:pPr>
              <w:pStyle w:val="TableBodyText"/>
              <w:spacing w:before="0" w:after="0"/>
            </w:pPr>
            <w:bookmarkStart w:id="675" w:name="sprmTTlp"/>
            <w:r>
              <w:lastRenderedPageBreak/>
              <w:t>sprmTTlp</w:t>
            </w:r>
            <w:bookmarkEnd w:id="675"/>
          </w:p>
          <w:p w:rsidR="00013DC0" w:rsidRDefault="00C92CE0">
            <w:pPr>
              <w:pStyle w:val="TableBodyText"/>
              <w:spacing w:before="0" w:after="0"/>
              <w:jc w:val="center"/>
            </w:pPr>
            <w:r>
              <w:t>(0x740A)</w:t>
            </w:r>
          </w:p>
        </w:tc>
        <w:tc>
          <w:tcPr>
            <w:tcW w:w="0" w:type="auto"/>
          </w:tcPr>
          <w:p w:rsidR="00013DC0" w:rsidRDefault="00C92CE0">
            <w:pPr>
              <w:pStyle w:val="TableBodyText"/>
              <w:spacing w:before="0" w:after="0"/>
            </w:pPr>
            <w:r>
              <w:t>0x0A</w:t>
            </w:r>
          </w:p>
        </w:tc>
        <w:tc>
          <w:tcPr>
            <w:tcW w:w="0" w:type="auto"/>
          </w:tcPr>
          <w:p w:rsidR="00013DC0" w:rsidRDefault="00C92CE0">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013DC0" w:rsidRDefault="00C92CE0">
            <w:pPr>
              <w:pStyle w:val="TableBodyText"/>
              <w:spacing w:before="0" w:after="0"/>
            </w:pPr>
            <w:r>
              <w:t>By default, tables have no table style associated with them and all optional table styles are disabled.</w:t>
            </w:r>
          </w:p>
        </w:tc>
      </w:tr>
      <w:tr w:rsidR="00013DC0" w:rsidTr="00013DC0">
        <w:tc>
          <w:tcPr>
            <w:tcW w:w="0" w:type="auto"/>
          </w:tcPr>
          <w:p w:rsidR="00013DC0" w:rsidRDefault="00C92CE0">
            <w:pPr>
              <w:pStyle w:val="TableBodyText"/>
              <w:spacing w:before="0" w:after="0"/>
            </w:pPr>
            <w:bookmarkStart w:id="676" w:name="sprmTFBiDi"/>
            <w:r>
              <w:t>sprmTFBiDi</w:t>
            </w:r>
            <w:bookmarkEnd w:id="676"/>
          </w:p>
          <w:p w:rsidR="00013DC0" w:rsidRDefault="00C92CE0">
            <w:pPr>
              <w:pStyle w:val="TableBodyText"/>
              <w:spacing w:before="0" w:after="0"/>
              <w:jc w:val="center"/>
            </w:pPr>
            <w:r>
              <w:t>(0x560B)</w:t>
            </w:r>
          </w:p>
        </w:tc>
        <w:tc>
          <w:tcPr>
            <w:tcW w:w="0" w:type="auto"/>
          </w:tcPr>
          <w:p w:rsidR="00013DC0" w:rsidRDefault="00C92CE0">
            <w:pPr>
              <w:pStyle w:val="TableBodyText"/>
              <w:spacing w:before="0" w:after="0"/>
            </w:pPr>
            <w:r>
              <w:t>0x0B</w:t>
            </w:r>
          </w:p>
        </w:tc>
        <w:tc>
          <w:tcPr>
            <w:tcW w:w="0" w:type="auto"/>
          </w:tcPr>
          <w:p w:rsidR="00013DC0" w:rsidRDefault="00C92CE0">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w:t>
            </w:r>
            <w:r>
              <w:t xml:space="preserve"> is set to "true". </w:t>
            </w:r>
          </w:p>
          <w:p w:rsidR="00013DC0" w:rsidRDefault="00C92CE0">
            <w:pPr>
              <w:pStyle w:val="TableBodyText"/>
              <w:spacing w:before="0" w:after="0"/>
            </w:pPr>
            <w:r>
              <w:t xml:space="preserve">By default, tables are </w:t>
            </w:r>
            <w:hyperlink w:anchor="gt_b8c262f8-6c09-457a-9b68-4bf3a08ab067">
              <w:r>
                <w:rPr>
                  <w:rStyle w:val="HyperlinkGreen"/>
                  <w:b/>
                </w:rPr>
                <w:t>left-to-right</w:t>
              </w:r>
            </w:hyperlink>
            <w:r>
              <w:t>.</w:t>
            </w:r>
          </w:p>
        </w:tc>
      </w:tr>
      <w:tr w:rsidR="00013DC0" w:rsidTr="00013DC0">
        <w:tc>
          <w:tcPr>
            <w:tcW w:w="0" w:type="auto"/>
          </w:tcPr>
          <w:p w:rsidR="00013DC0" w:rsidRDefault="00C92CE0">
            <w:pPr>
              <w:pStyle w:val="TableBodyText"/>
              <w:spacing w:before="0" w:after="0"/>
            </w:pPr>
            <w:bookmarkStart w:id="677" w:name="sprmTDefTableShd3rd"/>
            <w:r>
              <w:t>sprmTDefTableShd3rd</w:t>
            </w:r>
            <w:bookmarkEnd w:id="677"/>
          </w:p>
          <w:p w:rsidR="00013DC0" w:rsidRDefault="00C92CE0">
            <w:pPr>
              <w:pStyle w:val="TableBodyText"/>
              <w:spacing w:before="0" w:after="0"/>
              <w:jc w:val="center"/>
            </w:pPr>
            <w:r>
              <w:t>(0xD60C)</w:t>
            </w:r>
          </w:p>
        </w:tc>
        <w:tc>
          <w:tcPr>
            <w:tcW w:w="0" w:type="auto"/>
          </w:tcPr>
          <w:p w:rsidR="00013DC0" w:rsidRDefault="00C92CE0">
            <w:pPr>
              <w:pStyle w:val="TableBodyText"/>
              <w:spacing w:before="0" w:after="0"/>
            </w:pPr>
            <w:r>
              <w:t>0x0C</w:t>
            </w:r>
          </w:p>
        </w:tc>
        <w:tc>
          <w:tcPr>
            <w:tcW w:w="0" w:type="auto"/>
          </w:tcPr>
          <w:p w:rsidR="00013DC0" w:rsidRDefault="00C92CE0">
            <w:pPr>
              <w:pStyle w:val="TableBodyText"/>
              <w:spacing w:before="0"/>
            </w:pPr>
            <w:r>
              <w:t xml:space="preserve">A </w:t>
            </w:r>
            <w:hyperlink w:anchor="Section_d415bdd863cb44b9941b4999430d6ac9" w:history="1">
              <w:r>
                <w:rPr>
                  <w:rStyle w:val="Hyperlink"/>
                </w:rPr>
                <w:t>DefTableShdOperand</w:t>
              </w:r>
            </w:hyperlink>
            <w:r>
              <w:t xml:space="preserve"> that specifies the d</w:t>
            </w:r>
            <w:r>
              <w:t xml:space="preserve">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Non-shaded cells in </w:t>
            </w:r>
            <w:r>
              <w:rPr>
                <w:b/>
              </w:rPr>
              <w:t>rgShd</w:t>
            </w:r>
            <w:r>
              <w:t xml:space="preserve"> are set to </w:t>
            </w:r>
            <w:r>
              <w:rPr>
                <w:b/>
              </w:rPr>
              <w:t>ShdAuto</w:t>
            </w:r>
            <w:r>
              <w:t>. By d</w:t>
            </w:r>
            <w:r>
              <w:t xml:space="preserve">efault, no cells are shaded. Cells 1 – 22 are shaded by sprmTDefTableShd, and cells 23 – 44 are shaded by sprmTDefTableShd2nd. </w:t>
            </w:r>
          </w:p>
          <w:p w:rsidR="00013DC0" w:rsidRDefault="00C92CE0">
            <w:pPr>
              <w:pStyle w:val="TableBodyText"/>
              <w:spacing w:before="0" w:after="0"/>
            </w:pPr>
            <w:r>
              <w:t xml:space="preserve">If the nFib value is greater than 0x00D9 and the application can interpret table styles, then this </w:t>
            </w:r>
            <w:r>
              <w:rPr>
                <w:b/>
              </w:rPr>
              <w:t>Sprm</w:t>
            </w:r>
            <w:r>
              <w:t xml:space="preserve"> MUST be ignored.</w:t>
            </w:r>
          </w:p>
        </w:tc>
      </w:tr>
      <w:tr w:rsidR="00013DC0" w:rsidTr="00013DC0">
        <w:tc>
          <w:tcPr>
            <w:tcW w:w="0" w:type="auto"/>
          </w:tcPr>
          <w:p w:rsidR="00013DC0" w:rsidRDefault="00C92CE0">
            <w:pPr>
              <w:pStyle w:val="TableBodyText"/>
              <w:spacing w:before="0" w:after="0"/>
            </w:pPr>
            <w:bookmarkStart w:id="678" w:name="sprmTPc"/>
            <w:r>
              <w:t>sprmTP</w:t>
            </w:r>
            <w:r>
              <w:t>c</w:t>
            </w:r>
            <w:bookmarkEnd w:id="678"/>
          </w:p>
          <w:p w:rsidR="00013DC0" w:rsidRDefault="00C92CE0">
            <w:pPr>
              <w:pStyle w:val="TableBodyText"/>
              <w:spacing w:before="0" w:after="0"/>
              <w:jc w:val="center"/>
            </w:pPr>
            <w:r>
              <w:t>(0x360D)</w:t>
            </w:r>
          </w:p>
        </w:tc>
        <w:tc>
          <w:tcPr>
            <w:tcW w:w="0" w:type="auto"/>
          </w:tcPr>
          <w:p w:rsidR="00013DC0" w:rsidRDefault="00C92CE0">
            <w:pPr>
              <w:pStyle w:val="TableBodyText"/>
              <w:spacing w:before="0" w:after="0"/>
            </w:pPr>
            <w:r>
              <w:t>0x0D</w:t>
            </w:r>
          </w:p>
        </w:tc>
        <w:tc>
          <w:tcPr>
            <w:tcW w:w="0" w:type="auto"/>
          </w:tcPr>
          <w:p w:rsidR="00013DC0" w:rsidRDefault="00C92CE0">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positioned.</w:t>
            </w:r>
          </w:p>
          <w:p w:rsidR="00013DC0" w:rsidRDefault="00C92CE0">
            <w:pPr>
              <w:pStyle w:val="TableBodyText"/>
              <w:spacing w:before="0" w:after="0"/>
            </w:pPr>
            <w:r>
              <w:t>By default, tables are not absolutely posit</w:t>
            </w:r>
            <w:r>
              <w:t>ioned. By default, when a table is absolutely positioned, its position is relative to the top margin of the page, and to the left edge of the current column.</w:t>
            </w:r>
          </w:p>
        </w:tc>
      </w:tr>
      <w:tr w:rsidR="00013DC0" w:rsidTr="00013DC0">
        <w:tc>
          <w:tcPr>
            <w:tcW w:w="0" w:type="auto"/>
          </w:tcPr>
          <w:p w:rsidR="00013DC0" w:rsidRDefault="00C92CE0">
            <w:pPr>
              <w:pStyle w:val="TableBodyText"/>
              <w:spacing w:before="0" w:after="0"/>
            </w:pPr>
            <w:bookmarkStart w:id="679" w:name="sprmTDxaAbs"/>
            <w:r>
              <w:t>sprmTDxaAbs</w:t>
            </w:r>
            <w:bookmarkEnd w:id="679"/>
          </w:p>
          <w:p w:rsidR="00013DC0" w:rsidRDefault="00C92CE0">
            <w:pPr>
              <w:pStyle w:val="TableBodyText"/>
              <w:spacing w:before="0" w:after="0"/>
              <w:jc w:val="center"/>
            </w:pPr>
            <w:r>
              <w:t>(0x940E)</w:t>
            </w:r>
          </w:p>
        </w:tc>
        <w:tc>
          <w:tcPr>
            <w:tcW w:w="0" w:type="auto"/>
          </w:tcPr>
          <w:p w:rsidR="00013DC0" w:rsidRDefault="00C92CE0">
            <w:pPr>
              <w:pStyle w:val="TableBodyText"/>
              <w:spacing w:before="0" w:after="0"/>
            </w:pPr>
            <w:r>
              <w:t>0x0E</w:t>
            </w:r>
          </w:p>
        </w:tc>
        <w:tc>
          <w:tcPr>
            <w:tcW w:w="0" w:type="auto"/>
          </w:tcPr>
          <w:p w:rsidR="00013DC0" w:rsidRDefault="00C92CE0">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013DC0" w:rsidRDefault="00C92CE0">
            <w:pPr>
              <w:pStyle w:val="TableBodyText"/>
              <w:spacing w:before="0"/>
            </w:pPr>
            <w:r>
              <w:t>Except for the reserved values that are listed in the following table, the sprmTDxaAbs specifies the pos</w:t>
            </w:r>
            <w:r>
              <w:t>ition of the physical left origin of the table. It MUST be less than or equal to 31681 (22 inches) and greater than or equal to -31679 (-22 inches). Furthermore, after accounting for the basis specified in sprmTPc, the absolute position MUST be greater tha</w:t>
            </w:r>
            <w:r>
              <w:t>n or equal to 0 inches.</w:t>
            </w:r>
          </w:p>
          <w:p w:rsidR="00013DC0" w:rsidRDefault="00C92CE0">
            <w:pPr>
              <w:pStyle w:val="TableBodyText"/>
              <w:spacing w:before="0"/>
            </w:pPr>
            <w:r>
              <w:t xml:space="preserve">Several values of sprmTDxaAbs have special meanings as specified by </w:t>
            </w:r>
            <w:hyperlink r:id="rId97">
              <w:r>
                <w:rPr>
                  <w:rStyle w:val="Hyperlink"/>
                </w:rPr>
                <w:t>[ECMA-376]</w:t>
              </w:r>
            </w:hyperlink>
            <w:r>
              <w:t xml:space="preserve"> Part 1, Section 22.9.2.18. These values are specified as follows.</w:t>
            </w:r>
          </w:p>
          <w:p w:rsidR="00013DC0" w:rsidRDefault="00013DC0">
            <w:pPr>
              <w:pStyle w:val="TableBodyText"/>
              <w:spacing w:before="0"/>
            </w:pPr>
          </w:p>
          <w:p w:rsidR="00013DC0" w:rsidRDefault="00C92CE0">
            <w:pPr>
              <w:pStyle w:val="TableBodyText"/>
              <w:spacing w:before="0"/>
              <w:ind w:left="720"/>
            </w:pPr>
            <w:r>
              <w:t>0x0000 - Left aligne</w:t>
            </w:r>
            <w:r>
              <w:t>d</w:t>
            </w:r>
          </w:p>
          <w:p w:rsidR="00013DC0" w:rsidRDefault="00C92CE0">
            <w:pPr>
              <w:pStyle w:val="TableBodyText"/>
              <w:spacing w:before="0"/>
              <w:ind w:left="720"/>
            </w:pPr>
            <w:r>
              <w:t>0xFFFC - Centered</w:t>
            </w:r>
          </w:p>
          <w:p w:rsidR="00013DC0" w:rsidRDefault="00C92CE0">
            <w:pPr>
              <w:pStyle w:val="TableBodyText"/>
              <w:spacing w:before="0"/>
              <w:ind w:left="720"/>
            </w:pPr>
            <w:r>
              <w:t>0xFFF8 - Right aligned</w:t>
            </w:r>
          </w:p>
          <w:p w:rsidR="00013DC0" w:rsidRDefault="00C92CE0">
            <w:pPr>
              <w:pStyle w:val="TableBodyText"/>
              <w:spacing w:before="0"/>
              <w:ind w:left="720"/>
            </w:pPr>
            <w:r>
              <w:t>0xFFF4 - Inside</w:t>
            </w:r>
          </w:p>
          <w:p w:rsidR="00013DC0" w:rsidRDefault="00C92CE0">
            <w:pPr>
              <w:pStyle w:val="TableBodyText"/>
              <w:spacing w:before="0"/>
              <w:ind w:left="720"/>
            </w:pPr>
            <w:r>
              <w:t>0xFFF0 - Outside</w:t>
            </w:r>
          </w:p>
          <w:p w:rsidR="00013DC0" w:rsidRDefault="00013DC0">
            <w:pPr>
              <w:pStyle w:val="TableBodyText"/>
              <w:spacing w:before="0"/>
            </w:pPr>
          </w:p>
          <w:p w:rsidR="00013DC0" w:rsidRDefault="00C92CE0">
            <w:pPr>
              <w:pStyle w:val="TableBodyText"/>
              <w:spacing w:after="0"/>
            </w:pPr>
            <w:r>
              <w:t>By default, the relative horizontal position is left aligned.</w:t>
            </w:r>
          </w:p>
        </w:tc>
      </w:tr>
      <w:tr w:rsidR="00013DC0" w:rsidTr="00013DC0">
        <w:tc>
          <w:tcPr>
            <w:tcW w:w="0" w:type="auto"/>
          </w:tcPr>
          <w:p w:rsidR="00013DC0" w:rsidRDefault="00C92CE0">
            <w:pPr>
              <w:pStyle w:val="TableBodyText"/>
              <w:spacing w:before="0" w:after="0"/>
            </w:pPr>
            <w:bookmarkStart w:id="680" w:name="sprmTDyaAbs"/>
            <w:r>
              <w:t>sprmTDyaAbs</w:t>
            </w:r>
            <w:bookmarkEnd w:id="680"/>
          </w:p>
          <w:p w:rsidR="00013DC0" w:rsidRDefault="00C92CE0">
            <w:pPr>
              <w:pStyle w:val="TableBodyText"/>
              <w:spacing w:before="0" w:after="0"/>
              <w:jc w:val="center"/>
            </w:pPr>
            <w:r>
              <w:t>(0x940F)</w:t>
            </w:r>
          </w:p>
        </w:tc>
        <w:tc>
          <w:tcPr>
            <w:tcW w:w="0" w:type="auto"/>
          </w:tcPr>
          <w:p w:rsidR="00013DC0" w:rsidRDefault="00C92CE0">
            <w:pPr>
              <w:pStyle w:val="TableBodyText"/>
              <w:spacing w:before="0" w:after="0"/>
            </w:pPr>
            <w:r>
              <w:t>0x0F</w:t>
            </w:r>
          </w:p>
        </w:tc>
        <w:tc>
          <w:tcPr>
            <w:tcW w:w="0" w:type="auto"/>
          </w:tcPr>
          <w:p w:rsidR="00013DC0" w:rsidRDefault="00C92CE0">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 specifies a special descriptive relative position. The meanings that </w:t>
            </w:r>
            <w:r>
              <w:t>are provided correspond to values that are defined in [ECMA-376] Part 1, Section 22.9.2.20 ST_YAlign (Vertical Alignment Location).</w:t>
            </w:r>
          </w:p>
          <w:p w:rsidR="00013DC0" w:rsidRDefault="00013DC0">
            <w:pPr>
              <w:pStyle w:val="TableBodyText"/>
              <w:spacing w:before="0" w:after="0"/>
            </w:pPr>
          </w:p>
          <w:p w:rsidR="00013DC0" w:rsidRDefault="00C92CE0">
            <w:pPr>
              <w:pStyle w:val="TableBodyText"/>
              <w:spacing w:before="0" w:after="0"/>
              <w:ind w:left="720"/>
            </w:pPr>
            <w:r>
              <w:t>0x0000 - inline</w:t>
            </w:r>
          </w:p>
          <w:p w:rsidR="00013DC0" w:rsidRDefault="00C92CE0">
            <w:pPr>
              <w:pStyle w:val="TableBodyText"/>
              <w:spacing w:before="0" w:after="0"/>
              <w:ind w:left="720"/>
            </w:pPr>
            <w:r>
              <w:t>0xFFFC - top</w:t>
            </w:r>
          </w:p>
          <w:p w:rsidR="00013DC0" w:rsidRDefault="00C92CE0">
            <w:pPr>
              <w:pStyle w:val="TableBodyText"/>
              <w:spacing w:before="0" w:after="0"/>
              <w:ind w:left="720"/>
            </w:pPr>
            <w:r>
              <w:t>0xFFF8 - center</w:t>
            </w:r>
          </w:p>
          <w:p w:rsidR="00013DC0" w:rsidRDefault="00C92CE0">
            <w:pPr>
              <w:pStyle w:val="TableBodyText"/>
              <w:spacing w:before="0" w:after="0"/>
              <w:ind w:left="720"/>
            </w:pPr>
            <w:r>
              <w:t>0xFFF4 - bottom</w:t>
            </w:r>
          </w:p>
          <w:p w:rsidR="00013DC0" w:rsidRDefault="00C92CE0">
            <w:pPr>
              <w:pStyle w:val="TableBodyText"/>
              <w:spacing w:before="0" w:after="0"/>
              <w:ind w:left="720"/>
            </w:pPr>
            <w:r>
              <w:t>0xFFF0 - inside</w:t>
            </w:r>
          </w:p>
          <w:p w:rsidR="00013DC0" w:rsidRDefault="00C92CE0">
            <w:pPr>
              <w:pStyle w:val="TableBodyText"/>
              <w:spacing w:before="0" w:after="0"/>
              <w:ind w:left="720"/>
            </w:pPr>
            <w:r>
              <w:t>0xFFEC - outside</w:t>
            </w:r>
          </w:p>
          <w:p w:rsidR="00013DC0" w:rsidRDefault="00013DC0">
            <w:pPr>
              <w:pStyle w:val="TableBodyText"/>
              <w:spacing w:before="0" w:after="0"/>
            </w:pPr>
          </w:p>
          <w:p w:rsidR="00013DC0" w:rsidRDefault="00C92CE0">
            <w:pPr>
              <w:pStyle w:val="TableBodyText"/>
              <w:spacing w:before="0" w:after="0"/>
            </w:pPr>
            <w:r>
              <w:t>By default, the relative ver</w:t>
            </w:r>
            <w:r>
              <w:t xml:space="preserve">tical position is 0x0000 (inline). </w:t>
            </w:r>
          </w:p>
        </w:tc>
      </w:tr>
      <w:tr w:rsidR="00013DC0" w:rsidTr="00013DC0">
        <w:tc>
          <w:tcPr>
            <w:tcW w:w="0" w:type="auto"/>
          </w:tcPr>
          <w:p w:rsidR="00013DC0" w:rsidRDefault="00C92CE0">
            <w:pPr>
              <w:pStyle w:val="TableBodyText"/>
              <w:spacing w:before="0" w:after="0"/>
            </w:pPr>
            <w:bookmarkStart w:id="681" w:name="sprmTDxaFromText"/>
            <w:r>
              <w:lastRenderedPageBreak/>
              <w:t>sprmTDxaFromText</w:t>
            </w:r>
            <w:bookmarkEnd w:id="681"/>
          </w:p>
          <w:p w:rsidR="00013DC0" w:rsidRDefault="00C92CE0">
            <w:pPr>
              <w:pStyle w:val="TableBodyText"/>
              <w:spacing w:before="0" w:after="0"/>
              <w:jc w:val="center"/>
            </w:pPr>
            <w:r>
              <w:t>(0x9410)</w:t>
            </w:r>
          </w:p>
        </w:tc>
        <w:tc>
          <w:tcPr>
            <w:tcW w:w="0" w:type="auto"/>
          </w:tcPr>
          <w:p w:rsidR="00013DC0" w:rsidRDefault="00C92CE0">
            <w:pPr>
              <w:pStyle w:val="TableBodyText"/>
              <w:spacing w:before="0" w:after="0"/>
            </w:pPr>
            <w:r>
              <w:t>0x10</w:t>
            </w:r>
          </w:p>
        </w:tc>
        <w:tc>
          <w:tcPr>
            <w:tcW w:w="0" w:type="auto"/>
          </w:tcPr>
          <w:p w:rsidR="00013DC0" w:rsidRDefault="00C92CE0">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distance between the physical left edge of the table and the physical </w:t>
            </w:r>
            <w:r>
              <w:t>right edge of the text that wraps around the table. By default, the minimum horizontal distance between a table and wrapping text is 0 twips.</w:t>
            </w:r>
          </w:p>
        </w:tc>
      </w:tr>
      <w:tr w:rsidR="00013DC0" w:rsidTr="00013DC0">
        <w:tc>
          <w:tcPr>
            <w:tcW w:w="0" w:type="auto"/>
          </w:tcPr>
          <w:p w:rsidR="00013DC0" w:rsidRDefault="00C92CE0">
            <w:pPr>
              <w:pStyle w:val="TableBodyText"/>
              <w:spacing w:before="0" w:after="0"/>
            </w:pPr>
            <w:bookmarkStart w:id="682" w:name="sprmTDyaFromText"/>
            <w:r>
              <w:t>sprmTDyaFromText</w:t>
            </w:r>
            <w:bookmarkEnd w:id="682"/>
          </w:p>
          <w:p w:rsidR="00013DC0" w:rsidRDefault="00C92CE0">
            <w:pPr>
              <w:pStyle w:val="TableBodyText"/>
              <w:spacing w:before="0" w:after="0"/>
              <w:jc w:val="center"/>
            </w:pPr>
            <w:r>
              <w:t>(0x9411)</w:t>
            </w:r>
          </w:p>
        </w:tc>
        <w:tc>
          <w:tcPr>
            <w:tcW w:w="0" w:type="auto"/>
          </w:tcPr>
          <w:p w:rsidR="00013DC0" w:rsidRDefault="00C92CE0">
            <w:pPr>
              <w:pStyle w:val="TableBodyText"/>
              <w:spacing w:before="0" w:after="0"/>
            </w:pPr>
            <w:r>
              <w:t>0x11</w:t>
            </w:r>
          </w:p>
        </w:tc>
        <w:tc>
          <w:tcPr>
            <w:tcW w:w="0" w:type="auto"/>
          </w:tcPr>
          <w:p w:rsidR="00013DC0" w:rsidRDefault="00C92CE0">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between a table and wrapping text is 0 twips.</w:t>
            </w:r>
          </w:p>
        </w:tc>
      </w:tr>
      <w:tr w:rsidR="00013DC0" w:rsidTr="00013DC0">
        <w:tc>
          <w:tcPr>
            <w:tcW w:w="0" w:type="auto"/>
          </w:tcPr>
          <w:p w:rsidR="00013DC0" w:rsidRDefault="00C92CE0">
            <w:pPr>
              <w:pStyle w:val="TableBodyText"/>
              <w:spacing w:before="0" w:after="0"/>
            </w:pPr>
            <w:bookmarkStart w:id="683" w:name="sprmTDefTableShd"/>
            <w:r>
              <w:t>sprmTDefTableShd</w:t>
            </w:r>
            <w:bookmarkEnd w:id="683"/>
          </w:p>
          <w:p w:rsidR="00013DC0" w:rsidRDefault="00C92CE0">
            <w:pPr>
              <w:pStyle w:val="TableBodyText"/>
              <w:spacing w:before="0" w:after="0"/>
              <w:jc w:val="center"/>
            </w:pPr>
            <w:r>
              <w:t>(0xD612</w:t>
            </w:r>
            <w:r>
              <w:t>)</w:t>
            </w:r>
          </w:p>
        </w:tc>
        <w:tc>
          <w:tcPr>
            <w:tcW w:w="0" w:type="auto"/>
          </w:tcPr>
          <w:p w:rsidR="00013DC0" w:rsidRDefault="00C92CE0">
            <w:pPr>
              <w:pStyle w:val="TableBodyText"/>
              <w:spacing w:before="0" w:after="0"/>
            </w:pPr>
            <w:r>
              <w:t>0x12</w:t>
            </w:r>
          </w:p>
        </w:tc>
        <w:tc>
          <w:tcPr>
            <w:tcW w:w="0" w:type="auto"/>
          </w:tcPr>
          <w:p w:rsidR="00013DC0" w:rsidRDefault="00C92CE0">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w:t>
            </w:r>
            <w:r>
              <w:t xml:space="preserve">are shaded by sprmTDefTableShd2nd, and cells 45 – 63 are shaded by sprmTDefTableShd3rd. </w:t>
            </w:r>
          </w:p>
          <w:p w:rsidR="00013DC0" w:rsidRDefault="00C92CE0">
            <w:pPr>
              <w:pStyle w:val="TableBodyText"/>
              <w:spacing w:before="0" w:after="0"/>
            </w:pPr>
            <w:r>
              <w:t>If nFib is greater than 0x00D9 and the application understands table styles, then this Sprm MUST be ignored.</w:t>
            </w:r>
          </w:p>
        </w:tc>
      </w:tr>
      <w:tr w:rsidR="00013DC0" w:rsidTr="00013DC0">
        <w:tc>
          <w:tcPr>
            <w:tcW w:w="0" w:type="auto"/>
          </w:tcPr>
          <w:p w:rsidR="00013DC0" w:rsidRDefault="00C92CE0">
            <w:pPr>
              <w:pStyle w:val="TableBodyText"/>
              <w:spacing w:before="0" w:after="0"/>
            </w:pPr>
            <w:bookmarkStart w:id="684" w:name="sprmTTableBorders"/>
            <w:r>
              <w:t>sprmTTableBorders</w:t>
            </w:r>
            <w:bookmarkEnd w:id="684"/>
          </w:p>
          <w:p w:rsidR="00013DC0" w:rsidRDefault="00C92CE0">
            <w:pPr>
              <w:pStyle w:val="TableBodyText"/>
              <w:spacing w:before="0" w:after="0"/>
              <w:jc w:val="center"/>
            </w:pPr>
            <w:r>
              <w:t>(0xD613)</w:t>
            </w:r>
          </w:p>
        </w:tc>
        <w:tc>
          <w:tcPr>
            <w:tcW w:w="0" w:type="auto"/>
          </w:tcPr>
          <w:p w:rsidR="00013DC0" w:rsidRDefault="00C92CE0">
            <w:pPr>
              <w:pStyle w:val="TableBodyText"/>
              <w:spacing w:before="0" w:after="0"/>
            </w:pPr>
            <w:r>
              <w:t>0x13</w:t>
            </w:r>
          </w:p>
        </w:tc>
        <w:tc>
          <w:tcPr>
            <w:tcW w:w="0" w:type="auto"/>
          </w:tcPr>
          <w:p w:rsidR="00013DC0" w:rsidRDefault="00C92CE0">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borders.</w:t>
            </w:r>
          </w:p>
        </w:tc>
      </w:tr>
      <w:tr w:rsidR="00013DC0" w:rsidTr="00013DC0">
        <w:tc>
          <w:tcPr>
            <w:tcW w:w="0" w:type="auto"/>
          </w:tcPr>
          <w:p w:rsidR="00013DC0" w:rsidRDefault="00C92CE0">
            <w:pPr>
              <w:pStyle w:val="TableBodyText"/>
              <w:spacing w:before="0" w:after="0"/>
            </w:pPr>
            <w:bookmarkStart w:id="685" w:name="sprmTTableWidth"/>
            <w:r>
              <w:t>sprmTTableWidth</w:t>
            </w:r>
            <w:bookmarkEnd w:id="685"/>
          </w:p>
          <w:p w:rsidR="00013DC0" w:rsidRDefault="00C92CE0">
            <w:pPr>
              <w:pStyle w:val="TableBodyText"/>
              <w:spacing w:before="0" w:after="0"/>
              <w:jc w:val="center"/>
            </w:pPr>
            <w:r>
              <w:t>(0xF614)</w:t>
            </w:r>
          </w:p>
        </w:tc>
        <w:tc>
          <w:tcPr>
            <w:tcW w:w="0" w:type="auto"/>
          </w:tcPr>
          <w:p w:rsidR="00013DC0" w:rsidRDefault="00C92CE0">
            <w:pPr>
              <w:pStyle w:val="TableBodyText"/>
              <w:spacing w:before="0" w:after="0"/>
            </w:pPr>
            <w:r>
              <w:t>0x14</w:t>
            </w:r>
          </w:p>
        </w:tc>
        <w:tc>
          <w:tcPr>
            <w:tcW w:w="0" w:type="auto"/>
          </w:tcPr>
          <w:p w:rsidR="00013DC0" w:rsidRDefault="00C92CE0">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013DC0" w:rsidRDefault="00C92CE0">
            <w:pPr>
              <w:pStyle w:val="TableBodyText"/>
              <w:spacing w:before="0" w:after="0"/>
            </w:pPr>
            <w:r>
              <w:t>By default, tables have no preferred width.</w:t>
            </w:r>
          </w:p>
        </w:tc>
      </w:tr>
      <w:tr w:rsidR="00013DC0" w:rsidTr="00013DC0">
        <w:tc>
          <w:tcPr>
            <w:tcW w:w="0" w:type="auto"/>
          </w:tcPr>
          <w:p w:rsidR="00013DC0" w:rsidRDefault="00C92CE0">
            <w:pPr>
              <w:pStyle w:val="TableBodyText"/>
              <w:spacing w:before="0" w:after="0"/>
            </w:pPr>
            <w:bookmarkStart w:id="686" w:name="sprmTFAutofit"/>
            <w:r>
              <w:t>sprmTFAutofit</w:t>
            </w:r>
            <w:bookmarkEnd w:id="686"/>
          </w:p>
          <w:p w:rsidR="00013DC0" w:rsidRDefault="00C92CE0">
            <w:pPr>
              <w:pStyle w:val="TableBodyText"/>
              <w:spacing w:before="0" w:after="0"/>
              <w:jc w:val="center"/>
            </w:pPr>
            <w:r>
              <w:t>(0x3615)</w:t>
            </w:r>
          </w:p>
        </w:tc>
        <w:tc>
          <w:tcPr>
            <w:tcW w:w="0" w:type="auto"/>
          </w:tcPr>
          <w:p w:rsidR="00013DC0" w:rsidRDefault="00C92CE0">
            <w:pPr>
              <w:pStyle w:val="TableBodyText"/>
              <w:spacing w:before="0" w:after="0"/>
            </w:pPr>
            <w:r>
              <w:t>0x15</w:t>
            </w:r>
          </w:p>
        </w:tc>
        <w:tc>
          <w:tcPr>
            <w:tcW w:w="0" w:type="auto"/>
          </w:tcPr>
          <w:p w:rsidR="00013DC0" w:rsidRDefault="00C92CE0">
            <w:pPr>
              <w:pStyle w:val="TableBodyText"/>
              <w:spacing w:before="0" w:after="0"/>
            </w:pPr>
            <w:r>
              <w:t>A Bool8</w:t>
            </w:r>
            <w:r>
              <w:t xml:space="preserve"> value that specifies whether the table column widths are to be automatically resized to best fit the contents of the whole table. By default, table column widths are not automatically resized.</w:t>
            </w:r>
          </w:p>
        </w:tc>
      </w:tr>
      <w:tr w:rsidR="00013DC0" w:rsidTr="00013DC0">
        <w:tc>
          <w:tcPr>
            <w:tcW w:w="0" w:type="auto"/>
          </w:tcPr>
          <w:p w:rsidR="00013DC0" w:rsidRDefault="00C92CE0">
            <w:pPr>
              <w:pStyle w:val="TableBodyText"/>
              <w:spacing w:before="0" w:after="0"/>
            </w:pPr>
            <w:bookmarkStart w:id="687" w:name="sprmTDefTableShd2nd"/>
            <w:r>
              <w:t>sprmTDefTableShd2nd</w:t>
            </w:r>
            <w:bookmarkEnd w:id="687"/>
          </w:p>
          <w:p w:rsidR="00013DC0" w:rsidRDefault="00C92CE0">
            <w:pPr>
              <w:pStyle w:val="TableBodyText"/>
              <w:spacing w:before="0" w:after="0"/>
              <w:jc w:val="center"/>
            </w:pPr>
            <w:r>
              <w:t>(0xD616)</w:t>
            </w:r>
          </w:p>
        </w:tc>
        <w:tc>
          <w:tcPr>
            <w:tcW w:w="0" w:type="auto"/>
          </w:tcPr>
          <w:p w:rsidR="00013DC0" w:rsidRDefault="00C92CE0">
            <w:pPr>
              <w:pStyle w:val="TableBodyText"/>
              <w:spacing w:before="0" w:after="0"/>
            </w:pPr>
            <w:r>
              <w:t>0x16</w:t>
            </w:r>
          </w:p>
        </w:tc>
        <w:tc>
          <w:tcPr>
            <w:tcW w:w="0" w:type="auto"/>
          </w:tcPr>
          <w:p w:rsidR="00013DC0" w:rsidRDefault="00C92CE0">
            <w:pPr>
              <w:pStyle w:val="TableBodyText"/>
              <w:spacing w:before="0"/>
            </w:pPr>
            <w:r>
              <w:t>A DefTableShdOperand that s</w:t>
            </w:r>
            <w:r>
              <w:t xml:space="preserve">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cells are shaded. Cells 1 – 22 are sha</w:t>
            </w:r>
            <w:r>
              <w:t xml:space="preserve">ded by sprmTDefTableShd, and cells 45 – 63 are shaded by sprmTDefTableShd3rd. </w:t>
            </w:r>
          </w:p>
          <w:p w:rsidR="00013DC0" w:rsidRDefault="00C92CE0">
            <w:pPr>
              <w:pStyle w:val="TableBodyText"/>
              <w:spacing w:before="0" w:after="0"/>
            </w:pPr>
            <w:r>
              <w:t>If nFib is greater than 0x00D9 and the application understands table styles, then this Sprm MUST be ignored.</w:t>
            </w:r>
          </w:p>
        </w:tc>
      </w:tr>
      <w:tr w:rsidR="00013DC0" w:rsidTr="00013DC0">
        <w:tc>
          <w:tcPr>
            <w:tcW w:w="0" w:type="auto"/>
          </w:tcPr>
          <w:p w:rsidR="00013DC0" w:rsidRDefault="00C92CE0">
            <w:pPr>
              <w:pStyle w:val="TableBodyText"/>
              <w:spacing w:before="0" w:after="0"/>
            </w:pPr>
            <w:bookmarkStart w:id="688" w:name="sprmTWidthBefore"/>
            <w:r>
              <w:t>sprmTWidthBefore</w:t>
            </w:r>
            <w:bookmarkEnd w:id="688"/>
          </w:p>
          <w:p w:rsidR="00013DC0" w:rsidRDefault="00C92CE0">
            <w:pPr>
              <w:pStyle w:val="TableBodyText"/>
              <w:spacing w:before="0" w:after="0"/>
              <w:jc w:val="center"/>
            </w:pPr>
            <w:r>
              <w:t>(0xF617)</w:t>
            </w:r>
          </w:p>
        </w:tc>
        <w:tc>
          <w:tcPr>
            <w:tcW w:w="0" w:type="auto"/>
          </w:tcPr>
          <w:p w:rsidR="00013DC0" w:rsidRDefault="00C92CE0">
            <w:pPr>
              <w:pStyle w:val="TableBodyText"/>
              <w:spacing w:before="0" w:after="0"/>
            </w:pPr>
            <w:r>
              <w:t>0x17</w:t>
            </w:r>
          </w:p>
        </w:tc>
        <w:tc>
          <w:tcPr>
            <w:tcW w:w="0" w:type="auto"/>
          </w:tcPr>
          <w:p w:rsidR="00013DC0" w:rsidRDefault="00C92CE0">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013DC0" w:rsidRDefault="00C92CE0">
            <w:pPr>
              <w:pStyle w:val="TableBodyText"/>
              <w:spacing w:before="0" w:after="0"/>
            </w:pPr>
            <w:r>
              <w:t>By default, table rows have no preferred additional leading</w:t>
            </w:r>
            <w:r>
              <w:t xml:space="preserve"> indent.</w:t>
            </w:r>
          </w:p>
        </w:tc>
      </w:tr>
      <w:tr w:rsidR="00013DC0" w:rsidTr="00013DC0">
        <w:tc>
          <w:tcPr>
            <w:tcW w:w="0" w:type="auto"/>
          </w:tcPr>
          <w:p w:rsidR="00013DC0" w:rsidRDefault="00C92CE0">
            <w:pPr>
              <w:pStyle w:val="TableBodyText"/>
              <w:spacing w:before="0" w:after="0"/>
            </w:pPr>
            <w:bookmarkStart w:id="689" w:name="sprmTWidthAfter"/>
            <w:r>
              <w:t>sprmTWidthAfter</w:t>
            </w:r>
            <w:bookmarkEnd w:id="689"/>
          </w:p>
          <w:p w:rsidR="00013DC0" w:rsidRDefault="00C92CE0">
            <w:pPr>
              <w:pStyle w:val="TableBodyText"/>
              <w:spacing w:before="0" w:after="0"/>
              <w:jc w:val="center"/>
            </w:pPr>
            <w:r>
              <w:t>(0xF618)</w:t>
            </w:r>
          </w:p>
        </w:tc>
        <w:tc>
          <w:tcPr>
            <w:tcW w:w="0" w:type="auto"/>
          </w:tcPr>
          <w:p w:rsidR="00013DC0" w:rsidRDefault="00C92CE0">
            <w:pPr>
              <w:pStyle w:val="TableBodyText"/>
              <w:spacing w:before="0" w:after="0"/>
            </w:pPr>
            <w:r>
              <w:t>0x18</w:t>
            </w:r>
          </w:p>
        </w:tc>
        <w:tc>
          <w:tcPr>
            <w:tcW w:w="0" w:type="auto"/>
          </w:tcPr>
          <w:p w:rsidR="00013DC0" w:rsidRDefault="00C92CE0">
            <w:pPr>
              <w:pStyle w:val="TableBodyText"/>
              <w:spacing w:before="0"/>
            </w:pPr>
            <w:r>
              <w:t xml:space="preserve">An FtsWWidth_TablePart structure that specifies the preferred trailing indent following the last cell of the row. The indent is inward from the outer edge of the table as a whole. </w:t>
            </w:r>
          </w:p>
          <w:p w:rsidR="00013DC0" w:rsidRDefault="00C92CE0">
            <w:pPr>
              <w:pStyle w:val="TableBodyText"/>
              <w:spacing w:before="0" w:after="0"/>
            </w:pPr>
            <w:r>
              <w:t xml:space="preserve">By default, table rows have no </w:t>
            </w:r>
            <w:r>
              <w:t>preferred additional trailing indent.</w:t>
            </w:r>
          </w:p>
        </w:tc>
      </w:tr>
      <w:tr w:rsidR="00013DC0" w:rsidTr="00013DC0">
        <w:tc>
          <w:tcPr>
            <w:tcW w:w="0" w:type="auto"/>
          </w:tcPr>
          <w:p w:rsidR="00013DC0" w:rsidRDefault="00C92CE0">
            <w:pPr>
              <w:pStyle w:val="TableBodyText"/>
              <w:spacing w:before="0" w:after="0"/>
            </w:pPr>
            <w:bookmarkStart w:id="690" w:name="sprmTFKeepFollow"/>
            <w:r>
              <w:t>sprmTFKeepFollow</w:t>
            </w:r>
            <w:bookmarkEnd w:id="690"/>
          </w:p>
          <w:p w:rsidR="00013DC0" w:rsidRDefault="00C92CE0">
            <w:pPr>
              <w:pStyle w:val="TableBodyText"/>
              <w:spacing w:before="0" w:after="0"/>
              <w:jc w:val="center"/>
            </w:pPr>
            <w:r>
              <w:t>(0x3619)</w:t>
            </w:r>
          </w:p>
        </w:tc>
        <w:tc>
          <w:tcPr>
            <w:tcW w:w="0" w:type="auto"/>
          </w:tcPr>
          <w:p w:rsidR="00013DC0" w:rsidRDefault="00C92CE0">
            <w:pPr>
              <w:pStyle w:val="TableBodyText"/>
              <w:spacing w:before="0" w:after="0"/>
            </w:pPr>
            <w:r>
              <w:t>0x19</w:t>
            </w:r>
          </w:p>
        </w:tc>
        <w:tc>
          <w:tcPr>
            <w:tcW w:w="0" w:type="auto"/>
          </w:tcPr>
          <w:p w:rsidR="00013DC0" w:rsidRDefault="00C92CE0">
            <w:pPr>
              <w:pStyle w:val="TableBodyText"/>
            </w:pPr>
            <w:r>
              <w:t>A Bool8 value that specifies whether page breaks are avoided between the rows of this table, if possible. By default, tables are allowed to have page breaks.</w:t>
            </w:r>
          </w:p>
        </w:tc>
      </w:tr>
      <w:tr w:rsidR="00013DC0" w:rsidTr="00013DC0">
        <w:tc>
          <w:tcPr>
            <w:tcW w:w="0" w:type="auto"/>
          </w:tcPr>
          <w:p w:rsidR="00013DC0" w:rsidRDefault="00C92CE0">
            <w:pPr>
              <w:pStyle w:val="TableBodyText"/>
              <w:spacing w:before="0" w:after="0"/>
            </w:pPr>
            <w:bookmarkStart w:id="691" w:name="sprmTBrcTopCv"/>
            <w:r>
              <w:t>sprmTBrcTopCv</w:t>
            </w:r>
            <w:bookmarkEnd w:id="691"/>
          </w:p>
          <w:p w:rsidR="00013DC0" w:rsidRDefault="00C92CE0">
            <w:pPr>
              <w:pStyle w:val="TableBodyText"/>
              <w:spacing w:before="0" w:after="0"/>
              <w:jc w:val="center"/>
            </w:pPr>
            <w:r>
              <w:t>(0xD61A)</w:t>
            </w:r>
          </w:p>
        </w:tc>
        <w:tc>
          <w:tcPr>
            <w:tcW w:w="0" w:type="auto"/>
          </w:tcPr>
          <w:p w:rsidR="00013DC0" w:rsidRDefault="00C92CE0">
            <w:pPr>
              <w:pStyle w:val="TableBodyText"/>
              <w:spacing w:before="0" w:after="0"/>
            </w:pPr>
            <w:r>
              <w:t>0x1A</w:t>
            </w:r>
          </w:p>
        </w:tc>
        <w:tc>
          <w:tcPr>
            <w:tcW w:w="0" w:type="auto"/>
          </w:tcPr>
          <w:p w:rsidR="00013DC0" w:rsidRDefault="00C92CE0">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013DC0" w:rsidTr="00013DC0">
        <w:tc>
          <w:tcPr>
            <w:tcW w:w="0" w:type="auto"/>
          </w:tcPr>
          <w:p w:rsidR="00013DC0" w:rsidRDefault="00C92CE0">
            <w:pPr>
              <w:pStyle w:val="TableBodyText"/>
              <w:spacing w:before="0" w:after="0"/>
            </w:pPr>
            <w:bookmarkStart w:id="692" w:name="sprmTBrcLeftCv"/>
            <w:r>
              <w:t>sprmTBrcLeftCv</w:t>
            </w:r>
            <w:bookmarkEnd w:id="692"/>
          </w:p>
          <w:p w:rsidR="00013DC0" w:rsidRDefault="00C92CE0">
            <w:pPr>
              <w:pStyle w:val="TableBodyText"/>
              <w:spacing w:before="0" w:after="0"/>
              <w:jc w:val="center"/>
            </w:pPr>
            <w:r>
              <w:t>(0xD61B)</w:t>
            </w:r>
          </w:p>
        </w:tc>
        <w:tc>
          <w:tcPr>
            <w:tcW w:w="0" w:type="auto"/>
          </w:tcPr>
          <w:p w:rsidR="00013DC0" w:rsidRDefault="00C92CE0">
            <w:pPr>
              <w:pStyle w:val="TableBodyText"/>
              <w:spacing w:before="0" w:after="0"/>
            </w:pPr>
            <w:r>
              <w:t>0x1B</w:t>
            </w:r>
          </w:p>
        </w:tc>
        <w:tc>
          <w:tcPr>
            <w:tcW w:w="0" w:type="auto"/>
          </w:tcPr>
          <w:p w:rsidR="00013DC0" w:rsidRDefault="00C92CE0">
            <w:pPr>
              <w:pStyle w:val="TableBodyText"/>
              <w:spacing w:before="0" w:after="0"/>
            </w:pPr>
            <w:r>
              <w:t>A BrcCvOperand</w:t>
            </w:r>
            <w:r>
              <w:t xml:space="preserve"> value that specifies the color of the logical left border for each cell in a table row. By default, each color is </w:t>
            </w:r>
            <w:r>
              <w:rPr>
                <w:b/>
              </w:rPr>
              <w:t>cvAuto</w:t>
            </w:r>
            <w:r>
              <w:t>.</w:t>
            </w:r>
          </w:p>
        </w:tc>
      </w:tr>
      <w:tr w:rsidR="00013DC0" w:rsidTr="00013DC0">
        <w:tc>
          <w:tcPr>
            <w:tcW w:w="0" w:type="auto"/>
          </w:tcPr>
          <w:p w:rsidR="00013DC0" w:rsidRDefault="00C92CE0">
            <w:pPr>
              <w:pStyle w:val="TableBodyText"/>
              <w:spacing w:before="0" w:after="0"/>
              <w:ind w:right="600"/>
            </w:pPr>
            <w:bookmarkStart w:id="693" w:name="sprmTBrcBottomCv"/>
            <w:r>
              <w:t>sprmTBrcBottomCv</w:t>
            </w:r>
            <w:bookmarkEnd w:id="693"/>
          </w:p>
          <w:p w:rsidR="00013DC0" w:rsidRDefault="00C92CE0">
            <w:pPr>
              <w:pStyle w:val="TableBodyText"/>
              <w:spacing w:before="0" w:after="0"/>
              <w:ind w:right="600"/>
              <w:jc w:val="center"/>
            </w:pPr>
            <w:r>
              <w:t>(0xD61C)</w:t>
            </w:r>
          </w:p>
        </w:tc>
        <w:tc>
          <w:tcPr>
            <w:tcW w:w="0" w:type="auto"/>
          </w:tcPr>
          <w:p w:rsidR="00013DC0" w:rsidRDefault="00C92CE0">
            <w:pPr>
              <w:pStyle w:val="TableBodyText"/>
              <w:spacing w:before="0" w:after="0"/>
            </w:pPr>
            <w:r>
              <w:t>0x1C</w:t>
            </w:r>
          </w:p>
        </w:tc>
        <w:tc>
          <w:tcPr>
            <w:tcW w:w="0" w:type="auto"/>
          </w:tcPr>
          <w:p w:rsidR="00013DC0" w:rsidRDefault="00C92CE0">
            <w:pPr>
              <w:pStyle w:val="TableBodyText"/>
              <w:spacing w:before="0" w:after="0"/>
            </w:pPr>
            <w:r>
              <w:t>A BrcCvOperand value that specifies the color of the bottom border for each cell in a table row. By d</w:t>
            </w:r>
            <w:r>
              <w:t xml:space="preserve">efault, each color is </w:t>
            </w:r>
            <w:r>
              <w:rPr>
                <w:b/>
              </w:rPr>
              <w:t>cvAuto</w:t>
            </w:r>
            <w:r>
              <w:t>.</w:t>
            </w:r>
          </w:p>
        </w:tc>
      </w:tr>
      <w:tr w:rsidR="00013DC0" w:rsidTr="00013DC0">
        <w:tc>
          <w:tcPr>
            <w:tcW w:w="0" w:type="auto"/>
          </w:tcPr>
          <w:p w:rsidR="00013DC0" w:rsidRDefault="00C92CE0">
            <w:pPr>
              <w:pStyle w:val="TableBodyText"/>
              <w:spacing w:before="0" w:after="0"/>
            </w:pPr>
            <w:bookmarkStart w:id="694" w:name="sprmTBrcRightCv"/>
            <w:r>
              <w:t>sprmTBrcRightCv</w:t>
            </w:r>
            <w:bookmarkEnd w:id="694"/>
          </w:p>
          <w:p w:rsidR="00013DC0" w:rsidRDefault="00C92CE0">
            <w:pPr>
              <w:pStyle w:val="TableBodyText"/>
              <w:spacing w:before="0" w:after="0"/>
              <w:jc w:val="center"/>
            </w:pPr>
            <w:r>
              <w:t>(0xD61D)</w:t>
            </w:r>
          </w:p>
        </w:tc>
        <w:tc>
          <w:tcPr>
            <w:tcW w:w="0" w:type="auto"/>
          </w:tcPr>
          <w:p w:rsidR="00013DC0" w:rsidRDefault="00C92CE0">
            <w:pPr>
              <w:pStyle w:val="TableBodyText"/>
              <w:spacing w:before="0" w:after="0"/>
            </w:pPr>
            <w:r>
              <w:t>0x1D</w:t>
            </w:r>
          </w:p>
        </w:tc>
        <w:tc>
          <w:tcPr>
            <w:tcW w:w="0" w:type="auto"/>
          </w:tcPr>
          <w:p w:rsidR="00013DC0" w:rsidRDefault="00C92CE0">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013DC0" w:rsidTr="00013DC0">
        <w:tc>
          <w:tcPr>
            <w:tcW w:w="0" w:type="auto"/>
          </w:tcPr>
          <w:p w:rsidR="00013DC0" w:rsidRDefault="00C92CE0">
            <w:pPr>
              <w:pStyle w:val="TableBodyText"/>
              <w:spacing w:before="0" w:after="0"/>
            </w:pPr>
            <w:bookmarkStart w:id="695" w:name="sprmTDxaFromTextRight"/>
            <w:r>
              <w:t>sprmTDxaFromTextRight</w:t>
            </w:r>
            <w:bookmarkEnd w:id="695"/>
          </w:p>
          <w:p w:rsidR="00013DC0" w:rsidRDefault="00C92CE0">
            <w:pPr>
              <w:pStyle w:val="TableBodyText"/>
              <w:spacing w:before="0" w:after="0"/>
              <w:jc w:val="center"/>
            </w:pPr>
            <w:r>
              <w:t>(0x941E)</w:t>
            </w:r>
          </w:p>
        </w:tc>
        <w:tc>
          <w:tcPr>
            <w:tcW w:w="0" w:type="auto"/>
          </w:tcPr>
          <w:p w:rsidR="00013DC0" w:rsidRDefault="00C92CE0">
            <w:pPr>
              <w:pStyle w:val="TableBodyText"/>
              <w:spacing w:before="0" w:after="0"/>
            </w:pPr>
            <w:r>
              <w:t>0x1E</w:t>
            </w:r>
          </w:p>
        </w:tc>
        <w:tc>
          <w:tcPr>
            <w:tcW w:w="0" w:type="auto"/>
          </w:tcPr>
          <w:p w:rsidR="00013DC0" w:rsidRDefault="00C92CE0">
            <w:pPr>
              <w:pStyle w:val="TableBodyText"/>
              <w:spacing w:before="0" w:after="0"/>
            </w:pPr>
            <w:r>
              <w:t>An XAS_nonNeg</w:t>
            </w:r>
            <w:r>
              <w:t xml:space="preserve"> value that specifies the minimum horizontal distance between the physical right edge of the table and the physical left edge of the text that wraps around the table. By default, the minimum horizontal distance between a table and wrapping text is 0 twips.</w:t>
            </w:r>
          </w:p>
        </w:tc>
      </w:tr>
      <w:tr w:rsidR="00013DC0" w:rsidTr="00013DC0">
        <w:tc>
          <w:tcPr>
            <w:tcW w:w="0" w:type="auto"/>
          </w:tcPr>
          <w:p w:rsidR="00013DC0" w:rsidRDefault="00C92CE0">
            <w:pPr>
              <w:pStyle w:val="TableBodyText"/>
              <w:spacing w:before="0" w:after="0"/>
            </w:pPr>
            <w:bookmarkStart w:id="696" w:name="sprmTDyaFromTextBottom"/>
            <w:r>
              <w:t>sprmTDyaFromTextBottom</w:t>
            </w:r>
            <w:bookmarkEnd w:id="696"/>
          </w:p>
          <w:p w:rsidR="00013DC0" w:rsidRDefault="00C92CE0">
            <w:pPr>
              <w:pStyle w:val="TableBodyText"/>
              <w:spacing w:before="0" w:after="0"/>
              <w:jc w:val="center"/>
            </w:pPr>
            <w:r>
              <w:lastRenderedPageBreak/>
              <w:t>(0x941F)</w:t>
            </w:r>
          </w:p>
        </w:tc>
        <w:tc>
          <w:tcPr>
            <w:tcW w:w="0" w:type="auto"/>
          </w:tcPr>
          <w:p w:rsidR="00013DC0" w:rsidRDefault="00C92CE0">
            <w:pPr>
              <w:pStyle w:val="TableBodyText"/>
              <w:spacing w:before="0" w:after="0"/>
            </w:pPr>
            <w:r>
              <w:lastRenderedPageBreak/>
              <w:t>0x1F</w:t>
            </w:r>
          </w:p>
        </w:tc>
        <w:tc>
          <w:tcPr>
            <w:tcW w:w="0" w:type="auto"/>
          </w:tcPr>
          <w:p w:rsidR="00013DC0" w:rsidRDefault="00C92CE0">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013DC0" w:rsidTr="00013DC0">
        <w:tc>
          <w:tcPr>
            <w:tcW w:w="0" w:type="auto"/>
          </w:tcPr>
          <w:p w:rsidR="00013DC0" w:rsidRDefault="00C92CE0">
            <w:pPr>
              <w:pStyle w:val="TableBodyText"/>
              <w:spacing w:before="0" w:after="0"/>
            </w:pPr>
            <w:bookmarkStart w:id="697" w:name="sprmTSetBrc80"/>
            <w:r>
              <w:lastRenderedPageBreak/>
              <w:t>sprmTSetBrc80</w:t>
            </w:r>
            <w:bookmarkEnd w:id="697"/>
          </w:p>
          <w:p w:rsidR="00013DC0" w:rsidRDefault="00C92CE0">
            <w:pPr>
              <w:pStyle w:val="TableBodyText"/>
              <w:spacing w:before="0" w:after="0"/>
              <w:jc w:val="center"/>
            </w:pPr>
            <w:r>
              <w:t>(0xD620)</w:t>
            </w:r>
          </w:p>
        </w:tc>
        <w:tc>
          <w:tcPr>
            <w:tcW w:w="0" w:type="auto"/>
          </w:tcPr>
          <w:p w:rsidR="00013DC0" w:rsidRDefault="00C92CE0">
            <w:pPr>
              <w:pStyle w:val="TableBodyText"/>
              <w:spacing w:before="0" w:after="0"/>
            </w:pPr>
            <w:r>
              <w:t>0</w:t>
            </w:r>
            <w:r>
              <w:t>x20</w:t>
            </w:r>
          </w:p>
        </w:tc>
        <w:tc>
          <w:tcPr>
            <w:tcW w:w="0" w:type="auto"/>
          </w:tcPr>
          <w:p w:rsidR="00013DC0" w:rsidRDefault="00C92CE0">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013DC0" w:rsidTr="00013DC0">
        <w:tc>
          <w:tcPr>
            <w:tcW w:w="0" w:type="auto"/>
          </w:tcPr>
          <w:p w:rsidR="00013DC0" w:rsidRDefault="00C92CE0">
            <w:pPr>
              <w:pStyle w:val="TableBodyText"/>
              <w:spacing w:before="0" w:after="0"/>
            </w:pPr>
            <w:bookmarkStart w:id="698" w:name="sprmTInsert"/>
            <w:r>
              <w:t>sprmTInsert</w:t>
            </w:r>
            <w:bookmarkEnd w:id="698"/>
          </w:p>
          <w:p w:rsidR="00013DC0" w:rsidRDefault="00C92CE0">
            <w:pPr>
              <w:pStyle w:val="TableBodyText"/>
              <w:spacing w:before="0" w:after="0"/>
              <w:jc w:val="center"/>
            </w:pPr>
            <w:r>
              <w:t>(0x7621)</w:t>
            </w:r>
          </w:p>
        </w:tc>
        <w:tc>
          <w:tcPr>
            <w:tcW w:w="0" w:type="auto"/>
          </w:tcPr>
          <w:p w:rsidR="00013DC0" w:rsidRDefault="00C92CE0">
            <w:pPr>
              <w:pStyle w:val="TableBodyText"/>
              <w:spacing w:before="0" w:after="0"/>
            </w:pPr>
            <w:r>
              <w:t>0x21</w:t>
            </w:r>
          </w:p>
        </w:tc>
        <w:tc>
          <w:tcPr>
            <w:tcW w:w="0" w:type="auto"/>
          </w:tcPr>
          <w:p w:rsidR="00013DC0" w:rsidRDefault="00C92CE0">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013DC0" w:rsidRDefault="00C92CE0">
            <w:pPr>
              <w:pStyle w:val="TableBodyText"/>
              <w:spacing w:before="0" w:after="0"/>
            </w:pPr>
            <w:r>
              <w:t xml:space="preserve">Each table row MUST specify at least one cell using </w:t>
            </w:r>
            <w:r>
              <w:t>sprmTInsert or sprmTDefTable, or a combination thereof.</w:t>
            </w:r>
          </w:p>
        </w:tc>
      </w:tr>
      <w:tr w:rsidR="00013DC0" w:rsidTr="00013DC0">
        <w:tc>
          <w:tcPr>
            <w:tcW w:w="0" w:type="auto"/>
          </w:tcPr>
          <w:p w:rsidR="00013DC0" w:rsidRDefault="00C92CE0">
            <w:pPr>
              <w:pStyle w:val="TableBodyText"/>
              <w:spacing w:before="0" w:after="0"/>
            </w:pPr>
            <w:bookmarkStart w:id="699" w:name="sprmTDelete"/>
            <w:r>
              <w:t>sprmTDelete</w:t>
            </w:r>
            <w:bookmarkEnd w:id="699"/>
          </w:p>
          <w:p w:rsidR="00013DC0" w:rsidRDefault="00C92CE0">
            <w:pPr>
              <w:pStyle w:val="TableBodyText"/>
              <w:spacing w:before="0" w:after="0"/>
              <w:jc w:val="center"/>
            </w:pPr>
            <w:r>
              <w:t>(0x5622)</w:t>
            </w:r>
          </w:p>
        </w:tc>
        <w:tc>
          <w:tcPr>
            <w:tcW w:w="0" w:type="auto"/>
          </w:tcPr>
          <w:p w:rsidR="00013DC0" w:rsidRDefault="00C92CE0">
            <w:pPr>
              <w:pStyle w:val="TableBodyText"/>
              <w:spacing w:before="0" w:after="0"/>
            </w:pPr>
            <w:r>
              <w:t>0x22</w:t>
            </w:r>
          </w:p>
        </w:tc>
        <w:tc>
          <w:tcPr>
            <w:tcW w:w="0" w:type="auto"/>
          </w:tcPr>
          <w:p w:rsidR="00013DC0" w:rsidRDefault="00C92CE0">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013DC0" w:rsidTr="00013DC0">
        <w:tc>
          <w:tcPr>
            <w:tcW w:w="0" w:type="auto"/>
          </w:tcPr>
          <w:p w:rsidR="00013DC0" w:rsidRDefault="00C92CE0">
            <w:pPr>
              <w:pStyle w:val="TableBodyText"/>
              <w:spacing w:before="0" w:after="0"/>
            </w:pPr>
            <w:bookmarkStart w:id="700" w:name="sprmTDxaCol"/>
            <w:r>
              <w:t>sprmTDxaCol</w:t>
            </w:r>
            <w:bookmarkEnd w:id="700"/>
          </w:p>
          <w:p w:rsidR="00013DC0" w:rsidRDefault="00C92CE0">
            <w:pPr>
              <w:pStyle w:val="TableBodyText"/>
              <w:spacing w:before="0" w:after="0"/>
              <w:jc w:val="center"/>
            </w:pPr>
            <w:r>
              <w:t>(0x7623)</w:t>
            </w:r>
          </w:p>
        </w:tc>
        <w:tc>
          <w:tcPr>
            <w:tcW w:w="0" w:type="auto"/>
          </w:tcPr>
          <w:p w:rsidR="00013DC0" w:rsidRDefault="00C92CE0">
            <w:pPr>
              <w:pStyle w:val="TableBodyText"/>
              <w:spacing w:before="0" w:after="0"/>
            </w:pPr>
            <w:r>
              <w:t>0x23</w:t>
            </w:r>
          </w:p>
        </w:tc>
        <w:tc>
          <w:tcPr>
            <w:tcW w:w="0" w:type="auto"/>
          </w:tcPr>
          <w:p w:rsidR="00013DC0" w:rsidRDefault="00C92CE0">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013DC0" w:rsidTr="00013DC0">
        <w:tc>
          <w:tcPr>
            <w:tcW w:w="0" w:type="auto"/>
          </w:tcPr>
          <w:p w:rsidR="00013DC0" w:rsidRDefault="00C92CE0">
            <w:pPr>
              <w:pStyle w:val="TableBodyText"/>
              <w:spacing w:before="0" w:after="0"/>
            </w:pPr>
            <w:bookmarkStart w:id="701" w:name="sprmTMerge"/>
            <w:r>
              <w:t>sprmTMerge</w:t>
            </w:r>
            <w:bookmarkEnd w:id="701"/>
          </w:p>
          <w:p w:rsidR="00013DC0" w:rsidRDefault="00C92CE0">
            <w:pPr>
              <w:pStyle w:val="TableBodyText"/>
              <w:spacing w:before="0" w:after="0"/>
              <w:jc w:val="center"/>
            </w:pPr>
            <w:r>
              <w:t>(0x5624)</w:t>
            </w:r>
          </w:p>
        </w:tc>
        <w:tc>
          <w:tcPr>
            <w:tcW w:w="0" w:type="auto"/>
          </w:tcPr>
          <w:p w:rsidR="00013DC0" w:rsidRDefault="00C92CE0">
            <w:pPr>
              <w:pStyle w:val="TableBodyText"/>
              <w:spacing w:before="0" w:after="0"/>
            </w:pPr>
            <w:r>
              <w:t>0x24</w:t>
            </w:r>
          </w:p>
        </w:tc>
        <w:tc>
          <w:tcPr>
            <w:tcW w:w="0" w:type="auto"/>
          </w:tcPr>
          <w:p w:rsidR="00013DC0" w:rsidRDefault="00C92CE0">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013DC0" w:rsidRDefault="00C92CE0">
            <w:pPr>
              <w:pStyle w:val="TableBodyText"/>
              <w:spacing w:before="0" w:after="0"/>
            </w:pPr>
            <w:r>
              <w:t>By default, cells are not merged.</w:t>
            </w:r>
          </w:p>
        </w:tc>
      </w:tr>
      <w:tr w:rsidR="00013DC0" w:rsidTr="00013DC0">
        <w:tc>
          <w:tcPr>
            <w:tcW w:w="0" w:type="auto"/>
          </w:tcPr>
          <w:p w:rsidR="00013DC0" w:rsidRDefault="00C92CE0">
            <w:pPr>
              <w:pStyle w:val="TableBodyText"/>
              <w:spacing w:before="0" w:after="0"/>
            </w:pPr>
            <w:bookmarkStart w:id="702" w:name="sprmTSplit"/>
            <w:r>
              <w:t>sprmTSplit</w:t>
            </w:r>
            <w:bookmarkEnd w:id="702"/>
          </w:p>
          <w:p w:rsidR="00013DC0" w:rsidRDefault="00C92CE0">
            <w:pPr>
              <w:pStyle w:val="TableBodyText"/>
              <w:spacing w:before="0" w:after="0"/>
              <w:jc w:val="center"/>
            </w:pPr>
            <w:r>
              <w:t>(0x5625)</w:t>
            </w:r>
          </w:p>
        </w:tc>
        <w:tc>
          <w:tcPr>
            <w:tcW w:w="0" w:type="auto"/>
          </w:tcPr>
          <w:p w:rsidR="00013DC0" w:rsidRDefault="00C92CE0">
            <w:pPr>
              <w:pStyle w:val="TableBodyText"/>
              <w:spacing w:before="0" w:after="0"/>
            </w:pPr>
            <w:r>
              <w:t>0x25</w:t>
            </w:r>
          </w:p>
        </w:tc>
        <w:tc>
          <w:tcPr>
            <w:tcW w:w="0" w:type="auto"/>
          </w:tcPr>
          <w:p w:rsidR="00013DC0" w:rsidRDefault="00C92CE0">
            <w:pPr>
              <w:pStyle w:val="TableBodyText"/>
              <w:spacing w:before="0"/>
            </w:pPr>
            <w:r>
              <w:t>An ItcFirstLim structure that specifies a set of cells in the current table row that ar</w:t>
            </w:r>
            <w:r>
              <w:t xml:space="preserve">e not to be merged. All cells in the specified range render their own contents and formatting. Neighboring cells that are set to merge do not flow into these cells. </w:t>
            </w:r>
          </w:p>
          <w:p w:rsidR="00013DC0" w:rsidRDefault="00C92CE0">
            <w:pPr>
              <w:pStyle w:val="TableBodyText"/>
              <w:spacing w:before="0" w:after="0"/>
            </w:pPr>
            <w:r>
              <w:t xml:space="preserve">The function of this </w:t>
            </w:r>
            <w:hyperlink w:anchor="Section_4fae38be499347d2b82c8f32e4ab9ff0" w:history="1">
              <w:r>
                <w:rPr>
                  <w:rStyle w:val="Hyperlink"/>
                </w:rPr>
                <w:t>Sprm</w:t>
              </w:r>
            </w:hyperlink>
            <w:r>
              <w:t xml:space="preserve"> is to undo the effects of sprmTMerge. When applied to cells that are not merged, nothing is changed. By default, cells are not merged.</w:t>
            </w:r>
          </w:p>
        </w:tc>
      </w:tr>
      <w:tr w:rsidR="00013DC0" w:rsidTr="00013DC0">
        <w:tc>
          <w:tcPr>
            <w:tcW w:w="0" w:type="auto"/>
          </w:tcPr>
          <w:p w:rsidR="00013DC0" w:rsidRDefault="00C92CE0">
            <w:pPr>
              <w:pStyle w:val="TableBodyText"/>
              <w:spacing w:before="0" w:after="0"/>
            </w:pPr>
            <w:bookmarkStart w:id="703" w:name="sprmTTextFlow"/>
            <w:r>
              <w:t>sprmTTextFlow</w:t>
            </w:r>
            <w:bookmarkEnd w:id="703"/>
          </w:p>
          <w:p w:rsidR="00013DC0" w:rsidRDefault="00C92CE0">
            <w:pPr>
              <w:pStyle w:val="TableBodyText"/>
              <w:spacing w:before="0" w:after="0"/>
              <w:jc w:val="center"/>
            </w:pPr>
            <w:r>
              <w:t>(0x7629)</w:t>
            </w:r>
          </w:p>
        </w:tc>
        <w:tc>
          <w:tcPr>
            <w:tcW w:w="0" w:type="auto"/>
          </w:tcPr>
          <w:p w:rsidR="00013DC0" w:rsidRDefault="00C92CE0">
            <w:pPr>
              <w:pStyle w:val="TableBodyText"/>
              <w:spacing w:before="0" w:after="0"/>
            </w:pPr>
            <w:r>
              <w:t>0x29</w:t>
            </w:r>
          </w:p>
        </w:tc>
        <w:tc>
          <w:tcPr>
            <w:tcW w:w="0" w:type="auto"/>
          </w:tcPr>
          <w:p w:rsidR="00013DC0" w:rsidRDefault="00C92CE0">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013DC0" w:rsidRDefault="00C92CE0">
            <w:pPr>
              <w:pStyle w:val="TableBodyText"/>
              <w:spacing w:before="0" w:after="0"/>
            </w:pPr>
            <w:r>
              <w:t xml:space="preserve">By default, the text flow of each cell in the row is </w:t>
            </w:r>
            <w:r>
              <w:rPr>
                <w:b/>
              </w:rPr>
              <w:t>grpfTFlrtb</w:t>
            </w:r>
            <w:r>
              <w:t>.</w:t>
            </w:r>
          </w:p>
        </w:tc>
      </w:tr>
      <w:tr w:rsidR="00013DC0" w:rsidTr="00013DC0">
        <w:tc>
          <w:tcPr>
            <w:tcW w:w="0" w:type="auto"/>
          </w:tcPr>
          <w:p w:rsidR="00013DC0" w:rsidRDefault="00C92CE0">
            <w:pPr>
              <w:pStyle w:val="TableBodyText"/>
              <w:spacing w:before="0" w:after="0"/>
            </w:pPr>
            <w:bookmarkStart w:id="704" w:name="sprmTVertMerge"/>
            <w:r>
              <w:t>sprmTVertMerge</w:t>
            </w:r>
            <w:bookmarkEnd w:id="704"/>
          </w:p>
          <w:p w:rsidR="00013DC0" w:rsidRDefault="00C92CE0">
            <w:pPr>
              <w:pStyle w:val="TableBodyText"/>
              <w:spacing w:before="0" w:after="0"/>
              <w:jc w:val="center"/>
            </w:pPr>
            <w:r>
              <w:t>(0xD62B)</w:t>
            </w:r>
          </w:p>
        </w:tc>
        <w:tc>
          <w:tcPr>
            <w:tcW w:w="0" w:type="auto"/>
          </w:tcPr>
          <w:p w:rsidR="00013DC0" w:rsidRDefault="00C92CE0">
            <w:pPr>
              <w:pStyle w:val="TableBodyText"/>
              <w:spacing w:before="0" w:after="0"/>
            </w:pPr>
            <w:r>
              <w:t>0x2B</w:t>
            </w:r>
          </w:p>
        </w:tc>
        <w:tc>
          <w:tcPr>
            <w:tcW w:w="0" w:type="auto"/>
          </w:tcPr>
          <w:p w:rsidR="00013DC0" w:rsidRDefault="00C92CE0">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013DC0" w:rsidRDefault="00C92CE0">
            <w:pPr>
              <w:pStyle w:val="TableBodyText"/>
              <w:spacing w:before="0" w:after="0"/>
            </w:pPr>
            <w:r>
              <w:t>By default, cells are not merged with other cells.</w:t>
            </w:r>
          </w:p>
        </w:tc>
      </w:tr>
      <w:tr w:rsidR="00013DC0" w:rsidTr="00013DC0">
        <w:tc>
          <w:tcPr>
            <w:tcW w:w="0" w:type="auto"/>
          </w:tcPr>
          <w:p w:rsidR="00013DC0" w:rsidRDefault="00C92CE0">
            <w:pPr>
              <w:pStyle w:val="TableBodyText"/>
              <w:spacing w:before="0" w:after="0"/>
            </w:pPr>
            <w:bookmarkStart w:id="705" w:name="sprmTVertAlign"/>
            <w:r>
              <w:t>sprmTVertAlign</w:t>
            </w:r>
            <w:bookmarkEnd w:id="705"/>
          </w:p>
          <w:p w:rsidR="00013DC0" w:rsidRDefault="00C92CE0">
            <w:pPr>
              <w:pStyle w:val="TableBodyText"/>
              <w:spacing w:before="0" w:after="0"/>
              <w:jc w:val="center"/>
            </w:pPr>
            <w:r>
              <w:t>(0xD62C)</w:t>
            </w:r>
          </w:p>
        </w:tc>
        <w:tc>
          <w:tcPr>
            <w:tcW w:w="0" w:type="auto"/>
          </w:tcPr>
          <w:p w:rsidR="00013DC0" w:rsidRDefault="00C92CE0">
            <w:pPr>
              <w:pStyle w:val="TableBodyText"/>
              <w:spacing w:before="0" w:after="0"/>
            </w:pPr>
            <w:r>
              <w:t>0x2C</w:t>
            </w:r>
          </w:p>
        </w:tc>
        <w:tc>
          <w:tcPr>
            <w:tcW w:w="0" w:type="auto"/>
          </w:tcPr>
          <w:p w:rsidR="00013DC0" w:rsidRDefault="00C92CE0">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013DC0" w:rsidRDefault="00C92CE0">
            <w:pPr>
              <w:pStyle w:val="TableBodyText"/>
              <w:spacing w:before="0" w:after="0"/>
            </w:pPr>
            <w:r>
              <w:t>By default, cell contents are vertically aligned to the top of the cell.</w:t>
            </w:r>
          </w:p>
        </w:tc>
      </w:tr>
      <w:tr w:rsidR="00013DC0" w:rsidTr="00013DC0">
        <w:tc>
          <w:tcPr>
            <w:tcW w:w="0" w:type="auto"/>
          </w:tcPr>
          <w:p w:rsidR="00013DC0" w:rsidRDefault="00C92CE0">
            <w:pPr>
              <w:pStyle w:val="TableBodyText"/>
              <w:spacing w:before="0" w:after="0"/>
            </w:pPr>
            <w:bookmarkStart w:id="706" w:name="sprmTSetShd"/>
            <w:r>
              <w:t>sprmTSetShd</w:t>
            </w:r>
            <w:bookmarkEnd w:id="706"/>
          </w:p>
          <w:p w:rsidR="00013DC0" w:rsidRDefault="00C92CE0">
            <w:pPr>
              <w:pStyle w:val="TableBodyText"/>
              <w:spacing w:before="0" w:after="0"/>
              <w:jc w:val="center"/>
            </w:pPr>
            <w:r>
              <w:t>(0xD62D)</w:t>
            </w:r>
          </w:p>
        </w:tc>
        <w:tc>
          <w:tcPr>
            <w:tcW w:w="0" w:type="auto"/>
          </w:tcPr>
          <w:p w:rsidR="00013DC0" w:rsidRDefault="00C92CE0">
            <w:pPr>
              <w:pStyle w:val="TableBodyText"/>
              <w:spacing w:before="0" w:after="0"/>
            </w:pPr>
            <w:r>
              <w:t>0x2D</w:t>
            </w:r>
          </w:p>
        </w:tc>
        <w:tc>
          <w:tcPr>
            <w:tcW w:w="0" w:type="auto"/>
          </w:tcPr>
          <w:p w:rsidR="00013DC0" w:rsidRDefault="00C92CE0">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013DC0" w:rsidRDefault="00C92CE0">
            <w:pPr>
              <w:pStyle w:val="TableBodyText"/>
              <w:spacing w:before="0"/>
            </w:pPr>
            <w:r>
              <w:t>If the nFib</w:t>
            </w:r>
            <w:r>
              <w:t xml:space="preserve"> value is greater than 0x00D9 and the application can interpret table styles, this Sprm MUST be ignored.</w:t>
            </w:r>
          </w:p>
          <w:p w:rsidR="00013DC0" w:rsidRDefault="00C92CE0">
            <w:pPr>
              <w:pStyle w:val="TableBodyText"/>
              <w:spacing w:before="0" w:after="0"/>
            </w:pPr>
            <w:r>
              <w:t xml:space="preserve">By default, the background shading of table cells is </w:t>
            </w:r>
            <w:r>
              <w:rPr>
                <w:b/>
              </w:rPr>
              <w:t>ShdAuto</w:t>
            </w:r>
            <w:r>
              <w:t xml:space="preserve">. </w:t>
            </w:r>
          </w:p>
        </w:tc>
      </w:tr>
      <w:tr w:rsidR="00013DC0" w:rsidTr="00013DC0">
        <w:tc>
          <w:tcPr>
            <w:tcW w:w="0" w:type="auto"/>
          </w:tcPr>
          <w:p w:rsidR="00013DC0" w:rsidRDefault="00C92CE0">
            <w:pPr>
              <w:pStyle w:val="TableBodyText"/>
              <w:spacing w:before="0" w:after="0"/>
            </w:pPr>
            <w:bookmarkStart w:id="707" w:name="sprmTSetShdOdd"/>
            <w:r>
              <w:t>sprmTSetShdOdd</w:t>
            </w:r>
            <w:bookmarkEnd w:id="707"/>
          </w:p>
          <w:p w:rsidR="00013DC0" w:rsidRDefault="00C92CE0">
            <w:pPr>
              <w:pStyle w:val="TableBodyText"/>
              <w:spacing w:before="0" w:after="0"/>
              <w:jc w:val="center"/>
            </w:pPr>
            <w:r>
              <w:t>(0xD62E)</w:t>
            </w:r>
          </w:p>
        </w:tc>
        <w:tc>
          <w:tcPr>
            <w:tcW w:w="0" w:type="auto"/>
          </w:tcPr>
          <w:p w:rsidR="00013DC0" w:rsidRDefault="00C92CE0">
            <w:pPr>
              <w:pStyle w:val="TableBodyText"/>
              <w:spacing w:before="0" w:after="0"/>
            </w:pPr>
            <w:r>
              <w:t>0x2E</w:t>
            </w:r>
          </w:p>
        </w:tc>
        <w:tc>
          <w:tcPr>
            <w:tcW w:w="0" w:type="auto"/>
          </w:tcPr>
          <w:p w:rsidR="00013DC0" w:rsidRDefault="00C92CE0">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013DC0" w:rsidRDefault="00C92CE0">
            <w:pPr>
              <w:pStyle w:val="TableBodyText"/>
              <w:spacing w:before="0"/>
            </w:pPr>
            <w:r>
              <w:t>If nFib is greater than 0x00D9 and the application can interpret table styles, then this Sprm MUST be ignored.</w:t>
            </w:r>
          </w:p>
          <w:p w:rsidR="00013DC0" w:rsidRDefault="00C92CE0">
            <w:pPr>
              <w:pStyle w:val="TableBodyText"/>
              <w:spacing w:before="0" w:after="0"/>
            </w:pPr>
            <w:r>
              <w:t xml:space="preserve">By default, the background shading of table cells is </w:t>
            </w:r>
            <w:r>
              <w:rPr>
                <w:b/>
              </w:rPr>
              <w:t>ShdAuto</w:t>
            </w:r>
            <w:r>
              <w:t>.</w:t>
            </w:r>
          </w:p>
        </w:tc>
      </w:tr>
      <w:tr w:rsidR="00013DC0" w:rsidTr="00013DC0">
        <w:tc>
          <w:tcPr>
            <w:tcW w:w="0" w:type="auto"/>
          </w:tcPr>
          <w:p w:rsidR="00013DC0" w:rsidRDefault="00C92CE0">
            <w:pPr>
              <w:pStyle w:val="TableBodyText"/>
              <w:spacing w:before="0" w:after="0"/>
            </w:pPr>
            <w:bookmarkStart w:id="708" w:name="sprmTSetBrc"/>
            <w:r>
              <w:t>sprmTSetBrc</w:t>
            </w:r>
            <w:bookmarkEnd w:id="708"/>
          </w:p>
          <w:p w:rsidR="00013DC0" w:rsidRDefault="00C92CE0">
            <w:pPr>
              <w:pStyle w:val="TableBodyText"/>
              <w:spacing w:before="0" w:after="0"/>
              <w:jc w:val="center"/>
            </w:pPr>
            <w:r>
              <w:t>(0xD62F)</w:t>
            </w:r>
          </w:p>
        </w:tc>
        <w:tc>
          <w:tcPr>
            <w:tcW w:w="0" w:type="auto"/>
          </w:tcPr>
          <w:p w:rsidR="00013DC0" w:rsidRDefault="00C92CE0">
            <w:pPr>
              <w:pStyle w:val="TableBodyText"/>
              <w:spacing w:before="0" w:after="0"/>
            </w:pPr>
            <w:r>
              <w:t>0x2F</w:t>
            </w:r>
          </w:p>
        </w:tc>
        <w:tc>
          <w:tcPr>
            <w:tcW w:w="0" w:type="auto"/>
          </w:tcPr>
          <w:p w:rsidR="00013DC0" w:rsidRDefault="00C92CE0">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013DC0" w:rsidTr="00013DC0">
        <w:tc>
          <w:tcPr>
            <w:tcW w:w="0" w:type="auto"/>
          </w:tcPr>
          <w:p w:rsidR="00013DC0" w:rsidRDefault="00C92CE0">
            <w:pPr>
              <w:pStyle w:val="TableBodyText"/>
              <w:spacing w:before="0" w:after="0"/>
            </w:pPr>
            <w:bookmarkStart w:id="709" w:name="sprmTCellPadding"/>
            <w:r>
              <w:t>sprmTCellPadding</w:t>
            </w:r>
            <w:bookmarkEnd w:id="709"/>
          </w:p>
          <w:p w:rsidR="00013DC0" w:rsidRDefault="00C92CE0">
            <w:pPr>
              <w:pStyle w:val="TableBodyText"/>
              <w:spacing w:before="0" w:after="0"/>
              <w:jc w:val="center"/>
            </w:pPr>
            <w:r>
              <w:t>(0xD632)</w:t>
            </w:r>
          </w:p>
        </w:tc>
        <w:tc>
          <w:tcPr>
            <w:tcW w:w="0" w:type="auto"/>
          </w:tcPr>
          <w:p w:rsidR="00013DC0" w:rsidRDefault="00C92CE0">
            <w:pPr>
              <w:pStyle w:val="TableBodyText"/>
              <w:spacing w:before="0" w:after="0"/>
            </w:pPr>
            <w:r>
              <w:t>0x32</w:t>
            </w:r>
          </w:p>
        </w:tc>
        <w:tc>
          <w:tcPr>
            <w:tcW w:w="0" w:type="auto"/>
          </w:tcPr>
          <w:p w:rsidR="00013DC0" w:rsidRDefault="00C92CE0">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013DC0" w:rsidTr="00013DC0">
        <w:tc>
          <w:tcPr>
            <w:tcW w:w="0" w:type="auto"/>
          </w:tcPr>
          <w:p w:rsidR="00013DC0" w:rsidRDefault="00C92CE0">
            <w:pPr>
              <w:pStyle w:val="TableBodyText"/>
              <w:spacing w:before="0" w:after="0"/>
            </w:pPr>
            <w:bookmarkStart w:id="710" w:name="sprmTCellSpacingDefault"/>
            <w:r>
              <w:lastRenderedPageBreak/>
              <w:t>sprmTCellSpacingDefault</w:t>
            </w:r>
            <w:bookmarkEnd w:id="710"/>
          </w:p>
          <w:p w:rsidR="00013DC0" w:rsidRDefault="00C92CE0">
            <w:pPr>
              <w:pStyle w:val="TableBodyText"/>
              <w:spacing w:before="0" w:after="0"/>
              <w:jc w:val="center"/>
            </w:pPr>
            <w:r>
              <w:t>(0xD633)</w:t>
            </w:r>
          </w:p>
        </w:tc>
        <w:tc>
          <w:tcPr>
            <w:tcW w:w="0" w:type="auto"/>
          </w:tcPr>
          <w:p w:rsidR="00013DC0" w:rsidRDefault="00C92CE0">
            <w:pPr>
              <w:pStyle w:val="TableBodyText"/>
              <w:spacing w:before="0" w:after="0"/>
            </w:pPr>
            <w:r>
              <w:t>0x33</w:t>
            </w:r>
          </w:p>
        </w:tc>
        <w:tc>
          <w:tcPr>
            <w:tcW w:w="0" w:type="auto"/>
          </w:tcPr>
          <w:p w:rsidR="00013DC0" w:rsidRDefault="00C92CE0">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013DC0" w:rsidTr="00013DC0">
        <w:trPr>
          <w:cantSplit/>
        </w:trPr>
        <w:tc>
          <w:tcPr>
            <w:tcW w:w="0" w:type="auto"/>
          </w:tcPr>
          <w:p w:rsidR="00013DC0" w:rsidRDefault="00C92CE0">
            <w:pPr>
              <w:pStyle w:val="TableBodyText"/>
              <w:spacing w:before="0" w:after="0"/>
            </w:pPr>
            <w:bookmarkStart w:id="711" w:name="sprmTCellPaddingDefault"/>
            <w:r>
              <w:t>sprmTCellPaddingDefault</w:t>
            </w:r>
            <w:bookmarkEnd w:id="711"/>
          </w:p>
          <w:p w:rsidR="00013DC0" w:rsidRDefault="00C92CE0">
            <w:pPr>
              <w:pStyle w:val="TableBodyText"/>
              <w:spacing w:before="0" w:after="0"/>
              <w:jc w:val="center"/>
            </w:pPr>
            <w:r>
              <w:t>(0xD634)</w:t>
            </w:r>
          </w:p>
        </w:tc>
        <w:tc>
          <w:tcPr>
            <w:tcW w:w="0" w:type="auto"/>
          </w:tcPr>
          <w:p w:rsidR="00013DC0" w:rsidRDefault="00C92CE0">
            <w:pPr>
              <w:pStyle w:val="TableBodyText"/>
              <w:spacing w:before="0" w:after="0"/>
            </w:pPr>
            <w:r>
              <w:t>0x34</w:t>
            </w:r>
          </w:p>
        </w:tc>
        <w:tc>
          <w:tcPr>
            <w:tcW w:w="0" w:type="auto"/>
          </w:tcPr>
          <w:p w:rsidR="00013DC0" w:rsidRDefault="00C92CE0">
            <w:pPr>
              <w:pStyle w:val="TableBodyText"/>
              <w:spacing w:before="0"/>
            </w:pPr>
            <w:r>
              <w:t>A CSSAOperand that specifies the cell margin for one or more cell sides for each c</w:t>
            </w:r>
            <w:r>
              <w:t xml:space="preserve">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013DC0" w:rsidRDefault="00C92CE0">
            <w:pPr>
              <w:pStyle w:val="TableBodyText"/>
              <w:spacing w:before="0"/>
            </w:pPr>
            <w:r>
              <w:t>By default, rows use two sprmTCellPaddingDefault properties:</w:t>
            </w:r>
            <w:r>
              <w:t xml:space="preserve">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013DC0" w:rsidRDefault="00013DC0">
            <w:pPr>
              <w:pStyle w:val="TableBodyText"/>
              <w:spacing w:before="0"/>
            </w:pPr>
          </w:p>
          <w:p w:rsidR="00013DC0" w:rsidRDefault="00C92CE0">
            <w:pPr>
              <w:pStyle w:val="TableBodyText"/>
              <w:spacing w:before="0"/>
              <w:ind w:left="720"/>
            </w:pPr>
            <w:r>
              <w:rPr>
                <w:b/>
              </w:rPr>
              <w:t>itcFirst</w:t>
            </w:r>
            <w:r>
              <w:t>: 0</w:t>
            </w:r>
          </w:p>
          <w:p w:rsidR="00013DC0" w:rsidRDefault="00C92CE0">
            <w:pPr>
              <w:pStyle w:val="TableBodyText"/>
              <w:spacing w:before="0"/>
              <w:ind w:left="720"/>
            </w:pPr>
            <w:r>
              <w:rPr>
                <w:b/>
              </w:rPr>
              <w:t>itcLim</w:t>
            </w:r>
            <w:r>
              <w:t>: 1</w:t>
            </w:r>
          </w:p>
          <w:p w:rsidR="00013DC0" w:rsidRDefault="00C92CE0">
            <w:pPr>
              <w:pStyle w:val="TableBodyText"/>
              <w:spacing w:before="0"/>
              <w:ind w:left="720"/>
            </w:pPr>
            <w:r>
              <w:rPr>
                <w:b/>
              </w:rPr>
              <w:t>grf</w:t>
            </w:r>
            <w:r>
              <w:rPr>
                <w:b/>
              </w:rPr>
              <w:t>brc</w:t>
            </w:r>
            <w:r>
              <w:t>: fbrcLeft | fbrcRight (0x0A)</w:t>
            </w:r>
          </w:p>
          <w:p w:rsidR="00013DC0" w:rsidRDefault="00C92CE0">
            <w:pPr>
              <w:pStyle w:val="TableBodyText"/>
              <w:spacing w:before="0"/>
              <w:ind w:left="720"/>
            </w:pPr>
            <w:r>
              <w:rPr>
                <w:b/>
              </w:rPr>
              <w:t>ftsWidth</w:t>
            </w:r>
            <w:r>
              <w:t>: ftsDxa (0x03)</w:t>
            </w:r>
          </w:p>
          <w:p w:rsidR="00013DC0" w:rsidRDefault="00C92CE0">
            <w:pPr>
              <w:pStyle w:val="TableBodyText"/>
              <w:spacing w:before="0"/>
              <w:ind w:left="720"/>
            </w:pPr>
            <w:r>
              <w:rPr>
                <w:b/>
              </w:rPr>
              <w:t>wWidth</w:t>
            </w:r>
            <w:r>
              <w:t>: 108</w:t>
            </w:r>
          </w:p>
          <w:p w:rsidR="00013DC0" w:rsidRDefault="00013DC0">
            <w:pPr>
              <w:pStyle w:val="TableBodyText"/>
              <w:spacing w:before="0"/>
            </w:pPr>
          </w:p>
          <w:p w:rsidR="00013DC0" w:rsidRDefault="00C92CE0">
            <w:pPr>
              <w:pStyle w:val="TableBodyText"/>
            </w:pPr>
            <w:r>
              <w:t>By default, top and bottom cell margins use the following CSSA.</w:t>
            </w:r>
          </w:p>
          <w:p w:rsidR="00013DC0" w:rsidRDefault="00013DC0">
            <w:pPr>
              <w:pStyle w:val="TableBodyText"/>
            </w:pPr>
          </w:p>
          <w:p w:rsidR="00013DC0" w:rsidRDefault="00C92CE0">
            <w:pPr>
              <w:pStyle w:val="TableBodyText"/>
              <w:ind w:left="720"/>
            </w:pPr>
            <w:r>
              <w:rPr>
                <w:b/>
              </w:rPr>
              <w:t>itcFirst</w:t>
            </w:r>
            <w:r>
              <w:t>: 0</w:t>
            </w:r>
          </w:p>
          <w:p w:rsidR="00013DC0" w:rsidRDefault="00C92CE0">
            <w:pPr>
              <w:pStyle w:val="TableBodyText"/>
              <w:ind w:left="720"/>
            </w:pPr>
            <w:r>
              <w:rPr>
                <w:b/>
              </w:rPr>
              <w:t>itcLim</w:t>
            </w:r>
            <w:r>
              <w:t>: 1</w:t>
            </w:r>
          </w:p>
          <w:p w:rsidR="00013DC0" w:rsidRDefault="00C92CE0">
            <w:pPr>
              <w:pStyle w:val="TableBodyText"/>
              <w:ind w:left="720"/>
            </w:pPr>
            <w:r>
              <w:rPr>
                <w:b/>
              </w:rPr>
              <w:t>grfbrc</w:t>
            </w:r>
            <w:r>
              <w:t>: fbrcTop | fbrcBottom (0x05)</w:t>
            </w:r>
          </w:p>
          <w:p w:rsidR="00013DC0" w:rsidRDefault="00C92CE0">
            <w:pPr>
              <w:pStyle w:val="TableBodyText"/>
              <w:ind w:left="720"/>
            </w:pPr>
            <w:r>
              <w:rPr>
                <w:b/>
              </w:rPr>
              <w:t>ftsWidth</w:t>
            </w:r>
            <w:r>
              <w:t>: ftsDxa (0x03)</w:t>
            </w:r>
          </w:p>
          <w:p w:rsidR="00013DC0" w:rsidRDefault="00C92CE0">
            <w:pPr>
              <w:pStyle w:val="TableBodyText"/>
              <w:ind w:left="720"/>
            </w:pPr>
            <w:r>
              <w:rPr>
                <w:b/>
              </w:rPr>
              <w:t>wWidth</w:t>
            </w:r>
            <w:r>
              <w:t>: 0</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bookmarkStart w:id="712" w:name="sprmTCellWidth"/>
            <w:r>
              <w:t>sprmTCellWidth</w:t>
            </w:r>
            <w:bookmarkEnd w:id="712"/>
          </w:p>
          <w:p w:rsidR="00013DC0" w:rsidRDefault="00C92CE0">
            <w:pPr>
              <w:pStyle w:val="TableBodyText"/>
              <w:spacing w:before="0" w:after="0"/>
              <w:jc w:val="center"/>
            </w:pPr>
            <w:r>
              <w:t>(0xD635)</w:t>
            </w:r>
          </w:p>
        </w:tc>
        <w:tc>
          <w:tcPr>
            <w:tcW w:w="0" w:type="auto"/>
          </w:tcPr>
          <w:p w:rsidR="00013DC0" w:rsidRDefault="00C92CE0">
            <w:pPr>
              <w:pStyle w:val="TableBodyText"/>
              <w:spacing w:before="0" w:after="0"/>
            </w:pPr>
            <w:r>
              <w:t>0x35</w:t>
            </w:r>
          </w:p>
        </w:tc>
        <w:tc>
          <w:tcPr>
            <w:tcW w:w="0" w:type="auto"/>
          </w:tcPr>
          <w:p w:rsidR="00013DC0" w:rsidRDefault="00C92CE0">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013DC0" w:rsidTr="00013DC0">
        <w:tc>
          <w:tcPr>
            <w:tcW w:w="0" w:type="auto"/>
          </w:tcPr>
          <w:p w:rsidR="00013DC0" w:rsidRDefault="00C92CE0">
            <w:pPr>
              <w:pStyle w:val="TableBodyText"/>
              <w:spacing w:before="0" w:after="0"/>
            </w:pPr>
            <w:bookmarkStart w:id="713" w:name="sprmTFitText"/>
            <w:r>
              <w:t>sprmTFitText</w:t>
            </w:r>
            <w:bookmarkEnd w:id="713"/>
          </w:p>
          <w:p w:rsidR="00013DC0" w:rsidRDefault="00C92CE0">
            <w:pPr>
              <w:pStyle w:val="TableBodyText"/>
              <w:spacing w:before="0" w:after="0"/>
              <w:jc w:val="center"/>
            </w:pPr>
            <w:r>
              <w:t>(0xF636)</w:t>
            </w:r>
          </w:p>
        </w:tc>
        <w:tc>
          <w:tcPr>
            <w:tcW w:w="0" w:type="auto"/>
          </w:tcPr>
          <w:p w:rsidR="00013DC0" w:rsidRDefault="00C92CE0">
            <w:pPr>
              <w:pStyle w:val="TableBodyText"/>
              <w:spacing w:before="0" w:after="0"/>
            </w:pPr>
            <w:r>
              <w:t>0x36</w:t>
            </w:r>
          </w:p>
        </w:tc>
        <w:tc>
          <w:tcPr>
            <w:tcW w:w="0" w:type="auto"/>
          </w:tcPr>
          <w:p w:rsidR="00013DC0" w:rsidRDefault="00C92CE0">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013DC0" w:rsidRDefault="00C92CE0">
            <w:pPr>
              <w:pStyle w:val="TableBodyText"/>
              <w:spacing w:before="0" w:after="0"/>
            </w:pPr>
            <w:r>
              <w:t>By default the contents of table cells</w:t>
            </w:r>
            <w:r>
              <w:t xml:space="preserve"> are not stretched or compressed.</w:t>
            </w:r>
          </w:p>
        </w:tc>
      </w:tr>
      <w:tr w:rsidR="00013DC0" w:rsidTr="00013DC0">
        <w:tc>
          <w:tcPr>
            <w:tcW w:w="0" w:type="auto"/>
          </w:tcPr>
          <w:p w:rsidR="00013DC0" w:rsidRDefault="00C92CE0">
            <w:pPr>
              <w:pStyle w:val="TableBodyText"/>
              <w:spacing w:before="0" w:after="0"/>
            </w:pPr>
            <w:bookmarkStart w:id="714" w:name="sprmTFCellNoWrap"/>
            <w:r>
              <w:t>sprmTFCellNoWrap</w:t>
            </w:r>
            <w:bookmarkEnd w:id="714"/>
          </w:p>
          <w:p w:rsidR="00013DC0" w:rsidRDefault="00C92CE0">
            <w:pPr>
              <w:pStyle w:val="TableBodyText"/>
              <w:spacing w:before="0" w:after="0"/>
              <w:jc w:val="center"/>
            </w:pPr>
            <w:r>
              <w:t>(0xD639)</w:t>
            </w:r>
          </w:p>
        </w:tc>
        <w:tc>
          <w:tcPr>
            <w:tcW w:w="0" w:type="auto"/>
          </w:tcPr>
          <w:p w:rsidR="00013DC0" w:rsidRDefault="00C92CE0">
            <w:pPr>
              <w:pStyle w:val="TableBodyText"/>
              <w:spacing w:before="0" w:after="0"/>
            </w:pPr>
            <w:r>
              <w:t>0x39</w:t>
            </w:r>
          </w:p>
        </w:tc>
        <w:tc>
          <w:tcPr>
            <w:tcW w:w="0" w:type="auto"/>
          </w:tcPr>
          <w:p w:rsidR="00013DC0" w:rsidRDefault="00C92CE0">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013DC0" w:rsidRDefault="00C92CE0">
            <w:pPr>
              <w:pStyle w:val="TableBodyText"/>
              <w:spacing w:before="0" w:after="0"/>
            </w:pPr>
            <w:r>
              <w:t>By defa</w:t>
            </w:r>
            <w:r>
              <w:t>ult, the contents of table cells wrap over multiple lines.</w:t>
            </w:r>
          </w:p>
        </w:tc>
      </w:tr>
      <w:tr w:rsidR="00013DC0" w:rsidTr="00013DC0">
        <w:tc>
          <w:tcPr>
            <w:tcW w:w="0" w:type="auto"/>
          </w:tcPr>
          <w:p w:rsidR="00013DC0" w:rsidRDefault="00C92CE0">
            <w:pPr>
              <w:pStyle w:val="TableBodyText"/>
              <w:spacing w:before="0" w:after="0"/>
            </w:pPr>
            <w:bookmarkStart w:id="715" w:name="sprmTIstd"/>
            <w:r>
              <w:t>sprmTIstd</w:t>
            </w:r>
            <w:bookmarkEnd w:id="715"/>
          </w:p>
          <w:p w:rsidR="00013DC0" w:rsidRDefault="00C92CE0">
            <w:pPr>
              <w:pStyle w:val="TableBodyText"/>
              <w:spacing w:before="0" w:after="0"/>
              <w:jc w:val="center"/>
            </w:pPr>
            <w:r>
              <w:t>(0x563A)</w:t>
            </w:r>
          </w:p>
        </w:tc>
        <w:tc>
          <w:tcPr>
            <w:tcW w:w="0" w:type="auto"/>
          </w:tcPr>
          <w:p w:rsidR="00013DC0" w:rsidRDefault="00C92CE0">
            <w:pPr>
              <w:pStyle w:val="TableBodyText"/>
              <w:spacing w:before="0" w:after="0"/>
            </w:pPr>
            <w:r>
              <w:t>0x3A</w:t>
            </w:r>
          </w:p>
        </w:tc>
        <w:tc>
          <w:tcPr>
            <w:tcW w:w="0" w:type="auto"/>
          </w:tcPr>
          <w:p w:rsidR="00013DC0" w:rsidRDefault="00C92CE0">
            <w:pPr>
              <w:pStyle w:val="TableBodyText"/>
              <w:spacing w:before="0"/>
            </w:pPr>
            <w:r>
              <w:t xml:space="preserve">An unsigned integer value that specifies the </w:t>
            </w:r>
            <w:r>
              <w:rPr>
                <w:b/>
              </w:rPr>
              <w:t>istd</w:t>
            </w:r>
            <w:r>
              <w:t xml:space="preserve"> value of a table style to apply. </w:t>
            </w:r>
          </w:p>
          <w:p w:rsidR="00013DC0" w:rsidRDefault="00C92CE0">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013DC0" w:rsidRDefault="00C92CE0">
            <w:pPr>
              <w:pStyle w:val="ListParagraph"/>
              <w:numPr>
                <w:ilvl w:val="0"/>
                <w:numId w:val="129"/>
              </w:numPr>
              <w:spacing w:before="0" w:after="0"/>
            </w:pPr>
            <w:r>
              <w:t>Whether the values of table properties have been preserved for revision marking purposes (for example, by sprmTWall).</w:t>
            </w:r>
          </w:p>
          <w:p w:rsidR="00013DC0" w:rsidRDefault="00C92CE0">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w:t>
            </w:r>
            <w:r>
              <w:t>ts author and the date and time (for example, by sprmTPropRMark).</w:t>
            </w:r>
          </w:p>
          <w:p w:rsidR="00013DC0" w:rsidRDefault="00C92CE0">
            <w:pPr>
              <w:pStyle w:val="ListParagraph"/>
              <w:numPr>
                <w:ilvl w:val="0"/>
                <w:numId w:val="129"/>
              </w:numPr>
              <w:spacing w:before="0" w:after="0"/>
            </w:pPr>
            <w:r>
              <w:t>Whether this table is right-to-left (for example, by sprmTFBiDi).</w:t>
            </w:r>
          </w:p>
          <w:p w:rsidR="00013DC0" w:rsidRDefault="00C92CE0">
            <w:pPr>
              <w:pStyle w:val="ListParagraph"/>
              <w:numPr>
                <w:ilvl w:val="0"/>
                <w:numId w:val="129"/>
              </w:numPr>
              <w:spacing w:before="0" w:after="0"/>
            </w:pPr>
            <w:r>
              <w:t>The revision save ID that is associated with table formatting (sprmTRsid).</w:t>
            </w:r>
          </w:p>
          <w:p w:rsidR="00013DC0" w:rsidRDefault="00C92CE0">
            <w:pPr>
              <w:pStyle w:val="ListParagraph"/>
              <w:numPr>
                <w:ilvl w:val="0"/>
                <w:numId w:val="129"/>
              </w:numPr>
              <w:spacing w:before="0" w:after="0"/>
            </w:pPr>
            <w:r>
              <w:t xml:space="preserve">The PositionCodeOperand structure that specifies </w:t>
            </w:r>
            <w:r>
              <w:t xml:space="preserve">the origin used to </w:t>
            </w:r>
            <w:r>
              <w:lastRenderedPageBreak/>
              <w:t>calculate the table position when it is absolutely positioned (for example, by sprmTPc).</w:t>
            </w:r>
          </w:p>
          <w:p w:rsidR="00013DC0" w:rsidRDefault="00C92CE0">
            <w:pPr>
              <w:pStyle w:val="ListParagraph"/>
              <w:numPr>
                <w:ilvl w:val="0"/>
                <w:numId w:val="129"/>
              </w:numPr>
              <w:spacing w:before="0" w:after="0"/>
            </w:pPr>
            <w:r>
              <w:t>The horizontal position of the table relative to the horizontal anchor of the table (for example, by sprmTDxaAbs).</w:t>
            </w:r>
          </w:p>
          <w:p w:rsidR="00013DC0" w:rsidRDefault="00C92CE0">
            <w:pPr>
              <w:pStyle w:val="ListParagraph"/>
              <w:numPr>
                <w:ilvl w:val="0"/>
                <w:numId w:val="129"/>
              </w:numPr>
              <w:spacing w:before="0" w:after="0"/>
            </w:pPr>
            <w:r>
              <w:t>The downward vertical position re</w:t>
            </w:r>
            <w:r>
              <w:t>lative to the vertical anchor of the tables (for example, by sprmTDyaAbs).</w:t>
            </w:r>
          </w:p>
          <w:p w:rsidR="00013DC0" w:rsidRDefault="00C92CE0">
            <w:pPr>
              <w:pStyle w:val="ListParagraph"/>
              <w:numPr>
                <w:ilvl w:val="0"/>
                <w:numId w:val="129"/>
              </w:numPr>
              <w:spacing w:before="0" w:after="0"/>
            </w:pPr>
            <w:r>
              <w:t>The minimum horizontal distance between the physical left edge of the table and the physical right edge of text that wraps around the table (for example, by sprmTDxaFromText).</w:t>
            </w:r>
          </w:p>
          <w:p w:rsidR="00013DC0" w:rsidRDefault="00C92CE0">
            <w:pPr>
              <w:pStyle w:val="ListParagraph"/>
              <w:numPr>
                <w:ilvl w:val="0"/>
                <w:numId w:val="130"/>
              </w:numPr>
              <w:spacing w:before="0" w:after="0"/>
            </w:pPr>
            <w:r>
              <w:t>The m</w:t>
            </w:r>
            <w:r>
              <w:t>inimum vertical distance between the top edge of the table and the bottom edge of text that wraps around the table (for example, by sprmTDyaFromText).</w:t>
            </w:r>
          </w:p>
          <w:p w:rsidR="00013DC0" w:rsidRDefault="00C92CE0">
            <w:pPr>
              <w:pStyle w:val="ListParagraph"/>
              <w:numPr>
                <w:ilvl w:val="0"/>
                <w:numId w:val="130"/>
              </w:numPr>
              <w:spacing w:before="0" w:after="0"/>
            </w:pPr>
            <w:r>
              <w:t>The minimum horizontal distance between the physical right edge of the table and the physical left</w:t>
            </w:r>
            <w:r>
              <w:t xml:space="preserve"> edge of text that wraps around the table (for example, by sprmTDxaFromTextRight).</w:t>
            </w:r>
          </w:p>
          <w:p w:rsidR="00013DC0" w:rsidRDefault="00C92CE0">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013DC0" w:rsidRDefault="00C92CE0">
            <w:pPr>
              <w:pStyle w:val="ListParagraph"/>
              <w:numPr>
                <w:ilvl w:val="0"/>
                <w:numId w:val="130"/>
              </w:numPr>
              <w:spacing w:before="0" w:after="0"/>
            </w:pPr>
            <w:r>
              <w:t>The average</w:t>
            </w:r>
            <w:r>
              <w:t xml:space="preserve"> width between the left and right default cell margins for the first cell in the row (for example, by sprmTDxaGapHalf).</w:t>
            </w:r>
          </w:p>
          <w:p w:rsidR="00013DC0" w:rsidRDefault="00C92CE0">
            <w:pPr>
              <w:pStyle w:val="ListParagraph"/>
              <w:numPr>
                <w:ilvl w:val="0"/>
                <w:numId w:val="130"/>
              </w:numPr>
              <w:spacing w:before="0" w:after="0"/>
            </w:pPr>
            <w:r>
              <w:t>The height of the row (for example, by sprmTDyaRowHeight).</w:t>
            </w:r>
          </w:p>
          <w:p w:rsidR="00013DC0" w:rsidRDefault="00C92CE0">
            <w:pPr>
              <w:pStyle w:val="ListParagraph"/>
              <w:numPr>
                <w:ilvl w:val="0"/>
                <w:numId w:val="130"/>
              </w:numPr>
              <w:spacing w:before="0" w:after="0"/>
            </w:pPr>
            <w:r>
              <w:t>The preferred total width of the table (for example, by sprmTTableWidth).</w:t>
            </w:r>
          </w:p>
          <w:p w:rsidR="00013DC0" w:rsidRDefault="00C92CE0">
            <w:pPr>
              <w:pStyle w:val="ListParagraph"/>
              <w:numPr>
                <w:ilvl w:val="0"/>
                <w:numId w:val="130"/>
              </w:numPr>
              <w:spacing w:before="0" w:after="0"/>
            </w:pPr>
            <w:r>
              <w:t>Whe</w:t>
            </w:r>
            <w:r>
              <w:t>ther the table column widths are to be automatically resized to best fit the contents of the whole table (for example, by sprmTFAutofit).</w:t>
            </w:r>
          </w:p>
          <w:p w:rsidR="00013DC0" w:rsidRDefault="00C92CE0">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 last a</w:t>
            </w:r>
            <w:r>
              <w:t>uto-formatted (for example, by sprmTTlp).</w:t>
            </w:r>
          </w:p>
          <w:p w:rsidR="00013DC0" w:rsidRDefault="00C92CE0">
            <w:pPr>
              <w:pStyle w:val="TableBodyText"/>
              <w:spacing w:before="0"/>
            </w:pPr>
            <w:r>
              <w:t xml:space="preserve">This sprm also specifies that the current table has the table style that is specified by this </w:t>
            </w:r>
            <w:r>
              <w:rPr>
                <w:b/>
              </w:rPr>
              <w:t>istd</w:t>
            </w:r>
            <w:r>
              <w:t xml:space="preserve">. When computing paragraph or character properties inside the table, the current table style needs to be taken into </w:t>
            </w:r>
            <w:r>
              <w:t xml:space="preserve">account (see Applying Properties). When sprmTIstd is applied, the paragraph and character properties of the text within the table need to be recomputed. </w:t>
            </w:r>
          </w:p>
          <w:p w:rsidR="00013DC0" w:rsidRDefault="00C92CE0">
            <w:pPr>
              <w:pStyle w:val="TableBodyText"/>
              <w:spacing w:before="0" w:after="0"/>
            </w:pPr>
            <w:r>
              <w:t xml:space="preserve">If the </w:t>
            </w:r>
            <w:r>
              <w:rPr>
                <w:b/>
              </w:rPr>
              <w:t>istd</w:t>
            </w:r>
            <w:r>
              <w:t xml:space="preserve"> refers to an empty or non-existent style, or a style of a different type, a later Prl such</w:t>
            </w:r>
            <w:r>
              <w:t xml:space="preserve"> as sprmTIstd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r>
              <w:lastRenderedPageBreak/>
              <w:t>sprmTCellPaddingStyle</w:t>
            </w:r>
          </w:p>
          <w:p w:rsidR="00013DC0" w:rsidRDefault="00C92CE0">
            <w:pPr>
              <w:pStyle w:val="TableBodyText"/>
              <w:spacing w:before="0" w:after="0"/>
              <w:jc w:val="center"/>
            </w:pPr>
            <w:r>
              <w:t>(0xD63E)</w:t>
            </w:r>
          </w:p>
        </w:tc>
        <w:tc>
          <w:tcPr>
            <w:tcW w:w="0" w:type="auto"/>
          </w:tcPr>
          <w:p w:rsidR="00013DC0" w:rsidRDefault="00C92CE0">
            <w:pPr>
              <w:pStyle w:val="TableBodyText"/>
              <w:spacing w:before="0" w:after="0"/>
            </w:pPr>
            <w:r>
              <w:t>0x3E</w:t>
            </w:r>
          </w:p>
        </w:tc>
        <w:tc>
          <w:tcPr>
            <w:tcW w:w="0" w:type="auto"/>
          </w:tcPr>
          <w:p w:rsidR="00013DC0" w:rsidRDefault="00C92CE0">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013DC0" w:rsidTr="00013DC0">
        <w:tc>
          <w:tcPr>
            <w:tcW w:w="0" w:type="auto"/>
          </w:tcPr>
          <w:p w:rsidR="00013DC0" w:rsidRDefault="00C92CE0">
            <w:pPr>
              <w:pStyle w:val="TableBodyText"/>
              <w:spacing w:before="0" w:after="0"/>
            </w:pPr>
            <w:bookmarkStart w:id="716" w:name="sprmTCellFHideMark"/>
            <w:r>
              <w:t>sprmTCellFHideMark</w:t>
            </w:r>
            <w:bookmarkEnd w:id="716"/>
          </w:p>
          <w:p w:rsidR="00013DC0" w:rsidRDefault="00C92CE0">
            <w:pPr>
              <w:pStyle w:val="TableBodyText"/>
              <w:spacing w:before="0" w:after="0"/>
              <w:jc w:val="center"/>
            </w:pPr>
            <w:r>
              <w:t>(0xD642)</w:t>
            </w:r>
          </w:p>
        </w:tc>
        <w:tc>
          <w:tcPr>
            <w:tcW w:w="0" w:type="auto"/>
          </w:tcPr>
          <w:p w:rsidR="00013DC0" w:rsidRDefault="00C92CE0">
            <w:pPr>
              <w:pStyle w:val="TableBodyText"/>
              <w:spacing w:before="0" w:after="0"/>
            </w:pPr>
            <w:r>
              <w:t>0x42</w:t>
            </w:r>
          </w:p>
        </w:tc>
        <w:tc>
          <w:tcPr>
            <w:tcW w:w="0" w:type="auto"/>
          </w:tcPr>
          <w:p w:rsidR="00013DC0" w:rsidRDefault="00C92CE0">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013DC0" w:rsidTr="00013DC0">
        <w:tc>
          <w:tcPr>
            <w:tcW w:w="0" w:type="auto"/>
          </w:tcPr>
          <w:p w:rsidR="00013DC0" w:rsidRDefault="00C92CE0">
            <w:pPr>
              <w:pStyle w:val="TableBodyText"/>
              <w:spacing w:before="0" w:after="0"/>
            </w:pPr>
            <w:bookmarkStart w:id="717" w:name="sprmTSetShdTable"/>
            <w:r>
              <w:t>sprmTSetShdTable</w:t>
            </w:r>
            <w:bookmarkEnd w:id="717"/>
          </w:p>
          <w:p w:rsidR="00013DC0" w:rsidRDefault="00C92CE0">
            <w:pPr>
              <w:pStyle w:val="TableBodyText"/>
              <w:spacing w:before="0" w:after="0"/>
              <w:jc w:val="center"/>
            </w:pPr>
            <w:r>
              <w:t>(0xD660)</w:t>
            </w:r>
          </w:p>
        </w:tc>
        <w:tc>
          <w:tcPr>
            <w:tcW w:w="0" w:type="auto"/>
          </w:tcPr>
          <w:p w:rsidR="00013DC0" w:rsidRDefault="00C92CE0">
            <w:pPr>
              <w:pStyle w:val="TableBodyText"/>
              <w:spacing w:before="0" w:after="0"/>
            </w:pPr>
            <w:r>
              <w:t>0x60</w:t>
            </w:r>
          </w:p>
        </w:tc>
        <w:tc>
          <w:tcPr>
            <w:tcW w:w="0" w:type="auto"/>
          </w:tcPr>
          <w:p w:rsidR="00013DC0" w:rsidRDefault="00C92CE0">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013DC0" w:rsidTr="00013DC0">
        <w:tc>
          <w:tcPr>
            <w:tcW w:w="0" w:type="auto"/>
          </w:tcPr>
          <w:p w:rsidR="00013DC0" w:rsidRDefault="00C92CE0">
            <w:pPr>
              <w:pStyle w:val="TableBodyText"/>
              <w:spacing w:before="0" w:after="0"/>
            </w:pPr>
            <w:r>
              <w:t>sprmTWidthIndent</w:t>
            </w:r>
          </w:p>
          <w:p w:rsidR="00013DC0" w:rsidRDefault="00C92CE0">
            <w:pPr>
              <w:pStyle w:val="TableBodyText"/>
              <w:spacing w:before="0" w:after="0"/>
              <w:jc w:val="center"/>
            </w:pPr>
            <w:r>
              <w:t>(0xF661)</w:t>
            </w:r>
          </w:p>
        </w:tc>
        <w:tc>
          <w:tcPr>
            <w:tcW w:w="0" w:type="auto"/>
          </w:tcPr>
          <w:p w:rsidR="00013DC0" w:rsidRDefault="00C92CE0">
            <w:pPr>
              <w:pStyle w:val="TableBodyText"/>
              <w:spacing w:before="0" w:after="0"/>
            </w:pPr>
            <w:r>
              <w:t>0x61</w:t>
            </w:r>
          </w:p>
        </w:tc>
        <w:tc>
          <w:tcPr>
            <w:tcW w:w="0" w:type="auto"/>
          </w:tcPr>
          <w:p w:rsidR="00013DC0" w:rsidRDefault="00C92CE0">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w:t>
            </w:r>
            <w:r>
              <w:t xml:space="preserve">esides. </w:t>
            </w:r>
          </w:p>
          <w:p w:rsidR="00013DC0" w:rsidRDefault="00C92CE0">
            <w:pPr>
              <w:pStyle w:val="TableBodyText"/>
              <w:spacing w:before="0" w:after="0"/>
            </w:pPr>
            <w:r>
              <w:t>By default, tables have no preferred indent.</w:t>
            </w:r>
          </w:p>
        </w:tc>
      </w:tr>
      <w:tr w:rsidR="00013DC0" w:rsidTr="00013DC0">
        <w:tc>
          <w:tcPr>
            <w:tcW w:w="0" w:type="auto"/>
          </w:tcPr>
          <w:p w:rsidR="00013DC0" w:rsidRDefault="00C92CE0">
            <w:pPr>
              <w:pStyle w:val="TableBodyText"/>
              <w:spacing w:before="0" w:after="0"/>
            </w:pPr>
            <w:bookmarkStart w:id="718" w:name="sprmTCellBrcType"/>
            <w:r>
              <w:t>sprmTCellBrcType</w:t>
            </w:r>
            <w:bookmarkEnd w:id="718"/>
          </w:p>
          <w:p w:rsidR="00013DC0" w:rsidRDefault="00C92CE0">
            <w:pPr>
              <w:pStyle w:val="TableBodyText"/>
              <w:spacing w:before="0" w:after="0"/>
              <w:jc w:val="center"/>
            </w:pPr>
            <w:r>
              <w:t>(0xD662)</w:t>
            </w:r>
          </w:p>
        </w:tc>
        <w:tc>
          <w:tcPr>
            <w:tcW w:w="0" w:type="auto"/>
          </w:tcPr>
          <w:p w:rsidR="00013DC0" w:rsidRDefault="00C92CE0">
            <w:pPr>
              <w:pStyle w:val="TableBodyText"/>
              <w:spacing w:before="0" w:after="0"/>
            </w:pPr>
            <w:r>
              <w:t>0x62</w:t>
            </w:r>
          </w:p>
        </w:tc>
        <w:tc>
          <w:tcPr>
            <w:tcW w:w="0" w:type="auto"/>
          </w:tcPr>
          <w:p w:rsidR="00013DC0" w:rsidRDefault="00C92CE0">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013DC0" w:rsidTr="00013DC0">
        <w:tc>
          <w:tcPr>
            <w:tcW w:w="0" w:type="auto"/>
          </w:tcPr>
          <w:p w:rsidR="00013DC0" w:rsidRDefault="00C92CE0">
            <w:pPr>
              <w:pStyle w:val="TableBodyText"/>
              <w:spacing w:before="0" w:after="0"/>
            </w:pPr>
            <w:bookmarkStart w:id="719" w:name="sprmTFBiDi90"/>
            <w:r>
              <w:lastRenderedPageBreak/>
              <w:t>sprmTFBiDi90</w:t>
            </w:r>
            <w:bookmarkEnd w:id="719"/>
          </w:p>
          <w:p w:rsidR="00013DC0" w:rsidRDefault="00C92CE0">
            <w:pPr>
              <w:pStyle w:val="TableBodyText"/>
              <w:spacing w:before="0" w:after="0"/>
              <w:jc w:val="center"/>
            </w:pPr>
            <w:r>
              <w:t>(0x5664)</w:t>
            </w:r>
          </w:p>
        </w:tc>
        <w:tc>
          <w:tcPr>
            <w:tcW w:w="0" w:type="auto"/>
          </w:tcPr>
          <w:p w:rsidR="00013DC0" w:rsidRDefault="00C92CE0">
            <w:pPr>
              <w:pStyle w:val="TableBodyText"/>
              <w:spacing w:before="0" w:after="0"/>
            </w:pPr>
            <w:r>
              <w:t>0x64</w:t>
            </w:r>
          </w:p>
        </w:tc>
        <w:tc>
          <w:tcPr>
            <w:tcW w:w="0" w:type="auto"/>
          </w:tcPr>
          <w:p w:rsidR="00013DC0" w:rsidRDefault="00C92CE0">
            <w:pPr>
              <w:pStyle w:val="TableBodyText"/>
              <w:spacing w:before="0"/>
            </w:pPr>
            <w:r>
              <w:t xml:space="preserve">A Bool16 value that specifies whether this table is </w:t>
            </w:r>
            <w:r>
              <w:t xml:space="preserve">right-to-left. A table is right-to-left if either this Sprm or sprmTFBiDi is set to true. </w:t>
            </w:r>
          </w:p>
          <w:p w:rsidR="00013DC0" w:rsidRDefault="00C92CE0">
            <w:pPr>
              <w:pStyle w:val="TableBodyText"/>
              <w:spacing w:before="0" w:after="0"/>
            </w:pPr>
            <w:r>
              <w:t>By default, tables are left-to-right.</w:t>
            </w:r>
          </w:p>
        </w:tc>
      </w:tr>
      <w:tr w:rsidR="00013DC0" w:rsidTr="00013DC0">
        <w:tc>
          <w:tcPr>
            <w:tcW w:w="0" w:type="auto"/>
          </w:tcPr>
          <w:p w:rsidR="00013DC0" w:rsidRDefault="00C92CE0">
            <w:pPr>
              <w:pStyle w:val="TableBodyText"/>
              <w:spacing w:before="0" w:after="0"/>
            </w:pPr>
            <w:bookmarkStart w:id="720" w:name="sprmTFNoAllowOverlap"/>
            <w:r>
              <w:t>sprmTFNoAllowOverlap</w:t>
            </w:r>
            <w:bookmarkEnd w:id="720"/>
          </w:p>
          <w:p w:rsidR="00013DC0" w:rsidRDefault="00C92CE0">
            <w:pPr>
              <w:pStyle w:val="TableBodyText"/>
              <w:spacing w:before="0" w:after="0"/>
              <w:jc w:val="center"/>
            </w:pPr>
            <w:r>
              <w:t>(0x3465)</w:t>
            </w:r>
          </w:p>
        </w:tc>
        <w:tc>
          <w:tcPr>
            <w:tcW w:w="0" w:type="auto"/>
          </w:tcPr>
          <w:p w:rsidR="00013DC0" w:rsidRDefault="00C92CE0">
            <w:pPr>
              <w:pStyle w:val="TableBodyText"/>
              <w:spacing w:before="0" w:after="0"/>
            </w:pPr>
            <w:r>
              <w:t>0x65</w:t>
            </w:r>
          </w:p>
        </w:tc>
        <w:tc>
          <w:tcPr>
            <w:tcW w:w="0" w:type="auto"/>
          </w:tcPr>
          <w:p w:rsidR="00013DC0" w:rsidRDefault="00C92CE0">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013DC0" w:rsidTr="00013DC0">
        <w:tc>
          <w:tcPr>
            <w:tcW w:w="0" w:type="auto"/>
          </w:tcPr>
          <w:p w:rsidR="00013DC0" w:rsidRDefault="00C92CE0">
            <w:pPr>
              <w:pStyle w:val="TableBodyText"/>
              <w:spacing w:before="0" w:after="0"/>
            </w:pPr>
            <w:bookmarkStart w:id="721" w:name="sprmTFCantSplit"/>
            <w:r>
              <w:t>sprmTFCantSplit</w:t>
            </w:r>
            <w:bookmarkEnd w:id="721"/>
          </w:p>
          <w:p w:rsidR="00013DC0" w:rsidRDefault="00C92CE0">
            <w:pPr>
              <w:pStyle w:val="TableBodyText"/>
              <w:spacing w:before="0" w:after="0"/>
              <w:jc w:val="center"/>
            </w:pPr>
            <w:r>
              <w:t>(0x3466)</w:t>
            </w:r>
          </w:p>
        </w:tc>
        <w:tc>
          <w:tcPr>
            <w:tcW w:w="0" w:type="auto"/>
          </w:tcPr>
          <w:p w:rsidR="00013DC0" w:rsidRDefault="00C92CE0">
            <w:pPr>
              <w:pStyle w:val="TableBodyText"/>
              <w:spacing w:before="0" w:after="0"/>
            </w:pPr>
            <w:r>
              <w:t>0x66</w:t>
            </w:r>
          </w:p>
        </w:tc>
        <w:tc>
          <w:tcPr>
            <w:tcW w:w="0" w:type="auto"/>
          </w:tcPr>
          <w:p w:rsidR="00013DC0" w:rsidRDefault="00C92CE0">
            <w:pPr>
              <w:pStyle w:val="TableBodyText"/>
              <w:spacing w:before="0" w:after="0"/>
            </w:pPr>
            <w:r>
              <w:t>A Bool8</w:t>
            </w:r>
            <w:r>
              <w:t xml:space="preserve"> value. If this property is "true" (1), table rows MUST NOT be split across page breaks. By default, rows can be split across page breaks.</w:t>
            </w:r>
          </w:p>
        </w:tc>
      </w:tr>
      <w:tr w:rsidR="00013DC0" w:rsidTr="00013DC0">
        <w:tc>
          <w:tcPr>
            <w:tcW w:w="0" w:type="auto"/>
          </w:tcPr>
          <w:p w:rsidR="00013DC0" w:rsidRDefault="00C92CE0">
            <w:pPr>
              <w:pStyle w:val="TableBodyText"/>
              <w:spacing w:before="0" w:after="0"/>
            </w:pPr>
            <w:bookmarkStart w:id="722" w:name="sprmTPropRMark"/>
            <w:r>
              <w:t>sprmTPropRMark</w:t>
            </w:r>
            <w:bookmarkEnd w:id="722"/>
          </w:p>
          <w:p w:rsidR="00013DC0" w:rsidRDefault="00C92CE0">
            <w:pPr>
              <w:pStyle w:val="TableBodyText"/>
              <w:spacing w:before="0" w:after="0"/>
              <w:jc w:val="center"/>
            </w:pPr>
            <w:r>
              <w:t>(0xD667)</w:t>
            </w:r>
          </w:p>
        </w:tc>
        <w:tc>
          <w:tcPr>
            <w:tcW w:w="0" w:type="auto"/>
          </w:tcPr>
          <w:p w:rsidR="00013DC0" w:rsidRDefault="00C92CE0">
            <w:pPr>
              <w:pStyle w:val="TableBodyText"/>
              <w:spacing w:before="0" w:after="0"/>
            </w:pPr>
            <w:r>
              <w:t>0x67</w:t>
            </w:r>
          </w:p>
        </w:tc>
        <w:tc>
          <w:tcPr>
            <w:tcW w:w="0" w:type="auto"/>
          </w:tcPr>
          <w:p w:rsidR="00013DC0" w:rsidRDefault="00C92CE0">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013DC0" w:rsidRDefault="00C92CE0">
            <w:pPr>
              <w:pStyle w:val="TableBodyText"/>
              <w:spacing w:before="0" w:after="0"/>
            </w:pPr>
            <w:r>
              <w:t>By default, table rows have no property revision marks.</w:t>
            </w:r>
          </w:p>
        </w:tc>
      </w:tr>
      <w:tr w:rsidR="00013DC0" w:rsidTr="00013DC0">
        <w:tc>
          <w:tcPr>
            <w:tcW w:w="0" w:type="auto"/>
          </w:tcPr>
          <w:p w:rsidR="00013DC0" w:rsidRDefault="00C92CE0">
            <w:pPr>
              <w:pStyle w:val="TableBodyText"/>
              <w:spacing w:before="0" w:after="0"/>
            </w:pPr>
            <w:bookmarkStart w:id="723" w:name="sprmTWall"/>
            <w:r>
              <w:t>sprmTWall</w:t>
            </w:r>
            <w:bookmarkEnd w:id="723"/>
          </w:p>
          <w:p w:rsidR="00013DC0" w:rsidRDefault="00C92CE0">
            <w:pPr>
              <w:pStyle w:val="TableBodyText"/>
              <w:spacing w:before="0" w:after="0"/>
              <w:jc w:val="center"/>
            </w:pPr>
            <w:r>
              <w:t>(0x3668)</w:t>
            </w:r>
          </w:p>
        </w:tc>
        <w:tc>
          <w:tcPr>
            <w:tcW w:w="0" w:type="auto"/>
          </w:tcPr>
          <w:p w:rsidR="00013DC0" w:rsidRDefault="00C92CE0">
            <w:pPr>
              <w:pStyle w:val="TableBodyText"/>
              <w:spacing w:before="0" w:after="0"/>
            </w:pPr>
            <w:r>
              <w:t>0x68</w:t>
            </w:r>
          </w:p>
        </w:tc>
        <w:tc>
          <w:tcPr>
            <w:tcW w:w="0" w:type="auto"/>
          </w:tcPr>
          <w:p w:rsidR="00013DC0" w:rsidRDefault="00C92CE0">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013DC0" w:rsidRDefault="00C92CE0">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013DC0" w:rsidRDefault="00C92CE0">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013DC0" w:rsidRDefault="00C92CE0">
            <w:pPr>
              <w:pStyle w:val="TableBodyText"/>
              <w:spacing w:before="0" w:after="0"/>
            </w:pPr>
            <w:r>
              <w:t>By default, property values</w:t>
            </w:r>
            <w:r>
              <w:t xml:space="preserve"> are not preserved.</w:t>
            </w:r>
          </w:p>
        </w:tc>
      </w:tr>
      <w:tr w:rsidR="00013DC0" w:rsidTr="00013DC0">
        <w:tc>
          <w:tcPr>
            <w:tcW w:w="0" w:type="auto"/>
          </w:tcPr>
          <w:p w:rsidR="00013DC0" w:rsidRDefault="00C92CE0">
            <w:pPr>
              <w:pStyle w:val="TableBodyText"/>
              <w:spacing w:before="0" w:after="0"/>
            </w:pPr>
            <w:bookmarkStart w:id="724" w:name="sprmTIpgp"/>
            <w:r>
              <w:t>sprmTIpgp</w:t>
            </w:r>
            <w:bookmarkEnd w:id="724"/>
          </w:p>
          <w:p w:rsidR="00013DC0" w:rsidRDefault="00C92CE0">
            <w:pPr>
              <w:pStyle w:val="TableBodyText"/>
              <w:spacing w:before="0" w:after="0"/>
              <w:jc w:val="center"/>
            </w:pPr>
            <w:r>
              <w:t>(0x7469)</w:t>
            </w:r>
          </w:p>
        </w:tc>
        <w:tc>
          <w:tcPr>
            <w:tcW w:w="0" w:type="auto"/>
          </w:tcPr>
          <w:p w:rsidR="00013DC0" w:rsidRDefault="00C92CE0">
            <w:pPr>
              <w:pStyle w:val="TableBodyText"/>
              <w:spacing w:before="0" w:after="0"/>
            </w:pPr>
            <w:r>
              <w:t>0x69</w:t>
            </w:r>
          </w:p>
        </w:tc>
        <w:tc>
          <w:tcPr>
            <w:tcW w:w="0" w:type="auto"/>
          </w:tcPr>
          <w:p w:rsidR="00013DC0" w:rsidRDefault="00C92CE0">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013DC0" w:rsidRDefault="00C92CE0">
            <w:pPr>
              <w:pStyle w:val="TableBodyText"/>
              <w:spacing w:before="0"/>
            </w:pP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 chain, then ensuring tha</w:t>
            </w:r>
            <w:r>
              <w:t>t all occurrences of any PGPInfo.</w:t>
            </w:r>
            <w:r>
              <w:rPr>
                <w:b/>
              </w:rPr>
              <w:t>ipgpSelf</w:t>
            </w:r>
            <w:r>
              <w:t xml:space="preserve"> are on adjacent rows of the same table depth or paragraphs of one table depth less than an adjacent row ensures that the hierarchy is not broken.</w:t>
            </w:r>
          </w:p>
          <w:p w:rsidR="00013DC0" w:rsidRDefault="00C92CE0">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013DC0" w:rsidRDefault="00C92CE0">
            <w:pPr>
              <w:pStyle w:val="TableBodyText"/>
              <w:spacing w:before="0" w:after="0"/>
            </w:pPr>
            <w:r>
              <w:t>By default, a table row has no associated PGPInfo.</w:t>
            </w:r>
          </w:p>
        </w:tc>
      </w:tr>
      <w:tr w:rsidR="00013DC0" w:rsidTr="00013DC0">
        <w:tc>
          <w:tcPr>
            <w:tcW w:w="0" w:type="auto"/>
          </w:tcPr>
          <w:p w:rsidR="00013DC0" w:rsidRDefault="00C92CE0">
            <w:pPr>
              <w:pStyle w:val="TableBodyText"/>
              <w:spacing w:before="0" w:after="0"/>
            </w:pPr>
            <w:bookmarkStart w:id="725" w:name="sprmTCnf"/>
            <w:r>
              <w:t>sprmTCnf</w:t>
            </w:r>
            <w:bookmarkEnd w:id="725"/>
          </w:p>
          <w:p w:rsidR="00013DC0" w:rsidRDefault="00C92CE0">
            <w:pPr>
              <w:pStyle w:val="TableBodyText"/>
              <w:spacing w:before="0" w:after="0"/>
              <w:jc w:val="center"/>
            </w:pPr>
            <w:r>
              <w:t>(0xD66A)</w:t>
            </w:r>
          </w:p>
        </w:tc>
        <w:tc>
          <w:tcPr>
            <w:tcW w:w="0" w:type="auto"/>
          </w:tcPr>
          <w:p w:rsidR="00013DC0" w:rsidRDefault="00C92CE0">
            <w:pPr>
              <w:pStyle w:val="TableBodyText"/>
              <w:spacing w:before="0" w:after="0"/>
            </w:pPr>
            <w:r>
              <w:t>0x6A</w:t>
            </w:r>
          </w:p>
        </w:tc>
        <w:tc>
          <w:tcPr>
            <w:tcW w:w="0" w:type="auto"/>
          </w:tcPr>
          <w:p w:rsidR="00013DC0" w:rsidRDefault="00C92CE0">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w:t>
            </w:r>
            <w:r>
              <w:t xml:space="preserve">ain any Sprms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013DC0" w:rsidRDefault="00C92CE0">
            <w:pPr>
              <w:pStyle w:val="ListParagraph"/>
              <w:numPr>
                <w:ilvl w:val="0"/>
                <w:numId w:val="131"/>
              </w:numPr>
              <w:spacing w:before="0" w:after="0"/>
            </w:pPr>
            <w:r>
              <w:t>sprmTCellBrcTopStyle</w:t>
            </w:r>
          </w:p>
          <w:p w:rsidR="00013DC0" w:rsidRDefault="00C92CE0">
            <w:pPr>
              <w:pStyle w:val="ListParagraph"/>
              <w:numPr>
                <w:ilvl w:val="0"/>
                <w:numId w:val="131"/>
              </w:numPr>
              <w:spacing w:before="0" w:after="0"/>
            </w:pPr>
            <w:r>
              <w:t>sprmTCellBrcBottomStyle</w:t>
            </w:r>
          </w:p>
          <w:p w:rsidR="00013DC0" w:rsidRDefault="00C92CE0">
            <w:pPr>
              <w:pStyle w:val="ListParagraph"/>
              <w:numPr>
                <w:ilvl w:val="0"/>
                <w:numId w:val="131"/>
              </w:numPr>
              <w:spacing w:before="0" w:after="0"/>
            </w:pPr>
            <w:r>
              <w:t>sprmTCellBrcLeftStyl</w:t>
            </w:r>
            <w:r>
              <w:t>e</w:t>
            </w:r>
          </w:p>
          <w:p w:rsidR="00013DC0" w:rsidRDefault="00C92CE0">
            <w:pPr>
              <w:pStyle w:val="ListParagraph"/>
              <w:numPr>
                <w:ilvl w:val="0"/>
                <w:numId w:val="131"/>
              </w:numPr>
              <w:spacing w:before="0" w:after="0"/>
            </w:pPr>
            <w:r>
              <w:t>sprmTCellBrcRightStyle</w:t>
            </w:r>
          </w:p>
          <w:p w:rsidR="00013DC0" w:rsidRDefault="00C92CE0">
            <w:pPr>
              <w:pStyle w:val="ListParagraph"/>
              <w:numPr>
                <w:ilvl w:val="0"/>
                <w:numId w:val="131"/>
              </w:numPr>
              <w:spacing w:before="0" w:after="0"/>
            </w:pPr>
            <w:r>
              <w:t>sprmTCellBrcInsideHStyle</w:t>
            </w:r>
          </w:p>
          <w:p w:rsidR="00013DC0" w:rsidRDefault="00C92CE0">
            <w:pPr>
              <w:pStyle w:val="ListParagraph"/>
              <w:numPr>
                <w:ilvl w:val="0"/>
                <w:numId w:val="131"/>
              </w:numPr>
              <w:spacing w:before="0"/>
            </w:pPr>
            <w:r>
              <w:t>sprmTCellBrcInsideVStyle</w:t>
            </w:r>
          </w:p>
          <w:p w:rsidR="00013DC0" w:rsidRDefault="00C92CE0">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013DC0" w:rsidRDefault="00C92CE0">
            <w:pPr>
              <w:pStyle w:val="TableBodyText"/>
              <w:spacing w:before="0" w:after="0"/>
            </w:pPr>
            <w:r>
              <w:t>By default, a table style definition does not include conditional formatting.</w:t>
            </w:r>
          </w:p>
        </w:tc>
      </w:tr>
      <w:tr w:rsidR="00013DC0" w:rsidTr="00013DC0">
        <w:tc>
          <w:tcPr>
            <w:tcW w:w="0" w:type="auto"/>
          </w:tcPr>
          <w:p w:rsidR="00013DC0" w:rsidRDefault="00C92CE0">
            <w:pPr>
              <w:pStyle w:val="TableBodyText"/>
              <w:spacing w:before="0" w:after="0"/>
            </w:pPr>
            <w:bookmarkStart w:id="726" w:name="sprmTDefTableShdRaw"/>
            <w:r>
              <w:t>sprmTDefTableShdRaw</w:t>
            </w:r>
            <w:bookmarkEnd w:id="726"/>
          </w:p>
          <w:p w:rsidR="00013DC0" w:rsidRDefault="00C92CE0">
            <w:pPr>
              <w:pStyle w:val="TableBodyText"/>
              <w:spacing w:before="0" w:after="0"/>
              <w:jc w:val="center"/>
            </w:pPr>
            <w:r>
              <w:t>(0xD670)</w:t>
            </w:r>
          </w:p>
        </w:tc>
        <w:tc>
          <w:tcPr>
            <w:tcW w:w="0" w:type="auto"/>
          </w:tcPr>
          <w:p w:rsidR="00013DC0" w:rsidRDefault="00C92CE0">
            <w:pPr>
              <w:pStyle w:val="TableBodyText"/>
              <w:spacing w:before="0" w:after="0"/>
            </w:pPr>
            <w:r>
              <w:t>0x70</w:t>
            </w:r>
          </w:p>
        </w:tc>
        <w:tc>
          <w:tcPr>
            <w:tcW w:w="0" w:type="auto"/>
          </w:tcPr>
          <w:p w:rsidR="00013DC0" w:rsidRDefault="00C92CE0">
            <w:pPr>
              <w:pStyle w:val="TableBodyText"/>
              <w:spacing w:before="0" w:after="0"/>
            </w:pPr>
            <w:r>
              <w:t>A DefTableShdOperand value that specifies the default shading for cells 1 to 22 in the row, or all cells in the row if the row contains fewer t</w:t>
            </w:r>
            <w:r>
              <w:t xml:space="preserve">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 according to the table style. Cells 23 to 44 are shaded by sprmTD</w:t>
            </w:r>
            <w:r>
              <w:t>efTableShdRaw2nd, and cells 45 to 63 are shaded by sprmTDefTableShdRaw3rd.</w:t>
            </w:r>
          </w:p>
        </w:tc>
      </w:tr>
      <w:tr w:rsidR="00013DC0" w:rsidTr="00013DC0">
        <w:tc>
          <w:tcPr>
            <w:tcW w:w="0" w:type="auto"/>
          </w:tcPr>
          <w:p w:rsidR="00013DC0" w:rsidRDefault="00C92CE0">
            <w:pPr>
              <w:pStyle w:val="TableBodyText"/>
              <w:spacing w:before="0" w:after="0"/>
            </w:pPr>
            <w:bookmarkStart w:id="727" w:name="sprmTDefTableShdRaw2nd"/>
            <w:r>
              <w:lastRenderedPageBreak/>
              <w:t>sprmTDefTableShdRaw2nd</w:t>
            </w:r>
            <w:bookmarkEnd w:id="727"/>
          </w:p>
          <w:p w:rsidR="00013DC0" w:rsidRDefault="00C92CE0">
            <w:pPr>
              <w:pStyle w:val="TableBodyText"/>
              <w:spacing w:before="0" w:after="0"/>
              <w:jc w:val="center"/>
            </w:pPr>
            <w:r>
              <w:t>(0xD671)</w:t>
            </w:r>
          </w:p>
        </w:tc>
        <w:tc>
          <w:tcPr>
            <w:tcW w:w="0" w:type="auto"/>
          </w:tcPr>
          <w:p w:rsidR="00013DC0" w:rsidRDefault="00C92CE0">
            <w:pPr>
              <w:pStyle w:val="TableBodyText"/>
              <w:spacing w:before="0" w:after="0"/>
            </w:pPr>
            <w:r>
              <w:t>0x71</w:t>
            </w:r>
          </w:p>
        </w:tc>
        <w:tc>
          <w:tcPr>
            <w:tcW w:w="0" w:type="auto"/>
          </w:tcPr>
          <w:p w:rsidR="00013DC0" w:rsidRDefault="00C92CE0">
            <w:pPr>
              <w:pStyle w:val="TableBodyText"/>
              <w:spacing w:before="0" w:after="0"/>
            </w:pPr>
            <w:r>
              <w:t>A DefTableShdOperand value that specifies the default shading for cells 23 to 44 in the row, or all remaining cells in the row beginning with c</w:t>
            </w:r>
            <w:r>
              <w:t xml:space="preserve">ell 23 if the row contains fewer than 44 cells.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w:t>
            </w:r>
            <w:r>
              <w:t>ells 1 to 22 are shaded by sprmTDefTableShdRaw, and cells 45 to 63 are shaded by sprmTDefTableShdRaw3rd.</w:t>
            </w:r>
          </w:p>
        </w:tc>
      </w:tr>
      <w:tr w:rsidR="00013DC0" w:rsidTr="00013DC0">
        <w:tc>
          <w:tcPr>
            <w:tcW w:w="0" w:type="auto"/>
          </w:tcPr>
          <w:p w:rsidR="00013DC0" w:rsidRDefault="00C92CE0">
            <w:pPr>
              <w:pStyle w:val="TableBodyText"/>
              <w:spacing w:before="0" w:after="0"/>
            </w:pPr>
            <w:bookmarkStart w:id="728" w:name="sprmTDefTableShdRaw3rd"/>
            <w:r>
              <w:t>sprmTDefTableShdRaw3rd</w:t>
            </w:r>
            <w:bookmarkEnd w:id="728"/>
          </w:p>
          <w:p w:rsidR="00013DC0" w:rsidRDefault="00C92CE0">
            <w:pPr>
              <w:pStyle w:val="TableBodyText"/>
              <w:spacing w:before="0" w:after="0"/>
              <w:jc w:val="center"/>
            </w:pPr>
            <w:r>
              <w:t>(0xD672)</w:t>
            </w:r>
          </w:p>
        </w:tc>
        <w:tc>
          <w:tcPr>
            <w:tcW w:w="0" w:type="auto"/>
          </w:tcPr>
          <w:p w:rsidR="00013DC0" w:rsidRDefault="00C92CE0">
            <w:pPr>
              <w:pStyle w:val="TableBodyText"/>
              <w:spacing w:before="0" w:after="0"/>
            </w:pPr>
            <w:r>
              <w:t>0x72</w:t>
            </w:r>
          </w:p>
        </w:tc>
        <w:tc>
          <w:tcPr>
            <w:tcW w:w="0" w:type="auto"/>
          </w:tcPr>
          <w:p w:rsidR="00013DC0" w:rsidRDefault="00C92CE0">
            <w:pPr>
              <w:pStyle w:val="TableBodyText"/>
              <w:spacing w:before="0" w:after="0"/>
            </w:pPr>
            <w:r>
              <w:t xml:space="preserve">A DefTableShdOperand that specifies the default shading for cells 45 to 63 in the row, or all remaining cells in </w:t>
            </w:r>
            <w:r>
              <w:t xml:space="preserve">the row beginning with cell 45 if the row contains fewer than 63 cells. </w:t>
            </w:r>
            <w:r>
              <w:rPr>
                <w:b/>
              </w:rPr>
              <w:t>cb</w:t>
            </w:r>
            <w:r>
              <w:t xml:space="preserve"> MUST NOT exceed 190 and </w:t>
            </w:r>
            <w:r>
              <w:rPr>
                <w:b/>
              </w:rPr>
              <w:t>rgShd</w:t>
            </w:r>
            <w:r>
              <w:t xml:space="preserve"> MUST NOT exceed 19 elements. If a cell is set to ShdAuto in </w:t>
            </w:r>
            <w:r>
              <w:rPr>
                <w:b/>
              </w:rPr>
              <w:t>rgShd</w:t>
            </w:r>
            <w:r>
              <w:t xml:space="preserve">, the cell is not shaded. If a cell is set to ShdNil in </w:t>
            </w:r>
            <w:r>
              <w:rPr>
                <w:b/>
              </w:rPr>
              <w:t>rgShd</w:t>
            </w:r>
            <w:r>
              <w:t>, the cell is shaded acco</w:t>
            </w:r>
            <w:r>
              <w:t>rding to the table style. By default, cells are shaded according to the table style. Cells 1 to 22 are shaded by sprmTDefTableShdRaw, and cells 23 to 44 are shaded by sprmTDefTableShdRaw2nd.</w:t>
            </w:r>
          </w:p>
        </w:tc>
      </w:tr>
      <w:tr w:rsidR="00013DC0" w:rsidTr="00013DC0">
        <w:tc>
          <w:tcPr>
            <w:tcW w:w="0" w:type="auto"/>
          </w:tcPr>
          <w:p w:rsidR="00013DC0" w:rsidRDefault="00C92CE0">
            <w:pPr>
              <w:pStyle w:val="TableBodyText"/>
              <w:spacing w:before="0" w:after="0"/>
            </w:pPr>
            <w:bookmarkStart w:id="729" w:name="sprmTRsid"/>
            <w:r>
              <w:t>sprmTRsid</w:t>
            </w:r>
            <w:bookmarkEnd w:id="729"/>
          </w:p>
          <w:p w:rsidR="00013DC0" w:rsidRDefault="00C92CE0">
            <w:pPr>
              <w:pStyle w:val="TableBodyText"/>
              <w:spacing w:before="0" w:after="0"/>
              <w:jc w:val="center"/>
            </w:pPr>
            <w:r>
              <w:t>(0x7479)</w:t>
            </w:r>
          </w:p>
        </w:tc>
        <w:tc>
          <w:tcPr>
            <w:tcW w:w="0" w:type="auto"/>
          </w:tcPr>
          <w:p w:rsidR="00013DC0" w:rsidRDefault="00C92CE0">
            <w:pPr>
              <w:pStyle w:val="TableBodyText"/>
              <w:spacing w:before="0" w:after="0"/>
            </w:pPr>
            <w:r>
              <w:t>0x79</w:t>
            </w:r>
          </w:p>
        </w:tc>
        <w:tc>
          <w:tcPr>
            <w:tcW w:w="0" w:type="auto"/>
          </w:tcPr>
          <w:p w:rsidR="00013DC0" w:rsidRDefault="00C92CE0">
            <w:pPr>
              <w:pStyle w:val="TableBodyText"/>
              <w:spacing w:before="0" w:after="0"/>
            </w:pPr>
            <w:r>
              <w:t>An integer value that specifies a revision save ID, as specified in [ECMA-376] Part 1, Section 17.15.1.70 rsid (Single Session Revision Save ID), associated with table formatting. If not present, then no revision save ID is specified for this formatting.</w:t>
            </w:r>
          </w:p>
        </w:tc>
      </w:tr>
      <w:tr w:rsidR="00013DC0" w:rsidTr="00013DC0">
        <w:tc>
          <w:tcPr>
            <w:tcW w:w="0" w:type="auto"/>
          </w:tcPr>
          <w:p w:rsidR="00013DC0" w:rsidRDefault="00C92CE0">
            <w:pPr>
              <w:pStyle w:val="TableBodyText"/>
              <w:spacing w:before="0" w:after="0"/>
            </w:pPr>
            <w:r>
              <w:t>sprmTCellVertAlignStyle</w:t>
            </w:r>
          </w:p>
          <w:p w:rsidR="00013DC0" w:rsidRDefault="00C92CE0">
            <w:pPr>
              <w:pStyle w:val="TableBodyText"/>
              <w:spacing w:before="0" w:after="0"/>
              <w:jc w:val="center"/>
            </w:pPr>
            <w:r>
              <w:t>(0x347C)</w:t>
            </w:r>
          </w:p>
        </w:tc>
        <w:tc>
          <w:tcPr>
            <w:tcW w:w="0" w:type="auto"/>
          </w:tcPr>
          <w:p w:rsidR="00013DC0" w:rsidRDefault="00C92CE0">
            <w:pPr>
              <w:pStyle w:val="TableBodyText"/>
              <w:spacing w:before="0" w:after="0"/>
            </w:pPr>
            <w:r>
              <w:t>0x7C</w:t>
            </w:r>
          </w:p>
        </w:tc>
        <w:tc>
          <w:tcPr>
            <w:tcW w:w="0" w:type="auto"/>
          </w:tcPr>
          <w:p w:rsidR="00013DC0" w:rsidRDefault="00C92CE0">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013DC0" w:rsidTr="00013DC0">
        <w:tc>
          <w:tcPr>
            <w:tcW w:w="0" w:type="auto"/>
          </w:tcPr>
          <w:p w:rsidR="00013DC0" w:rsidRDefault="00C92CE0">
            <w:pPr>
              <w:pStyle w:val="TableBodyText"/>
              <w:spacing w:before="0" w:after="0"/>
            </w:pPr>
            <w:r>
              <w:t>sprmTCellNo</w:t>
            </w:r>
            <w:r>
              <w:t>WrapStyle</w:t>
            </w:r>
          </w:p>
          <w:p w:rsidR="00013DC0" w:rsidRDefault="00C92CE0">
            <w:pPr>
              <w:pStyle w:val="TableBodyText"/>
              <w:spacing w:before="0" w:after="0"/>
              <w:jc w:val="center"/>
            </w:pPr>
            <w:r>
              <w:t>(0x347D)</w:t>
            </w:r>
          </w:p>
        </w:tc>
        <w:tc>
          <w:tcPr>
            <w:tcW w:w="0" w:type="auto"/>
          </w:tcPr>
          <w:p w:rsidR="00013DC0" w:rsidRDefault="00C92CE0">
            <w:pPr>
              <w:pStyle w:val="TableBodyText"/>
              <w:spacing w:before="0" w:after="0"/>
            </w:pPr>
            <w:r>
              <w:t>0x7D</w:t>
            </w:r>
          </w:p>
        </w:tc>
        <w:tc>
          <w:tcPr>
            <w:tcW w:w="0" w:type="auto"/>
          </w:tcPr>
          <w:p w:rsidR="00013DC0" w:rsidRDefault="00C92CE0">
            <w:pPr>
              <w:pStyle w:val="TableBodyText"/>
              <w:spacing w:before="0" w:after="0"/>
            </w:pPr>
            <w:r>
              <w:t>A Bool8 value that specifies whether content within cells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This Sprm is used by tab</w:t>
            </w:r>
            <w:r>
              <w:t xml:space="preserve">le styles and MUST NOT appear outside of the </w:t>
            </w:r>
            <w:r>
              <w:rPr>
                <w:b/>
              </w:rPr>
              <w:t>grpprlTapx</w:t>
            </w:r>
            <w:r>
              <w:t xml:space="preserve"> array of UpxTapx. If this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\l "Appendi</w:instrText>
            </w:r>
            <w:r>
              <w:rPr>
                <w:rStyle w:val="Hyperlink"/>
                <w:szCs w:val="24"/>
              </w:rPr>
              <w:instrText xml:space="preserve">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ignored if the cell has an absolute width set by using sprmTCellWidth with </w:t>
            </w:r>
            <w:r>
              <w:rPr>
                <w:b/>
              </w:rPr>
              <w:t>ftsWidth</w:t>
            </w:r>
            <w:r>
              <w:t xml:space="preserve"> equal to ftsDxa (0x03)—cell content wraps if it cannot fit on a single line.</w:t>
            </w:r>
          </w:p>
        </w:tc>
      </w:tr>
      <w:tr w:rsidR="00013DC0" w:rsidTr="00013DC0">
        <w:tc>
          <w:tcPr>
            <w:tcW w:w="0" w:type="auto"/>
          </w:tcPr>
          <w:p w:rsidR="00013DC0" w:rsidRDefault="00C92CE0">
            <w:pPr>
              <w:pStyle w:val="TableBodyText"/>
              <w:spacing w:before="0" w:after="0"/>
            </w:pPr>
            <w:bookmarkStart w:id="733" w:name="sprmTCellBrcTopStyle"/>
            <w:r>
              <w:t>sprmTCellBrcTopS</w:t>
            </w:r>
            <w:r>
              <w:t>tyle</w:t>
            </w:r>
            <w:bookmarkEnd w:id="733"/>
          </w:p>
          <w:p w:rsidR="00013DC0" w:rsidRDefault="00C92CE0">
            <w:pPr>
              <w:pStyle w:val="TableBodyText"/>
              <w:spacing w:before="0" w:after="0"/>
              <w:jc w:val="center"/>
            </w:pPr>
            <w:r>
              <w:t>(0xD47F)</w:t>
            </w:r>
          </w:p>
        </w:tc>
        <w:tc>
          <w:tcPr>
            <w:tcW w:w="0" w:type="auto"/>
          </w:tcPr>
          <w:p w:rsidR="00013DC0" w:rsidRDefault="00C92CE0">
            <w:pPr>
              <w:pStyle w:val="TableBodyText"/>
              <w:spacing w:before="0" w:after="0"/>
            </w:pPr>
            <w:r>
              <w:t>0x7F</w:t>
            </w:r>
          </w:p>
        </w:tc>
        <w:tc>
          <w:tcPr>
            <w:tcW w:w="0" w:type="auto"/>
          </w:tcPr>
          <w:p w:rsidR="00013DC0" w:rsidRDefault="00C92CE0">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w:t>
            </w:r>
            <w:r>
              <w:t>By default, cells have no top border.</w:t>
            </w:r>
          </w:p>
        </w:tc>
      </w:tr>
      <w:tr w:rsidR="00013DC0" w:rsidTr="00013DC0">
        <w:tc>
          <w:tcPr>
            <w:tcW w:w="0" w:type="auto"/>
          </w:tcPr>
          <w:p w:rsidR="00013DC0" w:rsidRDefault="00C92CE0">
            <w:pPr>
              <w:pStyle w:val="TableBodyText"/>
              <w:spacing w:before="0" w:after="0"/>
            </w:pPr>
            <w:bookmarkStart w:id="734" w:name="sprmTCellBrcBottomStyle"/>
            <w:r>
              <w:t>sprmTCellBrcBottomStyle</w:t>
            </w:r>
            <w:bookmarkEnd w:id="734"/>
          </w:p>
          <w:p w:rsidR="00013DC0" w:rsidRDefault="00C92CE0">
            <w:pPr>
              <w:pStyle w:val="TableBodyText"/>
              <w:spacing w:before="0" w:after="0"/>
              <w:jc w:val="center"/>
            </w:pPr>
            <w:r>
              <w:t>(0xD680)</w:t>
            </w:r>
          </w:p>
        </w:tc>
        <w:tc>
          <w:tcPr>
            <w:tcW w:w="0" w:type="auto"/>
          </w:tcPr>
          <w:p w:rsidR="00013DC0" w:rsidRDefault="00C92CE0">
            <w:pPr>
              <w:pStyle w:val="TableBodyText"/>
              <w:spacing w:before="0" w:after="0"/>
            </w:pPr>
            <w:r>
              <w:t>0x80</w:t>
            </w:r>
          </w:p>
        </w:tc>
        <w:tc>
          <w:tcPr>
            <w:tcW w:w="0" w:type="auto"/>
          </w:tcPr>
          <w:p w:rsidR="00013DC0" w:rsidRDefault="00C92CE0">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CNFOperand. By </w:t>
            </w:r>
            <w:r>
              <w:t>default, cells have no bottom border.</w:t>
            </w:r>
          </w:p>
        </w:tc>
      </w:tr>
      <w:tr w:rsidR="00013DC0" w:rsidTr="00013DC0">
        <w:tc>
          <w:tcPr>
            <w:tcW w:w="0" w:type="auto"/>
          </w:tcPr>
          <w:p w:rsidR="00013DC0" w:rsidRDefault="00C92CE0">
            <w:pPr>
              <w:pStyle w:val="TableBodyText"/>
              <w:spacing w:before="0" w:after="0"/>
            </w:pPr>
            <w:bookmarkStart w:id="735" w:name="sprmTCellBrcLeftStyle"/>
            <w:r>
              <w:t>sprmTCellBrcLeftStyle</w:t>
            </w:r>
            <w:bookmarkEnd w:id="735"/>
          </w:p>
          <w:p w:rsidR="00013DC0" w:rsidRDefault="00C92CE0">
            <w:pPr>
              <w:pStyle w:val="TableBodyText"/>
              <w:spacing w:before="0" w:after="0"/>
              <w:jc w:val="center"/>
            </w:pPr>
            <w:r>
              <w:t>(0xD681)</w:t>
            </w:r>
          </w:p>
        </w:tc>
        <w:tc>
          <w:tcPr>
            <w:tcW w:w="0" w:type="auto"/>
          </w:tcPr>
          <w:p w:rsidR="00013DC0" w:rsidRDefault="00C92CE0">
            <w:pPr>
              <w:pStyle w:val="TableBodyText"/>
              <w:spacing w:before="0" w:after="0"/>
            </w:pPr>
            <w:r>
              <w:t>0x81</w:t>
            </w:r>
          </w:p>
        </w:tc>
        <w:tc>
          <w:tcPr>
            <w:tcW w:w="0" w:type="auto"/>
          </w:tcPr>
          <w:p w:rsidR="00013DC0" w:rsidRDefault="00C92CE0">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a CNFOperand. B</w:t>
            </w:r>
            <w:r>
              <w:t>y default, cells have no logical left border.</w:t>
            </w:r>
          </w:p>
        </w:tc>
      </w:tr>
      <w:tr w:rsidR="00013DC0" w:rsidTr="00013DC0">
        <w:tc>
          <w:tcPr>
            <w:tcW w:w="0" w:type="auto"/>
          </w:tcPr>
          <w:p w:rsidR="00013DC0" w:rsidRDefault="00C92CE0">
            <w:pPr>
              <w:pStyle w:val="TableBodyText"/>
              <w:spacing w:before="0" w:after="0"/>
            </w:pPr>
            <w:bookmarkStart w:id="736" w:name="sprmTCellBrcRightStyle"/>
            <w:r>
              <w:t>sprmTCellBrcRightStyle</w:t>
            </w:r>
            <w:bookmarkEnd w:id="736"/>
          </w:p>
          <w:p w:rsidR="00013DC0" w:rsidRDefault="00C92CE0">
            <w:pPr>
              <w:pStyle w:val="TableBodyText"/>
              <w:spacing w:before="0" w:after="0"/>
              <w:jc w:val="center"/>
            </w:pPr>
            <w:r>
              <w:t>(0xD682)</w:t>
            </w:r>
          </w:p>
        </w:tc>
        <w:tc>
          <w:tcPr>
            <w:tcW w:w="0" w:type="auto"/>
          </w:tcPr>
          <w:p w:rsidR="00013DC0" w:rsidRDefault="00C92CE0">
            <w:pPr>
              <w:pStyle w:val="TableBodyText"/>
              <w:spacing w:before="0" w:after="0"/>
            </w:pPr>
            <w:r>
              <w:t>0x82</w:t>
            </w:r>
          </w:p>
        </w:tc>
        <w:tc>
          <w:tcPr>
            <w:tcW w:w="0" w:type="auto"/>
          </w:tcPr>
          <w:p w:rsidR="00013DC0" w:rsidRDefault="00C92CE0">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w:t>
            </w:r>
            <w:r>
              <w:t xml:space="preserve"> value. This Sprm MUST NOT appear outside of the </w:t>
            </w:r>
            <w:r>
              <w:rPr>
                <w:b/>
              </w:rPr>
              <w:t>grpprl</w:t>
            </w:r>
            <w:r>
              <w:t xml:space="preserve"> array of a CNFOperand. By default, cells have no logical right border.</w:t>
            </w:r>
          </w:p>
        </w:tc>
      </w:tr>
      <w:tr w:rsidR="00013DC0" w:rsidTr="00013DC0">
        <w:tc>
          <w:tcPr>
            <w:tcW w:w="0" w:type="auto"/>
          </w:tcPr>
          <w:p w:rsidR="00013DC0" w:rsidRDefault="00C92CE0">
            <w:pPr>
              <w:pStyle w:val="TableBodyText"/>
              <w:spacing w:before="0" w:after="0"/>
            </w:pPr>
            <w:bookmarkStart w:id="737" w:name="sprmTCellBrcInsideHStyle"/>
            <w:r>
              <w:t>sprmTCellBrcInsideHStyle</w:t>
            </w:r>
            <w:bookmarkEnd w:id="737"/>
          </w:p>
          <w:p w:rsidR="00013DC0" w:rsidRDefault="00C92CE0">
            <w:pPr>
              <w:pStyle w:val="TableBodyText"/>
              <w:spacing w:before="0" w:after="0"/>
              <w:jc w:val="center"/>
            </w:pPr>
            <w:r>
              <w:t>(0xD683)</w:t>
            </w:r>
          </w:p>
        </w:tc>
        <w:tc>
          <w:tcPr>
            <w:tcW w:w="0" w:type="auto"/>
          </w:tcPr>
          <w:p w:rsidR="00013DC0" w:rsidRDefault="00C92CE0">
            <w:pPr>
              <w:pStyle w:val="TableBodyText"/>
              <w:spacing w:before="0" w:after="0"/>
            </w:pPr>
            <w:r>
              <w:t>0x83</w:t>
            </w:r>
          </w:p>
        </w:tc>
        <w:tc>
          <w:tcPr>
            <w:tcW w:w="0" w:type="auto"/>
          </w:tcPr>
          <w:p w:rsidR="00013DC0" w:rsidRDefault="00C92CE0">
            <w:pPr>
              <w:pStyle w:val="TableBodyText"/>
              <w:spacing w:before="0" w:after="0"/>
            </w:pPr>
            <w:r>
              <w:t>A BrcOperand value that specifies the border between a table row that is affected by a CN</w:t>
            </w:r>
            <w:r>
              <w:t xml:space="preserve">FOperand value and the following table row. This Sprm MUST NOT appear outside of the </w:t>
            </w:r>
            <w:r>
              <w:rPr>
                <w:b/>
              </w:rPr>
              <w:t>grpprl</w:t>
            </w:r>
            <w:r>
              <w:t xml:space="preserve"> array of a CNFOperand. By default, table rows have no borders between them.</w:t>
            </w:r>
          </w:p>
        </w:tc>
      </w:tr>
      <w:tr w:rsidR="00013DC0" w:rsidTr="00013DC0">
        <w:tc>
          <w:tcPr>
            <w:tcW w:w="0" w:type="auto"/>
          </w:tcPr>
          <w:p w:rsidR="00013DC0" w:rsidRDefault="00C92CE0">
            <w:pPr>
              <w:pStyle w:val="TableBodyText"/>
              <w:spacing w:before="0" w:after="0"/>
            </w:pPr>
            <w:bookmarkStart w:id="738" w:name="sprmTCellBrcInsideVStyle"/>
            <w:r>
              <w:t>sprmTCellBrcInsideVStyle</w:t>
            </w:r>
            <w:bookmarkEnd w:id="738"/>
          </w:p>
          <w:p w:rsidR="00013DC0" w:rsidRDefault="00C92CE0">
            <w:pPr>
              <w:pStyle w:val="TableBodyText"/>
              <w:spacing w:before="0" w:after="0"/>
              <w:jc w:val="center"/>
            </w:pPr>
            <w:r>
              <w:t>(0xD684)</w:t>
            </w:r>
          </w:p>
        </w:tc>
        <w:tc>
          <w:tcPr>
            <w:tcW w:w="0" w:type="auto"/>
          </w:tcPr>
          <w:p w:rsidR="00013DC0" w:rsidRDefault="00C92CE0">
            <w:pPr>
              <w:pStyle w:val="TableBodyText"/>
              <w:spacing w:before="0" w:after="0"/>
            </w:pPr>
            <w:r>
              <w:t>0x84</w:t>
            </w:r>
          </w:p>
        </w:tc>
        <w:tc>
          <w:tcPr>
            <w:tcW w:w="0" w:type="auto"/>
          </w:tcPr>
          <w:p w:rsidR="00013DC0" w:rsidRDefault="00C92CE0">
            <w:pPr>
              <w:pStyle w:val="TableBodyText"/>
              <w:spacing w:before="0" w:after="0"/>
            </w:pPr>
            <w:r>
              <w:t>A BrcOperand value that specifies the border bet</w:t>
            </w:r>
            <w:r>
              <w:t xml:space="preserve">ween cells of a table row that are affected by a CNFOperand. This Sprm MUST NOT appear outside of the </w:t>
            </w:r>
            <w:r>
              <w:rPr>
                <w:b/>
              </w:rPr>
              <w:t>grpprl</w:t>
            </w:r>
            <w:r>
              <w:t xml:space="preserve"> array of a CNFOperand. By default, cells have no border between them.</w:t>
            </w:r>
          </w:p>
        </w:tc>
      </w:tr>
      <w:tr w:rsidR="00013DC0" w:rsidTr="00013DC0">
        <w:tc>
          <w:tcPr>
            <w:tcW w:w="0" w:type="auto"/>
          </w:tcPr>
          <w:p w:rsidR="00013DC0" w:rsidRDefault="00C92CE0">
            <w:pPr>
              <w:pStyle w:val="TableBodyText"/>
              <w:spacing w:before="0" w:after="0"/>
            </w:pPr>
            <w:r>
              <w:t>sprmTCellBrcTL2BRStyle</w:t>
            </w:r>
          </w:p>
          <w:p w:rsidR="00013DC0" w:rsidRDefault="00C92CE0">
            <w:pPr>
              <w:pStyle w:val="TableBodyText"/>
              <w:spacing w:before="0" w:after="0"/>
              <w:jc w:val="center"/>
            </w:pPr>
            <w:r>
              <w:t>(0xD685)</w:t>
            </w:r>
          </w:p>
        </w:tc>
        <w:tc>
          <w:tcPr>
            <w:tcW w:w="0" w:type="auto"/>
          </w:tcPr>
          <w:p w:rsidR="00013DC0" w:rsidRDefault="00C92CE0">
            <w:pPr>
              <w:pStyle w:val="TableBodyText"/>
              <w:spacing w:before="0" w:after="0"/>
            </w:pPr>
            <w:r>
              <w:t>0x85</w:t>
            </w:r>
          </w:p>
        </w:tc>
        <w:tc>
          <w:tcPr>
            <w:tcW w:w="0" w:type="auto"/>
          </w:tcPr>
          <w:p w:rsidR="00013DC0" w:rsidRDefault="00C92CE0">
            <w:pPr>
              <w:pStyle w:val="TableBodyText"/>
              <w:spacing w:before="0" w:after="0"/>
            </w:pPr>
            <w:r>
              <w:t>A BrcOperand</w:t>
            </w:r>
            <w:r>
              <w:t xml:space="preserve"> value that specifies a diagonal border from the top, logical left corner to the bottom, logical right corner of each cell that is affected by a CNFOperand. This Sprm MUST NOT appear outside of the </w:t>
            </w:r>
            <w:r>
              <w:rPr>
                <w:b/>
              </w:rPr>
              <w:t>grpprl</w:t>
            </w:r>
            <w:r>
              <w:t xml:space="preserve"> array of a CNFOperand. By default, cells have no di</w:t>
            </w:r>
            <w:r>
              <w:t>agonal border.</w:t>
            </w:r>
          </w:p>
        </w:tc>
      </w:tr>
      <w:tr w:rsidR="00013DC0" w:rsidTr="00013DC0">
        <w:tc>
          <w:tcPr>
            <w:tcW w:w="0" w:type="auto"/>
          </w:tcPr>
          <w:p w:rsidR="00013DC0" w:rsidRDefault="00C92CE0">
            <w:pPr>
              <w:pStyle w:val="TableBodyText"/>
              <w:spacing w:before="0" w:after="0"/>
            </w:pPr>
            <w:r>
              <w:lastRenderedPageBreak/>
              <w:t>sprmTCellBrcTR2BLStyle</w:t>
            </w:r>
          </w:p>
          <w:p w:rsidR="00013DC0" w:rsidRDefault="00C92CE0">
            <w:pPr>
              <w:pStyle w:val="TableBodyText"/>
              <w:spacing w:before="0" w:after="0"/>
              <w:jc w:val="center"/>
            </w:pPr>
            <w:r>
              <w:t>(0xD686)</w:t>
            </w:r>
          </w:p>
        </w:tc>
        <w:tc>
          <w:tcPr>
            <w:tcW w:w="0" w:type="auto"/>
          </w:tcPr>
          <w:p w:rsidR="00013DC0" w:rsidRDefault="00C92CE0">
            <w:pPr>
              <w:pStyle w:val="TableBodyText"/>
              <w:spacing w:before="0" w:after="0"/>
            </w:pPr>
            <w:r>
              <w:t>0x86</w:t>
            </w:r>
          </w:p>
        </w:tc>
        <w:tc>
          <w:tcPr>
            <w:tcW w:w="0" w:type="auto"/>
          </w:tcPr>
          <w:p w:rsidR="00013DC0" w:rsidRDefault="00C92CE0">
            <w:pPr>
              <w:pStyle w:val="TableBodyText"/>
              <w:spacing w:before="0" w:after="0"/>
            </w:pPr>
            <w:r>
              <w:t xml:space="preserve">A BrcOperand value that specifies a diagonal border from the top, logical right corner to the bottom, logical left corner of each cell that is affected by a CNFOperand. This Sprm MUST NOT appear outside </w:t>
            </w:r>
            <w:r>
              <w:t xml:space="preserve">of the </w:t>
            </w:r>
            <w:r>
              <w:rPr>
                <w:b/>
              </w:rPr>
              <w:t>grpprl</w:t>
            </w:r>
            <w:r>
              <w:t xml:space="preserve"> array of a CNFOperand. By default, cells have no diagonal border.</w:t>
            </w:r>
          </w:p>
        </w:tc>
      </w:tr>
      <w:tr w:rsidR="00013DC0" w:rsidTr="00013DC0">
        <w:tc>
          <w:tcPr>
            <w:tcW w:w="0" w:type="auto"/>
          </w:tcPr>
          <w:p w:rsidR="00013DC0" w:rsidRDefault="00C92CE0">
            <w:pPr>
              <w:pStyle w:val="TableBodyText"/>
              <w:spacing w:before="0" w:after="0"/>
            </w:pPr>
            <w:r>
              <w:t>sprmTCellShdStyle</w:t>
            </w:r>
          </w:p>
          <w:p w:rsidR="00013DC0" w:rsidRDefault="00C92CE0">
            <w:pPr>
              <w:pStyle w:val="TableBodyText"/>
              <w:spacing w:before="0" w:after="0"/>
              <w:jc w:val="center"/>
            </w:pPr>
            <w:r>
              <w:t>(0xD687)</w:t>
            </w:r>
          </w:p>
        </w:tc>
        <w:tc>
          <w:tcPr>
            <w:tcW w:w="0" w:type="auto"/>
          </w:tcPr>
          <w:p w:rsidR="00013DC0" w:rsidRDefault="00C92CE0">
            <w:pPr>
              <w:pStyle w:val="TableBodyText"/>
              <w:spacing w:before="0" w:after="0"/>
            </w:pPr>
            <w:r>
              <w:t>0x87</w:t>
            </w:r>
          </w:p>
        </w:tc>
        <w:tc>
          <w:tcPr>
            <w:tcW w:w="0" w:type="auto"/>
          </w:tcPr>
          <w:p w:rsidR="00013DC0" w:rsidRDefault="00C92CE0">
            <w:pPr>
              <w:pStyle w:val="TableBodyText"/>
              <w:spacing w:before="0" w:after="0"/>
            </w:pPr>
            <w:r>
              <w:t xml:space="preserve">A SHDOperand value that specifies the background shading to be applied to an entire table defined by a Table style. By default, tables are not </w:t>
            </w:r>
            <w:r>
              <w:t>shaded.</w:t>
            </w:r>
          </w:p>
        </w:tc>
      </w:tr>
      <w:tr w:rsidR="00013DC0" w:rsidTr="00013DC0">
        <w:tc>
          <w:tcPr>
            <w:tcW w:w="0" w:type="auto"/>
          </w:tcPr>
          <w:p w:rsidR="00013DC0" w:rsidRDefault="00C92CE0">
            <w:pPr>
              <w:pStyle w:val="TableBodyText"/>
              <w:spacing w:before="0" w:after="0"/>
            </w:pPr>
            <w:bookmarkStart w:id="739" w:name="sprmTCHorzBands"/>
            <w:r>
              <w:t>sprmTCHorzBands</w:t>
            </w:r>
            <w:bookmarkEnd w:id="739"/>
          </w:p>
          <w:p w:rsidR="00013DC0" w:rsidRDefault="00C92CE0">
            <w:pPr>
              <w:pStyle w:val="TableBodyText"/>
              <w:spacing w:before="0" w:after="0"/>
              <w:jc w:val="center"/>
            </w:pPr>
            <w:r>
              <w:t>(0x3488)</w:t>
            </w:r>
          </w:p>
        </w:tc>
        <w:tc>
          <w:tcPr>
            <w:tcW w:w="0" w:type="auto"/>
          </w:tcPr>
          <w:p w:rsidR="00013DC0" w:rsidRDefault="00C92CE0">
            <w:pPr>
              <w:pStyle w:val="TableBodyText"/>
              <w:spacing w:before="0" w:after="0"/>
            </w:pPr>
            <w:r>
              <w:t>0x88</w:t>
            </w:r>
          </w:p>
        </w:tc>
        <w:tc>
          <w:tcPr>
            <w:tcW w:w="0" w:type="auto"/>
          </w:tcPr>
          <w:p w:rsidR="00013DC0" w:rsidRDefault="00C92CE0">
            <w:pPr>
              <w:pStyle w:val="TableBodyText"/>
              <w:spacing w:before="0" w:after="0"/>
            </w:pPr>
            <w:r>
              <w:t xml:space="preserve">An unsigned 8-bit integer value that specifies the number of rows in a </w:t>
            </w:r>
            <w:hyperlink w:anchor="gt_29e4e1ad-bba7-40a0-81f6-f7ad1df73cf4">
              <w:r>
                <w:rPr>
                  <w:rStyle w:val="HyperlinkGreen"/>
                  <w:b/>
                </w:rPr>
                <w:t>horizontal band</w:t>
              </w:r>
            </w:hyperlink>
            <w:r>
              <w:t xml:space="preserve"> that is used for conditional formatting as defined by a Table style.</w:t>
            </w:r>
            <w:r>
              <w:t xml:space="preserve"> This value MUST be at least 1 and MUST NOT exceed 3. By default, tables are not shaded with horizontal bands.</w:t>
            </w:r>
          </w:p>
        </w:tc>
      </w:tr>
      <w:tr w:rsidR="00013DC0" w:rsidTr="00013DC0">
        <w:tc>
          <w:tcPr>
            <w:tcW w:w="0" w:type="auto"/>
          </w:tcPr>
          <w:p w:rsidR="00013DC0" w:rsidRDefault="00C92CE0">
            <w:pPr>
              <w:pStyle w:val="TableBodyText"/>
              <w:spacing w:before="0" w:after="0"/>
            </w:pPr>
            <w:bookmarkStart w:id="740" w:name="sprmTCVertBands"/>
            <w:r>
              <w:t>sprmTCVertBands</w:t>
            </w:r>
            <w:bookmarkEnd w:id="740"/>
          </w:p>
          <w:p w:rsidR="00013DC0" w:rsidRDefault="00C92CE0">
            <w:pPr>
              <w:pStyle w:val="TableBodyText"/>
              <w:spacing w:before="0" w:after="0"/>
              <w:jc w:val="center"/>
            </w:pPr>
            <w:r>
              <w:t>(0x3489)</w:t>
            </w:r>
          </w:p>
        </w:tc>
        <w:tc>
          <w:tcPr>
            <w:tcW w:w="0" w:type="auto"/>
          </w:tcPr>
          <w:p w:rsidR="00013DC0" w:rsidRDefault="00C92CE0">
            <w:pPr>
              <w:pStyle w:val="TableBodyText"/>
              <w:spacing w:before="0" w:after="0"/>
            </w:pPr>
            <w:r>
              <w:t>0x89</w:t>
            </w:r>
          </w:p>
        </w:tc>
        <w:tc>
          <w:tcPr>
            <w:tcW w:w="0" w:type="auto"/>
          </w:tcPr>
          <w:p w:rsidR="00013DC0" w:rsidRDefault="00C92CE0">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Table style. This value MUST be at least 1 and MUST NOT exceed 3. By default, tables are not shaded with vertical bands.</w:t>
            </w:r>
          </w:p>
        </w:tc>
      </w:tr>
      <w:tr w:rsidR="00013DC0" w:rsidTr="00013DC0">
        <w:tc>
          <w:tcPr>
            <w:tcW w:w="0" w:type="auto"/>
          </w:tcPr>
          <w:p w:rsidR="00013DC0" w:rsidRDefault="00C92CE0">
            <w:pPr>
              <w:pStyle w:val="TableBodyText"/>
              <w:spacing w:before="0" w:after="0"/>
            </w:pPr>
            <w:bookmarkStart w:id="741" w:name="sprmTJc"/>
            <w:r>
              <w:t>sprm</w:t>
            </w:r>
            <w:r>
              <w:t>TJc</w:t>
            </w:r>
            <w:bookmarkEnd w:id="741"/>
          </w:p>
          <w:p w:rsidR="00013DC0" w:rsidRDefault="00C92CE0">
            <w:pPr>
              <w:pStyle w:val="TableBodyText"/>
              <w:spacing w:before="0" w:after="0"/>
              <w:jc w:val="center"/>
            </w:pPr>
            <w:r>
              <w:t>(0x548A)</w:t>
            </w:r>
          </w:p>
        </w:tc>
        <w:tc>
          <w:tcPr>
            <w:tcW w:w="0" w:type="auto"/>
          </w:tcPr>
          <w:p w:rsidR="00013DC0" w:rsidRDefault="00C92CE0">
            <w:pPr>
              <w:pStyle w:val="TableBodyText"/>
              <w:spacing w:before="0" w:after="0"/>
            </w:pPr>
            <w:r>
              <w:t>0x8A</w:t>
            </w:r>
          </w:p>
        </w:tc>
        <w:tc>
          <w:tcPr>
            <w:tcW w:w="0" w:type="auto"/>
          </w:tcPr>
          <w:p w:rsidR="00013DC0" w:rsidRDefault="00C92CE0">
            <w:pPr>
              <w:pStyle w:val="TableBodyText"/>
              <w:spacing w:before="0" w:after="0"/>
            </w:pPr>
            <w:r>
              <w:t>An unsigned 16-bit integer value that specifies the logical justification of the table. The following shows the valid values and their meanings.</w:t>
            </w:r>
          </w:p>
          <w:p w:rsidR="00013DC0" w:rsidRDefault="00013DC0">
            <w:pPr>
              <w:pStyle w:val="TableBodyText"/>
              <w:spacing w:before="0" w:after="0"/>
            </w:pPr>
          </w:p>
          <w:p w:rsidR="00013DC0" w:rsidRDefault="00C92CE0">
            <w:pPr>
              <w:pStyle w:val="TableBodyText"/>
              <w:spacing w:before="0" w:after="0"/>
              <w:ind w:left="720"/>
            </w:pPr>
            <w:r>
              <w:t>0 - The table is logical left-justified</w:t>
            </w:r>
          </w:p>
          <w:p w:rsidR="00013DC0" w:rsidRDefault="00C92CE0">
            <w:pPr>
              <w:pStyle w:val="TableBodyText"/>
              <w:spacing w:before="0" w:after="0"/>
              <w:ind w:left="720"/>
            </w:pPr>
            <w:r>
              <w:t>1 - The table is centered</w:t>
            </w:r>
          </w:p>
          <w:p w:rsidR="00013DC0" w:rsidRDefault="00C92CE0">
            <w:pPr>
              <w:pStyle w:val="TableBodyText"/>
              <w:spacing w:before="0" w:after="0"/>
              <w:ind w:left="720"/>
            </w:pPr>
            <w:r>
              <w:t>2 - The table is logical r</w:t>
            </w:r>
            <w:r>
              <w:t>ight-justified</w:t>
            </w:r>
          </w:p>
          <w:p w:rsidR="00013DC0" w:rsidRDefault="00013DC0">
            <w:pPr>
              <w:pStyle w:val="TableBodyText"/>
              <w:spacing w:before="0" w:after="0"/>
            </w:pPr>
          </w:p>
          <w:p w:rsidR="00013DC0" w:rsidRDefault="00C92CE0">
            <w:pPr>
              <w:pStyle w:val="TableBodyText"/>
              <w:spacing w:before="0" w:after="0"/>
            </w:pPr>
            <w:r>
              <w:t>By default, tables are logical left justified.</w:t>
            </w:r>
          </w:p>
          <w:p w:rsidR="00013DC0" w:rsidRDefault="00013DC0">
            <w:pPr>
              <w:pStyle w:val="TableBodyText"/>
              <w:spacing w:before="0" w:after="0"/>
            </w:pPr>
          </w:p>
        </w:tc>
      </w:tr>
    </w:tbl>
    <w:p w:rsidR="00013DC0" w:rsidRDefault="00013DC0"/>
    <w:p w:rsidR="00013DC0" w:rsidRDefault="00C92CE0">
      <w:pPr>
        <w:pStyle w:val="Heading3"/>
      </w:pPr>
      <w:bookmarkStart w:id="742" w:name="section_46c3ec5453ff4c0ab0d607ad15d2546e"/>
      <w:bookmarkStart w:id="743" w:name="_Toc190324506"/>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013DC0" w:rsidRDefault="00C92CE0">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property.</w:t>
      </w:r>
    </w:p>
    <w:p w:rsidR="00013DC0" w:rsidRDefault="00C92CE0">
      <w:r>
        <w:t xml:space="preserve">The following table specifies the section property modifiers, including the valid </w:t>
      </w:r>
      <w:r>
        <w:rPr>
          <w:b/>
        </w:rPr>
        <w:t>sprm</w:t>
      </w:r>
      <w:r>
        <w:t xml:space="preserve"> values, their function, and the correspondi</w:t>
      </w:r>
      <w:r>
        <w:t xml:space="preserve">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sprm</w:t>
            </w:r>
          </w:p>
        </w:tc>
        <w:tc>
          <w:tcPr>
            <w:tcW w:w="0" w:type="auto"/>
          </w:tcPr>
          <w:p w:rsidR="00013DC0" w:rsidRDefault="00C92CE0">
            <w:pPr>
              <w:pStyle w:val="TableHeaderText"/>
              <w:spacing w:before="0" w:after="0"/>
            </w:pPr>
            <w:r>
              <w:t>ispmd</w:t>
            </w:r>
          </w:p>
        </w:tc>
        <w:tc>
          <w:tcPr>
            <w:tcW w:w="0" w:type="auto"/>
          </w:tcPr>
          <w:p w:rsidR="00013DC0" w:rsidRDefault="00C92CE0">
            <w:pPr>
              <w:pStyle w:val="TableHeaderText"/>
              <w:spacing w:before="0" w:after="0"/>
            </w:pPr>
            <w:r>
              <w:t>Operand</w:t>
            </w:r>
          </w:p>
        </w:tc>
      </w:tr>
      <w:tr w:rsidR="00013DC0" w:rsidTr="00013DC0">
        <w:tc>
          <w:tcPr>
            <w:tcW w:w="0" w:type="auto"/>
          </w:tcPr>
          <w:p w:rsidR="00013DC0" w:rsidRDefault="00C92CE0">
            <w:pPr>
              <w:pStyle w:val="TableBodyText"/>
              <w:spacing w:before="0" w:after="0"/>
            </w:pPr>
            <w:r>
              <w:t>sprmScnsPgn</w:t>
            </w:r>
          </w:p>
          <w:p w:rsidR="00013DC0" w:rsidRDefault="00C92CE0">
            <w:pPr>
              <w:pStyle w:val="TableBodyText"/>
              <w:spacing w:before="0" w:after="0"/>
              <w:jc w:val="center"/>
            </w:pPr>
            <w:r>
              <w:t>(0x3000)</w:t>
            </w:r>
          </w:p>
        </w:tc>
        <w:tc>
          <w:tcPr>
            <w:tcW w:w="0" w:type="auto"/>
          </w:tcPr>
          <w:p w:rsidR="00013DC0" w:rsidRDefault="00C92CE0">
            <w:pPr>
              <w:pStyle w:val="TableBodyText"/>
              <w:spacing w:before="0" w:after="0"/>
            </w:pPr>
            <w:r>
              <w:t>0x00</w:t>
            </w:r>
          </w:p>
        </w:tc>
        <w:tc>
          <w:tcPr>
            <w:tcW w:w="0" w:type="auto"/>
          </w:tcPr>
          <w:p w:rsidR="00013DC0" w:rsidRDefault="00C92CE0">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013DC0" w:rsidRDefault="00C92CE0">
            <w:pPr>
              <w:pStyle w:val="TableBodyText"/>
              <w:spacing w:before="0" w:after="0"/>
            </w:pPr>
            <w:r>
              <w:t>By default, the chapter number separator is a hyphen (see cnsHyphen).</w:t>
            </w:r>
          </w:p>
        </w:tc>
      </w:tr>
      <w:tr w:rsidR="00013DC0" w:rsidTr="00013DC0">
        <w:tc>
          <w:tcPr>
            <w:tcW w:w="0" w:type="auto"/>
          </w:tcPr>
          <w:p w:rsidR="00013DC0" w:rsidRDefault="00C92CE0">
            <w:pPr>
              <w:pStyle w:val="TableBodyText"/>
              <w:spacing w:before="0" w:after="0"/>
            </w:pPr>
            <w:bookmarkStart w:id="744" w:name="sprmSiHeadingPgn"/>
            <w:r>
              <w:t>sprmSiHeadingPgn</w:t>
            </w:r>
            <w:bookmarkEnd w:id="744"/>
          </w:p>
          <w:p w:rsidR="00013DC0" w:rsidRDefault="00C92CE0">
            <w:pPr>
              <w:pStyle w:val="TableBodyText"/>
              <w:spacing w:before="0" w:after="0"/>
              <w:jc w:val="center"/>
            </w:pPr>
            <w:r>
              <w:t>(0x3001)</w:t>
            </w:r>
          </w:p>
        </w:tc>
        <w:tc>
          <w:tcPr>
            <w:tcW w:w="0" w:type="auto"/>
          </w:tcPr>
          <w:p w:rsidR="00013DC0" w:rsidRDefault="00C92CE0">
            <w:pPr>
              <w:pStyle w:val="TableBodyText"/>
              <w:spacing w:before="0" w:after="0"/>
            </w:pPr>
            <w:r>
              <w:t>0x01</w:t>
            </w:r>
          </w:p>
        </w:tc>
        <w:tc>
          <w:tcPr>
            <w:tcW w:w="0" w:type="auto"/>
          </w:tcPr>
          <w:p w:rsidR="00013DC0" w:rsidRDefault="00C92CE0">
            <w:pPr>
              <w:pStyle w:val="TableBodyText"/>
              <w:spacing w:before="0"/>
            </w:pPr>
            <w:r>
              <w:t xml:space="preserve">An unsigned 8-bit integer value that specifies which heading level starts new chapters for the purposes of chapter numbering in page number fields. The value MUST be in the interval [0, 9]. A value of 0 specifies that chapter numbers are not shown in page </w:t>
            </w:r>
            <w:r>
              <w:t xml:space="preserve">number fields, whereas values from 1 to 9 specify corresponding heading levels (1 specifies Heading 1, 2 specifies Heading 2, and so forth). </w:t>
            </w:r>
          </w:p>
          <w:p w:rsidR="00013DC0" w:rsidRDefault="00C92CE0">
            <w:pPr>
              <w:pStyle w:val="TableBodyText"/>
              <w:spacing w:before="0"/>
            </w:pPr>
            <w:r>
              <w:t xml:space="preserve">By default, chapter numbers are not shown in page number fields. </w:t>
            </w:r>
          </w:p>
          <w:p w:rsidR="00013DC0" w:rsidRDefault="00C92CE0">
            <w:pPr>
              <w:pStyle w:val="TableBodyText"/>
              <w:spacing w:before="0" w:after="0"/>
            </w:pPr>
            <w:r>
              <w:t>In the event that the style corresponding to the</w:t>
            </w:r>
            <w:r>
              <w:t xml:space="preserve"> indicated heading level does not have associated numbering, chapter numbers are not shown in page number fields.</w:t>
            </w:r>
          </w:p>
        </w:tc>
      </w:tr>
      <w:tr w:rsidR="00013DC0" w:rsidTr="00013DC0">
        <w:tc>
          <w:tcPr>
            <w:tcW w:w="0" w:type="auto"/>
          </w:tcPr>
          <w:p w:rsidR="00013DC0" w:rsidRDefault="00C92CE0">
            <w:pPr>
              <w:pStyle w:val="TableBodyText"/>
              <w:spacing w:before="0" w:after="0"/>
            </w:pPr>
            <w:bookmarkStart w:id="745" w:name="sprmSDxaColWidth"/>
            <w:r>
              <w:t>sprmSDxaColWidth</w:t>
            </w:r>
            <w:bookmarkEnd w:id="745"/>
          </w:p>
          <w:p w:rsidR="00013DC0" w:rsidRDefault="00C92CE0">
            <w:pPr>
              <w:pStyle w:val="TableBodyText"/>
              <w:spacing w:before="0" w:after="0"/>
              <w:jc w:val="center"/>
            </w:pPr>
            <w:r>
              <w:t>(0xF203)</w:t>
            </w:r>
          </w:p>
        </w:tc>
        <w:tc>
          <w:tcPr>
            <w:tcW w:w="0" w:type="auto"/>
          </w:tcPr>
          <w:p w:rsidR="00013DC0" w:rsidRDefault="00C92CE0">
            <w:pPr>
              <w:pStyle w:val="TableBodyText"/>
              <w:spacing w:before="0" w:after="0"/>
            </w:pPr>
            <w:r>
              <w:t>0x03</w:t>
            </w:r>
          </w:p>
        </w:tc>
        <w:tc>
          <w:tcPr>
            <w:tcW w:w="0" w:type="auto"/>
          </w:tcPr>
          <w:p w:rsidR="00013DC0" w:rsidRDefault="00C92CE0">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w:t>
            </w:r>
            <w:r>
              <w:t xml:space="preserve"> a particular column, in case columns are not evenly spaced as specified by sprmSFEvenlySpaced.</w:t>
            </w:r>
          </w:p>
        </w:tc>
      </w:tr>
      <w:tr w:rsidR="00013DC0" w:rsidTr="00013DC0">
        <w:tc>
          <w:tcPr>
            <w:tcW w:w="0" w:type="auto"/>
          </w:tcPr>
          <w:p w:rsidR="00013DC0" w:rsidRDefault="00C92CE0">
            <w:pPr>
              <w:pStyle w:val="TableBodyText"/>
              <w:spacing w:before="0" w:after="0"/>
            </w:pPr>
            <w:bookmarkStart w:id="746" w:name="sprmSDxaColSpacing"/>
            <w:r>
              <w:t>sprmSDxaColSpacing</w:t>
            </w:r>
            <w:bookmarkEnd w:id="746"/>
          </w:p>
          <w:p w:rsidR="00013DC0" w:rsidRDefault="00C92CE0">
            <w:pPr>
              <w:pStyle w:val="TableBodyText"/>
              <w:spacing w:before="0" w:after="0"/>
              <w:jc w:val="center"/>
            </w:pPr>
            <w:r>
              <w:t>(0xF204)</w:t>
            </w:r>
          </w:p>
        </w:tc>
        <w:tc>
          <w:tcPr>
            <w:tcW w:w="0" w:type="auto"/>
          </w:tcPr>
          <w:p w:rsidR="00013DC0" w:rsidRDefault="00C92CE0">
            <w:pPr>
              <w:pStyle w:val="TableBodyText"/>
              <w:spacing w:before="0" w:after="0"/>
            </w:pPr>
            <w:r>
              <w:t>0x04</w:t>
            </w:r>
          </w:p>
        </w:tc>
        <w:tc>
          <w:tcPr>
            <w:tcW w:w="0" w:type="auto"/>
          </w:tcPr>
          <w:p w:rsidR="00013DC0" w:rsidRDefault="00C92CE0">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w:t>
            </w:r>
            <w:r>
              <w:t xml:space="preserve">lumns in case columns are not evenly spaced (as instructed by sprmSFEvenlySpaced). </w:t>
            </w:r>
          </w:p>
          <w:p w:rsidR="00013DC0" w:rsidRDefault="00C92CE0">
            <w:pPr>
              <w:pStyle w:val="TableBodyText"/>
              <w:spacing w:before="0"/>
            </w:pPr>
            <w:r>
              <w:t xml:space="preserve">The </w:t>
            </w:r>
            <w:r>
              <w:rPr>
                <w:b/>
              </w:rPr>
              <w:t>iCol</w:t>
            </w:r>
            <w:r>
              <w:t xml:space="preserve"> field of the SDxaColSpacingOperand structure specifies the index of the first of the two columns. </w:t>
            </w:r>
          </w:p>
          <w:p w:rsidR="00013DC0" w:rsidRDefault="00C92CE0">
            <w:pPr>
              <w:pStyle w:val="TableBodyText"/>
              <w:spacing w:before="0" w:after="0"/>
            </w:pPr>
            <w:r>
              <w:t>By default there is no spacing between columns.</w:t>
            </w:r>
          </w:p>
        </w:tc>
      </w:tr>
      <w:tr w:rsidR="00013DC0" w:rsidTr="00013DC0">
        <w:tc>
          <w:tcPr>
            <w:tcW w:w="0" w:type="auto"/>
          </w:tcPr>
          <w:p w:rsidR="00013DC0" w:rsidRDefault="00C92CE0">
            <w:pPr>
              <w:pStyle w:val="TableBodyText"/>
              <w:spacing w:before="0" w:after="0"/>
            </w:pPr>
            <w:bookmarkStart w:id="747" w:name="sprmSFEvenlySpaced"/>
            <w:r>
              <w:t>sprmSFEvenlySpaced</w:t>
            </w:r>
            <w:bookmarkEnd w:id="747"/>
          </w:p>
          <w:p w:rsidR="00013DC0" w:rsidRDefault="00C92CE0">
            <w:pPr>
              <w:pStyle w:val="TableBodyText"/>
              <w:spacing w:before="0" w:after="0"/>
              <w:jc w:val="center"/>
            </w:pPr>
            <w:r>
              <w:lastRenderedPageBreak/>
              <w:t>(0x3005)</w:t>
            </w:r>
          </w:p>
        </w:tc>
        <w:tc>
          <w:tcPr>
            <w:tcW w:w="0" w:type="auto"/>
          </w:tcPr>
          <w:p w:rsidR="00013DC0" w:rsidRDefault="00C92CE0">
            <w:pPr>
              <w:pStyle w:val="TableBodyText"/>
              <w:spacing w:before="0" w:after="0"/>
            </w:pPr>
            <w:r>
              <w:lastRenderedPageBreak/>
              <w:t>0x05</w:t>
            </w:r>
          </w:p>
        </w:tc>
        <w:tc>
          <w:tcPr>
            <w:tcW w:w="0" w:type="auto"/>
          </w:tcPr>
          <w:p w:rsidR="00013DC0" w:rsidRDefault="00C92CE0">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013DC0" w:rsidRDefault="00C92CE0">
            <w:pPr>
              <w:pStyle w:val="TableBodyText"/>
              <w:spacing w:before="0" w:after="0"/>
            </w:pPr>
            <w:r>
              <w:t>By default, columns are evenly spaced.</w:t>
            </w:r>
          </w:p>
        </w:tc>
      </w:tr>
      <w:tr w:rsidR="00013DC0" w:rsidTr="00013DC0">
        <w:tc>
          <w:tcPr>
            <w:tcW w:w="0" w:type="auto"/>
          </w:tcPr>
          <w:p w:rsidR="00013DC0" w:rsidRDefault="00C92CE0">
            <w:pPr>
              <w:pStyle w:val="TableBodyText"/>
              <w:spacing w:before="0" w:after="0"/>
            </w:pPr>
            <w:bookmarkStart w:id="748" w:name="sprmSFProtected"/>
            <w:r>
              <w:lastRenderedPageBreak/>
              <w:t>sprmSFProtected</w:t>
            </w:r>
            <w:bookmarkEnd w:id="748"/>
          </w:p>
          <w:p w:rsidR="00013DC0" w:rsidRDefault="00C92CE0">
            <w:pPr>
              <w:pStyle w:val="TableBodyText"/>
              <w:spacing w:before="0" w:after="0"/>
              <w:jc w:val="center"/>
            </w:pPr>
            <w:r>
              <w:t>(0x3006)</w:t>
            </w:r>
          </w:p>
        </w:tc>
        <w:tc>
          <w:tcPr>
            <w:tcW w:w="0" w:type="auto"/>
          </w:tcPr>
          <w:p w:rsidR="00013DC0" w:rsidRDefault="00C92CE0">
            <w:pPr>
              <w:pStyle w:val="TableBodyText"/>
              <w:spacing w:before="0" w:after="0"/>
            </w:pPr>
            <w:r>
              <w:t>0x06</w:t>
            </w:r>
          </w:p>
        </w:tc>
        <w:tc>
          <w:tcPr>
            <w:tcW w:w="0" w:type="auto"/>
          </w:tcPr>
          <w:p w:rsidR="00013DC0" w:rsidRDefault="00C92CE0">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013DC0" w:rsidRDefault="00C92CE0">
            <w:pPr>
              <w:pStyle w:val="TableBodyText"/>
              <w:spacing w:before="0" w:after="0"/>
            </w:pPr>
            <w:r>
              <w:t>By default, the protection status of a section is specified by DopBase.</w:t>
            </w:r>
            <w:r>
              <w:rPr>
                <w:b/>
              </w:rPr>
              <w:t>fProtEnabled</w:t>
            </w:r>
            <w:r>
              <w:t>.</w:t>
            </w:r>
          </w:p>
        </w:tc>
      </w:tr>
      <w:tr w:rsidR="00013DC0" w:rsidTr="00013DC0">
        <w:tc>
          <w:tcPr>
            <w:tcW w:w="0" w:type="auto"/>
          </w:tcPr>
          <w:p w:rsidR="00013DC0" w:rsidRDefault="00C92CE0">
            <w:pPr>
              <w:pStyle w:val="TableBodyText"/>
              <w:spacing w:before="0" w:after="0"/>
            </w:pPr>
            <w:r>
              <w:t>sprmSDmBinFirst</w:t>
            </w:r>
          </w:p>
          <w:p w:rsidR="00013DC0" w:rsidRDefault="00C92CE0">
            <w:pPr>
              <w:pStyle w:val="TableBodyText"/>
              <w:spacing w:before="0" w:after="0"/>
              <w:jc w:val="center"/>
            </w:pPr>
            <w:r>
              <w:t>(0x5007)</w:t>
            </w:r>
          </w:p>
        </w:tc>
        <w:tc>
          <w:tcPr>
            <w:tcW w:w="0" w:type="auto"/>
          </w:tcPr>
          <w:p w:rsidR="00013DC0" w:rsidRDefault="00C92CE0">
            <w:pPr>
              <w:pStyle w:val="TableBodyText"/>
              <w:spacing w:before="0" w:after="0"/>
            </w:pPr>
            <w:r>
              <w:t>0x07</w:t>
            </w:r>
          </w:p>
        </w:tc>
        <w:tc>
          <w:tcPr>
            <w:tcW w:w="0" w:type="auto"/>
          </w:tcPr>
          <w:p w:rsidR="00013DC0" w:rsidRDefault="00C92CE0">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013DC0" w:rsidRDefault="00C92CE0">
            <w:pPr>
              <w:pStyle w:val="TableBodyText"/>
              <w:spacing w:before="0" w:after="0"/>
            </w:pPr>
            <w:r>
              <w:t>By default, no paper source is specified.</w:t>
            </w:r>
          </w:p>
        </w:tc>
      </w:tr>
      <w:tr w:rsidR="00013DC0" w:rsidTr="00013DC0">
        <w:tc>
          <w:tcPr>
            <w:tcW w:w="0" w:type="auto"/>
          </w:tcPr>
          <w:p w:rsidR="00013DC0" w:rsidRDefault="00C92CE0">
            <w:pPr>
              <w:pStyle w:val="TableBodyText"/>
              <w:spacing w:before="0" w:after="0"/>
            </w:pPr>
            <w:r>
              <w:t>sprmSDmBinOther</w:t>
            </w:r>
          </w:p>
          <w:p w:rsidR="00013DC0" w:rsidRDefault="00C92CE0">
            <w:pPr>
              <w:pStyle w:val="TableBodyText"/>
              <w:spacing w:before="0" w:after="0"/>
              <w:jc w:val="center"/>
            </w:pPr>
            <w:r>
              <w:t>(0x5008)</w:t>
            </w:r>
          </w:p>
        </w:tc>
        <w:tc>
          <w:tcPr>
            <w:tcW w:w="0" w:type="auto"/>
          </w:tcPr>
          <w:p w:rsidR="00013DC0" w:rsidRDefault="00C92CE0">
            <w:pPr>
              <w:pStyle w:val="TableBodyText"/>
              <w:spacing w:before="0" w:after="0"/>
            </w:pPr>
            <w:r>
              <w:t>0x08</w:t>
            </w:r>
          </w:p>
        </w:tc>
        <w:tc>
          <w:tcPr>
            <w:tcW w:w="0" w:type="auto"/>
          </w:tcPr>
          <w:p w:rsidR="00013DC0" w:rsidRDefault="00C92CE0">
            <w:pPr>
              <w:pStyle w:val="TableBodyText"/>
              <w:spacing w:before="0"/>
            </w:pPr>
            <w:r>
              <w:t xml:space="preserve">An SDmBinOperand that specifies the paper source used by the printer for all pages in the </w:t>
            </w:r>
            <w:r>
              <w:t xml:space="preserve">section except the first. </w:t>
            </w:r>
          </w:p>
          <w:p w:rsidR="00013DC0" w:rsidRDefault="00C92CE0">
            <w:pPr>
              <w:pStyle w:val="TableBodyText"/>
              <w:spacing w:before="0" w:after="0"/>
            </w:pPr>
            <w:r>
              <w:t>By default, no paper source is specified.</w:t>
            </w:r>
          </w:p>
        </w:tc>
      </w:tr>
      <w:tr w:rsidR="00013DC0" w:rsidTr="00013DC0">
        <w:tc>
          <w:tcPr>
            <w:tcW w:w="0" w:type="auto"/>
          </w:tcPr>
          <w:p w:rsidR="00013DC0" w:rsidRDefault="00C92CE0">
            <w:pPr>
              <w:pStyle w:val="TableBodyText"/>
              <w:spacing w:before="0" w:after="0"/>
            </w:pPr>
            <w:bookmarkStart w:id="749" w:name="sprmSBkc"/>
            <w:r>
              <w:t>sprmSBkc</w:t>
            </w:r>
            <w:bookmarkEnd w:id="749"/>
          </w:p>
          <w:p w:rsidR="00013DC0" w:rsidRDefault="00C92CE0">
            <w:pPr>
              <w:pStyle w:val="TableBodyText"/>
              <w:spacing w:before="0" w:after="0"/>
              <w:jc w:val="center"/>
            </w:pPr>
            <w:r>
              <w:t>(0x3009)</w:t>
            </w:r>
          </w:p>
        </w:tc>
        <w:tc>
          <w:tcPr>
            <w:tcW w:w="0" w:type="auto"/>
          </w:tcPr>
          <w:p w:rsidR="00013DC0" w:rsidRDefault="00C92CE0">
            <w:pPr>
              <w:pStyle w:val="TableBodyText"/>
              <w:spacing w:before="0" w:after="0"/>
            </w:pPr>
            <w:r>
              <w:t>0x09</w:t>
            </w:r>
          </w:p>
        </w:tc>
        <w:tc>
          <w:tcPr>
            <w:tcW w:w="0" w:type="auto"/>
          </w:tcPr>
          <w:p w:rsidR="00013DC0" w:rsidRDefault="00C92CE0">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013DC0" w:rsidRDefault="00C92CE0">
            <w:pPr>
              <w:pStyle w:val="TableBodyText"/>
              <w:spacing w:before="0" w:after="0"/>
            </w:pPr>
            <w:r>
              <w:t>By default, section breaks are of type "Next Page" (see bkcNewPage).</w:t>
            </w:r>
          </w:p>
        </w:tc>
      </w:tr>
      <w:tr w:rsidR="00013DC0" w:rsidTr="00013DC0">
        <w:tc>
          <w:tcPr>
            <w:tcW w:w="0" w:type="auto"/>
          </w:tcPr>
          <w:p w:rsidR="00013DC0" w:rsidRDefault="00C92CE0">
            <w:pPr>
              <w:pStyle w:val="TableBodyText"/>
              <w:spacing w:before="0" w:after="0"/>
            </w:pPr>
            <w:bookmarkStart w:id="750" w:name="sprmSFTitlePage"/>
            <w:r>
              <w:t>sprmSFTitlePage</w:t>
            </w:r>
            <w:bookmarkEnd w:id="750"/>
          </w:p>
          <w:p w:rsidR="00013DC0" w:rsidRDefault="00C92CE0">
            <w:pPr>
              <w:pStyle w:val="TableBodyText"/>
              <w:spacing w:before="0" w:after="0"/>
              <w:jc w:val="center"/>
            </w:pPr>
            <w:r>
              <w:t>(0x300A)</w:t>
            </w:r>
          </w:p>
        </w:tc>
        <w:tc>
          <w:tcPr>
            <w:tcW w:w="0" w:type="auto"/>
          </w:tcPr>
          <w:p w:rsidR="00013DC0" w:rsidRDefault="00C92CE0">
            <w:pPr>
              <w:pStyle w:val="TableBodyText"/>
              <w:spacing w:before="0" w:after="0"/>
            </w:pPr>
            <w:r>
              <w:t>0x0A</w:t>
            </w:r>
          </w:p>
        </w:tc>
        <w:tc>
          <w:tcPr>
            <w:tcW w:w="0" w:type="auto"/>
          </w:tcPr>
          <w:p w:rsidR="00013DC0" w:rsidRDefault="00C92CE0">
            <w:pPr>
              <w:pStyle w:val="TableBodyText"/>
              <w:spacing w:before="0"/>
            </w:pPr>
            <w:r>
              <w:t>A Bool8 value that specifies whether the section</w:t>
            </w:r>
            <w:r>
              <w:t xml:space="preserve"> has a different first page (a "title page"). A value of 1 indicates that the first page is separate, having its own header and footer. A value of 0 indicates that there is no title page. </w:t>
            </w:r>
          </w:p>
          <w:p w:rsidR="00013DC0" w:rsidRDefault="00C92CE0">
            <w:pPr>
              <w:pStyle w:val="TableBodyText"/>
              <w:spacing w:before="0" w:after="0"/>
            </w:pPr>
            <w:r>
              <w:t>By default, a section does not have a separate first page.</w:t>
            </w:r>
          </w:p>
        </w:tc>
      </w:tr>
      <w:tr w:rsidR="00013DC0" w:rsidTr="00013DC0">
        <w:tc>
          <w:tcPr>
            <w:tcW w:w="0" w:type="auto"/>
          </w:tcPr>
          <w:p w:rsidR="00013DC0" w:rsidRDefault="00C92CE0">
            <w:pPr>
              <w:pStyle w:val="TableBodyText"/>
              <w:spacing w:before="0" w:after="0"/>
            </w:pPr>
            <w:r>
              <w:t>sprmSCc</w:t>
            </w:r>
            <w:r>
              <w:t>olumns</w:t>
            </w:r>
          </w:p>
          <w:p w:rsidR="00013DC0" w:rsidRDefault="00C92CE0">
            <w:pPr>
              <w:pStyle w:val="TableBodyText"/>
              <w:spacing w:before="0" w:after="0"/>
              <w:jc w:val="center"/>
            </w:pPr>
            <w:r>
              <w:t>(0x500B)</w:t>
            </w:r>
          </w:p>
        </w:tc>
        <w:tc>
          <w:tcPr>
            <w:tcW w:w="0" w:type="auto"/>
          </w:tcPr>
          <w:p w:rsidR="00013DC0" w:rsidRDefault="00C92CE0">
            <w:pPr>
              <w:pStyle w:val="TableBodyText"/>
              <w:spacing w:before="0" w:after="0"/>
            </w:pPr>
            <w:r>
              <w:t>0x0B</w:t>
            </w:r>
          </w:p>
        </w:tc>
        <w:tc>
          <w:tcPr>
            <w:tcW w:w="0" w:type="auto"/>
          </w:tcPr>
          <w:p w:rsidR="00013DC0" w:rsidRDefault="00C92CE0">
            <w:pPr>
              <w:pStyle w:val="TableBodyText"/>
              <w:spacing w:before="0"/>
            </w:pPr>
            <w:r>
              <w:t>An unsigned 16-bit integer whose value is one less than the number of columns in this section. MUST be less than or equal to 43. A value of zero specifies a section with a single column.</w:t>
            </w:r>
          </w:p>
          <w:p w:rsidR="00013DC0" w:rsidRDefault="00C92CE0">
            <w:pPr>
              <w:pStyle w:val="TableBodyText"/>
              <w:spacing w:before="0"/>
            </w:pPr>
            <w:r>
              <w:t xml:space="preserve">By default, a section has a single column. </w:t>
            </w:r>
          </w:p>
          <w:p w:rsidR="00013DC0" w:rsidRDefault="00C92CE0">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013DC0" w:rsidRDefault="00C92CE0">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013DC0" w:rsidTr="00013DC0">
        <w:tc>
          <w:tcPr>
            <w:tcW w:w="0" w:type="auto"/>
          </w:tcPr>
          <w:p w:rsidR="00013DC0" w:rsidRDefault="00C92CE0">
            <w:pPr>
              <w:pStyle w:val="TableBodyText"/>
              <w:spacing w:before="0" w:after="0"/>
            </w:pPr>
            <w:bookmarkStart w:id="751" w:name="sprmSDxaColumns"/>
            <w:r>
              <w:t>sprmSDxaColumns</w:t>
            </w:r>
            <w:bookmarkEnd w:id="751"/>
          </w:p>
          <w:p w:rsidR="00013DC0" w:rsidRDefault="00C92CE0">
            <w:pPr>
              <w:pStyle w:val="TableBodyText"/>
              <w:spacing w:before="0" w:after="0"/>
              <w:jc w:val="center"/>
            </w:pPr>
            <w:r>
              <w:t>(0x900C)</w:t>
            </w:r>
          </w:p>
        </w:tc>
        <w:tc>
          <w:tcPr>
            <w:tcW w:w="0" w:type="auto"/>
          </w:tcPr>
          <w:p w:rsidR="00013DC0" w:rsidRDefault="00C92CE0">
            <w:pPr>
              <w:pStyle w:val="TableBodyText"/>
              <w:spacing w:before="0" w:after="0"/>
            </w:pPr>
            <w:r>
              <w:t>0x0C</w:t>
            </w:r>
          </w:p>
        </w:tc>
        <w:tc>
          <w:tcPr>
            <w:tcW w:w="0" w:type="auto"/>
          </w:tcPr>
          <w:p w:rsidR="00013DC0" w:rsidRDefault="00C92CE0">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013DC0" w:rsidRDefault="00C92CE0">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\l "Appendix_A_157" \o "Produc</w:instrText>
            </w:r>
            <w:r>
              <w:rPr>
                <w:rStyle w:val="Hyperlink"/>
                <w:szCs w:val="24"/>
              </w:rPr>
              <w:instrText xml:space="preserve">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013DC0" w:rsidRDefault="00C92CE0">
            <w:pPr>
              <w:pStyle w:val="TableBodyText"/>
              <w:spacing w:before="0"/>
            </w:pPr>
            <w:r>
              <w:t>The default values are dependent on the installation language of t</w:t>
            </w:r>
            <w:r>
              <w:t>he application. The installation LCID values and their corresponding defaults are shown following.</w:t>
            </w:r>
          </w:p>
          <w:p w:rsidR="00013DC0" w:rsidRDefault="00013DC0">
            <w:pPr>
              <w:pStyle w:val="TableBodyText"/>
              <w:spacing w:before="0"/>
            </w:pPr>
          </w:p>
          <w:p w:rsidR="00013DC0" w:rsidRDefault="00C92CE0">
            <w:pPr>
              <w:pStyle w:val="TableBodyText"/>
              <w:spacing w:before="0"/>
            </w:pPr>
            <w:r>
              <w:t>LCID 1025: 720 twips</w:t>
            </w:r>
          </w:p>
          <w:p w:rsidR="00013DC0" w:rsidRDefault="00C92CE0">
            <w:pPr>
              <w:pStyle w:val="TableBodyText"/>
            </w:pPr>
            <w:r>
              <w:t>LCID 1026: 708 twips</w:t>
            </w:r>
          </w:p>
          <w:p w:rsidR="00013DC0" w:rsidRDefault="00C92CE0">
            <w:pPr>
              <w:pStyle w:val="TableBodyText"/>
            </w:pPr>
            <w:r>
              <w:t>LCID 1027: 708 twips</w:t>
            </w:r>
          </w:p>
          <w:p w:rsidR="00013DC0" w:rsidRDefault="00C92CE0">
            <w:pPr>
              <w:pStyle w:val="TableBodyText"/>
            </w:pPr>
            <w:r>
              <w:t>LCID 1028: 720 twips</w:t>
            </w:r>
          </w:p>
          <w:p w:rsidR="00013DC0" w:rsidRDefault="00C92CE0">
            <w:pPr>
              <w:pStyle w:val="TableBodyText"/>
            </w:pPr>
            <w:r>
              <w:t>LCID 1029: 708 twips</w:t>
            </w:r>
          </w:p>
          <w:p w:rsidR="00013DC0" w:rsidRDefault="00C92CE0">
            <w:pPr>
              <w:pStyle w:val="TableBodyText"/>
            </w:pPr>
            <w:r>
              <w:t>LCID 1030: 708 twips</w:t>
            </w:r>
          </w:p>
          <w:p w:rsidR="00013DC0" w:rsidRDefault="00C92CE0">
            <w:pPr>
              <w:pStyle w:val="TableBodyText"/>
            </w:pPr>
            <w:r>
              <w:t>LCID 1031: 720 twips</w:t>
            </w:r>
          </w:p>
          <w:p w:rsidR="00013DC0" w:rsidRDefault="00C92CE0">
            <w:pPr>
              <w:pStyle w:val="TableBodyText"/>
            </w:pPr>
            <w:r>
              <w:t>LCID 1032</w:t>
            </w:r>
            <w:r>
              <w:t>: 720 twips</w:t>
            </w:r>
          </w:p>
          <w:p w:rsidR="00013DC0" w:rsidRDefault="00C92CE0">
            <w:pPr>
              <w:pStyle w:val="TableBodyText"/>
            </w:pPr>
            <w:r>
              <w:t>LCID 1033: 720 twips</w:t>
            </w:r>
          </w:p>
          <w:p w:rsidR="00013DC0" w:rsidRDefault="00C92CE0">
            <w:pPr>
              <w:pStyle w:val="TableBodyText"/>
            </w:pPr>
            <w:r>
              <w:t>LCID 1034: 720 twips</w:t>
            </w:r>
          </w:p>
          <w:p w:rsidR="00013DC0" w:rsidRDefault="00C92CE0">
            <w:pPr>
              <w:pStyle w:val="TableBodyText"/>
            </w:pPr>
            <w:r>
              <w:lastRenderedPageBreak/>
              <w:t>LCID 1035: 708 twips</w:t>
            </w:r>
          </w:p>
          <w:p w:rsidR="00013DC0" w:rsidRDefault="00C92CE0">
            <w:pPr>
              <w:pStyle w:val="TableBodyText"/>
            </w:pPr>
            <w:r>
              <w:t>LCID 1036: 720 twips</w:t>
            </w:r>
          </w:p>
          <w:p w:rsidR="00013DC0" w:rsidRDefault="00C92CE0">
            <w:pPr>
              <w:pStyle w:val="TableBodyText"/>
            </w:pPr>
            <w:r>
              <w:t>LCID 1037: 720 twips</w:t>
            </w:r>
          </w:p>
          <w:p w:rsidR="00013DC0" w:rsidRDefault="00C92CE0">
            <w:pPr>
              <w:pStyle w:val="TableBodyText"/>
            </w:pPr>
            <w:r>
              <w:t>LCID 1038: 708 twips</w:t>
            </w:r>
          </w:p>
          <w:p w:rsidR="00013DC0" w:rsidRDefault="00C92CE0">
            <w:pPr>
              <w:pStyle w:val="TableBodyText"/>
            </w:pPr>
            <w:r>
              <w:t>LCID 1039: 708 twips</w:t>
            </w:r>
          </w:p>
          <w:p w:rsidR="00013DC0" w:rsidRDefault="00C92CE0">
            <w:pPr>
              <w:pStyle w:val="TableBodyText"/>
            </w:pPr>
            <w:r>
              <w:t>LCID 1040: 720 twips</w:t>
            </w:r>
          </w:p>
          <w:p w:rsidR="00013DC0" w:rsidRDefault="00C92CE0">
            <w:pPr>
              <w:pStyle w:val="TableBodyText"/>
            </w:pPr>
            <w:r>
              <w:t>LCID 1041: 720 twips</w:t>
            </w:r>
          </w:p>
          <w:p w:rsidR="00013DC0" w:rsidRDefault="00C92CE0">
            <w:pPr>
              <w:pStyle w:val="TableBodyText"/>
            </w:pPr>
            <w:r>
              <w:t>LCID 1042: 720 twips</w:t>
            </w:r>
          </w:p>
          <w:p w:rsidR="00013DC0" w:rsidRDefault="00C92CE0">
            <w:pPr>
              <w:pStyle w:val="TableBodyText"/>
            </w:pPr>
            <w:r>
              <w:t>LCID 1043: 708 twips</w:t>
            </w:r>
          </w:p>
          <w:p w:rsidR="00013DC0" w:rsidRDefault="00C92CE0">
            <w:pPr>
              <w:pStyle w:val="TableBodyText"/>
            </w:pPr>
            <w:r>
              <w:t xml:space="preserve">LCID 1044: </w:t>
            </w:r>
            <w:r>
              <w:t>708 twips</w:t>
            </w:r>
          </w:p>
          <w:p w:rsidR="00013DC0" w:rsidRDefault="00C92CE0">
            <w:pPr>
              <w:pStyle w:val="TableBodyText"/>
            </w:pPr>
            <w:r>
              <w:t>LCID 1045: 708 twips</w:t>
            </w:r>
          </w:p>
          <w:p w:rsidR="00013DC0" w:rsidRDefault="00C92CE0">
            <w:pPr>
              <w:pStyle w:val="TableBodyText"/>
            </w:pPr>
            <w:r>
              <w:t>LCID 1046: 720 twips</w:t>
            </w:r>
          </w:p>
          <w:p w:rsidR="00013DC0" w:rsidRDefault="00C92CE0">
            <w:pPr>
              <w:pStyle w:val="TableBodyText"/>
            </w:pPr>
            <w:r>
              <w:t>LCID 1048: 708 twips</w:t>
            </w:r>
          </w:p>
          <w:p w:rsidR="00013DC0" w:rsidRDefault="00C92CE0">
            <w:pPr>
              <w:pStyle w:val="TableBodyText"/>
            </w:pPr>
            <w:r>
              <w:t>LCID 1049: 720 twips</w:t>
            </w:r>
          </w:p>
          <w:p w:rsidR="00013DC0" w:rsidRDefault="00C92CE0">
            <w:pPr>
              <w:pStyle w:val="TableBodyText"/>
            </w:pPr>
            <w:r>
              <w:t>LCID 1050: 720 twips</w:t>
            </w:r>
          </w:p>
          <w:p w:rsidR="00013DC0" w:rsidRDefault="00C92CE0">
            <w:pPr>
              <w:pStyle w:val="TableBodyText"/>
            </w:pPr>
            <w:r>
              <w:t>LCID 1051: 708 twips</w:t>
            </w:r>
          </w:p>
          <w:p w:rsidR="00013DC0" w:rsidRDefault="00C92CE0">
            <w:pPr>
              <w:pStyle w:val="TableBodyText"/>
            </w:pPr>
            <w:r>
              <w:t>LCID 1053: 720 twips</w:t>
            </w:r>
          </w:p>
          <w:p w:rsidR="00013DC0" w:rsidRDefault="00C92CE0">
            <w:pPr>
              <w:pStyle w:val="TableBodyText"/>
            </w:pPr>
            <w:r>
              <w:t>LCID 1055: 708 twips</w:t>
            </w:r>
          </w:p>
          <w:p w:rsidR="00013DC0" w:rsidRDefault="00C92CE0">
            <w:pPr>
              <w:pStyle w:val="TableBodyText"/>
            </w:pPr>
            <w:r>
              <w:t>LCID 1058: 720 twips</w:t>
            </w:r>
          </w:p>
          <w:p w:rsidR="00013DC0" w:rsidRDefault="00C92CE0">
            <w:pPr>
              <w:pStyle w:val="TableBodyText"/>
            </w:pPr>
            <w:r>
              <w:t>LCID 1059: 720 twips</w:t>
            </w:r>
          </w:p>
          <w:p w:rsidR="00013DC0" w:rsidRDefault="00C92CE0">
            <w:pPr>
              <w:pStyle w:val="TableBodyText"/>
            </w:pPr>
            <w:r>
              <w:t>LCID 1060: 708 twips</w:t>
            </w:r>
          </w:p>
          <w:p w:rsidR="00013DC0" w:rsidRDefault="00C92CE0">
            <w:pPr>
              <w:pStyle w:val="TableBodyText"/>
            </w:pPr>
            <w:r>
              <w:t xml:space="preserve">LCID 1061: 708 </w:t>
            </w:r>
            <w:r>
              <w:t>twips</w:t>
            </w:r>
          </w:p>
          <w:p w:rsidR="00013DC0" w:rsidRDefault="00C92CE0">
            <w:pPr>
              <w:pStyle w:val="TableBodyText"/>
            </w:pPr>
            <w:r>
              <w:t>LCID 1062: 720 twips</w:t>
            </w:r>
          </w:p>
          <w:p w:rsidR="00013DC0" w:rsidRDefault="00C92CE0">
            <w:pPr>
              <w:pStyle w:val="TableBodyText"/>
            </w:pPr>
            <w:r>
              <w:t>LCID 1063: 1296 twips</w:t>
            </w:r>
          </w:p>
          <w:p w:rsidR="00013DC0" w:rsidRDefault="00C92CE0">
            <w:pPr>
              <w:pStyle w:val="TableBodyText"/>
            </w:pPr>
            <w:r>
              <w:t>LCID 1067: 720 twips</w:t>
            </w:r>
          </w:p>
          <w:p w:rsidR="00013DC0" w:rsidRDefault="00C92CE0">
            <w:pPr>
              <w:pStyle w:val="TableBodyText"/>
            </w:pPr>
            <w:r>
              <w:t>LCID 1068: 720 twips</w:t>
            </w:r>
          </w:p>
          <w:p w:rsidR="00013DC0" w:rsidRDefault="00C92CE0">
            <w:pPr>
              <w:pStyle w:val="TableBodyText"/>
            </w:pPr>
            <w:r>
              <w:t>LCID 1069: 708 twips</w:t>
            </w:r>
          </w:p>
          <w:p w:rsidR="00013DC0" w:rsidRDefault="00C92CE0">
            <w:pPr>
              <w:pStyle w:val="TableBodyText"/>
            </w:pPr>
            <w:r>
              <w:t>LCID 1078: 708 twips</w:t>
            </w:r>
          </w:p>
          <w:p w:rsidR="00013DC0" w:rsidRDefault="00C92CE0">
            <w:pPr>
              <w:pStyle w:val="TableBodyText"/>
            </w:pPr>
            <w:r>
              <w:t>LCID 1079: 720 twips</w:t>
            </w:r>
          </w:p>
          <w:p w:rsidR="00013DC0" w:rsidRDefault="00C92CE0">
            <w:pPr>
              <w:pStyle w:val="TableBodyText"/>
            </w:pPr>
            <w:r>
              <w:t>LCID 1086: 720 twips</w:t>
            </w:r>
          </w:p>
          <w:p w:rsidR="00013DC0" w:rsidRDefault="00C92CE0">
            <w:pPr>
              <w:pStyle w:val="TableBodyText"/>
            </w:pPr>
            <w:r>
              <w:t>LCID 1087: 720 twips</w:t>
            </w:r>
          </w:p>
          <w:p w:rsidR="00013DC0" w:rsidRDefault="00C92CE0">
            <w:pPr>
              <w:pStyle w:val="TableBodyText"/>
            </w:pPr>
            <w:r>
              <w:t>LCID 1088: 708 twips</w:t>
            </w:r>
          </w:p>
          <w:p w:rsidR="00013DC0" w:rsidRDefault="00C92CE0">
            <w:pPr>
              <w:pStyle w:val="TableBodyText"/>
            </w:pPr>
            <w:r>
              <w:t>LCID 1089: 708 twips</w:t>
            </w:r>
          </w:p>
          <w:p w:rsidR="00013DC0" w:rsidRDefault="00C92CE0">
            <w:pPr>
              <w:pStyle w:val="TableBodyText"/>
            </w:pPr>
            <w:r>
              <w:t xml:space="preserve">LCID 1092: 720 </w:t>
            </w:r>
            <w:r>
              <w:t>twips</w:t>
            </w:r>
          </w:p>
          <w:p w:rsidR="00013DC0" w:rsidRDefault="00C92CE0">
            <w:pPr>
              <w:pStyle w:val="TableBodyText"/>
            </w:pPr>
            <w:r>
              <w:t>LCID 1104: 720 twips</w:t>
            </w:r>
          </w:p>
          <w:p w:rsidR="00013DC0" w:rsidRDefault="00C92CE0">
            <w:pPr>
              <w:pStyle w:val="TableBodyText"/>
            </w:pPr>
            <w:r>
              <w:t>LCID 2052: 720 twips</w:t>
            </w:r>
          </w:p>
          <w:p w:rsidR="00013DC0" w:rsidRDefault="00C92CE0">
            <w:pPr>
              <w:pStyle w:val="TableBodyText"/>
            </w:pPr>
            <w:r>
              <w:t>LCID 2070: 720 twips</w:t>
            </w:r>
          </w:p>
          <w:p w:rsidR="00013DC0" w:rsidRDefault="00C92CE0">
            <w:pPr>
              <w:pStyle w:val="TableBodyText"/>
            </w:pPr>
            <w:r>
              <w:t>LCID 2074: 708 twips</w:t>
            </w:r>
          </w:p>
          <w:p w:rsidR="00013DC0" w:rsidRDefault="00013DC0">
            <w:pPr>
              <w:pStyle w:val="TableBodyText"/>
              <w:spacing w:before="0" w:after="0"/>
            </w:pPr>
          </w:p>
        </w:tc>
      </w:tr>
      <w:tr w:rsidR="00013DC0" w:rsidTr="00013DC0">
        <w:trPr>
          <w:cantSplit/>
        </w:trPr>
        <w:tc>
          <w:tcPr>
            <w:tcW w:w="0" w:type="auto"/>
          </w:tcPr>
          <w:p w:rsidR="00013DC0" w:rsidRDefault="00C92CE0">
            <w:pPr>
              <w:pStyle w:val="TableBodyText"/>
              <w:spacing w:before="0" w:after="0"/>
            </w:pPr>
            <w:r>
              <w:lastRenderedPageBreak/>
              <w:t>sprmSNfcPgn</w:t>
            </w:r>
          </w:p>
          <w:p w:rsidR="00013DC0" w:rsidRDefault="00C92CE0">
            <w:pPr>
              <w:pStyle w:val="TableBodyText"/>
              <w:spacing w:before="0" w:after="0"/>
              <w:jc w:val="center"/>
            </w:pPr>
            <w:r>
              <w:t>(0x300E)</w:t>
            </w:r>
          </w:p>
        </w:tc>
        <w:tc>
          <w:tcPr>
            <w:tcW w:w="0" w:type="auto"/>
          </w:tcPr>
          <w:p w:rsidR="00013DC0" w:rsidRDefault="00C92CE0">
            <w:pPr>
              <w:pStyle w:val="TableBodyText"/>
              <w:spacing w:before="0" w:after="0"/>
            </w:pPr>
            <w:r>
              <w:t>0x0E</w:t>
            </w:r>
          </w:p>
        </w:tc>
        <w:tc>
          <w:tcPr>
            <w:tcW w:w="0" w:type="auto"/>
          </w:tcPr>
          <w:p w:rsidR="00013DC0" w:rsidRDefault="00C92CE0">
            <w:pPr>
              <w:pStyle w:val="TableBodyText"/>
              <w:spacing w:before="0"/>
            </w:pPr>
            <w:r>
              <w:t xml:space="preserve">An 8-bit MSONFC (as specified in </w:t>
            </w:r>
            <w:hyperlink r:id="rId98" w:anchor="Section_d93502fa5b8f4f47a3fe5574046f4b8d">
              <w:r>
                <w:rPr>
                  <w:rStyle w:val="Hyperlink"/>
                </w:rPr>
                <w:t>[MS-OSHARED]</w:t>
              </w:r>
            </w:hyperlink>
            <w:r>
              <w:t xml:space="preserve"> section 2.</w:t>
            </w:r>
            <w:r>
              <w:t>2.1.3) that specifies the numbering format used for page numbers.</w:t>
            </w:r>
          </w:p>
          <w:p w:rsidR="00013DC0" w:rsidRDefault="00C92CE0">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013DC0" w:rsidRDefault="00C92CE0">
            <w:pPr>
              <w:pStyle w:val="TableBodyText"/>
              <w:spacing w:before="0" w:after="0"/>
            </w:pPr>
            <w:r>
              <w:t xml:space="preserve">By default, page numbers use the </w:t>
            </w:r>
            <w:r>
              <w:rPr>
                <w:b/>
              </w:rPr>
              <w:t>msonfcArabic</w:t>
            </w:r>
            <w:r>
              <w:t xml:space="preserve"> numbering format.</w:t>
            </w:r>
          </w:p>
        </w:tc>
      </w:tr>
      <w:tr w:rsidR="00013DC0" w:rsidTr="00013DC0">
        <w:tc>
          <w:tcPr>
            <w:tcW w:w="0" w:type="auto"/>
          </w:tcPr>
          <w:p w:rsidR="00013DC0" w:rsidRDefault="00C92CE0">
            <w:pPr>
              <w:pStyle w:val="TableBodyText"/>
              <w:spacing w:before="0" w:after="0"/>
            </w:pPr>
            <w:bookmarkStart w:id="754" w:name="sprmSFPgnRestart"/>
            <w:r>
              <w:t>sprmSFPgnRestart</w:t>
            </w:r>
            <w:bookmarkEnd w:id="754"/>
          </w:p>
          <w:p w:rsidR="00013DC0" w:rsidRDefault="00C92CE0">
            <w:pPr>
              <w:pStyle w:val="TableBodyText"/>
              <w:spacing w:before="0" w:after="0"/>
              <w:jc w:val="center"/>
            </w:pPr>
            <w:r>
              <w:t>(0x3011)</w:t>
            </w:r>
          </w:p>
        </w:tc>
        <w:tc>
          <w:tcPr>
            <w:tcW w:w="0" w:type="auto"/>
          </w:tcPr>
          <w:p w:rsidR="00013DC0" w:rsidRDefault="00C92CE0">
            <w:pPr>
              <w:pStyle w:val="TableBodyText"/>
              <w:spacing w:before="0" w:after="0"/>
            </w:pPr>
            <w:r>
              <w:t>0x11</w:t>
            </w:r>
          </w:p>
        </w:tc>
        <w:tc>
          <w:tcPr>
            <w:tcW w:w="0" w:type="auto"/>
          </w:tcPr>
          <w:p w:rsidR="00013DC0" w:rsidRDefault="00C92CE0">
            <w:pPr>
              <w:pStyle w:val="TableBodyText"/>
              <w:spacing w:before="0"/>
            </w:pPr>
            <w:r>
              <w:t>A Bool8 value that spe</w:t>
            </w:r>
            <w:r>
              <w:t>cifies whether the section starts with a new page number. A value of 1 indicates that the section starts with a new page number as specified by sprmSPgnStart97 or sprmSPgnStart. A value of 0 indicates that page numbers continue from the previous section (o</w:t>
            </w:r>
            <w:r>
              <w:t>r begin at 1, if this is the first section).</w:t>
            </w:r>
          </w:p>
          <w:p w:rsidR="00013DC0" w:rsidRDefault="00C92CE0">
            <w:pPr>
              <w:pStyle w:val="TableBodyText"/>
              <w:spacing w:before="0" w:after="0"/>
            </w:pPr>
            <w:r>
              <w:lastRenderedPageBreak/>
              <w:t>By default, page numbers continue from the previous section (or begin at 1, if this is the first section).</w:t>
            </w:r>
          </w:p>
        </w:tc>
      </w:tr>
      <w:tr w:rsidR="00013DC0" w:rsidTr="00013DC0">
        <w:tc>
          <w:tcPr>
            <w:tcW w:w="0" w:type="auto"/>
          </w:tcPr>
          <w:p w:rsidR="00013DC0" w:rsidRDefault="00C92CE0">
            <w:pPr>
              <w:pStyle w:val="TableBodyText"/>
              <w:spacing w:before="0" w:after="0"/>
            </w:pPr>
            <w:r>
              <w:lastRenderedPageBreak/>
              <w:t>sprmSFEndnote</w:t>
            </w:r>
          </w:p>
          <w:p w:rsidR="00013DC0" w:rsidRDefault="00C92CE0">
            <w:pPr>
              <w:pStyle w:val="TableBodyText"/>
              <w:spacing w:before="0" w:after="0"/>
              <w:jc w:val="center"/>
            </w:pPr>
            <w:r>
              <w:t>(0x3012)</w:t>
            </w:r>
          </w:p>
        </w:tc>
        <w:tc>
          <w:tcPr>
            <w:tcW w:w="0" w:type="auto"/>
          </w:tcPr>
          <w:p w:rsidR="00013DC0" w:rsidRDefault="00C92CE0">
            <w:pPr>
              <w:pStyle w:val="TableBodyText"/>
              <w:spacing w:before="0" w:after="0"/>
            </w:pPr>
            <w:r>
              <w:t>0x12</w:t>
            </w:r>
          </w:p>
        </w:tc>
        <w:tc>
          <w:tcPr>
            <w:tcW w:w="0" w:type="auto"/>
          </w:tcPr>
          <w:p w:rsidR="00013DC0" w:rsidRDefault="00C92CE0">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013DC0" w:rsidRDefault="00C92CE0">
            <w:pPr>
              <w:pStyle w:val="TableBodyText"/>
              <w:spacing w:before="0"/>
            </w:pPr>
            <w:r>
              <w:t>A value of 1 specifies that endnotes are shown a</w:t>
            </w:r>
            <w:r>
              <w:t>t the end of the section.</w:t>
            </w:r>
          </w:p>
          <w:p w:rsidR="00013DC0" w:rsidRDefault="00C92CE0">
            <w:pPr>
              <w:pStyle w:val="TableBodyText"/>
              <w:spacing w:before="0"/>
            </w:pPr>
            <w:r>
              <w:t xml:space="preserve">A value of 0 specifies that endnotes are suppressed for the current section, and they are shown at the end of the next section for which endnotes are not suppressed. If such a section does not exist, the endnotes are shown at the </w:t>
            </w:r>
            <w:r>
              <w:t>end of the last section of the document.</w:t>
            </w:r>
          </w:p>
          <w:p w:rsidR="00013DC0" w:rsidRDefault="00C92CE0">
            <w:pPr>
              <w:pStyle w:val="TableBodyText"/>
              <w:spacing w:before="0" w:after="0"/>
            </w:pPr>
            <w:r>
              <w:t>By default, endnotes are not suppressed, and they show at the end of a section.</w:t>
            </w:r>
          </w:p>
        </w:tc>
      </w:tr>
      <w:tr w:rsidR="00013DC0" w:rsidTr="00013DC0">
        <w:tc>
          <w:tcPr>
            <w:tcW w:w="0" w:type="auto"/>
          </w:tcPr>
          <w:p w:rsidR="00013DC0" w:rsidRDefault="00C92CE0">
            <w:pPr>
              <w:pStyle w:val="TableBodyText"/>
              <w:spacing w:before="0" w:after="0"/>
            </w:pPr>
            <w:bookmarkStart w:id="755" w:name="sprmSLnc"/>
            <w:r>
              <w:t>sprmSLnc</w:t>
            </w:r>
            <w:bookmarkEnd w:id="755"/>
          </w:p>
          <w:p w:rsidR="00013DC0" w:rsidRDefault="00C92CE0">
            <w:pPr>
              <w:pStyle w:val="TableBodyText"/>
              <w:spacing w:before="0" w:after="0"/>
              <w:jc w:val="center"/>
            </w:pPr>
            <w:r>
              <w:t>(0x3013)</w:t>
            </w:r>
          </w:p>
        </w:tc>
        <w:tc>
          <w:tcPr>
            <w:tcW w:w="0" w:type="auto"/>
          </w:tcPr>
          <w:p w:rsidR="00013DC0" w:rsidRDefault="00C92CE0">
            <w:pPr>
              <w:pStyle w:val="TableBodyText"/>
              <w:spacing w:before="0" w:after="0"/>
            </w:pPr>
            <w:r>
              <w:t>0x13</w:t>
            </w:r>
          </w:p>
        </w:tc>
        <w:tc>
          <w:tcPr>
            <w:tcW w:w="0" w:type="auto"/>
          </w:tcPr>
          <w:p w:rsidR="00013DC0" w:rsidRDefault="00C92CE0">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013DC0" w:rsidRDefault="00C92CE0">
            <w:pPr>
              <w:pStyle w:val="TableBodyText"/>
              <w:spacing w:before="0" w:after="0"/>
            </w:pPr>
            <w:r>
              <w:t>By default, line numbers restart every page.</w:t>
            </w:r>
          </w:p>
        </w:tc>
      </w:tr>
      <w:tr w:rsidR="00013DC0" w:rsidTr="00013DC0">
        <w:tc>
          <w:tcPr>
            <w:tcW w:w="0" w:type="auto"/>
          </w:tcPr>
          <w:p w:rsidR="00013DC0" w:rsidRDefault="00C92CE0">
            <w:pPr>
              <w:pStyle w:val="TableBodyText"/>
              <w:spacing w:before="0" w:after="0"/>
            </w:pPr>
            <w:bookmarkStart w:id="756" w:name="sprmSNLnnMod"/>
            <w:r>
              <w:t>sprmSNLnnMod</w:t>
            </w:r>
            <w:bookmarkEnd w:id="756"/>
          </w:p>
          <w:p w:rsidR="00013DC0" w:rsidRDefault="00C92CE0">
            <w:pPr>
              <w:pStyle w:val="TableBodyText"/>
              <w:spacing w:before="0" w:after="0"/>
              <w:jc w:val="center"/>
            </w:pPr>
            <w:r>
              <w:t>(0x5015)</w:t>
            </w:r>
          </w:p>
        </w:tc>
        <w:tc>
          <w:tcPr>
            <w:tcW w:w="0" w:type="auto"/>
          </w:tcPr>
          <w:p w:rsidR="00013DC0" w:rsidRDefault="00C92CE0">
            <w:pPr>
              <w:pStyle w:val="TableBodyText"/>
              <w:spacing w:before="0" w:after="0"/>
            </w:pPr>
            <w:r>
              <w:t>0x15</w:t>
            </w:r>
          </w:p>
        </w:tc>
        <w:tc>
          <w:tcPr>
            <w:tcW w:w="0" w:type="auto"/>
          </w:tcPr>
          <w:p w:rsidR="00013DC0" w:rsidRDefault="00C92CE0">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013DC0" w:rsidRDefault="00C92CE0">
            <w:pPr>
              <w:pStyle w:val="TableBodyText"/>
              <w:spacing w:before="0"/>
            </w:pPr>
            <w:r>
              <w:t xml:space="preserve">The value MUST be in the interval [0, 100]. A value of 0 specifies that line </w:t>
            </w:r>
            <w:r>
              <w:t>numbers are disabled.</w:t>
            </w:r>
          </w:p>
          <w:p w:rsidR="00013DC0" w:rsidRDefault="00C92CE0">
            <w:pPr>
              <w:pStyle w:val="TableBodyText"/>
              <w:spacing w:before="0" w:after="0"/>
            </w:pPr>
            <w:r>
              <w:t>By default, line numbers are disabled.</w:t>
            </w:r>
          </w:p>
        </w:tc>
      </w:tr>
      <w:tr w:rsidR="00013DC0" w:rsidTr="00013DC0">
        <w:tc>
          <w:tcPr>
            <w:tcW w:w="0" w:type="auto"/>
          </w:tcPr>
          <w:p w:rsidR="00013DC0" w:rsidRDefault="00C92CE0">
            <w:pPr>
              <w:pStyle w:val="TableBodyText"/>
              <w:spacing w:before="0" w:after="0"/>
            </w:pPr>
            <w:r>
              <w:t>sprmSDxaLnn</w:t>
            </w:r>
          </w:p>
          <w:p w:rsidR="00013DC0" w:rsidRDefault="00C92CE0">
            <w:pPr>
              <w:pStyle w:val="TableBodyText"/>
              <w:spacing w:before="0" w:after="0"/>
              <w:jc w:val="center"/>
            </w:pPr>
            <w:r>
              <w:t>(0x9016)</w:t>
            </w:r>
          </w:p>
        </w:tc>
        <w:tc>
          <w:tcPr>
            <w:tcW w:w="0" w:type="auto"/>
          </w:tcPr>
          <w:p w:rsidR="00013DC0" w:rsidRDefault="00C92CE0">
            <w:pPr>
              <w:pStyle w:val="TableBodyText"/>
              <w:spacing w:before="0" w:after="0"/>
            </w:pPr>
            <w:r>
              <w:t>0x16</w:t>
            </w:r>
          </w:p>
        </w:tc>
        <w:tc>
          <w:tcPr>
            <w:tcW w:w="0" w:type="auto"/>
          </w:tcPr>
          <w:p w:rsidR="00013DC0" w:rsidRDefault="00C92CE0">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013DC0" w:rsidRDefault="00C92CE0">
            <w:pPr>
              <w:pStyle w:val="TableBodyText"/>
              <w:spacing w:before="0" w:after="0"/>
            </w:pPr>
            <w:r>
              <w:t>By default, the positioning of line numbers is automatically determined.</w:t>
            </w:r>
          </w:p>
        </w:tc>
      </w:tr>
      <w:tr w:rsidR="00013DC0" w:rsidTr="00013DC0">
        <w:tc>
          <w:tcPr>
            <w:tcW w:w="0" w:type="auto"/>
          </w:tcPr>
          <w:p w:rsidR="00013DC0" w:rsidRDefault="00C92CE0">
            <w:pPr>
              <w:pStyle w:val="TableBodyText"/>
              <w:spacing w:before="0" w:after="0"/>
            </w:pPr>
            <w:bookmarkStart w:id="757" w:name="sprmSDyaHdrTop"/>
            <w:r>
              <w:t>sprmSDyaHdrTop</w:t>
            </w:r>
            <w:bookmarkEnd w:id="757"/>
          </w:p>
          <w:p w:rsidR="00013DC0" w:rsidRDefault="00C92CE0">
            <w:pPr>
              <w:pStyle w:val="TableBodyText"/>
              <w:spacing w:before="0" w:after="0"/>
              <w:jc w:val="center"/>
            </w:pPr>
            <w:r>
              <w:t>(0xB017)</w:t>
            </w:r>
          </w:p>
        </w:tc>
        <w:tc>
          <w:tcPr>
            <w:tcW w:w="0" w:type="auto"/>
          </w:tcPr>
          <w:p w:rsidR="00013DC0" w:rsidRDefault="00C92CE0">
            <w:pPr>
              <w:pStyle w:val="TableBodyText"/>
              <w:spacing w:before="0" w:after="0"/>
            </w:pPr>
            <w:r>
              <w:t>0x17</w:t>
            </w:r>
          </w:p>
        </w:tc>
        <w:tc>
          <w:tcPr>
            <w:tcW w:w="0" w:type="auto"/>
          </w:tcPr>
          <w:p w:rsidR="00013DC0" w:rsidRDefault="00C92CE0">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013DC0" w:rsidRDefault="00C92CE0">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w:instrText>
            </w:r>
            <w:r>
              <w:rPr>
                <w:rStyle w:val="Hyperlink"/>
                <w:szCs w:val="24"/>
              </w:rPr>
              <w:instrText xml:space="preserve">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013DC0" w:rsidRDefault="00C92CE0">
            <w:pPr>
              <w:pStyle w:val="TableBodyText"/>
              <w:spacing w:before="0"/>
            </w:pPr>
            <w:r>
              <w:t>The default values are dependent on the install language of the application. The installation LCID values and their corresponding defaults are shown following.</w:t>
            </w:r>
          </w:p>
          <w:p w:rsidR="00013DC0" w:rsidRDefault="00013DC0">
            <w:pPr>
              <w:pStyle w:val="TableBodyText"/>
              <w:spacing w:before="0"/>
            </w:pPr>
          </w:p>
          <w:p w:rsidR="00013DC0" w:rsidRDefault="00C92CE0">
            <w:pPr>
              <w:pStyle w:val="TableBodyText"/>
              <w:spacing w:before="0"/>
            </w:pPr>
            <w:r>
              <w:t>LCID 1025: 720 twips</w:t>
            </w:r>
          </w:p>
          <w:p w:rsidR="00013DC0" w:rsidRDefault="00C92CE0">
            <w:pPr>
              <w:pStyle w:val="TableBodyText"/>
            </w:pPr>
            <w:r>
              <w:t>LCID 1026: 708 twips</w:t>
            </w:r>
          </w:p>
          <w:p w:rsidR="00013DC0" w:rsidRDefault="00C92CE0">
            <w:pPr>
              <w:pStyle w:val="TableBodyText"/>
            </w:pPr>
            <w:r>
              <w:t>LCID 1027: 708 twips</w:t>
            </w:r>
          </w:p>
          <w:p w:rsidR="00013DC0" w:rsidRDefault="00C92CE0">
            <w:pPr>
              <w:pStyle w:val="TableBodyText"/>
            </w:pPr>
            <w:r>
              <w:t>LCID 1028: 720 twips</w:t>
            </w:r>
          </w:p>
          <w:p w:rsidR="00013DC0" w:rsidRDefault="00C92CE0">
            <w:pPr>
              <w:pStyle w:val="TableBodyText"/>
            </w:pPr>
            <w:r>
              <w:t>LCID 1029: 708 twips</w:t>
            </w:r>
          </w:p>
          <w:p w:rsidR="00013DC0" w:rsidRDefault="00C92CE0">
            <w:pPr>
              <w:pStyle w:val="TableBodyText"/>
            </w:pPr>
            <w:r>
              <w:t>LCID 1030: 708 twips</w:t>
            </w:r>
          </w:p>
          <w:p w:rsidR="00013DC0" w:rsidRDefault="00C92CE0">
            <w:pPr>
              <w:pStyle w:val="TableBodyText"/>
            </w:pPr>
            <w:r>
              <w:t>LCID 1031: 720 twips</w:t>
            </w:r>
          </w:p>
          <w:p w:rsidR="00013DC0" w:rsidRDefault="00C92CE0">
            <w:pPr>
              <w:pStyle w:val="TableBodyText"/>
            </w:pPr>
            <w:r>
              <w:t>LCID 1032: 720 twips</w:t>
            </w:r>
          </w:p>
          <w:p w:rsidR="00013DC0" w:rsidRDefault="00C92CE0">
            <w:pPr>
              <w:pStyle w:val="TableBodyText"/>
            </w:pPr>
            <w:r>
              <w:t>LCID 1033: 720 twips</w:t>
            </w:r>
          </w:p>
          <w:p w:rsidR="00013DC0" w:rsidRDefault="00C92CE0">
            <w:pPr>
              <w:pStyle w:val="TableBodyText"/>
            </w:pPr>
            <w:r>
              <w:t>LCID 1034: 720 twips</w:t>
            </w:r>
          </w:p>
          <w:p w:rsidR="00013DC0" w:rsidRDefault="00C92CE0">
            <w:pPr>
              <w:pStyle w:val="TableBodyText"/>
            </w:pPr>
            <w:r>
              <w:t>LCID 1035: 708 twips</w:t>
            </w:r>
          </w:p>
          <w:p w:rsidR="00013DC0" w:rsidRDefault="00C92CE0">
            <w:pPr>
              <w:pStyle w:val="TableBodyText"/>
            </w:pPr>
            <w:r>
              <w:t>LCID 1036: 720 twips</w:t>
            </w:r>
          </w:p>
          <w:p w:rsidR="00013DC0" w:rsidRDefault="00C92CE0">
            <w:pPr>
              <w:pStyle w:val="TableBodyText"/>
            </w:pPr>
            <w:r>
              <w:t>LCID</w:t>
            </w:r>
            <w:r>
              <w:t xml:space="preserve"> 1037: 720 twips</w:t>
            </w:r>
          </w:p>
          <w:p w:rsidR="00013DC0" w:rsidRDefault="00C92CE0">
            <w:pPr>
              <w:pStyle w:val="TableBodyText"/>
            </w:pPr>
            <w:r>
              <w:t>LCID 1038: 708 twips</w:t>
            </w:r>
          </w:p>
          <w:p w:rsidR="00013DC0" w:rsidRDefault="00C92CE0">
            <w:pPr>
              <w:pStyle w:val="TableBodyText"/>
            </w:pPr>
            <w:r>
              <w:t>LCID 1039: 708 twips</w:t>
            </w:r>
          </w:p>
          <w:p w:rsidR="00013DC0" w:rsidRDefault="00C92CE0">
            <w:pPr>
              <w:pStyle w:val="TableBodyText"/>
            </w:pPr>
            <w:r>
              <w:t>LCID 1040: 720 twips</w:t>
            </w:r>
          </w:p>
          <w:p w:rsidR="00013DC0" w:rsidRDefault="00C92CE0">
            <w:pPr>
              <w:pStyle w:val="TableBodyText"/>
            </w:pPr>
            <w:r>
              <w:t>LCID 1041: 720 twips</w:t>
            </w:r>
          </w:p>
          <w:p w:rsidR="00013DC0" w:rsidRDefault="00C92CE0">
            <w:pPr>
              <w:pStyle w:val="TableBodyText"/>
            </w:pPr>
            <w:r>
              <w:t>LCID 1042: 720 twips</w:t>
            </w:r>
          </w:p>
          <w:p w:rsidR="00013DC0" w:rsidRDefault="00C92CE0">
            <w:pPr>
              <w:pStyle w:val="TableBodyText"/>
            </w:pPr>
            <w:r>
              <w:t>LCID 1043: 708 twips</w:t>
            </w:r>
          </w:p>
          <w:p w:rsidR="00013DC0" w:rsidRDefault="00C92CE0">
            <w:pPr>
              <w:pStyle w:val="TableBodyText"/>
            </w:pPr>
            <w:r>
              <w:lastRenderedPageBreak/>
              <w:t>LCID 1044: 708 twips</w:t>
            </w:r>
          </w:p>
          <w:p w:rsidR="00013DC0" w:rsidRDefault="00C92CE0">
            <w:pPr>
              <w:pStyle w:val="TableBodyText"/>
            </w:pPr>
            <w:r>
              <w:t>LCID 1045: 708 twips</w:t>
            </w:r>
          </w:p>
          <w:p w:rsidR="00013DC0" w:rsidRDefault="00C92CE0">
            <w:pPr>
              <w:pStyle w:val="TableBodyText"/>
            </w:pPr>
            <w:r>
              <w:t>LCID 1046: 720 twips</w:t>
            </w:r>
          </w:p>
          <w:p w:rsidR="00013DC0" w:rsidRDefault="00C92CE0">
            <w:pPr>
              <w:pStyle w:val="TableBodyText"/>
            </w:pPr>
            <w:r>
              <w:t>LCID 1048: 708 twips</w:t>
            </w:r>
          </w:p>
          <w:p w:rsidR="00013DC0" w:rsidRDefault="00C92CE0">
            <w:pPr>
              <w:pStyle w:val="TableBodyText"/>
            </w:pPr>
            <w:r>
              <w:t>LCID 1049: 720 twips</w:t>
            </w:r>
          </w:p>
          <w:p w:rsidR="00013DC0" w:rsidRDefault="00C92CE0">
            <w:pPr>
              <w:pStyle w:val="TableBodyText"/>
            </w:pPr>
            <w:r>
              <w:t>LCID 105</w:t>
            </w:r>
            <w:r>
              <w:t>0: 720 twips</w:t>
            </w:r>
          </w:p>
          <w:p w:rsidR="00013DC0" w:rsidRDefault="00C92CE0">
            <w:pPr>
              <w:pStyle w:val="TableBodyText"/>
            </w:pPr>
            <w:r>
              <w:t>LCID 1051: 708 twips</w:t>
            </w:r>
          </w:p>
          <w:p w:rsidR="00013DC0" w:rsidRDefault="00C92CE0">
            <w:pPr>
              <w:pStyle w:val="TableBodyText"/>
            </w:pPr>
            <w:r>
              <w:t>LCID 1053: 720 twips</w:t>
            </w:r>
          </w:p>
          <w:p w:rsidR="00013DC0" w:rsidRDefault="00C92CE0">
            <w:pPr>
              <w:pStyle w:val="TableBodyText"/>
            </w:pPr>
            <w:r>
              <w:t>LCID 1055: 708 twips</w:t>
            </w:r>
          </w:p>
          <w:p w:rsidR="00013DC0" w:rsidRDefault="00C92CE0">
            <w:pPr>
              <w:pStyle w:val="TableBodyText"/>
            </w:pPr>
            <w:r>
              <w:t>LCID 1058: 708 twips</w:t>
            </w:r>
          </w:p>
          <w:p w:rsidR="00013DC0" w:rsidRDefault="00C92CE0">
            <w:pPr>
              <w:pStyle w:val="TableBodyText"/>
            </w:pPr>
            <w:r>
              <w:t>LCID 1059: 708 twips</w:t>
            </w:r>
          </w:p>
          <w:p w:rsidR="00013DC0" w:rsidRDefault="00C92CE0">
            <w:pPr>
              <w:pStyle w:val="TableBodyText"/>
            </w:pPr>
            <w:r>
              <w:t>LCID 1060: 708 twips</w:t>
            </w:r>
          </w:p>
          <w:p w:rsidR="00013DC0" w:rsidRDefault="00C92CE0">
            <w:pPr>
              <w:pStyle w:val="TableBodyText"/>
            </w:pPr>
            <w:r>
              <w:t>LCID 1061: 708 twips</w:t>
            </w:r>
          </w:p>
          <w:p w:rsidR="00013DC0" w:rsidRDefault="00C92CE0">
            <w:pPr>
              <w:pStyle w:val="TableBodyText"/>
            </w:pPr>
            <w:r>
              <w:t>LCID 1062: 720 twips</w:t>
            </w:r>
          </w:p>
          <w:p w:rsidR="00013DC0" w:rsidRDefault="00C92CE0">
            <w:pPr>
              <w:pStyle w:val="TableBodyText"/>
            </w:pPr>
            <w:r>
              <w:t>LCID 1063: 567 twips</w:t>
            </w:r>
          </w:p>
          <w:p w:rsidR="00013DC0" w:rsidRDefault="00C92CE0">
            <w:pPr>
              <w:pStyle w:val="TableBodyText"/>
            </w:pPr>
            <w:r>
              <w:t>LCID 1067: 708 twips</w:t>
            </w:r>
          </w:p>
          <w:p w:rsidR="00013DC0" w:rsidRDefault="00C92CE0">
            <w:pPr>
              <w:pStyle w:val="TableBodyText"/>
            </w:pPr>
            <w:r>
              <w:t>LCID 1068: 708 twips</w:t>
            </w:r>
          </w:p>
          <w:p w:rsidR="00013DC0" w:rsidRDefault="00C92CE0">
            <w:pPr>
              <w:pStyle w:val="TableBodyText"/>
            </w:pPr>
            <w:r>
              <w:t>LCID 1069: 7</w:t>
            </w:r>
            <w:r>
              <w:t>08 twips</w:t>
            </w:r>
          </w:p>
          <w:p w:rsidR="00013DC0" w:rsidRDefault="00C92CE0">
            <w:pPr>
              <w:pStyle w:val="TableBodyText"/>
            </w:pPr>
            <w:r>
              <w:t>LCID 1078: 708 twips</w:t>
            </w:r>
          </w:p>
          <w:p w:rsidR="00013DC0" w:rsidRDefault="00C92CE0">
            <w:pPr>
              <w:pStyle w:val="TableBodyText"/>
            </w:pPr>
            <w:r>
              <w:t>LCID 1079: 708 twips</w:t>
            </w:r>
          </w:p>
          <w:p w:rsidR="00013DC0" w:rsidRDefault="00C92CE0">
            <w:pPr>
              <w:pStyle w:val="TableBodyText"/>
            </w:pPr>
            <w:r>
              <w:t>LCID 1086: 720 twips</w:t>
            </w:r>
          </w:p>
          <w:p w:rsidR="00013DC0" w:rsidRDefault="00C92CE0">
            <w:pPr>
              <w:pStyle w:val="TableBodyText"/>
            </w:pPr>
            <w:r>
              <w:t>LCID 1087: 708 twips</w:t>
            </w:r>
          </w:p>
          <w:p w:rsidR="00013DC0" w:rsidRDefault="00C92CE0">
            <w:pPr>
              <w:pStyle w:val="TableBodyText"/>
            </w:pPr>
            <w:r>
              <w:t>LCID 1088: 708 twips</w:t>
            </w:r>
          </w:p>
          <w:p w:rsidR="00013DC0" w:rsidRDefault="00C92CE0">
            <w:pPr>
              <w:pStyle w:val="TableBodyText"/>
            </w:pPr>
            <w:r>
              <w:t>LCID 1089: 708 twips</w:t>
            </w:r>
          </w:p>
          <w:p w:rsidR="00013DC0" w:rsidRDefault="00C92CE0">
            <w:pPr>
              <w:pStyle w:val="TableBodyText"/>
            </w:pPr>
            <w:r>
              <w:t>LCID 1092: 708 twips</w:t>
            </w:r>
          </w:p>
          <w:p w:rsidR="00013DC0" w:rsidRDefault="00C92CE0">
            <w:pPr>
              <w:pStyle w:val="TableBodyText"/>
            </w:pPr>
            <w:r>
              <w:t>LCID 1104: 720 twips</w:t>
            </w:r>
          </w:p>
          <w:p w:rsidR="00013DC0" w:rsidRDefault="00C92CE0">
            <w:pPr>
              <w:pStyle w:val="TableBodyText"/>
            </w:pPr>
            <w:r>
              <w:t>LCID 2052: 720 twips</w:t>
            </w:r>
          </w:p>
          <w:p w:rsidR="00013DC0" w:rsidRDefault="00C92CE0">
            <w:pPr>
              <w:pStyle w:val="TableBodyText"/>
            </w:pPr>
            <w:r>
              <w:t>LCID 2070: 720 twips</w:t>
            </w:r>
          </w:p>
          <w:p w:rsidR="00013DC0" w:rsidRDefault="00C92CE0">
            <w:pPr>
              <w:pStyle w:val="TableBodyText"/>
            </w:pPr>
            <w:r>
              <w:t>LCID 2074: 708 twips</w:t>
            </w:r>
          </w:p>
          <w:p w:rsidR="00013DC0" w:rsidRDefault="00013DC0">
            <w:pPr>
              <w:pStyle w:val="TableBodyText"/>
              <w:spacing w:before="0" w:after="0"/>
            </w:pPr>
          </w:p>
        </w:tc>
      </w:tr>
      <w:tr w:rsidR="00013DC0" w:rsidTr="00013DC0">
        <w:tc>
          <w:tcPr>
            <w:tcW w:w="0" w:type="auto"/>
          </w:tcPr>
          <w:p w:rsidR="00013DC0" w:rsidRDefault="00C92CE0">
            <w:pPr>
              <w:pStyle w:val="TableBodyText"/>
              <w:spacing w:before="0" w:after="0"/>
            </w:pPr>
            <w:bookmarkStart w:id="759" w:name="sprmSDyaHdrBottom"/>
            <w:r>
              <w:lastRenderedPageBreak/>
              <w:t>sprmSDyaHdrBottom</w:t>
            </w:r>
            <w:bookmarkEnd w:id="759"/>
          </w:p>
          <w:p w:rsidR="00013DC0" w:rsidRDefault="00C92CE0">
            <w:pPr>
              <w:pStyle w:val="TableBodyText"/>
              <w:spacing w:before="0" w:after="0"/>
              <w:jc w:val="center"/>
            </w:pPr>
            <w:r>
              <w:t>(0xB018)</w:t>
            </w:r>
          </w:p>
        </w:tc>
        <w:tc>
          <w:tcPr>
            <w:tcW w:w="0" w:type="auto"/>
          </w:tcPr>
          <w:p w:rsidR="00013DC0" w:rsidRDefault="00C92CE0">
            <w:pPr>
              <w:pStyle w:val="TableBodyText"/>
              <w:spacing w:before="0" w:after="0"/>
            </w:pPr>
            <w:r>
              <w:t>0x18</w:t>
            </w:r>
          </w:p>
        </w:tc>
        <w:tc>
          <w:tcPr>
            <w:tcW w:w="0" w:type="auto"/>
          </w:tcPr>
          <w:p w:rsidR="00013DC0" w:rsidRDefault="00C92CE0">
            <w:pPr>
              <w:pStyle w:val="TableBodyText"/>
              <w:spacing w:before="0"/>
            </w:pPr>
            <w:r>
              <w:t>An YAS_nonNeg that specifies the footer distance, in twips, from the bottom edge of the page.</w:t>
            </w:r>
          </w:p>
          <w:p w:rsidR="00013DC0" w:rsidRDefault="00C92CE0">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&lt;160&gt;</w:t>
            </w:r>
            <w:r>
              <w:rPr>
                <w:rStyle w:val="Hyperlink"/>
              </w:rPr>
              <w:fldChar w:fldCharType="end"/>
            </w:r>
            <w:bookmarkEnd w:id="760"/>
            <w:r>
              <w:t xml:space="preserve"> write this Sprm</w:t>
            </w:r>
            <w:r>
              <w:t xml:space="preserve"> out to ensure interoperability because the footer distance from the bottom is dependent on the implementation and system settings.</w:t>
            </w:r>
          </w:p>
          <w:p w:rsidR="00013DC0" w:rsidRDefault="00C92CE0">
            <w:pPr>
              <w:pStyle w:val="TableBodyText"/>
              <w:spacing w:before="0" w:after="0"/>
            </w:pPr>
            <w:r>
              <w:t>The default values are the same as listed for sprmSDyaHdrTop.</w:t>
            </w:r>
          </w:p>
        </w:tc>
      </w:tr>
      <w:tr w:rsidR="00013DC0" w:rsidTr="00013DC0">
        <w:tc>
          <w:tcPr>
            <w:tcW w:w="0" w:type="auto"/>
          </w:tcPr>
          <w:p w:rsidR="00013DC0" w:rsidRDefault="00C92CE0">
            <w:pPr>
              <w:pStyle w:val="TableBodyText"/>
              <w:spacing w:before="0" w:after="0"/>
            </w:pPr>
            <w:r>
              <w:t>sprmSLBetween</w:t>
            </w:r>
          </w:p>
          <w:p w:rsidR="00013DC0" w:rsidRDefault="00C92CE0">
            <w:pPr>
              <w:pStyle w:val="TableBodyText"/>
              <w:spacing w:before="0" w:after="0"/>
              <w:jc w:val="center"/>
            </w:pPr>
            <w:r>
              <w:t>(0x3019)</w:t>
            </w:r>
          </w:p>
        </w:tc>
        <w:tc>
          <w:tcPr>
            <w:tcW w:w="0" w:type="auto"/>
          </w:tcPr>
          <w:p w:rsidR="00013DC0" w:rsidRDefault="00C92CE0">
            <w:pPr>
              <w:pStyle w:val="TableBodyText"/>
              <w:spacing w:before="0" w:after="0"/>
            </w:pPr>
            <w:r>
              <w:t>0x19</w:t>
            </w:r>
          </w:p>
        </w:tc>
        <w:tc>
          <w:tcPr>
            <w:tcW w:w="0" w:type="auto"/>
          </w:tcPr>
          <w:p w:rsidR="00013DC0" w:rsidRDefault="00C92CE0">
            <w:pPr>
              <w:pStyle w:val="TableBodyText"/>
              <w:spacing w:before="0"/>
            </w:pPr>
            <w:r>
              <w:t>A Bool8</w:t>
            </w:r>
            <w:r>
              <w:t xml:space="preserve"> value that specifies whether lines are drawn between columns of text.</w:t>
            </w:r>
          </w:p>
          <w:p w:rsidR="00013DC0" w:rsidRDefault="00C92CE0">
            <w:pPr>
              <w:pStyle w:val="TableBodyText"/>
              <w:spacing w:before="0" w:after="0"/>
            </w:pPr>
            <w:r>
              <w:t>By default, lines are not drawn between columns of text.</w:t>
            </w:r>
          </w:p>
        </w:tc>
      </w:tr>
      <w:tr w:rsidR="00013DC0" w:rsidTr="00013DC0">
        <w:tc>
          <w:tcPr>
            <w:tcW w:w="0" w:type="auto"/>
          </w:tcPr>
          <w:p w:rsidR="00013DC0" w:rsidRDefault="00C92CE0">
            <w:pPr>
              <w:pStyle w:val="TableBodyText"/>
              <w:spacing w:before="0" w:after="0"/>
            </w:pPr>
            <w:r>
              <w:t>sprmSVjc</w:t>
            </w:r>
          </w:p>
          <w:p w:rsidR="00013DC0" w:rsidRDefault="00C92CE0">
            <w:pPr>
              <w:pStyle w:val="TableBodyText"/>
              <w:spacing w:before="0" w:after="0"/>
              <w:jc w:val="center"/>
            </w:pPr>
            <w:r>
              <w:t>(0x301A)</w:t>
            </w:r>
          </w:p>
        </w:tc>
        <w:tc>
          <w:tcPr>
            <w:tcW w:w="0" w:type="auto"/>
          </w:tcPr>
          <w:p w:rsidR="00013DC0" w:rsidRDefault="00C92CE0">
            <w:pPr>
              <w:pStyle w:val="TableBodyText"/>
              <w:spacing w:before="0" w:after="0"/>
            </w:pPr>
            <w:r>
              <w:t>0x1A</w:t>
            </w:r>
          </w:p>
        </w:tc>
        <w:tc>
          <w:tcPr>
            <w:tcW w:w="0" w:type="auto"/>
          </w:tcPr>
          <w:p w:rsidR="00013DC0" w:rsidRDefault="00C92CE0">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013DC0" w:rsidRDefault="00C92CE0">
            <w:pPr>
              <w:pStyle w:val="TableBodyText"/>
              <w:spacing w:before="0" w:after="0"/>
            </w:pPr>
            <w:r>
              <w:t>By default, sections are top-aligned (vjcTop).</w:t>
            </w:r>
          </w:p>
        </w:tc>
      </w:tr>
      <w:tr w:rsidR="00013DC0" w:rsidTr="00013DC0">
        <w:tc>
          <w:tcPr>
            <w:tcW w:w="0" w:type="auto"/>
          </w:tcPr>
          <w:p w:rsidR="00013DC0" w:rsidRDefault="00C92CE0">
            <w:pPr>
              <w:pStyle w:val="TableBodyText"/>
              <w:spacing w:before="0" w:after="0"/>
            </w:pPr>
            <w:r>
              <w:t>sprmSLnnMin</w:t>
            </w:r>
          </w:p>
          <w:p w:rsidR="00013DC0" w:rsidRDefault="00C92CE0">
            <w:pPr>
              <w:pStyle w:val="TableBodyText"/>
              <w:spacing w:before="0" w:after="0"/>
              <w:jc w:val="center"/>
            </w:pPr>
            <w:r>
              <w:t>(0x501B)</w:t>
            </w:r>
          </w:p>
        </w:tc>
        <w:tc>
          <w:tcPr>
            <w:tcW w:w="0" w:type="auto"/>
          </w:tcPr>
          <w:p w:rsidR="00013DC0" w:rsidRDefault="00C92CE0">
            <w:pPr>
              <w:pStyle w:val="TableBodyText"/>
              <w:spacing w:before="0" w:after="0"/>
            </w:pPr>
            <w:r>
              <w:t>0x1B</w:t>
            </w:r>
          </w:p>
        </w:tc>
        <w:tc>
          <w:tcPr>
            <w:tcW w:w="0" w:type="auto"/>
          </w:tcPr>
          <w:p w:rsidR="00013DC0" w:rsidRDefault="00C92CE0">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HYPERLINK \l "Appendix_A_161" \o "Product b</w:instrText>
            </w:r>
            <w:r>
              <w:rPr>
                <w:rStyle w:val="Hyperlink"/>
                <w:szCs w:val="24"/>
              </w:rPr>
              <w:instrText xml:space="preserve">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013DC0" w:rsidRDefault="00C92CE0">
            <w:pPr>
              <w:pStyle w:val="TableBodyText"/>
              <w:spacing w:before="0" w:after="0"/>
            </w:pPr>
            <w:r>
              <w:t>By default, line numbers begin at 1.</w:t>
            </w:r>
          </w:p>
        </w:tc>
      </w:tr>
      <w:tr w:rsidR="00013DC0" w:rsidTr="00013DC0">
        <w:tc>
          <w:tcPr>
            <w:tcW w:w="0" w:type="auto"/>
          </w:tcPr>
          <w:p w:rsidR="00013DC0" w:rsidRDefault="00C92CE0">
            <w:pPr>
              <w:pStyle w:val="TableBodyText"/>
              <w:spacing w:before="0" w:after="0"/>
            </w:pPr>
            <w:bookmarkStart w:id="762" w:name="sprmSPgnStart97"/>
            <w:r>
              <w:t>sprmSPgnStart97</w:t>
            </w:r>
            <w:bookmarkEnd w:id="762"/>
          </w:p>
          <w:p w:rsidR="00013DC0" w:rsidRDefault="00C92CE0">
            <w:pPr>
              <w:pStyle w:val="TableBodyText"/>
              <w:spacing w:before="0" w:after="0"/>
              <w:jc w:val="center"/>
            </w:pPr>
            <w:r>
              <w:t>(0x501C)</w:t>
            </w:r>
          </w:p>
        </w:tc>
        <w:tc>
          <w:tcPr>
            <w:tcW w:w="0" w:type="auto"/>
          </w:tcPr>
          <w:p w:rsidR="00013DC0" w:rsidRDefault="00C92CE0">
            <w:pPr>
              <w:pStyle w:val="TableBodyText"/>
              <w:spacing w:before="0" w:after="0"/>
            </w:pPr>
            <w:r>
              <w:t>0x1C</w:t>
            </w:r>
          </w:p>
        </w:tc>
        <w:tc>
          <w:tcPr>
            <w:tcW w:w="0" w:type="auto"/>
          </w:tcPr>
          <w:p w:rsidR="00013DC0" w:rsidRDefault="00C92CE0">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013DC0" w:rsidRDefault="00C92CE0">
            <w:pPr>
              <w:pStyle w:val="TableBodyText"/>
              <w:spacing w:before="0"/>
            </w:pPr>
            <w:r>
              <w:t>The value of the operand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w:t>
            </w:r>
            <w:r>
              <w:rPr>
                <w:rStyle w:val="Hyperlink"/>
              </w:rPr>
              <w:t>62&gt;</w:t>
            </w:r>
            <w:r>
              <w:rPr>
                <w:rStyle w:val="Hyperlink"/>
              </w:rPr>
              <w:fldChar w:fldCharType="end"/>
            </w:r>
            <w:bookmarkEnd w:id="763"/>
            <w:r>
              <w:t xml:space="preserve"> be less than or equal to 32766.</w:t>
            </w:r>
          </w:p>
          <w:p w:rsidR="00013DC0" w:rsidRDefault="00C92CE0">
            <w:pPr>
              <w:pStyle w:val="TableBodyText"/>
              <w:spacing w:before="0" w:after="0"/>
            </w:pPr>
            <w:r>
              <w:t>By default, page numbers restart at 0.</w:t>
            </w:r>
          </w:p>
        </w:tc>
      </w:tr>
      <w:tr w:rsidR="00013DC0" w:rsidTr="00013DC0">
        <w:tc>
          <w:tcPr>
            <w:tcW w:w="0" w:type="auto"/>
          </w:tcPr>
          <w:p w:rsidR="00013DC0" w:rsidRDefault="00C92CE0">
            <w:pPr>
              <w:pStyle w:val="TableBodyText"/>
              <w:spacing w:before="0" w:after="0"/>
            </w:pPr>
            <w:bookmarkStart w:id="764" w:name="sprmSBOrientation"/>
            <w:r>
              <w:t>sprmSBOrientation</w:t>
            </w:r>
            <w:bookmarkEnd w:id="764"/>
          </w:p>
          <w:p w:rsidR="00013DC0" w:rsidRDefault="00C92CE0">
            <w:pPr>
              <w:pStyle w:val="TableBodyText"/>
              <w:spacing w:before="0" w:after="0"/>
              <w:jc w:val="center"/>
            </w:pPr>
            <w:r>
              <w:lastRenderedPageBreak/>
              <w:t>(0x301D)</w:t>
            </w:r>
          </w:p>
        </w:tc>
        <w:tc>
          <w:tcPr>
            <w:tcW w:w="0" w:type="auto"/>
          </w:tcPr>
          <w:p w:rsidR="00013DC0" w:rsidRDefault="00C92CE0">
            <w:pPr>
              <w:pStyle w:val="TableBodyText"/>
              <w:spacing w:before="0" w:after="0"/>
            </w:pPr>
            <w:r>
              <w:lastRenderedPageBreak/>
              <w:t>0x1D</w:t>
            </w:r>
          </w:p>
        </w:tc>
        <w:tc>
          <w:tcPr>
            <w:tcW w:w="0" w:type="auto"/>
          </w:tcPr>
          <w:p w:rsidR="00013DC0" w:rsidRDefault="00C92CE0">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013DC0" w:rsidRDefault="00C92CE0">
            <w:pPr>
              <w:pStyle w:val="TableBodyText"/>
              <w:spacing w:before="0" w:after="0"/>
            </w:pPr>
            <w:r>
              <w:lastRenderedPageBreak/>
              <w:t>By default,</w:t>
            </w:r>
            <w:r>
              <w:t xml:space="preserve"> the page orientation is portrait.</w:t>
            </w:r>
          </w:p>
        </w:tc>
      </w:tr>
      <w:tr w:rsidR="00013DC0" w:rsidTr="00013DC0">
        <w:tc>
          <w:tcPr>
            <w:tcW w:w="0" w:type="auto"/>
          </w:tcPr>
          <w:p w:rsidR="00013DC0" w:rsidRDefault="00C92CE0">
            <w:pPr>
              <w:pStyle w:val="TableBodyText"/>
              <w:spacing w:before="0" w:after="0"/>
            </w:pPr>
            <w:bookmarkStart w:id="765" w:name="sprmSXaPage"/>
            <w:r>
              <w:lastRenderedPageBreak/>
              <w:t>sprmSXaPage</w:t>
            </w:r>
            <w:bookmarkEnd w:id="765"/>
          </w:p>
          <w:p w:rsidR="00013DC0" w:rsidRDefault="00C92CE0">
            <w:pPr>
              <w:pStyle w:val="TableBodyText"/>
              <w:spacing w:before="0" w:after="0"/>
              <w:jc w:val="center"/>
            </w:pPr>
            <w:r>
              <w:t>(0xB01F)</w:t>
            </w:r>
          </w:p>
        </w:tc>
        <w:tc>
          <w:tcPr>
            <w:tcW w:w="0" w:type="auto"/>
          </w:tcPr>
          <w:p w:rsidR="00013DC0" w:rsidRDefault="00C92CE0">
            <w:pPr>
              <w:pStyle w:val="TableBodyText"/>
              <w:spacing w:before="0" w:after="0"/>
            </w:pPr>
            <w:r>
              <w:t>0x1F</w:t>
            </w:r>
          </w:p>
        </w:tc>
        <w:tc>
          <w:tcPr>
            <w:tcW w:w="0" w:type="auto"/>
          </w:tcPr>
          <w:p w:rsidR="00013DC0" w:rsidRDefault="00C92CE0">
            <w:pPr>
              <w:pStyle w:val="TableBodyText"/>
              <w:spacing w:before="0"/>
            </w:pPr>
            <w:r>
              <w:t xml:space="preserve">An unsigned 16-bit integer that specifies the page width of the section in twips. The value of the operand MUST be in the interval [144, 31680]. </w:t>
            </w:r>
          </w:p>
          <w:p w:rsidR="00013DC0" w:rsidRDefault="00C92CE0">
            <w:pPr>
              <w:pStyle w:val="TableBodyText"/>
              <w:spacing w:before="0" w:after="0"/>
            </w:pPr>
            <w:r>
              <w:t>By default, the page width is 215.9 mm (8.5 inch</w:t>
            </w:r>
            <w:r>
              <w:t>es, or 12240 twips).</w:t>
            </w:r>
          </w:p>
        </w:tc>
      </w:tr>
      <w:tr w:rsidR="00013DC0" w:rsidTr="00013DC0">
        <w:tc>
          <w:tcPr>
            <w:tcW w:w="0" w:type="auto"/>
          </w:tcPr>
          <w:p w:rsidR="00013DC0" w:rsidRDefault="00C92CE0">
            <w:pPr>
              <w:pStyle w:val="TableBodyText"/>
              <w:spacing w:before="0" w:after="0"/>
            </w:pPr>
            <w:bookmarkStart w:id="766" w:name="sprmSYaPage"/>
            <w:r>
              <w:t>sprmSYaPage</w:t>
            </w:r>
            <w:bookmarkEnd w:id="766"/>
          </w:p>
          <w:p w:rsidR="00013DC0" w:rsidRDefault="00C92CE0">
            <w:pPr>
              <w:pStyle w:val="TableBodyText"/>
              <w:spacing w:before="0" w:after="0"/>
              <w:jc w:val="center"/>
            </w:pPr>
            <w:r>
              <w:t>(0xB020)</w:t>
            </w:r>
          </w:p>
        </w:tc>
        <w:tc>
          <w:tcPr>
            <w:tcW w:w="0" w:type="auto"/>
          </w:tcPr>
          <w:p w:rsidR="00013DC0" w:rsidRDefault="00C92CE0">
            <w:pPr>
              <w:pStyle w:val="TableBodyText"/>
              <w:spacing w:before="0" w:after="0"/>
            </w:pPr>
            <w:r>
              <w:t>0x20</w:t>
            </w:r>
          </w:p>
        </w:tc>
        <w:tc>
          <w:tcPr>
            <w:tcW w:w="0" w:type="auto"/>
          </w:tcPr>
          <w:p w:rsidR="00013DC0" w:rsidRDefault="00C92CE0">
            <w:pPr>
              <w:pStyle w:val="TableBodyText"/>
              <w:spacing w:before="0"/>
            </w:pPr>
            <w:r>
              <w:t xml:space="preserve">An unsigned 16-bit integer that specifies the page height of the section, in twips. The value of the operand MUST be in the interval [144, 31680]. </w:t>
            </w:r>
          </w:p>
          <w:p w:rsidR="00013DC0" w:rsidRDefault="00C92CE0">
            <w:pPr>
              <w:pStyle w:val="TableBodyText"/>
              <w:spacing w:before="0" w:after="0"/>
            </w:pPr>
            <w:r>
              <w:t>By default, the page height is 279.4 mm (11 inches, or 15840 twips).</w:t>
            </w:r>
          </w:p>
        </w:tc>
      </w:tr>
      <w:tr w:rsidR="00013DC0" w:rsidTr="00013DC0">
        <w:tc>
          <w:tcPr>
            <w:tcW w:w="0" w:type="auto"/>
          </w:tcPr>
          <w:p w:rsidR="00013DC0" w:rsidRDefault="00C92CE0">
            <w:pPr>
              <w:pStyle w:val="TableBodyText"/>
              <w:spacing w:before="0" w:after="0"/>
            </w:pPr>
            <w:bookmarkStart w:id="767" w:name="sprmSDxaLeft"/>
            <w:r>
              <w:t>sprmSDxaLeft</w:t>
            </w:r>
            <w:bookmarkEnd w:id="767"/>
          </w:p>
          <w:p w:rsidR="00013DC0" w:rsidRDefault="00C92CE0">
            <w:pPr>
              <w:pStyle w:val="TableBodyText"/>
              <w:spacing w:before="0" w:after="0"/>
              <w:jc w:val="center"/>
            </w:pPr>
            <w:r>
              <w:t>(0xB021)</w:t>
            </w:r>
          </w:p>
        </w:tc>
        <w:tc>
          <w:tcPr>
            <w:tcW w:w="0" w:type="auto"/>
          </w:tcPr>
          <w:p w:rsidR="00013DC0" w:rsidRDefault="00C92CE0">
            <w:pPr>
              <w:pStyle w:val="TableBodyText"/>
              <w:spacing w:before="0" w:after="0"/>
            </w:pPr>
            <w:r>
              <w:t>0x21</w:t>
            </w:r>
          </w:p>
        </w:tc>
        <w:tc>
          <w:tcPr>
            <w:tcW w:w="0" w:type="auto"/>
          </w:tcPr>
          <w:p w:rsidR="00013DC0" w:rsidRDefault="00C92CE0">
            <w:pPr>
              <w:pStyle w:val="TableBodyText"/>
              <w:spacing w:before="0"/>
            </w:pPr>
            <w:r>
              <w:t>An XAS_nonNeg that specifies the width, in twips, of the left margin.</w:t>
            </w:r>
          </w:p>
          <w:p w:rsidR="00013DC0" w:rsidRDefault="00C92CE0">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013DC0" w:rsidTr="00013DC0">
        <w:tc>
          <w:tcPr>
            <w:tcW w:w="0" w:type="auto"/>
          </w:tcPr>
          <w:p w:rsidR="00013DC0" w:rsidRDefault="00C92CE0">
            <w:pPr>
              <w:pStyle w:val="TableBodyText"/>
              <w:spacing w:before="0" w:after="0"/>
            </w:pPr>
            <w:bookmarkStart w:id="768" w:name="sprmSDxaRight"/>
            <w:r>
              <w:t>sprmSDxaRight</w:t>
            </w:r>
            <w:bookmarkEnd w:id="768"/>
          </w:p>
          <w:p w:rsidR="00013DC0" w:rsidRDefault="00C92CE0">
            <w:pPr>
              <w:pStyle w:val="TableBodyText"/>
              <w:spacing w:before="0" w:after="0"/>
              <w:jc w:val="center"/>
            </w:pPr>
            <w:r>
              <w:t>(0xB022)</w:t>
            </w:r>
          </w:p>
        </w:tc>
        <w:tc>
          <w:tcPr>
            <w:tcW w:w="0" w:type="auto"/>
          </w:tcPr>
          <w:p w:rsidR="00013DC0" w:rsidRDefault="00C92CE0">
            <w:pPr>
              <w:pStyle w:val="TableBodyText"/>
              <w:spacing w:before="0" w:after="0"/>
            </w:pPr>
            <w:r>
              <w:t>0x22</w:t>
            </w:r>
          </w:p>
        </w:tc>
        <w:tc>
          <w:tcPr>
            <w:tcW w:w="0" w:type="auto"/>
          </w:tcPr>
          <w:p w:rsidR="00013DC0" w:rsidRDefault="00C92CE0">
            <w:pPr>
              <w:pStyle w:val="TableBodyText"/>
              <w:spacing w:before="0"/>
            </w:pPr>
            <w:r>
              <w:t>An XAS_nonNeg that specifies the width, in twips, of the right margin.</w:t>
            </w:r>
          </w:p>
          <w:p w:rsidR="00013DC0" w:rsidRDefault="00C92CE0">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013DC0" w:rsidTr="00013DC0">
        <w:tc>
          <w:tcPr>
            <w:tcW w:w="0" w:type="auto"/>
          </w:tcPr>
          <w:p w:rsidR="00013DC0" w:rsidRDefault="00C92CE0">
            <w:pPr>
              <w:pStyle w:val="TableBodyText"/>
              <w:spacing w:before="0" w:after="0"/>
            </w:pPr>
            <w:bookmarkStart w:id="769" w:name="sprmSDyaTop"/>
            <w:r>
              <w:t>sprmSDyaTop</w:t>
            </w:r>
            <w:bookmarkEnd w:id="769"/>
          </w:p>
          <w:p w:rsidR="00013DC0" w:rsidRDefault="00C92CE0">
            <w:pPr>
              <w:pStyle w:val="TableBodyText"/>
              <w:spacing w:before="0" w:after="0"/>
              <w:jc w:val="center"/>
            </w:pPr>
            <w:r>
              <w:t>(0x9023)</w:t>
            </w:r>
          </w:p>
        </w:tc>
        <w:tc>
          <w:tcPr>
            <w:tcW w:w="0" w:type="auto"/>
          </w:tcPr>
          <w:p w:rsidR="00013DC0" w:rsidRDefault="00C92CE0">
            <w:pPr>
              <w:pStyle w:val="TableBodyText"/>
              <w:spacing w:before="0" w:after="0"/>
            </w:pPr>
            <w:r>
              <w:t>0x23</w:t>
            </w:r>
          </w:p>
        </w:tc>
        <w:tc>
          <w:tcPr>
            <w:tcW w:w="0" w:type="auto"/>
          </w:tcPr>
          <w:p w:rsidR="00013DC0" w:rsidRDefault="00C92CE0">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013DC0" w:rsidRDefault="00C92CE0">
            <w:pPr>
              <w:pStyle w:val="TableBodyText"/>
              <w:spacing w:before="0" w:after="0"/>
            </w:pPr>
            <w:r>
              <w:t xml:space="preserve">Each section MUST specify a top margin. The top margin MUST be less than or equal to 31665 and greater than </w:t>
            </w:r>
            <w:r>
              <w:t>or equal to -31665.</w:t>
            </w:r>
          </w:p>
        </w:tc>
      </w:tr>
      <w:tr w:rsidR="00013DC0" w:rsidTr="00013DC0">
        <w:tc>
          <w:tcPr>
            <w:tcW w:w="0" w:type="auto"/>
          </w:tcPr>
          <w:p w:rsidR="00013DC0" w:rsidRDefault="00C92CE0">
            <w:pPr>
              <w:pStyle w:val="TableBodyText"/>
              <w:spacing w:before="0" w:after="0"/>
            </w:pPr>
            <w:bookmarkStart w:id="770" w:name="sprmSDyaBottom"/>
            <w:r>
              <w:t>sprmSDyaBottom</w:t>
            </w:r>
            <w:bookmarkEnd w:id="770"/>
          </w:p>
          <w:p w:rsidR="00013DC0" w:rsidRDefault="00C92CE0">
            <w:pPr>
              <w:pStyle w:val="TableBodyText"/>
              <w:spacing w:before="0" w:after="0"/>
              <w:jc w:val="center"/>
            </w:pPr>
            <w:r>
              <w:t>(0x9024)</w:t>
            </w:r>
          </w:p>
        </w:tc>
        <w:tc>
          <w:tcPr>
            <w:tcW w:w="0" w:type="auto"/>
          </w:tcPr>
          <w:p w:rsidR="00013DC0" w:rsidRDefault="00C92CE0">
            <w:pPr>
              <w:pStyle w:val="TableBodyText"/>
              <w:spacing w:before="0" w:after="0"/>
            </w:pPr>
            <w:r>
              <w:t>0x24</w:t>
            </w:r>
          </w:p>
        </w:tc>
        <w:tc>
          <w:tcPr>
            <w:tcW w:w="0" w:type="auto"/>
          </w:tcPr>
          <w:p w:rsidR="00013DC0" w:rsidRDefault="00C92CE0">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013DC0" w:rsidRDefault="00C92CE0">
            <w:pPr>
              <w:pStyle w:val="TableBodyText"/>
              <w:spacing w:before="0" w:after="0"/>
            </w:pPr>
            <w:r>
              <w:t>Each section MUST specify a bottom margin. The bottom margin MUST be less than or equal to 31665 and greater than or equal to -31665.</w:t>
            </w:r>
          </w:p>
        </w:tc>
      </w:tr>
      <w:tr w:rsidR="00013DC0" w:rsidTr="00013DC0">
        <w:tc>
          <w:tcPr>
            <w:tcW w:w="0" w:type="auto"/>
          </w:tcPr>
          <w:p w:rsidR="00013DC0" w:rsidRDefault="00C92CE0">
            <w:pPr>
              <w:pStyle w:val="TableBodyText"/>
              <w:spacing w:before="0" w:after="0"/>
            </w:pPr>
            <w:bookmarkStart w:id="771" w:name="sprmSDzaGutter"/>
            <w:r>
              <w:t>sprmSDzaGutter</w:t>
            </w:r>
            <w:bookmarkEnd w:id="771"/>
          </w:p>
          <w:p w:rsidR="00013DC0" w:rsidRDefault="00C92CE0">
            <w:pPr>
              <w:pStyle w:val="TableBodyText"/>
              <w:spacing w:before="0" w:after="0"/>
              <w:jc w:val="center"/>
            </w:pPr>
            <w:r>
              <w:t>(0xB025)</w:t>
            </w:r>
          </w:p>
        </w:tc>
        <w:tc>
          <w:tcPr>
            <w:tcW w:w="0" w:type="auto"/>
          </w:tcPr>
          <w:p w:rsidR="00013DC0" w:rsidRDefault="00C92CE0">
            <w:pPr>
              <w:pStyle w:val="TableBodyText"/>
              <w:spacing w:before="0" w:after="0"/>
            </w:pPr>
            <w:r>
              <w:t>0x25</w:t>
            </w:r>
          </w:p>
        </w:tc>
        <w:tc>
          <w:tcPr>
            <w:tcW w:w="0" w:type="auto"/>
          </w:tcPr>
          <w:p w:rsidR="00013DC0" w:rsidRDefault="00C92CE0">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013DC0" w:rsidRDefault="00C92CE0">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013DC0" w:rsidTr="00013DC0">
        <w:tc>
          <w:tcPr>
            <w:tcW w:w="0" w:type="auto"/>
          </w:tcPr>
          <w:p w:rsidR="00013DC0" w:rsidRDefault="00C92CE0">
            <w:pPr>
              <w:pStyle w:val="TableBodyText"/>
              <w:spacing w:before="0" w:after="0"/>
            </w:pPr>
            <w:r>
              <w:t>sprmSDmPaperReq</w:t>
            </w:r>
          </w:p>
          <w:p w:rsidR="00013DC0" w:rsidRDefault="00C92CE0">
            <w:pPr>
              <w:pStyle w:val="TableBodyText"/>
              <w:spacing w:before="0" w:after="0"/>
              <w:jc w:val="center"/>
            </w:pPr>
            <w:r>
              <w:t>(0x5026)</w:t>
            </w:r>
          </w:p>
        </w:tc>
        <w:tc>
          <w:tcPr>
            <w:tcW w:w="0" w:type="auto"/>
          </w:tcPr>
          <w:p w:rsidR="00013DC0" w:rsidRDefault="00C92CE0">
            <w:pPr>
              <w:pStyle w:val="TableBodyText"/>
              <w:spacing w:before="0" w:after="0"/>
            </w:pPr>
            <w:r>
              <w:t>0x26</w:t>
            </w:r>
          </w:p>
        </w:tc>
        <w:tc>
          <w:tcPr>
            <w:tcW w:w="0" w:type="auto"/>
          </w:tcPr>
          <w:p w:rsidR="00013DC0" w:rsidRDefault="00C92CE0">
            <w:pPr>
              <w:pStyle w:val="TableBodyText"/>
              <w:spacing w:before="0"/>
            </w:pPr>
            <w:r>
              <w:t>A 16-bit unsigned integer that specifies a tie-breaker value to be used when more than one available paper format ("Letter Matte", "Letter Gloss", "Letter w/ Letterhead", "Letter Pink", and so on) matches the page dimensions as specified by sprmSXaPa</w:t>
            </w:r>
            <w:r>
              <w:t>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013DC0" w:rsidRDefault="00C92CE0">
            <w:pPr>
              <w:pStyle w:val="TableBodyText"/>
              <w:spacing w:before="0"/>
            </w:pPr>
            <w:r>
              <w:t>The determination and interpretation of this value is implementation-specific.</w:t>
            </w:r>
          </w:p>
          <w:p w:rsidR="00013DC0" w:rsidRDefault="00C92CE0">
            <w:pPr>
              <w:pStyle w:val="TableBodyText"/>
              <w:spacing w:before="0" w:after="0"/>
            </w:pPr>
            <w:r>
              <w:t xml:space="preserve">The determination of the paper sizes for an </w:t>
            </w:r>
            <w:r>
              <w:t>application is implementation-specific</w:t>
            </w:r>
          </w:p>
        </w:tc>
      </w:tr>
      <w:tr w:rsidR="00013DC0" w:rsidTr="00013DC0">
        <w:tc>
          <w:tcPr>
            <w:tcW w:w="0" w:type="auto"/>
          </w:tcPr>
          <w:p w:rsidR="00013DC0" w:rsidRDefault="00C92CE0">
            <w:pPr>
              <w:pStyle w:val="TableBodyText"/>
              <w:spacing w:before="0" w:after="0"/>
            </w:pPr>
            <w:r>
              <w:t>sprmSFBiDi</w:t>
            </w:r>
          </w:p>
          <w:p w:rsidR="00013DC0" w:rsidRDefault="00C92CE0">
            <w:pPr>
              <w:pStyle w:val="TableBodyText"/>
              <w:spacing w:before="0" w:after="0"/>
              <w:jc w:val="center"/>
            </w:pPr>
            <w:r>
              <w:t>(0x3228)</w:t>
            </w:r>
          </w:p>
        </w:tc>
        <w:tc>
          <w:tcPr>
            <w:tcW w:w="0" w:type="auto"/>
          </w:tcPr>
          <w:p w:rsidR="00013DC0" w:rsidRDefault="00C92CE0">
            <w:pPr>
              <w:pStyle w:val="TableBodyText"/>
              <w:spacing w:before="0" w:after="0"/>
            </w:pPr>
            <w:r>
              <w:t>0x28</w:t>
            </w:r>
          </w:p>
        </w:tc>
        <w:tc>
          <w:tcPr>
            <w:tcW w:w="0" w:type="auto"/>
          </w:tcPr>
          <w:p w:rsidR="00013DC0" w:rsidRDefault="00C92CE0">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013DC0" w:rsidRDefault="00C92CE0">
            <w:pPr>
              <w:pStyle w:val="TableBodyText"/>
              <w:spacing w:before="0" w:after="0"/>
            </w:pPr>
            <w:r>
              <w:t xml:space="preserve">By default, sections do not use right-to-left layout. </w:t>
            </w:r>
          </w:p>
        </w:tc>
      </w:tr>
      <w:tr w:rsidR="00013DC0" w:rsidTr="00013DC0">
        <w:tc>
          <w:tcPr>
            <w:tcW w:w="0" w:type="auto"/>
          </w:tcPr>
          <w:p w:rsidR="00013DC0" w:rsidRDefault="00C92CE0">
            <w:pPr>
              <w:pStyle w:val="TableBodyText"/>
              <w:spacing w:before="0" w:after="0"/>
            </w:pPr>
            <w:r>
              <w:t>sprmSFRTLGutter</w:t>
            </w:r>
          </w:p>
          <w:p w:rsidR="00013DC0" w:rsidRDefault="00C92CE0">
            <w:pPr>
              <w:pStyle w:val="TableBodyText"/>
              <w:spacing w:before="0" w:after="0"/>
              <w:jc w:val="center"/>
            </w:pPr>
            <w:r>
              <w:t>(0x322A)</w:t>
            </w:r>
          </w:p>
        </w:tc>
        <w:tc>
          <w:tcPr>
            <w:tcW w:w="0" w:type="auto"/>
          </w:tcPr>
          <w:p w:rsidR="00013DC0" w:rsidRDefault="00C92CE0">
            <w:pPr>
              <w:pStyle w:val="TableBodyText"/>
              <w:spacing w:before="0" w:after="0"/>
            </w:pPr>
            <w:r>
              <w:t>0x2A</w:t>
            </w:r>
          </w:p>
        </w:tc>
        <w:tc>
          <w:tcPr>
            <w:tcW w:w="0" w:type="auto"/>
          </w:tcPr>
          <w:p w:rsidR="00013DC0" w:rsidRDefault="00C92CE0">
            <w:pPr>
              <w:pStyle w:val="TableBodyText"/>
              <w:spacing w:before="0"/>
            </w:pPr>
            <w:r>
              <w:t>A Bool8 value that specifies whether the gutter marg</w:t>
            </w:r>
            <w:r>
              <w:t xml:space="preserve">in requires right-to-left layout. A value of 1 indicates a right-to-left gutter margin. </w:t>
            </w:r>
          </w:p>
          <w:p w:rsidR="00013DC0" w:rsidRDefault="00C92CE0">
            <w:pPr>
              <w:pStyle w:val="TableBodyText"/>
              <w:spacing w:before="0" w:after="0"/>
            </w:pPr>
            <w:r>
              <w:t>By default, gutter margins are not right-to-left.</w:t>
            </w:r>
          </w:p>
        </w:tc>
      </w:tr>
      <w:tr w:rsidR="00013DC0" w:rsidTr="00013DC0">
        <w:tc>
          <w:tcPr>
            <w:tcW w:w="0" w:type="auto"/>
          </w:tcPr>
          <w:p w:rsidR="00013DC0" w:rsidRDefault="00C92CE0">
            <w:pPr>
              <w:pStyle w:val="TableBodyText"/>
              <w:spacing w:before="0" w:after="0"/>
            </w:pPr>
            <w:r>
              <w:t>sprmSBrcTop80</w:t>
            </w:r>
          </w:p>
          <w:p w:rsidR="00013DC0" w:rsidRDefault="00C92CE0">
            <w:pPr>
              <w:pStyle w:val="TableBodyText"/>
              <w:spacing w:before="0" w:after="0"/>
              <w:jc w:val="center"/>
            </w:pPr>
            <w:r>
              <w:t>(0x702B)</w:t>
            </w:r>
          </w:p>
        </w:tc>
        <w:tc>
          <w:tcPr>
            <w:tcW w:w="0" w:type="auto"/>
          </w:tcPr>
          <w:p w:rsidR="00013DC0" w:rsidRDefault="00C92CE0">
            <w:pPr>
              <w:pStyle w:val="TableBodyText"/>
              <w:spacing w:before="0" w:after="0"/>
            </w:pPr>
            <w:r>
              <w:t>0x2B</w:t>
            </w:r>
          </w:p>
        </w:tc>
        <w:tc>
          <w:tcPr>
            <w:tcW w:w="0" w:type="auto"/>
          </w:tcPr>
          <w:p w:rsidR="00013DC0" w:rsidRDefault="00C92CE0">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013DC0" w:rsidRDefault="00C92CE0">
            <w:pPr>
              <w:pStyle w:val="TableBodyText"/>
              <w:spacing w:before="0" w:after="0"/>
            </w:pPr>
            <w:r>
              <w:t>By default, pages have no top border.</w:t>
            </w:r>
          </w:p>
        </w:tc>
      </w:tr>
      <w:tr w:rsidR="00013DC0" w:rsidTr="00013DC0">
        <w:tc>
          <w:tcPr>
            <w:tcW w:w="0" w:type="auto"/>
          </w:tcPr>
          <w:p w:rsidR="00013DC0" w:rsidRDefault="00C92CE0">
            <w:pPr>
              <w:pStyle w:val="TableBodyText"/>
              <w:spacing w:before="0" w:after="0"/>
            </w:pPr>
            <w:r>
              <w:t>sprmSBrcLeft80</w:t>
            </w:r>
          </w:p>
          <w:p w:rsidR="00013DC0" w:rsidRDefault="00C92CE0">
            <w:pPr>
              <w:pStyle w:val="TableBodyText"/>
              <w:spacing w:before="0" w:after="0"/>
              <w:jc w:val="center"/>
            </w:pPr>
            <w:r>
              <w:t>(0x702C)</w:t>
            </w:r>
          </w:p>
        </w:tc>
        <w:tc>
          <w:tcPr>
            <w:tcW w:w="0" w:type="auto"/>
          </w:tcPr>
          <w:p w:rsidR="00013DC0" w:rsidRDefault="00C92CE0">
            <w:pPr>
              <w:pStyle w:val="TableBodyText"/>
              <w:spacing w:before="0" w:after="0"/>
            </w:pPr>
            <w:r>
              <w:t>0x2C</w:t>
            </w:r>
          </w:p>
        </w:tc>
        <w:tc>
          <w:tcPr>
            <w:tcW w:w="0" w:type="auto"/>
          </w:tcPr>
          <w:p w:rsidR="00013DC0" w:rsidRDefault="00C92CE0">
            <w:pPr>
              <w:pStyle w:val="TableBodyText"/>
              <w:spacing w:before="0"/>
            </w:pPr>
            <w:r>
              <w:t>A Brc80 that specifies the left page border.</w:t>
            </w:r>
          </w:p>
          <w:p w:rsidR="00013DC0" w:rsidRDefault="00C92CE0">
            <w:pPr>
              <w:pStyle w:val="TableBodyText"/>
              <w:spacing w:before="0" w:after="0"/>
            </w:pPr>
            <w:r>
              <w:t>By default, pages have no left border.</w:t>
            </w:r>
          </w:p>
        </w:tc>
      </w:tr>
      <w:tr w:rsidR="00013DC0" w:rsidTr="00013DC0">
        <w:tc>
          <w:tcPr>
            <w:tcW w:w="0" w:type="auto"/>
          </w:tcPr>
          <w:p w:rsidR="00013DC0" w:rsidRDefault="00C92CE0">
            <w:pPr>
              <w:pStyle w:val="TableBodyText"/>
              <w:spacing w:before="0" w:after="0"/>
            </w:pPr>
            <w:r>
              <w:t>sprmSBrcBottom80</w:t>
            </w:r>
          </w:p>
          <w:p w:rsidR="00013DC0" w:rsidRDefault="00C92CE0">
            <w:pPr>
              <w:pStyle w:val="TableBodyText"/>
              <w:spacing w:before="0" w:after="0"/>
              <w:jc w:val="center"/>
            </w:pPr>
            <w:r>
              <w:t>(0x702D)</w:t>
            </w:r>
          </w:p>
        </w:tc>
        <w:tc>
          <w:tcPr>
            <w:tcW w:w="0" w:type="auto"/>
          </w:tcPr>
          <w:p w:rsidR="00013DC0" w:rsidRDefault="00C92CE0">
            <w:pPr>
              <w:pStyle w:val="TableBodyText"/>
              <w:spacing w:before="0" w:after="0"/>
            </w:pPr>
            <w:r>
              <w:t>0x2D</w:t>
            </w:r>
          </w:p>
        </w:tc>
        <w:tc>
          <w:tcPr>
            <w:tcW w:w="0" w:type="auto"/>
          </w:tcPr>
          <w:p w:rsidR="00013DC0" w:rsidRDefault="00C92CE0">
            <w:pPr>
              <w:pStyle w:val="TableBodyText"/>
              <w:spacing w:before="0"/>
            </w:pPr>
            <w:r>
              <w:t>A Brc80 that specifies the bottom page border.</w:t>
            </w:r>
          </w:p>
          <w:p w:rsidR="00013DC0" w:rsidRDefault="00C92CE0">
            <w:pPr>
              <w:pStyle w:val="TableBodyText"/>
              <w:spacing w:before="0" w:after="0"/>
            </w:pPr>
            <w:r>
              <w:t xml:space="preserve">By </w:t>
            </w:r>
            <w:r>
              <w:t>default, pages have no bottom border.</w:t>
            </w:r>
          </w:p>
        </w:tc>
      </w:tr>
      <w:tr w:rsidR="00013DC0" w:rsidTr="00013DC0">
        <w:tc>
          <w:tcPr>
            <w:tcW w:w="0" w:type="auto"/>
          </w:tcPr>
          <w:p w:rsidR="00013DC0" w:rsidRDefault="00C92CE0">
            <w:pPr>
              <w:pStyle w:val="TableBodyText"/>
              <w:spacing w:before="0" w:after="0"/>
            </w:pPr>
            <w:r>
              <w:t>sprmSBrcRight80</w:t>
            </w:r>
          </w:p>
          <w:p w:rsidR="00013DC0" w:rsidRDefault="00C92CE0">
            <w:pPr>
              <w:pStyle w:val="TableBodyText"/>
              <w:spacing w:before="0" w:after="0"/>
              <w:jc w:val="center"/>
            </w:pPr>
            <w:r>
              <w:lastRenderedPageBreak/>
              <w:t>(0x702E)</w:t>
            </w:r>
          </w:p>
        </w:tc>
        <w:tc>
          <w:tcPr>
            <w:tcW w:w="0" w:type="auto"/>
          </w:tcPr>
          <w:p w:rsidR="00013DC0" w:rsidRDefault="00C92CE0">
            <w:pPr>
              <w:pStyle w:val="TableBodyText"/>
              <w:spacing w:before="0" w:after="0"/>
            </w:pPr>
            <w:r>
              <w:lastRenderedPageBreak/>
              <w:t>0x2E</w:t>
            </w:r>
          </w:p>
        </w:tc>
        <w:tc>
          <w:tcPr>
            <w:tcW w:w="0" w:type="auto"/>
          </w:tcPr>
          <w:p w:rsidR="00013DC0" w:rsidRDefault="00C92CE0">
            <w:pPr>
              <w:pStyle w:val="TableBodyText"/>
              <w:spacing w:before="0"/>
            </w:pPr>
            <w:r>
              <w:t>A Brc80 that specifies the right page border.</w:t>
            </w:r>
          </w:p>
          <w:p w:rsidR="00013DC0" w:rsidRDefault="00C92CE0">
            <w:pPr>
              <w:pStyle w:val="TableBodyText"/>
              <w:spacing w:before="0" w:after="0"/>
            </w:pPr>
            <w:r>
              <w:lastRenderedPageBreak/>
              <w:t>By default, pages have no right border.</w:t>
            </w:r>
          </w:p>
        </w:tc>
      </w:tr>
      <w:tr w:rsidR="00013DC0" w:rsidTr="00013DC0">
        <w:tc>
          <w:tcPr>
            <w:tcW w:w="0" w:type="auto"/>
          </w:tcPr>
          <w:p w:rsidR="00013DC0" w:rsidRDefault="00C92CE0">
            <w:pPr>
              <w:pStyle w:val="TableBodyText"/>
              <w:spacing w:before="0" w:after="0"/>
            </w:pPr>
            <w:bookmarkStart w:id="773" w:name="sprmSPgbProp"/>
            <w:r>
              <w:lastRenderedPageBreak/>
              <w:t>sprmSPgbProp</w:t>
            </w:r>
            <w:bookmarkEnd w:id="773"/>
          </w:p>
          <w:p w:rsidR="00013DC0" w:rsidRDefault="00C92CE0">
            <w:pPr>
              <w:pStyle w:val="TableBodyText"/>
              <w:spacing w:before="0" w:after="0"/>
              <w:jc w:val="center"/>
            </w:pPr>
            <w:r>
              <w:t>(0x522F)</w:t>
            </w:r>
          </w:p>
        </w:tc>
        <w:tc>
          <w:tcPr>
            <w:tcW w:w="0" w:type="auto"/>
          </w:tcPr>
          <w:p w:rsidR="00013DC0" w:rsidRDefault="00C92CE0">
            <w:pPr>
              <w:pStyle w:val="TableBodyText"/>
              <w:spacing w:before="0" w:after="0"/>
            </w:pPr>
            <w:r>
              <w:t>0x2F</w:t>
            </w:r>
          </w:p>
        </w:tc>
        <w:tc>
          <w:tcPr>
            <w:tcW w:w="0" w:type="auto"/>
          </w:tcPr>
          <w:p w:rsidR="00013DC0" w:rsidRDefault="00C92CE0">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013DC0" w:rsidRDefault="00C92CE0">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013DC0" w:rsidTr="00013DC0">
        <w:tc>
          <w:tcPr>
            <w:tcW w:w="0" w:type="auto"/>
          </w:tcPr>
          <w:p w:rsidR="00013DC0" w:rsidRDefault="00C92CE0">
            <w:pPr>
              <w:pStyle w:val="TableBodyText"/>
              <w:spacing w:before="0" w:after="0"/>
            </w:pPr>
            <w:bookmarkStart w:id="774" w:name="sprmSDxtCharSpace"/>
            <w:r>
              <w:t>sp</w:t>
            </w:r>
            <w:r>
              <w:t>rmSDxtCharSpace</w:t>
            </w:r>
            <w:bookmarkEnd w:id="774"/>
          </w:p>
          <w:p w:rsidR="00013DC0" w:rsidRDefault="00C92CE0">
            <w:pPr>
              <w:pStyle w:val="TableBodyText"/>
              <w:spacing w:before="0" w:after="0"/>
              <w:jc w:val="center"/>
            </w:pPr>
            <w:r>
              <w:t>(0x7030)</w:t>
            </w:r>
          </w:p>
        </w:tc>
        <w:tc>
          <w:tcPr>
            <w:tcW w:w="0" w:type="auto"/>
          </w:tcPr>
          <w:p w:rsidR="00013DC0" w:rsidRDefault="00C92CE0">
            <w:pPr>
              <w:pStyle w:val="TableBodyText"/>
              <w:spacing w:before="0" w:after="0"/>
            </w:pPr>
            <w:r>
              <w:t>0x30</w:t>
            </w:r>
          </w:p>
        </w:tc>
        <w:tc>
          <w:tcPr>
            <w:tcW w:w="0" w:type="auto"/>
          </w:tcPr>
          <w:p w:rsidR="00013DC0" w:rsidRDefault="00C92CE0">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document grid</w:t>
              </w:r>
            </w:hyperlink>
            <w:r>
              <w:t>, if enabled (see sprmSClm), and the pitch of the font that is specified by the Normal style. The resolution of the operand is 4096/pt. That is, a 1-pt difference between the desired character pitch and the font size as specified by the Normal</w:t>
            </w:r>
            <w:r>
              <w:t xml:space="preserve"> style would affect the operand by 4096. For example, if the Normal style specified a font size of 11 pt, an operand value of 6144 would specify a desired character pitch for document grid of 12.5 pt (because 6144 / 4096 = 1.5 pt, so 11 pt + 1.5 pt = 12.5 </w:t>
            </w:r>
            <w:r>
              <w:t>pt).</w:t>
            </w:r>
          </w:p>
          <w:p w:rsidR="00013DC0" w:rsidRDefault="00C92CE0">
            <w:pPr>
              <w:pStyle w:val="TableBodyText"/>
              <w:spacing w:before="0"/>
            </w:pPr>
            <w:r>
              <w:t>By default, there is no difference between the desired character pitch for the document grid and the pitch of the font that is specified by the Normal style.</w:t>
            </w:r>
          </w:p>
          <w:p w:rsidR="00013DC0" w:rsidRDefault="00C92CE0">
            <w:pPr>
              <w:pStyle w:val="TableBodyText"/>
              <w:spacing w:before="0" w:after="0"/>
            </w:pPr>
            <w:r>
              <w:t>This value MUST be greater than or equal to -670925 and MUST be less than or equal to 6488064</w:t>
            </w:r>
            <w:r>
              <w:t>.</w:t>
            </w:r>
          </w:p>
        </w:tc>
      </w:tr>
      <w:tr w:rsidR="00013DC0" w:rsidTr="00013DC0">
        <w:tc>
          <w:tcPr>
            <w:tcW w:w="0" w:type="auto"/>
          </w:tcPr>
          <w:p w:rsidR="00013DC0" w:rsidRDefault="00C92CE0">
            <w:pPr>
              <w:pStyle w:val="TableBodyText"/>
              <w:spacing w:before="0" w:after="0"/>
            </w:pPr>
            <w:bookmarkStart w:id="775" w:name="sprmSDyaLinePitch"/>
            <w:r>
              <w:t>sprmSDyaLinePitch</w:t>
            </w:r>
            <w:bookmarkEnd w:id="775"/>
          </w:p>
          <w:p w:rsidR="00013DC0" w:rsidRDefault="00C92CE0">
            <w:pPr>
              <w:pStyle w:val="TableBodyText"/>
              <w:spacing w:before="0" w:after="0"/>
              <w:jc w:val="center"/>
            </w:pPr>
            <w:r>
              <w:t>(0x9031)</w:t>
            </w:r>
          </w:p>
        </w:tc>
        <w:tc>
          <w:tcPr>
            <w:tcW w:w="0" w:type="auto"/>
          </w:tcPr>
          <w:p w:rsidR="00013DC0" w:rsidRDefault="00C92CE0">
            <w:pPr>
              <w:pStyle w:val="TableBodyText"/>
              <w:spacing w:before="0" w:after="0"/>
            </w:pPr>
            <w:r>
              <w:t>0x31</w:t>
            </w:r>
          </w:p>
        </w:tc>
        <w:tc>
          <w:tcPr>
            <w:tcW w:w="0" w:type="auto"/>
          </w:tcPr>
          <w:p w:rsidR="00013DC0" w:rsidRDefault="00C92CE0">
            <w:pPr>
              <w:pStyle w:val="TableBodyText"/>
              <w:spacing w:before="0"/>
            </w:pPr>
            <w:r>
              <w:t>A YAS that specifies, in twips, the line height that is used for document grid, if enabled (see sprmSClm). This line height does not apply to lines within table cells in case the fDontAdjustLineHeightInTable flag is set i</w:t>
            </w:r>
            <w:r>
              <w:t xml:space="preserve">n the document </w:t>
            </w:r>
            <w:hyperlink w:anchor="Section_fb0ce92e36c94060a37e45708860d997" w:history="1">
              <w:r>
                <w:rPr>
                  <w:rStyle w:val="Hyperlink"/>
                </w:rPr>
                <w:t>Dop2000</w:t>
              </w:r>
            </w:hyperlink>
            <w:r>
              <w:t>.</w:t>
            </w:r>
          </w:p>
          <w:p w:rsidR="00013DC0" w:rsidRDefault="00C92CE0">
            <w:pPr>
              <w:pStyle w:val="TableBodyText"/>
              <w:spacing w:before="0"/>
            </w:pPr>
            <w:r>
              <w:t>If the document grid is enabled (see sprmSClm), a section MUST specify the line height that is used for the document grid.</w:t>
            </w:r>
          </w:p>
          <w:p w:rsidR="00013DC0" w:rsidRDefault="00C92CE0">
            <w:pPr>
              <w:pStyle w:val="TableBodyText"/>
              <w:spacing w:before="0" w:after="0"/>
            </w:pPr>
            <w:r>
              <w:t>This value MUST be greater than or equal to 1, an</w:t>
            </w:r>
            <w:r>
              <w:t>d MUST be less than or equal to 31680.</w:t>
            </w:r>
          </w:p>
        </w:tc>
      </w:tr>
      <w:tr w:rsidR="00013DC0" w:rsidTr="00013DC0">
        <w:tc>
          <w:tcPr>
            <w:tcW w:w="0" w:type="auto"/>
          </w:tcPr>
          <w:p w:rsidR="00013DC0" w:rsidRDefault="00C92CE0">
            <w:pPr>
              <w:pStyle w:val="TableBodyText"/>
              <w:spacing w:before="0" w:after="0"/>
            </w:pPr>
            <w:bookmarkStart w:id="776" w:name="sprmSClm"/>
            <w:r>
              <w:t>sprmSClm</w:t>
            </w:r>
            <w:bookmarkEnd w:id="776"/>
          </w:p>
          <w:p w:rsidR="00013DC0" w:rsidRDefault="00C92CE0">
            <w:pPr>
              <w:pStyle w:val="TableBodyText"/>
              <w:spacing w:before="0" w:after="0"/>
              <w:jc w:val="center"/>
            </w:pPr>
            <w:r>
              <w:t>(0x5032)</w:t>
            </w:r>
          </w:p>
        </w:tc>
        <w:tc>
          <w:tcPr>
            <w:tcW w:w="0" w:type="auto"/>
          </w:tcPr>
          <w:p w:rsidR="00013DC0" w:rsidRDefault="00C92CE0">
            <w:pPr>
              <w:pStyle w:val="TableBodyText"/>
              <w:spacing w:before="0" w:after="0"/>
            </w:pPr>
            <w:r>
              <w:t>0x32</w:t>
            </w:r>
          </w:p>
        </w:tc>
        <w:tc>
          <w:tcPr>
            <w:tcW w:w="0" w:type="auto"/>
          </w:tcPr>
          <w:p w:rsidR="00013DC0" w:rsidRDefault="00C92CE0">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013DC0" w:rsidRDefault="00C92CE0">
            <w:pPr>
              <w:pStyle w:val="TableBodyText"/>
              <w:spacing w:before="0" w:after="0"/>
            </w:pPr>
            <w:r>
              <w:t>By default, document grid</w:t>
            </w:r>
            <w:r>
              <w:t xml:space="preserve"> is disabled (clmUseDefault).</w:t>
            </w:r>
          </w:p>
        </w:tc>
      </w:tr>
      <w:tr w:rsidR="00013DC0" w:rsidTr="00013DC0">
        <w:tc>
          <w:tcPr>
            <w:tcW w:w="0" w:type="auto"/>
          </w:tcPr>
          <w:p w:rsidR="00013DC0" w:rsidRDefault="00C92CE0">
            <w:pPr>
              <w:pStyle w:val="TableBodyText"/>
              <w:spacing w:before="0" w:after="0"/>
            </w:pPr>
            <w:r>
              <w:t>sprmSTextFlow</w:t>
            </w:r>
          </w:p>
          <w:p w:rsidR="00013DC0" w:rsidRDefault="00C92CE0">
            <w:pPr>
              <w:pStyle w:val="TableBodyText"/>
              <w:spacing w:before="0" w:after="0"/>
              <w:jc w:val="center"/>
            </w:pPr>
            <w:r>
              <w:t>(0x5033)</w:t>
            </w:r>
          </w:p>
        </w:tc>
        <w:tc>
          <w:tcPr>
            <w:tcW w:w="0" w:type="auto"/>
          </w:tcPr>
          <w:p w:rsidR="00013DC0" w:rsidRDefault="00C92CE0">
            <w:pPr>
              <w:pStyle w:val="TableBodyText"/>
              <w:spacing w:before="0" w:after="0"/>
            </w:pPr>
            <w:r>
              <w:t>0x33</w:t>
            </w:r>
          </w:p>
        </w:tc>
        <w:tc>
          <w:tcPr>
            <w:tcW w:w="0" w:type="auto"/>
          </w:tcPr>
          <w:p w:rsidR="00013DC0" w:rsidRDefault="00C92CE0">
            <w:pPr>
              <w:pStyle w:val="TableBodyText"/>
              <w:spacing w:before="0" w:after="0"/>
            </w:pPr>
            <w:r>
              <w:t xml:space="preserve">A MSOTXFL that specifies the text flow of the section, as specified in </w:t>
            </w:r>
            <w:hyperlink r:id="rId99" w:anchor="Section_8560795e77594745838ff7f2ef2f1872">
              <w:r>
                <w:rPr>
                  <w:rStyle w:val="Hyperlink"/>
                </w:rPr>
                <w:t>[MS-ODRAW]</w:t>
              </w:r>
            </w:hyperlink>
            <w:r>
              <w:t xml:space="preserve"> section 2.4.5.</w:t>
            </w:r>
          </w:p>
        </w:tc>
      </w:tr>
      <w:tr w:rsidR="00013DC0" w:rsidTr="00013DC0">
        <w:tc>
          <w:tcPr>
            <w:tcW w:w="0" w:type="auto"/>
          </w:tcPr>
          <w:p w:rsidR="00013DC0" w:rsidRDefault="00C92CE0">
            <w:pPr>
              <w:pStyle w:val="TableBodyText"/>
              <w:spacing w:before="0" w:after="0"/>
            </w:pPr>
            <w:r>
              <w:t>sprmSBrcTop</w:t>
            </w:r>
          </w:p>
          <w:p w:rsidR="00013DC0" w:rsidRDefault="00C92CE0">
            <w:pPr>
              <w:pStyle w:val="TableBodyText"/>
              <w:spacing w:before="0" w:after="0"/>
              <w:jc w:val="center"/>
            </w:pPr>
            <w:r>
              <w:t>(0xD234</w:t>
            </w:r>
            <w:r>
              <w:t>)</w:t>
            </w:r>
          </w:p>
        </w:tc>
        <w:tc>
          <w:tcPr>
            <w:tcW w:w="0" w:type="auto"/>
          </w:tcPr>
          <w:p w:rsidR="00013DC0" w:rsidRDefault="00C92CE0">
            <w:pPr>
              <w:pStyle w:val="TableBodyText"/>
              <w:spacing w:before="0" w:after="0"/>
            </w:pPr>
            <w:r>
              <w:t>0x34</w:t>
            </w:r>
          </w:p>
        </w:tc>
        <w:tc>
          <w:tcPr>
            <w:tcW w:w="0" w:type="auto"/>
          </w:tcPr>
          <w:p w:rsidR="00013DC0" w:rsidRDefault="00C92CE0">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013DC0" w:rsidRDefault="00C92CE0">
            <w:pPr>
              <w:pStyle w:val="TableBodyText"/>
              <w:spacing w:before="0" w:after="0"/>
            </w:pPr>
            <w:r>
              <w:t>By default, pages have no top border.</w:t>
            </w:r>
          </w:p>
        </w:tc>
      </w:tr>
      <w:tr w:rsidR="00013DC0" w:rsidTr="00013DC0">
        <w:tc>
          <w:tcPr>
            <w:tcW w:w="0" w:type="auto"/>
          </w:tcPr>
          <w:p w:rsidR="00013DC0" w:rsidRDefault="00C92CE0">
            <w:pPr>
              <w:pStyle w:val="TableBodyText"/>
              <w:spacing w:before="0" w:after="0"/>
            </w:pPr>
            <w:r>
              <w:t>sprmSBrcLeft</w:t>
            </w:r>
          </w:p>
          <w:p w:rsidR="00013DC0" w:rsidRDefault="00C92CE0">
            <w:pPr>
              <w:pStyle w:val="TableBodyText"/>
              <w:spacing w:before="0" w:after="0"/>
              <w:jc w:val="center"/>
            </w:pPr>
            <w:r>
              <w:t>(0xD235)</w:t>
            </w:r>
          </w:p>
        </w:tc>
        <w:tc>
          <w:tcPr>
            <w:tcW w:w="0" w:type="auto"/>
          </w:tcPr>
          <w:p w:rsidR="00013DC0" w:rsidRDefault="00C92CE0">
            <w:pPr>
              <w:pStyle w:val="TableBodyText"/>
              <w:spacing w:before="0" w:after="0"/>
            </w:pPr>
            <w:r>
              <w:t>0x35</w:t>
            </w:r>
          </w:p>
        </w:tc>
        <w:tc>
          <w:tcPr>
            <w:tcW w:w="0" w:type="auto"/>
          </w:tcPr>
          <w:p w:rsidR="00013DC0" w:rsidRDefault="00C92CE0">
            <w:pPr>
              <w:pStyle w:val="TableBodyText"/>
              <w:spacing w:before="0"/>
            </w:pPr>
            <w:r>
              <w:t>A BrcOperand that specifies the left page border.</w:t>
            </w:r>
          </w:p>
          <w:p w:rsidR="00013DC0" w:rsidRDefault="00C92CE0">
            <w:pPr>
              <w:pStyle w:val="TableBodyText"/>
              <w:spacing w:before="0" w:after="0"/>
            </w:pPr>
            <w:r>
              <w:t>By default, pages have n</w:t>
            </w:r>
            <w:r>
              <w:t>o left border.</w:t>
            </w:r>
          </w:p>
        </w:tc>
      </w:tr>
      <w:tr w:rsidR="00013DC0" w:rsidTr="00013DC0">
        <w:tc>
          <w:tcPr>
            <w:tcW w:w="0" w:type="auto"/>
          </w:tcPr>
          <w:p w:rsidR="00013DC0" w:rsidRDefault="00C92CE0">
            <w:pPr>
              <w:pStyle w:val="TableBodyText"/>
              <w:spacing w:before="0" w:after="0"/>
            </w:pPr>
            <w:r>
              <w:t>sprmSBrcBottom</w:t>
            </w:r>
          </w:p>
          <w:p w:rsidR="00013DC0" w:rsidRDefault="00C92CE0">
            <w:pPr>
              <w:pStyle w:val="TableBodyText"/>
              <w:spacing w:before="0" w:after="0"/>
              <w:jc w:val="center"/>
            </w:pPr>
            <w:r>
              <w:t>(0xD236)</w:t>
            </w:r>
          </w:p>
        </w:tc>
        <w:tc>
          <w:tcPr>
            <w:tcW w:w="0" w:type="auto"/>
          </w:tcPr>
          <w:p w:rsidR="00013DC0" w:rsidRDefault="00C92CE0">
            <w:pPr>
              <w:pStyle w:val="TableBodyText"/>
              <w:spacing w:before="0" w:after="0"/>
            </w:pPr>
            <w:r>
              <w:t>0x36</w:t>
            </w:r>
          </w:p>
        </w:tc>
        <w:tc>
          <w:tcPr>
            <w:tcW w:w="0" w:type="auto"/>
          </w:tcPr>
          <w:p w:rsidR="00013DC0" w:rsidRDefault="00C92CE0">
            <w:pPr>
              <w:pStyle w:val="TableBodyText"/>
              <w:spacing w:before="0"/>
            </w:pPr>
            <w:r>
              <w:t>A BrcOperand that specifies the bottom page border.</w:t>
            </w:r>
          </w:p>
          <w:p w:rsidR="00013DC0" w:rsidRDefault="00C92CE0">
            <w:pPr>
              <w:pStyle w:val="TableBodyText"/>
              <w:spacing w:before="0" w:after="0"/>
            </w:pPr>
            <w:r>
              <w:t>By default, pages have no bottom border.</w:t>
            </w:r>
          </w:p>
        </w:tc>
      </w:tr>
      <w:tr w:rsidR="00013DC0" w:rsidTr="00013DC0">
        <w:tc>
          <w:tcPr>
            <w:tcW w:w="0" w:type="auto"/>
          </w:tcPr>
          <w:p w:rsidR="00013DC0" w:rsidRDefault="00C92CE0">
            <w:pPr>
              <w:pStyle w:val="TableBodyText"/>
              <w:spacing w:before="0" w:after="0"/>
            </w:pPr>
            <w:r>
              <w:t>sprmSBrcRight</w:t>
            </w:r>
          </w:p>
          <w:p w:rsidR="00013DC0" w:rsidRDefault="00C92CE0">
            <w:pPr>
              <w:pStyle w:val="TableBodyText"/>
              <w:spacing w:before="0" w:after="0"/>
              <w:jc w:val="center"/>
            </w:pPr>
            <w:r>
              <w:t>(0xD237)</w:t>
            </w:r>
          </w:p>
        </w:tc>
        <w:tc>
          <w:tcPr>
            <w:tcW w:w="0" w:type="auto"/>
          </w:tcPr>
          <w:p w:rsidR="00013DC0" w:rsidRDefault="00C92CE0">
            <w:pPr>
              <w:pStyle w:val="TableBodyText"/>
              <w:spacing w:before="0" w:after="0"/>
            </w:pPr>
            <w:r>
              <w:t>0x37</w:t>
            </w:r>
          </w:p>
        </w:tc>
        <w:tc>
          <w:tcPr>
            <w:tcW w:w="0" w:type="auto"/>
          </w:tcPr>
          <w:p w:rsidR="00013DC0" w:rsidRDefault="00C92CE0">
            <w:pPr>
              <w:pStyle w:val="TableBodyText"/>
              <w:spacing w:before="0"/>
            </w:pPr>
            <w:r>
              <w:t>A BrcOperand that specifies the right page border.</w:t>
            </w:r>
          </w:p>
          <w:p w:rsidR="00013DC0" w:rsidRDefault="00C92CE0">
            <w:pPr>
              <w:pStyle w:val="TableBodyText"/>
              <w:spacing w:before="0" w:after="0"/>
            </w:pPr>
            <w:r>
              <w:t xml:space="preserve">By default, pages have no right </w:t>
            </w:r>
            <w:r>
              <w:t>border.</w:t>
            </w:r>
          </w:p>
        </w:tc>
      </w:tr>
      <w:tr w:rsidR="00013DC0" w:rsidTr="00013DC0">
        <w:tc>
          <w:tcPr>
            <w:tcW w:w="0" w:type="auto"/>
          </w:tcPr>
          <w:p w:rsidR="00013DC0" w:rsidRDefault="00C92CE0">
            <w:pPr>
              <w:pStyle w:val="TableBodyText"/>
              <w:spacing w:before="0" w:after="0"/>
            </w:pPr>
            <w:r>
              <w:t>sprmSWall</w:t>
            </w:r>
          </w:p>
          <w:p w:rsidR="00013DC0" w:rsidRDefault="00C92CE0">
            <w:pPr>
              <w:pStyle w:val="TableBodyText"/>
              <w:spacing w:before="0" w:after="0"/>
              <w:jc w:val="center"/>
            </w:pPr>
            <w:r>
              <w:t>(0x3239)</w:t>
            </w:r>
          </w:p>
        </w:tc>
        <w:tc>
          <w:tcPr>
            <w:tcW w:w="0" w:type="auto"/>
          </w:tcPr>
          <w:p w:rsidR="00013DC0" w:rsidRDefault="00C92CE0">
            <w:pPr>
              <w:pStyle w:val="TableBodyText"/>
              <w:spacing w:before="0" w:after="0"/>
            </w:pPr>
            <w:r>
              <w:t>0x39</w:t>
            </w:r>
          </w:p>
        </w:tc>
        <w:tc>
          <w:tcPr>
            <w:tcW w:w="0" w:type="auto"/>
          </w:tcPr>
          <w:p w:rsidR="00013DC0" w:rsidRDefault="00C92CE0">
            <w:pPr>
              <w:pStyle w:val="TableBodyText"/>
              <w:spacing w:before="0"/>
            </w:pPr>
            <w:r>
              <w:t xml:space="preserve">A Bool8 value that specifies whether the values of section properties are preserved for revision marking purposes until the modifications are accepted or rejected by the user. </w:t>
            </w:r>
          </w:p>
          <w:p w:rsidR="00013DC0" w:rsidRDefault="00C92CE0">
            <w:pPr>
              <w:pStyle w:val="TableBodyText"/>
              <w:spacing w:before="0"/>
            </w:pPr>
            <w:r>
              <w:t>A value of 1 specifies that the values of prop</w:t>
            </w:r>
            <w:r>
              <w:t>erties are preserved. All SPRMs that are encountered before the sprmSWall in the property evaluation of the section specify the state of properties before revision marking was enabled, whereas all SPRMs following the sprmSWall specify the property modifica</w:t>
            </w:r>
            <w:r>
              <w:t xml:space="preserve">tions that occurred afterwards. </w:t>
            </w:r>
          </w:p>
          <w:p w:rsidR="00013DC0" w:rsidRDefault="00C92CE0">
            <w:pPr>
              <w:pStyle w:val="TableBodyText"/>
              <w:spacing w:before="0"/>
            </w:pPr>
            <w:r>
              <w:t>A value of 0 specifies that no values are preserved (overriding any previously encountered sprmSWall SPRMs that specify the contrary). Neither SPRMs encountered before the sprmSWall, nor subsequent SPRMs (until another sprm</w:t>
            </w:r>
            <w:r>
              <w:t xml:space="preserve">SWall, if any), are treated in any special way with regard to revision marking. </w:t>
            </w:r>
          </w:p>
          <w:p w:rsidR="00013DC0" w:rsidRDefault="00C92CE0">
            <w:pPr>
              <w:pStyle w:val="TableBodyText"/>
              <w:spacing w:before="0" w:after="0"/>
            </w:pPr>
            <w:r>
              <w:t>By default, the values of properties are not preserved.</w:t>
            </w:r>
          </w:p>
        </w:tc>
      </w:tr>
      <w:tr w:rsidR="00013DC0" w:rsidTr="00013DC0">
        <w:tc>
          <w:tcPr>
            <w:tcW w:w="0" w:type="auto"/>
          </w:tcPr>
          <w:p w:rsidR="00013DC0" w:rsidRDefault="00C92CE0">
            <w:pPr>
              <w:pStyle w:val="TableBodyText"/>
              <w:spacing w:before="0" w:after="0"/>
            </w:pPr>
            <w:r>
              <w:t>sprmSRsid</w:t>
            </w:r>
          </w:p>
          <w:p w:rsidR="00013DC0" w:rsidRDefault="00C92CE0">
            <w:pPr>
              <w:pStyle w:val="TableBodyText"/>
              <w:spacing w:before="0" w:after="0"/>
              <w:jc w:val="center"/>
            </w:pPr>
            <w:r>
              <w:t>(0x703A)</w:t>
            </w:r>
          </w:p>
        </w:tc>
        <w:tc>
          <w:tcPr>
            <w:tcW w:w="0" w:type="auto"/>
          </w:tcPr>
          <w:p w:rsidR="00013DC0" w:rsidRDefault="00C92CE0">
            <w:pPr>
              <w:pStyle w:val="TableBodyText"/>
              <w:spacing w:before="0" w:after="0"/>
            </w:pPr>
            <w:r>
              <w:t>0x3A</w:t>
            </w:r>
          </w:p>
        </w:tc>
        <w:tc>
          <w:tcPr>
            <w:tcW w:w="0" w:type="auto"/>
          </w:tcPr>
          <w:p w:rsidR="00013DC0" w:rsidRDefault="00C92CE0">
            <w:pPr>
              <w:pStyle w:val="TableBodyText"/>
              <w:spacing w:before="0" w:after="0"/>
            </w:pPr>
            <w:r>
              <w:t xml:space="preserve">An integer that specifies a revision save ID, as specified in </w:t>
            </w:r>
            <w:hyperlink r:id="rId100">
              <w:r>
                <w:rPr>
                  <w:rStyle w:val="Hyperlink"/>
                </w:rPr>
                <w:t>[ECMA-376]</w:t>
              </w:r>
            </w:hyperlink>
            <w:r>
              <w:t xml:space="preserve"> Part 1, Section 17.15.1.70 rsid (Single Session Revision Save ID), associated with section formatting. If this value is not present, no revision save ID is specified </w:t>
            </w:r>
            <w:r>
              <w:lastRenderedPageBreak/>
              <w:t>for this format</w:t>
            </w:r>
            <w:r>
              <w:t>ting.</w:t>
            </w:r>
          </w:p>
        </w:tc>
      </w:tr>
      <w:tr w:rsidR="00013DC0" w:rsidTr="00013DC0">
        <w:tc>
          <w:tcPr>
            <w:tcW w:w="0" w:type="auto"/>
          </w:tcPr>
          <w:p w:rsidR="00013DC0" w:rsidRDefault="00C92CE0">
            <w:pPr>
              <w:pStyle w:val="TableBodyText"/>
              <w:spacing w:before="0" w:after="0"/>
            </w:pPr>
            <w:bookmarkStart w:id="777" w:name="sprmSFpc"/>
            <w:r>
              <w:lastRenderedPageBreak/>
              <w:t>sprmSFpc</w:t>
            </w:r>
            <w:bookmarkEnd w:id="777"/>
          </w:p>
          <w:p w:rsidR="00013DC0" w:rsidRDefault="00C92CE0">
            <w:pPr>
              <w:pStyle w:val="TableBodyText"/>
              <w:spacing w:before="0" w:after="0"/>
              <w:jc w:val="center"/>
            </w:pPr>
            <w:r>
              <w:t>(0x303B)</w:t>
            </w:r>
          </w:p>
        </w:tc>
        <w:tc>
          <w:tcPr>
            <w:tcW w:w="0" w:type="auto"/>
          </w:tcPr>
          <w:p w:rsidR="00013DC0" w:rsidRDefault="00C92CE0">
            <w:pPr>
              <w:pStyle w:val="TableBodyText"/>
              <w:spacing w:before="0" w:after="0"/>
            </w:pPr>
            <w:r>
              <w:t>0x3B</w:t>
            </w:r>
          </w:p>
        </w:tc>
        <w:tc>
          <w:tcPr>
            <w:tcW w:w="0" w:type="auto"/>
          </w:tcPr>
          <w:p w:rsidR="00013DC0" w:rsidRDefault="00C92CE0">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013DC0" w:rsidRDefault="00C92CE0">
            <w:pPr>
              <w:pStyle w:val="TableBodyText"/>
              <w:spacing w:before="0" w:after="0"/>
            </w:pPr>
            <w:r>
              <w:t>By default, footnotes are positioned at the bottom of the page (see fpcBottomPage).</w:t>
            </w:r>
          </w:p>
        </w:tc>
      </w:tr>
      <w:tr w:rsidR="00013DC0" w:rsidTr="00013DC0">
        <w:tc>
          <w:tcPr>
            <w:tcW w:w="0" w:type="auto"/>
          </w:tcPr>
          <w:p w:rsidR="00013DC0" w:rsidRDefault="00C92CE0">
            <w:pPr>
              <w:pStyle w:val="TableBodyText"/>
              <w:spacing w:before="0" w:after="0"/>
            </w:pPr>
            <w:bookmarkStart w:id="778" w:name="sprmSRncFtn"/>
            <w:bookmarkEnd w:id="778"/>
            <w:r>
              <w:t>sprmSRnc</w:t>
            </w:r>
            <w:r>
              <w:t>Ftn</w:t>
            </w:r>
          </w:p>
          <w:p w:rsidR="00013DC0" w:rsidRDefault="00C92CE0">
            <w:pPr>
              <w:pStyle w:val="TableBodyText"/>
              <w:spacing w:before="0" w:after="0"/>
              <w:jc w:val="center"/>
            </w:pPr>
            <w:r>
              <w:t>(0x303C)</w:t>
            </w:r>
          </w:p>
        </w:tc>
        <w:tc>
          <w:tcPr>
            <w:tcW w:w="0" w:type="auto"/>
          </w:tcPr>
          <w:p w:rsidR="00013DC0" w:rsidRDefault="00C92CE0">
            <w:pPr>
              <w:pStyle w:val="TableBodyText"/>
              <w:spacing w:before="0" w:after="0"/>
            </w:pPr>
            <w:r>
              <w:t>0x3C</w:t>
            </w:r>
          </w:p>
        </w:tc>
        <w:tc>
          <w:tcPr>
            <w:tcW w:w="0" w:type="auto"/>
          </w:tcPr>
          <w:p w:rsidR="00013DC0" w:rsidRDefault="00C92CE0">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013DC0" w:rsidRDefault="00C92CE0">
            <w:pPr>
              <w:pStyle w:val="TableBodyText"/>
              <w:spacing w:before="0" w:after="0"/>
            </w:pPr>
            <w:r>
              <w:t>By default, footnotes are numbered continuously (</w:t>
            </w:r>
            <w:r>
              <w:t>see rncCont).</w:t>
            </w:r>
          </w:p>
        </w:tc>
      </w:tr>
      <w:tr w:rsidR="00013DC0" w:rsidTr="00013DC0">
        <w:tc>
          <w:tcPr>
            <w:tcW w:w="0" w:type="auto"/>
          </w:tcPr>
          <w:p w:rsidR="00013DC0" w:rsidRDefault="00C92CE0">
            <w:pPr>
              <w:pStyle w:val="TableBodyText"/>
              <w:spacing w:before="0" w:after="0"/>
            </w:pPr>
            <w:bookmarkStart w:id="779" w:name="sprmSRncEdn"/>
            <w:bookmarkEnd w:id="779"/>
            <w:r>
              <w:t>sprmSRncEdn</w:t>
            </w:r>
          </w:p>
          <w:p w:rsidR="00013DC0" w:rsidRDefault="00C92CE0">
            <w:pPr>
              <w:pStyle w:val="TableBodyText"/>
              <w:spacing w:before="0" w:after="0"/>
              <w:jc w:val="center"/>
            </w:pPr>
            <w:r>
              <w:t>(0x303E)</w:t>
            </w:r>
          </w:p>
        </w:tc>
        <w:tc>
          <w:tcPr>
            <w:tcW w:w="0" w:type="auto"/>
          </w:tcPr>
          <w:p w:rsidR="00013DC0" w:rsidRDefault="00C92CE0">
            <w:pPr>
              <w:pStyle w:val="TableBodyText"/>
              <w:spacing w:before="0" w:after="0"/>
            </w:pPr>
            <w:r>
              <w:t>0x3E</w:t>
            </w:r>
          </w:p>
        </w:tc>
        <w:tc>
          <w:tcPr>
            <w:tcW w:w="0" w:type="auto"/>
          </w:tcPr>
          <w:p w:rsidR="00013DC0" w:rsidRDefault="00C92CE0">
            <w:pPr>
              <w:pStyle w:val="TableBodyText"/>
              <w:spacing w:before="0"/>
            </w:pPr>
            <w:r>
              <w:t>An Rnc value that specifies whether and when endnote numbering is restarted. The value MUST be either rncCont or rncRstSect, as rncRstPage does not apply to endnotes.</w:t>
            </w:r>
          </w:p>
          <w:p w:rsidR="00013DC0" w:rsidRDefault="00C92CE0">
            <w:pPr>
              <w:pStyle w:val="TableBodyText"/>
              <w:spacing w:before="0" w:after="0"/>
            </w:pPr>
            <w:r>
              <w:t xml:space="preserve">By default, endnotes are numbered continuously </w:t>
            </w:r>
            <w:r>
              <w:t>(see rncCont).</w:t>
            </w:r>
          </w:p>
        </w:tc>
      </w:tr>
      <w:tr w:rsidR="00013DC0" w:rsidTr="00013DC0">
        <w:tc>
          <w:tcPr>
            <w:tcW w:w="0" w:type="auto"/>
          </w:tcPr>
          <w:p w:rsidR="00013DC0" w:rsidRDefault="00C92CE0">
            <w:pPr>
              <w:pStyle w:val="TableBodyText"/>
              <w:spacing w:before="0" w:after="0"/>
            </w:pPr>
            <w:bookmarkStart w:id="780" w:name="sprmSNFtn"/>
            <w:bookmarkEnd w:id="780"/>
            <w:r>
              <w:t>sprmSNFtn</w:t>
            </w:r>
          </w:p>
          <w:p w:rsidR="00013DC0" w:rsidRDefault="00C92CE0">
            <w:pPr>
              <w:pStyle w:val="TableBodyText"/>
              <w:spacing w:before="0" w:after="0"/>
              <w:jc w:val="center"/>
            </w:pPr>
            <w:r>
              <w:t>(0x503F)</w:t>
            </w:r>
          </w:p>
        </w:tc>
        <w:tc>
          <w:tcPr>
            <w:tcW w:w="0" w:type="auto"/>
          </w:tcPr>
          <w:p w:rsidR="00013DC0" w:rsidRDefault="00C92CE0">
            <w:pPr>
              <w:pStyle w:val="TableBodyText"/>
              <w:spacing w:before="0" w:after="0"/>
            </w:pPr>
            <w:r>
              <w:t>0x3F</w:t>
            </w:r>
          </w:p>
        </w:tc>
        <w:tc>
          <w:tcPr>
            <w:tcW w:w="0" w:type="auto"/>
          </w:tcPr>
          <w:p w:rsidR="00013DC0" w:rsidRDefault="00C92CE0">
            <w:pPr>
              <w:pStyle w:val="TableBodyText"/>
              <w:spacing w:before="0"/>
            </w:pPr>
            <w:r>
              <w:t xml:space="preserve">An unsigned 16-bit integer that specifies an offset to add to footnote numbers in this section. </w:t>
            </w:r>
          </w:p>
          <w:p w:rsidR="00013DC0" w:rsidRDefault="00C92CE0">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013DC0" w:rsidRDefault="00C92CE0">
            <w:pPr>
              <w:pStyle w:val="TableBodyText"/>
              <w:spacing w:before="0" w:after="0"/>
            </w:pPr>
            <w:r>
              <w:t>By default, no offset is added to footnote numbers.</w:t>
            </w:r>
          </w:p>
        </w:tc>
      </w:tr>
      <w:tr w:rsidR="00013DC0" w:rsidTr="00013DC0">
        <w:tc>
          <w:tcPr>
            <w:tcW w:w="0" w:type="auto"/>
          </w:tcPr>
          <w:p w:rsidR="00013DC0" w:rsidRDefault="00C92CE0">
            <w:pPr>
              <w:pStyle w:val="TableBodyText"/>
              <w:spacing w:before="0" w:after="0"/>
            </w:pPr>
            <w:bookmarkStart w:id="781" w:name="sprmSNfcFtnRef"/>
            <w:bookmarkEnd w:id="781"/>
            <w:r>
              <w:t>sprmSNfcFtnRef</w:t>
            </w:r>
          </w:p>
          <w:p w:rsidR="00013DC0" w:rsidRDefault="00C92CE0">
            <w:pPr>
              <w:pStyle w:val="TableBodyText"/>
              <w:spacing w:before="0" w:after="0"/>
              <w:jc w:val="center"/>
            </w:pPr>
            <w:r>
              <w:t>(0x5040)</w:t>
            </w:r>
          </w:p>
        </w:tc>
        <w:tc>
          <w:tcPr>
            <w:tcW w:w="0" w:type="auto"/>
          </w:tcPr>
          <w:p w:rsidR="00013DC0" w:rsidRDefault="00C92CE0">
            <w:pPr>
              <w:pStyle w:val="TableBodyText"/>
              <w:spacing w:before="0" w:after="0"/>
            </w:pPr>
            <w:r>
              <w:t>0x40</w:t>
            </w:r>
          </w:p>
        </w:tc>
        <w:tc>
          <w:tcPr>
            <w:tcW w:w="0" w:type="auto"/>
          </w:tcPr>
          <w:p w:rsidR="00013DC0" w:rsidRDefault="00C92CE0">
            <w:pPr>
              <w:pStyle w:val="TableBodyText"/>
              <w:spacing w:before="0"/>
            </w:pPr>
            <w:r>
              <w:t xml:space="preserve">A 16-bit MSONFC (as specified in [MS-OSHARED] section 2.2.1.3) that specifies the numbering format used for footnotes. </w:t>
            </w:r>
          </w:p>
          <w:p w:rsidR="00013DC0" w:rsidRDefault="00C92CE0">
            <w:pPr>
              <w:pStyle w:val="TableBodyText"/>
              <w:spacing w:before="0" w:after="0"/>
            </w:pPr>
            <w:r>
              <w:t xml:space="preserve">By default, footnotes use the </w:t>
            </w:r>
            <w:r>
              <w:rPr>
                <w:b/>
              </w:rPr>
              <w:t>msonfcArabic</w:t>
            </w:r>
            <w:r>
              <w:t xml:space="preserve"> numbering format.</w:t>
            </w:r>
          </w:p>
        </w:tc>
      </w:tr>
      <w:tr w:rsidR="00013DC0" w:rsidTr="00013DC0">
        <w:tc>
          <w:tcPr>
            <w:tcW w:w="0" w:type="auto"/>
          </w:tcPr>
          <w:p w:rsidR="00013DC0" w:rsidRDefault="00C92CE0">
            <w:pPr>
              <w:pStyle w:val="TableBodyText"/>
              <w:spacing w:before="0" w:after="0"/>
            </w:pPr>
            <w:bookmarkStart w:id="782" w:name="sprmSNEdn"/>
            <w:bookmarkEnd w:id="782"/>
            <w:r>
              <w:t>sprmSNEdn</w:t>
            </w:r>
          </w:p>
          <w:p w:rsidR="00013DC0" w:rsidRDefault="00C92CE0">
            <w:pPr>
              <w:pStyle w:val="TableBodyText"/>
              <w:spacing w:before="0" w:after="0"/>
              <w:jc w:val="center"/>
            </w:pPr>
            <w:r>
              <w:t>(0x5041)</w:t>
            </w:r>
          </w:p>
        </w:tc>
        <w:tc>
          <w:tcPr>
            <w:tcW w:w="0" w:type="auto"/>
          </w:tcPr>
          <w:p w:rsidR="00013DC0" w:rsidRDefault="00C92CE0">
            <w:pPr>
              <w:pStyle w:val="TableBodyText"/>
              <w:spacing w:before="0" w:after="0"/>
            </w:pPr>
            <w:r>
              <w:t>0x41</w:t>
            </w:r>
          </w:p>
        </w:tc>
        <w:tc>
          <w:tcPr>
            <w:tcW w:w="0" w:type="auto"/>
          </w:tcPr>
          <w:p w:rsidR="00013DC0" w:rsidRDefault="00C92CE0">
            <w:pPr>
              <w:pStyle w:val="TableBodyText"/>
              <w:spacing w:before="0"/>
            </w:pPr>
            <w:r>
              <w:t>An unsigned 16-bit integer that specifies an offset to add to endnote numbers in this section.</w:t>
            </w:r>
          </w:p>
          <w:p w:rsidR="00013DC0" w:rsidRDefault="00C92CE0">
            <w:pPr>
              <w:pStyle w:val="TableBodyText"/>
              <w:spacing w:before="0"/>
            </w:pPr>
            <w:r>
              <w:t xml:space="preserve">If this section has continuous endnote numbering (as specified by </w:t>
            </w:r>
            <w:r>
              <w:t>sprmSRncEdn), then every endnote number in this section is offset by the value of this operand minus one. (For example, with an offset of 6, a endnote that would have been numbered 2 is now numbered 2+5=7.) The operand value MUST be less than or equal to 1</w:t>
            </w:r>
            <w:r>
              <w:t xml:space="preserve">6383. If this section does not have continuous endnote numbering, this operand MUST be ignored. </w:t>
            </w:r>
          </w:p>
          <w:p w:rsidR="00013DC0" w:rsidRDefault="00C92CE0">
            <w:pPr>
              <w:pStyle w:val="TableBodyText"/>
              <w:spacing w:before="0" w:after="0"/>
            </w:pPr>
            <w:r>
              <w:t>By default, no offset is added to endnote numbers.</w:t>
            </w:r>
          </w:p>
        </w:tc>
      </w:tr>
      <w:tr w:rsidR="00013DC0" w:rsidTr="00013DC0">
        <w:tc>
          <w:tcPr>
            <w:tcW w:w="0" w:type="auto"/>
          </w:tcPr>
          <w:p w:rsidR="00013DC0" w:rsidRDefault="00C92CE0">
            <w:pPr>
              <w:pStyle w:val="TableBodyText"/>
              <w:spacing w:before="0" w:after="0"/>
            </w:pPr>
            <w:bookmarkStart w:id="783" w:name="sprmSNfcEdnRef"/>
            <w:bookmarkEnd w:id="783"/>
            <w:r>
              <w:t>sprmSNfcEdnRef</w:t>
            </w:r>
          </w:p>
          <w:p w:rsidR="00013DC0" w:rsidRDefault="00C92CE0">
            <w:pPr>
              <w:pStyle w:val="TableBodyText"/>
              <w:spacing w:before="0" w:after="0"/>
              <w:jc w:val="center"/>
            </w:pPr>
            <w:r>
              <w:t>(0x5042)</w:t>
            </w:r>
          </w:p>
        </w:tc>
        <w:tc>
          <w:tcPr>
            <w:tcW w:w="0" w:type="auto"/>
          </w:tcPr>
          <w:p w:rsidR="00013DC0" w:rsidRDefault="00C92CE0">
            <w:pPr>
              <w:pStyle w:val="TableBodyText"/>
              <w:spacing w:before="0" w:after="0"/>
            </w:pPr>
            <w:r>
              <w:t>0x42</w:t>
            </w:r>
          </w:p>
        </w:tc>
        <w:tc>
          <w:tcPr>
            <w:tcW w:w="0" w:type="auto"/>
          </w:tcPr>
          <w:p w:rsidR="00013DC0" w:rsidRDefault="00C92CE0">
            <w:pPr>
              <w:pStyle w:val="TableBodyText"/>
              <w:spacing w:before="0"/>
            </w:pPr>
            <w:r>
              <w:t xml:space="preserve">A 16-bit MSONFC (as specified in [MS-OSHARED] section 2.2.1.3) that specifies </w:t>
            </w:r>
            <w:r>
              <w:t>the numbering format used for endnotes.</w:t>
            </w:r>
          </w:p>
          <w:p w:rsidR="00013DC0" w:rsidRDefault="00C92CE0">
            <w:pPr>
              <w:pStyle w:val="TableBodyText"/>
              <w:spacing w:before="0" w:after="0"/>
            </w:pPr>
            <w:r>
              <w:t xml:space="preserve">By default, endnotes use the </w:t>
            </w:r>
            <w:r>
              <w:rPr>
                <w:b/>
              </w:rPr>
              <w:t>msonfcLCRoman</w:t>
            </w:r>
            <w:r>
              <w:t xml:space="preserve"> numbering format.</w:t>
            </w:r>
          </w:p>
        </w:tc>
      </w:tr>
      <w:tr w:rsidR="00013DC0" w:rsidTr="00013DC0">
        <w:tc>
          <w:tcPr>
            <w:tcW w:w="0" w:type="auto"/>
          </w:tcPr>
          <w:p w:rsidR="00013DC0" w:rsidRDefault="00C92CE0">
            <w:pPr>
              <w:pStyle w:val="TableBodyText"/>
              <w:spacing w:before="0" w:after="0"/>
            </w:pPr>
            <w:r>
              <w:t>sprmSPropRMark</w:t>
            </w:r>
          </w:p>
          <w:p w:rsidR="00013DC0" w:rsidRDefault="00C92CE0">
            <w:pPr>
              <w:pStyle w:val="TableBodyText"/>
              <w:spacing w:before="0" w:after="0"/>
              <w:jc w:val="center"/>
            </w:pPr>
            <w:r>
              <w:t>(0xD243)</w:t>
            </w:r>
          </w:p>
        </w:tc>
        <w:tc>
          <w:tcPr>
            <w:tcW w:w="0" w:type="auto"/>
          </w:tcPr>
          <w:p w:rsidR="00013DC0" w:rsidRDefault="00C92CE0">
            <w:pPr>
              <w:pStyle w:val="TableBodyText"/>
              <w:spacing w:before="0" w:after="0"/>
            </w:pPr>
            <w:r>
              <w:t>0x43</w:t>
            </w:r>
          </w:p>
        </w:tc>
        <w:tc>
          <w:tcPr>
            <w:tcW w:w="0" w:type="auto"/>
          </w:tcPr>
          <w:p w:rsidR="00013DC0" w:rsidRDefault="00C92CE0">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w:t>
            </w:r>
            <w:r>
              <w:t xml:space="preserve">ciated </w:t>
            </w:r>
            <w:hyperlink w:anchor="gt_4d5c1e95-df26-408b-a964-4a6cba5d2239">
              <w:r>
                <w:rPr>
                  <w:rStyle w:val="HyperlinkGreen"/>
                  <w:b/>
                </w:rPr>
                <w:t>property revision mark</w:t>
              </w:r>
            </w:hyperlink>
            <w:r>
              <w:t xml:space="preserve">, as well as its author and date/time. </w:t>
            </w:r>
          </w:p>
          <w:p w:rsidR="00013DC0" w:rsidRDefault="00C92CE0">
            <w:pPr>
              <w:pStyle w:val="TableBodyText"/>
              <w:spacing w:before="0" w:after="0"/>
            </w:pPr>
            <w:r>
              <w:t>By default, sections have no property revision marks.</w:t>
            </w:r>
          </w:p>
        </w:tc>
      </w:tr>
      <w:tr w:rsidR="00013DC0" w:rsidTr="00013DC0">
        <w:tc>
          <w:tcPr>
            <w:tcW w:w="0" w:type="auto"/>
          </w:tcPr>
          <w:p w:rsidR="00013DC0" w:rsidRDefault="00C92CE0">
            <w:pPr>
              <w:pStyle w:val="TableBodyText"/>
              <w:spacing w:before="0" w:after="0"/>
            </w:pPr>
            <w:bookmarkStart w:id="784" w:name="sprmSPgnStart"/>
            <w:r>
              <w:t>sprmSPgnStart</w:t>
            </w:r>
            <w:bookmarkEnd w:id="784"/>
          </w:p>
          <w:p w:rsidR="00013DC0" w:rsidRDefault="00C92CE0">
            <w:pPr>
              <w:pStyle w:val="TableBodyText"/>
              <w:spacing w:before="0" w:after="0"/>
              <w:jc w:val="center"/>
            </w:pPr>
            <w:r>
              <w:t>(0x7044)</w:t>
            </w:r>
          </w:p>
        </w:tc>
        <w:tc>
          <w:tcPr>
            <w:tcW w:w="0" w:type="auto"/>
          </w:tcPr>
          <w:p w:rsidR="00013DC0" w:rsidRDefault="00C92CE0">
            <w:pPr>
              <w:pStyle w:val="TableBodyText"/>
              <w:spacing w:before="0" w:after="0"/>
            </w:pPr>
            <w:r>
              <w:t>0x44</w:t>
            </w:r>
          </w:p>
        </w:tc>
        <w:tc>
          <w:tcPr>
            <w:tcW w:w="0" w:type="auto"/>
          </w:tcPr>
          <w:p w:rsidR="00013DC0" w:rsidRDefault="00C92CE0">
            <w:pPr>
              <w:pStyle w:val="TableBodyText"/>
              <w:spacing w:before="0"/>
            </w:pPr>
            <w:r>
              <w:t xml:space="preserve">An unsigned 32-bit integer that specifies </w:t>
            </w:r>
            <w:r>
              <w:t xml:space="preserve">the starting value for page numbers when the section has page number restart enabled (as specified by sprmSFPgnRestart). MUST be ignored if the section does not have page number restart enabled. </w:t>
            </w:r>
          </w:p>
          <w:p w:rsidR="00013DC0" w:rsidRDefault="00C92CE0">
            <w:pPr>
              <w:pStyle w:val="TableBodyText"/>
              <w:spacing w:before="0"/>
            </w:pPr>
            <w:r>
              <w:t>The value of the operand MUST be less than or equal to 21474</w:t>
            </w:r>
            <w:r>
              <w:t xml:space="preserve">83646. </w:t>
            </w:r>
          </w:p>
          <w:p w:rsidR="00013DC0" w:rsidRDefault="00C92CE0">
            <w:pPr>
              <w:pStyle w:val="TableBodyText"/>
              <w:spacing w:before="0" w:after="0"/>
            </w:pPr>
            <w:r>
              <w:t>By default, page numbers restart at 0.</w:t>
            </w:r>
          </w:p>
        </w:tc>
      </w:tr>
    </w:tbl>
    <w:p w:rsidR="00013DC0" w:rsidRDefault="00013DC0"/>
    <w:p w:rsidR="00013DC0" w:rsidRDefault="00C92CE0">
      <w:pPr>
        <w:pStyle w:val="Heading3"/>
      </w:pPr>
      <w:bookmarkStart w:id="785" w:name="section_383425a146204389add75c96d2a5e54a"/>
      <w:bookmarkStart w:id="786" w:name="_Toc190324507"/>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013DC0" w:rsidRDefault="00C92CE0">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013DC0" w:rsidRDefault="00C92CE0">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013DC0" w:rsidTr="00013DC0">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013DC0" w:rsidRDefault="00C92CE0">
            <w:pPr>
              <w:pStyle w:val="TableHeaderText"/>
              <w:spacing w:before="0" w:after="0"/>
            </w:pPr>
            <w:r>
              <w:lastRenderedPageBreak/>
              <w:t>Sprm</w:t>
            </w:r>
          </w:p>
        </w:tc>
        <w:tc>
          <w:tcPr>
            <w:tcW w:w="0" w:type="auto"/>
          </w:tcPr>
          <w:p w:rsidR="00013DC0" w:rsidRDefault="00C92CE0">
            <w:pPr>
              <w:pStyle w:val="TableHeaderText"/>
              <w:spacing w:before="0" w:after="0"/>
            </w:pPr>
            <w:r>
              <w:t>ispmd</w:t>
            </w:r>
          </w:p>
        </w:tc>
        <w:tc>
          <w:tcPr>
            <w:tcW w:w="0" w:type="auto"/>
          </w:tcPr>
          <w:p w:rsidR="00013DC0" w:rsidRDefault="00C92CE0">
            <w:pPr>
              <w:pStyle w:val="TableHeaderText"/>
              <w:spacing w:before="0" w:after="0"/>
            </w:pPr>
            <w:r>
              <w:t>Operand</w:t>
            </w:r>
          </w:p>
        </w:tc>
      </w:tr>
      <w:tr w:rsidR="00013DC0" w:rsidTr="00013DC0">
        <w:trPr>
          <w:cantSplit/>
        </w:trPr>
        <w:tc>
          <w:tcPr>
            <w:tcW w:w="0" w:type="auto"/>
          </w:tcPr>
          <w:p w:rsidR="00013DC0" w:rsidRDefault="00C92CE0">
            <w:pPr>
              <w:pStyle w:val="TableBodyText"/>
              <w:spacing w:before="0" w:after="0"/>
            </w:pPr>
            <w:r>
              <w:t>sprmPicBrcTop80</w:t>
            </w:r>
          </w:p>
          <w:p w:rsidR="00013DC0" w:rsidRDefault="00C92CE0">
            <w:pPr>
              <w:pStyle w:val="TableBodyText"/>
              <w:spacing w:before="0" w:after="0"/>
              <w:jc w:val="center"/>
            </w:pPr>
            <w:r>
              <w:t>(0x6C02)</w:t>
            </w:r>
          </w:p>
        </w:tc>
        <w:tc>
          <w:tcPr>
            <w:tcW w:w="0" w:type="auto"/>
          </w:tcPr>
          <w:p w:rsidR="00013DC0" w:rsidRDefault="00C92CE0">
            <w:pPr>
              <w:pStyle w:val="TableBodyText"/>
              <w:spacing w:before="0" w:after="0"/>
            </w:pPr>
            <w:r>
              <w:t>0x02</w:t>
            </w:r>
          </w:p>
        </w:tc>
        <w:tc>
          <w:tcPr>
            <w:tcW w:w="0" w:type="auto"/>
          </w:tcPr>
          <w:p w:rsidR="00013DC0" w:rsidRDefault="00C92CE0">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013DC0" w:rsidTr="00013DC0">
        <w:trPr>
          <w:cantSplit/>
        </w:trPr>
        <w:tc>
          <w:tcPr>
            <w:tcW w:w="0" w:type="auto"/>
          </w:tcPr>
          <w:p w:rsidR="00013DC0" w:rsidRDefault="00C92CE0">
            <w:pPr>
              <w:pStyle w:val="TableBodyText"/>
              <w:spacing w:before="0" w:after="0"/>
            </w:pPr>
            <w:r>
              <w:t>sprmPicBrcLeft80</w:t>
            </w:r>
          </w:p>
          <w:p w:rsidR="00013DC0" w:rsidRDefault="00C92CE0">
            <w:pPr>
              <w:pStyle w:val="TableBodyText"/>
              <w:spacing w:before="0" w:after="0"/>
              <w:jc w:val="center"/>
            </w:pPr>
            <w:r>
              <w:t>(0x6C03)</w:t>
            </w:r>
          </w:p>
        </w:tc>
        <w:tc>
          <w:tcPr>
            <w:tcW w:w="0" w:type="auto"/>
          </w:tcPr>
          <w:p w:rsidR="00013DC0" w:rsidRDefault="00C92CE0">
            <w:pPr>
              <w:pStyle w:val="TableBodyText"/>
              <w:spacing w:before="0" w:after="0"/>
            </w:pPr>
            <w:r>
              <w:t>0x03</w:t>
            </w:r>
          </w:p>
        </w:tc>
        <w:tc>
          <w:tcPr>
            <w:tcW w:w="0" w:type="auto"/>
          </w:tcPr>
          <w:p w:rsidR="00013DC0" w:rsidRDefault="00C92CE0">
            <w:pPr>
              <w:pStyle w:val="TableBodyText"/>
              <w:spacing w:before="0" w:after="0"/>
            </w:pPr>
            <w:r>
              <w:t>A Brc80 that specifies the left border of the inline picture. The Brc80.</w:t>
            </w:r>
            <w:r>
              <w:rPr>
                <w:b/>
              </w:rPr>
              <w:t>brcType</w:t>
            </w:r>
            <w:r>
              <w:t xml:space="preserve"> field MUST be less than or equal to 0x19. By default, inline pictures do not have borders.</w:t>
            </w:r>
          </w:p>
        </w:tc>
      </w:tr>
      <w:tr w:rsidR="00013DC0" w:rsidTr="00013DC0">
        <w:trPr>
          <w:cantSplit/>
        </w:trPr>
        <w:tc>
          <w:tcPr>
            <w:tcW w:w="0" w:type="auto"/>
          </w:tcPr>
          <w:p w:rsidR="00013DC0" w:rsidRDefault="00C92CE0">
            <w:pPr>
              <w:pStyle w:val="TableBodyText"/>
              <w:spacing w:before="0" w:after="0"/>
            </w:pPr>
            <w:r>
              <w:t>sprmPicBrcBottom80</w:t>
            </w:r>
          </w:p>
          <w:p w:rsidR="00013DC0" w:rsidRDefault="00C92CE0">
            <w:pPr>
              <w:pStyle w:val="TableBodyText"/>
              <w:spacing w:before="0" w:after="0"/>
              <w:jc w:val="center"/>
            </w:pPr>
            <w:r>
              <w:t>(0x6C04)</w:t>
            </w:r>
          </w:p>
        </w:tc>
        <w:tc>
          <w:tcPr>
            <w:tcW w:w="0" w:type="auto"/>
          </w:tcPr>
          <w:p w:rsidR="00013DC0" w:rsidRDefault="00C92CE0">
            <w:pPr>
              <w:pStyle w:val="TableBodyText"/>
              <w:spacing w:before="0" w:after="0"/>
            </w:pPr>
            <w:r>
              <w:t>0x04</w:t>
            </w:r>
          </w:p>
        </w:tc>
        <w:tc>
          <w:tcPr>
            <w:tcW w:w="0" w:type="auto"/>
          </w:tcPr>
          <w:p w:rsidR="00013DC0" w:rsidRDefault="00C92CE0">
            <w:pPr>
              <w:pStyle w:val="TableBodyText"/>
              <w:spacing w:before="0" w:after="0"/>
            </w:pPr>
            <w:r>
              <w:t>A Brc80 that specifies the bottom border of th</w:t>
            </w:r>
            <w:r>
              <w:t>e inline picture. The Brc80.</w:t>
            </w:r>
            <w:r>
              <w:rPr>
                <w:b/>
              </w:rPr>
              <w:t>brcType</w:t>
            </w:r>
            <w:r>
              <w:t xml:space="preserve"> field MUST be less than or equal to 0x19. By default, inline pictures do not have borders.</w:t>
            </w:r>
          </w:p>
        </w:tc>
      </w:tr>
      <w:tr w:rsidR="00013DC0" w:rsidTr="00013DC0">
        <w:trPr>
          <w:cantSplit/>
        </w:trPr>
        <w:tc>
          <w:tcPr>
            <w:tcW w:w="0" w:type="auto"/>
          </w:tcPr>
          <w:p w:rsidR="00013DC0" w:rsidRDefault="00C92CE0">
            <w:pPr>
              <w:pStyle w:val="TableBodyText"/>
              <w:spacing w:before="0" w:after="0"/>
            </w:pPr>
            <w:r>
              <w:t>sprmPicBrcRight80</w:t>
            </w:r>
          </w:p>
          <w:p w:rsidR="00013DC0" w:rsidRDefault="00C92CE0">
            <w:pPr>
              <w:pStyle w:val="TableBodyText"/>
              <w:spacing w:before="0" w:after="0"/>
              <w:jc w:val="center"/>
            </w:pPr>
            <w:r>
              <w:t>(0x6C05)</w:t>
            </w:r>
          </w:p>
        </w:tc>
        <w:tc>
          <w:tcPr>
            <w:tcW w:w="0" w:type="auto"/>
          </w:tcPr>
          <w:p w:rsidR="00013DC0" w:rsidRDefault="00C92CE0">
            <w:pPr>
              <w:pStyle w:val="TableBodyText"/>
              <w:spacing w:before="0" w:after="0"/>
            </w:pPr>
            <w:r>
              <w:t>0x05</w:t>
            </w:r>
          </w:p>
        </w:tc>
        <w:tc>
          <w:tcPr>
            <w:tcW w:w="0" w:type="auto"/>
          </w:tcPr>
          <w:p w:rsidR="00013DC0" w:rsidRDefault="00C92CE0">
            <w:pPr>
              <w:pStyle w:val="TableBodyText"/>
              <w:spacing w:before="0" w:after="0"/>
            </w:pPr>
            <w:r>
              <w:t>A Brc80 that specifies the right border of the inline picture. The Brc80.</w:t>
            </w:r>
            <w:r>
              <w:rPr>
                <w:b/>
              </w:rPr>
              <w:t>brcType</w:t>
            </w:r>
            <w:r>
              <w:t xml:space="preserve"> field MUST be l</w:t>
            </w:r>
            <w:r>
              <w:t>ess than or equal to 0x19. By default, inline pictures do not have borders.</w:t>
            </w:r>
          </w:p>
        </w:tc>
      </w:tr>
      <w:tr w:rsidR="00013DC0" w:rsidTr="00013DC0">
        <w:trPr>
          <w:cantSplit/>
        </w:trPr>
        <w:tc>
          <w:tcPr>
            <w:tcW w:w="0" w:type="auto"/>
          </w:tcPr>
          <w:p w:rsidR="00013DC0" w:rsidRDefault="00C92CE0">
            <w:pPr>
              <w:pStyle w:val="TableBodyText"/>
              <w:spacing w:before="0" w:after="0"/>
            </w:pPr>
            <w:r>
              <w:t>sprmPicBrcTop</w:t>
            </w:r>
          </w:p>
          <w:p w:rsidR="00013DC0" w:rsidRDefault="00C92CE0">
            <w:pPr>
              <w:pStyle w:val="TableBodyText"/>
              <w:spacing w:before="0" w:after="0"/>
              <w:jc w:val="center"/>
            </w:pPr>
            <w:r>
              <w:t>(0xCE08)</w:t>
            </w:r>
          </w:p>
        </w:tc>
        <w:tc>
          <w:tcPr>
            <w:tcW w:w="0" w:type="auto"/>
          </w:tcPr>
          <w:p w:rsidR="00013DC0" w:rsidRDefault="00C92CE0">
            <w:pPr>
              <w:pStyle w:val="TableBodyText"/>
              <w:spacing w:before="0" w:after="0"/>
            </w:pPr>
            <w:r>
              <w:t>0x08</w:t>
            </w:r>
          </w:p>
        </w:tc>
        <w:tc>
          <w:tcPr>
            <w:tcW w:w="0" w:type="auto"/>
          </w:tcPr>
          <w:p w:rsidR="00013DC0" w:rsidRDefault="00C92CE0">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013DC0" w:rsidTr="00013DC0">
        <w:trPr>
          <w:cantSplit/>
        </w:trPr>
        <w:tc>
          <w:tcPr>
            <w:tcW w:w="0" w:type="auto"/>
          </w:tcPr>
          <w:p w:rsidR="00013DC0" w:rsidRDefault="00C92CE0">
            <w:pPr>
              <w:pStyle w:val="TableBodyText"/>
              <w:spacing w:before="0" w:after="0"/>
            </w:pPr>
            <w:r>
              <w:t>sprmPicBrcLeft</w:t>
            </w:r>
          </w:p>
          <w:p w:rsidR="00013DC0" w:rsidRDefault="00C92CE0">
            <w:pPr>
              <w:pStyle w:val="TableBodyText"/>
              <w:spacing w:before="0" w:after="0"/>
              <w:jc w:val="center"/>
            </w:pPr>
            <w:r>
              <w:t>(0xCE09)</w:t>
            </w:r>
          </w:p>
        </w:tc>
        <w:tc>
          <w:tcPr>
            <w:tcW w:w="0" w:type="auto"/>
          </w:tcPr>
          <w:p w:rsidR="00013DC0" w:rsidRDefault="00C92CE0">
            <w:pPr>
              <w:pStyle w:val="TableBodyText"/>
              <w:spacing w:before="0" w:after="0"/>
            </w:pPr>
            <w:r>
              <w:t>0x09</w:t>
            </w:r>
          </w:p>
        </w:tc>
        <w:tc>
          <w:tcPr>
            <w:tcW w:w="0" w:type="auto"/>
          </w:tcPr>
          <w:p w:rsidR="00013DC0" w:rsidRDefault="00C92CE0">
            <w:pPr>
              <w:pStyle w:val="TableBodyText"/>
              <w:spacing w:before="0" w:after="0"/>
            </w:pPr>
            <w:r>
              <w:t xml:space="preserve">A BrcOperand that specifies the left border of the inline picture. The </w:t>
            </w:r>
            <w:r>
              <w:t>BrcOperand.Brc.</w:t>
            </w:r>
            <w:r>
              <w:rPr>
                <w:b/>
              </w:rPr>
              <w:t>brcType</w:t>
            </w:r>
            <w:r>
              <w:t xml:space="preserve"> field MUST be less than or equal to 0x1B. By default, inline pictures do not have borders.</w:t>
            </w:r>
          </w:p>
        </w:tc>
      </w:tr>
      <w:tr w:rsidR="00013DC0" w:rsidTr="00013DC0">
        <w:trPr>
          <w:cantSplit/>
        </w:trPr>
        <w:tc>
          <w:tcPr>
            <w:tcW w:w="0" w:type="auto"/>
          </w:tcPr>
          <w:p w:rsidR="00013DC0" w:rsidRDefault="00C92CE0">
            <w:pPr>
              <w:pStyle w:val="TableBodyText"/>
              <w:spacing w:before="0" w:after="0"/>
            </w:pPr>
            <w:r>
              <w:t>sprmPicBrcBottom</w:t>
            </w:r>
          </w:p>
          <w:p w:rsidR="00013DC0" w:rsidRDefault="00C92CE0">
            <w:pPr>
              <w:pStyle w:val="TableBodyText"/>
              <w:spacing w:before="0" w:after="0"/>
              <w:jc w:val="center"/>
            </w:pPr>
            <w:r>
              <w:t>(0xCE0A)</w:t>
            </w:r>
          </w:p>
        </w:tc>
        <w:tc>
          <w:tcPr>
            <w:tcW w:w="0" w:type="auto"/>
          </w:tcPr>
          <w:p w:rsidR="00013DC0" w:rsidRDefault="00C92CE0">
            <w:pPr>
              <w:pStyle w:val="TableBodyText"/>
              <w:spacing w:before="0" w:after="0"/>
            </w:pPr>
            <w:r>
              <w:t>0x0A</w:t>
            </w:r>
          </w:p>
        </w:tc>
        <w:tc>
          <w:tcPr>
            <w:tcW w:w="0" w:type="auto"/>
          </w:tcPr>
          <w:p w:rsidR="00013DC0" w:rsidRDefault="00C92CE0">
            <w:pPr>
              <w:pStyle w:val="TableBodyText"/>
              <w:spacing w:before="0" w:after="0"/>
            </w:pPr>
            <w:r>
              <w:t>A BrcOperand that specifies the bottom border of the inline picture. The BrcOperand.Brc.</w:t>
            </w:r>
            <w:r>
              <w:rPr>
                <w:b/>
              </w:rPr>
              <w:t>brcType</w:t>
            </w:r>
            <w:r>
              <w:t xml:space="preserve"> field MUST be </w:t>
            </w:r>
            <w:r>
              <w:t>less than or equal to 0x1B. By default, inline pictures do not have borders.</w:t>
            </w:r>
          </w:p>
        </w:tc>
      </w:tr>
      <w:tr w:rsidR="00013DC0" w:rsidTr="00013DC0">
        <w:trPr>
          <w:cantSplit/>
        </w:trPr>
        <w:tc>
          <w:tcPr>
            <w:tcW w:w="0" w:type="auto"/>
          </w:tcPr>
          <w:p w:rsidR="00013DC0" w:rsidRDefault="00C92CE0">
            <w:pPr>
              <w:pStyle w:val="TableBodyText"/>
              <w:spacing w:before="0" w:after="0"/>
            </w:pPr>
            <w:r>
              <w:t>sprmPicBrcRight</w:t>
            </w:r>
          </w:p>
          <w:p w:rsidR="00013DC0" w:rsidRDefault="00C92CE0">
            <w:pPr>
              <w:pStyle w:val="TableBodyText"/>
              <w:spacing w:before="0" w:after="0"/>
              <w:jc w:val="center"/>
            </w:pPr>
            <w:r>
              <w:t>(0xCE0B)</w:t>
            </w:r>
          </w:p>
        </w:tc>
        <w:tc>
          <w:tcPr>
            <w:tcW w:w="0" w:type="auto"/>
          </w:tcPr>
          <w:p w:rsidR="00013DC0" w:rsidRDefault="00C92CE0">
            <w:pPr>
              <w:pStyle w:val="TableBodyText"/>
              <w:spacing w:before="0" w:after="0"/>
            </w:pPr>
            <w:r>
              <w:t>0x0B</w:t>
            </w:r>
          </w:p>
        </w:tc>
        <w:tc>
          <w:tcPr>
            <w:tcW w:w="0" w:type="auto"/>
          </w:tcPr>
          <w:p w:rsidR="00013DC0" w:rsidRDefault="00C92CE0">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0x1B. By default,</w:t>
            </w:r>
            <w:r>
              <w:t xml:space="preserve"> inline pictures do not have borders.</w:t>
            </w:r>
            <w:r>
              <w:tab/>
            </w:r>
          </w:p>
        </w:tc>
      </w:tr>
    </w:tbl>
    <w:p w:rsidR="00013DC0" w:rsidRDefault="00013DC0"/>
    <w:p w:rsidR="00013DC0" w:rsidRDefault="00C92CE0">
      <w:pPr>
        <w:pStyle w:val="Heading2"/>
      </w:pPr>
      <w:bookmarkStart w:id="787" w:name="section_d145fe23ffea41609978d207f4388fcf"/>
      <w:bookmarkStart w:id="788" w:name="_Toc190324508"/>
      <w:r>
        <w:t>Document Properties</w:t>
      </w:r>
      <w:bookmarkEnd w:id="787"/>
      <w:bookmarkEnd w:id="788"/>
    </w:p>
    <w:p w:rsidR="00013DC0" w:rsidRDefault="00C92CE0">
      <w:pPr>
        <w:pStyle w:val="Heading3"/>
      </w:pPr>
      <w:bookmarkStart w:id="789" w:name="Section_841b5f72487e4fe78657ec90d5af8750"/>
      <w:bookmarkStart w:id="790" w:name="Dop"/>
      <w:bookmarkStart w:id="791" w:name="_Toc190324509"/>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013DC0" w:rsidRDefault="00C92CE0">
      <w:r>
        <w:t>The Dop structure contains the document and compatibility settings for the document.</w:t>
      </w:r>
    </w:p>
    <w:p w:rsidR="00013DC0" w:rsidRDefault="00C92CE0">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r>
              <w:t>0</w:t>
            </w:r>
          </w:p>
        </w:tc>
        <w:tc>
          <w:tcPr>
            <w:tcW w:w="0" w:type="auto"/>
            <w:vAlign w:val="center"/>
          </w:tcPr>
          <w:p w:rsidR="00013DC0" w:rsidRDefault="00C92CE0">
            <w:pPr>
              <w:pStyle w:val="TableBodyText"/>
            </w:pPr>
            <w:hyperlink w:anchor="Section_2feeb178f9014151bf5c8496d5a0700b" w:history="1">
              <w:r>
                <w:rPr>
                  <w:rStyle w:val="Hyperlink"/>
                </w:rPr>
                <w:t>Dop97</w:t>
              </w:r>
            </w:hyperlink>
          </w:p>
        </w:tc>
      </w:tr>
      <w:tr w:rsidR="00013DC0" w:rsidTr="00013DC0">
        <w:tc>
          <w:tcPr>
            <w:tcW w:w="0" w:type="auto"/>
            <w:vAlign w:val="center"/>
          </w:tcPr>
          <w:p w:rsidR="00013DC0" w:rsidRDefault="00C92CE0">
            <w:pPr>
              <w:pStyle w:val="TableBodyText"/>
            </w:pPr>
            <w:r>
              <w:t>otherwise</w:t>
            </w:r>
          </w:p>
        </w:tc>
        <w:tc>
          <w:tcPr>
            <w:tcW w:w="0" w:type="auto"/>
            <w:vAlign w:val="center"/>
          </w:tcPr>
          <w:p w:rsidR="00013DC0" w:rsidRDefault="00C92CE0">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013DC0" w:rsidRDefault="00C92CE0">
            <w:pPr>
              <w:pStyle w:val="ListParagraph"/>
              <w:numPr>
                <w:ilvl w:val="0"/>
                <w:numId w:val="48"/>
              </w:numPr>
            </w:pPr>
            <w:r>
              <w:t xml:space="preserve">0x00D9 </w:t>
            </w:r>
            <w:hyperlink w:anchor="Section_fb0ce92e36c94060a37e45708860d997" w:history="1">
              <w:r>
                <w:rPr>
                  <w:rStyle w:val="Hyperlink"/>
                </w:rPr>
                <w:t>Dop2000</w:t>
              </w:r>
            </w:hyperlink>
          </w:p>
          <w:p w:rsidR="00013DC0" w:rsidRDefault="00C92CE0">
            <w:pPr>
              <w:pStyle w:val="ListParagraph"/>
              <w:numPr>
                <w:ilvl w:val="0"/>
                <w:numId w:val="48"/>
              </w:numPr>
            </w:pPr>
            <w:r>
              <w:t>0x0101</w:t>
            </w:r>
            <w:r>
              <w:tab/>
              <w:t xml:space="preserve"> </w:t>
            </w:r>
            <w:hyperlink w:anchor="Section_4ba592e9dff6466eb13d257c325c4d8a" w:history="1">
              <w:r>
                <w:rPr>
                  <w:rStyle w:val="Hyperlink"/>
                </w:rPr>
                <w:t>Dop2002</w:t>
              </w:r>
            </w:hyperlink>
          </w:p>
          <w:p w:rsidR="00013DC0" w:rsidRDefault="00C92CE0">
            <w:pPr>
              <w:pStyle w:val="ListParagraph"/>
              <w:numPr>
                <w:ilvl w:val="0"/>
                <w:numId w:val="48"/>
              </w:numPr>
            </w:pPr>
            <w:r>
              <w:t>0x0</w:t>
            </w:r>
            <w:r>
              <w:t>10C</w:t>
            </w:r>
            <w:r>
              <w:tab/>
              <w:t xml:space="preserve"> </w:t>
            </w:r>
            <w:hyperlink w:anchor="Section_8783a51dda224e5fa8f0d98ae25215c5" w:history="1">
              <w:r>
                <w:rPr>
                  <w:rStyle w:val="Hyperlink"/>
                </w:rPr>
                <w:t>Dop2003</w:t>
              </w:r>
            </w:hyperlink>
          </w:p>
          <w:p w:rsidR="00013DC0" w:rsidRDefault="00C92CE0">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w:t>
              </w:r>
              <w:r>
                <w:rPr>
                  <w:rStyle w:val="Hyperlink"/>
                </w:rPr>
                <w:t>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w:t>
            </w:r>
            <w:r>
              <w:t>cb97.</w:t>
            </w:r>
            <w:r>
              <w:rPr>
                <w:b/>
              </w:rPr>
              <w:t>lcbDop</w:t>
            </w:r>
            <w:r>
              <w:t xml:space="preserve"> MUST be one of these three values.</w:t>
            </w:r>
          </w:p>
        </w:tc>
      </w:tr>
    </w:tbl>
    <w:p w:rsidR="00013DC0" w:rsidRDefault="00C92CE0">
      <w:pPr>
        <w:pStyle w:val="Heading3"/>
      </w:pPr>
      <w:bookmarkStart w:id="792" w:name="Section_f885b87a15b3460eaecc213bd17f960e"/>
      <w:bookmarkStart w:id="793" w:name="DopBase"/>
      <w:bookmarkStart w:id="794" w:name="_Toc190324510"/>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013DC0" w:rsidRDefault="00C92CE0">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540" w:type="dxa"/>
            <w:gridSpan w:val="2"/>
          </w:tcPr>
          <w:p w:rsidR="00013DC0" w:rsidRDefault="00C92CE0">
            <w:pPr>
              <w:pStyle w:val="PacketDiagramBodyText"/>
            </w:pPr>
            <w:r>
              <w:t>D</w:t>
            </w:r>
          </w:p>
        </w:tc>
        <w:tc>
          <w:tcPr>
            <w:tcW w:w="540" w:type="dxa"/>
            <w:gridSpan w:val="2"/>
          </w:tcPr>
          <w:p w:rsidR="00013DC0" w:rsidRDefault="00C92CE0">
            <w:pPr>
              <w:pStyle w:val="PacketDiagramBodyText"/>
            </w:pPr>
            <w:r>
              <w:t>fpc</w:t>
            </w:r>
          </w:p>
        </w:tc>
        <w:tc>
          <w:tcPr>
            <w:tcW w:w="270" w:type="dxa"/>
          </w:tcPr>
          <w:p w:rsidR="00013DC0" w:rsidRDefault="00C92CE0">
            <w:pPr>
              <w:pStyle w:val="PacketDiagramBodyText"/>
            </w:pPr>
            <w:r>
              <w:t>E</w:t>
            </w:r>
          </w:p>
        </w:tc>
        <w:tc>
          <w:tcPr>
            <w:tcW w:w="2160" w:type="dxa"/>
            <w:gridSpan w:val="8"/>
          </w:tcPr>
          <w:p w:rsidR="00013DC0" w:rsidRDefault="00C92CE0">
            <w:pPr>
              <w:pStyle w:val="PacketDiagramBodyText"/>
            </w:pPr>
            <w:r>
              <w:t>unused4</w:t>
            </w:r>
          </w:p>
        </w:tc>
        <w:tc>
          <w:tcPr>
            <w:tcW w:w="540" w:type="dxa"/>
            <w:gridSpan w:val="2"/>
          </w:tcPr>
          <w:p w:rsidR="00013DC0" w:rsidRDefault="00C92CE0">
            <w:pPr>
              <w:pStyle w:val="PacketDiagramBodyText"/>
            </w:pPr>
            <w:r>
              <w:t>F</w:t>
            </w:r>
          </w:p>
        </w:tc>
        <w:tc>
          <w:tcPr>
            <w:tcW w:w="3780" w:type="dxa"/>
            <w:gridSpan w:val="14"/>
          </w:tcPr>
          <w:p w:rsidR="00013DC0" w:rsidRDefault="00C92CE0">
            <w:pPr>
              <w:pStyle w:val="PacketDiagramBodyText"/>
            </w:pPr>
            <w:r>
              <w:t>nFtn</w:t>
            </w:r>
          </w:p>
        </w:tc>
      </w:tr>
      <w:tr w:rsidR="00013DC0" w:rsidTr="00013DC0">
        <w:trPr>
          <w:trHeight w:hRule="exact" w:val="490"/>
        </w:trPr>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270" w:type="dxa"/>
          </w:tcPr>
          <w:p w:rsidR="00013DC0" w:rsidRDefault="00C92CE0">
            <w:pPr>
              <w:pStyle w:val="PacketDiagramBodyText"/>
            </w:pPr>
            <w:r>
              <w:t>O</w:t>
            </w:r>
          </w:p>
        </w:tc>
        <w:tc>
          <w:tcPr>
            <w:tcW w:w="270" w:type="dxa"/>
          </w:tcPr>
          <w:p w:rsidR="00013DC0" w:rsidRDefault="00C92CE0">
            <w:pPr>
              <w:pStyle w:val="PacketDiagramBodyText"/>
            </w:pPr>
            <w:r>
              <w:t>P</w:t>
            </w:r>
          </w:p>
        </w:tc>
        <w:tc>
          <w:tcPr>
            <w:tcW w:w="270" w:type="dxa"/>
          </w:tcPr>
          <w:p w:rsidR="00013DC0" w:rsidRDefault="00C92CE0">
            <w:pPr>
              <w:pStyle w:val="PacketDiagramBodyText"/>
            </w:pPr>
            <w:r>
              <w:t>Q</w:t>
            </w:r>
          </w:p>
        </w:tc>
        <w:tc>
          <w:tcPr>
            <w:tcW w:w="270" w:type="dxa"/>
          </w:tcPr>
          <w:p w:rsidR="00013DC0" w:rsidRDefault="00C92CE0">
            <w:pPr>
              <w:pStyle w:val="PacketDiagramBodyText"/>
            </w:pPr>
            <w:r>
              <w:t>R</w:t>
            </w:r>
          </w:p>
        </w:tc>
        <w:tc>
          <w:tcPr>
            <w:tcW w:w="270" w:type="dxa"/>
          </w:tcPr>
          <w:p w:rsidR="00013DC0" w:rsidRDefault="00C92CE0">
            <w:pPr>
              <w:pStyle w:val="PacketDiagramBodyText"/>
            </w:pPr>
            <w:r>
              <w:t>S</w:t>
            </w:r>
          </w:p>
        </w:tc>
        <w:tc>
          <w:tcPr>
            <w:tcW w:w="270" w:type="dxa"/>
          </w:tcPr>
          <w:p w:rsidR="00013DC0" w:rsidRDefault="00C92CE0">
            <w:pPr>
              <w:pStyle w:val="PacketDiagramBodyText"/>
            </w:pPr>
            <w:r>
              <w:t>T</w:t>
            </w:r>
          </w:p>
        </w:tc>
        <w:tc>
          <w:tcPr>
            <w:tcW w:w="270" w:type="dxa"/>
          </w:tcPr>
          <w:p w:rsidR="00013DC0" w:rsidRDefault="00C92CE0">
            <w:pPr>
              <w:pStyle w:val="PacketDiagramBodyText"/>
            </w:pPr>
            <w:r>
              <w:t>U</w:t>
            </w:r>
          </w:p>
        </w:tc>
        <w:tc>
          <w:tcPr>
            <w:tcW w:w="270" w:type="dxa"/>
          </w:tcPr>
          <w:p w:rsidR="00013DC0" w:rsidRDefault="00C92CE0">
            <w:pPr>
              <w:pStyle w:val="PacketDiagramBodyText"/>
            </w:pPr>
            <w:r>
              <w:t>V</w:t>
            </w:r>
          </w:p>
        </w:tc>
        <w:tc>
          <w:tcPr>
            <w:tcW w:w="270" w:type="dxa"/>
          </w:tcPr>
          <w:p w:rsidR="00013DC0" w:rsidRDefault="00C92CE0">
            <w:pPr>
              <w:pStyle w:val="PacketDiagramBodyText"/>
            </w:pPr>
            <w:r>
              <w:t>W</w:t>
            </w:r>
          </w:p>
        </w:tc>
        <w:tc>
          <w:tcPr>
            <w:tcW w:w="270" w:type="dxa"/>
          </w:tcPr>
          <w:p w:rsidR="00013DC0" w:rsidRDefault="00C92CE0">
            <w:pPr>
              <w:pStyle w:val="PacketDiagramBodyText"/>
            </w:pPr>
            <w:r>
              <w:t>X</w:t>
            </w:r>
          </w:p>
        </w:tc>
        <w:tc>
          <w:tcPr>
            <w:tcW w:w="270" w:type="dxa"/>
          </w:tcPr>
          <w:p w:rsidR="00013DC0" w:rsidRDefault="00C92CE0">
            <w:pPr>
              <w:pStyle w:val="PacketDiagramBodyText"/>
            </w:pPr>
            <w:r>
              <w:t>Y</w:t>
            </w:r>
          </w:p>
        </w:tc>
        <w:tc>
          <w:tcPr>
            <w:tcW w:w="270" w:type="dxa"/>
          </w:tcPr>
          <w:p w:rsidR="00013DC0" w:rsidRDefault="00C92CE0">
            <w:pPr>
              <w:pStyle w:val="PacketDiagramBodyText"/>
            </w:pPr>
            <w:r>
              <w:t>Z</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r>
      <w:tr w:rsidR="00013DC0" w:rsidTr="00013DC0">
        <w:trPr>
          <w:trHeight w:hRule="exact" w:val="490"/>
        </w:trPr>
        <w:tc>
          <w:tcPr>
            <w:tcW w:w="4320" w:type="dxa"/>
            <w:gridSpan w:val="16"/>
          </w:tcPr>
          <w:p w:rsidR="00013DC0" w:rsidRDefault="00C92CE0">
            <w:pPr>
              <w:pStyle w:val="PacketDiagramBodyText"/>
            </w:pPr>
            <w:r>
              <w:t>copts60</w:t>
            </w:r>
          </w:p>
        </w:tc>
        <w:tc>
          <w:tcPr>
            <w:tcW w:w="4320" w:type="dxa"/>
            <w:gridSpan w:val="16"/>
          </w:tcPr>
          <w:p w:rsidR="00013DC0" w:rsidRDefault="00C92CE0">
            <w:pPr>
              <w:pStyle w:val="PacketDiagramBodyText"/>
            </w:pPr>
            <w:r>
              <w:t>dxaTab</w:t>
            </w:r>
          </w:p>
        </w:tc>
      </w:tr>
      <w:tr w:rsidR="00013DC0" w:rsidTr="00013DC0">
        <w:trPr>
          <w:trHeight w:hRule="exact" w:val="490"/>
        </w:trPr>
        <w:tc>
          <w:tcPr>
            <w:tcW w:w="4320" w:type="dxa"/>
            <w:gridSpan w:val="16"/>
          </w:tcPr>
          <w:p w:rsidR="00013DC0" w:rsidRDefault="00C92CE0">
            <w:pPr>
              <w:pStyle w:val="PacketDiagramBodyText"/>
            </w:pPr>
            <w:r>
              <w:t>cpgWebOpt</w:t>
            </w:r>
          </w:p>
        </w:tc>
        <w:tc>
          <w:tcPr>
            <w:tcW w:w="4320" w:type="dxa"/>
            <w:gridSpan w:val="16"/>
          </w:tcPr>
          <w:p w:rsidR="00013DC0" w:rsidRDefault="00C92CE0">
            <w:pPr>
              <w:pStyle w:val="PacketDiagramBodyText"/>
            </w:pPr>
            <w:r>
              <w:t>dxaHotZ</w:t>
            </w:r>
          </w:p>
        </w:tc>
      </w:tr>
      <w:tr w:rsidR="00013DC0" w:rsidTr="00013DC0">
        <w:trPr>
          <w:trHeight w:hRule="exact" w:val="490"/>
        </w:trPr>
        <w:tc>
          <w:tcPr>
            <w:tcW w:w="4320" w:type="dxa"/>
            <w:gridSpan w:val="16"/>
          </w:tcPr>
          <w:p w:rsidR="00013DC0" w:rsidRDefault="00C92CE0">
            <w:pPr>
              <w:pStyle w:val="PacketDiagramBodyText"/>
            </w:pPr>
            <w:r>
              <w:t>cConsecHypLim</w:t>
            </w:r>
          </w:p>
        </w:tc>
        <w:tc>
          <w:tcPr>
            <w:tcW w:w="4320" w:type="dxa"/>
            <w:gridSpan w:val="16"/>
          </w:tcPr>
          <w:p w:rsidR="00013DC0" w:rsidRDefault="00C92CE0">
            <w:pPr>
              <w:pStyle w:val="PacketDiagramBodyText"/>
            </w:pPr>
            <w:r>
              <w:t>wSpare2</w:t>
            </w:r>
          </w:p>
        </w:tc>
      </w:tr>
      <w:tr w:rsidR="00013DC0" w:rsidTr="00013DC0">
        <w:trPr>
          <w:trHeight w:hRule="exact" w:val="490"/>
        </w:trPr>
        <w:tc>
          <w:tcPr>
            <w:tcW w:w="8640" w:type="dxa"/>
            <w:gridSpan w:val="32"/>
          </w:tcPr>
          <w:p w:rsidR="00013DC0" w:rsidRDefault="00C92CE0">
            <w:pPr>
              <w:pStyle w:val="PacketDiagramBodyText"/>
            </w:pPr>
            <w:r>
              <w:t>dttmCreated</w:t>
            </w:r>
          </w:p>
        </w:tc>
      </w:tr>
      <w:tr w:rsidR="00013DC0" w:rsidTr="00013DC0">
        <w:trPr>
          <w:trHeight w:hRule="exact" w:val="490"/>
        </w:trPr>
        <w:tc>
          <w:tcPr>
            <w:tcW w:w="8640" w:type="dxa"/>
            <w:gridSpan w:val="32"/>
          </w:tcPr>
          <w:p w:rsidR="00013DC0" w:rsidRDefault="00C92CE0">
            <w:pPr>
              <w:pStyle w:val="PacketDiagramBodyText"/>
            </w:pPr>
            <w:r>
              <w:t>dttmRevised</w:t>
            </w:r>
          </w:p>
        </w:tc>
      </w:tr>
      <w:tr w:rsidR="00013DC0" w:rsidTr="00013DC0">
        <w:trPr>
          <w:trHeight w:hRule="exact" w:val="490"/>
        </w:trPr>
        <w:tc>
          <w:tcPr>
            <w:tcW w:w="8640" w:type="dxa"/>
            <w:gridSpan w:val="32"/>
          </w:tcPr>
          <w:p w:rsidR="00013DC0" w:rsidRDefault="00C92CE0">
            <w:pPr>
              <w:pStyle w:val="PacketDiagramBodyText"/>
            </w:pPr>
            <w:r>
              <w:t>dttmLastPrint</w:t>
            </w:r>
          </w:p>
        </w:tc>
      </w:tr>
      <w:tr w:rsidR="00013DC0" w:rsidTr="00013DC0">
        <w:trPr>
          <w:trHeight w:hRule="exact" w:val="490"/>
        </w:trPr>
        <w:tc>
          <w:tcPr>
            <w:tcW w:w="4320" w:type="dxa"/>
            <w:gridSpan w:val="16"/>
          </w:tcPr>
          <w:p w:rsidR="00013DC0" w:rsidRDefault="00C92CE0">
            <w:pPr>
              <w:pStyle w:val="PacketDiagramBodyText"/>
            </w:pPr>
            <w:r>
              <w:t>nRevision</w:t>
            </w:r>
          </w:p>
        </w:tc>
        <w:tc>
          <w:tcPr>
            <w:tcW w:w="4320" w:type="dxa"/>
            <w:gridSpan w:val="16"/>
          </w:tcPr>
          <w:p w:rsidR="00013DC0" w:rsidRDefault="00C92CE0">
            <w:pPr>
              <w:pStyle w:val="PacketDiagramBodyText"/>
            </w:pPr>
            <w:r>
              <w:t>tmEdited</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cWords</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cPg</w:t>
            </w:r>
          </w:p>
        </w:tc>
      </w:tr>
      <w:tr w:rsidR="00013DC0" w:rsidTr="00013DC0">
        <w:trPr>
          <w:trHeight w:hRule="exact" w:val="490"/>
        </w:trPr>
        <w:tc>
          <w:tcPr>
            <w:tcW w:w="8640" w:type="dxa"/>
            <w:gridSpan w:val="32"/>
          </w:tcPr>
          <w:p w:rsidR="00013DC0" w:rsidRDefault="00C92CE0">
            <w:pPr>
              <w:pStyle w:val="PacketDiagramBodyText"/>
            </w:pPr>
            <w:r>
              <w:t>cParas</w:t>
            </w:r>
          </w:p>
        </w:tc>
      </w:tr>
      <w:tr w:rsidR="00013DC0" w:rsidTr="00013DC0">
        <w:trPr>
          <w:trHeight w:hRule="exact" w:val="490"/>
        </w:trPr>
        <w:tc>
          <w:tcPr>
            <w:tcW w:w="540" w:type="dxa"/>
            <w:gridSpan w:val="2"/>
          </w:tcPr>
          <w:p w:rsidR="00013DC0" w:rsidRDefault="00C92CE0">
            <w:pPr>
              <w:pStyle w:val="PacketDiagramBodyText"/>
            </w:pPr>
            <w:r>
              <w:t>m</w:t>
            </w:r>
          </w:p>
        </w:tc>
        <w:tc>
          <w:tcPr>
            <w:tcW w:w="3780" w:type="dxa"/>
            <w:gridSpan w:val="14"/>
          </w:tcPr>
          <w:p w:rsidR="00013DC0" w:rsidRDefault="00C92CE0">
            <w:pPr>
              <w:pStyle w:val="PacketDiagramBodyText"/>
            </w:pPr>
            <w:r>
              <w:t>nEdn</w:t>
            </w:r>
          </w:p>
        </w:tc>
        <w:tc>
          <w:tcPr>
            <w:tcW w:w="540" w:type="dxa"/>
            <w:gridSpan w:val="2"/>
          </w:tcPr>
          <w:p w:rsidR="00013DC0" w:rsidRDefault="00C92CE0">
            <w:pPr>
              <w:pStyle w:val="PacketDiagramBodyText"/>
            </w:pPr>
            <w:r>
              <w:t>epc</w:t>
            </w:r>
          </w:p>
        </w:tc>
        <w:tc>
          <w:tcPr>
            <w:tcW w:w="1080" w:type="dxa"/>
            <w:gridSpan w:val="4"/>
          </w:tcPr>
          <w:p w:rsidR="00013DC0" w:rsidRDefault="00C92CE0">
            <w:pPr>
              <w:pStyle w:val="PacketDiagramBodyText"/>
            </w:pPr>
            <w:r>
              <w:t>n</w:t>
            </w:r>
          </w:p>
        </w:tc>
        <w:tc>
          <w:tcPr>
            <w:tcW w:w="1080" w:type="dxa"/>
            <w:gridSpan w:val="4"/>
          </w:tcPr>
          <w:p w:rsidR="00013DC0" w:rsidRDefault="00C92CE0">
            <w:pPr>
              <w:pStyle w:val="PacketDiagramBodyText"/>
            </w:pPr>
            <w:r>
              <w:t>o</w:t>
            </w:r>
          </w:p>
        </w:tc>
        <w:tc>
          <w:tcPr>
            <w:tcW w:w="270" w:type="dxa"/>
          </w:tcPr>
          <w:p w:rsidR="00013DC0" w:rsidRDefault="00C92CE0">
            <w:pPr>
              <w:pStyle w:val="PacketDiagramBodyText"/>
            </w:pPr>
            <w:r>
              <w:t>p</w:t>
            </w:r>
          </w:p>
        </w:tc>
        <w:tc>
          <w:tcPr>
            <w:tcW w:w="270" w:type="dxa"/>
          </w:tcPr>
          <w:p w:rsidR="00013DC0" w:rsidRDefault="00C92CE0">
            <w:pPr>
              <w:pStyle w:val="PacketDiagramBodyText"/>
            </w:pPr>
            <w:r>
              <w:t>q</w:t>
            </w:r>
          </w:p>
        </w:tc>
        <w:tc>
          <w:tcPr>
            <w:tcW w:w="270" w:type="dxa"/>
          </w:tcPr>
          <w:p w:rsidR="00013DC0" w:rsidRDefault="00C92CE0">
            <w:pPr>
              <w:pStyle w:val="PacketDiagramBodyText"/>
            </w:pPr>
            <w:r>
              <w:t>r</w:t>
            </w:r>
          </w:p>
        </w:tc>
        <w:tc>
          <w:tcPr>
            <w:tcW w:w="270" w:type="dxa"/>
          </w:tcPr>
          <w:p w:rsidR="00013DC0" w:rsidRDefault="00C92CE0">
            <w:pPr>
              <w:pStyle w:val="PacketDiagramBodyText"/>
            </w:pPr>
            <w:r>
              <w:t>s</w:t>
            </w:r>
          </w:p>
        </w:tc>
        <w:tc>
          <w:tcPr>
            <w:tcW w:w="270" w:type="dxa"/>
          </w:tcPr>
          <w:p w:rsidR="00013DC0" w:rsidRDefault="00C92CE0">
            <w:pPr>
              <w:pStyle w:val="PacketDiagramBodyText"/>
            </w:pPr>
            <w:r>
              <w:t>t</w:t>
            </w:r>
          </w:p>
        </w:tc>
        <w:tc>
          <w:tcPr>
            <w:tcW w:w="270" w:type="dxa"/>
          </w:tcPr>
          <w:p w:rsidR="00013DC0" w:rsidRDefault="00C92CE0">
            <w:pPr>
              <w:pStyle w:val="PacketDiagramBodyText"/>
            </w:pPr>
            <w:r>
              <w:t>u</w:t>
            </w:r>
          </w:p>
        </w:tc>
      </w:tr>
      <w:tr w:rsidR="00013DC0" w:rsidTr="00013DC0">
        <w:trPr>
          <w:trHeight w:hRule="exact" w:val="490"/>
        </w:trPr>
        <w:tc>
          <w:tcPr>
            <w:tcW w:w="8640" w:type="dxa"/>
            <w:gridSpan w:val="32"/>
          </w:tcPr>
          <w:p w:rsidR="00013DC0" w:rsidRDefault="00C92CE0">
            <w:pPr>
              <w:pStyle w:val="PacketDiagramBodyText"/>
            </w:pPr>
            <w:r>
              <w:t>cLines</w:t>
            </w:r>
          </w:p>
        </w:tc>
      </w:tr>
      <w:tr w:rsidR="00013DC0" w:rsidTr="00013DC0">
        <w:trPr>
          <w:trHeight w:hRule="exact" w:val="490"/>
        </w:trPr>
        <w:tc>
          <w:tcPr>
            <w:tcW w:w="8640" w:type="dxa"/>
            <w:gridSpan w:val="32"/>
          </w:tcPr>
          <w:p w:rsidR="00013DC0" w:rsidRDefault="00C92CE0">
            <w:pPr>
              <w:pStyle w:val="PacketDiagramBodyText"/>
            </w:pPr>
            <w:r>
              <w:t>cWordsWithSubdocs</w:t>
            </w:r>
          </w:p>
        </w:tc>
      </w:tr>
      <w:tr w:rsidR="00013DC0" w:rsidTr="00013DC0">
        <w:trPr>
          <w:trHeight w:hRule="exact" w:val="490"/>
        </w:trPr>
        <w:tc>
          <w:tcPr>
            <w:tcW w:w="8640" w:type="dxa"/>
            <w:gridSpan w:val="32"/>
          </w:tcPr>
          <w:p w:rsidR="00013DC0" w:rsidRDefault="00C92CE0">
            <w:pPr>
              <w:pStyle w:val="PacketDiagramBodyText"/>
            </w:pPr>
            <w:r>
              <w:t>cChWithSubdocs</w:t>
            </w:r>
          </w:p>
        </w:tc>
      </w:tr>
      <w:tr w:rsidR="00013DC0" w:rsidTr="00013DC0">
        <w:trPr>
          <w:trHeight w:hRule="exact" w:val="490"/>
        </w:trPr>
        <w:tc>
          <w:tcPr>
            <w:tcW w:w="4320" w:type="dxa"/>
            <w:gridSpan w:val="16"/>
          </w:tcPr>
          <w:p w:rsidR="00013DC0" w:rsidRDefault="00C92CE0">
            <w:pPr>
              <w:pStyle w:val="PacketDiagramBodyText"/>
            </w:pPr>
            <w:r>
              <w:t>cPgWithSubdocs</w:t>
            </w:r>
          </w:p>
        </w:tc>
        <w:tc>
          <w:tcPr>
            <w:tcW w:w="4320" w:type="dxa"/>
            <w:gridSpan w:val="16"/>
          </w:tcPr>
          <w:p w:rsidR="00013DC0" w:rsidRDefault="00C92CE0">
            <w:pPr>
              <w:pStyle w:val="PacketDiagramBodyText"/>
            </w:pPr>
            <w:r>
              <w:t>cParasWithSubdocs</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cLinesWithSubdocs</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lKeyProtDoc</w:t>
            </w:r>
          </w:p>
        </w:tc>
      </w:tr>
      <w:tr w:rsidR="00013DC0" w:rsidTr="00013DC0">
        <w:trPr>
          <w:trHeight w:hRule="exact" w:val="490"/>
        </w:trPr>
        <w:tc>
          <w:tcPr>
            <w:tcW w:w="4320" w:type="dxa"/>
            <w:gridSpan w:val="16"/>
          </w:tcPr>
          <w:p w:rsidR="00013DC0" w:rsidRDefault="00C92CE0">
            <w:pPr>
              <w:pStyle w:val="PacketDiagramBodyText"/>
            </w:pPr>
            <w:r>
              <w:t>...</w:t>
            </w:r>
          </w:p>
        </w:tc>
        <w:tc>
          <w:tcPr>
            <w:tcW w:w="810" w:type="dxa"/>
            <w:gridSpan w:val="3"/>
          </w:tcPr>
          <w:p w:rsidR="00013DC0" w:rsidRDefault="00C92CE0">
            <w:pPr>
              <w:pStyle w:val="PacketDiagramBodyText"/>
            </w:pPr>
            <w:r>
              <w:t>v</w:t>
            </w:r>
          </w:p>
        </w:tc>
        <w:tc>
          <w:tcPr>
            <w:tcW w:w="2430" w:type="dxa"/>
            <w:gridSpan w:val="9"/>
          </w:tcPr>
          <w:p w:rsidR="00013DC0" w:rsidRDefault="00C92CE0">
            <w:pPr>
              <w:pStyle w:val="PacketDiagramBodyText"/>
            </w:pPr>
            <w:r>
              <w:t>pctWwdSaved</w:t>
            </w:r>
          </w:p>
        </w:tc>
        <w:tc>
          <w:tcPr>
            <w:tcW w:w="540" w:type="dxa"/>
            <w:gridSpan w:val="2"/>
          </w:tcPr>
          <w:p w:rsidR="00013DC0" w:rsidRDefault="00C92CE0">
            <w:pPr>
              <w:pStyle w:val="PacketDiagramBodyText"/>
            </w:pPr>
            <w:r>
              <w:t>w</w:t>
            </w:r>
          </w:p>
        </w:tc>
        <w:tc>
          <w:tcPr>
            <w:tcW w:w="270" w:type="dxa"/>
          </w:tcPr>
          <w:p w:rsidR="00013DC0" w:rsidRDefault="00C92CE0">
            <w:pPr>
              <w:pStyle w:val="PacketDiagramBodyText"/>
            </w:pPr>
            <w:r>
              <w:t>x</w:t>
            </w:r>
          </w:p>
        </w:tc>
        <w:tc>
          <w:tcPr>
            <w:tcW w:w="270" w:type="dxa"/>
          </w:tcPr>
          <w:p w:rsidR="00013DC0" w:rsidRDefault="00C92CE0">
            <w:pPr>
              <w:pStyle w:val="PacketDiagramBodyText"/>
            </w:pPr>
            <w:r>
              <w:t>y</w:t>
            </w:r>
          </w:p>
        </w:tc>
      </w:tr>
    </w:tbl>
    <w:p w:rsidR="00013DC0" w:rsidRDefault="00C92CE0">
      <w:pPr>
        <w:pStyle w:val="Definition-Field"/>
      </w:pPr>
      <w:r>
        <w:rPr>
          <w:b/>
        </w:rPr>
        <w:t xml:space="preserve">A - fFacingPages (1 bit): </w:t>
      </w:r>
      <w:r>
        <w:t xml:space="preserve"> A bit that specifies whether even and odd pages have different headers and footers as specified in </w:t>
      </w:r>
      <w:hyperlink r:id="rId101">
        <w:r>
          <w:rPr>
            <w:rStyle w:val="Hyperlink"/>
          </w:rPr>
          <w:t>[ECMA-376]</w:t>
        </w:r>
      </w:hyperlink>
      <w:r>
        <w:t xml:space="preserve"> Part 1, Section 17.10.1 evenAndOddHeaders, where </w:t>
      </w:r>
      <w:r>
        <w:rPr>
          <w:b/>
        </w:rPr>
        <w:t>titlePg</w:t>
      </w:r>
      <w:r>
        <w:t xml:space="preserve"> corresponds to the sec</w:t>
      </w:r>
      <w:r>
        <w:t xml:space="preserve">tion property </w:t>
      </w:r>
      <w:hyperlink w:anchor="section_46c3ec5453ff4c0ab0d607ad15d2546e" w:history="1">
        <w:r>
          <w:rPr>
            <w:rStyle w:val="Hyperlink"/>
          </w:rPr>
          <w:t>sprmSFTitlePage</w:t>
        </w:r>
      </w:hyperlink>
      <w:r>
        <w:t>.</w:t>
      </w:r>
    </w:p>
    <w:p w:rsidR="00013DC0" w:rsidRDefault="00C92CE0">
      <w:pPr>
        <w:pStyle w:val="Definition-Field"/>
      </w:pPr>
      <w:r>
        <w:rPr>
          <w:b/>
        </w:rPr>
        <w:t xml:space="preserve">B - unused1 (1 bit): </w:t>
      </w:r>
      <w:r>
        <w:t xml:space="preserve"> This value is undefined and MUST be ignored.</w:t>
      </w:r>
    </w:p>
    <w:p w:rsidR="00013DC0" w:rsidRDefault="00C92CE0">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013DC0" w:rsidRDefault="00C92CE0">
      <w:pPr>
        <w:pStyle w:val="Definition-Field"/>
      </w:pPr>
      <w:r>
        <w:rPr>
          <w:b/>
        </w:rPr>
        <w:t xml:space="preserve">D - unused2 (2 bits): </w:t>
      </w:r>
      <w:r>
        <w:t xml:space="preserve"> This value is undefined and MUST be ignored.</w:t>
      </w:r>
    </w:p>
    <w:p w:rsidR="00013DC0" w:rsidRDefault="00C92CE0">
      <w:pPr>
        <w:pStyle w:val="Definition-Field"/>
      </w:pPr>
      <w:r>
        <w:rPr>
          <w:b/>
        </w:rPr>
        <w:t xml:space="preserve">fpc (2 bits): </w:t>
      </w:r>
      <w:r>
        <w:t xml:space="preserve"> Specifies where footnotes are placed on the page when they are referenced by text in the current document fo</w:t>
      </w:r>
      <w:r>
        <w:t xml:space="preserve">r documents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78" w:type="dxa"/>
          </w:tcPr>
          <w:p w:rsidR="00013DC0" w:rsidRDefault="00C92CE0">
            <w:pPr>
              <w:pStyle w:val="TableHeaderText"/>
              <w:spacing w:before="0" w:after="0"/>
            </w:pPr>
            <w:r>
              <w:t>Value</w:t>
            </w:r>
          </w:p>
        </w:tc>
        <w:tc>
          <w:tcPr>
            <w:tcW w:w="7578" w:type="dxa"/>
          </w:tcPr>
          <w:p w:rsidR="00013DC0" w:rsidRDefault="00C92CE0">
            <w:pPr>
              <w:pStyle w:val="TableHeaderText"/>
              <w:spacing w:before="0" w:after="0"/>
            </w:pPr>
            <w:r>
              <w:t>Meaning</w:t>
            </w:r>
          </w:p>
        </w:tc>
      </w:tr>
      <w:tr w:rsidR="00013DC0" w:rsidTr="00013DC0">
        <w:tc>
          <w:tcPr>
            <w:tcW w:w="1278" w:type="dxa"/>
          </w:tcPr>
          <w:p w:rsidR="00013DC0" w:rsidRDefault="00C92CE0">
            <w:pPr>
              <w:pStyle w:val="TableBodyText"/>
              <w:spacing w:before="0" w:after="0"/>
            </w:pPr>
            <w:r>
              <w:t>0</w:t>
            </w:r>
          </w:p>
        </w:tc>
        <w:tc>
          <w:tcPr>
            <w:tcW w:w="7578" w:type="dxa"/>
          </w:tcPr>
          <w:p w:rsidR="00013DC0" w:rsidRDefault="00C92CE0">
            <w:pPr>
              <w:pStyle w:val="TableBodyText"/>
              <w:spacing w:before="0" w:after="0"/>
            </w:pPr>
            <w:r>
              <w:t xml:space="preserve">Specifies that all footnotes are placed at the end of the </w:t>
            </w:r>
            <w:r>
              <w:t>section in which they are referenced.</w:t>
            </w:r>
          </w:p>
        </w:tc>
      </w:tr>
      <w:tr w:rsidR="00013DC0" w:rsidTr="00013DC0">
        <w:tc>
          <w:tcPr>
            <w:tcW w:w="1278" w:type="dxa"/>
          </w:tcPr>
          <w:p w:rsidR="00013DC0" w:rsidRDefault="00C92CE0">
            <w:pPr>
              <w:pStyle w:val="TableBodyText"/>
              <w:spacing w:before="0" w:after="0"/>
            </w:pPr>
            <w:r>
              <w:t>1</w:t>
            </w:r>
          </w:p>
        </w:tc>
        <w:tc>
          <w:tcPr>
            <w:tcW w:w="7578" w:type="dxa"/>
          </w:tcPr>
          <w:p w:rsidR="00013DC0" w:rsidRDefault="00C92CE0">
            <w:pPr>
              <w:pStyle w:val="TableBodyText"/>
              <w:spacing w:before="0" w:after="0"/>
            </w:pPr>
            <w:r>
              <w:t>Specifies that footnotes are displayed at the bottom margin of the page on which the note reference mark appears.</w:t>
            </w:r>
          </w:p>
        </w:tc>
      </w:tr>
      <w:tr w:rsidR="00013DC0" w:rsidTr="00013DC0">
        <w:tc>
          <w:tcPr>
            <w:tcW w:w="1278" w:type="dxa"/>
          </w:tcPr>
          <w:p w:rsidR="00013DC0" w:rsidRDefault="00C92CE0">
            <w:pPr>
              <w:pStyle w:val="TableBodyText"/>
              <w:spacing w:before="0" w:after="0"/>
            </w:pPr>
            <w:r>
              <w:t>2</w:t>
            </w:r>
          </w:p>
        </w:tc>
        <w:tc>
          <w:tcPr>
            <w:tcW w:w="7578" w:type="dxa"/>
          </w:tcPr>
          <w:p w:rsidR="00013DC0" w:rsidRDefault="00C92CE0">
            <w:pPr>
              <w:pStyle w:val="TableBodyText"/>
              <w:spacing w:before="0" w:after="0"/>
            </w:pPr>
            <w:r>
              <w:t xml:space="preserve">Specifies that footnotes are displayed immediately following the last line of text on the page on </w:t>
            </w:r>
            <w:r>
              <w:t>which the note reference mark appears.</w:t>
            </w:r>
          </w:p>
        </w:tc>
      </w:tr>
    </w:tbl>
    <w:p w:rsidR="00013DC0" w:rsidRDefault="00013DC0"/>
    <w:p w:rsidR="00013DC0" w:rsidRDefault="00C92CE0">
      <w:pPr>
        <w:pStyle w:val="Definition-Field"/>
      </w:pPr>
      <w:r>
        <w:rPr>
          <w:b/>
        </w:rPr>
        <w:t xml:space="preserve">E - unused3 (1 bit): </w:t>
      </w:r>
      <w:r>
        <w:t xml:space="preserve"> This value is undefined and MUST be ignored.</w:t>
      </w:r>
    </w:p>
    <w:p w:rsidR="00013DC0" w:rsidRDefault="00C92CE0">
      <w:pPr>
        <w:pStyle w:val="Definition-Field"/>
      </w:pPr>
      <w:r>
        <w:rPr>
          <w:b/>
        </w:rPr>
        <w:t xml:space="preserve">unused4 (8 bits): </w:t>
      </w:r>
      <w:r>
        <w:t xml:space="preserve"> This value is undefined and MUST be ignored.</w:t>
      </w:r>
    </w:p>
    <w:p w:rsidR="00013DC0" w:rsidRDefault="00C92CE0">
      <w:pPr>
        <w:pStyle w:val="Definition-Field"/>
      </w:pPr>
      <w:r>
        <w:rPr>
          <w:b/>
        </w:rPr>
        <w:t xml:space="preserve">F - rncFtn (2 bits): </w:t>
      </w:r>
      <w:r>
        <w:t xml:space="preserve"> Specifies when all automatic numbering for the footnote refere</w:t>
      </w:r>
      <w:r>
        <w:t xml:space="preserve">nce marks is restarted for documents that have an </w:t>
      </w:r>
      <w:r>
        <w:rPr>
          <w:b/>
        </w:rPr>
        <w:t>nFib</w:t>
      </w:r>
      <w:r>
        <w:t xml:space="preserve"> value that is less than or equal to 0x00D9. For those documents that rely on </w:t>
      </w:r>
      <w:r>
        <w:rPr>
          <w:b/>
        </w:rPr>
        <w:t>rncFtn</w:t>
      </w:r>
      <w:r>
        <w:t xml:space="preserve">, when restarted, the next automatically numbered footnote in the document restarts to the specified </w:t>
      </w:r>
      <w:r>
        <w:rPr>
          <w:b/>
        </w:rPr>
        <w:t>nFtn</w:t>
      </w:r>
      <w:r>
        <w:t xml:space="preserve"> value. This </w:t>
      </w:r>
      <w:r>
        <w:t>MUST be one of the following values.</w:t>
      </w:r>
    </w:p>
    <w:tbl>
      <w:tblPr>
        <w:tblStyle w:val="Table-ShadedHeaderIndented"/>
        <w:tblW w:w="0" w:type="auto"/>
        <w:tblLook w:val="04A0" w:firstRow="1" w:lastRow="0" w:firstColumn="1" w:lastColumn="0" w:noHBand="0" w:noVBand="1"/>
      </w:tblPr>
      <w:tblGrid>
        <w:gridCol w:w="1278"/>
        <w:gridCol w:w="75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78" w:type="dxa"/>
          </w:tcPr>
          <w:p w:rsidR="00013DC0" w:rsidRDefault="00C92CE0">
            <w:pPr>
              <w:pStyle w:val="TableHeaderText"/>
              <w:spacing w:before="0" w:after="0"/>
            </w:pPr>
            <w:r>
              <w:t>Value</w:t>
            </w:r>
          </w:p>
        </w:tc>
        <w:tc>
          <w:tcPr>
            <w:tcW w:w="7578" w:type="dxa"/>
          </w:tcPr>
          <w:p w:rsidR="00013DC0" w:rsidRDefault="00C92CE0">
            <w:pPr>
              <w:pStyle w:val="TableHeaderText"/>
              <w:spacing w:before="0" w:after="0"/>
            </w:pPr>
            <w:r>
              <w:t>Meaning</w:t>
            </w:r>
          </w:p>
        </w:tc>
      </w:tr>
      <w:tr w:rsidR="00013DC0" w:rsidTr="00013DC0">
        <w:tc>
          <w:tcPr>
            <w:tcW w:w="1278" w:type="dxa"/>
          </w:tcPr>
          <w:p w:rsidR="00013DC0" w:rsidRDefault="00C92CE0">
            <w:pPr>
              <w:pStyle w:val="TableBodyText"/>
              <w:spacing w:before="0" w:after="0"/>
            </w:pPr>
            <w:r>
              <w:t>0</w:t>
            </w:r>
          </w:p>
        </w:tc>
        <w:tc>
          <w:tcPr>
            <w:tcW w:w="7578" w:type="dxa"/>
          </w:tcPr>
          <w:p w:rsidR="00013DC0" w:rsidRDefault="00C92CE0">
            <w:pPr>
              <w:pStyle w:val="TableBodyText"/>
              <w:spacing w:before="0" w:after="0"/>
            </w:pPr>
            <w:r>
              <w:t>Specifies that the numbering of footnotes continues from the previous section in the document.</w:t>
            </w:r>
          </w:p>
        </w:tc>
      </w:tr>
      <w:tr w:rsidR="00013DC0" w:rsidTr="00013DC0">
        <w:tc>
          <w:tcPr>
            <w:tcW w:w="1278" w:type="dxa"/>
          </w:tcPr>
          <w:p w:rsidR="00013DC0" w:rsidRDefault="00C92CE0">
            <w:pPr>
              <w:pStyle w:val="TableBodyText"/>
              <w:spacing w:before="0" w:after="0"/>
            </w:pPr>
            <w:r>
              <w:t>1</w:t>
            </w:r>
          </w:p>
        </w:tc>
        <w:tc>
          <w:tcPr>
            <w:tcW w:w="7578" w:type="dxa"/>
          </w:tcPr>
          <w:p w:rsidR="00013DC0" w:rsidRDefault="00C92CE0">
            <w:pPr>
              <w:pStyle w:val="TableBodyText"/>
              <w:spacing w:before="0" w:after="0"/>
            </w:pPr>
            <w:r>
              <w:t xml:space="preserve">Specifies that the numbering of footnotes is reset to the starting value for each unique section in the </w:t>
            </w:r>
            <w:r>
              <w:t>document.</w:t>
            </w:r>
          </w:p>
        </w:tc>
      </w:tr>
      <w:tr w:rsidR="00013DC0" w:rsidTr="00013DC0">
        <w:tc>
          <w:tcPr>
            <w:tcW w:w="1278" w:type="dxa"/>
          </w:tcPr>
          <w:p w:rsidR="00013DC0" w:rsidRDefault="00C92CE0">
            <w:pPr>
              <w:pStyle w:val="TableBodyText"/>
              <w:spacing w:before="0" w:after="0"/>
            </w:pPr>
            <w:r>
              <w:t>2</w:t>
            </w:r>
          </w:p>
        </w:tc>
        <w:tc>
          <w:tcPr>
            <w:tcW w:w="7578" w:type="dxa"/>
          </w:tcPr>
          <w:p w:rsidR="00013DC0" w:rsidRDefault="00C92CE0">
            <w:pPr>
              <w:pStyle w:val="TableBodyText"/>
              <w:spacing w:before="0" w:after="0"/>
            </w:pPr>
            <w:r>
              <w:t>Specifies that the numbering of footnotes is reset to the starting value for each unique page in the document.</w:t>
            </w:r>
          </w:p>
        </w:tc>
      </w:tr>
    </w:tbl>
    <w:p w:rsidR="00013DC0" w:rsidRDefault="00013DC0"/>
    <w:p w:rsidR="00013DC0" w:rsidRDefault="00C92CE0">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w:t>
      </w:r>
      <w:r>
        <w:t xml:space="preserve">ting number for the first automatically numbered footnotes in the document, and the first automatically numbered footnotes after each restart point that is specified by the </w:t>
      </w:r>
      <w:r>
        <w:rPr>
          <w:b/>
        </w:rPr>
        <w:t>rncFtn</w:t>
      </w:r>
      <w:r>
        <w:t xml:space="preserve"> element.</w:t>
      </w:r>
    </w:p>
    <w:p w:rsidR="00013DC0" w:rsidRDefault="00C92CE0">
      <w:pPr>
        <w:pStyle w:val="Definition-Field"/>
      </w:pPr>
      <w:r>
        <w:rPr>
          <w:b/>
        </w:rPr>
        <w:t xml:space="preserve">G - unused5 (1 bit): </w:t>
      </w:r>
      <w:r>
        <w:t xml:space="preserve"> This value is undefined and MUST be ignored.</w:t>
      </w:r>
    </w:p>
    <w:p w:rsidR="00013DC0" w:rsidRDefault="00C92CE0">
      <w:pPr>
        <w:pStyle w:val="Definition-Field"/>
      </w:pPr>
      <w:r>
        <w:rPr>
          <w:b/>
        </w:rPr>
        <w:t xml:space="preserve">H - unused6 (1 bit): </w:t>
      </w:r>
      <w:r>
        <w:t xml:space="preserve"> This value is undefined and MUST be ignored.</w:t>
      </w:r>
    </w:p>
    <w:p w:rsidR="00013DC0" w:rsidRDefault="00C92CE0">
      <w:pPr>
        <w:pStyle w:val="Definition-Field"/>
      </w:pPr>
      <w:r>
        <w:rPr>
          <w:b/>
        </w:rPr>
        <w:t xml:space="preserve">I - unused7 (1 bit): </w:t>
      </w:r>
      <w:r>
        <w:t xml:space="preserve"> This value is undefined and MUST be ignored.</w:t>
      </w:r>
    </w:p>
    <w:p w:rsidR="00013DC0" w:rsidRDefault="00C92CE0">
      <w:pPr>
        <w:pStyle w:val="Definition-Field"/>
      </w:pPr>
      <w:r>
        <w:rPr>
          <w:b/>
        </w:rPr>
        <w:t xml:space="preserve">J - unused8 (1 bit): </w:t>
      </w:r>
      <w:r>
        <w:t xml:space="preserve"> This value is undefined and MUST be ignored.</w:t>
      </w:r>
    </w:p>
    <w:p w:rsidR="00013DC0" w:rsidRDefault="00C92CE0">
      <w:pPr>
        <w:pStyle w:val="Definition-Field"/>
      </w:pPr>
      <w:r>
        <w:rPr>
          <w:b/>
        </w:rPr>
        <w:t xml:space="preserve">K - unused9 (1 bit): </w:t>
      </w:r>
      <w:r>
        <w:t xml:space="preserve"> This value is undefined and MUST </w:t>
      </w:r>
      <w:r>
        <w:t>be ignored.</w:t>
      </w:r>
    </w:p>
    <w:p w:rsidR="00013DC0" w:rsidRDefault="00C92CE0">
      <w:pPr>
        <w:pStyle w:val="Definition-Field"/>
      </w:pPr>
      <w:r>
        <w:rPr>
          <w:b/>
        </w:rPr>
        <w:t xml:space="preserve">L - unused10 (1 bit): </w:t>
      </w:r>
      <w:r>
        <w:t xml:space="preserve"> This value is undefined and MUST be ignored.</w:t>
      </w:r>
    </w:p>
    <w:p w:rsidR="00013DC0" w:rsidRDefault="00C92CE0">
      <w:pPr>
        <w:pStyle w:val="Definition-Field"/>
      </w:pPr>
      <w:r>
        <w:rPr>
          <w:b/>
        </w:rPr>
        <w:t xml:space="preserve">M - fSplAllDone (1 bit): </w:t>
      </w:r>
      <w:r>
        <w:t xml:space="preserve"> Specifies whether all content in this document was already checked by the spelling checker.</w:t>
      </w:r>
    </w:p>
    <w:p w:rsidR="00013DC0" w:rsidRDefault="00C92CE0">
      <w:pPr>
        <w:pStyle w:val="Definition-Field"/>
      </w:pPr>
      <w:r>
        <w:rPr>
          <w:b/>
        </w:rPr>
        <w:t xml:space="preserve">N - fSplAllClean (1 bit): </w:t>
      </w:r>
      <w:r>
        <w:t xml:space="preserve"> Specifies whether all content i</w:t>
      </w:r>
      <w:r>
        <w:t>n this document can be considered to be spelled correctly.</w:t>
      </w:r>
    </w:p>
    <w:p w:rsidR="00013DC0" w:rsidRDefault="00C92CE0">
      <w:pPr>
        <w:pStyle w:val="Definition-Field"/>
      </w:pPr>
      <w:r>
        <w:rPr>
          <w:b/>
        </w:rPr>
        <w:lastRenderedPageBreak/>
        <w:t xml:space="preserve">O - fSplHideErrors (1 bit): </w:t>
      </w:r>
      <w:r>
        <w:t xml:space="preserve"> Specifies whether visual cues are not displayed around content contained in a document which is flagged as a possible spelling error.</w:t>
      </w:r>
    </w:p>
    <w:p w:rsidR="00013DC0" w:rsidRDefault="00C92CE0">
      <w:pPr>
        <w:pStyle w:val="Definition-Field"/>
      </w:pPr>
      <w:r>
        <w:rPr>
          <w:b/>
        </w:rPr>
        <w:t xml:space="preserve">P - fGramHideErrors (1 bit): </w:t>
      </w:r>
      <w:r>
        <w:t xml:space="preserve"> Spec</w:t>
      </w:r>
      <w:r>
        <w:t>ifies whether visual cues are not displayed around content that is contained in a document and flagged as a possible grammar error.</w:t>
      </w:r>
    </w:p>
    <w:p w:rsidR="00013DC0" w:rsidRDefault="00C92CE0">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013DC0" w:rsidRDefault="00C92CE0">
      <w:pPr>
        <w:pStyle w:val="Definition-Field2"/>
      </w:pPr>
      <w:r>
        <w:t>When the value is 1, the document was created as a labels document.</w:t>
      </w:r>
    </w:p>
    <w:p w:rsidR="00013DC0" w:rsidRDefault="00C92CE0">
      <w:pPr>
        <w:pStyle w:val="Definition-Field"/>
      </w:pPr>
      <w:r>
        <w:rPr>
          <w:b/>
        </w:rPr>
        <w:t xml:space="preserve">R - fHyphCapitals (1 bit): </w:t>
      </w:r>
      <w:r>
        <w:t xml:space="preserve"> Specifies whether words that are composed of all capital letters are hyphenated in a given document when </w:t>
      </w:r>
      <w:r>
        <w:rPr>
          <w:b/>
        </w:rPr>
        <w:t>fAutoHyphen</w:t>
      </w:r>
      <w:r>
        <w:t xml:space="preserve"> is set to 1.</w:t>
      </w:r>
    </w:p>
    <w:p w:rsidR="00013DC0" w:rsidRDefault="00C92CE0">
      <w:pPr>
        <w:pStyle w:val="Definition-Field"/>
      </w:pPr>
      <w:r>
        <w:rPr>
          <w:b/>
        </w:rPr>
        <w:t xml:space="preserve">S - fAutoHyphen (1 bit): </w:t>
      </w:r>
      <w:r>
        <w:t xml:space="preserve"> Specifies whether text is hyphenated automatically, as needed, when displayed as specified in [ECMA-376] Part 1, section 17.15.1.10 autoHyphenation.</w:t>
      </w:r>
    </w:p>
    <w:p w:rsidR="00013DC0" w:rsidRDefault="00C92CE0">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013DC0" w:rsidRDefault="00C92CE0">
      <w:pPr>
        <w:pStyle w:val="Definition-Field"/>
      </w:pPr>
      <w:r>
        <w:rPr>
          <w:b/>
        </w:rPr>
        <w:t xml:space="preserve">U - fLinkStyles (1 bit): </w:t>
      </w:r>
      <w:r>
        <w:t xml:space="preserve"> Specifies whether the styles of the document are update</w:t>
      </w:r>
      <w:r>
        <w:t xml:space="preserve">d to match those of the attached template as specified in [ECMA-376] Part 1, Section 17.15.1.55 linkStyles, where the attachedTemplate value refers to entry 0x01 in </w:t>
      </w:r>
      <w:hyperlink w:anchor="Section_f6f1030e2e5e46ff92f0b228c5585308" w:history="1">
        <w:r>
          <w:rPr>
            <w:rStyle w:val="Hyperlink"/>
          </w:rPr>
          <w:t>SttbfAssoc</w:t>
        </w:r>
      </w:hyperlink>
      <w:r>
        <w:t>.</w:t>
      </w:r>
    </w:p>
    <w:p w:rsidR="00013DC0" w:rsidRDefault="00C92CE0">
      <w:pPr>
        <w:pStyle w:val="Definition-Field"/>
      </w:pPr>
      <w:r>
        <w:rPr>
          <w:b/>
        </w:rPr>
        <w:t xml:space="preserve">V - fRevMarking (1 </w:t>
      </w:r>
      <w:r>
        <w:rPr>
          <w:b/>
        </w:rPr>
        <w:t xml:space="preserve">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 1, Section 17.15.1.89 trackRevisions.</w:t>
      </w:r>
    </w:p>
    <w:p w:rsidR="00013DC0" w:rsidRDefault="00C92CE0">
      <w:pPr>
        <w:pStyle w:val="Definition-Field"/>
      </w:pPr>
      <w:r>
        <w:rPr>
          <w:b/>
        </w:rPr>
        <w:t xml:space="preserve">W - unused11 (1 bit): </w:t>
      </w:r>
      <w:r>
        <w:t xml:space="preserve"> This value is undefi</w:t>
      </w:r>
      <w:r>
        <w:t>ned and MUST be ignored.</w:t>
      </w:r>
    </w:p>
    <w:p w:rsidR="00013DC0" w:rsidRDefault="00C92CE0">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the value of </w:t>
      </w:r>
      <w:r>
        <w:rPr>
          <w:b/>
        </w:rPr>
        <w:t>fExactCWords</w:t>
      </w:r>
      <w:r>
        <w:t xml:space="preserve"> is 1, the value of </w:t>
      </w:r>
      <w:r>
        <w:rPr>
          <w:b/>
        </w:rPr>
        <w:t>fIncludeSubdocsInStat</w:t>
      </w:r>
      <w:r>
        <w:rPr>
          <w:b/>
        </w:rPr>
        <w:t>s</w:t>
      </w:r>
      <w:r>
        <w:t xml:space="preserve"> determines which set of fields contains accurate values.</w:t>
      </w:r>
    </w:p>
    <w:p w:rsidR="00013DC0" w:rsidRDefault="00C92CE0">
      <w:pPr>
        <w:pStyle w:val="Definition-Field"/>
      </w:pPr>
      <w:r>
        <w:rPr>
          <w:b/>
        </w:rPr>
        <w:t xml:space="preserve">Y - fPagHidden (1 bit): </w:t>
      </w:r>
      <w:r>
        <w:t xml:space="preserve"> This value is undefined and MUST be ignored.</w:t>
      </w:r>
    </w:p>
    <w:p w:rsidR="00013DC0" w:rsidRDefault="00C92CE0">
      <w:pPr>
        <w:pStyle w:val="Definition-Field"/>
      </w:pPr>
      <w:r>
        <w:rPr>
          <w:b/>
        </w:rPr>
        <w:t xml:space="preserve">Z - fPagResults (1 bit): </w:t>
      </w:r>
      <w:r>
        <w:t>This value is undefined and MUST be ignored.</w:t>
      </w:r>
    </w:p>
    <w:p w:rsidR="00013DC0" w:rsidRDefault="00C92CE0">
      <w:pPr>
        <w:pStyle w:val="Definition-Field"/>
      </w:pPr>
      <w:r>
        <w:rPr>
          <w:b/>
        </w:rPr>
        <w:t xml:space="preserve">a - fLockAtn (1 bit): </w:t>
      </w:r>
      <w:r>
        <w:t xml:space="preserve"> Specifies whether protection for c</w:t>
      </w:r>
      <w:r>
        <w:t xml:space="preserve">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w:t>
      </w:r>
      <w:r>
        <w:t xml:space="preserve">ntional changes to all or part of a document. Because this protection does not encrypt the document, malicious applications can circumvent its use. This protection is not intended as a security feature and can be ignored. When </w:t>
      </w:r>
      <w:r>
        <w:rPr>
          <w:b/>
        </w:rPr>
        <w:t>fLockAtn</w:t>
      </w:r>
      <w:r>
        <w:t xml:space="preserve"> is 1, </w:t>
      </w:r>
      <w:r>
        <w:rPr>
          <w:b/>
        </w:rPr>
        <w:t>fLockRev</w:t>
      </w:r>
      <w:r>
        <w:t xml:space="preserve"> MUST </w:t>
      </w:r>
      <w:r>
        <w:t xml:space="preserve">be 0 and </w:t>
      </w:r>
      <w:r>
        <w:rPr>
          <w:b/>
        </w:rPr>
        <w:t>fProtEnabled</w:t>
      </w:r>
      <w:r>
        <w:t xml:space="preserve"> SHOULD</w:t>
      </w:r>
      <w:bookmarkStart w:id="795"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keepNext w:val="0"/>
              <w:spacing w:before="0" w:after="0"/>
            </w:pPr>
            <w:r>
              <w:t>Meaning</w:t>
            </w:r>
          </w:p>
        </w:tc>
      </w:tr>
      <w:tr w:rsidR="00013DC0" w:rsidTr="00013DC0">
        <w:tc>
          <w:tcPr>
            <w:tcW w:w="0" w:type="auto"/>
          </w:tcPr>
          <w:p w:rsidR="00013DC0" w:rsidRDefault="00C92CE0">
            <w:pPr>
              <w:pStyle w:val="TableBodyText"/>
              <w:spacing w:before="0" w:after="0"/>
            </w:pPr>
            <w:r>
              <w:t>0</w:t>
            </w:r>
          </w:p>
        </w:tc>
        <w:tc>
          <w:tcPr>
            <w:tcW w:w="0" w:type="auto"/>
          </w:tcPr>
          <w:p w:rsidR="00013DC0" w:rsidRDefault="00C92CE0">
            <w:pPr>
              <w:pStyle w:val="TableBodyText"/>
              <w:spacing w:before="0" w:after="0"/>
            </w:pPr>
            <w:r>
              <w:t>Specifies that the edits made to this document are restricted to the following:</w:t>
            </w:r>
          </w:p>
          <w:p w:rsidR="00013DC0" w:rsidRDefault="00C92CE0">
            <w:pPr>
              <w:pStyle w:val="ListParagraph"/>
              <w:numPr>
                <w:ilvl w:val="0"/>
                <w:numId w:val="49"/>
              </w:numPr>
              <w:spacing w:before="0" w:after="0"/>
            </w:pPr>
            <w:r>
              <w:t xml:space="preserve">The </w:t>
            </w:r>
            <w:r>
              <w:t>insertion and deletion of comments within the document.</w:t>
            </w:r>
          </w:p>
          <w:p w:rsidR="00013DC0" w:rsidRDefault="00C92CE0">
            <w:pPr>
              <w:pStyle w:val="ListParagraph"/>
              <w:numPr>
                <w:ilvl w:val="0"/>
                <w:numId w:val="49"/>
              </w:numPr>
              <w:spacing w:before="0" w:after="0"/>
            </w:pPr>
            <w:r>
              <w:t>The editing of the regions that are delimited by range permissions matching the editing rights of the user account that is being used to perform the editing.</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 xml:space="preserve">Specifies that the edits made to this </w:t>
            </w:r>
            <w:r>
              <w:t>document are restricted to the following:</w:t>
            </w:r>
          </w:p>
          <w:p w:rsidR="00013DC0" w:rsidRDefault="00C92CE0">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013DC0" w:rsidRDefault="00013DC0">
            <w:pPr>
              <w:pStyle w:val="ListParagraph"/>
              <w:spacing w:before="0" w:after="0"/>
            </w:pPr>
          </w:p>
        </w:tc>
      </w:tr>
    </w:tbl>
    <w:p w:rsidR="00013DC0" w:rsidRDefault="00013DC0"/>
    <w:p w:rsidR="00013DC0" w:rsidRDefault="00C92CE0">
      <w:pPr>
        <w:pStyle w:val="Definition-Field"/>
      </w:pPr>
      <w:r>
        <w:rPr>
          <w:b/>
        </w:rPr>
        <w:t xml:space="preserve">b - fMirrorMargins (1 bit): </w:t>
      </w:r>
      <w:r>
        <w:t xml:space="preserve"> Specifies that the left</w:t>
      </w:r>
      <w:r>
        <w:t xml:space="preserve"> and right margins that are defined in the section properties are swapped on facing pages.</w:t>
      </w:r>
    </w:p>
    <w:p w:rsidR="00013DC0" w:rsidRDefault="00C92CE0">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w:t>
      </w:r>
      <w:r>
        <w:t>ed.</w:t>
      </w:r>
    </w:p>
    <w:p w:rsidR="00013DC0" w:rsidRDefault="00C92CE0">
      <w:pPr>
        <w:pStyle w:val="Definition-Field"/>
      </w:pPr>
      <w:r>
        <w:rPr>
          <w:b/>
        </w:rPr>
        <w:t xml:space="preserve">d - unused12 (1 bit): </w:t>
      </w:r>
      <w:r>
        <w:t xml:space="preserve"> This value is undefined and MUST be ignored.</w:t>
      </w:r>
    </w:p>
    <w:p w:rsidR="00013DC0" w:rsidRDefault="00C92CE0">
      <w:pPr>
        <w:pStyle w:val="Definition-Field"/>
      </w:pPr>
      <w:r>
        <w:rPr>
          <w:b/>
        </w:rPr>
        <w:t xml:space="preserve">e - unused13 (1 bit): </w:t>
      </w:r>
      <w:r>
        <w:t xml:space="preserve"> This value is undefined and MUST be ignored.</w:t>
      </w:r>
    </w:p>
    <w:p w:rsidR="00013DC0" w:rsidRDefault="00C92CE0">
      <w:pPr>
        <w:pStyle w:val="Definition-Field"/>
      </w:pPr>
      <w:r>
        <w:rPr>
          <w:b/>
        </w:rPr>
        <w:t xml:space="preserve">f - fProtEnabled (1 bit): </w:t>
      </w:r>
      <w:r>
        <w:t xml:space="preserve"> Specifies that the edits that are made to this document are restricted to the editing of </w:t>
      </w:r>
      <w:r>
        <w:t xml:space="preserve">form fields in sections that are protected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HYPERLINK \l "Appendix_A_165" \o "Product behavior no</w:instrText>
      </w:r>
      <w:r>
        <w:rPr>
          <w:rStyle w:val="Hyperlink"/>
        </w:rPr>
        <w:instrText xml:space="preserve">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013DC0" w:rsidRDefault="00C92CE0">
      <w:pPr>
        <w:pStyle w:val="Definition-Field"/>
      </w:pPr>
      <w:r>
        <w:rPr>
          <w:b/>
        </w:rPr>
        <w:t xml:space="preserve">g - fDispFormFldSel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w:t>
      </w:r>
      <w:r>
        <w:t>cument was saved.</w:t>
      </w:r>
    </w:p>
    <w:p w:rsidR="00013DC0" w:rsidRDefault="00C92CE0">
      <w:pPr>
        <w:pStyle w:val="Definition-Field"/>
      </w:pPr>
      <w:r>
        <w:rPr>
          <w:b/>
        </w:rPr>
        <w:t xml:space="preserve">h - fRMView (1 bit): </w:t>
      </w:r>
      <w:r>
        <w:t xml:space="preserve"> Specifies whether to show any revision markup that is present in this document.</w:t>
      </w:r>
    </w:p>
    <w:p w:rsidR="00013DC0" w:rsidRDefault="00C92CE0">
      <w:pPr>
        <w:pStyle w:val="Definition-Field"/>
      </w:pPr>
      <w:r>
        <w:rPr>
          <w:b/>
        </w:rPr>
        <w:t xml:space="preserve">i - fRMPrint (1 bit): </w:t>
      </w:r>
      <w:r>
        <w:t xml:space="preserve"> Specifies whether to print any revision markup that is present in the document. SHOULD</w:t>
      </w:r>
      <w:bookmarkStart w:id="797" w:name="Appendix_A_Target_166"/>
      <w:r>
        <w:rPr>
          <w:rStyle w:val="Hyperlink"/>
        </w:rPr>
        <w:fldChar w:fldCharType="begin"/>
      </w:r>
      <w:r>
        <w:rPr>
          <w:rStyle w:val="Hyperlink"/>
        </w:rPr>
        <w:instrText xml:space="preserve"> HYPERLINK \l "Appendix_A</w:instrText>
      </w:r>
      <w:r>
        <w:rPr>
          <w:rStyle w:val="Hyperlink"/>
        </w:rPr>
        <w:instrText xml:space="preserve">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97"/>
      <w:r>
        <w:t xml:space="preserve"> be the same value as </w:t>
      </w:r>
      <w:r>
        <w:rPr>
          <w:b/>
        </w:rPr>
        <w:t>fRMView</w:t>
      </w:r>
      <w:r>
        <w:t>.</w:t>
      </w:r>
    </w:p>
    <w:p w:rsidR="00013DC0" w:rsidRDefault="00C92CE0">
      <w:pPr>
        <w:pStyle w:val="Definition-Field"/>
      </w:pPr>
      <w:r>
        <w:rPr>
          <w:b/>
        </w:rPr>
        <w:t xml:space="preserve">j - fLockVbaProj (1 bit): </w:t>
      </w:r>
      <w:r>
        <w:t xml:space="preserve"> Specifies whether the Microsoft Visual Basic project is locked from editing and viewing.</w:t>
      </w:r>
    </w:p>
    <w:p w:rsidR="00013DC0" w:rsidRDefault="00C92CE0">
      <w:pPr>
        <w:pStyle w:val="Definition-Field"/>
      </w:pPr>
      <w:r>
        <w:rPr>
          <w:b/>
        </w:rPr>
        <w:t xml:space="preserve">k - fLockRev (1 bit): </w:t>
      </w:r>
      <w:r>
        <w:t xml:space="preserve"> Specifies whether to track all edits mad</w:t>
      </w:r>
      <w:r>
        <w:t xml:space="preserve">e to this document as revisions. Additionally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w:t>
      </w:r>
      <w:r>
        <w:t>be 0.</w:t>
      </w:r>
    </w:p>
    <w:p w:rsidR="00013DC0" w:rsidRDefault="00C92CE0">
      <w:pPr>
        <w:pStyle w:val="Definition-Field"/>
      </w:pPr>
      <w:r>
        <w:rPr>
          <w:b/>
        </w:rPr>
        <w:t xml:space="preserve">l - fEmbedFonts (1 bit): </w:t>
      </w:r>
      <w:r>
        <w:t xml:space="preserve"> Specifies that TrueType fonts are embedded in the document when the document is saved as specified in [ECMA-376] Part 1, Section 17.8.3.8 embedTrueTypeFonts.</w:t>
      </w:r>
    </w:p>
    <w:p w:rsidR="00013DC0" w:rsidRDefault="00C92CE0">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compatibility options.</w:t>
      </w:r>
    </w:p>
    <w:p w:rsidR="00013DC0" w:rsidRDefault="00C92CE0">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xml:space="preserve">, to use when generating automatic tab stops as specified in </w:t>
      </w:r>
      <w:r>
        <w:t>[ECMA-376] Part 1, Section 17.15.1.25 defaultTabStop.</w:t>
      </w:r>
    </w:p>
    <w:p w:rsidR="00013DC0" w:rsidRDefault="00C92CE0">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013DC0" w:rsidRDefault="00C92CE0">
      <w:pPr>
        <w:pStyle w:val="Definition-Field"/>
      </w:pPr>
      <w:r>
        <w:rPr>
          <w:b/>
        </w:rPr>
        <w:t>dxaH</w:t>
      </w:r>
      <w:r>
        <w:rPr>
          <w:b/>
        </w:rPr>
        <w:t xml:space="preserve">otZ (2 bytes): </w:t>
      </w:r>
      <w:r>
        <w:t xml:space="preserve"> Specifies the maximum amount of white space, in twips, allowed at the end of the line before attempting to hyphenate the next word as specified in [ECMA-376] Part 17, Section 17.15.1.53 hyphenationZone.</w:t>
      </w:r>
    </w:p>
    <w:p w:rsidR="00013DC0" w:rsidRDefault="00C92CE0">
      <w:pPr>
        <w:pStyle w:val="Definition-Field"/>
      </w:pPr>
      <w:r>
        <w:rPr>
          <w:b/>
        </w:rPr>
        <w:t xml:space="preserve">cConsecHypLim (2 bytes): </w:t>
      </w:r>
      <w:r>
        <w:t xml:space="preserve"> Specifies t</w:t>
      </w:r>
      <w:r>
        <w:t>he maximum number of consecutive lines that can end in a hyphenated word before ignoring automatic hyphenation rules for one line as specified in [ECMA-376] Part 1, Section 17.15.1.22 consecutiveHyphenLimit.</w:t>
      </w:r>
    </w:p>
    <w:p w:rsidR="00013DC0" w:rsidRDefault="00C92CE0">
      <w:pPr>
        <w:pStyle w:val="Definition-Field"/>
      </w:pPr>
      <w:r>
        <w:rPr>
          <w:b/>
        </w:rPr>
        <w:t xml:space="preserve">wSpare2 (2 bytes): </w:t>
      </w:r>
      <w:r>
        <w:t xml:space="preserve"> This value MUST be 0, and MU</w:t>
      </w:r>
      <w:r>
        <w:t>ST be ignored.</w:t>
      </w:r>
    </w:p>
    <w:p w:rsidR="00013DC0" w:rsidRDefault="00C92CE0">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specify the date and time at which the document was created.</w:t>
      </w:r>
    </w:p>
    <w:p w:rsidR="00013DC0" w:rsidRDefault="00C92CE0">
      <w:pPr>
        <w:pStyle w:val="Definition-Field"/>
      </w:pPr>
      <w:r>
        <w:rPr>
          <w:b/>
        </w:rPr>
        <w:t>dttmRev</w:t>
      </w:r>
      <w:r>
        <w:rPr>
          <w:b/>
        </w:rPr>
        <w:t xml:space="preserve">ised (4 bytes): </w:t>
      </w:r>
      <w:r>
        <w:t xml:space="preserve"> A </w:t>
      </w:r>
      <w:r>
        <w:rPr>
          <w:b/>
        </w:rPr>
        <w:t>DTTM</w:t>
      </w:r>
      <w:r>
        <w:t xml:space="preserve"> that specifies the date and time at which the document was last saved.</w:t>
      </w:r>
    </w:p>
    <w:p w:rsidR="00013DC0" w:rsidRDefault="00C92CE0">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w:t>
      </w:r>
      <w:r>
        <w:t>t was last printed.</w:t>
      </w:r>
    </w:p>
    <w:p w:rsidR="00013DC0" w:rsidRDefault="00C92CE0">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 resaved. This MUST be a value between 0 and 0x7FFF.</w:t>
      </w:r>
    </w:p>
    <w:p w:rsidR="00013DC0" w:rsidRDefault="00C92CE0">
      <w:pPr>
        <w:pStyle w:val="Definition-Field"/>
      </w:pPr>
      <w:r>
        <w:rPr>
          <w:b/>
        </w:rPr>
        <w:t xml:space="preserve">tmEdited (4 </w:t>
      </w:r>
      <w:r>
        <w:rPr>
          <w:b/>
        </w:rPr>
        <w:t xml:space="preserve">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editing and then subsequently saved. </w:t>
      </w:r>
    </w:p>
    <w:p w:rsidR="00013DC0" w:rsidRDefault="00C92CE0">
      <w:pPr>
        <w:pStyle w:val="Definition-Field"/>
      </w:pPr>
      <w:r>
        <w:rPr>
          <w:b/>
        </w:rPr>
        <w:t xml:space="preserve">cWords (4 bytes): </w:t>
      </w:r>
      <w:r>
        <w:t xml:space="preserve"> A signed inte</w:t>
      </w:r>
      <w:r>
        <w:t xml:space="preserve">ger value that specifies the last calculated or the estimated count of words in the main document, depending on </w:t>
      </w:r>
      <w:r>
        <w:rPr>
          <w:b/>
        </w:rPr>
        <w:t>fExactCWords</w:t>
      </w:r>
      <w:r>
        <w:t xml:space="preserve"> and </w:t>
      </w:r>
      <w:r>
        <w:rPr>
          <w:b/>
        </w:rPr>
        <w:t>fIncludeSubdocsInStats</w:t>
      </w:r>
      <w:r>
        <w:t>.</w:t>
      </w:r>
    </w:p>
    <w:p w:rsidR="00013DC0" w:rsidRDefault="00C92CE0">
      <w:pPr>
        <w:pStyle w:val="Definition-Field"/>
      </w:pPr>
      <w:r>
        <w:rPr>
          <w:b/>
        </w:rPr>
        <w:t xml:space="preserve">cCh (4 bytes): </w:t>
      </w:r>
      <w:r>
        <w:t xml:space="preserve"> A signed integer value that specifies the last calculated or estimated count of charact</w:t>
      </w:r>
      <w:r>
        <w:t xml:space="preserve">ers in the main document, depending on the values of </w:t>
      </w:r>
      <w:r>
        <w:rPr>
          <w:b/>
        </w:rPr>
        <w:t>fExactCWords</w:t>
      </w:r>
      <w:r>
        <w:t xml:space="preserve"> and </w:t>
      </w:r>
      <w:r>
        <w:rPr>
          <w:b/>
        </w:rPr>
        <w:t>fIncludeSubdocsInStats</w:t>
      </w:r>
      <w:r>
        <w:t>. The character count excludes whitespace.</w:t>
      </w:r>
    </w:p>
    <w:p w:rsidR="00013DC0" w:rsidRDefault="00C92CE0">
      <w:pPr>
        <w:pStyle w:val="Definition-Field"/>
      </w:pPr>
      <w:r>
        <w:rPr>
          <w:b/>
        </w:rPr>
        <w:t xml:space="preserve">cPg (2 bytes): </w:t>
      </w:r>
      <w:r>
        <w:t xml:space="preserve"> A signed integer value that specifies the last calculated or estimated count of pages in the main document, depending on the values of </w:t>
      </w:r>
      <w:r>
        <w:rPr>
          <w:b/>
        </w:rPr>
        <w:t>fExactCWords</w:t>
      </w:r>
      <w:r>
        <w:t xml:space="preserve"> and </w:t>
      </w:r>
      <w:r>
        <w:rPr>
          <w:b/>
        </w:rPr>
        <w:t>fIncludeSubdocsInStats</w:t>
      </w:r>
      <w:r>
        <w:t>.</w:t>
      </w:r>
    </w:p>
    <w:p w:rsidR="00013DC0" w:rsidRDefault="00C92CE0">
      <w:pPr>
        <w:pStyle w:val="Definition-Field"/>
      </w:pPr>
      <w:r>
        <w:rPr>
          <w:b/>
        </w:rPr>
        <w:t xml:space="preserve">cParas (4 bytes): </w:t>
      </w:r>
      <w:r>
        <w:t xml:space="preserve"> A signed integer value that specifies the last calculated or</w:t>
      </w:r>
      <w:r>
        <w:t xml:space="preserve"> estimated count of paragraphs in the main document, depending on the values of </w:t>
      </w:r>
      <w:r>
        <w:rPr>
          <w:b/>
        </w:rPr>
        <w:t>fExactCWords</w:t>
      </w:r>
      <w:r>
        <w:t xml:space="preserve"> and </w:t>
      </w:r>
      <w:r>
        <w:rPr>
          <w:b/>
        </w:rPr>
        <w:t>fIncludeSubdocsInStats</w:t>
      </w:r>
      <w:r>
        <w:t>.</w:t>
      </w:r>
    </w:p>
    <w:p w:rsidR="00013DC0" w:rsidRDefault="00C92CE0">
      <w:pPr>
        <w:pStyle w:val="Definition-Field"/>
      </w:pPr>
      <w:r>
        <w:rPr>
          <w:b/>
        </w:rPr>
        <w:t xml:space="preserve">m - rncEdn (2 bits): </w:t>
      </w:r>
      <w:r>
        <w:t xml:space="preserve"> Specifies when automatic numbering for the endnote reference marks is reset to the beginning number for documents</w:t>
      </w:r>
      <w:r>
        <w:t xml:space="preserve"> that have an nFib value that is less than or equal to 0x00D9. For those documents that rely on </w:t>
      </w:r>
      <w:r>
        <w:rPr>
          <w:b/>
        </w:rPr>
        <w:t>rncEdn</w:t>
      </w:r>
      <w:r>
        <w:t xml:space="preserve">, when restarted,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78" w:type="dxa"/>
          </w:tcPr>
          <w:p w:rsidR="00013DC0" w:rsidRDefault="00C92CE0">
            <w:pPr>
              <w:pStyle w:val="TableHeaderText"/>
              <w:spacing w:before="0" w:after="0"/>
            </w:pPr>
            <w:r>
              <w:t>V</w:t>
            </w:r>
            <w:r>
              <w:t>alue</w:t>
            </w:r>
          </w:p>
        </w:tc>
        <w:tc>
          <w:tcPr>
            <w:tcW w:w="7578" w:type="dxa"/>
          </w:tcPr>
          <w:p w:rsidR="00013DC0" w:rsidRDefault="00C92CE0">
            <w:pPr>
              <w:pStyle w:val="TableHeaderText"/>
              <w:spacing w:before="0" w:after="0"/>
            </w:pPr>
            <w:r>
              <w:t>Meaning</w:t>
            </w:r>
          </w:p>
        </w:tc>
      </w:tr>
      <w:tr w:rsidR="00013DC0" w:rsidTr="00013DC0">
        <w:tc>
          <w:tcPr>
            <w:tcW w:w="1278" w:type="dxa"/>
          </w:tcPr>
          <w:p w:rsidR="00013DC0" w:rsidRDefault="00C92CE0">
            <w:pPr>
              <w:pStyle w:val="TableBodyText"/>
              <w:spacing w:before="0" w:after="0"/>
            </w:pPr>
            <w:r>
              <w:t>0</w:t>
            </w:r>
          </w:p>
        </w:tc>
        <w:tc>
          <w:tcPr>
            <w:tcW w:w="7578" w:type="dxa"/>
          </w:tcPr>
          <w:p w:rsidR="00013DC0" w:rsidRDefault="00C92CE0">
            <w:pPr>
              <w:pStyle w:val="TableBodyText"/>
              <w:spacing w:before="0" w:after="0"/>
            </w:pPr>
            <w:r>
              <w:t>Specifies that the numbering of endnotes continues from the previous section in the document.</w:t>
            </w:r>
          </w:p>
        </w:tc>
      </w:tr>
      <w:tr w:rsidR="00013DC0" w:rsidTr="00013DC0">
        <w:tc>
          <w:tcPr>
            <w:tcW w:w="1278" w:type="dxa"/>
          </w:tcPr>
          <w:p w:rsidR="00013DC0" w:rsidRDefault="00C92CE0">
            <w:pPr>
              <w:pStyle w:val="TableBodyText"/>
              <w:spacing w:before="0" w:after="0"/>
            </w:pPr>
            <w:r>
              <w:t>1</w:t>
            </w:r>
          </w:p>
        </w:tc>
        <w:tc>
          <w:tcPr>
            <w:tcW w:w="7578" w:type="dxa"/>
          </w:tcPr>
          <w:p w:rsidR="00013DC0" w:rsidRDefault="00C92CE0">
            <w:pPr>
              <w:pStyle w:val="TableBodyText"/>
              <w:spacing w:before="0" w:after="0"/>
            </w:pPr>
            <w:r>
              <w:t>Specifies that the numbering of endnotes is reset to its starting value for each unique section in the document.</w:t>
            </w:r>
          </w:p>
        </w:tc>
      </w:tr>
      <w:tr w:rsidR="00013DC0" w:rsidTr="00013DC0">
        <w:tc>
          <w:tcPr>
            <w:tcW w:w="1278" w:type="dxa"/>
          </w:tcPr>
          <w:p w:rsidR="00013DC0" w:rsidRDefault="00C92CE0">
            <w:pPr>
              <w:pStyle w:val="TableBodyText"/>
              <w:spacing w:before="0" w:after="0"/>
            </w:pPr>
            <w:r>
              <w:t>2</w:t>
            </w:r>
          </w:p>
        </w:tc>
        <w:tc>
          <w:tcPr>
            <w:tcW w:w="7578" w:type="dxa"/>
          </w:tcPr>
          <w:p w:rsidR="00013DC0" w:rsidRDefault="00C92CE0">
            <w:pPr>
              <w:pStyle w:val="TableBodyText"/>
              <w:spacing w:before="0" w:after="0"/>
            </w:pPr>
            <w:r>
              <w:t xml:space="preserve">Specifies that the </w:t>
            </w:r>
            <w:r>
              <w:t>numbering of endnotes is reset to its starting value for each unique page in the document.</w:t>
            </w:r>
          </w:p>
        </w:tc>
      </w:tr>
    </w:tbl>
    <w:p w:rsidR="00013DC0" w:rsidRDefault="00013DC0"/>
    <w:p w:rsidR="00013DC0" w:rsidRDefault="00C92CE0">
      <w:pPr>
        <w:pStyle w:val="Definition-Field"/>
      </w:pPr>
      <w:r>
        <w:rPr>
          <w:b/>
        </w:rPr>
        <w:t xml:space="preserve">nEdn (14 bits): </w:t>
      </w:r>
      <w:r>
        <w:t xml:space="preserve"> For those documents that have an nFib value that is less than or equal to 0x00D9, this element specifies the starting number for the first automat</w:t>
      </w:r>
      <w:r>
        <w:t xml:space="preserve">ically numbered endnote in the document, and the first automatically numbered endnote after each restart point that is specified by the </w:t>
      </w:r>
      <w:r>
        <w:rPr>
          <w:b/>
        </w:rPr>
        <w:t>rncEdn</w:t>
      </w:r>
      <w:r>
        <w:t xml:space="preserve"> element.</w:t>
      </w:r>
    </w:p>
    <w:p w:rsidR="00013DC0" w:rsidRDefault="00C92CE0">
      <w:pPr>
        <w:pStyle w:val="Definition-Field"/>
      </w:pPr>
      <w:r>
        <w:rPr>
          <w:b/>
        </w:rPr>
        <w:t xml:space="preserve">epc (2 bits): </w:t>
      </w:r>
      <w:r>
        <w:t xml:space="preserve"> Specifies where endnotes are placed on the page when they are referenced by text in the c</w:t>
      </w:r>
      <w:r>
        <w:t>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78" w:type="dxa"/>
          </w:tcPr>
          <w:p w:rsidR="00013DC0" w:rsidRDefault="00C92CE0">
            <w:pPr>
              <w:pStyle w:val="TableHeaderText"/>
              <w:spacing w:before="0" w:after="0"/>
            </w:pPr>
            <w:r>
              <w:t>Value</w:t>
            </w:r>
          </w:p>
        </w:tc>
        <w:tc>
          <w:tcPr>
            <w:tcW w:w="7578" w:type="dxa"/>
          </w:tcPr>
          <w:p w:rsidR="00013DC0" w:rsidRDefault="00C92CE0">
            <w:pPr>
              <w:pStyle w:val="TableHeaderText"/>
              <w:spacing w:before="0" w:after="0"/>
            </w:pPr>
            <w:r>
              <w:t>Meaning</w:t>
            </w:r>
          </w:p>
        </w:tc>
      </w:tr>
      <w:tr w:rsidR="00013DC0" w:rsidTr="00013DC0">
        <w:tc>
          <w:tcPr>
            <w:tcW w:w="1278" w:type="dxa"/>
          </w:tcPr>
          <w:p w:rsidR="00013DC0" w:rsidRDefault="00C92CE0">
            <w:pPr>
              <w:pStyle w:val="TableBodyText"/>
              <w:spacing w:before="0" w:after="0"/>
            </w:pPr>
            <w:r>
              <w:t>0</w:t>
            </w:r>
          </w:p>
        </w:tc>
        <w:tc>
          <w:tcPr>
            <w:tcW w:w="7578" w:type="dxa"/>
          </w:tcPr>
          <w:p w:rsidR="00013DC0" w:rsidRDefault="00C92CE0">
            <w:pPr>
              <w:pStyle w:val="TableBodyText"/>
              <w:spacing w:before="0" w:after="0"/>
            </w:pPr>
            <w:r>
              <w:t>Specifies that endnotes are placed at the end of the section in which they are referenced.</w:t>
            </w:r>
          </w:p>
        </w:tc>
      </w:tr>
      <w:tr w:rsidR="00013DC0" w:rsidTr="00013DC0">
        <w:tc>
          <w:tcPr>
            <w:tcW w:w="1278" w:type="dxa"/>
          </w:tcPr>
          <w:p w:rsidR="00013DC0" w:rsidRDefault="00C92CE0">
            <w:pPr>
              <w:pStyle w:val="TableBodyText"/>
              <w:spacing w:before="0" w:after="0"/>
            </w:pPr>
            <w:r>
              <w:t>3</w:t>
            </w:r>
          </w:p>
        </w:tc>
        <w:tc>
          <w:tcPr>
            <w:tcW w:w="7578" w:type="dxa"/>
          </w:tcPr>
          <w:p w:rsidR="00013DC0" w:rsidRDefault="00C92CE0">
            <w:pPr>
              <w:pStyle w:val="TableBodyText"/>
              <w:spacing w:before="0" w:after="0"/>
              <w:rPr>
                <w:b/>
              </w:rPr>
            </w:pPr>
            <w:r>
              <w:t xml:space="preserve">Specifies that all endnotes are placed at the end of the current document, regardless </w:t>
            </w:r>
            <w:r>
              <w:t>of the section within which they are referenced.</w:t>
            </w:r>
          </w:p>
        </w:tc>
      </w:tr>
    </w:tbl>
    <w:p w:rsidR="00013DC0" w:rsidRDefault="00013DC0"/>
    <w:p w:rsidR="00013DC0" w:rsidRDefault="00C92CE0">
      <w:pPr>
        <w:pStyle w:val="Definition-Field"/>
      </w:pPr>
      <w:r>
        <w:rPr>
          <w:b/>
        </w:rPr>
        <w:t xml:space="preserve">n - unused14 (4 bits): </w:t>
      </w:r>
      <w:r>
        <w:t xml:space="preserve"> This value is undefined and MUST be ignored.</w:t>
      </w:r>
    </w:p>
    <w:p w:rsidR="00013DC0" w:rsidRDefault="00C92CE0">
      <w:pPr>
        <w:pStyle w:val="Definition-Field"/>
      </w:pPr>
      <w:r>
        <w:rPr>
          <w:b/>
        </w:rPr>
        <w:t xml:space="preserve">o - unused15 (4 bits): </w:t>
      </w:r>
      <w:r>
        <w:t xml:space="preserve"> This value is undefined and MUST be ignored.</w:t>
      </w:r>
    </w:p>
    <w:p w:rsidR="00013DC0" w:rsidRDefault="00C92CE0">
      <w:pPr>
        <w:pStyle w:val="Definition-Field"/>
      </w:pPr>
      <w:r>
        <w:rPr>
          <w:b/>
        </w:rPr>
        <w:lastRenderedPageBreak/>
        <w:t xml:space="preserve">p - fPrintFormData (1 bit): </w:t>
      </w:r>
      <w:r>
        <w:t xml:space="preserve"> Specifies whether to print only form f</w:t>
      </w:r>
      <w:r>
        <w:t>ield results, as specified in [ECMA-376] Part 1, Section 17.15.1.61 printFormsData.</w:t>
      </w:r>
    </w:p>
    <w:p w:rsidR="00013DC0" w:rsidRDefault="00C92CE0">
      <w:pPr>
        <w:pStyle w:val="Definition-Field"/>
      </w:pPr>
      <w:r>
        <w:rPr>
          <w:b/>
        </w:rPr>
        <w:t xml:space="preserve">q - fSaveFormData (1 bit): </w:t>
      </w:r>
      <w:r>
        <w:t xml:space="preserve"> Specifies 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w:t>
      </w:r>
      <w:r>
        <w:t>into a comma-delimited text file and ignore all other content in the document as specified in [ECMA-376] Part 1, Section 17.15.1.73 saveFormsData.</w:t>
      </w:r>
    </w:p>
    <w:p w:rsidR="00013DC0" w:rsidRDefault="00C92CE0">
      <w:pPr>
        <w:pStyle w:val="Definition-Field"/>
      </w:pPr>
      <w:r>
        <w:rPr>
          <w:b/>
        </w:rPr>
        <w:t xml:space="preserve">r - fShadeFormData (1 bit): </w:t>
      </w:r>
      <w:r>
        <w:t xml:space="preserve"> Specifies whether to display visual cues around form fields as specified in [ECM</w:t>
      </w:r>
      <w:r>
        <w:t xml:space="preserve">A-376] Part 1, Section 17.15.1.39 doNotShadeFormData, where the meaning of the </w:t>
      </w:r>
      <w:r>
        <w:rPr>
          <w:b/>
        </w:rPr>
        <w:t>doNotShadeFormData</w:t>
      </w:r>
      <w:r>
        <w:t xml:space="preserve"> element is the opposite of </w:t>
      </w:r>
      <w:r>
        <w:rPr>
          <w:b/>
        </w:rPr>
        <w:t>fShadeFormData</w:t>
      </w:r>
      <w:r>
        <w:t>.</w:t>
      </w:r>
    </w:p>
    <w:p w:rsidR="00013DC0" w:rsidRDefault="00C92CE0">
      <w:pPr>
        <w:pStyle w:val="Definition-Field"/>
      </w:pPr>
      <w:r>
        <w:rPr>
          <w:b/>
        </w:rPr>
        <w:t xml:space="preserve">s - fShadeMergeFields (1 bit): </w:t>
      </w:r>
      <w:r>
        <w:t xml:space="preserve"> Specifies whether to display visual cues around mail merge fields.</w:t>
      </w:r>
    </w:p>
    <w:p w:rsidR="00013DC0" w:rsidRDefault="00C92CE0">
      <w:pPr>
        <w:pStyle w:val="Definition-Field"/>
      </w:pPr>
      <w:r>
        <w:rPr>
          <w:b/>
        </w:rPr>
        <w:t>t - reserved2 (1</w:t>
      </w:r>
      <w:r>
        <w:rPr>
          <w:b/>
        </w:rPr>
        <w:t xml:space="preserve"> bit): </w:t>
      </w:r>
      <w:r>
        <w:t xml:space="preserve"> This value MUST be 0, and MUST be ignored.</w:t>
      </w:r>
    </w:p>
    <w:p w:rsidR="00013DC0" w:rsidRDefault="00C92CE0">
      <w:pPr>
        <w:pStyle w:val="Definition-Field"/>
      </w:pPr>
      <w:r>
        <w:rPr>
          <w:b/>
        </w:rPr>
        <w:t xml:space="preserve">u - fIncludeSubdocsInStats (1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013DC0" w:rsidRDefault="00C92CE0">
      <w:pPr>
        <w:pStyle w:val="Definition-Field"/>
      </w:pPr>
      <w:r>
        <w:rPr>
          <w:b/>
        </w:rPr>
        <w:t xml:space="preserve">cLines (4 bytes): </w:t>
      </w:r>
      <w:r>
        <w:t xml:space="preserve"> A signed integer that specifies the last calculated or estimated count of lines in the main document, depending on the values of </w:t>
      </w:r>
      <w:r>
        <w:rPr>
          <w:b/>
        </w:rPr>
        <w:t>fExactCWords</w:t>
      </w:r>
      <w:r>
        <w:t xml:space="preserve"> and </w:t>
      </w:r>
      <w:r>
        <w:rPr>
          <w:b/>
        </w:rPr>
        <w:t>fIncludeSubdocsInStats</w:t>
      </w:r>
      <w:r>
        <w:t>.</w:t>
      </w:r>
    </w:p>
    <w:p w:rsidR="00013DC0" w:rsidRDefault="00C92CE0">
      <w:pPr>
        <w:pStyle w:val="Definition-Field"/>
      </w:pPr>
      <w:r>
        <w:rPr>
          <w:b/>
        </w:rPr>
        <w:t>cWordsW</w:t>
      </w:r>
      <w:r>
        <w:rPr>
          <w:b/>
        </w:rPr>
        <w:t xml:space="preserve">ithSubdocs (4 bytes): </w:t>
      </w:r>
      <w:r>
        <w:t xml:space="preserve"> A signed integer that specifies the last calculated or estimated count of words in the main document, footnotes, endnotes, and text boxes in the main document, depending on the values of </w:t>
      </w:r>
      <w:r>
        <w:rPr>
          <w:b/>
        </w:rPr>
        <w:t>fExactCWords</w:t>
      </w:r>
      <w:r>
        <w:t xml:space="preserve"> and </w:t>
      </w:r>
      <w:r>
        <w:rPr>
          <w:b/>
        </w:rPr>
        <w:t>fIncludeSubdocsInStats</w:t>
      </w:r>
      <w:r>
        <w:t>.</w:t>
      </w:r>
    </w:p>
    <w:p w:rsidR="00013DC0" w:rsidRDefault="00C92CE0">
      <w:pPr>
        <w:pStyle w:val="Definition-Field"/>
      </w:pPr>
      <w:r>
        <w:rPr>
          <w:b/>
        </w:rPr>
        <w:t>cChWi</w:t>
      </w:r>
      <w:r>
        <w:rPr>
          <w:b/>
        </w:rPr>
        <w:t xml:space="preserve">thSubdocs (4 bytes): </w:t>
      </w:r>
      <w:r>
        <w:t xml:space="preserve"> A signed integer that specifies the last calculated or estimated count of characters, excluding whitespace, in the main document, footnotes, endnotes, and text boxes in the main document, depending on the values of </w:t>
      </w:r>
      <w:r>
        <w:rPr>
          <w:b/>
        </w:rPr>
        <w:t>fExactCWords</w:t>
      </w:r>
      <w:r>
        <w:t xml:space="preserve"> and </w:t>
      </w:r>
      <w:r>
        <w:rPr>
          <w:b/>
        </w:rPr>
        <w:t>fI</w:t>
      </w:r>
      <w:r>
        <w:rPr>
          <w:b/>
        </w:rPr>
        <w:t>ncludeSubdocsInStats</w:t>
      </w:r>
      <w:r>
        <w:t>.</w:t>
      </w:r>
    </w:p>
    <w:p w:rsidR="00013DC0" w:rsidRDefault="00C92CE0">
      <w:pPr>
        <w:pStyle w:val="Definition-Field"/>
      </w:pPr>
      <w:r>
        <w:rPr>
          <w:b/>
        </w:rPr>
        <w:t xml:space="preserve">cPgWithSubdocs (2 bytes): </w:t>
      </w:r>
      <w:r>
        <w:t xml:space="preserve"> A signed integer that specifies the last calculated or estimated count of pages in the main document, footnotes, endnotes, and text boxes that are anchored in the main document, depending on the values of </w:t>
      </w:r>
      <w:r>
        <w:rPr>
          <w:b/>
        </w:rPr>
        <w:t>fE</w:t>
      </w:r>
      <w:r>
        <w:rPr>
          <w:b/>
        </w:rPr>
        <w:t>xactCWords</w:t>
      </w:r>
      <w:r>
        <w:t xml:space="preserve"> and </w:t>
      </w:r>
      <w:r>
        <w:rPr>
          <w:b/>
        </w:rPr>
        <w:t>fIncludeSubdocsInStats</w:t>
      </w:r>
      <w:r>
        <w:t>.</w:t>
      </w:r>
    </w:p>
    <w:p w:rsidR="00013DC0" w:rsidRDefault="00C92CE0">
      <w:pPr>
        <w:pStyle w:val="Definition-Field"/>
      </w:pPr>
      <w:r>
        <w:rPr>
          <w:b/>
        </w:rPr>
        <w:t xml:space="preserve">cParasWithSubdocs (4 bytes): </w:t>
      </w:r>
      <w:r>
        <w:t xml:space="preserve"> A signed integer that specifies the last calculated or estimated count of paragraphs in the main document, footnotes, endnotes, and text boxes that are anchored in the main document, depe</w:t>
      </w:r>
      <w:r>
        <w:t xml:space="preserve">nding on the values of </w:t>
      </w:r>
      <w:r>
        <w:rPr>
          <w:b/>
        </w:rPr>
        <w:t>fExactCWords</w:t>
      </w:r>
      <w:r>
        <w:t xml:space="preserve"> and </w:t>
      </w:r>
      <w:r>
        <w:rPr>
          <w:b/>
        </w:rPr>
        <w:t>fIncludeSubdocsInStats</w:t>
      </w:r>
      <w:r>
        <w:t>.</w:t>
      </w:r>
    </w:p>
    <w:p w:rsidR="00013DC0" w:rsidRDefault="00C92CE0">
      <w:pPr>
        <w:pStyle w:val="Definition-Field"/>
      </w:pPr>
      <w:r>
        <w:rPr>
          <w:b/>
        </w:rPr>
        <w:t xml:space="preserve">cLinesWithSubdocs (4 bytes): </w:t>
      </w:r>
      <w:r>
        <w:t xml:space="preserve"> A signed integer that specifies the last calculated or estimated count of lines in the main document, footnotes, endnotes, and text boxes that are anchored in the</w:t>
      </w:r>
      <w:r>
        <w:t xml:space="preserve"> main document, depending on the values of </w:t>
      </w:r>
      <w:r>
        <w:rPr>
          <w:b/>
        </w:rPr>
        <w:t>fExactCWords</w:t>
      </w:r>
      <w:r>
        <w:t xml:space="preserve"> and </w:t>
      </w:r>
      <w:r>
        <w:rPr>
          <w:b/>
        </w:rPr>
        <w:t>fIncludeSubdocsInStats</w:t>
      </w:r>
      <w:r>
        <w:t>.</w:t>
      </w:r>
    </w:p>
    <w:p w:rsidR="00013DC0" w:rsidRDefault="00C92CE0">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a</w:t>
      </w:r>
      <w:r>
        <w:t xml:space="preserve">s specified in [ECMA-376] Part 1, Section 17.15.1.29 documentProtection. </w:t>
      </w:r>
    </w:p>
    <w:p w:rsidR="00013DC0" w:rsidRDefault="00C92CE0">
      <w:pPr>
        <w:pStyle w:val="Definition-Field"/>
      </w:pPr>
      <w:r>
        <w:rPr>
          <w:b/>
        </w:rPr>
        <w:t xml:space="preserve">v - wvkoSaved (3 bits): </w:t>
      </w:r>
      <w:r>
        <w:t xml:space="preserve"> Specifies the viewing mode that was in use when the document was last saved. If the viewing mode that was in use cannot be represented by a valid value, an a</w:t>
      </w:r>
      <w:r>
        <w:t>lternate view mode is specified. See [ECMA-376] Part 1, section 17.15.1.92 view; the values are mapped as follows.</w:t>
      </w:r>
    </w:p>
    <w:tbl>
      <w:tblPr>
        <w:tblStyle w:val="Table-ShadedHeaderIndented"/>
        <w:tblW w:w="0" w:type="auto"/>
        <w:tblLook w:val="04A0" w:firstRow="1" w:lastRow="0" w:firstColumn="1" w:lastColumn="0" w:noHBand="0" w:noVBand="1"/>
      </w:tblPr>
      <w:tblGrid>
        <w:gridCol w:w="1792"/>
        <w:gridCol w:w="211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lastRenderedPageBreak/>
              <w:t>wvkoSaved value</w:t>
            </w:r>
          </w:p>
        </w:tc>
        <w:tc>
          <w:tcPr>
            <w:tcW w:w="0" w:type="auto"/>
          </w:tcPr>
          <w:p w:rsidR="00013DC0" w:rsidRDefault="00C92CE0">
            <w:pPr>
              <w:pStyle w:val="TableHeaderText"/>
              <w:spacing w:before="0" w:after="0"/>
            </w:pPr>
            <w:r>
              <w:t>ECMA attribute value</w:t>
            </w:r>
          </w:p>
        </w:tc>
      </w:tr>
      <w:tr w:rsidR="00013DC0" w:rsidTr="00013DC0">
        <w:tc>
          <w:tcPr>
            <w:tcW w:w="0" w:type="auto"/>
          </w:tcPr>
          <w:p w:rsidR="00013DC0" w:rsidRDefault="00C92CE0">
            <w:pPr>
              <w:pStyle w:val="TableBodyText"/>
              <w:keepNext/>
              <w:spacing w:before="0" w:after="0"/>
            </w:pPr>
            <w:r>
              <w:t>0</w:t>
            </w:r>
          </w:p>
        </w:tc>
        <w:tc>
          <w:tcPr>
            <w:tcW w:w="0" w:type="auto"/>
          </w:tcPr>
          <w:p w:rsidR="00013DC0" w:rsidRDefault="00C92CE0">
            <w:pPr>
              <w:pStyle w:val="TableBodyText"/>
              <w:keepNext/>
              <w:spacing w:before="0" w:after="0"/>
            </w:pPr>
            <w:r>
              <w:t>none</w:t>
            </w:r>
          </w:p>
        </w:tc>
      </w:tr>
      <w:tr w:rsidR="00013DC0" w:rsidTr="00013DC0">
        <w:tc>
          <w:tcPr>
            <w:tcW w:w="0" w:type="auto"/>
          </w:tcPr>
          <w:p w:rsidR="00013DC0" w:rsidRDefault="00C92CE0">
            <w:pPr>
              <w:pStyle w:val="TableBodyText"/>
              <w:keepNext/>
              <w:spacing w:before="0" w:after="0"/>
            </w:pPr>
            <w:r>
              <w:t>1</w:t>
            </w:r>
          </w:p>
        </w:tc>
        <w:tc>
          <w:tcPr>
            <w:tcW w:w="0" w:type="auto"/>
          </w:tcPr>
          <w:p w:rsidR="00013DC0" w:rsidRDefault="00C92CE0">
            <w:pPr>
              <w:pStyle w:val="TableBodyText"/>
              <w:keepNext/>
              <w:spacing w:before="0" w:after="0"/>
            </w:pPr>
            <w:r>
              <w:t>print</w:t>
            </w:r>
          </w:p>
        </w:tc>
      </w:tr>
      <w:tr w:rsidR="00013DC0" w:rsidTr="00013DC0">
        <w:tc>
          <w:tcPr>
            <w:tcW w:w="0" w:type="auto"/>
          </w:tcPr>
          <w:p w:rsidR="00013DC0" w:rsidRDefault="00C92CE0">
            <w:pPr>
              <w:pStyle w:val="TableBodyText"/>
              <w:keepNext/>
              <w:spacing w:before="0" w:after="0"/>
            </w:pPr>
            <w:r>
              <w:t>2</w:t>
            </w:r>
          </w:p>
        </w:tc>
        <w:tc>
          <w:tcPr>
            <w:tcW w:w="0" w:type="auto"/>
          </w:tcPr>
          <w:p w:rsidR="00013DC0" w:rsidRDefault="00C92CE0">
            <w:pPr>
              <w:pStyle w:val="TableBodyText"/>
              <w:keepNext/>
              <w:spacing w:before="0" w:after="0"/>
            </w:pPr>
            <w:r>
              <w:t>outline</w:t>
            </w:r>
          </w:p>
        </w:tc>
      </w:tr>
      <w:tr w:rsidR="00013DC0" w:rsidTr="00013DC0">
        <w:tc>
          <w:tcPr>
            <w:tcW w:w="0" w:type="auto"/>
          </w:tcPr>
          <w:p w:rsidR="00013DC0" w:rsidRDefault="00C92CE0">
            <w:pPr>
              <w:pStyle w:val="TableBodyText"/>
              <w:keepNext/>
              <w:spacing w:before="0" w:after="0"/>
            </w:pPr>
            <w:r>
              <w:t>3</w:t>
            </w:r>
          </w:p>
        </w:tc>
        <w:tc>
          <w:tcPr>
            <w:tcW w:w="0" w:type="auto"/>
          </w:tcPr>
          <w:p w:rsidR="00013DC0" w:rsidRDefault="00C92CE0">
            <w:pPr>
              <w:pStyle w:val="TableBodyText"/>
              <w:keepNext/>
              <w:spacing w:before="0" w:after="0"/>
            </w:pPr>
            <w:r>
              <w:t>masterPages</w:t>
            </w:r>
          </w:p>
        </w:tc>
      </w:tr>
      <w:tr w:rsidR="00013DC0" w:rsidTr="00013DC0">
        <w:tc>
          <w:tcPr>
            <w:tcW w:w="0" w:type="auto"/>
          </w:tcPr>
          <w:p w:rsidR="00013DC0" w:rsidRDefault="00C92CE0">
            <w:pPr>
              <w:pStyle w:val="TableBodyText"/>
              <w:keepNext/>
              <w:spacing w:before="0" w:after="0"/>
            </w:pPr>
            <w:r>
              <w:t>4</w:t>
            </w:r>
          </w:p>
        </w:tc>
        <w:tc>
          <w:tcPr>
            <w:tcW w:w="0" w:type="auto"/>
          </w:tcPr>
          <w:p w:rsidR="00013DC0" w:rsidRDefault="00C92CE0">
            <w:pPr>
              <w:pStyle w:val="TableBodyText"/>
              <w:keepNext/>
              <w:spacing w:before="0" w:after="0"/>
            </w:pPr>
            <w:r>
              <w:t>normal</w:t>
            </w:r>
          </w:p>
        </w:tc>
      </w:tr>
      <w:tr w:rsidR="00013DC0" w:rsidTr="00013DC0">
        <w:tc>
          <w:tcPr>
            <w:tcW w:w="0" w:type="auto"/>
          </w:tcPr>
          <w:p w:rsidR="00013DC0" w:rsidRDefault="00C92CE0">
            <w:pPr>
              <w:pStyle w:val="TableBodyText"/>
              <w:keepNext/>
              <w:spacing w:before="0" w:after="0"/>
            </w:pPr>
            <w:r>
              <w:t>5</w:t>
            </w:r>
          </w:p>
        </w:tc>
        <w:tc>
          <w:tcPr>
            <w:tcW w:w="0" w:type="auto"/>
          </w:tcPr>
          <w:p w:rsidR="00013DC0" w:rsidRDefault="00C92CE0">
            <w:pPr>
              <w:pStyle w:val="TableBodyText"/>
              <w:keepNext/>
              <w:spacing w:before="0" w:after="0"/>
            </w:pPr>
            <w:r>
              <w:t>web</w:t>
            </w:r>
          </w:p>
        </w:tc>
      </w:tr>
    </w:tbl>
    <w:p w:rsidR="00013DC0" w:rsidRDefault="00C92CE0">
      <w:pPr>
        <w:pStyle w:val="Definition-Field2"/>
      </w:pPr>
      <w:r>
        <w:t xml:space="preserve">A value of 0 specifies the default view </w:t>
      </w:r>
      <w:r>
        <w:t>mode of the application.</w:t>
      </w:r>
    </w:p>
    <w:p w:rsidR="00013DC0" w:rsidRDefault="00C92CE0">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013DC0" w:rsidRDefault="00C92CE0">
      <w:pPr>
        <w:pStyle w:val="Definition-Field"/>
      </w:pPr>
      <w:r>
        <w:rPr>
          <w:b/>
        </w:rPr>
        <w:t>w - zkSave</w:t>
      </w:r>
      <w:r>
        <w:rPr>
          <w:b/>
        </w:rPr>
        <w:t xml:space="preserve">d (2 bits): </w:t>
      </w:r>
      <w:r>
        <w:t xml:space="preserve"> Specifies the zoom type that was in use when the document was saved. See [ECMA-376] Part 1, Section 17.18.105 ST_Zoom; the values are mapped as follows.</w:t>
      </w:r>
    </w:p>
    <w:tbl>
      <w:tblPr>
        <w:tblStyle w:val="Table-ShadedHeaderIndented"/>
        <w:tblW w:w="0" w:type="auto"/>
        <w:tblLook w:val="04A0" w:firstRow="1" w:lastRow="0" w:firstColumn="1" w:lastColumn="0" w:noHBand="0" w:noVBand="1"/>
      </w:tblPr>
      <w:tblGrid>
        <w:gridCol w:w="1516"/>
        <w:gridCol w:w="211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zkSaved value</w:t>
            </w:r>
          </w:p>
        </w:tc>
        <w:tc>
          <w:tcPr>
            <w:tcW w:w="0" w:type="auto"/>
          </w:tcPr>
          <w:p w:rsidR="00013DC0" w:rsidRDefault="00C92CE0">
            <w:pPr>
              <w:pStyle w:val="TableHeaderText"/>
              <w:spacing w:before="0" w:after="0"/>
            </w:pPr>
            <w:r>
              <w:t>ECMA attribute value</w:t>
            </w:r>
          </w:p>
        </w:tc>
      </w:tr>
      <w:tr w:rsidR="00013DC0" w:rsidTr="00013DC0">
        <w:tc>
          <w:tcPr>
            <w:tcW w:w="0" w:type="auto"/>
          </w:tcPr>
          <w:p w:rsidR="00013DC0" w:rsidRDefault="00C92CE0">
            <w:pPr>
              <w:pStyle w:val="TableBodyText"/>
              <w:spacing w:before="0" w:after="0"/>
            </w:pPr>
            <w:r>
              <w:t>0</w:t>
            </w:r>
          </w:p>
        </w:tc>
        <w:tc>
          <w:tcPr>
            <w:tcW w:w="0" w:type="auto"/>
          </w:tcPr>
          <w:p w:rsidR="00013DC0" w:rsidRDefault="00C92CE0">
            <w:pPr>
              <w:pStyle w:val="TableBodyText"/>
              <w:spacing w:before="0" w:after="0"/>
            </w:pPr>
            <w:r>
              <w:t>none</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fullPage</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bestFit</w:t>
            </w:r>
          </w:p>
        </w:tc>
      </w:tr>
      <w:tr w:rsidR="00013DC0" w:rsidTr="00013DC0">
        <w:tc>
          <w:tcPr>
            <w:tcW w:w="0" w:type="auto"/>
          </w:tcPr>
          <w:p w:rsidR="00013DC0" w:rsidRDefault="00C92CE0">
            <w:pPr>
              <w:pStyle w:val="TableBodyText"/>
              <w:spacing w:before="0" w:after="0"/>
            </w:pPr>
            <w:r>
              <w:t>3</w:t>
            </w:r>
          </w:p>
        </w:tc>
        <w:tc>
          <w:tcPr>
            <w:tcW w:w="0" w:type="auto"/>
          </w:tcPr>
          <w:p w:rsidR="00013DC0" w:rsidRDefault="00C92CE0">
            <w:pPr>
              <w:pStyle w:val="TableBodyText"/>
              <w:spacing w:before="0" w:after="0"/>
            </w:pPr>
            <w:r>
              <w:t>textFit</w:t>
            </w:r>
          </w:p>
        </w:tc>
      </w:tr>
    </w:tbl>
    <w:p w:rsidR="00013DC0" w:rsidRDefault="00013DC0"/>
    <w:p w:rsidR="00013DC0" w:rsidRDefault="00C92CE0">
      <w:pPr>
        <w:pStyle w:val="Definition-Field"/>
      </w:pPr>
      <w:r>
        <w:rPr>
          <w:b/>
        </w:rPr>
        <w:t xml:space="preserve">x - unused16 (1 bit): </w:t>
      </w:r>
      <w:r>
        <w:t xml:space="preserve"> This value is undefined and MUST be ignored.</w:t>
      </w:r>
    </w:p>
    <w:p w:rsidR="00013DC0" w:rsidRDefault="00C92CE0">
      <w:pPr>
        <w:pStyle w:val="Definition-Field"/>
      </w:pPr>
      <w:r>
        <w:rPr>
          <w:b/>
        </w:rPr>
        <w:t xml:space="preserve">y - iGutterPos (1 bit): </w:t>
      </w:r>
      <w:r>
        <w:t xml:space="preserve"> Specifies whether the document gutter shall be positioned at the top of the pages of the document when the document is displayed. See [ECMA-376] Part 1, Section 17</w:t>
      </w:r>
      <w:r>
        <w:t xml:space="preserve">.15.1.50 gutterAtTop, where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w:t>
      </w:r>
      <w:r>
        <w:rPr>
          <w:b/>
        </w:rPr>
        <w:t>nOne</w:t>
      </w:r>
      <w:r>
        <w:t xml:space="preserve"> corresponds to </w:t>
      </w:r>
      <w:hyperlink w:anchor="Section_d6676a311afb40c8a5c1745f4e632c87" w:history="1">
        <w:r>
          <w:rPr>
            <w:rStyle w:val="Hyperlink"/>
          </w:rPr>
          <w:t>DopTypography</w:t>
        </w:r>
      </w:hyperlink>
      <w:r>
        <w:t>.</w:t>
      </w:r>
      <w:r>
        <w:rPr>
          <w:b/>
        </w:rPr>
        <w:t>f2on1</w:t>
      </w:r>
      <w:r>
        <w:t>.</w:t>
      </w:r>
    </w:p>
    <w:p w:rsidR="00013DC0" w:rsidRDefault="00C92CE0">
      <w:pPr>
        <w:pStyle w:val="Heading3"/>
      </w:pPr>
      <w:bookmarkStart w:id="804" w:name="Section_6de53c7587cf47bc9283ba84b3eb2ec5"/>
      <w:bookmarkStart w:id="805" w:name="Dop95"/>
      <w:bookmarkStart w:id="806" w:name="_Toc190324511"/>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013DC0" w:rsidRDefault="00C92CE0">
      <w:r>
        <w:t xml:space="preserve">The </w:t>
      </w:r>
      <w:r>
        <w:rPr>
          <w:b/>
        </w:rPr>
        <w:t>Dop95</w:t>
      </w:r>
      <w:r>
        <w:t xml:space="preserve"> structure contains document and compatibility settings. Th</w:t>
      </w:r>
      <w:r>
        <w:t>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dopBase (84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copts80</w:t>
            </w:r>
          </w:p>
        </w:tc>
      </w:tr>
    </w:tbl>
    <w:p w:rsidR="00013DC0" w:rsidRDefault="00C92CE0">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013DC0" w:rsidRDefault="00C92CE0">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013DC0" w:rsidRDefault="00C92CE0">
      <w:pPr>
        <w:pStyle w:val="Heading3"/>
      </w:pPr>
      <w:bookmarkStart w:id="807" w:name="Section_2feeb178f9014151bf5c8496d5a0700b"/>
      <w:bookmarkStart w:id="808" w:name="Dop97"/>
      <w:bookmarkStart w:id="809" w:name="_Toc190324512"/>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013DC0" w:rsidRDefault="00C92CE0">
      <w:r>
        <w:t xml:space="preserve">The </w:t>
      </w:r>
      <w:r>
        <w:rPr>
          <w:b/>
        </w:rPr>
        <w:t>Dop97</w:t>
      </w:r>
      <w:r>
        <w:t xml:space="preserve"> structure contains document and compatibility settings. These settings influence the appearance and behavior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dop95 (88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adt</w:t>
            </w:r>
          </w:p>
        </w:tc>
        <w:tc>
          <w:tcPr>
            <w:tcW w:w="4320" w:type="dxa"/>
            <w:gridSpan w:val="16"/>
          </w:tcPr>
          <w:p w:rsidR="00013DC0" w:rsidRDefault="00C92CE0">
            <w:pPr>
              <w:pStyle w:val="PacketDiagramBodyText"/>
            </w:pPr>
            <w:r>
              <w:t>doptypography (310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dogrid</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A</w:t>
            </w:r>
          </w:p>
        </w:tc>
        <w:tc>
          <w:tcPr>
            <w:tcW w:w="1080" w:type="dxa"/>
            <w:gridSpan w:val="4"/>
          </w:tcPr>
          <w:p w:rsidR="00013DC0" w:rsidRDefault="00C92CE0">
            <w:pPr>
              <w:pStyle w:val="PacketDiagramBodyText"/>
            </w:pPr>
            <w:r>
              <w:t>lvlDop</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r>
      <w:tr w:rsidR="00013DC0" w:rsidTr="00013DC0">
        <w:trPr>
          <w:trHeight w:hRule="exact" w:val="490"/>
        </w:trPr>
        <w:tc>
          <w:tcPr>
            <w:tcW w:w="4320" w:type="dxa"/>
            <w:gridSpan w:val="16"/>
          </w:tcPr>
          <w:p w:rsidR="00013DC0" w:rsidRDefault="00C92CE0">
            <w:pPr>
              <w:pStyle w:val="PacketDiagramBodyText"/>
            </w:pPr>
            <w:r>
              <w:t>unused5</w:t>
            </w:r>
          </w:p>
        </w:tc>
        <w:tc>
          <w:tcPr>
            <w:tcW w:w="4320" w:type="dxa"/>
            <w:gridSpan w:val="16"/>
          </w:tcPr>
          <w:p w:rsidR="00013DC0" w:rsidRDefault="00C92CE0">
            <w:pPr>
              <w:pStyle w:val="PacketDiagramBodyText"/>
            </w:pPr>
            <w:r>
              <w:t>asumyi</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cChWS</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cChWSWithSubdocs</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grfDocEvents</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3780" w:type="dxa"/>
            <w:gridSpan w:val="14"/>
          </w:tcPr>
          <w:p w:rsidR="00013DC0" w:rsidRDefault="00C92CE0">
            <w:pPr>
              <w:pStyle w:val="PacketDiagramBodyText"/>
            </w:pPr>
            <w:r>
              <w:t>KeyVirusSession30</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space (30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cpMaxListCacheMainDoc</w:t>
            </w:r>
          </w:p>
        </w:tc>
      </w:tr>
      <w:tr w:rsidR="00013DC0" w:rsidTr="00013DC0">
        <w:trPr>
          <w:trHeight w:hRule="exact" w:val="490"/>
        </w:trPr>
        <w:tc>
          <w:tcPr>
            <w:tcW w:w="4320" w:type="dxa"/>
            <w:gridSpan w:val="16"/>
          </w:tcPr>
          <w:p w:rsidR="00013DC0" w:rsidRDefault="00C92CE0">
            <w:pPr>
              <w:pStyle w:val="PacketDiagramBodyText"/>
            </w:pPr>
            <w:r>
              <w:lastRenderedPageBreak/>
              <w:t>ilfoLastBulletMain</w:t>
            </w:r>
          </w:p>
        </w:tc>
        <w:tc>
          <w:tcPr>
            <w:tcW w:w="4320" w:type="dxa"/>
            <w:gridSpan w:val="16"/>
          </w:tcPr>
          <w:p w:rsidR="00013DC0" w:rsidRDefault="00C92CE0">
            <w:pPr>
              <w:pStyle w:val="PacketDiagramBodyText"/>
            </w:pPr>
            <w:r>
              <w:t>ilfoLastNumberMain</w:t>
            </w:r>
          </w:p>
        </w:tc>
      </w:tr>
      <w:tr w:rsidR="00013DC0" w:rsidTr="00013DC0">
        <w:trPr>
          <w:trHeight w:hRule="exact" w:val="490"/>
        </w:trPr>
        <w:tc>
          <w:tcPr>
            <w:tcW w:w="8640" w:type="dxa"/>
            <w:gridSpan w:val="32"/>
          </w:tcPr>
          <w:p w:rsidR="00013DC0" w:rsidRDefault="00C92CE0">
            <w:pPr>
              <w:pStyle w:val="PacketDiagramBodyText"/>
            </w:pPr>
            <w:r>
              <w:t>cDBC</w:t>
            </w:r>
          </w:p>
        </w:tc>
      </w:tr>
      <w:tr w:rsidR="00013DC0" w:rsidTr="00013DC0">
        <w:trPr>
          <w:trHeight w:hRule="exact" w:val="490"/>
        </w:trPr>
        <w:tc>
          <w:tcPr>
            <w:tcW w:w="8640" w:type="dxa"/>
            <w:gridSpan w:val="32"/>
          </w:tcPr>
          <w:p w:rsidR="00013DC0" w:rsidRDefault="00C92CE0">
            <w:pPr>
              <w:pStyle w:val="PacketDiagramBodyText"/>
            </w:pPr>
            <w:r>
              <w:t>cDBCWithSubdocs</w:t>
            </w:r>
          </w:p>
        </w:tc>
      </w:tr>
      <w:tr w:rsidR="00013DC0" w:rsidTr="00013DC0">
        <w:trPr>
          <w:trHeight w:hRule="exact" w:val="490"/>
        </w:trPr>
        <w:tc>
          <w:tcPr>
            <w:tcW w:w="8640" w:type="dxa"/>
            <w:gridSpan w:val="32"/>
          </w:tcPr>
          <w:p w:rsidR="00013DC0" w:rsidRDefault="00C92CE0">
            <w:pPr>
              <w:pStyle w:val="PacketDiagramBodyText"/>
            </w:pPr>
            <w:r>
              <w:t>reserved3a</w:t>
            </w:r>
          </w:p>
        </w:tc>
      </w:tr>
      <w:tr w:rsidR="00013DC0" w:rsidTr="00013DC0">
        <w:trPr>
          <w:trHeight w:hRule="exact" w:val="490"/>
        </w:trPr>
        <w:tc>
          <w:tcPr>
            <w:tcW w:w="4320" w:type="dxa"/>
            <w:gridSpan w:val="16"/>
          </w:tcPr>
          <w:p w:rsidR="00013DC0" w:rsidRDefault="00C92CE0">
            <w:pPr>
              <w:pStyle w:val="PacketDiagramBodyText"/>
            </w:pPr>
            <w:r>
              <w:t>nfcFtnRef</w:t>
            </w:r>
          </w:p>
        </w:tc>
        <w:tc>
          <w:tcPr>
            <w:tcW w:w="4320" w:type="dxa"/>
            <w:gridSpan w:val="16"/>
          </w:tcPr>
          <w:p w:rsidR="00013DC0" w:rsidRDefault="00C92CE0">
            <w:pPr>
              <w:pStyle w:val="PacketDiagramBodyText"/>
            </w:pPr>
            <w:r>
              <w:t>nfcEdnRef</w:t>
            </w:r>
          </w:p>
        </w:tc>
      </w:tr>
      <w:tr w:rsidR="00013DC0" w:rsidTr="00013DC0">
        <w:trPr>
          <w:trHeight w:hRule="exact" w:val="490"/>
        </w:trPr>
        <w:tc>
          <w:tcPr>
            <w:tcW w:w="4320" w:type="dxa"/>
            <w:gridSpan w:val="16"/>
          </w:tcPr>
          <w:p w:rsidR="00013DC0" w:rsidRDefault="00C92CE0">
            <w:pPr>
              <w:pStyle w:val="PacketDiagramBodyText"/>
            </w:pPr>
            <w:r>
              <w:t>hpsZoomFontPag</w:t>
            </w:r>
          </w:p>
        </w:tc>
        <w:tc>
          <w:tcPr>
            <w:tcW w:w="4320" w:type="dxa"/>
            <w:gridSpan w:val="16"/>
          </w:tcPr>
          <w:p w:rsidR="00013DC0" w:rsidRDefault="00C92CE0">
            <w:pPr>
              <w:pStyle w:val="PacketDiagramBodyText"/>
            </w:pPr>
            <w:r>
              <w:t>dywDispPag</w:t>
            </w:r>
          </w:p>
        </w:tc>
      </w:tr>
    </w:tbl>
    <w:p w:rsidR="00013DC0" w:rsidRDefault="00C92CE0">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013DC0" w:rsidRDefault="00C92CE0">
      <w:pPr>
        <w:pStyle w:val="Definition-Field"/>
      </w:pPr>
      <w:r>
        <w:rPr>
          <w:b/>
        </w:rPr>
        <w:t xml:space="preserve">adt (2 bytes): </w:t>
      </w:r>
      <w:r>
        <w:t xml:space="preserve"> Specifies the document classification as specified in </w:t>
      </w:r>
      <w:hyperlink r:id="rId102">
        <w:r>
          <w:rPr>
            <w:rStyle w:val="Hyperlink"/>
          </w:rPr>
          <w:t>[ECMA-376]</w:t>
        </w:r>
      </w:hyperlink>
      <w:r>
        <w:t xml:space="preserve"> Part 1, Section 17.15.1.30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adt value</w:t>
            </w:r>
          </w:p>
        </w:tc>
        <w:tc>
          <w:tcPr>
            <w:tcW w:w="0" w:type="auto"/>
          </w:tcPr>
          <w:p w:rsidR="00013DC0" w:rsidRDefault="00C92CE0">
            <w:pPr>
              <w:pStyle w:val="TableHeaderText"/>
              <w:spacing w:before="0" w:after="0"/>
            </w:pPr>
            <w:r>
              <w:t>ECMA attribute value</w:t>
            </w:r>
          </w:p>
        </w:tc>
      </w:tr>
      <w:tr w:rsidR="00013DC0" w:rsidTr="00013DC0">
        <w:tc>
          <w:tcPr>
            <w:tcW w:w="0" w:type="auto"/>
          </w:tcPr>
          <w:p w:rsidR="00013DC0" w:rsidRDefault="00C92CE0">
            <w:pPr>
              <w:pStyle w:val="TableBodyText"/>
              <w:spacing w:before="0" w:after="0"/>
            </w:pPr>
            <w:r>
              <w:t>0x0000</w:t>
            </w:r>
          </w:p>
        </w:tc>
        <w:tc>
          <w:tcPr>
            <w:tcW w:w="0" w:type="auto"/>
          </w:tcPr>
          <w:p w:rsidR="00013DC0" w:rsidRDefault="00C92CE0">
            <w:pPr>
              <w:pStyle w:val="TableBodyText"/>
              <w:spacing w:before="0" w:after="0"/>
            </w:pPr>
            <w:r>
              <w:t>notSpecified</w:t>
            </w:r>
          </w:p>
        </w:tc>
      </w:tr>
      <w:tr w:rsidR="00013DC0" w:rsidTr="00013DC0">
        <w:tc>
          <w:tcPr>
            <w:tcW w:w="0" w:type="auto"/>
          </w:tcPr>
          <w:p w:rsidR="00013DC0" w:rsidRDefault="00C92CE0">
            <w:pPr>
              <w:pStyle w:val="TableBodyText"/>
              <w:spacing w:before="0" w:after="0"/>
            </w:pPr>
            <w:r>
              <w:t>0x0001</w:t>
            </w:r>
          </w:p>
        </w:tc>
        <w:tc>
          <w:tcPr>
            <w:tcW w:w="0" w:type="auto"/>
          </w:tcPr>
          <w:p w:rsidR="00013DC0" w:rsidRDefault="00C92CE0">
            <w:pPr>
              <w:pStyle w:val="TableBodyText"/>
              <w:spacing w:before="0" w:after="0"/>
            </w:pPr>
            <w:r>
              <w:t>letter</w:t>
            </w:r>
          </w:p>
        </w:tc>
      </w:tr>
      <w:tr w:rsidR="00013DC0" w:rsidTr="00013DC0">
        <w:tc>
          <w:tcPr>
            <w:tcW w:w="0" w:type="auto"/>
          </w:tcPr>
          <w:p w:rsidR="00013DC0" w:rsidRDefault="00C92CE0">
            <w:pPr>
              <w:pStyle w:val="TableBodyText"/>
              <w:spacing w:before="0" w:after="0"/>
            </w:pPr>
            <w:r>
              <w:t>0x0002</w:t>
            </w:r>
          </w:p>
        </w:tc>
        <w:tc>
          <w:tcPr>
            <w:tcW w:w="0" w:type="auto"/>
          </w:tcPr>
          <w:p w:rsidR="00013DC0" w:rsidRDefault="00C92CE0">
            <w:pPr>
              <w:pStyle w:val="TableBodyText"/>
              <w:spacing w:before="0" w:after="0"/>
            </w:pPr>
            <w:r>
              <w:t>eMail</w:t>
            </w:r>
          </w:p>
        </w:tc>
      </w:tr>
    </w:tbl>
    <w:p w:rsidR="00013DC0" w:rsidRDefault="00013DC0"/>
    <w:p w:rsidR="00013DC0" w:rsidRDefault="00C92CE0">
      <w:pPr>
        <w:pStyle w:val="Definition-Field"/>
      </w:pPr>
      <w:r>
        <w:rPr>
          <w:b/>
        </w:rPr>
        <w:t xml:space="preserve">doptypography (310 bytes): </w:t>
      </w:r>
      <w:r>
        <w:t xml:space="preserve"> A </w:t>
      </w:r>
      <w:hyperlink w:anchor="Section_d6676a311afb40c8a5c1745f4e632c87" w:history="1">
        <w:r>
          <w:rPr>
            <w:rStyle w:val="Hyperlink"/>
          </w:rPr>
          <w:t>DopTypo</w:t>
        </w:r>
        <w:r>
          <w:rPr>
            <w:rStyle w:val="Hyperlink"/>
          </w:rPr>
          <w:t xml:space="preserve">graphy </w:t>
        </w:r>
      </w:hyperlink>
      <w:r>
        <w:t>that specifies typography settings.</w:t>
      </w:r>
    </w:p>
    <w:p w:rsidR="00013DC0" w:rsidRDefault="00C92CE0">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013DC0" w:rsidRDefault="00C92CE0">
      <w:pPr>
        <w:pStyle w:val="Definition-Field"/>
      </w:pPr>
      <w:r>
        <w:rPr>
          <w:b/>
        </w:rPr>
        <w:t xml:space="preserve">A - unused1 (1 bit): </w:t>
      </w:r>
      <w:r>
        <w:t xml:space="preserve"> This bit is undefined and MUST be ignored.</w:t>
      </w:r>
    </w:p>
    <w:p w:rsidR="00013DC0" w:rsidRDefault="00C92CE0">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save operation. This MUST be a value between 0 and 9, inclusive, </w:t>
      </w:r>
      <w:r>
        <w:t xml:space="preserve">or this value MUST be 15.  </w:t>
      </w:r>
    </w:p>
    <w:tbl>
      <w:tblPr>
        <w:tblStyle w:val="Table-ShadedHeaderIndented"/>
        <w:tblW w:w="0" w:type="auto"/>
        <w:tblLook w:val="04A0" w:firstRow="1" w:lastRow="0" w:firstColumn="1" w:lastColumn="0" w:noHBand="0" w:noVBand="1"/>
      </w:tblPr>
      <w:tblGrid>
        <w:gridCol w:w="734"/>
        <w:gridCol w:w="320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Levels showing</w:t>
            </w:r>
          </w:p>
        </w:tc>
      </w:tr>
      <w:tr w:rsidR="00013DC0" w:rsidTr="00013DC0">
        <w:tc>
          <w:tcPr>
            <w:tcW w:w="0" w:type="auto"/>
          </w:tcPr>
          <w:p w:rsidR="00013DC0" w:rsidRDefault="00C92CE0">
            <w:pPr>
              <w:pStyle w:val="TableBodyText"/>
              <w:keepNext/>
              <w:spacing w:before="0" w:after="0"/>
            </w:pPr>
            <w:r>
              <w:t>0x0</w:t>
            </w:r>
          </w:p>
        </w:tc>
        <w:tc>
          <w:tcPr>
            <w:tcW w:w="0" w:type="auto"/>
          </w:tcPr>
          <w:p w:rsidR="00013DC0" w:rsidRDefault="00C92CE0">
            <w:pPr>
              <w:pStyle w:val="TableBodyText"/>
              <w:keepNext/>
              <w:spacing w:before="0" w:after="0"/>
            </w:pPr>
            <w:r>
              <w:t>Heading 1</w:t>
            </w:r>
          </w:p>
        </w:tc>
      </w:tr>
      <w:tr w:rsidR="00013DC0" w:rsidTr="00013DC0">
        <w:tc>
          <w:tcPr>
            <w:tcW w:w="0" w:type="auto"/>
          </w:tcPr>
          <w:p w:rsidR="00013DC0" w:rsidRDefault="00C92CE0">
            <w:pPr>
              <w:pStyle w:val="TableBodyText"/>
              <w:keepNext/>
              <w:spacing w:before="0" w:after="0"/>
            </w:pPr>
            <w:r>
              <w:t>0x1</w:t>
            </w:r>
          </w:p>
        </w:tc>
        <w:tc>
          <w:tcPr>
            <w:tcW w:w="0" w:type="auto"/>
          </w:tcPr>
          <w:p w:rsidR="00013DC0" w:rsidRDefault="00C92CE0">
            <w:pPr>
              <w:pStyle w:val="TableBodyText"/>
              <w:keepNext/>
              <w:spacing w:before="0" w:after="0"/>
            </w:pPr>
            <w:r>
              <w:t>Headings 1 and 2</w:t>
            </w:r>
          </w:p>
        </w:tc>
      </w:tr>
      <w:tr w:rsidR="00013DC0" w:rsidTr="00013DC0">
        <w:tc>
          <w:tcPr>
            <w:tcW w:w="0" w:type="auto"/>
          </w:tcPr>
          <w:p w:rsidR="00013DC0" w:rsidRDefault="00C92CE0">
            <w:pPr>
              <w:pStyle w:val="TableBodyText"/>
              <w:keepNext/>
              <w:spacing w:before="0" w:after="0"/>
            </w:pPr>
            <w:r>
              <w:t>0x2</w:t>
            </w:r>
          </w:p>
        </w:tc>
        <w:tc>
          <w:tcPr>
            <w:tcW w:w="0" w:type="auto"/>
          </w:tcPr>
          <w:p w:rsidR="00013DC0" w:rsidRDefault="00C92CE0">
            <w:pPr>
              <w:pStyle w:val="TableBodyText"/>
              <w:keepNext/>
              <w:spacing w:before="0" w:after="0"/>
            </w:pPr>
            <w:r>
              <w:t>Headings 1, 2 and 3</w:t>
            </w:r>
          </w:p>
        </w:tc>
      </w:tr>
      <w:tr w:rsidR="00013DC0" w:rsidTr="00013DC0">
        <w:tc>
          <w:tcPr>
            <w:tcW w:w="0" w:type="auto"/>
          </w:tcPr>
          <w:p w:rsidR="00013DC0" w:rsidRDefault="00C92CE0">
            <w:pPr>
              <w:pStyle w:val="TableBodyText"/>
              <w:keepNext/>
              <w:spacing w:before="0" w:after="0"/>
            </w:pPr>
            <w:r>
              <w:t>0x3</w:t>
            </w:r>
          </w:p>
        </w:tc>
        <w:tc>
          <w:tcPr>
            <w:tcW w:w="0" w:type="auto"/>
          </w:tcPr>
          <w:p w:rsidR="00013DC0" w:rsidRDefault="00C92CE0">
            <w:pPr>
              <w:pStyle w:val="TableBodyText"/>
              <w:keepNext/>
              <w:spacing w:before="0" w:after="0"/>
            </w:pPr>
            <w:r>
              <w:t>Headings 1, 2, 3 and 4</w:t>
            </w:r>
          </w:p>
        </w:tc>
      </w:tr>
      <w:tr w:rsidR="00013DC0" w:rsidTr="00013DC0">
        <w:tc>
          <w:tcPr>
            <w:tcW w:w="0" w:type="auto"/>
          </w:tcPr>
          <w:p w:rsidR="00013DC0" w:rsidRDefault="00C92CE0">
            <w:pPr>
              <w:pStyle w:val="TableBodyText"/>
              <w:keepNext/>
              <w:spacing w:before="0" w:after="0"/>
            </w:pPr>
            <w:r>
              <w:t>0x4</w:t>
            </w:r>
          </w:p>
        </w:tc>
        <w:tc>
          <w:tcPr>
            <w:tcW w:w="0" w:type="auto"/>
          </w:tcPr>
          <w:p w:rsidR="00013DC0" w:rsidRDefault="00C92CE0">
            <w:pPr>
              <w:pStyle w:val="TableBodyText"/>
              <w:keepNext/>
              <w:spacing w:before="0" w:after="0"/>
            </w:pPr>
            <w:r>
              <w:t>Headings 1, 2, 3, 4 and 5</w:t>
            </w:r>
          </w:p>
        </w:tc>
      </w:tr>
      <w:tr w:rsidR="00013DC0" w:rsidTr="00013DC0">
        <w:tc>
          <w:tcPr>
            <w:tcW w:w="0" w:type="auto"/>
          </w:tcPr>
          <w:p w:rsidR="00013DC0" w:rsidRDefault="00C92CE0">
            <w:pPr>
              <w:pStyle w:val="TableBodyText"/>
              <w:keepNext/>
              <w:spacing w:before="0" w:after="0"/>
            </w:pPr>
            <w:r>
              <w:t>0x5</w:t>
            </w:r>
          </w:p>
        </w:tc>
        <w:tc>
          <w:tcPr>
            <w:tcW w:w="0" w:type="auto"/>
          </w:tcPr>
          <w:p w:rsidR="00013DC0" w:rsidRDefault="00C92CE0">
            <w:pPr>
              <w:pStyle w:val="TableBodyText"/>
              <w:keepNext/>
              <w:spacing w:before="0" w:after="0"/>
            </w:pPr>
            <w:r>
              <w:t>Headings 1, 2, 3, 4, 5 and 6</w:t>
            </w:r>
          </w:p>
        </w:tc>
      </w:tr>
      <w:tr w:rsidR="00013DC0" w:rsidTr="00013DC0">
        <w:tc>
          <w:tcPr>
            <w:tcW w:w="0" w:type="auto"/>
          </w:tcPr>
          <w:p w:rsidR="00013DC0" w:rsidRDefault="00C92CE0">
            <w:pPr>
              <w:pStyle w:val="TableBodyText"/>
              <w:keepNext/>
              <w:spacing w:before="0" w:after="0"/>
            </w:pPr>
            <w:r>
              <w:t>0x6</w:t>
            </w:r>
          </w:p>
        </w:tc>
        <w:tc>
          <w:tcPr>
            <w:tcW w:w="0" w:type="auto"/>
          </w:tcPr>
          <w:p w:rsidR="00013DC0" w:rsidRDefault="00C92CE0">
            <w:pPr>
              <w:pStyle w:val="TableBodyText"/>
              <w:keepNext/>
              <w:spacing w:before="0" w:after="0"/>
            </w:pPr>
            <w:r>
              <w:t>Headings 1, 2, 3, 4, 5, 6 and 7</w:t>
            </w:r>
          </w:p>
        </w:tc>
      </w:tr>
      <w:tr w:rsidR="00013DC0" w:rsidTr="00013DC0">
        <w:tc>
          <w:tcPr>
            <w:tcW w:w="0" w:type="auto"/>
          </w:tcPr>
          <w:p w:rsidR="00013DC0" w:rsidRDefault="00C92CE0">
            <w:pPr>
              <w:pStyle w:val="TableBodyText"/>
              <w:keepNext/>
              <w:spacing w:before="0" w:after="0"/>
            </w:pPr>
            <w:r>
              <w:t>0x7</w:t>
            </w:r>
          </w:p>
        </w:tc>
        <w:tc>
          <w:tcPr>
            <w:tcW w:w="0" w:type="auto"/>
          </w:tcPr>
          <w:p w:rsidR="00013DC0" w:rsidRDefault="00C92CE0">
            <w:pPr>
              <w:pStyle w:val="TableBodyText"/>
              <w:keepNext/>
              <w:spacing w:before="0" w:after="0"/>
            </w:pPr>
            <w:r>
              <w:t xml:space="preserve">Headings </w:t>
            </w:r>
            <w:r>
              <w:t>1, 2, 3, 4, 5, 6, 7 and 8</w:t>
            </w:r>
          </w:p>
        </w:tc>
      </w:tr>
      <w:tr w:rsidR="00013DC0" w:rsidTr="00013DC0">
        <w:tc>
          <w:tcPr>
            <w:tcW w:w="0" w:type="auto"/>
          </w:tcPr>
          <w:p w:rsidR="00013DC0" w:rsidRDefault="00C92CE0">
            <w:pPr>
              <w:pStyle w:val="TableBodyText"/>
              <w:keepNext/>
              <w:spacing w:before="0" w:after="0"/>
            </w:pPr>
            <w:r>
              <w:t>0x8</w:t>
            </w:r>
          </w:p>
        </w:tc>
        <w:tc>
          <w:tcPr>
            <w:tcW w:w="0" w:type="auto"/>
          </w:tcPr>
          <w:p w:rsidR="00013DC0" w:rsidRDefault="00C92CE0">
            <w:pPr>
              <w:pStyle w:val="TableBodyText"/>
              <w:keepNext/>
              <w:spacing w:before="0" w:after="0"/>
            </w:pPr>
            <w:r>
              <w:t>Headings 1, 2, 3, 4, 5 , 6, 7, 8 and 9</w:t>
            </w:r>
          </w:p>
        </w:tc>
      </w:tr>
      <w:tr w:rsidR="00013DC0" w:rsidTr="00013DC0">
        <w:tc>
          <w:tcPr>
            <w:tcW w:w="0" w:type="auto"/>
          </w:tcPr>
          <w:p w:rsidR="00013DC0" w:rsidRDefault="00C92CE0">
            <w:pPr>
              <w:pStyle w:val="TableBodyText"/>
              <w:keepNext/>
              <w:spacing w:before="0" w:after="0"/>
            </w:pPr>
            <w:r>
              <w:t>0x9</w:t>
            </w:r>
          </w:p>
        </w:tc>
        <w:tc>
          <w:tcPr>
            <w:tcW w:w="0" w:type="auto"/>
          </w:tcPr>
          <w:p w:rsidR="00013DC0" w:rsidRDefault="00C92CE0">
            <w:pPr>
              <w:pStyle w:val="TableBodyText"/>
              <w:keepNext/>
              <w:spacing w:before="0" w:after="0"/>
            </w:pPr>
            <w:r>
              <w:t>All levels</w:t>
            </w:r>
          </w:p>
        </w:tc>
      </w:tr>
      <w:tr w:rsidR="00013DC0" w:rsidTr="00013DC0">
        <w:tc>
          <w:tcPr>
            <w:tcW w:w="0" w:type="auto"/>
          </w:tcPr>
          <w:p w:rsidR="00013DC0" w:rsidRDefault="00C92CE0">
            <w:pPr>
              <w:pStyle w:val="TableBodyText"/>
              <w:keepNext/>
              <w:spacing w:before="0" w:after="0"/>
            </w:pPr>
            <w:r>
              <w:t>0xF</w:t>
            </w:r>
          </w:p>
        </w:tc>
        <w:tc>
          <w:tcPr>
            <w:tcW w:w="0" w:type="auto"/>
          </w:tcPr>
          <w:p w:rsidR="00013DC0" w:rsidRDefault="00C92CE0">
            <w:pPr>
              <w:pStyle w:val="TableBodyText"/>
              <w:keepNext/>
              <w:spacing w:before="0" w:after="0"/>
            </w:pPr>
            <w:r>
              <w:t>All levels</w:t>
            </w:r>
          </w:p>
        </w:tc>
      </w:tr>
    </w:tbl>
    <w:p w:rsidR="00013DC0" w:rsidRDefault="00013DC0"/>
    <w:p w:rsidR="00013DC0" w:rsidRDefault="00C92CE0">
      <w:pPr>
        <w:pStyle w:val="Definition-Field"/>
      </w:pPr>
      <w:r>
        <w:rPr>
          <w:b/>
        </w:rPr>
        <w:t xml:space="preserve">B - fGramAllDone (1 bit): </w:t>
      </w:r>
      <w:r>
        <w:t xml:space="preserve"> Specifies whether the grammar of all content in this document was checked.</w:t>
      </w:r>
    </w:p>
    <w:p w:rsidR="00013DC0" w:rsidRDefault="00C92CE0">
      <w:pPr>
        <w:pStyle w:val="Definition-Field"/>
      </w:pPr>
      <w:r>
        <w:rPr>
          <w:b/>
        </w:rPr>
        <w:t xml:space="preserve">C - fGramAllClean (1 bit): </w:t>
      </w:r>
      <w:r>
        <w:t xml:space="preserve"> Specifies whether all content in this document can be considered grammatically correct.</w:t>
      </w:r>
    </w:p>
    <w:p w:rsidR="00013DC0" w:rsidRDefault="00C92CE0">
      <w:pPr>
        <w:pStyle w:val="Definition-Field"/>
      </w:pPr>
      <w:r>
        <w:rPr>
          <w:b/>
        </w:rPr>
        <w:lastRenderedPageBreak/>
        <w:t xml:space="preserve">D - fSubsetFonts (1 bit): </w:t>
      </w:r>
      <w:r>
        <w:t xml:space="preserve"> Specifies whether to subset fonts when embedding as specified in [ECMA-376] Part 1, Section 17.8.3.15 saveSubsetFonts, where </w:t>
      </w:r>
      <w:r>
        <w:rPr>
          <w:b/>
        </w:rPr>
        <w:t>embedTrueTypeFo</w:t>
      </w:r>
      <w:r>
        <w:rPr>
          <w:b/>
        </w:rPr>
        <w:t>nts</w:t>
      </w:r>
      <w:r>
        <w:t xml:space="preserve"> refers to </w:t>
      </w:r>
      <w:hyperlink w:anchor="Section_f885b87a15b3460eaecc213bd17f960e" w:history="1">
        <w:r>
          <w:rPr>
            <w:rStyle w:val="Hyperlink"/>
          </w:rPr>
          <w:t>DopBase</w:t>
        </w:r>
      </w:hyperlink>
      <w:r>
        <w:t>.</w:t>
      </w:r>
      <w:r>
        <w:rPr>
          <w:b/>
        </w:rPr>
        <w:t>fEmbedFonts</w:t>
      </w:r>
      <w:r>
        <w:t>.</w:t>
      </w:r>
    </w:p>
    <w:p w:rsidR="00013DC0" w:rsidRDefault="00C92CE0">
      <w:pPr>
        <w:pStyle w:val="Definition-Field"/>
      </w:pPr>
      <w:r>
        <w:rPr>
          <w:b/>
        </w:rPr>
        <w:t xml:space="preserve">E - unused2 (1 bit): </w:t>
      </w:r>
      <w:r>
        <w:t xml:space="preserve"> This value is undefined and MUST be ignored.</w:t>
      </w:r>
    </w:p>
    <w:p w:rsidR="00013DC0" w:rsidRDefault="00C92CE0">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w:instrText>
      </w:r>
      <w:r>
        <w:rPr>
          <w:rStyle w:val="Hyperlink"/>
        </w:rPr>
        <w:instrText xml:space="preserve">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013DC0" w:rsidRDefault="00C92CE0">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013DC0" w:rsidRDefault="00C92CE0">
      <w:pPr>
        <w:pStyle w:val="Definition-Field"/>
      </w:pPr>
      <w:r>
        <w:rPr>
          <w:b/>
        </w:rPr>
        <w:t xml:space="preserve">H - fSnapBorder (1 bit): </w:t>
      </w:r>
      <w:r>
        <w:t xml:space="preserve"> Specifies whether to align paragraph and table borders with the page border, as specified in [ECMA-376] Part 1, Section 17.15.1.2 alignBordersA</w:t>
      </w:r>
      <w:r>
        <w:t>ndEdges.</w:t>
      </w:r>
    </w:p>
    <w:p w:rsidR="00013DC0" w:rsidRDefault="00C92CE0">
      <w:pPr>
        <w:pStyle w:val="Definition-Field"/>
      </w:pPr>
      <w:r>
        <w:rPr>
          <w:b/>
        </w:rPr>
        <w:t xml:space="preserve">I - fIncludeHeader (1 bit): </w:t>
      </w:r>
      <w:r>
        <w:t xml:space="preserve"> Specifies whether to draw the page border so that it includes the header area.</w:t>
      </w:r>
    </w:p>
    <w:p w:rsidR="00013DC0" w:rsidRDefault="00C92CE0">
      <w:pPr>
        <w:pStyle w:val="Definition-Field"/>
      </w:pPr>
      <w:r>
        <w:rPr>
          <w:b/>
        </w:rPr>
        <w:t xml:space="preserve">J - fIncludeFooter (1 bit): </w:t>
      </w:r>
      <w:r>
        <w:t xml:space="preserve"> Specifies whether to draw the page border so that it includes the footer area. </w:t>
      </w:r>
    </w:p>
    <w:p w:rsidR="00013DC0" w:rsidRDefault="00C92CE0">
      <w:pPr>
        <w:pStyle w:val="Definition-Field"/>
      </w:pPr>
      <w:r>
        <w:rPr>
          <w:b/>
        </w:rPr>
        <w:t xml:space="preserve">K - unused3 (1 bit): </w:t>
      </w:r>
      <w:r>
        <w:t xml:space="preserve"> This val</w:t>
      </w:r>
      <w:r>
        <w:t>ue is undefined and MUST be ignored.</w:t>
      </w:r>
    </w:p>
    <w:p w:rsidR="00013DC0" w:rsidRDefault="00C92CE0">
      <w:pPr>
        <w:pStyle w:val="Definition-Field"/>
      </w:pPr>
      <w:r>
        <w:rPr>
          <w:b/>
        </w:rPr>
        <w:t xml:space="preserve">L - unused4 (1 bit): </w:t>
      </w:r>
      <w:r>
        <w:t xml:space="preserve"> This value is undefined and MUST be ignored.</w:t>
      </w:r>
    </w:p>
    <w:p w:rsidR="00013DC0" w:rsidRDefault="00C92CE0">
      <w:pPr>
        <w:pStyle w:val="Definition-Field"/>
      </w:pPr>
      <w:r>
        <w:rPr>
          <w:b/>
        </w:rPr>
        <w:t xml:space="preserve">unused5 (2 bytes): </w:t>
      </w:r>
      <w:r>
        <w:t>This value is undefined and MUST be ignored.</w:t>
      </w:r>
    </w:p>
    <w:p w:rsidR="00013DC0" w:rsidRDefault="00C92CE0">
      <w:pPr>
        <w:pStyle w:val="Definition-Field"/>
      </w:pPr>
      <w:r>
        <w:rPr>
          <w:b/>
        </w:rPr>
        <w:t xml:space="preserve">asumyi (12 bytes): </w:t>
      </w:r>
      <w:r>
        <w:t xml:space="preserve"> An </w:t>
      </w:r>
      <w:hyperlink w:anchor="Section_2347f4c2da7446db91c5425dadc86f2b" w:history="1">
        <w:r>
          <w:rPr>
            <w:rStyle w:val="Hyperlink"/>
          </w:rPr>
          <w:t>Asumy</w:t>
        </w:r>
        <w:r>
          <w:rPr>
            <w:rStyle w:val="Hyperlink"/>
          </w:rPr>
          <w:t>i</w:t>
        </w:r>
      </w:hyperlink>
      <w:r>
        <w:t xml:space="preserve"> that specifies the </w:t>
      </w:r>
      <w:hyperlink w:anchor="gt_f4f3be71-a6a0-43a1-974d-cf345372f5bf">
        <w:r>
          <w:rPr>
            <w:rStyle w:val="HyperlinkGreen"/>
            <w:b/>
          </w:rPr>
          <w:t>AutoSummary</w:t>
        </w:r>
      </w:hyperlink>
      <w:r>
        <w:t xml:space="preserve"> settings.</w:t>
      </w:r>
    </w:p>
    <w:p w:rsidR="00013DC0" w:rsidRDefault="00C92CE0">
      <w:pPr>
        <w:pStyle w:val="Definition-Field"/>
      </w:pPr>
      <w:r>
        <w:rPr>
          <w:b/>
        </w:rPr>
        <w:t xml:space="preserve">cChWS (4 bytes): </w:t>
      </w:r>
      <w:r>
        <w:t xml:space="preserve"> Specifies the last calculated or estimated count of characters in the main document depending on the values of </w:t>
      </w:r>
      <w:r>
        <w:rPr>
          <w:b/>
        </w:rPr>
        <w:t>fExactCWords</w:t>
      </w:r>
      <w:r>
        <w:t xml:space="preserve"> and </w:t>
      </w:r>
      <w:r>
        <w:rPr>
          <w:b/>
        </w:rPr>
        <w:t>fIncl</w:t>
      </w:r>
      <w:r>
        <w:rPr>
          <w:b/>
        </w:rPr>
        <w:t>udeSubdocsInStats</w:t>
      </w:r>
      <w:r>
        <w:t>. The count of characters includes whitespace.</w:t>
      </w:r>
    </w:p>
    <w:p w:rsidR="00013DC0" w:rsidRDefault="00C92CE0">
      <w:pPr>
        <w:pStyle w:val="Definition-Field"/>
      </w:pPr>
      <w:r>
        <w:rPr>
          <w:b/>
        </w:rPr>
        <w:t xml:space="preserve">cChWSWithSubdocs (4 bytes): </w:t>
      </w:r>
      <w:r>
        <w:t xml:space="preserve"> Specifies the last calculated or estimated count of characters in the main document, footnotes, endnotes, and text boxes that are anchored in the main document, de</w:t>
      </w:r>
      <w:r>
        <w:t xml:space="preserve">pending on </w:t>
      </w:r>
      <w:r>
        <w:rPr>
          <w:b/>
        </w:rPr>
        <w:t>fExactCWords</w:t>
      </w:r>
      <w:r>
        <w:t xml:space="preserve"> and </w:t>
      </w:r>
      <w:r>
        <w:rPr>
          <w:b/>
        </w:rPr>
        <w:t>fIncludeSubdocsInStats</w:t>
      </w:r>
      <w:r>
        <w:t>. The count of characters includes whitespace.</w:t>
      </w:r>
    </w:p>
    <w:p w:rsidR="00013DC0" w:rsidRDefault="00C92CE0">
      <w:pPr>
        <w:pStyle w:val="Definition-Field"/>
      </w:pPr>
      <w:r>
        <w:rPr>
          <w:b/>
        </w:rPr>
        <w:t xml:space="preserve">grfDocEvents (4 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Bit Mask</w:t>
            </w:r>
          </w:p>
        </w:tc>
        <w:tc>
          <w:tcPr>
            <w:tcW w:w="0" w:type="auto"/>
          </w:tcPr>
          <w:p w:rsidR="00013DC0" w:rsidRDefault="00C92CE0">
            <w:pPr>
              <w:pStyle w:val="TableHeaderText"/>
              <w:spacing w:before="0" w:after="0"/>
            </w:pPr>
            <w:r>
              <w:t>Event</w:t>
            </w:r>
          </w:p>
        </w:tc>
      </w:tr>
      <w:tr w:rsidR="00013DC0" w:rsidTr="00013DC0">
        <w:tc>
          <w:tcPr>
            <w:tcW w:w="0" w:type="auto"/>
          </w:tcPr>
          <w:p w:rsidR="00013DC0" w:rsidRDefault="00C92CE0">
            <w:pPr>
              <w:pStyle w:val="TableBodyText"/>
              <w:spacing w:before="0" w:after="0"/>
            </w:pPr>
            <w:r>
              <w:t>0x00000001</w:t>
            </w:r>
          </w:p>
        </w:tc>
        <w:tc>
          <w:tcPr>
            <w:tcW w:w="0" w:type="auto"/>
          </w:tcPr>
          <w:p w:rsidR="00013DC0" w:rsidRDefault="00C92CE0">
            <w:pPr>
              <w:pStyle w:val="TableBodyText"/>
              <w:spacing w:before="0" w:after="0"/>
            </w:pPr>
            <w:r>
              <w:t>New</w:t>
            </w:r>
          </w:p>
        </w:tc>
      </w:tr>
      <w:tr w:rsidR="00013DC0" w:rsidTr="00013DC0">
        <w:tc>
          <w:tcPr>
            <w:tcW w:w="0" w:type="auto"/>
          </w:tcPr>
          <w:p w:rsidR="00013DC0" w:rsidRDefault="00C92CE0">
            <w:pPr>
              <w:pStyle w:val="TableBodyText"/>
              <w:spacing w:before="0" w:after="0"/>
            </w:pPr>
            <w:r>
              <w:t>0x00000002</w:t>
            </w:r>
          </w:p>
        </w:tc>
        <w:tc>
          <w:tcPr>
            <w:tcW w:w="0" w:type="auto"/>
          </w:tcPr>
          <w:p w:rsidR="00013DC0" w:rsidRDefault="00C92CE0">
            <w:pPr>
              <w:pStyle w:val="TableBodyText"/>
              <w:spacing w:before="0" w:after="0"/>
            </w:pPr>
            <w:r>
              <w:t>Open</w:t>
            </w:r>
          </w:p>
        </w:tc>
      </w:tr>
      <w:tr w:rsidR="00013DC0" w:rsidTr="00013DC0">
        <w:tc>
          <w:tcPr>
            <w:tcW w:w="0" w:type="auto"/>
          </w:tcPr>
          <w:p w:rsidR="00013DC0" w:rsidRDefault="00C92CE0">
            <w:pPr>
              <w:pStyle w:val="TableBodyText"/>
              <w:spacing w:before="0" w:after="0"/>
            </w:pPr>
            <w:r>
              <w:t>0x00000004</w:t>
            </w:r>
          </w:p>
        </w:tc>
        <w:tc>
          <w:tcPr>
            <w:tcW w:w="0" w:type="auto"/>
          </w:tcPr>
          <w:p w:rsidR="00013DC0" w:rsidRDefault="00C92CE0">
            <w:pPr>
              <w:pStyle w:val="TableBodyText"/>
              <w:spacing w:before="0" w:after="0"/>
            </w:pPr>
            <w:r>
              <w:t>Close</w:t>
            </w:r>
          </w:p>
        </w:tc>
      </w:tr>
      <w:tr w:rsidR="00013DC0" w:rsidTr="00013DC0">
        <w:tc>
          <w:tcPr>
            <w:tcW w:w="0" w:type="auto"/>
          </w:tcPr>
          <w:p w:rsidR="00013DC0" w:rsidRDefault="00C92CE0">
            <w:pPr>
              <w:pStyle w:val="TableBodyText"/>
              <w:spacing w:before="0" w:after="0"/>
            </w:pPr>
            <w:r>
              <w:t>0x00000008</w:t>
            </w:r>
          </w:p>
        </w:tc>
        <w:tc>
          <w:tcPr>
            <w:tcW w:w="0" w:type="auto"/>
          </w:tcPr>
          <w:p w:rsidR="00013DC0" w:rsidRDefault="00C92CE0">
            <w:pPr>
              <w:pStyle w:val="TableBodyText"/>
              <w:spacing w:before="0" w:after="0"/>
            </w:pPr>
            <w:r>
              <w:t>Sync</w:t>
            </w:r>
          </w:p>
        </w:tc>
      </w:tr>
      <w:tr w:rsidR="00013DC0" w:rsidTr="00013DC0">
        <w:tc>
          <w:tcPr>
            <w:tcW w:w="0" w:type="auto"/>
          </w:tcPr>
          <w:p w:rsidR="00013DC0" w:rsidRDefault="00C92CE0">
            <w:pPr>
              <w:pStyle w:val="TableBodyText"/>
              <w:spacing w:before="0" w:after="0"/>
            </w:pPr>
            <w:r>
              <w:t>0x00000010</w:t>
            </w:r>
          </w:p>
        </w:tc>
        <w:tc>
          <w:tcPr>
            <w:tcW w:w="0" w:type="auto"/>
          </w:tcPr>
          <w:p w:rsidR="00013DC0" w:rsidRDefault="00C92CE0">
            <w:pPr>
              <w:pStyle w:val="TableBodyText"/>
              <w:spacing w:before="0" w:after="0"/>
            </w:pPr>
            <w:r>
              <w:t>XMLAfterInsert</w:t>
            </w:r>
          </w:p>
        </w:tc>
      </w:tr>
      <w:tr w:rsidR="00013DC0" w:rsidTr="00013DC0">
        <w:tc>
          <w:tcPr>
            <w:tcW w:w="0" w:type="auto"/>
          </w:tcPr>
          <w:p w:rsidR="00013DC0" w:rsidRDefault="00C92CE0">
            <w:pPr>
              <w:pStyle w:val="TableBodyText"/>
              <w:spacing w:before="0" w:after="0"/>
            </w:pPr>
            <w:r>
              <w:t>0x00000020</w:t>
            </w:r>
          </w:p>
        </w:tc>
        <w:tc>
          <w:tcPr>
            <w:tcW w:w="0" w:type="auto"/>
          </w:tcPr>
          <w:p w:rsidR="00013DC0" w:rsidRDefault="00C92CE0">
            <w:pPr>
              <w:pStyle w:val="TableBodyText"/>
              <w:spacing w:before="0" w:after="0"/>
            </w:pPr>
            <w:r>
              <w:t>XMLBeforeDelete</w:t>
            </w:r>
          </w:p>
        </w:tc>
      </w:tr>
      <w:tr w:rsidR="00013DC0" w:rsidTr="00013DC0">
        <w:tc>
          <w:tcPr>
            <w:tcW w:w="0" w:type="auto"/>
          </w:tcPr>
          <w:p w:rsidR="00013DC0" w:rsidRDefault="00C92CE0">
            <w:pPr>
              <w:pStyle w:val="TableBodyText"/>
              <w:spacing w:before="0" w:after="0"/>
            </w:pPr>
            <w:r>
              <w:t>0x00000100</w:t>
            </w:r>
          </w:p>
        </w:tc>
        <w:tc>
          <w:tcPr>
            <w:tcW w:w="0" w:type="auto"/>
          </w:tcPr>
          <w:p w:rsidR="00013DC0" w:rsidRDefault="00C92CE0">
            <w:pPr>
              <w:pStyle w:val="TableBodyText"/>
              <w:spacing w:before="0" w:after="0"/>
            </w:pPr>
            <w:r>
              <w:t>BBAfterInsert</w:t>
            </w:r>
          </w:p>
        </w:tc>
      </w:tr>
      <w:tr w:rsidR="00013DC0" w:rsidTr="00013DC0">
        <w:tc>
          <w:tcPr>
            <w:tcW w:w="0" w:type="auto"/>
          </w:tcPr>
          <w:p w:rsidR="00013DC0" w:rsidRDefault="00C92CE0">
            <w:pPr>
              <w:pStyle w:val="TableBodyText"/>
              <w:spacing w:before="0" w:after="0"/>
            </w:pPr>
            <w:r>
              <w:t>0x00000200</w:t>
            </w:r>
          </w:p>
        </w:tc>
        <w:tc>
          <w:tcPr>
            <w:tcW w:w="0" w:type="auto"/>
          </w:tcPr>
          <w:p w:rsidR="00013DC0" w:rsidRDefault="00C92CE0">
            <w:pPr>
              <w:pStyle w:val="TableBodyText"/>
              <w:spacing w:before="0" w:after="0"/>
            </w:pPr>
            <w:r>
              <w:t>BBBeforeDelete</w:t>
            </w:r>
          </w:p>
        </w:tc>
      </w:tr>
      <w:tr w:rsidR="00013DC0" w:rsidTr="00013DC0">
        <w:tc>
          <w:tcPr>
            <w:tcW w:w="0" w:type="auto"/>
          </w:tcPr>
          <w:p w:rsidR="00013DC0" w:rsidRDefault="00C92CE0">
            <w:pPr>
              <w:pStyle w:val="TableBodyText"/>
              <w:spacing w:before="0" w:after="0"/>
            </w:pPr>
            <w:r>
              <w:t>0x00000400</w:t>
            </w:r>
          </w:p>
        </w:tc>
        <w:tc>
          <w:tcPr>
            <w:tcW w:w="0" w:type="auto"/>
          </w:tcPr>
          <w:p w:rsidR="00013DC0" w:rsidRDefault="00C92CE0">
            <w:pPr>
              <w:pStyle w:val="TableBodyText"/>
              <w:spacing w:before="0" w:after="0"/>
            </w:pPr>
            <w:r>
              <w:t>BBOnExit</w:t>
            </w:r>
          </w:p>
        </w:tc>
      </w:tr>
      <w:tr w:rsidR="00013DC0" w:rsidTr="00013DC0">
        <w:tc>
          <w:tcPr>
            <w:tcW w:w="0" w:type="auto"/>
          </w:tcPr>
          <w:p w:rsidR="00013DC0" w:rsidRDefault="00C92CE0">
            <w:pPr>
              <w:pStyle w:val="TableBodyText"/>
              <w:spacing w:before="0" w:after="0"/>
            </w:pPr>
            <w:r>
              <w:t>0x00000800</w:t>
            </w:r>
          </w:p>
        </w:tc>
        <w:tc>
          <w:tcPr>
            <w:tcW w:w="0" w:type="auto"/>
          </w:tcPr>
          <w:p w:rsidR="00013DC0" w:rsidRDefault="00C92CE0">
            <w:pPr>
              <w:pStyle w:val="TableBodyText"/>
              <w:spacing w:before="0" w:after="0"/>
            </w:pPr>
            <w:r>
              <w:t>BBOnEnter</w:t>
            </w:r>
          </w:p>
        </w:tc>
      </w:tr>
      <w:tr w:rsidR="00013DC0" w:rsidTr="00013DC0">
        <w:tc>
          <w:tcPr>
            <w:tcW w:w="0" w:type="auto"/>
          </w:tcPr>
          <w:p w:rsidR="00013DC0" w:rsidRDefault="00C92CE0">
            <w:pPr>
              <w:pStyle w:val="TableBodyText"/>
              <w:spacing w:before="0" w:after="0"/>
            </w:pPr>
            <w:r>
              <w:t>0x00001000</w:t>
            </w:r>
          </w:p>
        </w:tc>
        <w:tc>
          <w:tcPr>
            <w:tcW w:w="0" w:type="auto"/>
          </w:tcPr>
          <w:p w:rsidR="00013DC0" w:rsidRDefault="00C92CE0">
            <w:pPr>
              <w:pStyle w:val="TableBodyText"/>
              <w:spacing w:before="0" w:after="0"/>
            </w:pPr>
            <w:r>
              <w:t>StoreUpdate</w:t>
            </w:r>
          </w:p>
        </w:tc>
      </w:tr>
      <w:tr w:rsidR="00013DC0" w:rsidTr="00013DC0">
        <w:tc>
          <w:tcPr>
            <w:tcW w:w="0" w:type="auto"/>
          </w:tcPr>
          <w:p w:rsidR="00013DC0" w:rsidRDefault="00C92CE0">
            <w:pPr>
              <w:pStyle w:val="TableBodyText"/>
              <w:spacing w:before="0" w:after="0"/>
            </w:pPr>
            <w:r>
              <w:t>0x00002000</w:t>
            </w:r>
          </w:p>
        </w:tc>
        <w:tc>
          <w:tcPr>
            <w:tcW w:w="0" w:type="auto"/>
          </w:tcPr>
          <w:p w:rsidR="00013DC0" w:rsidRDefault="00C92CE0">
            <w:pPr>
              <w:pStyle w:val="TableBodyText"/>
              <w:spacing w:before="0" w:after="0"/>
            </w:pPr>
            <w:r>
              <w:t>BBContentUpdate</w:t>
            </w:r>
          </w:p>
        </w:tc>
      </w:tr>
      <w:tr w:rsidR="00013DC0" w:rsidTr="00013DC0">
        <w:tc>
          <w:tcPr>
            <w:tcW w:w="0" w:type="auto"/>
          </w:tcPr>
          <w:p w:rsidR="00013DC0" w:rsidRDefault="00C92CE0">
            <w:pPr>
              <w:pStyle w:val="TableBodyText"/>
              <w:spacing w:before="0" w:after="0"/>
            </w:pPr>
            <w:r>
              <w:t>0x00004000</w:t>
            </w:r>
          </w:p>
        </w:tc>
        <w:tc>
          <w:tcPr>
            <w:tcW w:w="0" w:type="auto"/>
          </w:tcPr>
          <w:p w:rsidR="00013DC0" w:rsidRDefault="00C92CE0">
            <w:pPr>
              <w:pStyle w:val="TableBodyText"/>
              <w:spacing w:before="0" w:after="0"/>
            </w:pPr>
            <w:r>
              <w:t>LegoAfterInsert</w:t>
            </w:r>
          </w:p>
        </w:tc>
      </w:tr>
    </w:tbl>
    <w:p w:rsidR="00013DC0" w:rsidRDefault="00C92CE0">
      <w:pPr>
        <w:pStyle w:val="Definition-Field2"/>
      </w:pPr>
      <w:r>
        <w:t>All other bits MUST be set to 0.</w:t>
      </w:r>
    </w:p>
    <w:p w:rsidR="00013DC0" w:rsidRDefault="00C92CE0">
      <w:pPr>
        <w:pStyle w:val="Definition-Field"/>
      </w:pPr>
      <w:r>
        <w:rPr>
          <w:b/>
        </w:rPr>
        <w:lastRenderedPageBreak/>
        <w:t xml:space="preserve">M - fVirusPrompted (1 bit): </w:t>
      </w:r>
      <w:r>
        <w:t xml:space="preserve"> Specifies whether the macro security prompt is shown in this session for this document.</w:t>
      </w:r>
    </w:p>
    <w:p w:rsidR="00013DC0" w:rsidRDefault="00C92CE0">
      <w:pPr>
        <w:pStyle w:val="Definition-Field"/>
      </w:pPr>
      <w:r>
        <w:rPr>
          <w:b/>
        </w:rPr>
        <w:t xml:space="preserve">N - fVirusLoadSafe (1 bit): </w:t>
      </w:r>
      <w:r>
        <w:t>Specifies whether to disable macr</w:t>
      </w:r>
      <w:r>
        <w:t>os for this session.</w:t>
      </w:r>
    </w:p>
    <w:p w:rsidR="00013DC0" w:rsidRDefault="00C92CE0">
      <w:pPr>
        <w:pStyle w:val="Definition-Field"/>
      </w:pPr>
      <w:r>
        <w:rPr>
          <w:b/>
        </w:rPr>
        <w:t xml:space="preserve">KeyVirusSession30 (30 bits): </w:t>
      </w:r>
      <w:r>
        <w:t xml:space="preserve"> A random value to match against the current session key. If they match, this is the same session.</w:t>
      </w:r>
    </w:p>
    <w:p w:rsidR="00013DC0" w:rsidRDefault="00C92CE0">
      <w:pPr>
        <w:pStyle w:val="Definition-Field"/>
      </w:pPr>
      <w:r>
        <w:rPr>
          <w:b/>
        </w:rPr>
        <w:t xml:space="preserve">space (30 bytes): </w:t>
      </w:r>
      <w:r>
        <w:t xml:space="preserve"> This value is undefined and MUST be ignored.</w:t>
      </w:r>
    </w:p>
    <w:p w:rsidR="00013DC0" w:rsidRDefault="00C92CE0">
      <w:pPr>
        <w:pStyle w:val="Definition-Field"/>
      </w:pPr>
      <w:r>
        <w:rPr>
          <w:b/>
        </w:rPr>
        <w:t xml:space="preserve">cpMaxListCacheMainDoc (4 bytes): </w:t>
      </w:r>
      <w:r>
        <w:t xml:space="preserve"> This valu</w:t>
      </w:r>
      <w:r>
        <w:t>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w:t>
      </w:r>
      <w:r>
        <w:t xml:space="preserve"> specified by </w:t>
      </w:r>
      <w:r>
        <w:rPr>
          <w:b/>
        </w:rPr>
        <w:t>FibRgFcLcb97.fcPlcfBteLvc</w:t>
      </w:r>
      <w:r>
        <w:t>.</w:t>
      </w:r>
    </w:p>
    <w:p w:rsidR="00013DC0" w:rsidRDefault="00C92CE0">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unless there are 0 entries, in which case this value MUST be 0.</w:t>
      </w:r>
    </w:p>
    <w:p w:rsidR="00013DC0" w:rsidRDefault="00C92CE0">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number that is one less than the number of entries in </w:t>
      </w:r>
      <w:r>
        <w:rPr>
          <w:b/>
        </w:rPr>
        <w:t>FibRgFcLcb97.f</w:t>
      </w:r>
      <w:r>
        <w:rPr>
          <w:b/>
        </w:rPr>
        <w:t>cPlfLfo</w:t>
      </w:r>
      <w:r>
        <w:t xml:space="preserve">, unless there are 0 entries, in which case this value MUST be 0. </w:t>
      </w:r>
    </w:p>
    <w:p w:rsidR="00013DC0" w:rsidRDefault="00C92CE0">
      <w:pPr>
        <w:pStyle w:val="Definition-Field"/>
      </w:pPr>
      <w:r>
        <w:rPr>
          <w:b/>
        </w:rPr>
        <w:t xml:space="preserve">cDBC (4 bytes): </w:t>
      </w:r>
      <w:r>
        <w:t xml:space="preserve"> Specifies the last calculated or estimated count of double-byte characters in the main document, depending on the values of </w:t>
      </w:r>
      <w:r>
        <w:rPr>
          <w:b/>
        </w:rPr>
        <w:t>DopBase.fExactCWords</w:t>
      </w:r>
      <w:r>
        <w:t xml:space="preserve"> and </w:t>
      </w:r>
      <w:r>
        <w:rPr>
          <w:b/>
        </w:rPr>
        <w:t>DopBase.fInclude</w:t>
      </w:r>
      <w:r>
        <w:rPr>
          <w:b/>
        </w:rPr>
        <w:t>SubdocsInStats</w:t>
      </w:r>
      <w:r>
        <w:t>. The count of characters includes whitespace.</w:t>
      </w:r>
    </w:p>
    <w:p w:rsidR="00013DC0" w:rsidRDefault="00C92CE0">
      <w:pPr>
        <w:pStyle w:val="Definition-Field"/>
      </w:pPr>
      <w:r>
        <w:rPr>
          <w:b/>
        </w:rPr>
        <w:t xml:space="preserve">cDBCWithSubdocs (4 bytes): </w:t>
      </w:r>
      <w:r>
        <w:t xml:space="preserve"> Specifies the last calculated or estimated count of double-byte characters in the main document, footnotes, endnotes, and text boxes anchored in the main document depe</w:t>
      </w:r>
      <w:r>
        <w:t xml:space="preserve">nding on </w:t>
      </w:r>
      <w:r>
        <w:rPr>
          <w:b/>
        </w:rPr>
        <w:t>DopBase.fExactCWords</w:t>
      </w:r>
      <w:r>
        <w:t xml:space="preserve"> and </w:t>
      </w:r>
      <w:r>
        <w:rPr>
          <w:b/>
        </w:rPr>
        <w:t>DopBase.fIncludeSubdocsInStats</w:t>
      </w:r>
      <w:r>
        <w:t>. The character count includes whitespace.</w:t>
      </w:r>
    </w:p>
    <w:p w:rsidR="00013DC0" w:rsidRDefault="00C92CE0">
      <w:pPr>
        <w:pStyle w:val="Definition-Field"/>
      </w:pPr>
      <w:r>
        <w:rPr>
          <w:b/>
        </w:rPr>
        <w:t xml:space="preserve">reserved3a (4 bytes): </w:t>
      </w:r>
      <w:r>
        <w:t xml:space="preserve"> This value is undefined and MUST be ignored.</w:t>
      </w:r>
    </w:p>
    <w:p w:rsidR="00013DC0" w:rsidRDefault="00C92CE0">
      <w:pPr>
        <w:pStyle w:val="Definition-Field"/>
      </w:pPr>
      <w:r>
        <w:rPr>
          <w:b/>
        </w:rPr>
        <w:t xml:space="preserve">nfcFtnRef (2 bytes): </w:t>
      </w:r>
      <w:r>
        <w:t xml:space="preserve"> An </w:t>
      </w:r>
      <w:r>
        <w:rPr>
          <w:b/>
        </w:rPr>
        <w:t>MSONFC</w:t>
      </w:r>
      <w:r>
        <w:t xml:space="preserve"> (as specified in </w:t>
      </w:r>
      <w:hyperlink r:id="rId103"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w:t>
      </w:r>
      <w:r>
        <w:t>cifies the numbering format code to use for footnotes in the document.</w:t>
      </w:r>
    </w:p>
    <w:p w:rsidR="00013DC0" w:rsidRDefault="00C92CE0">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less than or equal to 0x00D9, specifies the numbering</w:t>
      </w:r>
      <w:r>
        <w:t xml:space="preserve"> format code to use for endnotes in the document.</w:t>
      </w:r>
    </w:p>
    <w:p w:rsidR="00013DC0" w:rsidRDefault="00C92CE0">
      <w:pPr>
        <w:pStyle w:val="Definition-Field"/>
      </w:pPr>
      <w:r>
        <w:rPr>
          <w:b/>
        </w:rPr>
        <w:t xml:space="preserve">hpsZoomFontPag (2 bytes): </w:t>
      </w:r>
      <w:r>
        <w:t>Specifies the size, in half points, of the maximum font size to be enlarged in the view "online layout" at the time the document was last paginated. This value SHOULD</w:t>
      </w:r>
      <w:bookmarkStart w:id="814" w:name="Appendix_A_Target_177"/>
      <w:r>
        <w:rPr>
          <w:rStyle w:val="Hyperlink"/>
        </w:rPr>
        <w:fldChar w:fldCharType="begin"/>
      </w:r>
      <w:r>
        <w:rPr>
          <w:rStyle w:val="Hyperlink"/>
        </w:rPr>
        <w:instrText xml:space="preserve"> HYPERLINK \</w:instrText>
      </w:r>
      <w:r>
        <w:rPr>
          <w:rStyle w:val="Hyperlink"/>
        </w:rPr>
        <w:instrText xml:space="preserve">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013DC0" w:rsidRDefault="00C92CE0">
      <w:pPr>
        <w:pStyle w:val="Definition-Field"/>
      </w:pPr>
      <w:r>
        <w:rPr>
          <w:b/>
        </w:rPr>
        <w:t xml:space="preserve">dywDispPag (2 bytes): </w:t>
      </w:r>
      <w:r>
        <w:t xml:space="preserve"> Height of the screen, in pixels, at the time that the document was last paginated. This value SHOULD</w:t>
      </w:r>
      <w:bookmarkStart w:id="815" w:name="Appendix_A_Target_178"/>
      <w:r>
        <w:rPr>
          <w:rStyle w:val="Hyperlink"/>
        </w:rPr>
        <w:fldChar w:fldCharType="begin"/>
      </w:r>
      <w:r>
        <w:rPr>
          <w:rStyle w:val="Hyperlink"/>
        </w:rPr>
        <w:instrText xml:space="preserve"> HYPERLINK \l "Appendix_A_178" \o "Product behavior note 17</w:instrText>
      </w:r>
      <w:r>
        <w:rPr>
          <w:rStyle w:val="Hyperlink"/>
        </w:rPr>
        <w:instrText xml:space="preserve">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013DC0" w:rsidRDefault="00C92CE0">
      <w:pPr>
        <w:pStyle w:val="Heading3"/>
      </w:pPr>
      <w:bookmarkStart w:id="816" w:name="Section_fb0ce92e36c94060a37e45708860d997"/>
      <w:bookmarkStart w:id="817" w:name="Dop2000"/>
      <w:bookmarkStart w:id="818" w:name="_Toc190324513"/>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013DC0" w:rsidRDefault="00C92CE0">
      <w:r>
        <w:t>A structure that contains document and compatibility settings. These settings influence the appearance and behavior of the current docum</w:t>
      </w:r>
      <w:r>
        <w:t>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dop97 (500 bytes)</w:t>
            </w:r>
          </w:p>
        </w:tc>
      </w:tr>
      <w:tr w:rsidR="00013DC0" w:rsidTr="00013DC0">
        <w:trPr>
          <w:trHeight w:hRule="exact" w:val="490"/>
        </w:trPr>
        <w:tc>
          <w:tcPr>
            <w:tcW w:w="8640" w:type="dxa"/>
            <w:gridSpan w:val="32"/>
          </w:tcPr>
          <w:p w:rsidR="00013DC0" w:rsidRDefault="00C92CE0">
            <w:pPr>
              <w:pStyle w:val="PacketDiagramBodyText"/>
            </w:pPr>
            <w:r>
              <w:lastRenderedPageBreak/>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ilvlLastBulletMain</w:t>
            </w:r>
          </w:p>
        </w:tc>
        <w:tc>
          <w:tcPr>
            <w:tcW w:w="2160" w:type="dxa"/>
            <w:gridSpan w:val="8"/>
          </w:tcPr>
          <w:p w:rsidR="00013DC0" w:rsidRDefault="00C92CE0">
            <w:pPr>
              <w:pStyle w:val="PacketDiagramBodyText"/>
            </w:pPr>
            <w:r>
              <w:t>ilvlLastNumberMain</w:t>
            </w:r>
          </w:p>
        </w:tc>
        <w:tc>
          <w:tcPr>
            <w:tcW w:w="4320" w:type="dxa"/>
            <w:gridSpan w:val="16"/>
          </w:tcPr>
          <w:p w:rsidR="00013DC0" w:rsidRDefault="00C92CE0">
            <w:pPr>
              <w:pStyle w:val="PacketDiagramBodyText"/>
            </w:pPr>
            <w:r>
              <w:t>istdClickParaType</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1080" w:type="dxa"/>
            <w:gridSpan w:val="4"/>
          </w:tcPr>
          <w:p w:rsidR="00013DC0" w:rsidRDefault="00C92CE0">
            <w:pPr>
              <w:pStyle w:val="PacketDiagramBodyText"/>
            </w:pPr>
            <w:r>
              <w:t>empty1</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1080" w:type="dxa"/>
            <w:gridSpan w:val="4"/>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0" w:type="dxa"/>
            <w:gridSpan w:val="10"/>
          </w:tcPr>
          <w:p w:rsidR="00013DC0" w:rsidRDefault="00C92CE0">
            <w:pPr>
              <w:pStyle w:val="PacketDiagramBodyText"/>
            </w:pPr>
            <w:r>
              <w:t>iPixelsPerInch_WebOpt</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270" w:type="dxa"/>
          </w:tcPr>
          <w:p w:rsidR="00013DC0" w:rsidRDefault="00C92CE0">
            <w:pPr>
              <w:pStyle w:val="PacketDiagramBodyText"/>
            </w:pPr>
            <w:r>
              <w:t>O</w:t>
            </w:r>
          </w:p>
        </w:tc>
      </w:tr>
      <w:tr w:rsidR="00013DC0" w:rsidTr="00013DC0">
        <w:trPr>
          <w:trHeight w:hRule="exact" w:val="490"/>
        </w:trPr>
        <w:tc>
          <w:tcPr>
            <w:tcW w:w="8640" w:type="dxa"/>
            <w:gridSpan w:val="32"/>
          </w:tcPr>
          <w:p w:rsidR="00013DC0" w:rsidRDefault="00C92CE0">
            <w:pPr>
              <w:pStyle w:val="PacketDiagramBodyText"/>
            </w:pPr>
            <w:r>
              <w:t>copts (32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verCompatPre10</w:t>
            </w:r>
          </w:p>
        </w:tc>
        <w:tc>
          <w:tcPr>
            <w:tcW w:w="270" w:type="dxa"/>
          </w:tcPr>
          <w:p w:rsidR="00013DC0" w:rsidRDefault="00C92CE0">
            <w:pPr>
              <w:pStyle w:val="PacketDiagramBodyText"/>
            </w:pPr>
            <w:r>
              <w:t>P</w:t>
            </w:r>
          </w:p>
        </w:tc>
        <w:tc>
          <w:tcPr>
            <w:tcW w:w="270" w:type="dxa"/>
          </w:tcPr>
          <w:p w:rsidR="00013DC0" w:rsidRDefault="00C92CE0">
            <w:pPr>
              <w:pStyle w:val="PacketDiagramBodyText"/>
            </w:pPr>
            <w:r>
              <w:t>Q</w:t>
            </w:r>
          </w:p>
        </w:tc>
        <w:tc>
          <w:tcPr>
            <w:tcW w:w="270" w:type="dxa"/>
          </w:tcPr>
          <w:p w:rsidR="00013DC0" w:rsidRDefault="00C92CE0">
            <w:pPr>
              <w:pStyle w:val="PacketDiagramBodyText"/>
            </w:pPr>
            <w:r>
              <w:t>R</w:t>
            </w:r>
          </w:p>
        </w:tc>
        <w:tc>
          <w:tcPr>
            <w:tcW w:w="270" w:type="dxa"/>
          </w:tcPr>
          <w:p w:rsidR="00013DC0" w:rsidRDefault="00C92CE0">
            <w:pPr>
              <w:pStyle w:val="PacketDiagramBodyText"/>
            </w:pPr>
            <w:r>
              <w:t>S</w:t>
            </w:r>
          </w:p>
        </w:tc>
        <w:tc>
          <w:tcPr>
            <w:tcW w:w="270" w:type="dxa"/>
          </w:tcPr>
          <w:p w:rsidR="00013DC0" w:rsidRDefault="00C92CE0">
            <w:pPr>
              <w:pStyle w:val="PacketDiagramBodyText"/>
            </w:pPr>
            <w:r>
              <w:t>T</w:t>
            </w:r>
          </w:p>
        </w:tc>
        <w:tc>
          <w:tcPr>
            <w:tcW w:w="270" w:type="dxa"/>
          </w:tcPr>
          <w:p w:rsidR="00013DC0" w:rsidRDefault="00C92CE0">
            <w:pPr>
              <w:pStyle w:val="PacketDiagramBodyText"/>
            </w:pPr>
            <w:r>
              <w:t>U</w:t>
            </w:r>
          </w:p>
        </w:tc>
        <w:tc>
          <w:tcPr>
            <w:tcW w:w="270" w:type="dxa"/>
          </w:tcPr>
          <w:p w:rsidR="00013DC0" w:rsidRDefault="00C92CE0">
            <w:pPr>
              <w:pStyle w:val="PacketDiagramBodyText"/>
            </w:pPr>
            <w:r>
              <w:t>V</w:t>
            </w:r>
          </w:p>
        </w:tc>
        <w:tc>
          <w:tcPr>
            <w:tcW w:w="270" w:type="dxa"/>
          </w:tcPr>
          <w:p w:rsidR="00013DC0" w:rsidRDefault="00C92CE0">
            <w:pPr>
              <w:pStyle w:val="PacketDiagramBodyText"/>
            </w:pPr>
            <w:r>
              <w:t>W</w:t>
            </w:r>
          </w:p>
        </w:tc>
        <w:tc>
          <w:tcPr>
            <w:tcW w:w="270" w:type="dxa"/>
          </w:tcPr>
          <w:p w:rsidR="00013DC0" w:rsidRDefault="00C92CE0">
            <w:pPr>
              <w:pStyle w:val="PacketDiagramBodyText"/>
            </w:pPr>
            <w:r>
              <w:t>X</w:t>
            </w:r>
          </w:p>
        </w:tc>
        <w:tc>
          <w:tcPr>
            <w:tcW w:w="270" w:type="dxa"/>
          </w:tcPr>
          <w:p w:rsidR="00013DC0" w:rsidRDefault="00C92CE0">
            <w:pPr>
              <w:pStyle w:val="PacketDiagramBodyText"/>
            </w:pPr>
            <w:r>
              <w:t>Y</w:t>
            </w:r>
          </w:p>
        </w:tc>
        <w:tc>
          <w:tcPr>
            <w:tcW w:w="270" w:type="dxa"/>
          </w:tcPr>
          <w:p w:rsidR="00013DC0" w:rsidRDefault="00C92CE0">
            <w:pPr>
              <w:pStyle w:val="PacketDiagramBodyText"/>
            </w:pPr>
            <w:r>
              <w:t>Z</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r>
    </w:tbl>
    <w:p w:rsidR="00013DC0" w:rsidRDefault="00C92CE0">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013DC0" w:rsidRDefault="00C92CE0">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applied via the toolbar before saving. MUST be between 0 and 9.  Default is 0.</w:t>
      </w:r>
    </w:p>
    <w:p w:rsidR="00013DC0" w:rsidRDefault="00C92CE0">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w:instrText>
      </w:r>
      <w:r>
        <w:rPr>
          <w:rStyle w:val="Hyperlink"/>
        </w:rPr>
        <w:instrText xml:space="preserve">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saving. MUST be between 0 and 9. Default is 0.</w:t>
      </w:r>
    </w:p>
    <w:p w:rsidR="00013DC0" w:rsidRDefault="00C92CE0">
      <w:pPr>
        <w:pStyle w:val="Definition-Field"/>
      </w:pPr>
      <w:r>
        <w:rPr>
          <w:b/>
        </w:rPr>
        <w:t xml:space="preserve">istdClickParaType (2 bytes): </w:t>
      </w:r>
      <w:r>
        <w:t xml:space="preserve">Specifies the </w:t>
      </w:r>
      <w:hyperlink w:anchor="Section_c8ee0f3902c34caab27a6a97600130fe" w:history="1">
        <w:r>
          <w:rPr>
            <w:rStyle w:val="Hyperlink"/>
          </w:rPr>
          <w:t>IST</w:t>
        </w:r>
        <w:r>
          <w:rPr>
            <w:rStyle w:val="Hyperlink"/>
          </w:rPr>
          <w:t>D</w:t>
        </w:r>
      </w:hyperlink>
      <w:r>
        <w:t xml:space="preserve"> of the paragraph style to use for paragraphs that are automatically created by the click and type feature to place the cursor where the user clicked. Default value is 0 (Normal paragraph style).</w:t>
      </w:r>
    </w:p>
    <w:p w:rsidR="00013DC0" w:rsidRDefault="00C92CE0">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013DC0" w:rsidRDefault="00C92CE0">
      <w:pPr>
        <w:pStyle w:val="Definition-Field"/>
      </w:pPr>
      <w:r>
        <w:rPr>
          <w:b/>
        </w:rPr>
        <w:t xml:space="preserve">B - fEnvelopeVis (1 bit): </w:t>
      </w:r>
      <w:r>
        <w:t xml:space="preserve">Specifies whether to show the E-Mail message header as specified in </w:t>
      </w:r>
      <w:hyperlink r:id="rId104">
        <w:r>
          <w:rPr>
            <w:rStyle w:val="Hyperlink"/>
          </w:rPr>
          <w:t>[ECMA-376]</w:t>
        </w:r>
      </w:hyperlink>
      <w:r>
        <w:t xml:space="preserve"> Part 1, Section 17.15.1.79 showEnvelope. Default is 0.</w:t>
      </w:r>
    </w:p>
    <w:p w:rsidR="00013DC0" w:rsidRDefault="00C92CE0">
      <w:pPr>
        <w:pStyle w:val="Definition-Field"/>
      </w:pPr>
      <w:r>
        <w:rPr>
          <w:b/>
        </w:rPr>
        <w:t xml:space="preserve">C - fMaybeTentativeListInDoc (1 bit): </w:t>
      </w:r>
      <w:r>
        <w:t>Specifies whether the document potentially contains tentative lists</w:t>
      </w:r>
      <w:bookmarkStart w:id="82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fTentative.</w:t>
      </w:r>
    </w:p>
    <w:p w:rsidR="00013DC0" w:rsidRDefault="00C92CE0">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sprmCFitText</w:t>
        </w:r>
      </w:hyperlink>
      <w:r>
        <w:t>) in the document. Default is 0.</w:t>
      </w:r>
    </w:p>
    <w:p w:rsidR="00013DC0" w:rsidRDefault="00C92CE0">
      <w:pPr>
        <w:pStyle w:val="Definition-Field"/>
      </w:pPr>
      <w:r>
        <w:rPr>
          <w:b/>
        </w:rPr>
        <w:t xml:space="preserve">empty1 (4 bits): </w:t>
      </w:r>
      <w:r>
        <w:t>MUST be zero, and MUST be ignored.</w:t>
      </w:r>
    </w:p>
    <w:p w:rsidR="00013DC0" w:rsidRDefault="00C92CE0">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013DC0" w:rsidRDefault="00C92CE0">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1, Section 17.15.2.11 doNotRelyOnCSS, where the meaning is the opposite of </w:t>
      </w:r>
      <w:r>
        <w:rPr>
          <w:b/>
        </w:rPr>
        <w:t>fRelyOnCSS_WebOpt</w:t>
      </w:r>
      <w:r>
        <w:t>.  The default is 1.</w:t>
      </w:r>
    </w:p>
    <w:p w:rsidR="00013DC0" w:rsidRDefault="00C92CE0">
      <w:pPr>
        <w:pStyle w:val="Definition-Field"/>
      </w:pPr>
      <w:r>
        <w:rPr>
          <w:b/>
        </w:rPr>
        <w:t xml:space="preserve">G - fRelyOnVML_WebOpt (1 bit): </w:t>
      </w:r>
      <w:r>
        <w:t xml:space="preserve">Specifies whether </w:t>
      </w:r>
      <w:r>
        <w:t xml:space="preserve">to use </w:t>
      </w:r>
      <w:hyperlink w:anchor="gt_eb6b7893-b656-4b91-8fab-51fd1cf28a38">
        <w:r>
          <w:rPr>
            <w:rStyle w:val="HyperlinkGreen"/>
            <w:b/>
          </w:rPr>
          <w:t>VML</w:t>
        </w:r>
      </w:hyperlink>
      <w:r>
        <w:t xml:space="preserve"> when saving as a Web page as specified in [ECMA-376] Part 4, Section 17.8.4.1 relyOnVML. The default is 0.</w:t>
      </w:r>
    </w:p>
    <w:p w:rsidR="00013DC0" w:rsidRDefault="00C92CE0">
      <w:pPr>
        <w:pStyle w:val="Definition-Field"/>
      </w:pPr>
      <w:r>
        <w:rPr>
          <w:b/>
        </w:rPr>
        <w:t xml:space="preserve">H - fAllowPNG_WebOpt (1 bit): </w:t>
      </w:r>
      <w:r>
        <w:t>Specifies whether to allow Portable Network Gr</w:t>
      </w:r>
      <w:r>
        <w:t>aphics (PNG) format as a graphic format when saving as a Web page as specified in [ECMA-376] Part 1, Section 17.15.2.1 allowPNG. Default value is 0.</w:t>
      </w:r>
    </w:p>
    <w:p w:rsidR="00013DC0" w:rsidRDefault="00C92CE0">
      <w:pPr>
        <w:pStyle w:val="Definition-Field"/>
      </w:pPr>
      <w:r>
        <w:rPr>
          <w:b/>
        </w:rPr>
        <w:lastRenderedPageBreak/>
        <w:t xml:space="preserve">I - screenSize_WebOpt (4 bits): </w:t>
      </w:r>
      <w:r>
        <w:t>Specifies what the target screen size for the Web page is as specified in [</w:t>
      </w:r>
      <w:r>
        <w:t xml:space="preserve">ECMA-376] Part 1, Section 17.15.2.41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ST_TargetScreenSz string</w:t>
            </w:r>
          </w:p>
        </w:tc>
      </w:tr>
      <w:tr w:rsidR="00013DC0" w:rsidTr="00013DC0">
        <w:tc>
          <w:tcPr>
            <w:tcW w:w="0" w:type="auto"/>
          </w:tcPr>
          <w:p w:rsidR="00013DC0" w:rsidRDefault="00C92CE0">
            <w:pPr>
              <w:pStyle w:val="TableBodyText"/>
              <w:spacing w:before="0" w:after="0"/>
            </w:pPr>
            <w:r>
              <w:t>0</w:t>
            </w:r>
          </w:p>
        </w:tc>
        <w:tc>
          <w:tcPr>
            <w:tcW w:w="0" w:type="auto"/>
          </w:tcPr>
          <w:p w:rsidR="00013DC0" w:rsidRDefault="00C92CE0">
            <w:pPr>
              <w:pStyle w:val="TableBodyText"/>
              <w:spacing w:before="0" w:after="0"/>
            </w:pPr>
            <w:r>
              <w:t>544x376</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640x480</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720x512</w:t>
            </w:r>
          </w:p>
        </w:tc>
      </w:tr>
      <w:tr w:rsidR="00013DC0" w:rsidTr="00013DC0">
        <w:tc>
          <w:tcPr>
            <w:tcW w:w="0" w:type="auto"/>
          </w:tcPr>
          <w:p w:rsidR="00013DC0" w:rsidRDefault="00C92CE0">
            <w:pPr>
              <w:pStyle w:val="TableBodyText"/>
              <w:spacing w:before="0" w:after="0"/>
            </w:pPr>
            <w:r>
              <w:t>3 (default)</w:t>
            </w:r>
          </w:p>
        </w:tc>
        <w:tc>
          <w:tcPr>
            <w:tcW w:w="0" w:type="auto"/>
          </w:tcPr>
          <w:p w:rsidR="00013DC0" w:rsidRDefault="00C92CE0">
            <w:pPr>
              <w:pStyle w:val="TableBodyText"/>
              <w:spacing w:before="0" w:after="0"/>
            </w:pPr>
            <w:r>
              <w:t>800x600</w:t>
            </w:r>
          </w:p>
        </w:tc>
      </w:tr>
      <w:tr w:rsidR="00013DC0" w:rsidTr="00013DC0">
        <w:tc>
          <w:tcPr>
            <w:tcW w:w="0" w:type="auto"/>
          </w:tcPr>
          <w:p w:rsidR="00013DC0" w:rsidRDefault="00C92CE0">
            <w:pPr>
              <w:pStyle w:val="TableBodyText"/>
              <w:spacing w:before="0" w:after="0"/>
            </w:pPr>
            <w:r>
              <w:t>4</w:t>
            </w:r>
          </w:p>
        </w:tc>
        <w:tc>
          <w:tcPr>
            <w:tcW w:w="0" w:type="auto"/>
          </w:tcPr>
          <w:p w:rsidR="00013DC0" w:rsidRDefault="00C92CE0">
            <w:pPr>
              <w:pStyle w:val="TableBodyText"/>
              <w:spacing w:before="0" w:after="0"/>
            </w:pPr>
            <w:r>
              <w:t>1024x768</w:t>
            </w:r>
          </w:p>
        </w:tc>
      </w:tr>
      <w:tr w:rsidR="00013DC0" w:rsidTr="00013DC0">
        <w:tc>
          <w:tcPr>
            <w:tcW w:w="0" w:type="auto"/>
          </w:tcPr>
          <w:p w:rsidR="00013DC0" w:rsidRDefault="00C92CE0">
            <w:pPr>
              <w:pStyle w:val="TableBodyText"/>
              <w:spacing w:before="0" w:after="0"/>
            </w:pPr>
            <w:r>
              <w:t>5</w:t>
            </w:r>
          </w:p>
        </w:tc>
        <w:tc>
          <w:tcPr>
            <w:tcW w:w="0" w:type="auto"/>
          </w:tcPr>
          <w:p w:rsidR="00013DC0" w:rsidRDefault="00C92CE0">
            <w:pPr>
              <w:pStyle w:val="TableBodyText"/>
              <w:spacing w:before="0" w:after="0"/>
            </w:pPr>
            <w:r>
              <w:t>1152x882</w:t>
            </w:r>
          </w:p>
        </w:tc>
      </w:tr>
      <w:tr w:rsidR="00013DC0" w:rsidTr="00013DC0">
        <w:tc>
          <w:tcPr>
            <w:tcW w:w="0" w:type="auto"/>
          </w:tcPr>
          <w:p w:rsidR="00013DC0" w:rsidRDefault="00C92CE0">
            <w:pPr>
              <w:pStyle w:val="TableBodyText"/>
              <w:spacing w:before="0" w:after="0"/>
            </w:pPr>
            <w:r>
              <w:t>6</w:t>
            </w:r>
          </w:p>
        </w:tc>
        <w:tc>
          <w:tcPr>
            <w:tcW w:w="0" w:type="auto"/>
          </w:tcPr>
          <w:p w:rsidR="00013DC0" w:rsidRDefault="00C92CE0">
            <w:pPr>
              <w:pStyle w:val="TableBodyText"/>
              <w:spacing w:before="0" w:after="0"/>
            </w:pPr>
            <w:r>
              <w:t>1152x900</w:t>
            </w:r>
          </w:p>
        </w:tc>
      </w:tr>
      <w:tr w:rsidR="00013DC0" w:rsidTr="00013DC0">
        <w:tc>
          <w:tcPr>
            <w:tcW w:w="0" w:type="auto"/>
          </w:tcPr>
          <w:p w:rsidR="00013DC0" w:rsidRDefault="00C92CE0">
            <w:pPr>
              <w:pStyle w:val="TableBodyText"/>
              <w:spacing w:before="0" w:after="0"/>
            </w:pPr>
            <w:r>
              <w:t>7</w:t>
            </w:r>
          </w:p>
        </w:tc>
        <w:tc>
          <w:tcPr>
            <w:tcW w:w="0" w:type="auto"/>
          </w:tcPr>
          <w:p w:rsidR="00013DC0" w:rsidRDefault="00C92CE0">
            <w:pPr>
              <w:pStyle w:val="TableBodyText"/>
              <w:spacing w:before="0" w:after="0"/>
            </w:pPr>
            <w:r>
              <w:t>1280x1024</w:t>
            </w:r>
          </w:p>
        </w:tc>
      </w:tr>
      <w:tr w:rsidR="00013DC0" w:rsidTr="00013DC0">
        <w:tc>
          <w:tcPr>
            <w:tcW w:w="0" w:type="auto"/>
          </w:tcPr>
          <w:p w:rsidR="00013DC0" w:rsidRDefault="00C92CE0">
            <w:pPr>
              <w:pStyle w:val="TableBodyText"/>
              <w:spacing w:before="0" w:after="0"/>
            </w:pPr>
            <w:r>
              <w:t>8</w:t>
            </w:r>
          </w:p>
        </w:tc>
        <w:tc>
          <w:tcPr>
            <w:tcW w:w="0" w:type="auto"/>
          </w:tcPr>
          <w:p w:rsidR="00013DC0" w:rsidRDefault="00C92CE0">
            <w:pPr>
              <w:pStyle w:val="TableBodyText"/>
              <w:spacing w:before="0" w:after="0"/>
            </w:pPr>
            <w:r>
              <w:t>1600x1200</w:t>
            </w:r>
          </w:p>
        </w:tc>
      </w:tr>
      <w:tr w:rsidR="00013DC0" w:rsidTr="00013DC0">
        <w:tc>
          <w:tcPr>
            <w:tcW w:w="0" w:type="auto"/>
          </w:tcPr>
          <w:p w:rsidR="00013DC0" w:rsidRDefault="00C92CE0">
            <w:pPr>
              <w:pStyle w:val="TableBodyText"/>
              <w:spacing w:before="0" w:after="0"/>
            </w:pPr>
            <w:r>
              <w:t>9</w:t>
            </w:r>
          </w:p>
        </w:tc>
        <w:tc>
          <w:tcPr>
            <w:tcW w:w="0" w:type="auto"/>
          </w:tcPr>
          <w:p w:rsidR="00013DC0" w:rsidRDefault="00C92CE0">
            <w:pPr>
              <w:pStyle w:val="TableBodyText"/>
              <w:spacing w:before="0" w:after="0"/>
            </w:pPr>
            <w:r>
              <w:t>1800x1440</w:t>
            </w:r>
          </w:p>
        </w:tc>
      </w:tr>
      <w:tr w:rsidR="00013DC0" w:rsidTr="00013DC0">
        <w:tc>
          <w:tcPr>
            <w:tcW w:w="0" w:type="auto"/>
          </w:tcPr>
          <w:p w:rsidR="00013DC0" w:rsidRDefault="00C92CE0">
            <w:pPr>
              <w:pStyle w:val="TableBodyText"/>
              <w:spacing w:before="0" w:after="0"/>
            </w:pPr>
            <w:r>
              <w:t>10</w:t>
            </w:r>
          </w:p>
        </w:tc>
        <w:tc>
          <w:tcPr>
            <w:tcW w:w="0" w:type="auto"/>
          </w:tcPr>
          <w:p w:rsidR="00013DC0" w:rsidRDefault="00C92CE0">
            <w:pPr>
              <w:pStyle w:val="TableBodyText"/>
              <w:spacing w:before="0" w:after="0"/>
            </w:pPr>
            <w:r>
              <w:t>1920x1200</w:t>
            </w:r>
          </w:p>
        </w:tc>
      </w:tr>
    </w:tbl>
    <w:p w:rsidR="00013DC0" w:rsidRDefault="00013DC0"/>
    <w:p w:rsidR="00013DC0" w:rsidRDefault="00C92CE0">
      <w:pPr>
        <w:pStyle w:val="Definition-Field"/>
      </w:pPr>
      <w:r>
        <w:rPr>
          <w:b/>
        </w:rPr>
        <w:t xml:space="preserve">J - fOrganizeInFolder_WebOpt (1 bit): </w:t>
      </w:r>
      <w:r>
        <w:t>Specifies whether to place supporting files in a subdirectory when saving as a Web page as specified in [ECMA-376]</w:t>
      </w:r>
      <w:r>
        <w:t xml:space="preserve"> Part 1, Section 17.15.2.10 doNotOrganizeInFolder, where the meaning is the opposite of </w:t>
      </w:r>
      <w:r>
        <w:rPr>
          <w:b/>
        </w:rPr>
        <w:t>fOrganizeInFolder_WebOpt</w:t>
      </w:r>
      <w:r>
        <w:t>. The default is 1.</w:t>
      </w:r>
    </w:p>
    <w:p w:rsidR="00013DC0" w:rsidRDefault="00C92CE0">
      <w:pPr>
        <w:pStyle w:val="Definition-Field"/>
      </w:pPr>
      <w:r>
        <w:rPr>
          <w:b/>
        </w:rPr>
        <w:t xml:space="preserve">K - fUseLongFileNames_WebOpt (1 bit): </w:t>
      </w:r>
      <w:r>
        <w:t>Specifies whether to use file names longer than 8.3 characters when saving as a Web pa</w:t>
      </w:r>
      <w:r>
        <w:t xml:space="preserve">ge as specified in [ECMA-376] Part 1, Section 17.15.2.13 doNotUseLongFileNames, where the meaning is the opposite of </w:t>
      </w:r>
      <w:r>
        <w:rPr>
          <w:b/>
        </w:rPr>
        <w:t>fUseLongFileNames_WebOpt</w:t>
      </w:r>
      <w:r>
        <w:t>. The default is 1.</w:t>
      </w:r>
    </w:p>
    <w:p w:rsidR="00013DC0" w:rsidRDefault="00C92CE0">
      <w:pPr>
        <w:pStyle w:val="Definition-Field"/>
      </w:pPr>
      <w:r>
        <w:rPr>
          <w:b/>
        </w:rPr>
        <w:t xml:space="preserve">iPixelsPerInch_WebOpt (10 bits): </w:t>
      </w:r>
      <w:r>
        <w:t xml:space="preserve">Specifies the pixels per inch for graphics/images when saving </w:t>
      </w:r>
      <w:r>
        <w:t xml:space="preserve">as a Web page as specified in [ECMA-376] Part 1, Section 17.15.2.34 pixelsPerInch. If </w:t>
      </w:r>
      <w:r>
        <w:rPr>
          <w:b/>
        </w:rPr>
        <w:t>fWebOptionsInit</w:t>
      </w:r>
      <w:r>
        <w:t xml:space="preserve"> is 1 then this MUST be between 19 and 480; otherwise, this is ignored. The default is 96.</w:t>
      </w:r>
    </w:p>
    <w:p w:rsidR="00013DC0" w:rsidRDefault="00C92CE0">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fWebOptionsInit</w:t>
      </w:r>
      <w:r>
        <w:t xml:space="preserve"> is set to 0, the value of all those fields MUST be ignored. The default is 0.</w:t>
      </w:r>
    </w:p>
    <w:p w:rsidR="00013DC0" w:rsidRDefault="00C92CE0">
      <w:pPr>
        <w:pStyle w:val="Definition-Field"/>
      </w:pPr>
      <w:r>
        <w:rPr>
          <w:b/>
        </w:rPr>
        <w:t xml:space="preserve">M </w:t>
      </w:r>
      <w:r>
        <w:rPr>
          <w:b/>
        </w:rPr>
        <w:t xml:space="preserve">- 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fields ([ECMA-376] part 4, section 14.10.4.6) to enclose characters in circles or othe</w:t>
      </w:r>
      <w:r>
        <w:t>r characters. The default is 0.</w:t>
      </w:r>
    </w:p>
    <w:p w:rsidR="00013DC0" w:rsidRDefault="00C92CE0">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w:t>
      </w:r>
      <w:r>
        <w:t>re, sprmPDylAfter) in use. The default is 0.</w:t>
      </w:r>
    </w:p>
    <w:p w:rsidR="00013DC0" w:rsidRDefault="00C92CE0">
      <w:pPr>
        <w:pStyle w:val="Definition-Field"/>
      </w:pPr>
      <w:r>
        <w:rPr>
          <w:b/>
        </w:rPr>
        <w:t xml:space="preserve">O - unused1 (1 bit): </w:t>
      </w:r>
      <w:r>
        <w:t>Undefined and MUST be ignored.</w:t>
      </w:r>
    </w:p>
    <w:p w:rsidR="00013DC0" w:rsidRDefault="00C92CE0">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w:t>
      </w:r>
      <w:r>
        <w:t xml:space="preserve"> equal to components of </w:t>
      </w:r>
      <w:r>
        <w:rPr>
          <w:b/>
        </w:rPr>
        <w:t>Dop97.copts80</w:t>
      </w:r>
      <w:r>
        <w:t>.</w:t>
      </w:r>
    </w:p>
    <w:p w:rsidR="00013DC0" w:rsidRDefault="00C92CE0">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xml:space="preserve">. Values are </w:t>
      </w:r>
      <w:r>
        <w:t>composed from the following table:</w:t>
      </w:r>
    </w:p>
    <w:tbl>
      <w:tblPr>
        <w:tblStyle w:val="Table-ShadedHeaderIndented"/>
        <w:tblW w:w="0" w:type="auto"/>
        <w:tblLook w:val="04A0" w:firstRow="1" w:lastRow="0" w:firstColumn="1" w:lastColumn="0" w:noHBand="0" w:noVBand="1"/>
      </w:tblPr>
      <w:tblGrid>
        <w:gridCol w:w="1591"/>
        <w:gridCol w:w="6497"/>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tabs>
                <w:tab w:val="left" w:pos="1200"/>
              </w:tabs>
              <w:spacing w:before="0" w:after="0"/>
            </w:pPr>
            <w:r>
              <w:lastRenderedPageBreak/>
              <w:t>Bit Value</w:t>
            </w:r>
            <w:r>
              <w:tab/>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0x0000 (default)</w:t>
            </w:r>
          </w:p>
        </w:tc>
        <w:tc>
          <w:tcPr>
            <w:tcW w:w="0" w:type="auto"/>
          </w:tcPr>
          <w:p w:rsidR="00013DC0" w:rsidRDefault="00C92CE0">
            <w:pPr>
              <w:pStyle w:val="TableBodyText"/>
              <w:spacing w:before="0" w:after="0"/>
            </w:pPr>
            <w:r>
              <w:t>No Restrictions on feature use</w:t>
            </w:r>
          </w:p>
        </w:tc>
      </w:tr>
      <w:tr w:rsidR="00013DC0" w:rsidTr="00013DC0">
        <w:tc>
          <w:tcPr>
            <w:tcW w:w="0" w:type="auto"/>
          </w:tcPr>
          <w:p w:rsidR="00013DC0" w:rsidRDefault="00C92CE0">
            <w:pPr>
              <w:pStyle w:val="TableBodyText"/>
              <w:spacing w:before="0" w:after="0"/>
            </w:pPr>
            <w:r>
              <w:t>0x0004</w:t>
            </w:r>
          </w:p>
        </w:tc>
        <w:tc>
          <w:tcPr>
            <w:tcW w:w="0" w:type="auto"/>
          </w:tcPr>
          <w:p w:rsidR="00013DC0" w:rsidRDefault="00C92CE0">
            <w:pPr>
              <w:pStyle w:val="TableBodyText"/>
              <w:spacing w:before="0" w:after="0"/>
            </w:pPr>
            <w:r>
              <w:t>Use only features available in Microsoft Word for Windows 95.</w:t>
            </w:r>
          </w:p>
        </w:tc>
      </w:tr>
      <w:tr w:rsidR="00013DC0" w:rsidTr="00013DC0">
        <w:tc>
          <w:tcPr>
            <w:tcW w:w="0" w:type="auto"/>
          </w:tcPr>
          <w:p w:rsidR="00013DC0" w:rsidRDefault="00C92CE0">
            <w:pPr>
              <w:pStyle w:val="TableBodyText"/>
              <w:spacing w:before="0" w:after="0"/>
            </w:pPr>
            <w:r>
              <w:t>0x0008</w:t>
            </w:r>
          </w:p>
        </w:tc>
        <w:tc>
          <w:tcPr>
            <w:tcW w:w="0" w:type="auto"/>
          </w:tcPr>
          <w:p w:rsidR="00013DC0" w:rsidRDefault="00C92CE0">
            <w:pPr>
              <w:pStyle w:val="TableBodyText"/>
              <w:spacing w:before="0" w:after="0"/>
            </w:pPr>
            <w:r>
              <w:t>Use only features available in Microsoft Word 97.</w:t>
            </w:r>
          </w:p>
        </w:tc>
      </w:tr>
      <w:tr w:rsidR="00013DC0" w:rsidTr="00013DC0">
        <w:tc>
          <w:tcPr>
            <w:tcW w:w="0" w:type="auto"/>
          </w:tcPr>
          <w:p w:rsidR="00013DC0" w:rsidRDefault="00C92CE0">
            <w:pPr>
              <w:pStyle w:val="TableBodyText"/>
              <w:spacing w:before="0" w:after="0"/>
            </w:pPr>
            <w:r>
              <w:t>0x0040</w:t>
            </w:r>
          </w:p>
        </w:tc>
        <w:tc>
          <w:tcPr>
            <w:tcW w:w="0" w:type="auto"/>
          </w:tcPr>
          <w:p w:rsidR="00013DC0" w:rsidRDefault="00C92CE0">
            <w:pPr>
              <w:pStyle w:val="TableBodyText"/>
              <w:spacing w:before="0" w:after="0"/>
            </w:pPr>
            <w:r>
              <w:t>Use only features available in the East Asian release of Word for Windows 95.</w:t>
            </w:r>
          </w:p>
        </w:tc>
      </w:tr>
      <w:tr w:rsidR="00013DC0" w:rsidTr="00013DC0">
        <w:tc>
          <w:tcPr>
            <w:tcW w:w="0" w:type="auto"/>
          </w:tcPr>
          <w:p w:rsidR="00013DC0" w:rsidRDefault="00C92CE0">
            <w:pPr>
              <w:pStyle w:val="TableBodyText"/>
              <w:spacing w:before="0" w:after="0"/>
            </w:pPr>
            <w:r>
              <w:t>0x0800</w:t>
            </w:r>
          </w:p>
        </w:tc>
        <w:tc>
          <w:tcPr>
            <w:tcW w:w="0" w:type="auto"/>
          </w:tcPr>
          <w:p w:rsidR="00013DC0" w:rsidRDefault="00C92CE0">
            <w:pPr>
              <w:pStyle w:val="TableBodyText"/>
              <w:spacing w:before="0" w:after="0"/>
            </w:pPr>
            <w:r>
              <w:t>Use only features available in Microsoft Office Word 2003.</w:t>
            </w:r>
          </w:p>
        </w:tc>
      </w:tr>
    </w:tbl>
    <w:p w:rsidR="00013DC0" w:rsidRDefault="00C92CE0">
      <w:pPr>
        <w:pStyle w:val="Definition-Field2"/>
      </w:pPr>
      <w:r>
        <w:t>All other bits are undefined and MUST be ignored.</w:t>
      </w:r>
    </w:p>
    <w:p w:rsidR="00013DC0" w:rsidRDefault="00C92CE0">
      <w:pPr>
        <w:pStyle w:val="Definition-Field"/>
      </w:pPr>
      <w:r>
        <w:rPr>
          <w:b/>
        </w:rPr>
        <w:t xml:space="preserve">P - fNoMargPgvwSaved (1 bit): </w:t>
      </w:r>
      <w:r>
        <w:t xml:space="preserve">Specifies whether to suppress </w:t>
      </w:r>
      <w:r>
        <w:t>the display of the header and footer area when in print layout view so that the main text area of one page is displayed adjacent to the main text area of the next page as specified in [ECMA-376] Part 1, Section 17.15.1.35 doNotDisplayPageBoundaries. Defaul</w:t>
      </w:r>
      <w:r>
        <w:t xml:space="preserve">t is 0. </w:t>
      </w:r>
    </w:p>
    <w:p w:rsidR="00013DC0" w:rsidRDefault="00C92CE0">
      <w:pPr>
        <w:pStyle w:val="Definition-Field"/>
      </w:pPr>
      <w:r>
        <w:rPr>
          <w:b/>
        </w:rPr>
        <w:t xml:space="preserve">Q - unused2 (1 bit): </w:t>
      </w:r>
      <w:r>
        <w:t>Undefined and MUST be ignored.</w:t>
      </w:r>
    </w:p>
    <w:p w:rsidR="00013DC0" w:rsidRDefault="00C92CE0">
      <w:pPr>
        <w:pStyle w:val="Definition-Field"/>
      </w:pPr>
      <w:r>
        <w:rPr>
          <w:b/>
        </w:rPr>
        <w:t xml:space="preserve">R - unused3 (1 bit): </w:t>
      </w:r>
      <w:r>
        <w:t>Undefined and MUST be ignored.</w:t>
      </w:r>
    </w:p>
    <w:p w:rsidR="00013DC0" w:rsidRDefault="00C92CE0">
      <w:pPr>
        <w:pStyle w:val="Definition-Field"/>
      </w:pPr>
      <w:r>
        <w:rPr>
          <w:b/>
        </w:rPr>
        <w:t xml:space="preserve">S - unused4 (1 bit): </w:t>
      </w:r>
      <w:r>
        <w:t>Undefined and MUST be ignored.</w:t>
      </w:r>
    </w:p>
    <w:p w:rsidR="00013DC0" w:rsidRDefault="00C92CE0">
      <w:pPr>
        <w:pStyle w:val="Definition-Field"/>
      </w:pPr>
      <w:r>
        <w:rPr>
          <w:b/>
        </w:rPr>
        <w:t xml:space="preserve">T - fBulletProofed (1 bit): </w:t>
      </w:r>
      <w:r>
        <w:t>Specifies that this document was produced by the Open and Repai</w:t>
      </w:r>
      <w:r>
        <w:t>r feature. Default is 0.</w:t>
      </w:r>
    </w:p>
    <w:p w:rsidR="00013DC0" w:rsidRDefault="00C92CE0">
      <w:pPr>
        <w:pStyle w:val="Definition-Field"/>
      </w:pPr>
      <w:r>
        <w:rPr>
          <w:b/>
        </w:rPr>
        <w:t xml:space="preserve">U - empty2 (1 bit): </w:t>
      </w:r>
      <w:r>
        <w:t>MUST be zero, and MUST be ignored.</w:t>
      </w:r>
    </w:p>
    <w:p w:rsidR="00013DC0" w:rsidRDefault="00C92CE0">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013DC0" w:rsidRDefault="00C92CE0">
      <w:pPr>
        <w:pStyle w:val="Definition-Field"/>
      </w:pPr>
      <w:r>
        <w:rPr>
          <w:b/>
        </w:rPr>
        <w:t>W - fFilterPrivacy (1 bit)</w:t>
      </w:r>
      <w:r>
        <w:rPr>
          <w:b/>
        </w:rPr>
        <w:t xml:space="preserve">: </w:t>
      </w:r>
      <w:r>
        <w:t>Specifies whether to remove personal information from the document properties on save as specified in [ECMA-376] Part 1, Section 17.15.1.68 removePersonalInformation. Default is 0.</w:t>
      </w:r>
    </w:p>
    <w:p w:rsidR="00013DC0" w:rsidRDefault="00C92CE0">
      <w:pPr>
        <w:pStyle w:val="Definition-Field"/>
      </w:pPr>
      <w:r>
        <w:rPr>
          <w:b/>
        </w:rPr>
        <w:t xml:space="preserve">X - empty3 (1 bit): </w:t>
      </w:r>
      <w:r>
        <w:t>MUST be zero, and MUST be ignored.</w:t>
      </w:r>
    </w:p>
    <w:p w:rsidR="00013DC0" w:rsidRDefault="00C92CE0">
      <w:pPr>
        <w:pStyle w:val="Definition-Field"/>
      </w:pPr>
      <w:r>
        <w:rPr>
          <w:b/>
        </w:rPr>
        <w:t xml:space="preserve">Y - fSeenRepairs (1 bit): </w:t>
      </w:r>
      <w:r>
        <w:t>Specifies whether the user has seen any repairs made by the Open and Repair feature. Default is 0.</w:t>
      </w:r>
    </w:p>
    <w:p w:rsidR="00013DC0" w:rsidRDefault="00C92CE0">
      <w:pPr>
        <w:pStyle w:val="Definition-Field"/>
      </w:pPr>
      <w:r>
        <w:rPr>
          <w:b/>
        </w:rPr>
        <w:t xml:space="preserve">Z - fHasXML (1 bit): </w:t>
      </w:r>
      <w:r>
        <w:t xml:space="preserve">Specifies whether the document has any form of </w:t>
      </w:r>
      <w:hyperlink w:anchor="gt_b4b00e1c-5410-4a49-8914-f2fb445b5c4d">
        <w:r>
          <w:rPr>
            <w:rStyle w:val="HyperlinkGreen"/>
            <w:b/>
          </w:rPr>
          <w:t>s</w:t>
        </w:r>
        <w:r>
          <w:rPr>
            <w:rStyle w:val="HyperlinkGreen"/>
            <w:b/>
          </w:rPr>
          <w:t>tructured document tags</w:t>
        </w:r>
      </w:hyperlink>
      <w:r>
        <w:t xml:space="preserve"> in it. Default is 0.</w:t>
      </w:r>
    </w:p>
    <w:p w:rsidR="00013DC0" w:rsidRDefault="00C92CE0">
      <w:pPr>
        <w:pStyle w:val="Definition-Field"/>
      </w:pPr>
      <w:r>
        <w:rPr>
          <w:b/>
        </w:rPr>
        <w:t xml:space="preserve">a - unused5 (1 bit): </w:t>
      </w:r>
      <w:r>
        <w:t>Undefined and MUST be ignored.</w:t>
      </w:r>
    </w:p>
    <w:p w:rsidR="00013DC0" w:rsidRDefault="00C92CE0">
      <w:pPr>
        <w:pStyle w:val="Definition-Field"/>
      </w:pPr>
      <w:r>
        <w:rPr>
          <w:b/>
        </w:rPr>
        <w:t xml:space="preserve">b - fValidateXML (1 bit): </w:t>
      </w:r>
      <w:r>
        <w:t>Specifies whether to validate custom XML markup against any attached schemas as specified in [ECMA-376] Part 1, Section 17.15.1.43 do</w:t>
      </w:r>
      <w:r>
        <w:t xml:space="preserve">NotValidateAgainstSchema, where the meaning is the opposite of </w:t>
      </w:r>
      <w:r>
        <w:rPr>
          <w:b/>
        </w:rPr>
        <w:t>fValidateXML</w:t>
      </w:r>
      <w:r>
        <w:t>. Default is 1</w:t>
      </w:r>
    </w:p>
    <w:p w:rsidR="00013DC0" w:rsidRDefault="00C92CE0">
      <w:pPr>
        <w:pStyle w:val="Definition-Field"/>
      </w:pPr>
      <w:r>
        <w:rPr>
          <w:b/>
        </w:rPr>
        <w:t xml:space="preserve">c - fSaveInvalidXML (1 bit): </w:t>
      </w:r>
      <w:r>
        <w:t xml:space="preserve">Specifies whether to allow saving the document as an XML file when the custom XML markup is invalid with respect to the attached schemas </w:t>
      </w:r>
      <w:r>
        <w:t>as specified in [ECMA-376] Part 1, Section 17.15.1.74 saveInvalidXml. Default is 0.</w:t>
      </w:r>
    </w:p>
    <w:p w:rsidR="00013DC0" w:rsidRDefault="00C92CE0">
      <w:pPr>
        <w:pStyle w:val="Definition-Field"/>
      </w:pPr>
      <w:r>
        <w:rPr>
          <w:b/>
        </w:rPr>
        <w:t xml:space="preserve">d - fShowXMLErrors (1 bit): </w:t>
      </w:r>
      <w:r>
        <w:t>Specifies whether to show a visual indicator for invalid custom XML markup as specified in [ECMA-376]</w:t>
      </w:r>
      <w:r>
        <w:t xml:space="preserve"> Part 1, Section 17.15.1.34 doNotDemarcateInvalidXml, where the meaning is the opposite of </w:t>
      </w:r>
      <w:r>
        <w:rPr>
          <w:b/>
        </w:rPr>
        <w:t>fShowXMLErrors</w:t>
      </w:r>
      <w:r>
        <w:t>.</w:t>
      </w:r>
    </w:p>
    <w:p w:rsidR="00013DC0" w:rsidRDefault="00C92CE0">
      <w:pPr>
        <w:pStyle w:val="Definition-Field"/>
      </w:pPr>
      <w:r>
        <w:rPr>
          <w:b/>
        </w:rPr>
        <w:t xml:space="preserve">e - fAlwaysMergeEmptyNamespace (1 bit): </w:t>
      </w:r>
      <w:r>
        <w:t>Specifies whether to consider custom XML elements with no namespace as valid on open as specified in [ECMA-37</w:t>
      </w:r>
      <w:r>
        <w:t>6] Part 1, Section 17.15.1.3 alwaysMergeEmptyNamespace. Default is 0.</w:t>
      </w:r>
    </w:p>
    <w:p w:rsidR="00013DC0" w:rsidRDefault="00C92CE0">
      <w:pPr>
        <w:pStyle w:val="Heading3"/>
      </w:pPr>
      <w:bookmarkStart w:id="822" w:name="Section_4ba592e9dff6466eb13d257c325c4d8a"/>
      <w:bookmarkStart w:id="823" w:name="Dop2002"/>
      <w:bookmarkStart w:id="824" w:name="_Toc190324514"/>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013DC0" w:rsidRDefault="00C92CE0">
      <w:r>
        <w:t>A structure that contains document and compatibility settings. These settings influence the</w:t>
      </w:r>
      <w:r>
        <w:t xml:space="preserv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dop2000 (544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unused</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810" w:type="dxa"/>
            <w:gridSpan w:val="3"/>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4320" w:type="dxa"/>
            <w:gridSpan w:val="16"/>
          </w:tcPr>
          <w:p w:rsidR="00013DC0" w:rsidRDefault="00C92CE0">
            <w:pPr>
              <w:pStyle w:val="PacketDiagramBodyText"/>
            </w:pPr>
            <w:r>
              <w:t>istdTableDflt</w:t>
            </w:r>
          </w:p>
        </w:tc>
      </w:tr>
      <w:tr w:rsidR="00013DC0" w:rsidTr="00013DC0">
        <w:trPr>
          <w:trHeight w:hRule="exact" w:val="490"/>
        </w:trPr>
        <w:tc>
          <w:tcPr>
            <w:tcW w:w="4320" w:type="dxa"/>
            <w:gridSpan w:val="16"/>
          </w:tcPr>
          <w:p w:rsidR="00013DC0" w:rsidRDefault="00C92CE0">
            <w:pPr>
              <w:pStyle w:val="PacketDiagramBodyText"/>
            </w:pPr>
            <w:r>
              <w:t>verCompat</w:t>
            </w:r>
          </w:p>
        </w:tc>
        <w:tc>
          <w:tcPr>
            <w:tcW w:w="4320" w:type="dxa"/>
            <w:gridSpan w:val="16"/>
          </w:tcPr>
          <w:p w:rsidR="00013DC0" w:rsidRDefault="00C92CE0">
            <w:pPr>
              <w:pStyle w:val="PacketDiagramBodyText"/>
            </w:pPr>
            <w:r>
              <w:t>grfFmtFilter</w:t>
            </w:r>
          </w:p>
        </w:tc>
      </w:tr>
      <w:tr w:rsidR="00013DC0" w:rsidTr="00013DC0">
        <w:trPr>
          <w:trHeight w:hRule="exact" w:val="490"/>
        </w:trPr>
        <w:tc>
          <w:tcPr>
            <w:tcW w:w="4320" w:type="dxa"/>
            <w:gridSpan w:val="16"/>
          </w:tcPr>
          <w:p w:rsidR="00013DC0" w:rsidRDefault="00C92CE0">
            <w:pPr>
              <w:pStyle w:val="PacketDiagramBodyText"/>
            </w:pPr>
            <w:r>
              <w:t>iFolioPages</w:t>
            </w:r>
          </w:p>
        </w:tc>
        <w:tc>
          <w:tcPr>
            <w:tcW w:w="4320" w:type="dxa"/>
            <w:gridSpan w:val="16"/>
          </w:tcPr>
          <w:p w:rsidR="00013DC0" w:rsidRDefault="00C92CE0">
            <w:pPr>
              <w:pStyle w:val="PacketDiagramBodyText"/>
            </w:pPr>
            <w:r>
              <w:t>cpgText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cpMinRMText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cpMinRMFtn</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cpMinRMHdd</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cpMinRMAtn</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cpMinRMEdn</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cpMinRmTxbx</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cpMinRmHdrTxbx</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rsidRoot</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013DC0" w:rsidRDefault="00C92CE0">
      <w:pPr>
        <w:pStyle w:val="Definition-Field"/>
      </w:pPr>
      <w:r>
        <w:rPr>
          <w:b/>
        </w:rPr>
        <w:t xml:space="preserve">unused (4 bytes): </w:t>
      </w:r>
      <w:r>
        <w:t>Undefined and MUST be ignored.</w:t>
      </w:r>
    </w:p>
    <w:p w:rsidR="00013DC0" w:rsidRDefault="00C92CE0">
      <w:pPr>
        <w:pStyle w:val="Definition-Field"/>
      </w:pPr>
      <w:r>
        <w:rPr>
          <w:b/>
        </w:rPr>
        <w:t xml:space="preserve">A - fDoNotEmbedSystemFont (1 bit): </w:t>
      </w:r>
      <w:r>
        <w:t xml:space="preserve">Specifies whether common system fonts are not to be embedded as specified in </w:t>
      </w:r>
      <w:hyperlink r:id="rId105">
        <w:r>
          <w:rPr>
            <w:rStyle w:val="Hyperlink"/>
          </w:rPr>
          <w:t>[ECMA-376]</w:t>
        </w:r>
      </w:hyperlink>
      <w:r>
        <w:t xml:space="preserve"> Part 1, Section 17.8.3.7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013DC0" w:rsidRDefault="00C92CE0">
      <w:pPr>
        <w:pStyle w:val="Definition-Field"/>
      </w:pPr>
      <w:r>
        <w:rPr>
          <w:b/>
        </w:rPr>
        <w:t xml:space="preserve">B - fWordCompat (1 bit): </w:t>
      </w:r>
      <w:r>
        <w:t xml:space="preserve">Specifies that features not compatible with the settings specified in </w:t>
      </w:r>
      <w:r>
        <w:rPr>
          <w:b/>
        </w:rPr>
        <w:t>verCompat</w:t>
      </w:r>
      <w:r>
        <w:t xml:space="preserve"> will be disabled or removed when saving. Default is 0.</w:t>
      </w:r>
    </w:p>
    <w:p w:rsidR="00013DC0" w:rsidRDefault="00C92CE0">
      <w:pPr>
        <w:pStyle w:val="Definition-Field"/>
      </w:pPr>
      <w:r>
        <w:rPr>
          <w:b/>
        </w:rPr>
        <w:lastRenderedPageBreak/>
        <w:t xml:space="preserve">C - fLiveRecover (1 bit): </w:t>
      </w:r>
      <w:r>
        <w:t xml:space="preserve">Specifies that this file is a recovered </w:t>
      </w:r>
      <w:r>
        <w:t>document from after a crash. Default is 0.</w:t>
      </w:r>
    </w:p>
    <w:p w:rsidR="00013DC0" w:rsidRDefault="00C92CE0">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1, Section 17.15.1.36 doNotEmbe</w:t>
      </w:r>
      <w:r>
        <w:t xml:space="preserve">dSmartTags, where the meaning is the opposite of </w:t>
      </w:r>
      <w:r>
        <w:rPr>
          <w:b/>
        </w:rPr>
        <w:t>fEmbedFactoids</w:t>
      </w:r>
      <w:r>
        <w:t>. Default is 1.</w:t>
      </w:r>
    </w:p>
    <w:p w:rsidR="00013DC0" w:rsidRDefault="00C92CE0">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w:t>
        </w:r>
        <w:r>
          <w:rPr>
            <w:rStyle w:val="HyperlinkGreen"/>
            <w:b/>
          </w:rPr>
          <w:t>TML</w:t>
        </w:r>
      </w:hyperlink>
      <w:r>
        <w:t xml:space="preserve"> page when saving as HTML as specified in [ECMA-376] Part 1, Section 17.15.2.36 saveSmartTagsAsXml. Default is 0.</w:t>
      </w:r>
    </w:p>
    <w:p w:rsidR="00013DC0" w:rsidRDefault="00C92CE0">
      <w:pPr>
        <w:pStyle w:val="Definition-Field"/>
      </w:pPr>
      <w:r>
        <w:rPr>
          <w:b/>
        </w:rPr>
        <w:t xml:space="preserve">F - fFactoidAllDone (1 bit): </w:t>
      </w:r>
      <w:r>
        <w:t>Specifies whether the document has been completely scanned for all possible smart tag creations. Default is 0.</w:t>
      </w:r>
    </w:p>
    <w:p w:rsidR="00013DC0" w:rsidRDefault="00C92CE0">
      <w:pPr>
        <w:pStyle w:val="Definition-Field"/>
      </w:pPr>
      <w:r>
        <w:rPr>
          <w:b/>
        </w:rPr>
        <w:t xml:space="preserve">G - fFolioPrint (1 bit): </w:t>
      </w:r>
      <w:r>
        <w:t>Specifies whether to use book fold printing as specified in [ECMA-376] Part 1, Section 17.15.1 11 bookFoldPrinting. Default is 0.</w:t>
      </w:r>
    </w:p>
    <w:p w:rsidR="00013DC0" w:rsidRDefault="00C92CE0">
      <w:pPr>
        <w:pStyle w:val="Definition-Field"/>
      </w:pPr>
      <w:r>
        <w:rPr>
          <w:b/>
        </w:rPr>
        <w:t xml:space="preserve">H - fReverseFolio (1 bit): </w:t>
      </w:r>
      <w:r>
        <w:t>Specifies whether to use reverse book fold printing as specified in [ECMA</w:t>
      </w:r>
      <w:r>
        <w:t xml:space="preserve">-376] Part 1, Section 17.15.1.13 bookFoldRevPrinting. If this is 1 then </w:t>
      </w:r>
      <w:r>
        <w:rPr>
          <w:b/>
        </w:rPr>
        <w:t>fFolioPrint</w:t>
      </w:r>
      <w:r>
        <w:t xml:space="preserve"> MUST be 1. Default is 0.</w:t>
      </w:r>
    </w:p>
    <w:p w:rsidR="00013DC0" w:rsidRDefault="00C92CE0">
      <w:pPr>
        <w:pStyle w:val="Definition-Field"/>
      </w:pPr>
      <w:r>
        <w:rPr>
          <w:b/>
        </w:rPr>
        <w:t xml:space="preserve">I - iTextLineEnding (3 bits): </w:t>
      </w:r>
      <w:r>
        <w:t>Specifies what to end a line of text with when saving as a text file via automation.  It MUST be one of the values in</w:t>
      </w:r>
      <w:r>
        <w:t xml:space="preserve"> the following table:</w:t>
      </w:r>
    </w:p>
    <w:tbl>
      <w:tblPr>
        <w:tblStyle w:val="Table-ShadedHeaderIndented"/>
        <w:tblW w:w="0" w:type="auto"/>
        <w:tblLook w:val="04A0" w:firstRow="1" w:lastRow="0" w:firstColumn="1" w:lastColumn="0" w:noHBand="0" w:noVBand="1"/>
      </w:tblPr>
      <w:tblGrid>
        <w:gridCol w:w="1025"/>
        <w:gridCol w:w="809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 (default)</w:t>
            </w:r>
          </w:p>
        </w:tc>
        <w:tc>
          <w:tcPr>
            <w:tcW w:w="0" w:type="auto"/>
          </w:tcPr>
          <w:p w:rsidR="00013DC0" w:rsidRDefault="00C92CE0">
            <w:pPr>
              <w:pStyle w:val="TableBodyText"/>
              <w:spacing w:before="0" w:after="0"/>
            </w:pPr>
            <w:r>
              <w:t>Carriage return (0x0D) followed by line feed (0x0A).</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Carriage return (0x0D).</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Line feed (0x0A).</w:t>
            </w:r>
          </w:p>
        </w:tc>
      </w:tr>
      <w:tr w:rsidR="00013DC0" w:rsidTr="00013DC0">
        <w:tc>
          <w:tcPr>
            <w:tcW w:w="0" w:type="auto"/>
          </w:tcPr>
          <w:p w:rsidR="00013DC0" w:rsidRDefault="00C92CE0">
            <w:pPr>
              <w:pStyle w:val="TableBodyText"/>
              <w:spacing w:before="0" w:after="0"/>
            </w:pPr>
            <w:r>
              <w:t>3</w:t>
            </w:r>
          </w:p>
        </w:tc>
        <w:tc>
          <w:tcPr>
            <w:tcW w:w="0" w:type="auto"/>
          </w:tcPr>
          <w:p w:rsidR="00013DC0" w:rsidRDefault="00C92CE0">
            <w:pPr>
              <w:pStyle w:val="TableBodyText"/>
              <w:spacing w:before="0" w:after="0"/>
            </w:pPr>
            <w:r>
              <w:t>Line feed (0x0A) followed by carriage return (0x0D).</w:t>
            </w:r>
          </w:p>
        </w:tc>
      </w:tr>
      <w:tr w:rsidR="00013DC0" w:rsidTr="00013DC0">
        <w:tc>
          <w:tcPr>
            <w:tcW w:w="0" w:type="auto"/>
          </w:tcPr>
          <w:p w:rsidR="00013DC0" w:rsidRDefault="00C92CE0">
            <w:pPr>
              <w:pStyle w:val="TableBodyText"/>
              <w:spacing w:before="0" w:after="0"/>
            </w:pPr>
            <w:r>
              <w:t>4</w:t>
            </w:r>
          </w:p>
        </w:tc>
        <w:tc>
          <w:tcPr>
            <w:tcW w:w="0" w:type="auto"/>
          </w:tcPr>
          <w:p w:rsidR="00013DC0" w:rsidRDefault="00C92CE0">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013DC0" w:rsidRDefault="00C92CE0">
            <w:pPr>
              <w:pStyle w:val="ListParagraph"/>
              <w:numPr>
                <w:ilvl w:val="0"/>
                <w:numId w:val="49"/>
              </w:numPr>
              <w:spacing w:before="0" w:after="0"/>
            </w:pPr>
            <w:r>
              <w:t>If the codepage is CP_JAPANEUC (51932), CP_CHINAEUC (51936), CP_KOREAEUC (51949) or CP_T</w:t>
            </w:r>
            <w:r>
              <w:t>AIWANEUC (51950) treat as if the value were 2.</w:t>
            </w:r>
          </w:p>
          <w:p w:rsidR="00013DC0" w:rsidRDefault="00C92CE0">
            <w:pPr>
              <w:pStyle w:val="ListParagraph"/>
              <w:numPr>
                <w:ilvl w:val="0"/>
                <w:numId w:val="49"/>
              </w:numPr>
              <w:spacing w:before="0" w:after="0"/>
            </w:pPr>
            <w:r>
              <w:t>If the code page is greater than or equal to 10000 and less than 20000, then treat as if the value where 1.</w:t>
            </w:r>
          </w:p>
          <w:p w:rsidR="00013DC0" w:rsidRDefault="00C92CE0">
            <w:pPr>
              <w:pStyle w:val="ListParagraph"/>
              <w:numPr>
                <w:ilvl w:val="0"/>
                <w:numId w:val="49"/>
              </w:numPr>
              <w:spacing w:before="0" w:after="0"/>
            </w:pPr>
            <w:r>
              <w:t>If neither of those apply, then treat as if the value were 0.</w:t>
            </w:r>
          </w:p>
        </w:tc>
      </w:tr>
    </w:tbl>
    <w:p w:rsidR="00013DC0" w:rsidRDefault="00013DC0"/>
    <w:p w:rsidR="00013DC0" w:rsidRDefault="00C92CE0">
      <w:pPr>
        <w:pStyle w:val="Definition-Field"/>
      </w:pPr>
      <w:r>
        <w:rPr>
          <w:b/>
        </w:rPr>
        <w:t xml:space="preserve">J - fHideFcc (1 bit): </w:t>
      </w:r>
      <w:r>
        <w:t>Specifies wheth</w:t>
      </w:r>
      <w:r>
        <w:t xml:space="preserve">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013DC0" w:rsidRDefault="00C92CE0">
      <w:pPr>
        <w:pStyle w:val="Definition-Field"/>
      </w:pPr>
      <w:r>
        <w:rPr>
          <w:b/>
        </w:rPr>
        <w:t xml:space="preserve">K - fAcetateShowMarkup (1 bit): </w:t>
      </w:r>
      <w:r>
        <w:t>Specifies whether to visually indicate a</w:t>
      </w:r>
      <w:r>
        <w:t>ny additional nonprinting area used to display annotations when the annotations in this document are displayed. Default is 1.</w:t>
      </w:r>
    </w:p>
    <w:p w:rsidR="00013DC0" w:rsidRDefault="00C92CE0">
      <w:pPr>
        <w:pStyle w:val="Definition-Field"/>
      </w:pPr>
      <w:r>
        <w:rPr>
          <w:b/>
        </w:rPr>
        <w:t xml:space="preserve">L - fAcetateShowAtn (1 bit): </w:t>
      </w:r>
      <w:r>
        <w:t>Specifies if comments are included when the contents of this document are displayed. Default is 1.</w:t>
      </w:r>
    </w:p>
    <w:p w:rsidR="00013DC0" w:rsidRDefault="00C92CE0">
      <w:pPr>
        <w:pStyle w:val="Definition-Field"/>
      </w:pPr>
      <w:r>
        <w:rPr>
          <w:b/>
        </w:rPr>
        <w:t xml:space="preserve">M </w:t>
      </w:r>
      <w:r>
        <w:rPr>
          <w:b/>
        </w:rPr>
        <w:t xml:space="preserve">- fAcetateShowInsDel (1 bit): </w:t>
      </w:r>
      <w:r>
        <w:t>Specifies if revisions to content are included when the contents of this document are displayed. Default is 1.</w:t>
      </w:r>
    </w:p>
    <w:p w:rsidR="00013DC0" w:rsidRDefault="00C92CE0">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are displayed. Default is 1.</w:t>
      </w:r>
    </w:p>
    <w:p w:rsidR="00013DC0" w:rsidRDefault="00C92CE0">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w:t>
      </w:r>
      <w:r>
        <w:t>es.</w:t>
      </w:r>
    </w:p>
    <w:p w:rsidR="00013DC0" w:rsidRDefault="00C92CE0">
      <w:pPr>
        <w:pStyle w:val="Definition-Field"/>
      </w:pPr>
      <w:r>
        <w:rPr>
          <w:b/>
        </w:rPr>
        <w:lastRenderedPageBreak/>
        <w:t xml:space="preserve">verCompat (16 bits): </w:t>
      </w:r>
      <w:r>
        <w:t>A bit field that specifies the desired feature set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428" w:type="dxa"/>
          </w:tcPr>
          <w:p w:rsidR="00013DC0" w:rsidRDefault="00C92CE0">
            <w:pPr>
              <w:pStyle w:val="TableHeaderText"/>
              <w:spacing w:before="0" w:after="0"/>
            </w:pPr>
            <w:r>
              <w:t>Value</w:t>
            </w:r>
          </w:p>
        </w:tc>
        <w:tc>
          <w:tcPr>
            <w:tcW w:w="4428" w:type="dxa"/>
          </w:tcPr>
          <w:p w:rsidR="00013DC0" w:rsidRDefault="00C92CE0">
            <w:pPr>
              <w:pStyle w:val="TableHeaderText"/>
              <w:spacing w:before="0" w:after="0"/>
            </w:pPr>
            <w:r>
              <w:t>Meaning</w:t>
            </w:r>
          </w:p>
        </w:tc>
      </w:tr>
      <w:tr w:rsidR="00013DC0" w:rsidTr="00013DC0">
        <w:tc>
          <w:tcPr>
            <w:tcW w:w="4428" w:type="dxa"/>
          </w:tcPr>
          <w:p w:rsidR="00013DC0" w:rsidRDefault="00C92CE0">
            <w:pPr>
              <w:pStyle w:val="TableBodyText"/>
              <w:spacing w:before="0" w:after="0"/>
            </w:pPr>
            <w:r>
              <w:t>0x0000</w:t>
            </w:r>
          </w:p>
        </w:tc>
        <w:tc>
          <w:tcPr>
            <w:tcW w:w="4428" w:type="dxa"/>
          </w:tcPr>
          <w:p w:rsidR="00013DC0" w:rsidRDefault="00C92CE0">
            <w:pPr>
              <w:pStyle w:val="TableBodyText"/>
              <w:spacing w:before="0" w:after="0"/>
            </w:pPr>
            <w:r>
              <w:t>No restrictions on feature use.</w:t>
            </w:r>
          </w:p>
        </w:tc>
      </w:tr>
      <w:tr w:rsidR="00013DC0" w:rsidTr="00013DC0">
        <w:tc>
          <w:tcPr>
            <w:tcW w:w="4428" w:type="dxa"/>
          </w:tcPr>
          <w:p w:rsidR="00013DC0" w:rsidRDefault="00C92CE0">
            <w:pPr>
              <w:pStyle w:val="TableBodyText"/>
              <w:spacing w:before="0" w:after="0"/>
            </w:pPr>
            <w:r>
              <w:t>0x0001</w:t>
            </w:r>
          </w:p>
        </w:tc>
        <w:tc>
          <w:tcPr>
            <w:tcW w:w="4428" w:type="dxa"/>
          </w:tcPr>
          <w:p w:rsidR="00013DC0" w:rsidRDefault="00C92CE0">
            <w:pPr>
              <w:pStyle w:val="TableBodyText"/>
              <w:spacing w:before="0" w:after="0"/>
            </w:pPr>
            <w:r>
              <w:t>Use features supported by Microsoft® Internet Explorer® 4.0.</w:t>
            </w:r>
          </w:p>
        </w:tc>
      </w:tr>
      <w:tr w:rsidR="00013DC0" w:rsidTr="00013DC0">
        <w:tc>
          <w:tcPr>
            <w:tcW w:w="4428" w:type="dxa"/>
          </w:tcPr>
          <w:p w:rsidR="00013DC0" w:rsidRDefault="00C92CE0">
            <w:pPr>
              <w:pStyle w:val="TableBodyText"/>
              <w:spacing w:before="0" w:after="0"/>
            </w:pPr>
            <w:r>
              <w:t>0x0002</w:t>
            </w:r>
          </w:p>
        </w:tc>
        <w:tc>
          <w:tcPr>
            <w:tcW w:w="4428" w:type="dxa"/>
          </w:tcPr>
          <w:p w:rsidR="00013DC0" w:rsidRDefault="00C92CE0">
            <w:pPr>
              <w:pStyle w:val="TableBodyText"/>
              <w:spacing w:before="0" w:after="0"/>
            </w:pPr>
            <w:r>
              <w:t>Use features supported by Microsoft® Internet Explorer® 5.0.</w:t>
            </w:r>
          </w:p>
        </w:tc>
      </w:tr>
      <w:tr w:rsidR="00013DC0" w:rsidTr="00013DC0">
        <w:tc>
          <w:tcPr>
            <w:tcW w:w="4428" w:type="dxa"/>
          </w:tcPr>
          <w:p w:rsidR="00013DC0" w:rsidRDefault="00C92CE0">
            <w:pPr>
              <w:pStyle w:val="TableBodyText"/>
              <w:spacing w:before="0" w:after="0"/>
            </w:pPr>
            <w:r>
              <w:t>0x0004</w:t>
            </w:r>
          </w:p>
        </w:tc>
        <w:tc>
          <w:tcPr>
            <w:tcW w:w="4428" w:type="dxa"/>
          </w:tcPr>
          <w:p w:rsidR="00013DC0" w:rsidRDefault="00C92CE0">
            <w:pPr>
              <w:pStyle w:val="TableBodyText"/>
              <w:spacing w:before="0" w:after="0"/>
            </w:pPr>
            <w:r>
              <w:t>Use features supported by Word for Windows 95.</w:t>
            </w:r>
          </w:p>
        </w:tc>
      </w:tr>
      <w:tr w:rsidR="00013DC0" w:rsidTr="00013DC0">
        <w:tc>
          <w:tcPr>
            <w:tcW w:w="4428" w:type="dxa"/>
          </w:tcPr>
          <w:p w:rsidR="00013DC0" w:rsidRDefault="00C92CE0">
            <w:pPr>
              <w:pStyle w:val="TableBodyText"/>
              <w:spacing w:before="0" w:after="0"/>
            </w:pPr>
            <w:r>
              <w:t>0x0008</w:t>
            </w:r>
          </w:p>
        </w:tc>
        <w:tc>
          <w:tcPr>
            <w:tcW w:w="4428" w:type="dxa"/>
          </w:tcPr>
          <w:p w:rsidR="00013DC0" w:rsidRDefault="00C92CE0">
            <w:pPr>
              <w:pStyle w:val="TableBodyText"/>
              <w:spacing w:before="0" w:after="0"/>
            </w:pPr>
            <w:r>
              <w:t>Use features supported by Word 97.</w:t>
            </w:r>
          </w:p>
        </w:tc>
      </w:tr>
      <w:tr w:rsidR="00013DC0" w:rsidTr="00013DC0">
        <w:tc>
          <w:tcPr>
            <w:tcW w:w="4428" w:type="dxa"/>
          </w:tcPr>
          <w:p w:rsidR="00013DC0" w:rsidRDefault="00C92CE0">
            <w:pPr>
              <w:pStyle w:val="TableBodyText"/>
              <w:spacing w:before="0" w:after="0"/>
            </w:pPr>
            <w:r>
              <w:t>0x0010</w:t>
            </w:r>
          </w:p>
        </w:tc>
        <w:tc>
          <w:tcPr>
            <w:tcW w:w="4428" w:type="dxa"/>
          </w:tcPr>
          <w:p w:rsidR="00013DC0" w:rsidRDefault="00C92CE0">
            <w:pPr>
              <w:pStyle w:val="TableBodyText"/>
              <w:spacing w:before="0" w:after="0"/>
            </w:pPr>
            <w:r>
              <w:t xml:space="preserve">Use features </w:t>
            </w:r>
            <w:r>
              <w:t>supported by the Word HTML format.</w:t>
            </w:r>
          </w:p>
        </w:tc>
      </w:tr>
      <w:tr w:rsidR="00013DC0" w:rsidTr="00013DC0">
        <w:tc>
          <w:tcPr>
            <w:tcW w:w="4428" w:type="dxa"/>
          </w:tcPr>
          <w:p w:rsidR="00013DC0" w:rsidRDefault="00C92CE0">
            <w:pPr>
              <w:pStyle w:val="TableBodyText"/>
              <w:spacing w:before="0" w:after="0"/>
            </w:pPr>
            <w:r>
              <w:t>0x0020</w:t>
            </w:r>
          </w:p>
        </w:tc>
        <w:tc>
          <w:tcPr>
            <w:tcW w:w="4428" w:type="dxa"/>
          </w:tcPr>
          <w:p w:rsidR="00013DC0" w:rsidRDefault="00C92CE0">
            <w:pPr>
              <w:pStyle w:val="TableBodyText"/>
              <w:spacing w:before="0" w:after="0"/>
            </w:pPr>
            <w:r>
              <w:t>Use features supported by the Word RTF format.</w:t>
            </w:r>
          </w:p>
        </w:tc>
      </w:tr>
      <w:tr w:rsidR="00013DC0" w:rsidTr="00013DC0">
        <w:tc>
          <w:tcPr>
            <w:tcW w:w="4428" w:type="dxa"/>
          </w:tcPr>
          <w:p w:rsidR="00013DC0" w:rsidRDefault="00C92CE0">
            <w:pPr>
              <w:pStyle w:val="TableBodyText"/>
              <w:spacing w:before="0" w:after="0"/>
            </w:pPr>
            <w:r>
              <w:t>0x0040</w:t>
            </w:r>
          </w:p>
        </w:tc>
        <w:tc>
          <w:tcPr>
            <w:tcW w:w="4428" w:type="dxa"/>
          </w:tcPr>
          <w:p w:rsidR="00013DC0" w:rsidRDefault="00C92CE0">
            <w:pPr>
              <w:pStyle w:val="TableBodyText"/>
              <w:spacing w:before="0" w:after="0"/>
            </w:pPr>
            <w:r>
              <w:t>Use features supported by East Asian versions of Word for Windows 95.</w:t>
            </w:r>
          </w:p>
        </w:tc>
      </w:tr>
      <w:tr w:rsidR="00013DC0" w:rsidTr="00013DC0">
        <w:tc>
          <w:tcPr>
            <w:tcW w:w="4428" w:type="dxa"/>
          </w:tcPr>
          <w:p w:rsidR="00013DC0" w:rsidRDefault="00C92CE0">
            <w:pPr>
              <w:pStyle w:val="TableBodyText"/>
              <w:spacing w:before="0" w:after="0"/>
            </w:pPr>
            <w:r>
              <w:t>0x0080</w:t>
            </w:r>
          </w:p>
        </w:tc>
        <w:tc>
          <w:tcPr>
            <w:tcW w:w="4428" w:type="dxa"/>
          </w:tcPr>
          <w:p w:rsidR="00013DC0" w:rsidRDefault="00C92CE0">
            <w:pPr>
              <w:pStyle w:val="TableBodyText"/>
              <w:spacing w:before="0" w:after="0"/>
            </w:pPr>
            <w:r>
              <w:t>Use features supported by plain text e-mail messages.</w:t>
            </w:r>
          </w:p>
        </w:tc>
      </w:tr>
      <w:tr w:rsidR="00013DC0" w:rsidTr="00013DC0">
        <w:tc>
          <w:tcPr>
            <w:tcW w:w="4428" w:type="dxa"/>
          </w:tcPr>
          <w:p w:rsidR="00013DC0" w:rsidRDefault="00C92CE0">
            <w:pPr>
              <w:pStyle w:val="TableBodyText"/>
              <w:spacing w:before="0" w:after="0"/>
            </w:pPr>
            <w:r>
              <w:t>0x0100</w:t>
            </w:r>
          </w:p>
        </w:tc>
        <w:tc>
          <w:tcPr>
            <w:tcW w:w="4428" w:type="dxa"/>
          </w:tcPr>
          <w:p w:rsidR="00013DC0" w:rsidRDefault="00C92CE0">
            <w:pPr>
              <w:pStyle w:val="TableBodyText"/>
              <w:spacing w:before="0" w:after="0"/>
            </w:pPr>
            <w:r>
              <w:t>Use features suppo</w:t>
            </w:r>
            <w:r>
              <w:t>rted by Internet Explorer 6.0.</w:t>
            </w:r>
          </w:p>
        </w:tc>
      </w:tr>
      <w:tr w:rsidR="00013DC0" w:rsidTr="00013DC0">
        <w:tc>
          <w:tcPr>
            <w:tcW w:w="4428" w:type="dxa"/>
          </w:tcPr>
          <w:p w:rsidR="00013DC0" w:rsidRDefault="00C92CE0">
            <w:pPr>
              <w:pStyle w:val="TableBodyText"/>
              <w:spacing w:before="0" w:after="0"/>
            </w:pPr>
            <w:r>
              <w:t>0x0200</w:t>
            </w:r>
          </w:p>
        </w:tc>
        <w:tc>
          <w:tcPr>
            <w:tcW w:w="4428" w:type="dxa"/>
          </w:tcPr>
          <w:p w:rsidR="00013DC0" w:rsidRDefault="00C92CE0">
            <w:pPr>
              <w:pStyle w:val="TableBodyText"/>
              <w:spacing w:before="0" w:after="0"/>
            </w:pPr>
            <w:r>
              <w:t>Use features supported by the Word XML format.</w:t>
            </w:r>
          </w:p>
        </w:tc>
      </w:tr>
      <w:tr w:rsidR="00013DC0" w:rsidTr="00013DC0">
        <w:tc>
          <w:tcPr>
            <w:tcW w:w="4428" w:type="dxa"/>
          </w:tcPr>
          <w:p w:rsidR="00013DC0" w:rsidRDefault="00C92CE0">
            <w:pPr>
              <w:pStyle w:val="TableBodyText"/>
              <w:spacing w:before="0" w:after="0"/>
            </w:pPr>
            <w:r>
              <w:t>0x0400</w:t>
            </w:r>
          </w:p>
        </w:tc>
        <w:tc>
          <w:tcPr>
            <w:tcW w:w="4428" w:type="dxa"/>
          </w:tcPr>
          <w:p w:rsidR="00013DC0" w:rsidRDefault="00C92CE0">
            <w:pPr>
              <w:pStyle w:val="TableBodyText"/>
              <w:spacing w:before="0" w:after="0"/>
            </w:pPr>
            <w:r>
              <w:t>Use features supported by RTF e-mail messages.</w:t>
            </w:r>
          </w:p>
        </w:tc>
      </w:tr>
      <w:tr w:rsidR="00013DC0" w:rsidTr="00013DC0">
        <w:tc>
          <w:tcPr>
            <w:tcW w:w="4428" w:type="dxa"/>
          </w:tcPr>
          <w:p w:rsidR="00013DC0" w:rsidRDefault="00C92CE0">
            <w:pPr>
              <w:pStyle w:val="TableBodyText"/>
              <w:spacing w:before="0" w:after="0"/>
            </w:pPr>
            <w:r>
              <w:t>0x0800</w:t>
            </w:r>
          </w:p>
        </w:tc>
        <w:tc>
          <w:tcPr>
            <w:tcW w:w="4428" w:type="dxa"/>
          </w:tcPr>
          <w:p w:rsidR="00013DC0" w:rsidRDefault="00C92CE0">
            <w:pPr>
              <w:pStyle w:val="TableBodyText"/>
              <w:spacing w:before="0" w:after="0"/>
            </w:pPr>
            <w:r>
              <w:t>Do not use features introduced in Microsoft Office Word 2007.</w:t>
            </w:r>
          </w:p>
        </w:tc>
      </w:tr>
      <w:tr w:rsidR="00013DC0" w:rsidTr="00013DC0">
        <w:tc>
          <w:tcPr>
            <w:tcW w:w="4428" w:type="dxa"/>
          </w:tcPr>
          <w:p w:rsidR="00013DC0" w:rsidRDefault="00C92CE0">
            <w:pPr>
              <w:pStyle w:val="TableBodyText"/>
              <w:spacing w:before="0" w:after="0"/>
            </w:pPr>
            <w:r>
              <w:t>0x1000</w:t>
            </w:r>
          </w:p>
        </w:tc>
        <w:tc>
          <w:tcPr>
            <w:tcW w:w="4428" w:type="dxa"/>
          </w:tcPr>
          <w:p w:rsidR="00013DC0" w:rsidRDefault="00C92CE0">
            <w:pPr>
              <w:pStyle w:val="TableBodyText"/>
              <w:spacing w:before="0" w:after="0"/>
            </w:pPr>
            <w:r>
              <w:t>Use features supported by plain text.</w:t>
            </w:r>
          </w:p>
        </w:tc>
      </w:tr>
    </w:tbl>
    <w:p w:rsidR="00013DC0" w:rsidRDefault="00C92CE0">
      <w:pPr>
        <w:pStyle w:val="Definition-Field2"/>
      </w:pPr>
      <w:r>
        <w:t>Default is 0.</w:t>
      </w:r>
    </w:p>
    <w:p w:rsidR="00013DC0" w:rsidRDefault="00C92CE0">
      <w:pPr>
        <w:pStyle w:val="Definition-Field"/>
      </w:pPr>
      <w:r>
        <w:rPr>
          <w:b/>
        </w:rPr>
        <w:t xml:space="preserve">grfFmtFilter (2 bytes): </w:t>
      </w:r>
      <w:r>
        <w:t>Specifies the suggested filtering for the list of document styles as specified in [ECMA-376] Part 1, Section 17.15.1.85 stylePaneFormatFilter. Default is 0x5024.</w:t>
      </w:r>
    </w:p>
    <w:p w:rsidR="00013DC0" w:rsidRDefault="00C92CE0">
      <w:pPr>
        <w:pStyle w:val="Definition-Field"/>
      </w:pPr>
      <w:r>
        <w:rPr>
          <w:b/>
        </w:rPr>
        <w:t xml:space="preserve">iFolioPages (2 bytes): </w:t>
      </w:r>
      <w:r>
        <w:t>Specifies the number of pages p</w:t>
      </w:r>
      <w:r>
        <w:t xml:space="preserve">er booklet as specified in [ECMA-376] Part 1, Section 17.15.1.12 bookFoldPrintingSheets, where bookFoldPrinting refers to </w:t>
      </w:r>
      <w:r>
        <w:rPr>
          <w:b/>
        </w:rPr>
        <w:t>fFolioPrint</w:t>
      </w:r>
      <w:r>
        <w:t xml:space="preserve"> and bookFoldRevPrinting refers to </w:t>
      </w:r>
      <w:r>
        <w:rPr>
          <w:b/>
        </w:rPr>
        <w:t>fReverseFolio</w:t>
      </w:r>
      <w:r>
        <w:t>. Default is 0.</w:t>
      </w:r>
    </w:p>
    <w:p w:rsidR="00013DC0" w:rsidRDefault="00C92CE0">
      <w:pPr>
        <w:pStyle w:val="Definition-Field"/>
      </w:pPr>
      <w:r>
        <w:rPr>
          <w:b/>
        </w:rPr>
        <w:t xml:space="preserve">cpgText (4 bytes): </w:t>
      </w:r>
      <w:r>
        <w:t>Specifies the code page</w:t>
      </w:r>
      <w:r>
        <w:t xml:space="preserve"> to use when saving as encoded text. Default is the current Windows ANSI code page for the system.</w:t>
      </w:r>
    </w:p>
    <w:p w:rsidR="00013DC0" w:rsidRDefault="00C92CE0">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w:t>
      </w:r>
      <w:r>
        <w:t>0.</w:t>
      </w:r>
    </w:p>
    <w:p w:rsidR="00013DC0" w:rsidRDefault="00C92CE0">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013DC0" w:rsidRDefault="00C92CE0">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Default is 0.</w:t>
      </w:r>
    </w:p>
    <w:p w:rsidR="00013DC0" w:rsidRDefault="00C92CE0">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013DC0" w:rsidRDefault="00C92CE0">
      <w:pPr>
        <w:pStyle w:val="Definition-Field"/>
      </w:pPr>
      <w:r>
        <w:rPr>
          <w:b/>
        </w:rPr>
        <w:t xml:space="preserve">cpMinRMEdn (4 bytes): </w:t>
      </w:r>
      <w:r>
        <w:t>A</w:t>
      </w:r>
      <w:r>
        <w:t xml:space="preserve"> CP in the </w:t>
      </w:r>
      <w:hyperlink w:anchor="Section_13659f756a694a5f8e035f9bced90faa" w:history="1">
        <w:r>
          <w:rPr>
            <w:rStyle w:val="Hyperlink"/>
          </w:rPr>
          <w:t>endnote document</w:t>
        </w:r>
      </w:hyperlink>
      <w:r>
        <w:t xml:space="preserve"> before which there are no revisions. Default is 0.</w:t>
      </w:r>
    </w:p>
    <w:p w:rsidR="00013DC0" w:rsidRDefault="00C92CE0">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w:t>
      </w:r>
      <w:r>
        <w:t>he main document before which there are no revisions. Default is 0.</w:t>
      </w:r>
    </w:p>
    <w:p w:rsidR="00013DC0" w:rsidRDefault="00C92CE0">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013DC0" w:rsidRDefault="00C92CE0">
      <w:pPr>
        <w:pStyle w:val="Definition-Field"/>
      </w:pPr>
      <w:r>
        <w:rPr>
          <w:b/>
        </w:rPr>
        <w:lastRenderedPageBreak/>
        <w:t>rsidRoot (4 byt</w:t>
      </w:r>
      <w:r>
        <w:rPr>
          <w:b/>
        </w:rPr>
        <w:t xml:space="preserve">es): </w:t>
      </w:r>
      <w:r>
        <w:t xml:space="preserve">Specifies the original document revision save ID as specified in [ECMA-376] Part 1, Section 17.15.1.71 rsidRoot. By default the </w:t>
      </w:r>
      <w:r>
        <w:rPr>
          <w:b/>
        </w:rPr>
        <w:t>rsidRoot</w:t>
      </w:r>
      <w:r>
        <w:t xml:space="preserve"> is not that of the currently running session.</w:t>
      </w:r>
    </w:p>
    <w:p w:rsidR="00013DC0" w:rsidRDefault="00C92CE0">
      <w:pPr>
        <w:pStyle w:val="Heading3"/>
      </w:pPr>
      <w:bookmarkStart w:id="825" w:name="Section_8783a51dda224e5fa8f0d98ae25215c5"/>
      <w:bookmarkStart w:id="826" w:name="Dop2003"/>
      <w:bookmarkStart w:id="827" w:name="_Toc190324515"/>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w:instrText>
      </w:r>
      <w:r>
        <w:instrText xml:space="preserve">XE "Structures:Dop2003" </w:instrText>
      </w:r>
      <w:r>
        <w:fldChar w:fldCharType="end"/>
      </w:r>
    </w:p>
    <w:p w:rsidR="00013DC0" w:rsidRDefault="00C92CE0">
      <w:r>
        <w:t xml:space="preserve">The </w:t>
      </w:r>
      <w:r>
        <w:rPr>
          <w:b/>
        </w:rPr>
        <w:t>Dop2003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dop2002 (594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810" w:type="dxa"/>
            <w:gridSpan w:val="3"/>
          </w:tcPr>
          <w:p w:rsidR="00013DC0" w:rsidRDefault="00C92CE0">
            <w:pPr>
              <w:pStyle w:val="PacketDiagramBodyText"/>
            </w:pPr>
            <w:r>
              <w:t>N</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O</w:t>
            </w:r>
          </w:p>
        </w:tc>
        <w:tc>
          <w:tcPr>
            <w:tcW w:w="270" w:type="dxa"/>
          </w:tcPr>
          <w:p w:rsidR="00013DC0" w:rsidRDefault="00C92CE0">
            <w:pPr>
              <w:pStyle w:val="PacketDiagramBodyText"/>
            </w:pPr>
            <w:r>
              <w:t>P</w:t>
            </w:r>
          </w:p>
        </w:tc>
        <w:tc>
          <w:tcPr>
            <w:tcW w:w="270" w:type="dxa"/>
          </w:tcPr>
          <w:p w:rsidR="00013DC0" w:rsidRDefault="00C92CE0">
            <w:pPr>
              <w:pStyle w:val="PacketDiagramBodyText"/>
            </w:pPr>
            <w:r>
              <w:t>Q</w:t>
            </w:r>
          </w:p>
        </w:tc>
        <w:tc>
          <w:tcPr>
            <w:tcW w:w="270" w:type="dxa"/>
          </w:tcPr>
          <w:p w:rsidR="00013DC0" w:rsidRDefault="00C92CE0">
            <w:pPr>
              <w:pStyle w:val="PacketDiagramBodyText"/>
            </w:pPr>
            <w:r>
              <w:t>R</w:t>
            </w:r>
          </w:p>
        </w:tc>
        <w:tc>
          <w:tcPr>
            <w:tcW w:w="810" w:type="dxa"/>
            <w:gridSpan w:val="3"/>
          </w:tcPr>
          <w:p w:rsidR="00013DC0" w:rsidRDefault="00C92CE0">
            <w:pPr>
              <w:pStyle w:val="PacketDiagramBodyText"/>
            </w:pPr>
            <w:r>
              <w:t>S</w:t>
            </w:r>
          </w:p>
        </w:tc>
        <w:tc>
          <w:tcPr>
            <w:tcW w:w="270" w:type="dxa"/>
          </w:tcPr>
          <w:p w:rsidR="00013DC0" w:rsidRDefault="00C92CE0">
            <w:pPr>
              <w:pStyle w:val="PacketDiagramBodyText"/>
            </w:pPr>
            <w:r>
              <w:t>T</w:t>
            </w:r>
          </w:p>
        </w:tc>
        <w:tc>
          <w:tcPr>
            <w:tcW w:w="2160" w:type="dxa"/>
            <w:gridSpan w:val="8"/>
          </w:tcPr>
          <w:p w:rsidR="00013DC0" w:rsidRDefault="00C92CE0">
            <w:pPr>
              <w:pStyle w:val="PacketDiagramBodyText"/>
            </w:pPr>
            <w:r>
              <w:t>empty2</w:t>
            </w:r>
          </w:p>
        </w:tc>
      </w:tr>
      <w:tr w:rsidR="00013DC0" w:rsidTr="00013DC0">
        <w:trPr>
          <w:trHeight w:hRule="exact" w:val="490"/>
        </w:trPr>
        <w:tc>
          <w:tcPr>
            <w:tcW w:w="8640" w:type="dxa"/>
            <w:gridSpan w:val="32"/>
          </w:tcPr>
          <w:p w:rsidR="00013DC0" w:rsidRDefault="00C92CE0">
            <w:pPr>
              <w:pStyle w:val="PacketDiagramBodyText"/>
            </w:pPr>
            <w:r>
              <w:t>dxaPageLock</w:t>
            </w:r>
          </w:p>
        </w:tc>
      </w:tr>
      <w:tr w:rsidR="00013DC0" w:rsidTr="00013DC0">
        <w:trPr>
          <w:trHeight w:hRule="exact" w:val="490"/>
        </w:trPr>
        <w:tc>
          <w:tcPr>
            <w:tcW w:w="8640" w:type="dxa"/>
            <w:gridSpan w:val="32"/>
          </w:tcPr>
          <w:p w:rsidR="00013DC0" w:rsidRDefault="00C92CE0">
            <w:pPr>
              <w:pStyle w:val="PacketDiagramBodyText"/>
            </w:pPr>
            <w:r>
              <w:t>dyaPageLock</w:t>
            </w:r>
          </w:p>
        </w:tc>
      </w:tr>
      <w:tr w:rsidR="00013DC0" w:rsidTr="00013DC0">
        <w:trPr>
          <w:trHeight w:hRule="exact" w:val="490"/>
        </w:trPr>
        <w:tc>
          <w:tcPr>
            <w:tcW w:w="8640" w:type="dxa"/>
            <w:gridSpan w:val="32"/>
          </w:tcPr>
          <w:p w:rsidR="00013DC0" w:rsidRDefault="00C92CE0">
            <w:pPr>
              <w:pStyle w:val="PacketDiagramBodyText"/>
            </w:pPr>
            <w:r>
              <w:t>pctFontLock</w:t>
            </w:r>
          </w:p>
        </w:tc>
      </w:tr>
      <w:tr w:rsidR="00013DC0" w:rsidTr="00013DC0">
        <w:trPr>
          <w:trHeight w:hRule="exact" w:val="490"/>
        </w:trPr>
        <w:tc>
          <w:tcPr>
            <w:tcW w:w="2160" w:type="dxa"/>
            <w:gridSpan w:val="8"/>
          </w:tcPr>
          <w:p w:rsidR="00013DC0" w:rsidRDefault="00C92CE0">
            <w:pPr>
              <w:pStyle w:val="PacketDiagramBodyText"/>
            </w:pPr>
            <w:r>
              <w:t>grfitbid</w:t>
            </w:r>
          </w:p>
        </w:tc>
        <w:tc>
          <w:tcPr>
            <w:tcW w:w="2160" w:type="dxa"/>
            <w:gridSpan w:val="8"/>
          </w:tcPr>
          <w:p w:rsidR="00013DC0" w:rsidRDefault="00C92CE0">
            <w:pPr>
              <w:pStyle w:val="PacketDiagramBodyText"/>
            </w:pPr>
            <w:r>
              <w:t>empty3</w:t>
            </w:r>
          </w:p>
        </w:tc>
        <w:tc>
          <w:tcPr>
            <w:tcW w:w="4320" w:type="dxa"/>
            <w:gridSpan w:val="16"/>
          </w:tcPr>
          <w:p w:rsidR="00013DC0" w:rsidRDefault="00C92CE0">
            <w:pPr>
              <w:pStyle w:val="PacketDiagramBodyText"/>
            </w:pPr>
            <w:r>
              <w:t>ilfoMacAtCleanup</w:t>
            </w:r>
          </w:p>
        </w:tc>
      </w:tr>
    </w:tbl>
    <w:p w:rsidR="00013DC0" w:rsidRDefault="00C92CE0">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013DC0" w:rsidRDefault="00C92CE0">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w:t>
      </w:r>
      <w:r>
        <w:t>read-only protection instead of protect for comments. By default, this value is 0.</w:t>
      </w:r>
    </w:p>
    <w:p w:rsidR="00013DC0" w:rsidRDefault="00C92CE0">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w:t>
      </w:r>
      <w:r>
        <w:t>ed (</w:t>
      </w:r>
      <w:r>
        <w:rPr>
          <w:b/>
        </w:rPr>
        <w:t>fStyleLockEnforced</w:t>
      </w:r>
      <w:r>
        <w:t xml:space="preserve"> is 1). By default, this value is 0.</w:t>
      </w:r>
    </w:p>
    <w:p w:rsidR="00013DC0" w:rsidRDefault="00C92CE0">
      <w:pPr>
        <w:pStyle w:val="Definition-Field"/>
      </w:pPr>
      <w:r>
        <w:rPr>
          <w:b/>
        </w:rPr>
        <w:t xml:space="preserve">C - fAutoFmtOverride (1 bit): </w:t>
      </w:r>
      <w:r>
        <w:t xml:space="preserve">Specifies whether to allow automatic formatting to override the </w:t>
      </w:r>
      <w:r>
        <w:rPr>
          <w:b/>
        </w:rPr>
        <w:t>fStyleLock</w:t>
      </w:r>
      <w:r>
        <w:t xml:space="preserve"> setting as specified in </w:t>
      </w:r>
      <w:hyperlink r:id="rId106">
        <w:r>
          <w:rPr>
            <w:rStyle w:val="Hyperlink"/>
          </w:rPr>
          <w:t>[E</w:t>
        </w:r>
        <w:r>
          <w:rPr>
            <w:rStyle w:val="Hyperlink"/>
          </w:rPr>
          <w:t>CMA-376]</w:t>
        </w:r>
      </w:hyperlink>
      <w:r>
        <w:t xml:space="preserve"> Part 1, Section 17.15.1.9 autoFormatOverride. By default, this value is 0.</w:t>
      </w:r>
    </w:p>
    <w:p w:rsidR="00013DC0" w:rsidRDefault="00C92CE0">
      <w:pPr>
        <w:pStyle w:val="Definition-Field"/>
      </w:pPr>
      <w:r>
        <w:rPr>
          <w:b/>
        </w:rPr>
        <w:t xml:space="preserve">D - fRemoveWordML (1 bit): </w:t>
      </w:r>
      <w:r>
        <w:t>Specifies whether to save only custom XML markup when saving to XML as specified in [ECMA-376] Part 1, Section 17.15.1.77 saveXmlDataOnly. By def</w:t>
      </w:r>
      <w:r>
        <w:t>ault, this value is 0.</w:t>
      </w:r>
    </w:p>
    <w:p w:rsidR="00013DC0" w:rsidRDefault="00C92CE0">
      <w:pPr>
        <w:pStyle w:val="Definition-Field"/>
      </w:pPr>
      <w:r>
        <w:rPr>
          <w:b/>
        </w:rPr>
        <w:t xml:space="preserve">E - fApplyCustomXForm (1 bit): </w:t>
      </w:r>
      <w:r>
        <w:t xml:space="preserve">Specifies whether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w:t>
      </w:r>
      <w:r>
        <w:rPr>
          <w:b/>
        </w:rPr>
        <w:t>mXForm</w:t>
      </w:r>
      <w:r>
        <w:t xml:space="preserve"> when saving to XML as specified in [ECMA-376] Part 1, Section 17.15.1.91 useXSLTWhenSaving. By default, this value is 0.</w:t>
      </w:r>
    </w:p>
    <w:p w:rsidR="00013DC0" w:rsidRDefault="00C92CE0">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w:t>
      </w:r>
      <w:r>
        <w:rPr>
          <w:b/>
        </w:rPr>
        <w:t>eLockEnforced</w:t>
      </w:r>
      <w:r>
        <w:t xml:space="preserve"> is 1, </w:t>
      </w:r>
      <w:r>
        <w:rPr>
          <w:b/>
        </w:rPr>
        <w:t>fStyleLock</w:t>
      </w:r>
      <w:r>
        <w:t xml:space="preserve"> MUST be 1. By default, this value is 0.</w:t>
      </w:r>
    </w:p>
    <w:p w:rsidR="00013DC0" w:rsidRDefault="00C92CE0">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013DC0" w:rsidRDefault="00C92CE0">
      <w:pPr>
        <w:pStyle w:val="Definition-Field"/>
      </w:pPr>
      <w:r>
        <w:rPr>
          <w:b/>
        </w:rPr>
        <w:t xml:space="preserve">H - fIgnoreMixedContent (1 bit): </w:t>
      </w:r>
      <w:r>
        <w:t>Specifies whether to ignore all text not in leaf nodes of the custom XML when validating custom XML markup as specified in [ECMA-376] Part 1, Section 17.15.1.54 ignoreMixedContent. By default, this value is 0.</w:t>
      </w:r>
    </w:p>
    <w:p w:rsidR="00013DC0" w:rsidRDefault="00C92CE0">
      <w:pPr>
        <w:pStyle w:val="Definition-Field"/>
      </w:pPr>
      <w:r>
        <w:rPr>
          <w:b/>
        </w:rPr>
        <w:t>I - fShowPlac</w:t>
      </w:r>
      <w:r>
        <w:rPr>
          <w:b/>
        </w:rPr>
        <w:t xml:space="preserve">eholderText (1 bit): </w:t>
      </w:r>
      <w:r>
        <w:t>Specifies whether to show some form of in-document placeholder text when custom XML markup contains no content and the custom XML tags are not being displayed as specified in [ECMA-376] Part 1, Section 17.15.1.4 alwaysShowPlaceholderTe</w:t>
      </w:r>
      <w:r>
        <w:t>xt. By default, this value is 0.</w:t>
      </w:r>
    </w:p>
    <w:p w:rsidR="00013DC0" w:rsidRDefault="00C92CE0">
      <w:pPr>
        <w:pStyle w:val="Definition-Field"/>
      </w:pPr>
      <w:r>
        <w:rPr>
          <w:b/>
        </w:rPr>
        <w:t xml:space="preserve">J - unused (1 bit): </w:t>
      </w:r>
      <w:r>
        <w:t>This value is undefined and MUST be ignored.</w:t>
      </w:r>
    </w:p>
    <w:p w:rsidR="00013DC0" w:rsidRDefault="00C92CE0">
      <w:pPr>
        <w:pStyle w:val="Definition-Field"/>
      </w:pPr>
      <w:r>
        <w:rPr>
          <w:b/>
        </w:rPr>
        <w:t xml:space="preserve">K - fWord97Doc (1 bit): </w:t>
      </w:r>
      <w:r>
        <w:t>Specifies whether to disable UI for features incompatible with the Word Binary File Format. By default, this value is 0.</w:t>
      </w:r>
    </w:p>
    <w:p w:rsidR="00013DC0" w:rsidRDefault="00C92CE0">
      <w:pPr>
        <w:pStyle w:val="Definition-Field"/>
      </w:pPr>
      <w:r>
        <w:rPr>
          <w:b/>
        </w:rPr>
        <w:t xml:space="preserve">L - fStyleLockTheme (1 bit): </w:t>
      </w:r>
      <w:r>
        <w:t>Specifies whether to prevent modification of the document theme information as specified in [ECMA-376] Part 1, Section 17.15.1.84 styleLockTheme. By default, this value is 0.</w:t>
      </w:r>
    </w:p>
    <w:p w:rsidR="00013DC0" w:rsidRDefault="00C92CE0">
      <w:pPr>
        <w:pStyle w:val="Definition-Field"/>
      </w:pPr>
      <w:r>
        <w:rPr>
          <w:b/>
        </w:rPr>
        <w:t xml:space="preserve">M - fStyleLockQFSet (1 bit): </w:t>
      </w:r>
      <w:r>
        <w:t>Specifies whether to pr</w:t>
      </w:r>
      <w:r>
        <w:t>event the replacement of style sets as specified in [ECMA-376] Part 1, Section 17.15.1.83 styleLockQFSet. By default, this value is 0.</w:t>
      </w:r>
    </w:p>
    <w:p w:rsidR="00013DC0" w:rsidRDefault="00C92CE0">
      <w:pPr>
        <w:pStyle w:val="Definition-Field"/>
      </w:pPr>
      <w:r>
        <w:rPr>
          <w:b/>
        </w:rPr>
        <w:t xml:space="preserve">N - empty1 (19 bits): </w:t>
      </w:r>
      <w:r>
        <w:t>This value MUST be 0, and MUST be ignored.</w:t>
      </w:r>
    </w:p>
    <w:p w:rsidR="00013DC0" w:rsidRDefault="00C92CE0">
      <w:pPr>
        <w:pStyle w:val="Definition-Field"/>
      </w:pPr>
      <w:r>
        <w:rPr>
          <w:b/>
        </w:rPr>
        <w:t xml:space="preserve">O - fReadingModeInkLockDown (1 bit): </w:t>
      </w:r>
      <w:r>
        <w:t>Specifies whether t</w:t>
      </w:r>
      <w:r>
        <w:t xml:space="preserve">o permanently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1, Section 17.15.1.66 readModeInkLockDown. By default, this value is 0.</w:t>
      </w:r>
    </w:p>
    <w:p w:rsidR="00013DC0" w:rsidRDefault="00C92CE0">
      <w:pPr>
        <w:pStyle w:val="Definition-Field"/>
      </w:pPr>
      <w:r>
        <w:rPr>
          <w:b/>
        </w:rPr>
        <w:t>P - fAcetateSh</w:t>
      </w:r>
      <w:r>
        <w:rPr>
          <w:b/>
        </w:rPr>
        <w:t xml:space="preserve">owInkAtn (1 bit): </w:t>
      </w:r>
      <w:r>
        <w:t>Specifies whether to include ink annotations when the contents of this document are displayed. By default, this value is 1.</w:t>
      </w:r>
    </w:p>
    <w:p w:rsidR="00013DC0" w:rsidRDefault="00C92CE0">
      <w:pPr>
        <w:pStyle w:val="Definition-Field"/>
      </w:pPr>
      <w:r>
        <w:rPr>
          <w:b/>
        </w:rPr>
        <w:t xml:space="preserve">Q - fFilterDttm (1 bit): </w:t>
      </w:r>
      <w:r>
        <w:t>Specifies whether to remove date and time information from annotations as specified in [E</w:t>
      </w:r>
      <w:r>
        <w:t>CMA-376] Part 1, Section 17.15.1.67 removeDateAndTime. By default, this value is 0.</w:t>
      </w:r>
    </w:p>
    <w:p w:rsidR="00013DC0" w:rsidRDefault="00C92CE0">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013DC0" w:rsidRDefault="00C92CE0">
      <w:pPr>
        <w:pStyle w:val="Definition-Field"/>
      </w:pPr>
      <w:r>
        <w:rPr>
          <w:b/>
        </w:rPr>
        <w:t>S - iDocProtCur (3 bit</w:t>
      </w:r>
      <w:r>
        <w:rPr>
          <w:b/>
        </w:rPr>
        <w:t xml:space="preserve">s): </w:t>
      </w:r>
      <w:r>
        <w:t xml:space="preserve">Specifies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w:t>
            </w:r>
          </w:p>
        </w:tc>
        <w:tc>
          <w:tcPr>
            <w:tcW w:w="0" w:type="auto"/>
          </w:tcPr>
          <w:p w:rsidR="00013DC0" w:rsidRDefault="00C92CE0">
            <w:pPr>
              <w:pStyle w:val="TableBodyText"/>
              <w:spacing w:before="0" w:after="0"/>
            </w:pPr>
            <w:r>
              <w:t>Track all edits that are made to the document as revisions.</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013DC0" w:rsidTr="00013DC0">
        <w:tc>
          <w:tcPr>
            <w:tcW w:w="0" w:type="auto"/>
          </w:tcPr>
          <w:p w:rsidR="00013DC0" w:rsidRDefault="00C92CE0">
            <w:pPr>
              <w:pStyle w:val="TableBodyText"/>
              <w:spacing w:before="0" w:after="0"/>
            </w:pPr>
            <w:r>
              <w:t>3 (Default)</w:t>
            </w:r>
          </w:p>
        </w:tc>
        <w:tc>
          <w:tcPr>
            <w:tcW w:w="0" w:type="auto"/>
          </w:tcPr>
          <w:p w:rsidR="00013DC0" w:rsidRDefault="00C92CE0">
            <w:pPr>
              <w:pStyle w:val="TableBodyText"/>
              <w:spacing w:before="0" w:after="0"/>
            </w:pPr>
            <w:r>
              <w:t>Edits are restricted to regions delimited by range permissions which match the editing rights of the user account which is performing the editing. See PRTI.</w:t>
            </w:r>
          </w:p>
        </w:tc>
      </w:tr>
      <w:tr w:rsidR="00013DC0" w:rsidTr="00013DC0">
        <w:tc>
          <w:tcPr>
            <w:tcW w:w="0" w:type="auto"/>
          </w:tcPr>
          <w:p w:rsidR="00013DC0" w:rsidRDefault="00C92CE0">
            <w:pPr>
              <w:pStyle w:val="TableBodyText"/>
              <w:spacing w:before="0" w:after="0"/>
            </w:pPr>
            <w:r>
              <w:t>7</w:t>
            </w:r>
          </w:p>
        </w:tc>
        <w:tc>
          <w:tcPr>
            <w:tcW w:w="0" w:type="auto"/>
          </w:tcPr>
          <w:p w:rsidR="00013DC0" w:rsidRDefault="00C92CE0">
            <w:pPr>
              <w:pStyle w:val="TableBodyText"/>
              <w:spacing w:before="0" w:after="0"/>
            </w:pPr>
            <w:r>
              <w:t>There are no editing restrictions.</w:t>
            </w:r>
          </w:p>
        </w:tc>
      </w:tr>
    </w:tbl>
    <w:p w:rsidR="00013DC0" w:rsidRDefault="00013DC0"/>
    <w:p w:rsidR="00013DC0" w:rsidRDefault="00C92CE0">
      <w:pPr>
        <w:pStyle w:val="Definition-Field"/>
      </w:pPr>
      <w:r>
        <w:rPr>
          <w:b/>
        </w:rPr>
        <w:lastRenderedPageBreak/>
        <w:t>T - fDi</w:t>
      </w:r>
      <w:r>
        <w:rPr>
          <w:b/>
        </w:rPr>
        <w:t xml:space="preserve">spBkSpSaved (1 bit): </w:t>
      </w:r>
      <w:r>
        <w:t>Specifies whether to display background objects when displaying the document in print layout view as specified in [ECMA-376] Part 1, Section 17.15.1.26 displayBackgroundShape. By default, this value is 0.</w:t>
      </w:r>
    </w:p>
    <w:p w:rsidR="00013DC0" w:rsidRDefault="00C92CE0">
      <w:pPr>
        <w:pStyle w:val="Definition-Field"/>
      </w:pPr>
      <w:r>
        <w:rPr>
          <w:b/>
        </w:rPr>
        <w:t xml:space="preserve">empty2 (8 bits): </w:t>
      </w:r>
      <w:r>
        <w:t>This value MU</w:t>
      </w:r>
      <w:r>
        <w:t>ST be 0, and MUST be ignored.</w:t>
      </w:r>
    </w:p>
    <w:p w:rsidR="00013DC0" w:rsidRDefault="00C92CE0">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this value is 0.</w:t>
      </w:r>
    </w:p>
    <w:p w:rsidR="00013DC0" w:rsidRDefault="00C92CE0">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013DC0" w:rsidRDefault="00C92CE0">
      <w:pPr>
        <w:pStyle w:val="Definition-Field"/>
      </w:pPr>
      <w:r>
        <w:rPr>
          <w:b/>
        </w:rPr>
        <w:t xml:space="preserve">pctFontLock (4 bytes): </w:t>
      </w:r>
      <w:r>
        <w:t>Specifies the percentage t</w:t>
      </w:r>
      <w:r>
        <w:t xml:space="preserve">o which text in the document is scaled before it is displayed on a virtual page when </w:t>
      </w:r>
      <w:r>
        <w:rPr>
          <w:b/>
        </w:rPr>
        <w:t>fReadingModeInkLockDown</w:t>
      </w:r>
      <w:r>
        <w:t xml:space="preserve"> is 1. By default, this value is 0.</w:t>
      </w:r>
    </w:p>
    <w:p w:rsidR="00013DC0" w:rsidRDefault="00C92CE0">
      <w:pPr>
        <w:pStyle w:val="Definition-Field"/>
      </w:pPr>
      <w:r>
        <w:rPr>
          <w:b/>
        </w:rPr>
        <w:t xml:space="preserve">grfitbid (1 byte): </w:t>
      </w:r>
      <w:r>
        <w:t>A bit field that specifies what toolbars were shown because of document state rather than exp</w:t>
      </w:r>
      <w:r>
        <w:t>licit user action at the moment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0x00 (default)</w:t>
            </w:r>
          </w:p>
        </w:tc>
        <w:tc>
          <w:tcPr>
            <w:tcW w:w="0" w:type="auto"/>
          </w:tcPr>
          <w:p w:rsidR="00013DC0" w:rsidRDefault="00C92CE0">
            <w:pPr>
              <w:pStyle w:val="TableBodyText"/>
              <w:spacing w:before="0" w:after="0"/>
            </w:pPr>
            <w:r>
              <w:t>No toolbar was shown because of document state.</w:t>
            </w:r>
          </w:p>
        </w:tc>
      </w:tr>
      <w:tr w:rsidR="00013DC0" w:rsidTr="00013DC0">
        <w:tc>
          <w:tcPr>
            <w:tcW w:w="0" w:type="auto"/>
          </w:tcPr>
          <w:p w:rsidR="00013DC0" w:rsidRDefault="00C92CE0">
            <w:pPr>
              <w:pStyle w:val="TableBodyText"/>
              <w:spacing w:before="0" w:after="0"/>
            </w:pPr>
            <w:r>
              <w:t>0x01</w:t>
            </w:r>
          </w:p>
        </w:tc>
        <w:tc>
          <w:tcPr>
            <w:tcW w:w="0" w:type="auto"/>
          </w:tcPr>
          <w:p w:rsidR="00013DC0" w:rsidRDefault="00C92CE0">
            <w:pPr>
              <w:pStyle w:val="TableBodyText"/>
              <w:spacing w:before="0" w:after="0"/>
            </w:pPr>
            <w:r>
              <w:t>The reviewing toolbar was shown.</w:t>
            </w:r>
          </w:p>
        </w:tc>
      </w:tr>
      <w:tr w:rsidR="00013DC0" w:rsidTr="00013DC0">
        <w:tc>
          <w:tcPr>
            <w:tcW w:w="0" w:type="auto"/>
          </w:tcPr>
          <w:p w:rsidR="00013DC0" w:rsidRDefault="00C92CE0">
            <w:pPr>
              <w:pStyle w:val="TableBodyText"/>
              <w:spacing w:before="0" w:after="0"/>
            </w:pPr>
            <w:r>
              <w:t>0x02</w:t>
            </w:r>
          </w:p>
        </w:tc>
        <w:tc>
          <w:tcPr>
            <w:tcW w:w="0" w:type="auto"/>
          </w:tcPr>
          <w:p w:rsidR="00013DC0" w:rsidRDefault="00C92CE0">
            <w:pPr>
              <w:pStyle w:val="TableBodyText"/>
              <w:spacing w:before="0" w:after="0"/>
            </w:pPr>
            <w:r>
              <w:t>The Web toolbar was shown.</w:t>
            </w:r>
          </w:p>
        </w:tc>
      </w:tr>
      <w:tr w:rsidR="00013DC0" w:rsidTr="00013DC0">
        <w:tc>
          <w:tcPr>
            <w:tcW w:w="0" w:type="auto"/>
          </w:tcPr>
          <w:p w:rsidR="00013DC0" w:rsidRDefault="00C92CE0">
            <w:pPr>
              <w:pStyle w:val="TableBodyText"/>
              <w:spacing w:before="0" w:after="0"/>
            </w:pPr>
            <w:r>
              <w:t>0x04</w:t>
            </w:r>
          </w:p>
        </w:tc>
        <w:tc>
          <w:tcPr>
            <w:tcW w:w="0" w:type="auto"/>
          </w:tcPr>
          <w:p w:rsidR="00013DC0" w:rsidRDefault="00C92CE0">
            <w:pPr>
              <w:pStyle w:val="TableBodyText"/>
              <w:spacing w:before="0" w:after="0"/>
            </w:pPr>
            <w:r>
              <w:t>The mail merge toolbar was shown.</w:t>
            </w:r>
          </w:p>
        </w:tc>
      </w:tr>
    </w:tbl>
    <w:p w:rsidR="00013DC0" w:rsidRDefault="00013DC0"/>
    <w:p w:rsidR="00013DC0" w:rsidRDefault="00C92CE0">
      <w:pPr>
        <w:pStyle w:val="Definition-Field"/>
      </w:pPr>
      <w:r>
        <w:rPr>
          <w:b/>
        </w:rPr>
        <w:t xml:space="preserve">empty3 (1 byte): </w:t>
      </w:r>
      <w:r>
        <w:t>This value MUST be 0, and MUST be ignored.</w:t>
      </w:r>
    </w:p>
    <w:p w:rsidR="00013DC0" w:rsidRDefault="00C92CE0">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such that all PlfLf</w:t>
      </w:r>
      <w:r>
        <w:t xml:space="preserve">o entries from 0 to </w:t>
      </w:r>
      <w:r>
        <w:rPr>
          <w:b/>
        </w:rPr>
        <w:t>ilfoMacAtCleanup</w:t>
      </w:r>
      <w:r>
        <w:t xml:space="preserve"> are searched for unused values to be pruned as specified in [ECMA-376] Part 1, Section 17.9.19 numIdMacAtCleanup. By default, this value is 0.</w:t>
      </w:r>
    </w:p>
    <w:p w:rsidR="00013DC0" w:rsidRDefault="00C92CE0">
      <w:pPr>
        <w:pStyle w:val="Heading3"/>
      </w:pPr>
      <w:bookmarkStart w:id="828" w:name="Section_a97f1d2fb2604c5599849f08021d1db5"/>
      <w:bookmarkStart w:id="829" w:name="Dop2007"/>
      <w:bookmarkStart w:id="830" w:name="_Toc190324516"/>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w:instrText>
      </w:r>
      <w:r>
        <w:instrText xml:space="preserve">ctures:Dop2007" </w:instrText>
      </w:r>
      <w:r>
        <w:fldChar w:fldCharType="end"/>
      </w:r>
    </w:p>
    <w:p w:rsidR="00013DC0" w:rsidRDefault="00C92CE0">
      <w:r>
        <w:t xml:space="preserve">The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dop2003 (616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reserved1</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1080" w:type="dxa"/>
            <w:gridSpan w:val="4"/>
          </w:tcPr>
          <w:p w:rsidR="00013DC0" w:rsidRDefault="00C92CE0">
            <w:pPr>
              <w:pStyle w:val="PacketDiagramBodyText"/>
            </w:pPr>
            <w:r>
              <w:t>ssm</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5670" w:type="dxa"/>
            <w:gridSpan w:val="21"/>
          </w:tcPr>
          <w:p w:rsidR="00013DC0" w:rsidRDefault="00C92CE0">
            <w:pPr>
              <w:pStyle w:val="PacketDiagramBodyText"/>
            </w:pPr>
            <w:r>
              <w:t>reserved3</w:t>
            </w:r>
          </w:p>
        </w:tc>
      </w:tr>
      <w:tr w:rsidR="00013DC0" w:rsidTr="00013DC0">
        <w:trPr>
          <w:trHeight w:hRule="exact" w:val="490"/>
        </w:trPr>
        <w:tc>
          <w:tcPr>
            <w:tcW w:w="8640" w:type="dxa"/>
            <w:gridSpan w:val="32"/>
          </w:tcPr>
          <w:p w:rsidR="00013DC0" w:rsidRDefault="00C92CE0">
            <w:pPr>
              <w:pStyle w:val="PacketDiagramBodyText"/>
            </w:pPr>
            <w:r>
              <w:t>empty3</w:t>
            </w:r>
          </w:p>
        </w:tc>
      </w:tr>
      <w:tr w:rsidR="00013DC0" w:rsidTr="00013DC0">
        <w:trPr>
          <w:trHeight w:hRule="exact" w:val="490"/>
        </w:trPr>
        <w:tc>
          <w:tcPr>
            <w:tcW w:w="8640" w:type="dxa"/>
            <w:gridSpan w:val="32"/>
          </w:tcPr>
          <w:p w:rsidR="00013DC0" w:rsidRDefault="00C92CE0">
            <w:pPr>
              <w:pStyle w:val="PacketDiagramBodyText"/>
            </w:pPr>
            <w:r>
              <w:t>empty4</w:t>
            </w:r>
          </w:p>
        </w:tc>
      </w:tr>
      <w:tr w:rsidR="00013DC0" w:rsidTr="00013DC0">
        <w:trPr>
          <w:trHeight w:hRule="exact" w:val="490"/>
        </w:trPr>
        <w:tc>
          <w:tcPr>
            <w:tcW w:w="8640" w:type="dxa"/>
            <w:gridSpan w:val="32"/>
          </w:tcPr>
          <w:p w:rsidR="00013DC0" w:rsidRDefault="00C92CE0">
            <w:pPr>
              <w:pStyle w:val="PacketDiagramBodyText"/>
            </w:pPr>
            <w:r>
              <w:lastRenderedPageBreak/>
              <w:t>empty5</w:t>
            </w:r>
          </w:p>
        </w:tc>
      </w:tr>
      <w:tr w:rsidR="00013DC0" w:rsidTr="00013DC0">
        <w:trPr>
          <w:trHeight w:hRule="exact" w:val="490"/>
        </w:trPr>
        <w:tc>
          <w:tcPr>
            <w:tcW w:w="8640" w:type="dxa"/>
            <w:gridSpan w:val="32"/>
          </w:tcPr>
          <w:p w:rsidR="00013DC0" w:rsidRDefault="00C92CE0">
            <w:pPr>
              <w:pStyle w:val="PacketDiagramBodyText"/>
            </w:pPr>
            <w:r>
              <w:t>empty6</w:t>
            </w:r>
          </w:p>
        </w:tc>
      </w:tr>
      <w:tr w:rsidR="00013DC0" w:rsidTr="00013DC0">
        <w:trPr>
          <w:trHeight w:hRule="exact" w:val="490"/>
        </w:trPr>
        <w:tc>
          <w:tcPr>
            <w:tcW w:w="8640" w:type="dxa"/>
            <w:gridSpan w:val="32"/>
          </w:tcPr>
          <w:p w:rsidR="00013DC0" w:rsidRDefault="00C92CE0">
            <w:pPr>
              <w:pStyle w:val="PacketDiagramBodyText"/>
            </w:pPr>
            <w:r>
              <w:t>dopMth (34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013DC0" w:rsidRDefault="00C92CE0">
      <w:pPr>
        <w:pStyle w:val="Definition-Field"/>
      </w:pPr>
      <w:r>
        <w:rPr>
          <w:b/>
        </w:rPr>
        <w:t xml:space="preserve">reserved1 (4 bytes): </w:t>
      </w:r>
      <w:r>
        <w:t>This value is undefined, and MUST be ignored.</w:t>
      </w:r>
    </w:p>
    <w:p w:rsidR="00013DC0" w:rsidRDefault="00C92CE0">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013DC0" w:rsidRDefault="00C92CE0">
      <w:pPr>
        <w:pStyle w:val="Definition-Field"/>
      </w:pPr>
      <w:r>
        <w:rPr>
          <w:b/>
        </w:rPr>
        <w:t xml:space="preserve">B - fRMTrackMoves (1 bit): </w:t>
      </w:r>
      <w:r>
        <w:t>Specifies whether to track moved text when tracking for revisions (DopBase.</w:t>
      </w:r>
      <w:r>
        <w:rPr>
          <w:b/>
        </w:rPr>
        <w:t>fRevMarking</w:t>
      </w:r>
      <w:r>
        <w:t>) instead of tracking for the dele</w:t>
      </w:r>
      <w:r>
        <w:t>tions and insertions that are made. By default, this value is 1.</w:t>
      </w:r>
    </w:p>
    <w:p w:rsidR="00013DC0" w:rsidRDefault="00C92CE0">
      <w:pPr>
        <w:pStyle w:val="Definition-Field"/>
      </w:pPr>
      <w:r>
        <w:rPr>
          <w:b/>
        </w:rPr>
        <w:t xml:space="preserve">C - reserved2 (1 bit): </w:t>
      </w:r>
      <w:r>
        <w:t>This value MUST be 0, and MUST be ignored.</w:t>
      </w:r>
    </w:p>
    <w:p w:rsidR="00013DC0" w:rsidRDefault="00C92CE0">
      <w:pPr>
        <w:pStyle w:val="Definition-Field"/>
      </w:pPr>
      <w:r>
        <w:rPr>
          <w:b/>
        </w:rPr>
        <w:t xml:space="preserve">D - empty1 (1 bit): </w:t>
      </w:r>
      <w:r>
        <w:t>This value MUST be 0, and MUST be ignored.</w:t>
      </w:r>
    </w:p>
    <w:p w:rsidR="00013DC0" w:rsidRDefault="00C92CE0">
      <w:pPr>
        <w:pStyle w:val="Definition-Field"/>
      </w:pPr>
      <w:r>
        <w:rPr>
          <w:b/>
        </w:rPr>
        <w:t xml:space="preserve">E - empty2 (1 bit): </w:t>
      </w:r>
      <w:r>
        <w:t>This value MUST be 0, and MUST be ignored.</w:t>
      </w:r>
    </w:p>
    <w:p w:rsidR="00013DC0" w:rsidRDefault="00C92CE0">
      <w:pPr>
        <w:pStyle w:val="Definition-Field"/>
      </w:pPr>
      <w:r>
        <w:rPr>
          <w:b/>
        </w:rPr>
        <w:t xml:space="preserve">ssm (4 bits): </w:t>
      </w:r>
      <w:r>
        <w:t>An unsigned integer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428" w:type="dxa"/>
          </w:tcPr>
          <w:p w:rsidR="00013DC0" w:rsidRDefault="00C92CE0">
            <w:pPr>
              <w:pStyle w:val="TableHeaderText"/>
              <w:spacing w:before="0" w:after="0"/>
            </w:pPr>
            <w:r>
              <w:t>Value</w:t>
            </w:r>
          </w:p>
        </w:tc>
        <w:tc>
          <w:tcPr>
            <w:tcW w:w="4428" w:type="dxa"/>
          </w:tcPr>
          <w:p w:rsidR="00013DC0" w:rsidRDefault="00C92CE0">
            <w:pPr>
              <w:pStyle w:val="TableHeaderText"/>
              <w:spacing w:before="0" w:after="0"/>
            </w:pPr>
            <w:r>
              <w:t>Meaning</w:t>
            </w:r>
          </w:p>
        </w:tc>
      </w:tr>
      <w:tr w:rsidR="00013DC0" w:rsidTr="00013DC0">
        <w:tc>
          <w:tcPr>
            <w:tcW w:w="4428" w:type="dxa"/>
          </w:tcPr>
          <w:p w:rsidR="00013DC0" w:rsidRDefault="00C92CE0">
            <w:pPr>
              <w:pStyle w:val="TableBodyText"/>
              <w:spacing w:before="0" w:after="0"/>
            </w:pPr>
            <w:r>
              <w:t>0</w:t>
            </w:r>
          </w:p>
        </w:tc>
        <w:tc>
          <w:tcPr>
            <w:tcW w:w="4428" w:type="dxa"/>
          </w:tcPr>
          <w:p w:rsidR="00013DC0" w:rsidRDefault="00C92CE0">
            <w:pPr>
              <w:pStyle w:val="TableBodyText"/>
              <w:spacing w:before="0" w:after="0"/>
            </w:pPr>
            <w:r>
              <w:t>Styles are sorted by name.</w:t>
            </w:r>
          </w:p>
        </w:tc>
      </w:tr>
      <w:tr w:rsidR="00013DC0" w:rsidTr="00013DC0">
        <w:tc>
          <w:tcPr>
            <w:tcW w:w="4428" w:type="dxa"/>
          </w:tcPr>
          <w:p w:rsidR="00013DC0" w:rsidRDefault="00C92CE0">
            <w:pPr>
              <w:pStyle w:val="TableBodyText"/>
              <w:spacing w:before="0" w:after="0"/>
            </w:pPr>
            <w:r>
              <w:t>1 (default)</w:t>
            </w:r>
          </w:p>
        </w:tc>
        <w:tc>
          <w:tcPr>
            <w:tcW w:w="4428" w:type="dxa"/>
          </w:tcPr>
          <w:p w:rsidR="00013DC0" w:rsidRDefault="00C92CE0">
            <w:pPr>
              <w:pStyle w:val="TableBodyText"/>
              <w:spacing w:before="0" w:after="0"/>
            </w:pPr>
            <w:r>
              <w:t xml:space="preserve">Styles are sorted by the default sorting method </w:t>
            </w:r>
            <w:r>
              <w:t>of the application.</w:t>
            </w:r>
          </w:p>
        </w:tc>
      </w:tr>
      <w:tr w:rsidR="00013DC0" w:rsidTr="00013DC0">
        <w:tc>
          <w:tcPr>
            <w:tcW w:w="4428" w:type="dxa"/>
          </w:tcPr>
          <w:p w:rsidR="00013DC0" w:rsidRDefault="00C92CE0">
            <w:pPr>
              <w:pStyle w:val="TableBodyText"/>
              <w:spacing w:before="0" w:after="0"/>
            </w:pPr>
            <w:r>
              <w:t>2</w:t>
            </w:r>
          </w:p>
        </w:tc>
        <w:tc>
          <w:tcPr>
            <w:tcW w:w="4428" w:type="dxa"/>
          </w:tcPr>
          <w:p w:rsidR="00013DC0" w:rsidRDefault="00C92CE0">
            <w:pPr>
              <w:pStyle w:val="TableBodyText"/>
              <w:spacing w:before="0" w:after="0"/>
            </w:pPr>
            <w:r>
              <w:t>Styles are sorted based on the font that they apply.</w:t>
            </w:r>
          </w:p>
        </w:tc>
      </w:tr>
      <w:tr w:rsidR="00013DC0" w:rsidTr="00013DC0">
        <w:tc>
          <w:tcPr>
            <w:tcW w:w="4428" w:type="dxa"/>
          </w:tcPr>
          <w:p w:rsidR="00013DC0" w:rsidRDefault="00C92CE0">
            <w:pPr>
              <w:pStyle w:val="TableBodyText"/>
              <w:spacing w:before="0" w:after="0"/>
            </w:pPr>
            <w:r>
              <w:t>3</w:t>
            </w:r>
          </w:p>
        </w:tc>
        <w:tc>
          <w:tcPr>
            <w:tcW w:w="4428" w:type="dxa"/>
          </w:tcPr>
          <w:p w:rsidR="00013DC0" w:rsidRDefault="00C92CE0">
            <w:pPr>
              <w:pStyle w:val="TableBodyText"/>
              <w:spacing w:before="0" w:after="0"/>
            </w:pPr>
            <w:r>
              <w:t>Styles are sorted by the style on which they are based.</w:t>
            </w:r>
          </w:p>
        </w:tc>
      </w:tr>
      <w:tr w:rsidR="00013DC0" w:rsidTr="00013DC0">
        <w:tc>
          <w:tcPr>
            <w:tcW w:w="4428" w:type="dxa"/>
          </w:tcPr>
          <w:p w:rsidR="00013DC0" w:rsidRDefault="00C92CE0">
            <w:pPr>
              <w:pStyle w:val="TableBodyText"/>
              <w:spacing w:before="0" w:after="0"/>
            </w:pPr>
            <w:r>
              <w:t>4</w:t>
            </w:r>
          </w:p>
        </w:tc>
        <w:tc>
          <w:tcPr>
            <w:tcW w:w="4428" w:type="dxa"/>
          </w:tcPr>
          <w:p w:rsidR="00013DC0" w:rsidRDefault="00C92CE0">
            <w:pPr>
              <w:pStyle w:val="TableBodyText"/>
              <w:spacing w:before="0" w:after="0"/>
            </w:pPr>
            <w:r>
              <w:t>Styles are sorted by their style types (character, linked, paragraph, and so on).</w:t>
            </w:r>
          </w:p>
        </w:tc>
      </w:tr>
    </w:tbl>
    <w:p w:rsidR="00013DC0" w:rsidRDefault="00013DC0"/>
    <w:p w:rsidR="00013DC0" w:rsidRDefault="00C92CE0">
      <w:pPr>
        <w:pStyle w:val="Definition-Field"/>
      </w:pPr>
      <w:r>
        <w:rPr>
          <w:b/>
        </w:rPr>
        <w:t>F - fReadingModeInkLockDownActualP</w:t>
      </w:r>
      <w:r>
        <w:rPr>
          <w:b/>
        </w:rPr>
        <w:t xml:space="preserve">age (1 bit): </w:t>
      </w:r>
      <w:r>
        <w:t xml:space="preserve">Specifies whether to render the document with actual pages or virtual pages as specified in </w:t>
      </w:r>
      <w:hyperlink r:id="rId107">
        <w:r>
          <w:rPr>
            <w:rStyle w:val="Hyperlink"/>
          </w:rPr>
          <w:t>[ECMA-376]</w:t>
        </w:r>
      </w:hyperlink>
      <w:r>
        <w:t xml:space="preserve"> Part 1, Section 17.15.1.66 readModeInkLockDown. By default, this value is </w:t>
      </w:r>
      <w:r>
        <w:t>0.</w:t>
      </w:r>
    </w:p>
    <w:p w:rsidR="00013DC0" w:rsidRDefault="00C92CE0">
      <w:pPr>
        <w:pStyle w:val="Definition-Field"/>
      </w:pPr>
      <w:r>
        <w:rPr>
          <w:b/>
        </w:rPr>
        <w:t xml:space="preserve">G - fAutoCompressPictures (1 bit): </w:t>
      </w:r>
      <w:r>
        <w:t xml:space="preserve">Specifies whether pictures in the document are automatically compressed when the document is saved as specified in [ECMA-376] Part 1, Section 17.15.1.33 doNotAutoCompressPictures, where the meaning is the opposite of </w:t>
      </w:r>
      <w:r>
        <w:rPr>
          <w:b/>
        </w:rPr>
        <w:t>f</w:t>
      </w:r>
      <w:r>
        <w:rPr>
          <w:b/>
        </w:rPr>
        <w:t>AutoCompressPictures</w:t>
      </w:r>
      <w:r>
        <w:t>. By default, this value is 1.</w:t>
      </w:r>
    </w:p>
    <w:p w:rsidR="00013DC0" w:rsidRDefault="00C92CE0">
      <w:pPr>
        <w:pStyle w:val="Definition-Field"/>
      </w:pPr>
      <w:r>
        <w:rPr>
          <w:b/>
        </w:rPr>
        <w:t xml:space="preserve">reserved3 (21 bits): </w:t>
      </w:r>
      <w:r>
        <w:t>This value MUST be 0, and MUST be ignored.</w:t>
      </w:r>
    </w:p>
    <w:p w:rsidR="00013DC0" w:rsidRDefault="00C92CE0">
      <w:pPr>
        <w:pStyle w:val="Definition-Field"/>
      </w:pPr>
      <w:r>
        <w:rPr>
          <w:b/>
        </w:rPr>
        <w:t xml:space="preserve">empty3 (4 bytes): </w:t>
      </w:r>
      <w:r>
        <w:t>This value MUST be 0, and MUST be ignored.</w:t>
      </w:r>
    </w:p>
    <w:p w:rsidR="00013DC0" w:rsidRDefault="00C92CE0">
      <w:pPr>
        <w:pStyle w:val="Definition-Field"/>
      </w:pPr>
      <w:r>
        <w:rPr>
          <w:b/>
        </w:rPr>
        <w:lastRenderedPageBreak/>
        <w:t xml:space="preserve">empty4 (4 bytes): </w:t>
      </w:r>
      <w:r>
        <w:t>This value MUST be 0, and MUST be ignored.</w:t>
      </w:r>
    </w:p>
    <w:p w:rsidR="00013DC0" w:rsidRDefault="00C92CE0">
      <w:pPr>
        <w:pStyle w:val="Definition-Field"/>
      </w:pPr>
      <w:r>
        <w:rPr>
          <w:b/>
        </w:rPr>
        <w:t xml:space="preserve">empty5 (4 bytes): </w:t>
      </w:r>
      <w:r>
        <w:t>This value MUST be 0, and MUST be ignored.</w:t>
      </w:r>
    </w:p>
    <w:p w:rsidR="00013DC0" w:rsidRDefault="00C92CE0">
      <w:pPr>
        <w:pStyle w:val="Definition-Field"/>
      </w:pPr>
      <w:r>
        <w:rPr>
          <w:b/>
        </w:rPr>
        <w:t xml:space="preserve">empty6 (4 bytes): </w:t>
      </w:r>
      <w:r>
        <w:t>This value MUST be 0, and MUST be ignored.</w:t>
      </w:r>
    </w:p>
    <w:p w:rsidR="00013DC0" w:rsidRDefault="00C92CE0">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013DC0" w:rsidRDefault="00C92CE0">
      <w:pPr>
        <w:pStyle w:val="Heading3"/>
      </w:pPr>
      <w:bookmarkStart w:id="831" w:name="Section_b93057bd44e543789d16f3f5849485c4"/>
      <w:bookmarkStart w:id="832" w:name="Dop2010"/>
      <w:bookmarkStart w:id="833" w:name="_Toc190324517"/>
      <w:r>
        <w:t>Dop2010</w:t>
      </w:r>
      <w:bookmarkEnd w:id="831"/>
      <w:bookmarkEnd w:id="832"/>
      <w:bookmarkEnd w:id="833"/>
      <w:r>
        <w:fldChar w:fldCharType="begin"/>
      </w:r>
      <w:r>
        <w:instrText xml:space="preserve"> XE "Details:Dop2</w:instrText>
      </w:r>
      <w:r>
        <w:instrText xml:space="preserve">010 structure"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013DC0" w:rsidRDefault="00C92CE0">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dop2007 (674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docid</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reserved</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A</w:t>
            </w:r>
          </w:p>
        </w:tc>
        <w:tc>
          <w:tcPr>
            <w:tcW w:w="4050" w:type="dxa"/>
            <w:gridSpan w:val="15"/>
          </w:tcPr>
          <w:p w:rsidR="00013DC0" w:rsidRDefault="00C92CE0">
            <w:pPr>
              <w:pStyle w:val="PacketDiagramBodyText"/>
            </w:pPr>
            <w:r>
              <w:t>empty</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iImageDPI</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that specifies document and compatibility settings.</w:t>
      </w:r>
    </w:p>
    <w:p w:rsidR="00013DC0" w:rsidRDefault="00C92CE0">
      <w:pPr>
        <w:pStyle w:val="Definition-Field"/>
      </w:pPr>
      <w:r>
        <w:rPr>
          <w:b/>
        </w:rPr>
        <w:t xml:space="preserve">docid (4 bytes): </w:t>
      </w:r>
      <w:r>
        <w:t>An unsigned integer that specifies an arbitrary identifier for the context of the paragraph identifiers in the document, a</w:t>
      </w:r>
      <w:r>
        <w:t xml:space="preserve">s specified in </w:t>
      </w:r>
      <w:hyperlink r:id="rId108" w:anchor="Section_b839fe1fe1ca4fa68c265954d0abbccd">
        <w:r>
          <w:rPr>
            <w:rStyle w:val="Hyperlink"/>
          </w:rPr>
          <w:t>[MS-DOCX]</w:t>
        </w:r>
      </w:hyperlink>
      <w:r>
        <w:t xml:space="preserve"> section 2.6.1.14 (</w:t>
      </w:r>
      <w:r>
        <w:rPr>
          <w:b/>
        </w:rPr>
        <w:t>docId</w:t>
      </w:r>
      <w:r>
        <w:t>). MUST be greater than 0 and less than 0x80000000</w:t>
      </w:r>
    </w:p>
    <w:p w:rsidR="00013DC0" w:rsidRDefault="00C92CE0">
      <w:pPr>
        <w:pStyle w:val="Definition-Field"/>
      </w:pPr>
      <w:r>
        <w:rPr>
          <w:b/>
        </w:rPr>
        <w:t xml:space="preserve">reserved (4 bytes): </w:t>
      </w:r>
      <w:r>
        <w:t>This value is undefined and MUST be ignored.</w:t>
      </w:r>
    </w:p>
    <w:p w:rsidR="00013DC0" w:rsidRDefault="00C92CE0">
      <w:pPr>
        <w:pStyle w:val="Definition-Field"/>
      </w:pPr>
      <w:r>
        <w:rPr>
          <w:b/>
        </w:rPr>
        <w:t>A - fDiscardI</w:t>
      </w:r>
      <w:r>
        <w:rPr>
          <w:b/>
        </w:rPr>
        <w:t xml:space="preserve">mageData (1 bit): </w:t>
      </w:r>
      <w:r>
        <w:t>Specifies whether the cropped-out areas of images are to be discarded when the document is saved as specified in [MS-DOCX] section 2.6.1.13 (</w:t>
      </w:r>
      <w:r>
        <w:rPr>
          <w:b/>
        </w:rPr>
        <w:t>discardImageEditingData</w:t>
      </w:r>
      <w:r>
        <w:t>).</w:t>
      </w:r>
    </w:p>
    <w:p w:rsidR="00013DC0" w:rsidRDefault="00C92CE0">
      <w:pPr>
        <w:pStyle w:val="Definition-Field"/>
      </w:pPr>
      <w:r>
        <w:rPr>
          <w:b/>
        </w:rPr>
        <w:t xml:space="preserve">empty (31 bits): </w:t>
      </w:r>
      <w:r>
        <w:t>This value MUST be 0 and MUST be ignored.</w:t>
      </w:r>
    </w:p>
    <w:p w:rsidR="00013DC0" w:rsidRDefault="00C92CE0">
      <w:pPr>
        <w:pStyle w:val="Definition-Field"/>
      </w:pPr>
      <w:r>
        <w:rPr>
          <w:b/>
        </w:rPr>
        <w:t>iImageDPI (4</w:t>
      </w:r>
      <w:r>
        <w:rPr>
          <w:b/>
        </w:rPr>
        <w:t xml:space="preserve"> bytes): </w:t>
      </w:r>
      <w:r>
        <w:t>An unsigned integer that specifies the resolution at which to save images in the document, as specified in [MS-DOCX] section 2.6.1.12 (</w:t>
      </w:r>
      <w:r>
        <w:rPr>
          <w:b/>
        </w:rPr>
        <w:t>defaultImageDpi</w:t>
      </w:r>
      <w:r>
        <w:t>).</w:t>
      </w:r>
    </w:p>
    <w:p w:rsidR="00013DC0" w:rsidRDefault="00C92CE0">
      <w:pPr>
        <w:pStyle w:val="Heading3"/>
      </w:pPr>
      <w:bookmarkStart w:id="834" w:name="Section_7ac3aac1e3c94affa3660d6f67ddb6fb"/>
      <w:bookmarkStart w:id="835" w:name="Dop2013"/>
      <w:bookmarkStart w:id="836" w:name="_Toc190324518"/>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013DC0" w:rsidRDefault="00C92CE0">
      <w:r>
        <w:t xml:space="preserve">The </w:t>
      </w:r>
      <w:r>
        <w:rPr>
          <w:b/>
        </w:rPr>
        <w:t>Dop2013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dop2010 (690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A</w:t>
            </w:r>
          </w:p>
        </w:tc>
        <w:tc>
          <w:tcPr>
            <w:tcW w:w="4050" w:type="dxa"/>
            <w:gridSpan w:val="15"/>
          </w:tcPr>
          <w:p w:rsidR="00013DC0" w:rsidRDefault="00C92CE0">
            <w:pPr>
              <w:pStyle w:val="PacketDiagramBodyText"/>
            </w:pPr>
            <w:r>
              <w:t>empty</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013DC0" w:rsidRDefault="00C92CE0">
      <w:pPr>
        <w:pStyle w:val="Definition-Field"/>
      </w:pPr>
      <w:r>
        <w:rPr>
          <w:b/>
        </w:rPr>
        <w:t xml:space="preserve">A - fChartTrackingRefBased (1 bit): </w:t>
      </w:r>
      <w:r>
        <w:t xml:space="preserve">Specifies how the data point properties and data labels in all charts in this document behave, as specified in </w:t>
      </w:r>
      <w:hyperlink r:id="rId109" w:anchor="Section_b839fe1fe1ca4fa68c265954d0abbccd">
        <w:r>
          <w:rPr>
            <w:rStyle w:val="Hyperlink"/>
          </w:rPr>
          <w:t>[MS-DOCX]</w:t>
        </w:r>
      </w:hyperlink>
      <w:r>
        <w:t xml:space="preserve"> section 2.5.1.2 (</w:t>
      </w:r>
      <w:r>
        <w:rPr>
          <w:b/>
        </w:rPr>
        <w:t>chartTrackingRefBased</w:t>
      </w:r>
      <w:r>
        <w:t>).</w:t>
      </w:r>
    </w:p>
    <w:p w:rsidR="00013DC0" w:rsidRDefault="00C92CE0">
      <w:pPr>
        <w:pStyle w:val="Definition-Field"/>
      </w:pPr>
      <w:r>
        <w:rPr>
          <w:b/>
        </w:rPr>
        <w:t>empty (31 bits)</w:t>
      </w:r>
      <w:r>
        <w:rPr>
          <w:b/>
        </w:rPr>
        <w:t xml:space="preserve">: </w:t>
      </w:r>
      <w:r>
        <w:t>This value MUST be 0 and MUST be ignored.</w:t>
      </w:r>
    </w:p>
    <w:p w:rsidR="00013DC0" w:rsidRDefault="00C92CE0">
      <w:pPr>
        <w:pStyle w:val="Heading3"/>
      </w:pPr>
      <w:bookmarkStart w:id="837" w:name="Section_8b8c7ac1c42440c28645ba719af38bf9"/>
      <w:bookmarkStart w:id="838" w:name="Copts60"/>
      <w:bookmarkStart w:id="839" w:name="_Toc190324519"/>
      <w:r>
        <w:t>Copts60</w:t>
      </w:r>
      <w:bookmarkEnd w:id="837"/>
      <w:bookmarkEnd w:id="838"/>
      <w:bookmarkEnd w:id="839"/>
      <w:r>
        <w:fldChar w:fldCharType="begin"/>
      </w:r>
      <w:r>
        <w:instrText xml:space="preserve"> XE "Details:Copts60 structure"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013DC0" w:rsidRDefault="00C92CE0">
      <w:r>
        <w:t xml:space="preserve">The </w:t>
      </w:r>
      <w:r>
        <w:rPr>
          <w:b/>
        </w:rPr>
        <w:t>Copts60</w:t>
      </w:r>
      <w:r>
        <w:t xml:space="preserve"> structure specifies compatibility options.</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270" w:type="dxa"/>
          </w:tcPr>
          <w:p w:rsidR="00013DC0" w:rsidRDefault="00C92CE0">
            <w:pPr>
              <w:pStyle w:val="PacketDiagramBodyText"/>
            </w:pPr>
            <w:r>
              <w:t>O</w:t>
            </w:r>
          </w:p>
        </w:tc>
        <w:tc>
          <w:tcPr>
            <w:tcW w:w="270" w:type="dxa"/>
          </w:tcPr>
          <w:p w:rsidR="00013DC0" w:rsidRDefault="00C92CE0">
            <w:pPr>
              <w:pStyle w:val="PacketDiagramBodyText"/>
            </w:pPr>
            <w:r>
              <w:t>P</w:t>
            </w:r>
          </w:p>
        </w:tc>
      </w:tr>
    </w:tbl>
    <w:p w:rsidR="00013DC0" w:rsidRDefault="00C92CE0">
      <w:pPr>
        <w:pStyle w:val="Definition-Field"/>
      </w:pPr>
      <w:r>
        <w:rPr>
          <w:b/>
        </w:rPr>
        <w:t xml:space="preserve">A - fNoTabForInd (1 bit): </w:t>
      </w:r>
      <w:r>
        <w:t xml:space="preserve">Specified in </w:t>
      </w:r>
      <w:hyperlink r:id="rId110">
        <w:r>
          <w:rPr>
            <w:rStyle w:val="Hyperlink"/>
          </w:rPr>
          <w:t>[ECMA-376]</w:t>
        </w:r>
      </w:hyperlink>
      <w:r>
        <w:t xml:space="preserve"> Part 4, Section 14.8.3.31 noTabHangInd.</w:t>
      </w:r>
    </w:p>
    <w:p w:rsidR="00013DC0" w:rsidRDefault="00C92CE0">
      <w:pPr>
        <w:pStyle w:val="Definition-Field"/>
      </w:pPr>
      <w:r>
        <w:rPr>
          <w:b/>
        </w:rPr>
        <w:t xml:space="preserve">B - fNoSpaceRaiseLower (1 bit): </w:t>
      </w:r>
      <w:r>
        <w:t xml:space="preserve"> Specified in [ECMA-376]</w:t>
      </w:r>
      <w:r>
        <w:t xml:space="preserve"> Part 4, Section 14.8.3.30 noSpaceRaiseLower.</w:t>
      </w:r>
    </w:p>
    <w:p w:rsidR="00013DC0" w:rsidRDefault="00C92CE0">
      <w:pPr>
        <w:pStyle w:val="Definition-Field"/>
      </w:pPr>
      <w:r>
        <w:rPr>
          <w:b/>
        </w:rPr>
        <w:t xml:space="preserve">C - fSuppressSpBfAfterPgBrk (1 bit): </w:t>
      </w:r>
      <w:r>
        <w:t xml:space="preserve"> Specified in [ECMA-376] Part 4, Section 14.8.3.42 suppressSpBfAfterPgBrk.</w:t>
      </w:r>
    </w:p>
    <w:p w:rsidR="00013DC0" w:rsidRDefault="00C92CE0">
      <w:pPr>
        <w:pStyle w:val="Definition-Field"/>
      </w:pPr>
      <w:r>
        <w:rPr>
          <w:b/>
        </w:rPr>
        <w:t xml:space="preserve">D - fWrapTrailSpaces (1 bit): </w:t>
      </w:r>
      <w:r>
        <w:t xml:space="preserve"> Specified in [ECMA-376] Part 4, Section 14.8.3.58 wrapTrailSpaces.</w:t>
      </w:r>
    </w:p>
    <w:p w:rsidR="00013DC0" w:rsidRDefault="00C92CE0">
      <w:pPr>
        <w:pStyle w:val="Definition-Field"/>
      </w:pPr>
      <w:r>
        <w:rPr>
          <w:b/>
        </w:rPr>
        <w:t xml:space="preserve">E - fMapPrintTextColor (1 bit): </w:t>
      </w:r>
      <w:r>
        <w:t xml:space="preserve"> Specified in [ECMA-376] Part 4, Section 14.8.3.33 printColBlack.</w:t>
      </w:r>
    </w:p>
    <w:p w:rsidR="00013DC0" w:rsidRDefault="00C92CE0">
      <w:pPr>
        <w:pStyle w:val="Definition-Field"/>
      </w:pPr>
      <w:r>
        <w:rPr>
          <w:b/>
        </w:rPr>
        <w:t xml:space="preserve">F - fNoColumnBalance (1 bit): </w:t>
      </w:r>
      <w:r>
        <w:t xml:space="preserve"> Specified in [ECMA-376] Part 4, Section 14.8.3.27 noColumnBalance.</w:t>
      </w:r>
    </w:p>
    <w:p w:rsidR="00013DC0" w:rsidRDefault="00C92CE0">
      <w:pPr>
        <w:pStyle w:val="Definition-Field"/>
      </w:pPr>
      <w:r>
        <w:rPr>
          <w:b/>
        </w:rPr>
        <w:t xml:space="preserve">G - fConvMailMergeEsc (1 bit): </w:t>
      </w:r>
      <w:r>
        <w:t xml:space="preserve"> Specified in [ECMA-376]</w:t>
      </w:r>
      <w:r>
        <w:t xml:space="preserve"> Part 4, Section 14.8.3.6 convMailMergeEsc.</w:t>
      </w:r>
    </w:p>
    <w:p w:rsidR="00013DC0" w:rsidRDefault="00C92CE0">
      <w:pPr>
        <w:pStyle w:val="Definition-Field"/>
      </w:pPr>
      <w:r>
        <w:rPr>
          <w:b/>
        </w:rPr>
        <w:t xml:space="preserve">H - fSuppressTopSpacing (1 bit): </w:t>
      </w:r>
      <w:r>
        <w:t xml:space="preserve"> Specified in [ECMA-376] Part 4, Section 14.8.3.43 suppressTopSpacing.</w:t>
      </w:r>
    </w:p>
    <w:p w:rsidR="00013DC0" w:rsidRDefault="00C92CE0">
      <w:pPr>
        <w:pStyle w:val="Definition-Field"/>
      </w:pPr>
      <w:r>
        <w:rPr>
          <w:b/>
        </w:rPr>
        <w:t xml:space="preserve">I - fOrigWordTableRules (1 bit): </w:t>
      </w:r>
      <w:r>
        <w:t xml:space="preserve"> Specified in [ECMA-376] Part 4, Section 14.8.3.53 useSingleBorderforContig</w:t>
      </w:r>
      <w:r>
        <w:t>uousCells.</w:t>
      </w:r>
    </w:p>
    <w:p w:rsidR="00013DC0" w:rsidRDefault="00C92CE0">
      <w:pPr>
        <w:pStyle w:val="Definition-Field"/>
      </w:pPr>
      <w:r>
        <w:rPr>
          <w:b/>
        </w:rPr>
        <w:lastRenderedPageBreak/>
        <w:t xml:space="preserve">J - unused14 (1 bit): </w:t>
      </w:r>
      <w:r>
        <w:t>This value is undefined and MUST be ignored.</w:t>
      </w:r>
    </w:p>
    <w:p w:rsidR="00013DC0" w:rsidRDefault="00C92CE0">
      <w:pPr>
        <w:pStyle w:val="Definition-Field"/>
      </w:pPr>
      <w:r>
        <w:rPr>
          <w:b/>
        </w:rPr>
        <w:t xml:space="preserve">K - fShowBreaksInFrames (1 bit): </w:t>
      </w:r>
      <w:r>
        <w:t xml:space="preserve"> Specified in [ECMA-376] Part 4, Section 14.8.3.36 showBreaksInFrames.</w:t>
      </w:r>
    </w:p>
    <w:p w:rsidR="00013DC0" w:rsidRDefault="00C92CE0">
      <w:pPr>
        <w:pStyle w:val="Definition-Field"/>
      </w:pPr>
      <w:r>
        <w:rPr>
          <w:b/>
        </w:rPr>
        <w:t xml:space="preserve">L - fSwapBordersFacingPgs (1 bit): </w:t>
      </w:r>
      <w:r>
        <w:t xml:space="preserve"> Specified in [ECMA-376]</w:t>
      </w:r>
      <w:r>
        <w:t xml:space="preserve"> Part 4, Section 14.8.3.45 swapBordersFacingPages.</w:t>
      </w:r>
    </w:p>
    <w:p w:rsidR="00013DC0" w:rsidRDefault="00C92CE0">
      <w:pPr>
        <w:pStyle w:val="Definition-Field"/>
      </w:pPr>
      <w:r>
        <w:rPr>
          <w:b/>
        </w:rPr>
        <w:t xml:space="preserve">M - fLeaveBackslashAlone (1 bit): </w:t>
      </w:r>
      <w:r>
        <w:t xml:space="preserve"> Specified in [ECMA-376] Part 1, Section 17.15.3.6 doNotLeaveBackslashAlone, where the meaning of the element is the opposite of </w:t>
      </w:r>
      <w:r>
        <w:rPr>
          <w:b/>
        </w:rPr>
        <w:t>fLeaveBackslashAlone</w:t>
      </w:r>
    </w:p>
    <w:p w:rsidR="00013DC0" w:rsidRDefault="00C92CE0">
      <w:pPr>
        <w:pStyle w:val="Definition-Field"/>
      </w:pPr>
      <w:r>
        <w:rPr>
          <w:b/>
        </w:rPr>
        <w:t>N - fExpShRtn (1 bit)</w:t>
      </w:r>
      <w:r>
        <w:rPr>
          <w:b/>
        </w:rPr>
        <w:t xml:space="preserve">: </w:t>
      </w:r>
      <w:r>
        <w:t xml:space="preserve">Specified in [ECMA-376] Part 1, Section 17.15.3.5 doNotExpandShiftReturn, where the meaning is the opposite of </w:t>
      </w:r>
      <w:r>
        <w:rPr>
          <w:b/>
        </w:rPr>
        <w:t>fExpShRtn</w:t>
      </w:r>
      <w:r>
        <w:t>.</w:t>
      </w:r>
    </w:p>
    <w:p w:rsidR="00013DC0" w:rsidRDefault="00C92CE0">
      <w:pPr>
        <w:pStyle w:val="Definition-Field"/>
      </w:pPr>
      <w:r>
        <w:rPr>
          <w:b/>
        </w:rPr>
        <w:t xml:space="preserve">O - fDntULTrlSpc (1 bit): </w:t>
      </w:r>
      <w:r>
        <w:t>Specified in [ECMA-376] Part 1, Section 17.15.3.8 ulTrailSpace, where the meaning of the element is the op</w:t>
      </w:r>
      <w:r>
        <w:t xml:space="preserve">posite of </w:t>
      </w:r>
      <w:r>
        <w:rPr>
          <w:b/>
        </w:rPr>
        <w:t>fDntULTrlSpc</w:t>
      </w:r>
      <w:r>
        <w:t>.</w:t>
      </w:r>
    </w:p>
    <w:p w:rsidR="00013DC0" w:rsidRDefault="00C92CE0">
      <w:pPr>
        <w:pStyle w:val="Definition-Field"/>
      </w:pPr>
      <w:r>
        <w:rPr>
          <w:b/>
        </w:rPr>
        <w:t xml:space="preserve">P - fDntBlnSbDbWid (1 bit): </w:t>
      </w:r>
      <w:r>
        <w:t xml:space="preserve">Specified in [ECMA-376] Part 1, Section 17.15.3.3 balanceSingleByteDoubleByteWidth, where the meaning of the element is the opposite of </w:t>
      </w:r>
      <w:r>
        <w:rPr>
          <w:b/>
        </w:rPr>
        <w:t>fDntBlnSbDbWid</w:t>
      </w:r>
      <w:r>
        <w:t>.</w:t>
      </w:r>
    </w:p>
    <w:p w:rsidR="00013DC0" w:rsidRDefault="00C92CE0">
      <w:pPr>
        <w:pStyle w:val="Heading3"/>
      </w:pPr>
      <w:bookmarkStart w:id="840" w:name="Section_6ada042ed11e4c6f9c7e6cc27281ed3d"/>
      <w:bookmarkStart w:id="841" w:name="Copts80"/>
      <w:bookmarkStart w:id="842" w:name="_Toc190324520"/>
      <w:r>
        <w:t>Copts80</w:t>
      </w:r>
      <w:bookmarkEnd w:id="840"/>
      <w:bookmarkEnd w:id="841"/>
      <w:bookmarkEnd w:id="842"/>
      <w:r>
        <w:fldChar w:fldCharType="begin"/>
      </w:r>
      <w:r>
        <w:instrText xml:space="preserve"> XE "Details:Copts80 structure" </w:instrText>
      </w:r>
      <w:r>
        <w:fldChar w:fldCharType="end"/>
      </w:r>
      <w:r>
        <w:fldChar w:fldCharType="begin"/>
      </w:r>
      <w:r>
        <w:instrText xml:space="preserve"> XE "Copts8</w:instrText>
      </w:r>
      <w:r>
        <w:instrText xml:space="preserve">0 structure" </w:instrText>
      </w:r>
      <w:r>
        <w:fldChar w:fldCharType="end"/>
      </w:r>
      <w:r>
        <w:fldChar w:fldCharType="begin"/>
      </w:r>
      <w:r>
        <w:instrText xml:space="preserve"> XE "Structures:Copts80" </w:instrText>
      </w:r>
      <w:r>
        <w:fldChar w:fldCharType="end"/>
      </w:r>
    </w:p>
    <w:p w:rsidR="00013DC0" w:rsidRDefault="00C92CE0">
      <w:r>
        <w:t xml:space="preserve">The </w:t>
      </w:r>
      <w:r>
        <w:rPr>
          <w:b/>
        </w:rPr>
        <w:t>Copts80</w:t>
      </w:r>
      <w:r>
        <w:t xml:space="preserve"> structure specifies compatibility options.</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copts60</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270" w:type="dxa"/>
          </w:tcPr>
          <w:p w:rsidR="00013DC0" w:rsidRDefault="00C92CE0">
            <w:pPr>
              <w:pStyle w:val="PacketDiagramBodyText"/>
            </w:pPr>
            <w:r>
              <w:t>O</w:t>
            </w:r>
          </w:p>
        </w:tc>
        <w:tc>
          <w:tcPr>
            <w:tcW w:w="270" w:type="dxa"/>
          </w:tcPr>
          <w:p w:rsidR="00013DC0" w:rsidRDefault="00C92CE0">
            <w:pPr>
              <w:pStyle w:val="PacketDiagramBodyText"/>
            </w:pPr>
            <w:r>
              <w:t>P</w:t>
            </w:r>
          </w:p>
        </w:tc>
      </w:tr>
    </w:tbl>
    <w:p w:rsidR="00013DC0" w:rsidRDefault="00C92CE0">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013DC0" w:rsidRDefault="00C92CE0">
      <w:pPr>
        <w:pStyle w:val="Definition-Field"/>
      </w:pPr>
      <w:r>
        <w:rPr>
          <w:b/>
        </w:rPr>
        <w:t xml:space="preserve">A - fSuppressTopSpacingMac5 (1 bit): </w:t>
      </w:r>
      <w:r>
        <w:t xml:space="preserve">Specifies whether the minimum line height for the first line on the page is ignored as specified in </w:t>
      </w:r>
      <w:hyperlink r:id="rId111">
        <w:r>
          <w:rPr>
            <w:rStyle w:val="Hyperlink"/>
          </w:rPr>
          <w:t>[ECMA-376]</w:t>
        </w:r>
      </w:hyperlink>
      <w:r>
        <w:t xml:space="preserve"> Part 4, Section 14.8.3.41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013DC0" w:rsidRDefault="00C92CE0">
      <w:pPr>
        <w:pStyle w:val="Definition-Field"/>
      </w:pPr>
      <w:r>
        <w:rPr>
          <w:b/>
        </w:rPr>
        <w:t xml:space="preserve">B - fTruncDxaExpand (1 bit): </w:t>
      </w:r>
      <w:r>
        <w:t xml:space="preserve">Specifies whether text is expanded or condensed by whole points as specified in </w:t>
      </w:r>
      <w:r>
        <w:t>[ECMA-376] Part 4, Section 14.8.3.37 spacingInWholePoints, where spacing refers to sprmPDyaBefore and sprmPDyaAfter.</w:t>
      </w:r>
    </w:p>
    <w:p w:rsidR="00013DC0" w:rsidRDefault="00C92CE0">
      <w:pPr>
        <w:pStyle w:val="Definition-Field"/>
      </w:pPr>
      <w:r>
        <w:rPr>
          <w:b/>
        </w:rPr>
        <w:t xml:space="preserve">C - fPrintBodyBeforeHdr (1 bit): </w:t>
      </w:r>
      <w:r>
        <w:t>Specifies whether body text is printed before header and footer contents as specified in [ECMA-376] Part 4</w:t>
      </w:r>
      <w:r>
        <w:t>, Section 14.8.3.32 printBodyTextBeforeHeader.</w:t>
      </w:r>
    </w:p>
    <w:p w:rsidR="00013DC0" w:rsidRDefault="00C92CE0">
      <w:pPr>
        <w:pStyle w:val="Definition-Field"/>
      </w:pPr>
      <w:r>
        <w:rPr>
          <w:b/>
        </w:rPr>
        <w:t xml:space="preserve">D - fNoExtLeading (1 bit): </w:t>
      </w:r>
      <w:r>
        <w:t>Specifies whether leading is not added between lines of text as specified in [ECMA-376] Part 4, Section 14.8.3.29 noLeading.</w:t>
      </w:r>
    </w:p>
    <w:p w:rsidR="00013DC0" w:rsidRDefault="00C92CE0">
      <w:pPr>
        <w:pStyle w:val="Definition-Field"/>
      </w:pPr>
      <w:r>
        <w:rPr>
          <w:b/>
        </w:rPr>
        <w:t xml:space="preserve">E - fDontMakeSpaceForUL (1 bit): </w:t>
      </w:r>
      <w:r>
        <w:t>Specifies whether additi</w:t>
      </w:r>
      <w:r>
        <w:t xml:space="preserve">onal space is not added below the baseline for underlined </w:t>
      </w:r>
      <w:hyperlink w:anchor="gt_8dcae18f-67a0-4282-860e-1b6713fe6aae">
        <w:r>
          <w:rPr>
            <w:rStyle w:val="HyperlinkGreen"/>
            <w:b/>
          </w:rPr>
          <w:t>East Asian characters</w:t>
        </w:r>
      </w:hyperlink>
      <w:r>
        <w:t xml:space="preserve"> as specified in [ECMA-376] Part 1, Section 17.15.3.7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013DC0" w:rsidRDefault="00C92CE0">
      <w:pPr>
        <w:pStyle w:val="Definition-Field"/>
      </w:pPr>
      <w:r>
        <w:rPr>
          <w:b/>
        </w:rPr>
        <w:t xml:space="preserve">F - fMWSmallCaps (1 bit): </w:t>
      </w:r>
      <w:r>
        <w:t>Specifies whether Word 5.x for the Macintosh small caps for</w:t>
      </w:r>
      <w:r>
        <w:t>matting is to be used as specified in [ECMA-376] Part 4, Section 14.8.3.26 mwSmallCaps.</w:t>
      </w:r>
    </w:p>
    <w:p w:rsidR="00013DC0" w:rsidRDefault="00C92CE0">
      <w:pPr>
        <w:pStyle w:val="Definition-Field"/>
      </w:pPr>
      <w:r>
        <w:rPr>
          <w:b/>
        </w:rPr>
        <w:lastRenderedPageBreak/>
        <w:t xml:space="preserve">G - f2ptExtLeadingOnly (1 bit): </w:t>
      </w:r>
      <w:r>
        <w:t>Specifies whether line spacing emulates WordPerfect 5.x line spacing as specified in [ECMA-376] Part 4, Section 14.8.3.44 suppressTopSpa</w:t>
      </w:r>
      <w:r>
        <w:t>cingWP.</w:t>
      </w:r>
    </w:p>
    <w:p w:rsidR="00013DC0" w:rsidRDefault="00C92CE0">
      <w:pPr>
        <w:pStyle w:val="Definition-Field"/>
      </w:pPr>
      <w:r>
        <w:rPr>
          <w:b/>
        </w:rPr>
        <w:t xml:space="preserve">H - fTruncFontHeight (1 bit): </w:t>
      </w:r>
      <w:r>
        <w:t>Specifies whether font height calculation emulates WordPerfect 6.x font height calculation as specified in [ECMA-376] Part 4, Section 14.8.3.46 truncateFontHeightsLikeWP6.</w:t>
      </w:r>
    </w:p>
    <w:p w:rsidR="00013DC0" w:rsidRDefault="00C92CE0">
      <w:pPr>
        <w:pStyle w:val="Definition-Field"/>
      </w:pPr>
      <w:r>
        <w:rPr>
          <w:b/>
        </w:rPr>
        <w:t xml:space="preserve">I - fSubOnSize (1 bit): </w:t>
      </w:r>
      <w:r>
        <w:t>Specifies whether the priority of font size is increased during font substitution as specified in [ECMA-376] Part 4, Section 14.8.3.39 subFontBySize.</w:t>
      </w:r>
    </w:p>
    <w:p w:rsidR="00013DC0" w:rsidRDefault="00C92CE0">
      <w:pPr>
        <w:pStyle w:val="Definition-Field"/>
      </w:pPr>
      <w:r>
        <w:rPr>
          <w:b/>
        </w:rPr>
        <w:t xml:space="preserve">J - fLineWrapLikeWord6 (1 bit): </w:t>
      </w:r>
      <w:r>
        <w:t>Specifies whether line wrapping emulates Microsoft® Word 6.0 line wrapping</w:t>
      </w:r>
      <w:r>
        <w:t xml:space="preserve"> for East Asian characters as specified in [ECMA-376] Part 4, Section 14.8.3.25 lineWrapLikeWord6.</w:t>
      </w:r>
    </w:p>
    <w:p w:rsidR="00013DC0" w:rsidRDefault="00C92CE0">
      <w:pPr>
        <w:pStyle w:val="Definition-Field"/>
      </w:pPr>
      <w:r>
        <w:rPr>
          <w:b/>
        </w:rPr>
        <w:t xml:space="preserve">K - fWW6BorderRules (1 bit): </w:t>
      </w:r>
      <w:r>
        <w:t>Specifies whether the paragraph borders next to frames are not suppressed as specified in [ECMA-376] Part 4, Section 14.8.3.13 d</w:t>
      </w:r>
      <w:r>
        <w:t>oNotSuppressParagraphBorders.</w:t>
      </w:r>
    </w:p>
    <w:p w:rsidR="00013DC0" w:rsidRDefault="00C92CE0">
      <w:pPr>
        <w:pStyle w:val="Definition-Field"/>
      </w:pPr>
      <w:r>
        <w:rPr>
          <w:b/>
        </w:rPr>
        <w:t xml:space="preserve">L - fExactOnTop (1 bit): </w:t>
      </w:r>
      <w:r>
        <w:t xml:space="preserve">Specifies whether content on lines with exact line height is not to be centered as specified in [ECMA-376] Part 4, Section 14.8.3.28 noExtraLineSpacing, where exact line height using the </w:t>
      </w:r>
      <w:r>
        <w:rPr>
          <w:b/>
        </w:rPr>
        <w:t>spacing</w:t>
      </w:r>
      <w:r>
        <w:t xml:space="preserve"> elemen</w:t>
      </w:r>
      <w:r>
        <w:t>t refers to sprmPDyaLine with LSPD.</w:t>
      </w:r>
      <w:r>
        <w:rPr>
          <w:b/>
        </w:rPr>
        <w:t>fMultLinespace</w:t>
      </w:r>
      <w:r>
        <w:t xml:space="preserve"> of 0 and </w:t>
      </w:r>
      <w:r>
        <w:rPr>
          <w:b/>
        </w:rPr>
        <w:t>LSPD.dyaline</w:t>
      </w:r>
      <w:r>
        <w:t xml:space="preserve"> is less than 0.</w:t>
      </w:r>
    </w:p>
    <w:p w:rsidR="00013DC0" w:rsidRDefault="00C92CE0">
      <w:pPr>
        <w:pStyle w:val="Definition-Field"/>
      </w:pPr>
      <w:r>
        <w:rPr>
          <w:b/>
        </w:rPr>
        <w:t xml:space="preserve">M - fExtraAfter (1 bit): </w:t>
      </w:r>
      <w:r>
        <w:t>Specifies whether the exact line height for the last line on a page is ignored as specified in [ECMA-376] Part 4, Section 14.8.3.40 suppressBot</w:t>
      </w:r>
      <w:r>
        <w:t xml:space="preserve">tomSpacing, where exact line height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013DC0" w:rsidRDefault="00C92CE0">
      <w:pPr>
        <w:pStyle w:val="Definition-Field"/>
      </w:pPr>
      <w:r>
        <w:rPr>
          <w:b/>
        </w:rPr>
        <w:t xml:space="preserve">N - fWPSpace (1 bit): </w:t>
      </w:r>
      <w:r>
        <w:t>Specifies whether the width of a space emulates WordPerfect 5.x space width as spe</w:t>
      </w:r>
      <w:r>
        <w:t xml:space="preserve">cified in [ECMA-376] Part 4, Section 14.8.3.57 wpSpaceWidth. </w:t>
      </w:r>
    </w:p>
    <w:p w:rsidR="00013DC0" w:rsidRDefault="00C92CE0">
      <w:pPr>
        <w:pStyle w:val="Definition-Field"/>
      </w:pPr>
      <w:r>
        <w:rPr>
          <w:b/>
        </w:rPr>
        <w:t xml:space="preserve">O - fWPJust (1 bit): </w:t>
      </w:r>
      <w:r>
        <w:t xml:space="preserve">Specifies whether paragraph justification emulates WordPerfect 6.x paragraph justification as specified in [ECMA-376] Part 4, Section 14.8.3.56 wpJustification, where the </w:t>
      </w:r>
      <w:r>
        <w:rPr>
          <w:b/>
        </w:rPr>
        <w:t>va</w:t>
      </w:r>
      <w:r>
        <w:rPr>
          <w:b/>
        </w:rPr>
        <w:t>l</w:t>
      </w:r>
      <w:r>
        <w:t xml:space="preserve"> attribute value of </w:t>
      </w:r>
      <w:r>
        <w:rPr>
          <w:b/>
        </w:rPr>
        <w:t>both</w:t>
      </w:r>
      <w:r>
        <w:t xml:space="preserve"> on the </w:t>
      </w:r>
      <w:r>
        <w:rPr>
          <w:b/>
        </w:rPr>
        <w:t>jc</w:t>
      </w:r>
      <w:r>
        <w:t xml:space="preserve"> element refers to sprmPJc with a value of 3.</w:t>
      </w:r>
    </w:p>
    <w:p w:rsidR="00013DC0" w:rsidRDefault="00C92CE0">
      <w:pPr>
        <w:pStyle w:val="Definition-Field"/>
      </w:pPr>
      <w:r>
        <w:rPr>
          <w:b/>
        </w:rPr>
        <w:t xml:space="preserve">P - fPrintMet (1 bit): </w:t>
      </w:r>
      <w:r>
        <w:t>Specifies whether printer metrics are used to display documents as specified in [ECMA-376] Part 4, Section 14.8.3.52 usePrinterMetrics.</w:t>
      </w:r>
    </w:p>
    <w:p w:rsidR="00013DC0" w:rsidRDefault="00C92CE0">
      <w:pPr>
        <w:pStyle w:val="Heading3"/>
      </w:pPr>
      <w:bookmarkStart w:id="843" w:name="Section_93788691b8f044a88feea8d6491dc0c4"/>
      <w:bookmarkStart w:id="844" w:name="Copts"/>
      <w:bookmarkStart w:id="845" w:name="_Toc190324521"/>
      <w:r>
        <w:t>Copts</w:t>
      </w:r>
      <w:bookmarkEnd w:id="843"/>
      <w:bookmarkEnd w:id="844"/>
      <w:bookmarkEnd w:id="845"/>
      <w:r>
        <w:fldChar w:fldCharType="begin"/>
      </w:r>
      <w:r>
        <w:instrText xml:space="preserve"> XE "Detail</w:instrText>
      </w:r>
      <w:r>
        <w:instrText xml:space="preserve">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013DC0" w:rsidRDefault="00C92CE0">
      <w:r>
        <w:t>A structure that specifies compatibility options.</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copts80</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270" w:type="dxa"/>
          </w:tcPr>
          <w:p w:rsidR="00013DC0" w:rsidRDefault="00C92CE0">
            <w:pPr>
              <w:pStyle w:val="PacketDiagramBodyText"/>
            </w:pPr>
            <w:r>
              <w:t>O</w:t>
            </w:r>
          </w:p>
        </w:tc>
        <w:tc>
          <w:tcPr>
            <w:tcW w:w="270" w:type="dxa"/>
          </w:tcPr>
          <w:p w:rsidR="00013DC0" w:rsidRDefault="00C92CE0">
            <w:pPr>
              <w:pStyle w:val="PacketDiagramBodyText"/>
            </w:pPr>
            <w:r>
              <w:t>P</w:t>
            </w:r>
          </w:p>
        </w:tc>
        <w:tc>
          <w:tcPr>
            <w:tcW w:w="270" w:type="dxa"/>
          </w:tcPr>
          <w:p w:rsidR="00013DC0" w:rsidRDefault="00C92CE0">
            <w:pPr>
              <w:pStyle w:val="PacketDiagramBodyText"/>
            </w:pPr>
            <w:r>
              <w:t>Q</w:t>
            </w:r>
          </w:p>
        </w:tc>
        <w:tc>
          <w:tcPr>
            <w:tcW w:w="270" w:type="dxa"/>
          </w:tcPr>
          <w:p w:rsidR="00013DC0" w:rsidRDefault="00C92CE0">
            <w:pPr>
              <w:pStyle w:val="PacketDiagramBodyText"/>
            </w:pPr>
            <w:r>
              <w:t>R</w:t>
            </w:r>
          </w:p>
        </w:tc>
        <w:tc>
          <w:tcPr>
            <w:tcW w:w="270" w:type="dxa"/>
          </w:tcPr>
          <w:p w:rsidR="00013DC0" w:rsidRDefault="00C92CE0">
            <w:pPr>
              <w:pStyle w:val="PacketDiagramBodyText"/>
            </w:pPr>
            <w:r>
              <w:t>S</w:t>
            </w:r>
          </w:p>
        </w:tc>
        <w:tc>
          <w:tcPr>
            <w:tcW w:w="270" w:type="dxa"/>
          </w:tcPr>
          <w:p w:rsidR="00013DC0" w:rsidRDefault="00C92CE0">
            <w:pPr>
              <w:pStyle w:val="PacketDiagramBodyText"/>
            </w:pPr>
            <w:r>
              <w:t>T</w:t>
            </w:r>
          </w:p>
        </w:tc>
        <w:tc>
          <w:tcPr>
            <w:tcW w:w="270" w:type="dxa"/>
          </w:tcPr>
          <w:p w:rsidR="00013DC0" w:rsidRDefault="00C92CE0">
            <w:pPr>
              <w:pStyle w:val="PacketDiagramBodyText"/>
            </w:pPr>
            <w:r>
              <w:t>U</w:t>
            </w:r>
          </w:p>
        </w:tc>
        <w:tc>
          <w:tcPr>
            <w:tcW w:w="270" w:type="dxa"/>
          </w:tcPr>
          <w:p w:rsidR="00013DC0" w:rsidRDefault="00C92CE0">
            <w:pPr>
              <w:pStyle w:val="PacketDiagramBodyText"/>
            </w:pPr>
            <w:r>
              <w:t>V</w:t>
            </w:r>
          </w:p>
        </w:tc>
        <w:tc>
          <w:tcPr>
            <w:tcW w:w="270" w:type="dxa"/>
          </w:tcPr>
          <w:p w:rsidR="00013DC0" w:rsidRDefault="00C92CE0">
            <w:pPr>
              <w:pStyle w:val="PacketDiagramBodyText"/>
            </w:pPr>
            <w:r>
              <w:t>W</w:t>
            </w:r>
          </w:p>
        </w:tc>
        <w:tc>
          <w:tcPr>
            <w:tcW w:w="270" w:type="dxa"/>
          </w:tcPr>
          <w:p w:rsidR="00013DC0" w:rsidRDefault="00C92CE0">
            <w:pPr>
              <w:pStyle w:val="PacketDiagramBodyText"/>
            </w:pPr>
            <w:r>
              <w:t>X</w:t>
            </w:r>
          </w:p>
        </w:tc>
        <w:tc>
          <w:tcPr>
            <w:tcW w:w="270" w:type="dxa"/>
          </w:tcPr>
          <w:p w:rsidR="00013DC0" w:rsidRDefault="00C92CE0">
            <w:pPr>
              <w:pStyle w:val="PacketDiagramBodyText"/>
            </w:pPr>
            <w:r>
              <w:t>Y</w:t>
            </w:r>
          </w:p>
        </w:tc>
        <w:tc>
          <w:tcPr>
            <w:tcW w:w="270" w:type="dxa"/>
          </w:tcPr>
          <w:p w:rsidR="00013DC0" w:rsidRDefault="00C92CE0">
            <w:pPr>
              <w:pStyle w:val="PacketDiagramBodyText"/>
            </w:pPr>
            <w:r>
              <w:t>Z</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r>
      <w:tr w:rsidR="00013DC0" w:rsidTr="00013DC0">
        <w:trPr>
          <w:trHeight w:hRule="exact" w:val="490"/>
        </w:trPr>
        <w:tc>
          <w:tcPr>
            <w:tcW w:w="270" w:type="dxa"/>
          </w:tcPr>
          <w:p w:rsidR="00013DC0" w:rsidRDefault="00C92CE0">
            <w:pPr>
              <w:pStyle w:val="PacketDiagramBodyText"/>
            </w:pPr>
            <w:r>
              <w:t>g</w:t>
            </w:r>
          </w:p>
        </w:tc>
        <w:tc>
          <w:tcPr>
            <w:tcW w:w="8370" w:type="dxa"/>
            <w:gridSpan w:val="31"/>
          </w:tcPr>
          <w:p w:rsidR="00013DC0" w:rsidRDefault="00C92CE0">
            <w:pPr>
              <w:pStyle w:val="PacketDiagramBodyText"/>
            </w:pPr>
            <w:r>
              <w:t>empty1</w:t>
            </w:r>
          </w:p>
        </w:tc>
      </w:tr>
      <w:tr w:rsidR="00013DC0" w:rsidTr="00013DC0">
        <w:trPr>
          <w:trHeight w:hRule="exact" w:val="490"/>
        </w:trPr>
        <w:tc>
          <w:tcPr>
            <w:tcW w:w="8640" w:type="dxa"/>
            <w:gridSpan w:val="32"/>
          </w:tcPr>
          <w:p w:rsidR="00013DC0" w:rsidRDefault="00C92CE0">
            <w:pPr>
              <w:pStyle w:val="PacketDiagramBodyText"/>
            </w:pPr>
            <w:r>
              <w:t>empty2</w:t>
            </w:r>
          </w:p>
        </w:tc>
      </w:tr>
      <w:tr w:rsidR="00013DC0" w:rsidTr="00013DC0">
        <w:trPr>
          <w:trHeight w:hRule="exact" w:val="490"/>
        </w:trPr>
        <w:tc>
          <w:tcPr>
            <w:tcW w:w="8640" w:type="dxa"/>
            <w:gridSpan w:val="32"/>
          </w:tcPr>
          <w:p w:rsidR="00013DC0" w:rsidRDefault="00C92CE0">
            <w:pPr>
              <w:pStyle w:val="PacketDiagramBodyText"/>
            </w:pPr>
            <w:r>
              <w:t>empty3</w:t>
            </w:r>
          </w:p>
        </w:tc>
      </w:tr>
      <w:tr w:rsidR="00013DC0" w:rsidTr="00013DC0">
        <w:trPr>
          <w:trHeight w:hRule="exact" w:val="490"/>
        </w:trPr>
        <w:tc>
          <w:tcPr>
            <w:tcW w:w="8640" w:type="dxa"/>
            <w:gridSpan w:val="32"/>
          </w:tcPr>
          <w:p w:rsidR="00013DC0" w:rsidRDefault="00C92CE0">
            <w:pPr>
              <w:pStyle w:val="PacketDiagramBodyText"/>
            </w:pPr>
            <w:r>
              <w:lastRenderedPageBreak/>
              <w:t>empty4</w:t>
            </w:r>
          </w:p>
        </w:tc>
      </w:tr>
      <w:tr w:rsidR="00013DC0" w:rsidTr="00013DC0">
        <w:trPr>
          <w:trHeight w:hRule="exact" w:val="490"/>
        </w:trPr>
        <w:tc>
          <w:tcPr>
            <w:tcW w:w="8640" w:type="dxa"/>
            <w:gridSpan w:val="32"/>
          </w:tcPr>
          <w:p w:rsidR="00013DC0" w:rsidRDefault="00C92CE0">
            <w:pPr>
              <w:pStyle w:val="PacketDiagramBodyText"/>
            </w:pPr>
            <w:r>
              <w:t>empty5</w:t>
            </w:r>
          </w:p>
        </w:tc>
      </w:tr>
      <w:tr w:rsidR="00013DC0" w:rsidTr="00013DC0">
        <w:trPr>
          <w:trHeight w:hRule="exact" w:val="490"/>
        </w:trPr>
        <w:tc>
          <w:tcPr>
            <w:tcW w:w="8640" w:type="dxa"/>
            <w:gridSpan w:val="32"/>
          </w:tcPr>
          <w:p w:rsidR="00013DC0" w:rsidRDefault="00C92CE0">
            <w:pPr>
              <w:pStyle w:val="PacketDiagramBodyText"/>
            </w:pPr>
            <w:r>
              <w:t>empty6</w:t>
            </w:r>
          </w:p>
        </w:tc>
      </w:tr>
    </w:tbl>
    <w:p w:rsidR="00013DC0" w:rsidRDefault="00C92CE0">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013DC0" w:rsidRDefault="00C92CE0">
      <w:pPr>
        <w:pStyle w:val="Definition-Field"/>
      </w:pPr>
      <w:r>
        <w:rPr>
          <w:b/>
        </w:rPr>
        <w:t xml:space="preserve">A - fSpLayoutLikeWW8 (1 bit): </w:t>
      </w:r>
      <w:r>
        <w:t xml:space="preserve">Specifies whether to emulate Word 97 text wrapping around floating objects. Specified in </w:t>
      </w:r>
      <w:hyperlink r:id="rId112">
        <w:r>
          <w:rPr>
            <w:rStyle w:val="Hyperlink"/>
          </w:rPr>
          <w:t>[ECMA-376]</w:t>
        </w:r>
      </w:hyperlink>
      <w:r>
        <w:t xml:space="preserve"> part 4, 14.8.3.35 (shapeLayoutLikeWW8).</w:t>
      </w:r>
    </w:p>
    <w:p w:rsidR="00013DC0" w:rsidRDefault="00C92CE0">
      <w:pPr>
        <w:pStyle w:val="Definition-Field"/>
      </w:pPr>
      <w:r>
        <w:rPr>
          <w:b/>
        </w:rPr>
        <w:t xml:space="preserve">B - fFtnLayoutLikeWW8 (1 bit): </w:t>
      </w:r>
      <w:r>
        <w:t>Specifies whether t</w:t>
      </w:r>
      <w:r>
        <w:t>o emulate Microsoft® Word 6.0, Word for Windows 95, or Word 97 footnote placement. Specified in [ECMA-376] Part 4, 14.8.3.20 (footnoteLayoutLikeWW8).</w:t>
      </w:r>
    </w:p>
    <w:p w:rsidR="00013DC0" w:rsidRDefault="00C92CE0">
      <w:pPr>
        <w:pStyle w:val="Definition-Field"/>
      </w:pPr>
      <w:r>
        <w:rPr>
          <w:b/>
        </w:rPr>
        <w:t xml:space="preserve">C - fDontUseHTMLParagraphAutoSpacing (1 bit): </w:t>
      </w:r>
      <w:r>
        <w:t>Specifies whether to use fixed paragraph spacing for paragra</w:t>
      </w:r>
      <w:r>
        <w:t>phs specifying auto spacing. Specified in [ECMA-376] Part 4, 14.8.3.15 (doNotUseHTMLParagraphAutoSpacing).</w:t>
      </w:r>
    </w:p>
    <w:p w:rsidR="00013DC0" w:rsidRDefault="00C92CE0">
      <w:pPr>
        <w:pStyle w:val="Definition-Field"/>
      </w:pPr>
      <w:r>
        <w:rPr>
          <w:b/>
        </w:rPr>
        <w:t xml:space="preserve">D - fDontAdjustLineHeightInTable (1 bit): </w:t>
      </w:r>
      <w:bookmarkStart w:id="846" w:name="Dop2000_fDontAdjustLineHeightInTable"/>
      <w:bookmarkEnd w:id="846"/>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1, 17.15.3.1 (adjustLineHeightInTable) where the meaning is the opposite of </w:t>
      </w:r>
      <w:r>
        <w:rPr>
          <w:b/>
        </w:rPr>
        <w:t>fDontAdjustLineHeightInTable</w:t>
      </w:r>
      <w:r>
        <w:t>.</w:t>
      </w:r>
    </w:p>
    <w:p w:rsidR="00013DC0" w:rsidRDefault="00C92CE0">
      <w:pPr>
        <w:pStyle w:val="Definition-Field"/>
      </w:pPr>
      <w:r>
        <w:rPr>
          <w:b/>
        </w:rPr>
        <w:t xml:space="preserve">E - fForgetLastTabAlign (1 bit): </w:t>
      </w:r>
      <w:r>
        <w:t>Specifies whether to ign</w:t>
      </w:r>
      <w:r>
        <w:t xml:space="preserve">ore width of the last tab stop when aligning a paragraph if the tab stop is not left aligned. Specified in [ECMA-376] Part 4, 14.8.3.21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013DC0" w:rsidRDefault="00C92CE0">
      <w:pPr>
        <w:pStyle w:val="Definition-Field"/>
      </w:pPr>
      <w:r>
        <w:rPr>
          <w:b/>
        </w:rPr>
        <w:t xml:space="preserve">F - fUseAutospaceForFullWidthAlpha (1 bit): </w:t>
      </w:r>
      <w:r>
        <w:t>Specifies whether to emulate Word for Windows 95 full-width character spacing. Specified in [ECMA-376] Part 4, 14.8.3.4 (autoSpaceLikeWord for Window</w:t>
      </w:r>
      <w:r>
        <w:t>s 95).</w:t>
      </w:r>
    </w:p>
    <w:p w:rsidR="00013DC0" w:rsidRDefault="00C92CE0">
      <w:pPr>
        <w:pStyle w:val="Definition-Field"/>
      </w:pPr>
      <w:r>
        <w:rPr>
          <w:b/>
        </w:rPr>
        <w:t xml:space="preserve">G - fAlignTablesRowByRow (1 bit): </w:t>
      </w:r>
      <w:r>
        <w:t xml:space="preserve">Specifies whether to align table rows independently. Specified in [ECMA-376] Part 4, 14.8.3.1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013DC0" w:rsidRDefault="00C92CE0">
      <w:pPr>
        <w:pStyle w:val="Definition-Field"/>
      </w:pPr>
      <w:r>
        <w:rPr>
          <w:b/>
        </w:rPr>
        <w:t xml:space="preserve">H - fLayoutRawTableWidth (1 bit): </w:t>
      </w:r>
      <w:r>
        <w:t>Specifies whether to ignore space before tables when deciding if a table wraps a floating object. Specified in [ECMA-376] Part 4, 14.8.3.23 (layoutRawTableWidth).</w:t>
      </w:r>
    </w:p>
    <w:p w:rsidR="00013DC0" w:rsidRDefault="00C92CE0">
      <w:pPr>
        <w:pStyle w:val="Definition-Field"/>
      </w:pPr>
      <w:r>
        <w:rPr>
          <w:b/>
        </w:rPr>
        <w:t xml:space="preserve">I - fLayoutTableRowsApart (1 bit): </w:t>
      </w:r>
      <w:r>
        <w:t xml:space="preserve">Specifies </w:t>
      </w:r>
      <w:r>
        <w:t>whether to allow table rows to wrap inline objects independently. Specified in [ECMA-376] Part 4, 14.8.3.24 (layoutTableRowsApart).</w:t>
      </w:r>
    </w:p>
    <w:p w:rsidR="00013DC0" w:rsidRDefault="00C92CE0">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rules</w:t>
        </w:r>
      </w:hyperlink>
      <w:r>
        <w:t>. Specified in [ECMA-376] Part 4, 14.8.3.55 (useWord97LineBreakRules).</w:t>
      </w:r>
    </w:p>
    <w:p w:rsidR="00013DC0" w:rsidRDefault="00C92CE0">
      <w:pPr>
        <w:pStyle w:val="Definition-Field"/>
      </w:pPr>
      <w:r>
        <w:rPr>
          <w:b/>
        </w:rPr>
        <w:t xml:space="preserve">K - fDontBreakWrappedTables (1 bit): </w:t>
      </w:r>
      <w:r>
        <w:t xml:space="preserve">Specifies whether to prevent floating tables from breaking across pages. Specified in [ECMA-376] Part </w:t>
      </w:r>
      <w:r>
        <w:t xml:space="preserve">4, 14.8.3.10 (doNotBreakWrappedTables) where the </w:t>
      </w:r>
      <w:r>
        <w:rPr>
          <w:b/>
        </w:rPr>
        <w:t>tblpPr</w:t>
      </w:r>
      <w:r>
        <w:t xml:space="preserve"> element refers to any of sprmTDxaAbs, sprmTDyaAbs, sprmTPc, sprmTDyaFromTextBottom, sprmTDyaFromText, sprmTDxaFromTextRight, or sprmTDxaFromText with a nondefault value specified.</w:t>
      </w:r>
    </w:p>
    <w:p w:rsidR="00013DC0" w:rsidRDefault="00C92CE0">
      <w:pPr>
        <w:pStyle w:val="Definition-Field"/>
      </w:pPr>
      <w:r>
        <w:rPr>
          <w:b/>
        </w:rPr>
        <w:t>L - fDontSnapToGridI</w:t>
      </w:r>
      <w:r>
        <w:rPr>
          <w:b/>
        </w:rPr>
        <w:t xml:space="preserve">nCell (1 bit): </w:t>
      </w:r>
      <w:r>
        <w:t xml:space="preserve">Specifies whether to not snap to the document grid in table cells with objects. Specified in [ECMA-376] Part 4, 14.8.3.11 (doNotSnapToGridInCell) where the </w:t>
      </w:r>
      <w:r>
        <w:rPr>
          <w:b/>
        </w:rPr>
        <w:t>docGrid</w:t>
      </w:r>
      <w:r>
        <w:t xml:space="preserve"> element refers to any of sprmSClm, sprmSDyaLinePitch or sprmSDxtCharSpace wit</w:t>
      </w:r>
      <w:r>
        <w:t>h a nondefault value specified.</w:t>
      </w:r>
    </w:p>
    <w:p w:rsidR="00013DC0" w:rsidRDefault="00C92CE0">
      <w:pPr>
        <w:pStyle w:val="Definition-Field"/>
      </w:pPr>
      <w:r>
        <w:rPr>
          <w:b/>
        </w:rPr>
        <w:lastRenderedPageBreak/>
        <w:t xml:space="preserve">M - fDontAllowFieldEndSelect (1 bit): </w:t>
      </w:r>
      <w:r>
        <w:t>Specifies whether to select an entire field when the first or last character of the field is selected. Specified in [ECMA-376] Part 4, 14.8.3.34 (selectFldWithFirstOrLastChar).</w:t>
      </w:r>
    </w:p>
    <w:p w:rsidR="00013DC0" w:rsidRDefault="00C92CE0">
      <w:pPr>
        <w:pStyle w:val="Definition-Field"/>
      </w:pPr>
      <w:r>
        <w:rPr>
          <w:b/>
        </w:rPr>
        <w:t>N - fAppl</w:t>
      </w:r>
      <w:r>
        <w:rPr>
          <w:b/>
        </w:rPr>
        <w:t xml:space="preserve">yBreakingRules (1 bit): </w:t>
      </w:r>
      <w:r>
        <w:t>Specifies whether to use legacy Ethiopic and Amharic line breaking rules. Specified in [ECMA-376] Part 1, 17.15.3.2 (applyBreakingRules).</w:t>
      </w:r>
    </w:p>
    <w:p w:rsidR="00013DC0" w:rsidRDefault="00C92CE0">
      <w:pPr>
        <w:pStyle w:val="Definition-Field"/>
      </w:pPr>
      <w:r>
        <w:rPr>
          <w:b/>
        </w:rPr>
        <w:t xml:space="preserve">O - fDontWrapTextWithPunct (1 bit): </w:t>
      </w:r>
      <w:r>
        <w:t xml:space="preserve">Specifies whether to prevent hanging punctuation with the </w:t>
      </w:r>
      <w:r>
        <w:t xml:space="preserve">character grid. Specified in [ECMA-376] Part 4, 14.8.3.19 (doNotWrapTextWithPunct) where the </w:t>
      </w:r>
      <w:r>
        <w:rPr>
          <w:b/>
        </w:rPr>
        <w:t>docGrid</w:t>
      </w:r>
      <w:r>
        <w:t xml:space="preserve"> element refers to any of sprmSClm, sprmSDyaLinePitch or sprmSDxtCharSpace with a nondefault value specified and the </w:t>
      </w:r>
      <w:r>
        <w:rPr>
          <w:b/>
        </w:rPr>
        <w:t>overflowPunct</w:t>
      </w:r>
      <w:r>
        <w:t xml:space="preserve"> element refers to sprmPFO</w:t>
      </w:r>
      <w:r>
        <w:t>verflowPunct.</w:t>
      </w:r>
    </w:p>
    <w:p w:rsidR="00013DC0" w:rsidRDefault="00C92CE0">
      <w:pPr>
        <w:pStyle w:val="Definition-Field"/>
      </w:pPr>
      <w:r>
        <w:rPr>
          <w:b/>
        </w:rPr>
        <w:t xml:space="preserve">P - fDontUseAsianBreakRules (1 bit): </w:t>
      </w:r>
      <w:r>
        <w:t xml:space="preserve">Specifies whether to disallow the compressing of compressible characters when using the document grid. Specified in [ECMA-376] Part 4, 14.8.3.14 (doNotUseEastAsianBreakRules) where the </w:t>
      </w:r>
      <w:r>
        <w:rPr>
          <w:b/>
        </w:rPr>
        <w:t>docGrid</w:t>
      </w:r>
      <w:r>
        <w:t xml:space="preserve"> element refers to any of sprmSClm, sprmSDyaLinePitch, or sprmSDxtCharSpace with a nondefault value specified</w:t>
      </w:r>
    </w:p>
    <w:p w:rsidR="00013DC0" w:rsidRDefault="00C92CE0">
      <w:pPr>
        <w:pStyle w:val="Definition-Field"/>
      </w:pPr>
      <w:r>
        <w:rPr>
          <w:b/>
        </w:rPr>
        <w:t xml:space="preserve">Q - fUseWord2002TableStyleRules (1 bit): </w:t>
      </w:r>
      <w:r>
        <w:t>Specifies whether to emulate Microsoft Word 2002 table style rules. Specified in [ECMA-376] Part 4, 14.8.</w:t>
      </w:r>
      <w:r>
        <w:t>3.54 (useWord2002TableStyleRules).</w:t>
      </w:r>
    </w:p>
    <w:p w:rsidR="00013DC0" w:rsidRDefault="00C92CE0">
      <w:pPr>
        <w:pStyle w:val="Definition-Field"/>
      </w:pPr>
      <w:r>
        <w:rPr>
          <w:b/>
        </w:rPr>
        <w:t xml:space="preserve">R - fGrowAutoFit (1 bit): </w:t>
      </w:r>
      <w:r>
        <w:t>Specifies whether to allow tables to autofit into the page margins. Specified in [ECMA-376] Part 4, 14.8.3.22 (growAutofit).</w:t>
      </w:r>
    </w:p>
    <w:p w:rsidR="00013DC0" w:rsidRDefault="00C92CE0">
      <w:pPr>
        <w:pStyle w:val="Definition-Field"/>
      </w:pPr>
      <w:r>
        <w:rPr>
          <w:b/>
        </w:rPr>
        <w:t xml:space="preserve">S - fUseNormalStyleForList (1 bit): </w:t>
      </w:r>
      <w:r>
        <w:t>Specifies whether to not automatic</w:t>
      </w:r>
      <w:r>
        <w:t>ally apply the list paragraph style to bulleted or numbered text. Specified in [ECMA-376] Part 4, 14.8.3.51 (useNormalStyleForList). MAY</w:t>
      </w:r>
      <w:bookmarkStart w:id="847"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013DC0" w:rsidRDefault="00C92CE0">
      <w:pPr>
        <w:pStyle w:val="Definition-Field"/>
      </w:pPr>
      <w:r>
        <w:rPr>
          <w:b/>
        </w:rPr>
        <w:t>T - fDontUseIndentAsNumberingTabSt</w:t>
      </w:r>
      <w:r>
        <w:rPr>
          <w:b/>
        </w:rPr>
        <w:t xml:space="preserve">op (1 bit): </w:t>
      </w:r>
      <w:r>
        <w:t>Specifies whether to ignore the hanging indent when creating a tab stop after numbering. Specified in [ECMA-376] Part 4, 14.8.3.16 (doNotUseIndentAsNumberingTabStop). MAY</w:t>
      </w:r>
      <w:bookmarkStart w:id="84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w:t>
      </w:r>
      <w:r>
        <w:t>be ignored.</w:t>
      </w:r>
    </w:p>
    <w:p w:rsidR="00013DC0" w:rsidRDefault="00C92CE0">
      <w:pPr>
        <w:pStyle w:val="Definition-Field"/>
      </w:pPr>
      <w:r>
        <w:rPr>
          <w:b/>
        </w:rPr>
        <w:t xml:space="preserve">U - fFELineBreak11 (1 bit): </w:t>
      </w:r>
      <w:r>
        <w:t>Specifies whether to use an alternate set of East Asian line breaking rules. Specified in [ECMA-376] Part 4, 14.8.3.48 (useAltKinsokuLineBreakRules). MAY</w:t>
      </w:r>
      <w:bookmarkStart w:id="849"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013DC0" w:rsidRDefault="00C92CE0">
      <w:pPr>
        <w:pStyle w:val="Definition-Field"/>
      </w:pPr>
      <w:r>
        <w:rPr>
          <w:b/>
        </w:rPr>
        <w:t xml:space="preserve">V - fAllowSpaceOfSameStyleInTable (1 bit): </w:t>
      </w:r>
      <w:r>
        <w:t xml:space="preserve">Specifies whether to allow contextual spacing of paragraphs in tables. Specified in [ECMA-376] Part 4, 14.8.3.2 (allowSpaceOfSameStyleInTable) where the </w:t>
      </w:r>
      <w:r>
        <w:rPr>
          <w:b/>
        </w:rPr>
        <w:t>contextualSpacing</w:t>
      </w:r>
      <w:r>
        <w:t xml:space="preserve"> element refers to s</w:t>
      </w:r>
      <w:r>
        <w:t>prmPFContextualSpacing. MAY</w:t>
      </w:r>
      <w:bookmarkStart w:id="85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013DC0" w:rsidRDefault="00C92CE0">
      <w:pPr>
        <w:pStyle w:val="Definition-Field"/>
      </w:pPr>
      <w:r>
        <w:rPr>
          <w:b/>
        </w:rPr>
        <w:t xml:space="preserve">W - fWW11IndentRules (1 bit): </w:t>
      </w:r>
      <w:r>
        <w:t>Specifies whether to not ignore floating objects when calculating paragraph indentation. Specified in [ECMA-376]</w:t>
      </w:r>
      <w:r>
        <w:t xml:space="preserve"> Part 4, 14.8.3.12 (doNotSuppressIndentation). MAY</w:t>
      </w:r>
      <w:bookmarkStart w:id="85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013DC0" w:rsidRDefault="00C92CE0">
      <w:pPr>
        <w:pStyle w:val="Definition-Field"/>
      </w:pPr>
      <w:r>
        <w:rPr>
          <w:b/>
        </w:rPr>
        <w:t xml:space="preserve">X - fDontAutofitConstrainedTables (1 bit): </w:t>
      </w:r>
      <w:r>
        <w:t>Specifies whether to not autofit tables such that they fit next to wrapped ob</w:t>
      </w:r>
      <w:r>
        <w:t>jects. Specified in [ECMA-376] Part 4, 14.8.3.8 (doNotAutofitConstrainedTables). MAY</w:t>
      </w:r>
      <w:bookmarkStart w:id="85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013DC0" w:rsidRDefault="00C92CE0">
      <w:pPr>
        <w:pStyle w:val="Definition-Field"/>
      </w:pPr>
      <w:r>
        <w:rPr>
          <w:b/>
        </w:rPr>
        <w:t xml:space="preserve">Y - fAutofitLikeWW11 (1 bit): </w:t>
      </w:r>
      <w:r>
        <w:t>Specifies whether to allow table columns to exceed the p</w:t>
      </w:r>
      <w:r>
        <w:t>referred widths of the constituent cells. Specified in [ECMA-376] Part 4, 14.8.3.3 (autofitToFirstFixedWidthCell). MAY</w:t>
      </w:r>
      <w:bookmarkStart w:id="853"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013DC0" w:rsidRDefault="00C92CE0">
      <w:pPr>
        <w:pStyle w:val="Definition-Field"/>
      </w:pPr>
      <w:r>
        <w:rPr>
          <w:b/>
        </w:rPr>
        <w:t xml:space="preserve">Z - fUnderlineTabInNumList (1 bit): </w:t>
      </w:r>
      <w:r>
        <w:t>Specifies whethe</w:t>
      </w:r>
      <w:r>
        <w:t>r to underline the tab following numbering when both the numbering and the first character of the numbered paragraph are underlined. Specified in [ECMA-376] Part 4, 14.8.3.47 (underlineTabInNumList). MAY</w:t>
      </w:r>
      <w:bookmarkStart w:id="854" w:name="Appendix_A_Target_189"/>
      <w:r>
        <w:rPr>
          <w:rStyle w:val="Hyperlink"/>
        </w:rPr>
        <w:fldChar w:fldCharType="begin"/>
      </w:r>
      <w:r>
        <w:rPr>
          <w:rStyle w:val="Hyperlink"/>
        </w:rPr>
        <w:instrText xml:space="preserve"> HYPERLINK \l "Appendix_A_189" \o "Product behavior</w:instrText>
      </w:r>
      <w:r>
        <w:rPr>
          <w:rStyle w:val="Hyperlink"/>
        </w:rPr>
        <w:instrText xml:space="preserve">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013DC0" w:rsidRDefault="00C92CE0">
      <w:pPr>
        <w:pStyle w:val="Definition-Field"/>
      </w:pPr>
      <w:r>
        <w:rPr>
          <w:b/>
        </w:rPr>
        <w:t xml:space="preserve">a - fHangulWidthLikeWW11 (1 bit): </w:t>
      </w:r>
      <w:r>
        <w:t>Specifies whether to use fixed width for Hangul characters. Specified in [ECMA-376] Part 4, 14.8.3.7 (displayHangulFixedWidth). MAY</w:t>
      </w:r>
      <w:bookmarkStart w:id="855" w:name="Appendix_A_Target_190"/>
      <w:r>
        <w:rPr>
          <w:rStyle w:val="Hyperlink"/>
        </w:rPr>
        <w:fldChar w:fldCharType="begin"/>
      </w:r>
      <w:r>
        <w:rPr>
          <w:rStyle w:val="Hyperlink"/>
        </w:rPr>
        <w:instrText xml:space="preserve"> HYPERLINK \l "Appendix_A_190" \o "Product behavior note</w:instrText>
      </w:r>
      <w:r>
        <w:rPr>
          <w:rStyle w:val="Hyperlink"/>
        </w:rPr>
        <w:instrText xml:space="preserv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013DC0" w:rsidRDefault="00C92CE0">
      <w:pPr>
        <w:pStyle w:val="Definition-Field"/>
      </w:pPr>
      <w:r>
        <w:rPr>
          <w:b/>
        </w:rPr>
        <w:lastRenderedPageBreak/>
        <w:t xml:space="preserve">b - fSplitPgBreakAndParaMark (1 bit): </w:t>
      </w:r>
      <w:r>
        <w:t>Specifies whether to move paragraph marks to the page after a page break. Specified in [ECMA-376] Part 4, 14.8.3.38 (splitPgBreakAndParaMark). MAY</w:t>
      </w:r>
      <w:bookmarkStart w:id="856" w:name="Appendix_A_Target_191"/>
      <w:r>
        <w:rPr>
          <w:rStyle w:val="Hyperlink"/>
        </w:rPr>
        <w:fldChar w:fldCharType="begin"/>
      </w:r>
      <w:r>
        <w:rPr>
          <w:rStyle w:val="Hyperlink"/>
        </w:rPr>
        <w:instrText xml:space="preserve"> HYPERLINK \l "Appendix_A_191" \o "Product</w:instrText>
      </w:r>
      <w:r>
        <w:rPr>
          <w:rStyle w:val="Hyperlink"/>
        </w:rPr>
        <w:instrText xml:space="preserve">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013DC0" w:rsidRDefault="00C92CE0">
      <w:pPr>
        <w:pStyle w:val="Definition-Field"/>
      </w:pPr>
      <w:r>
        <w:rPr>
          <w:b/>
        </w:rPr>
        <w:t xml:space="preserve">c - fDontVertAlignCellWithSp (1 bit): </w:t>
      </w:r>
      <w:r>
        <w:t>Specifies whether to not vertically align cells containing floating objects. Specified in [ECMA-376] Part 4, 14.8.3.17 (doNotVertAlignCellWithSp). MAY</w:t>
      </w:r>
      <w:bookmarkStart w:id="857" w:name="Appendix_A_Target_192"/>
      <w:r>
        <w:rPr>
          <w:rStyle w:val="Hyperlink"/>
        </w:rPr>
        <w:fldChar w:fldCharType="begin"/>
      </w:r>
      <w:r>
        <w:rPr>
          <w:rStyle w:val="Hyperlink"/>
        </w:rPr>
        <w:instrText xml:space="preserve"> HYPERLINK \l "Appendix_</w:instrText>
      </w:r>
      <w:r>
        <w:rPr>
          <w:rStyle w:val="Hyperlink"/>
        </w:rPr>
        <w:instrText xml:space="preserve">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013DC0" w:rsidRDefault="00C92CE0">
      <w:pPr>
        <w:pStyle w:val="Definition-Field"/>
      </w:pPr>
      <w:r>
        <w:rPr>
          <w:b/>
        </w:rPr>
        <w:t xml:space="preserve">d - fDontBreakConstrainedForcedTables (1 bit): </w:t>
      </w:r>
      <w:r>
        <w:t xml:space="preserve">Specifies whether to not break table rows around floating tables. Specified in [ECMA-376] Part 4, 14.8.3.9 (doNotBreakConstrainedForcedTable) where </w:t>
      </w:r>
      <w:r>
        <w:rPr>
          <w:b/>
        </w:rPr>
        <w:t>c</w:t>
      </w:r>
      <w:r>
        <w:rPr>
          <w:b/>
        </w:rPr>
        <w:t>antSplit</w:t>
      </w:r>
      <w:r>
        <w:t xml:space="preserve"> element refers to either sprmTFCantSplit or sprmTFCantSplit90 and </w:t>
      </w:r>
      <w:r>
        <w:rPr>
          <w:b/>
        </w:rPr>
        <w:t>tblpPr</w:t>
      </w:r>
      <w:r>
        <w:t xml:space="preserve"> element refers to any of sprmTDxaAbs, sprmTDyaAbs, sprmTPc, sprmTDyaFromTextBottom, sprmTDyaFromText, sprmTDxaFromTextRight, or sprmTDxaFromText with a nondefault value speci</w:t>
      </w:r>
      <w:r>
        <w:t>fied.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013DC0" w:rsidRDefault="00C92CE0">
      <w:pPr>
        <w:pStyle w:val="Definition-Field"/>
      </w:pPr>
      <w:r>
        <w:rPr>
          <w:b/>
        </w:rPr>
        <w:t xml:space="preserve">e - fDontVertAlignInTxbx (1 bit): </w:t>
      </w:r>
      <w:r>
        <w:t>Specifies whether to ignore vertical alignment in text boxes. Specified in [ECMA-376] Part 4, 14.8.3.18 (doNotVertAlignInTxbx).</w:t>
      </w:r>
      <w:r>
        <w:t xml:space="preserve">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013DC0" w:rsidRDefault="00C92CE0">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w:t>
        </w:r>
        <w:r>
          <w:rPr>
            <w:rStyle w:val="HyperlinkGreen"/>
            <w:b/>
          </w:rPr>
          <w:t>nicode</w:t>
        </w:r>
      </w:hyperlink>
      <w:r>
        <w:t xml:space="preserve"> kerning pair info. Specified in [ECMA-376] Part 4, 14.8.3.49 (useAnsiKerningPairs). MAY</w:t>
      </w:r>
      <w:bookmarkStart w:id="860"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013DC0" w:rsidRDefault="00C92CE0">
      <w:pPr>
        <w:pStyle w:val="Definition-Field"/>
      </w:pPr>
      <w:r>
        <w:rPr>
          <w:b/>
        </w:rPr>
        <w:t xml:space="preserve">g - fCachedColBalance (1 bit): </w:t>
      </w:r>
      <w:r>
        <w:t>Specifies whether to use cached paragraph inf</w:t>
      </w:r>
      <w:r>
        <w:t>ormation for column balancing. Specified in [ECMA-376] Part 4, 14.8.3.5 (cachedColBalance). MAY</w:t>
      </w:r>
      <w:bookmarkStart w:id="861"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013DC0" w:rsidRDefault="00C92CE0">
      <w:pPr>
        <w:pStyle w:val="Definition-Field"/>
      </w:pPr>
      <w:r>
        <w:rPr>
          <w:b/>
        </w:rPr>
        <w:t xml:space="preserve">empty1 (31 bits): </w:t>
      </w:r>
      <w:r>
        <w:t>Undefined, and MUST be ignored.</w:t>
      </w:r>
    </w:p>
    <w:p w:rsidR="00013DC0" w:rsidRDefault="00C92CE0">
      <w:pPr>
        <w:pStyle w:val="Definition-Field"/>
      </w:pPr>
      <w:r>
        <w:rPr>
          <w:b/>
        </w:rPr>
        <w:t xml:space="preserve">empty2 (4 bytes): </w:t>
      </w:r>
      <w:r>
        <w:t>Undefined, and MUST be ignored.</w:t>
      </w:r>
    </w:p>
    <w:p w:rsidR="00013DC0" w:rsidRDefault="00C92CE0">
      <w:pPr>
        <w:pStyle w:val="Definition-Field"/>
      </w:pPr>
      <w:r>
        <w:rPr>
          <w:b/>
        </w:rPr>
        <w:t xml:space="preserve">empty3 (4 bytes): </w:t>
      </w:r>
      <w:r>
        <w:t>Undefined, and MUST be ignored.</w:t>
      </w:r>
    </w:p>
    <w:p w:rsidR="00013DC0" w:rsidRDefault="00C92CE0">
      <w:pPr>
        <w:pStyle w:val="Definition-Field"/>
      </w:pPr>
      <w:r>
        <w:rPr>
          <w:b/>
        </w:rPr>
        <w:t xml:space="preserve">empty4 (4 bytes): </w:t>
      </w:r>
      <w:r>
        <w:t>Undefined, and MUST be ignored.</w:t>
      </w:r>
    </w:p>
    <w:p w:rsidR="00013DC0" w:rsidRDefault="00C92CE0">
      <w:pPr>
        <w:pStyle w:val="Definition-Field"/>
      </w:pPr>
      <w:r>
        <w:rPr>
          <w:b/>
        </w:rPr>
        <w:t xml:space="preserve">empty5 (4 bytes): </w:t>
      </w:r>
      <w:r>
        <w:t>Undefined, and MUST be ignored.</w:t>
      </w:r>
    </w:p>
    <w:p w:rsidR="00013DC0" w:rsidRDefault="00C92CE0">
      <w:pPr>
        <w:pStyle w:val="Definition-Field"/>
      </w:pPr>
      <w:r>
        <w:rPr>
          <w:b/>
        </w:rPr>
        <w:t xml:space="preserve">empty6 (4 bytes): </w:t>
      </w:r>
      <w:r>
        <w:t>Undefined, and MUST be ignored.</w:t>
      </w:r>
    </w:p>
    <w:p w:rsidR="00013DC0" w:rsidRDefault="00C92CE0">
      <w:pPr>
        <w:pStyle w:val="Heading3"/>
      </w:pPr>
      <w:bookmarkStart w:id="862" w:name="Section_2347f4c2da7446db91c5425dadc86f2b"/>
      <w:bookmarkStart w:id="863" w:name="Asumyi"/>
      <w:bookmarkStart w:id="864" w:name="_Toc190324522"/>
      <w:r>
        <w:t>Asumyi</w:t>
      </w:r>
      <w:bookmarkEnd w:id="862"/>
      <w:bookmarkEnd w:id="863"/>
      <w:bookmarkEnd w:id="864"/>
      <w:r>
        <w:fldChar w:fldCharType="begin"/>
      </w:r>
      <w:r>
        <w:instrText xml:space="preserve"> XE "Details:Asumy</w:instrText>
      </w:r>
      <w:r>
        <w:instrText xml:space="preserve">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013DC0" w:rsidRDefault="00C92CE0">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540" w:type="dxa"/>
            <w:gridSpan w:val="2"/>
          </w:tcPr>
          <w:p w:rsidR="00013DC0" w:rsidRDefault="00C92CE0">
            <w:pPr>
              <w:pStyle w:val="PacketDiagramBodyText"/>
            </w:pPr>
            <w:r>
              <w:t>C</w:t>
            </w:r>
          </w:p>
        </w:tc>
        <w:tc>
          <w:tcPr>
            <w:tcW w:w="270" w:type="dxa"/>
          </w:tcPr>
          <w:p w:rsidR="00013DC0" w:rsidRDefault="00C92CE0">
            <w:pPr>
              <w:pStyle w:val="PacketDiagramBodyText"/>
            </w:pPr>
            <w:r>
              <w:t>D</w:t>
            </w:r>
          </w:p>
        </w:tc>
        <w:tc>
          <w:tcPr>
            <w:tcW w:w="2970" w:type="dxa"/>
            <w:gridSpan w:val="11"/>
          </w:tcPr>
          <w:p w:rsidR="00013DC0" w:rsidRDefault="00C92CE0">
            <w:pPr>
              <w:pStyle w:val="PacketDiagramBodyText"/>
            </w:pPr>
            <w:r>
              <w:t>reserved</w:t>
            </w:r>
          </w:p>
        </w:tc>
        <w:tc>
          <w:tcPr>
            <w:tcW w:w="4320" w:type="dxa"/>
            <w:gridSpan w:val="16"/>
          </w:tcPr>
          <w:p w:rsidR="00013DC0" w:rsidRDefault="00C92CE0">
            <w:pPr>
              <w:pStyle w:val="PacketDiagramBodyText"/>
            </w:pPr>
            <w:r>
              <w:t>wDlgLevel</w:t>
            </w:r>
          </w:p>
        </w:tc>
      </w:tr>
      <w:tr w:rsidR="00013DC0" w:rsidTr="00013DC0">
        <w:trPr>
          <w:trHeight w:hRule="exact" w:val="490"/>
        </w:trPr>
        <w:tc>
          <w:tcPr>
            <w:tcW w:w="8640" w:type="dxa"/>
            <w:gridSpan w:val="32"/>
          </w:tcPr>
          <w:p w:rsidR="00013DC0" w:rsidRDefault="00C92CE0">
            <w:pPr>
              <w:pStyle w:val="PacketDiagramBodyText"/>
            </w:pPr>
            <w:r>
              <w:t>lHighestLevel</w:t>
            </w:r>
          </w:p>
        </w:tc>
      </w:tr>
      <w:tr w:rsidR="00013DC0" w:rsidTr="00013DC0">
        <w:trPr>
          <w:trHeight w:hRule="exact" w:val="490"/>
        </w:trPr>
        <w:tc>
          <w:tcPr>
            <w:tcW w:w="8640" w:type="dxa"/>
            <w:gridSpan w:val="32"/>
          </w:tcPr>
          <w:p w:rsidR="00013DC0" w:rsidRDefault="00C92CE0">
            <w:pPr>
              <w:pStyle w:val="PacketDiagramBodyText"/>
            </w:pPr>
            <w:r>
              <w:t>lCurrentLevel</w:t>
            </w:r>
          </w:p>
        </w:tc>
      </w:tr>
    </w:tbl>
    <w:p w:rsidR="00013DC0" w:rsidRDefault="00C92CE0">
      <w:pPr>
        <w:pStyle w:val="Definition-Field"/>
      </w:pPr>
      <w:r>
        <w:rPr>
          <w:b/>
        </w:rPr>
        <w:t xml:space="preserve">A - fValid (1 bit): </w:t>
      </w:r>
      <w:r>
        <w:t xml:space="preserve"> Specifies whether the rest of the information in the Asumyi is currently valid.</w:t>
      </w:r>
    </w:p>
    <w:p w:rsidR="00013DC0" w:rsidRDefault="00C92CE0">
      <w:pPr>
        <w:pStyle w:val="Definition-Field"/>
      </w:pPr>
      <w:r>
        <w:rPr>
          <w:b/>
        </w:rPr>
        <w:t xml:space="preserve">B - fView (1 bit): </w:t>
      </w:r>
      <w:r>
        <w:t xml:space="preserve"> Specifies whether the AutoSummary view is currently active.</w:t>
      </w:r>
    </w:p>
    <w:p w:rsidR="00013DC0" w:rsidRDefault="00C92CE0">
      <w:pPr>
        <w:pStyle w:val="Definition-Field"/>
      </w:pPr>
      <w:r>
        <w:rPr>
          <w:b/>
        </w:rPr>
        <w:t xml:space="preserve">C - iViewBy (2 bits): </w:t>
      </w:r>
      <w:r>
        <w:t xml:space="preserve"> Specifies the type of AutoSummary to use. This value MUST be one of the following.</w:t>
      </w:r>
    </w:p>
    <w:tbl>
      <w:tblPr>
        <w:tblStyle w:val="Table-ShadedHeaderIndented"/>
        <w:tblW w:w="0" w:type="auto"/>
        <w:tblLook w:val="04A0" w:firstRow="1" w:lastRow="0" w:firstColumn="1" w:lastColumn="0" w:noHBand="0" w:noVBand="1"/>
      </w:tblPr>
      <w:tblGrid>
        <w:gridCol w:w="734"/>
        <w:gridCol w:w="47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lastRenderedPageBreak/>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w:t>
            </w:r>
          </w:p>
        </w:tc>
        <w:tc>
          <w:tcPr>
            <w:tcW w:w="0" w:type="auto"/>
          </w:tcPr>
          <w:p w:rsidR="00013DC0" w:rsidRDefault="00C92CE0">
            <w:pPr>
              <w:pStyle w:val="TableBodyText"/>
              <w:spacing w:before="0" w:after="0"/>
            </w:pPr>
            <w:r>
              <w:t>Highlight the text that is to be included in the summary.</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Hide all text that is not part of the summary</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 xml:space="preserve">Insert the summary at </w:t>
            </w:r>
            <w:r>
              <w:t>the top of the document.</w:t>
            </w:r>
          </w:p>
        </w:tc>
      </w:tr>
      <w:tr w:rsidR="00013DC0" w:rsidTr="00013DC0">
        <w:tc>
          <w:tcPr>
            <w:tcW w:w="0" w:type="auto"/>
          </w:tcPr>
          <w:p w:rsidR="00013DC0" w:rsidRDefault="00C92CE0">
            <w:pPr>
              <w:pStyle w:val="TableBodyText"/>
              <w:spacing w:before="0" w:after="0"/>
            </w:pPr>
            <w:r>
              <w:t>3</w:t>
            </w:r>
          </w:p>
        </w:tc>
        <w:tc>
          <w:tcPr>
            <w:tcW w:w="0" w:type="auto"/>
          </w:tcPr>
          <w:p w:rsidR="00013DC0" w:rsidRDefault="00C92CE0">
            <w:pPr>
              <w:pStyle w:val="TableBodyText"/>
              <w:spacing w:before="0" w:after="0"/>
            </w:pPr>
            <w:r>
              <w:t>Create a new document that contains the summary.</w:t>
            </w:r>
          </w:p>
        </w:tc>
      </w:tr>
    </w:tbl>
    <w:p w:rsidR="00013DC0" w:rsidRDefault="00013DC0"/>
    <w:p w:rsidR="00013DC0" w:rsidRDefault="00C92CE0">
      <w:pPr>
        <w:pStyle w:val="Definition-Field"/>
      </w:pPr>
      <w:r>
        <w:rPr>
          <w:b/>
        </w:rPr>
        <w:t xml:space="preserve">D - fUpdateProps (1 bit): </w:t>
      </w:r>
      <w:r>
        <w:t xml:space="preserve"> Specifies whether to update the document summary information to reflect the AutoSummary results after the next summarization.</w:t>
      </w:r>
    </w:p>
    <w:p w:rsidR="00013DC0" w:rsidRDefault="00C92CE0">
      <w:pPr>
        <w:pStyle w:val="Definition-Field"/>
      </w:pPr>
      <w:r>
        <w:rPr>
          <w:b/>
        </w:rPr>
        <w:t xml:space="preserve">reserved (11 bits): </w:t>
      </w:r>
      <w:r>
        <w:t xml:space="preserve"> Thi</w:t>
      </w:r>
      <w:r>
        <w:t>s value MUST be 0, and MUST be ignored.</w:t>
      </w:r>
    </w:p>
    <w:p w:rsidR="00013DC0" w:rsidRDefault="00C92CE0">
      <w:pPr>
        <w:pStyle w:val="Definition-Field"/>
      </w:pPr>
      <w:r>
        <w:rPr>
          <w:b/>
        </w:rPr>
        <w:t xml:space="preserve">wDlgLevel (2 bytes): </w:t>
      </w:r>
      <w:r>
        <w:t xml:space="preserve"> Specifies the 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expressing the percentage of th</w:t>
      </w:r>
      <w:r>
        <w:t>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0xFFFE</w:t>
            </w:r>
          </w:p>
        </w:tc>
        <w:tc>
          <w:tcPr>
            <w:tcW w:w="0" w:type="auto"/>
          </w:tcPr>
          <w:p w:rsidR="00013DC0" w:rsidRDefault="00C92CE0">
            <w:pPr>
              <w:pStyle w:val="TableBodyText"/>
              <w:spacing w:before="0" w:after="0"/>
            </w:pPr>
            <w:r>
              <w:t>10 sentences.</w:t>
            </w:r>
          </w:p>
        </w:tc>
      </w:tr>
      <w:tr w:rsidR="00013DC0" w:rsidTr="00013DC0">
        <w:tc>
          <w:tcPr>
            <w:tcW w:w="0" w:type="auto"/>
          </w:tcPr>
          <w:p w:rsidR="00013DC0" w:rsidRDefault="00C92CE0">
            <w:pPr>
              <w:pStyle w:val="TableBodyText"/>
              <w:spacing w:before="0" w:after="0"/>
            </w:pPr>
            <w:r>
              <w:t>0xFFFD</w:t>
            </w:r>
          </w:p>
        </w:tc>
        <w:tc>
          <w:tcPr>
            <w:tcW w:w="0" w:type="auto"/>
          </w:tcPr>
          <w:p w:rsidR="00013DC0" w:rsidRDefault="00C92CE0">
            <w:pPr>
              <w:pStyle w:val="TableBodyText"/>
              <w:spacing w:before="0" w:after="0"/>
            </w:pPr>
            <w:r>
              <w:t>20 sentences.</w:t>
            </w:r>
          </w:p>
        </w:tc>
      </w:tr>
      <w:tr w:rsidR="00013DC0" w:rsidTr="00013DC0">
        <w:tc>
          <w:tcPr>
            <w:tcW w:w="0" w:type="auto"/>
          </w:tcPr>
          <w:p w:rsidR="00013DC0" w:rsidRDefault="00C92CE0">
            <w:pPr>
              <w:pStyle w:val="TableBodyText"/>
              <w:spacing w:before="0" w:after="0"/>
            </w:pPr>
            <w:r>
              <w:t>0xFFFC</w:t>
            </w:r>
          </w:p>
        </w:tc>
        <w:tc>
          <w:tcPr>
            <w:tcW w:w="0" w:type="auto"/>
          </w:tcPr>
          <w:p w:rsidR="00013DC0" w:rsidRDefault="00C92CE0">
            <w:pPr>
              <w:pStyle w:val="TableBodyText"/>
              <w:spacing w:before="0" w:after="0"/>
            </w:pPr>
            <w:r>
              <w:t>100 words.</w:t>
            </w:r>
          </w:p>
        </w:tc>
      </w:tr>
      <w:tr w:rsidR="00013DC0" w:rsidTr="00013DC0">
        <w:tc>
          <w:tcPr>
            <w:tcW w:w="0" w:type="auto"/>
          </w:tcPr>
          <w:p w:rsidR="00013DC0" w:rsidRDefault="00C92CE0">
            <w:pPr>
              <w:pStyle w:val="TableBodyText"/>
              <w:spacing w:before="0" w:after="0"/>
            </w:pPr>
            <w:r>
              <w:t>0xFFFB</w:t>
            </w:r>
          </w:p>
        </w:tc>
        <w:tc>
          <w:tcPr>
            <w:tcW w:w="0" w:type="auto"/>
          </w:tcPr>
          <w:p w:rsidR="00013DC0" w:rsidRDefault="00C92CE0">
            <w:pPr>
              <w:pStyle w:val="TableBodyText"/>
              <w:spacing w:before="0" w:after="0"/>
            </w:pPr>
            <w:r>
              <w:t>500 words.</w:t>
            </w:r>
          </w:p>
        </w:tc>
      </w:tr>
      <w:tr w:rsidR="00013DC0" w:rsidTr="00013DC0">
        <w:tc>
          <w:tcPr>
            <w:tcW w:w="0" w:type="auto"/>
          </w:tcPr>
          <w:p w:rsidR="00013DC0" w:rsidRDefault="00C92CE0">
            <w:pPr>
              <w:pStyle w:val="TableBodyText"/>
              <w:spacing w:before="0" w:after="0"/>
            </w:pPr>
            <w:r>
              <w:t>0xFFFA</w:t>
            </w:r>
          </w:p>
        </w:tc>
        <w:tc>
          <w:tcPr>
            <w:tcW w:w="0" w:type="auto"/>
          </w:tcPr>
          <w:p w:rsidR="00013DC0" w:rsidRDefault="00C92CE0">
            <w:pPr>
              <w:pStyle w:val="TableBodyText"/>
              <w:spacing w:before="0" w:after="0"/>
            </w:pPr>
            <w:r>
              <w:t>10 percent of the original document size.</w:t>
            </w:r>
          </w:p>
        </w:tc>
      </w:tr>
      <w:tr w:rsidR="00013DC0" w:rsidTr="00013DC0">
        <w:tc>
          <w:tcPr>
            <w:tcW w:w="0" w:type="auto"/>
          </w:tcPr>
          <w:p w:rsidR="00013DC0" w:rsidRDefault="00C92CE0">
            <w:pPr>
              <w:pStyle w:val="TableBodyText"/>
              <w:spacing w:before="0" w:after="0"/>
            </w:pPr>
            <w:r>
              <w:t>0xFFF9</w:t>
            </w:r>
          </w:p>
        </w:tc>
        <w:tc>
          <w:tcPr>
            <w:tcW w:w="0" w:type="auto"/>
          </w:tcPr>
          <w:p w:rsidR="00013DC0" w:rsidRDefault="00C92CE0">
            <w:pPr>
              <w:pStyle w:val="TableBodyText"/>
              <w:spacing w:before="0" w:after="0"/>
            </w:pPr>
            <w:r>
              <w:t>25 percent of the original document size.</w:t>
            </w:r>
          </w:p>
        </w:tc>
      </w:tr>
      <w:tr w:rsidR="00013DC0" w:rsidTr="00013DC0">
        <w:tc>
          <w:tcPr>
            <w:tcW w:w="0" w:type="auto"/>
          </w:tcPr>
          <w:p w:rsidR="00013DC0" w:rsidRDefault="00C92CE0">
            <w:pPr>
              <w:pStyle w:val="TableBodyText"/>
              <w:spacing w:before="0" w:after="0"/>
            </w:pPr>
            <w:r>
              <w:t>0xFFF8</w:t>
            </w:r>
          </w:p>
        </w:tc>
        <w:tc>
          <w:tcPr>
            <w:tcW w:w="0" w:type="auto"/>
          </w:tcPr>
          <w:p w:rsidR="00013DC0" w:rsidRDefault="00C92CE0">
            <w:pPr>
              <w:pStyle w:val="TableBodyText"/>
              <w:spacing w:before="0" w:after="0"/>
            </w:pPr>
            <w:r>
              <w:t>50 percent of the original document size.</w:t>
            </w:r>
          </w:p>
        </w:tc>
      </w:tr>
      <w:tr w:rsidR="00013DC0" w:rsidTr="00013DC0">
        <w:tc>
          <w:tcPr>
            <w:tcW w:w="0" w:type="auto"/>
          </w:tcPr>
          <w:p w:rsidR="00013DC0" w:rsidRDefault="00C92CE0">
            <w:pPr>
              <w:pStyle w:val="TableBodyText"/>
              <w:spacing w:before="0" w:after="0"/>
            </w:pPr>
            <w:r>
              <w:t>0xFFF7</w:t>
            </w:r>
          </w:p>
        </w:tc>
        <w:tc>
          <w:tcPr>
            <w:tcW w:w="0" w:type="auto"/>
          </w:tcPr>
          <w:p w:rsidR="00013DC0" w:rsidRDefault="00C92CE0">
            <w:pPr>
              <w:pStyle w:val="TableBodyText"/>
              <w:spacing w:before="0" w:after="0"/>
            </w:pPr>
            <w:r>
              <w:t>75 percent of the original document size.</w:t>
            </w:r>
          </w:p>
        </w:tc>
      </w:tr>
    </w:tbl>
    <w:p w:rsidR="00013DC0" w:rsidRDefault="00013DC0">
      <w:pPr>
        <w:pStyle w:val="Definition-Field"/>
      </w:pPr>
    </w:p>
    <w:p w:rsidR="00013DC0" w:rsidRDefault="00C92CE0">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013DC0" w:rsidRDefault="00C92CE0">
      <w:pPr>
        <w:pStyle w:val="Definition-Field"/>
      </w:pPr>
      <w:r>
        <w:rPr>
          <w:b/>
        </w:rPr>
        <w:t xml:space="preserve">lCurrentLevel (4 bytes): </w:t>
      </w:r>
      <w:r>
        <w:t xml:space="preserve"> If </w:t>
      </w:r>
      <w:r>
        <w:rPr>
          <w:b/>
        </w:rPr>
        <w:t>fValid</w:t>
      </w:r>
      <w:r>
        <w:t xml:space="preserve"> is set to 1, this value MUST be equal to the following.</w:t>
      </w:r>
    </w:p>
    <w:p w:rsidR="00013DC0" w:rsidRDefault="00C92CE0">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3" cstate="print"/>
                    <a:stretch>
                      <a:fillRect/>
                    </a:stretch>
                  </pic:blipFill>
                  <pic:spPr>
                    <a:xfrm>
                      <a:off x="0" y="0"/>
                      <a:ext cx="2952750" cy="590550"/>
                    </a:xfrm>
                    <a:prstGeom prst="rect">
                      <a:avLst/>
                    </a:prstGeom>
                  </pic:spPr>
                </pic:pic>
              </a:graphicData>
            </a:graphic>
          </wp:inline>
        </w:drawing>
      </w:r>
    </w:p>
    <w:p w:rsidR="00013DC0" w:rsidRDefault="00C92CE0">
      <w:pPr>
        <w:pStyle w:val="Definition-Field"/>
        <w:ind w:firstLine="0"/>
      </w:pPr>
      <w:r>
        <w:t xml:space="preserve">If </w:t>
      </w:r>
      <w:r>
        <w:rPr>
          <w:b/>
        </w:rPr>
        <w:t>wDlgLevel</w:t>
      </w:r>
      <w:r>
        <w:t xml:space="preserve"> is between 0xFFF7 and 0xFFFE, the value to use for </w:t>
      </w:r>
      <w:r>
        <w:rPr>
          <w:b/>
        </w:rPr>
        <w:t>wDlgLevel</w:t>
      </w:r>
      <w:r>
        <w:t xml:space="preserve"> is the equivale</w:t>
      </w:r>
      <w:r>
        <w:t xml:space="preserve">nt percentage to maintain the meaning of </w:t>
      </w:r>
      <w:r>
        <w:rPr>
          <w:b/>
        </w:rPr>
        <w:t>wDlgLevel</w:t>
      </w:r>
      <w:r>
        <w:t>. This value is compared to ASUMY.</w:t>
      </w:r>
      <w:r>
        <w:rPr>
          <w:b/>
        </w:rPr>
        <w:t>lLevel</w:t>
      </w:r>
      <w:r>
        <w:t xml:space="preserve"> to see if is to be part of the summary. If ASUMY.</w:t>
      </w:r>
      <w:r>
        <w:rPr>
          <w:b/>
        </w:rPr>
        <w:t>lLevel</w:t>
      </w:r>
      <w:r>
        <w:t xml:space="preserve"> is less than or equal to </w:t>
      </w:r>
      <w:r>
        <w:rPr>
          <w:b/>
        </w:rPr>
        <w:t>lCurrentLevel</w:t>
      </w:r>
      <w:r>
        <w:t>, it is to be part of the summary.</w:t>
      </w:r>
    </w:p>
    <w:p w:rsidR="00013DC0" w:rsidRDefault="00C92CE0">
      <w:pPr>
        <w:pStyle w:val="Heading3"/>
      </w:pPr>
      <w:bookmarkStart w:id="866" w:name="Section_17b04fd052a74cf195728c470773db76"/>
      <w:bookmarkStart w:id="867" w:name="Dogrid"/>
      <w:bookmarkStart w:id="868" w:name="_Toc190324523"/>
      <w:r>
        <w:t>Dogrid</w:t>
      </w:r>
      <w:bookmarkEnd w:id="866"/>
      <w:bookmarkEnd w:id="867"/>
      <w:bookmarkEnd w:id="868"/>
      <w:r>
        <w:fldChar w:fldCharType="begin"/>
      </w:r>
      <w:r>
        <w:instrText xml:space="preserve"> XE "Details:Dogrid structure"</w:instrText>
      </w:r>
      <w:r>
        <w:instrText xml:space="preserv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013DC0" w:rsidRDefault="00C92CE0">
      <w:r>
        <w:t xml:space="preserve">The </w:t>
      </w:r>
      <w:r>
        <w:rPr>
          <w:b/>
        </w:rPr>
        <w:t>Dogrid</w:t>
      </w:r>
      <w:r>
        <w:t xml:space="preserve"> structure specifies parameters for the drawn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xaGrid</w:t>
            </w:r>
          </w:p>
        </w:tc>
        <w:tc>
          <w:tcPr>
            <w:tcW w:w="4320" w:type="dxa"/>
            <w:gridSpan w:val="16"/>
          </w:tcPr>
          <w:p w:rsidR="00013DC0" w:rsidRDefault="00C92CE0">
            <w:pPr>
              <w:pStyle w:val="PacketDiagramBodyText"/>
            </w:pPr>
            <w:r>
              <w:t>yaGrid</w:t>
            </w:r>
          </w:p>
        </w:tc>
      </w:tr>
      <w:tr w:rsidR="00013DC0" w:rsidTr="00013DC0">
        <w:trPr>
          <w:trHeight w:hRule="exact" w:val="490"/>
        </w:trPr>
        <w:tc>
          <w:tcPr>
            <w:tcW w:w="4320" w:type="dxa"/>
            <w:gridSpan w:val="16"/>
          </w:tcPr>
          <w:p w:rsidR="00013DC0" w:rsidRDefault="00C92CE0">
            <w:pPr>
              <w:pStyle w:val="PacketDiagramBodyText"/>
            </w:pPr>
            <w:r>
              <w:t>dxaGrid</w:t>
            </w:r>
          </w:p>
        </w:tc>
        <w:tc>
          <w:tcPr>
            <w:tcW w:w="4320" w:type="dxa"/>
            <w:gridSpan w:val="16"/>
          </w:tcPr>
          <w:p w:rsidR="00013DC0" w:rsidRDefault="00C92CE0">
            <w:pPr>
              <w:pStyle w:val="PacketDiagramBodyText"/>
            </w:pPr>
            <w:r>
              <w:t>dyaGrid</w:t>
            </w:r>
          </w:p>
        </w:tc>
      </w:tr>
      <w:tr w:rsidR="00013DC0" w:rsidTr="00013DC0">
        <w:trPr>
          <w:gridAfter w:val="16"/>
          <w:wAfter w:w="4320" w:type="dxa"/>
          <w:trHeight w:hRule="exact" w:val="490"/>
        </w:trPr>
        <w:tc>
          <w:tcPr>
            <w:tcW w:w="1890" w:type="dxa"/>
            <w:gridSpan w:val="7"/>
          </w:tcPr>
          <w:p w:rsidR="00013DC0" w:rsidRDefault="00C92CE0">
            <w:pPr>
              <w:pStyle w:val="PacketDiagramBodyText"/>
            </w:pPr>
            <w:r>
              <w:lastRenderedPageBreak/>
              <w:t>dyGridDisplay</w:t>
            </w:r>
          </w:p>
        </w:tc>
        <w:tc>
          <w:tcPr>
            <w:tcW w:w="270" w:type="dxa"/>
          </w:tcPr>
          <w:p w:rsidR="00013DC0" w:rsidRDefault="00C92CE0">
            <w:pPr>
              <w:pStyle w:val="PacketDiagramBodyText"/>
            </w:pPr>
            <w:r>
              <w:t>A</w:t>
            </w:r>
          </w:p>
        </w:tc>
        <w:tc>
          <w:tcPr>
            <w:tcW w:w="1890" w:type="dxa"/>
            <w:gridSpan w:val="7"/>
          </w:tcPr>
          <w:p w:rsidR="00013DC0" w:rsidRDefault="00C92CE0">
            <w:pPr>
              <w:pStyle w:val="PacketDiagramBodyText"/>
            </w:pPr>
            <w:r>
              <w:t>dxGridDisplay</w:t>
            </w:r>
          </w:p>
        </w:tc>
        <w:tc>
          <w:tcPr>
            <w:tcW w:w="270" w:type="dxa"/>
          </w:tcPr>
          <w:p w:rsidR="00013DC0" w:rsidRDefault="00C92CE0">
            <w:pPr>
              <w:pStyle w:val="PacketDiagramBodyText"/>
            </w:pPr>
            <w:r>
              <w:t>B</w:t>
            </w:r>
          </w:p>
        </w:tc>
      </w:tr>
    </w:tbl>
    <w:p w:rsidR="00013DC0" w:rsidRDefault="00C92CE0">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4">
        <w:r>
          <w:rPr>
            <w:rStyle w:val="Hyperlink"/>
          </w:rPr>
          <w:t>[ECMA-376]</w:t>
        </w:r>
      </w:hyperlink>
      <w:r>
        <w:t xml:space="preserve"> Part 1, Section 17.15.1.44 (drawingGridHorizontalOrigin), where </w:t>
      </w:r>
      <w:r>
        <w:rPr>
          <w:b/>
        </w:rPr>
        <w:t>doNotUseMarginsForDrawingGridOrigin</w:t>
      </w:r>
      <w:r>
        <w:t xml:space="preserve"> has the opposite meaning of </w:t>
      </w:r>
      <w:r>
        <w:rPr>
          <w:b/>
        </w:rPr>
        <w:t>fFollowMargins</w:t>
      </w:r>
      <w:r>
        <w:t>. The default value is 1701.</w:t>
      </w:r>
    </w:p>
    <w:p w:rsidR="00013DC0" w:rsidRDefault="00C92CE0">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 Part 1, Section 17.15.1.46 (drawingGridVerticalOrigin), where </w:t>
      </w:r>
      <w:r>
        <w:rPr>
          <w:b/>
        </w:rPr>
        <w:t>doNotUseMarginsForDrawingGridOrigin</w:t>
      </w:r>
      <w:r>
        <w:t xml:space="preserve"> has the opposite meaning of </w:t>
      </w:r>
      <w:r>
        <w:rPr>
          <w:b/>
        </w:rPr>
        <w:t>fFollowMargins</w:t>
      </w:r>
      <w:r>
        <w:t>. The default value i</w:t>
      </w:r>
      <w:r>
        <w:t>s 1984.</w:t>
      </w:r>
    </w:p>
    <w:p w:rsidR="00013DC0" w:rsidRDefault="00C92CE0">
      <w:pPr>
        <w:pStyle w:val="Definition-Field"/>
      </w:pPr>
      <w:r>
        <w:rPr>
          <w:b/>
        </w:rPr>
        <w:t xml:space="preserve">dxaGrid (2 bytes): </w:t>
      </w:r>
      <w:r>
        <w:t xml:space="preserve"> An XAS_nonNeg that specifies the horizontal grid unit size of the drawing grid. See [ECMA-376] Part 1, Section 17.15.1.45 (drawingGridHorizontalSpacing). The default value is 180.</w:t>
      </w:r>
    </w:p>
    <w:p w:rsidR="00013DC0" w:rsidRDefault="00C92CE0">
      <w:pPr>
        <w:pStyle w:val="Definition-Field"/>
      </w:pPr>
      <w:r>
        <w:rPr>
          <w:b/>
        </w:rPr>
        <w:t xml:space="preserve">dyaGrid (2 bytes): </w:t>
      </w:r>
      <w:r>
        <w:t xml:space="preserve"> A YAS_nonNeg that specifies </w:t>
      </w:r>
      <w:r>
        <w:t>the vertical grid unit size of the drawing grid. See [ECMA-376] Part 1, Section 17.15.1.47 (drawingGridVerticalSpacing). The default value is 180.</w:t>
      </w:r>
    </w:p>
    <w:p w:rsidR="00013DC0" w:rsidRDefault="00C92CE0">
      <w:pPr>
        <w:pStyle w:val="Definition-Field"/>
      </w:pPr>
      <w:r>
        <w:rPr>
          <w:b/>
        </w:rPr>
        <w:t xml:space="preserve">dyGridDisplay (7 bits): </w:t>
      </w:r>
      <w:r>
        <w:t xml:space="preserve"> A positive value, in units specified by </w:t>
      </w:r>
      <w:r>
        <w:rPr>
          <w:b/>
        </w:rPr>
        <w:t>dyaGrid</w:t>
      </w:r>
      <w:r>
        <w:t>, that specifies the distance between</w:t>
      </w:r>
      <w:r>
        <w:t xml:space="preserve"> vertical gridlines. See [ECMA-376] Part 1, Section 17.15.1.28 (displayVerticalDrawingGridEvery) where drawingGridVerticalSpacing refers to </w:t>
      </w:r>
      <w:r>
        <w:rPr>
          <w:b/>
        </w:rPr>
        <w:t>dyaGrid</w:t>
      </w:r>
      <w:r>
        <w:t>. The default value is 1.</w:t>
      </w:r>
    </w:p>
    <w:p w:rsidR="00013DC0" w:rsidRDefault="00C92CE0">
      <w:pPr>
        <w:pStyle w:val="Definition-Field"/>
      </w:pPr>
      <w:r>
        <w:rPr>
          <w:b/>
        </w:rPr>
        <w:t xml:space="preserve">A - unused (1 bit): </w:t>
      </w:r>
      <w:r>
        <w:t xml:space="preserve"> This value is undefined, and MUST be ignored.</w:t>
      </w:r>
    </w:p>
    <w:p w:rsidR="00013DC0" w:rsidRDefault="00C92CE0">
      <w:pPr>
        <w:pStyle w:val="Definition-Field"/>
      </w:pPr>
      <w:r>
        <w:rPr>
          <w:b/>
        </w:rPr>
        <w:t xml:space="preserve">dxGridDisplay (7 bits): </w:t>
      </w:r>
      <w:r>
        <w:t xml:space="preserve"> A positive value, in units specified by </w:t>
      </w:r>
      <w:r>
        <w:rPr>
          <w:b/>
        </w:rPr>
        <w:t>dxaGrid</w:t>
      </w:r>
      <w:r>
        <w:t xml:space="preserve">, that specifies the distance between horizontal gridlines. See [ECMA-376] Part 1, Section 17.15.1.27. (displayHorizontalDrawingGridEvery) where drawingGridHorizontalSpacing refers to </w:t>
      </w:r>
      <w:r>
        <w:rPr>
          <w:b/>
        </w:rPr>
        <w:t>dxaGrid</w:t>
      </w:r>
      <w:r>
        <w:t>. The default value is 1.</w:t>
      </w:r>
    </w:p>
    <w:p w:rsidR="00013DC0" w:rsidRDefault="00C92CE0">
      <w:pPr>
        <w:pStyle w:val="Definition-Field"/>
      </w:pPr>
      <w:r>
        <w:rPr>
          <w:b/>
        </w:rPr>
        <w:t xml:space="preserve">B - fFollowMargins (1 bit): </w:t>
      </w:r>
      <w:r>
        <w:t xml:space="preserve"> A value that specifies whether to use margins for drawing grid origin. See [ECMA-376] Part 1, Section 17.15.1.42 (doNotUseMarginsForDrawingGridOrigin), where the meaning is the opposite of </w:t>
      </w:r>
      <w:r>
        <w:rPr>
          <w:b/>
        </w:rPr>
        <w:t>fFoll</w:t>
      </w:r>
      <w:r>
        <w:rPr>
          <w:b/>
        </w:rPr>
        <w:t>owMargins</w:t>
      </w:r>
      <w:r>
        <w:t>. The default is 1.</w:t>
      </w:r>
    </w:p>
    <w:p w:rsidR="00013DC0" w:rsidRDefault="00C92CE0">
      <w:pPr>
        <w:pStyle w:val="Heading3"/>
      </w:pPr>
      <w:bookmarkStart w:id="869" w:name="Section_d6676a311afb40c8a5c1745f4e632c87"/>
      <w:bookmarkStart w:id="870" w:name="DopTypography"/>
      <w:bookmarkStart w:id="871" w:name="_Toc190324524"/>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XE "Structures:DopTypography" </w:instrText>
      </w:r>
      <w:r>
        <w:fldChar w:fldCharType="end"/>
      </w:r>
    </w:p>
    <w:p w:rsidR="00013DC0" w:rsidRDefault="00C92CE0">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540" w:type="dxa"/>
            <w:gridSpan w:val="2"/>
          </w:tcPr>
          <w:p w:rsidR="00013DC0" w:rsidRDefault="00C92CE0">
            <w:pPr>
              <w:pStyle w:val="PacketDiagramBodyText"/>
            </w:pPr>
            <w:r>
              <w:t>B</w:t>
            </w:r>
          </w:p>
        </w:tc>
        <w:tc>
          <w:tcPr>
            <w:tcW w:w="540" w:type="dxa"/>
            <w:gridSpan w:val="2"/>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810" w:type="dxa"/>
            <w:gridSpan w:val="3"/>
          </w:tcPr>
          <w:p w:rsidR="00013DC0" w:rsidRDefault="00C92CE0">
            <w:pPr>
              <w:pStyle w:val="PacketDiagramBodyText"/>
            </w:pPr>
            <w:r>
              <w:t>F</w:t>
            </w:r>
          </w:p>
        </w:tc>
        <w:tc>
          <w:tcPr>
            <w:tcW w:w="270" w:type="dxa"/>
          </w:tcPr>
          <w:p w:rsidR="00013DC0" w:rsidRDefault="00C92CE0">
            <w:pPr>
              <w:pStyle w:val="PacketDiagramBodyText"/>
            </w:pPr>
            <w:r>
              <w:t>G</w:t>
            </w:r>
          </w:p>
        </w:tc>
        <w:tc>
          <w:tcPr>
            <w:tcW w:w="1350" w:type="dxa"/>
            <w:gridSpan w:val="5"/>
          </w:tcPr>
          <w:p w:rsidR="00013DC0" w:rsidRDefault="00C92CE0">
            <w:pPr>
              <w:pStyle w:val="PacketDiagramBodyText"/>
            </w:pPr>
            <w:r>
              <w:t>reserved</w:t>
            </w:r>
          </w:p>
        </w:tc>
        <w:tc>
          <w:tcPr>
            <w:tcW w:w="4320" w:type="dxa"/>
            <w:gridSpan w:val="16"/>
          </w:tcPr>
          <w:p w:rsidR="00013DC0" w:rsidRDefault="00C92CE0">
            <w:pPr>
              <w:pStyle w:val="PacketDiagramBodyText"/>
            </w:pPr>
            <w:r>
              <w:t>cchFollowingPunct</w:t>
            </w:r>
          </w:p>
        </w:tc>
      </w:tr>
      <w:tr w:rsidR="00013DC0" w:rsidTr="00013DC0">
        <w:trPr>
          <w:trHeight w:hRule="exact" w:val="490"/>
        </w:trPr>
        <w:tc>
          <w:tcPr>
            <w:tcW w:w="4320" w:type="dxa"/>
            <w:gridSpan w:val="16"/>
          </w:tcPr>
          <w:p w:rsidR="00013DC0" w:rsidRDefault="00C92CE0">
            <w:pPr>
              <w:pStyle w:val="PacketDiagramBodyText"/>
            </w:pPr>
            <w:r>
              <w:t>cchLeadingPunct</w:t>
            </w:r>
          </w:p>
        </w:tc>
        <w:tc>
          <w:tcPr>
            <w:tcW w:w="4320" w:type="dxa"/>
            <w:gridSpan w:val="16"/>
          </w:tcPr>
          <w:p w:rsidR="00013DC0" w:rsidRDefault="00C92CE0">
            <w:pPr>
              <w:pStyle w:val="PacketDiagramBodyText"/>
            </w:pPr>
            <w:r>
              <w:t>rgxchFPunct (202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rgxchLPunct (102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lastRenderedPageBreak/>
              <w:t>...</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A - fKerningPunct (1 bit): </w:t>
      </w:r>
      <w:r>
        <w:t xml:space="preserve"> Specifies whether to kern punctuation characters as specified in </w:t>
      </w:r>
      <w:hyperlink r:id="rId115">
        <w:r>
          <w:rPr>
            <w:rStyle w:val="Hyperlink"/>
          </w:rPr>
          <w:t>[ECMA-376]</w:t>
        </w:r>
      </w:hyperlink>
      <w:r>
        <w:t xml:space="preserve"> Part 1, Section 17.15.1.60 noPunctuationKerning, where the meaning of noPunctuationKer</w:t>
      </w:r>
      <w:r>
        <w:t xml:space="preserve">ning is the opposite of </w:t>
      </w:r>
      <w:r>
        <w:rPr>
          <w:b/>
        </w:rPr>
        <w:t>fKerningPunct</w:t>
      </w:r>
      <w:r>
        <w:t>.</w:t>
      </w:r>
    </w:p>
    <w:p w:rsidR="00013DC0" w:rsidRDefault="00C92CE0">
      <w:pPr>
        <w:pStyle w:val="Definition-Field"/>
      </w:pPr>
      <w:r>
        <w:rPr>
          <w:b/>
        </w:rPr>
        <w:t xml:space="preserve">B - iJustification (2 bits): </w:t>
      </w:r>
      <w:r>
        <w:t xml:space="preserve"> Specifies the character-level whitespace compression as specified in [ECMA-376] Part 1, Section 17.15.1.18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 (default)</w:t>
            </w:r>
          </w:p>
        </w:tc>
        <w:tc>
          <w:tcPr>
            <w:tcW w:w="0" w:type="auto"/>
          </w:tcPr>
          <w:p w:rsidR="00013DC0" w:rsidRDefault="00C92CE0">
            <w:pPr>
              <w:pStyle w:val="TableBodyText"/>
              <w:spacing w:before="0" w:after="0"/>
            </w:pPr>
            <w:r>
              <w:t>doNotCompress</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compressPunctuation</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compressPunctuationAndJapaneseKana</w:t>
            </w:r>
          </w:p>
        </w:tc>
      </w:tr>
    </w:tbl>
    <w:p w:rsidR="00013DC0" w:rsidRDefault="00013DC0"/>
    <w:p w:rsidR="00013DC0" w:rsidRDefault="00C92CE0">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188" w:type="dxa"/>
          </w:tcPr>
          <w:p w:rsidR="00013DC0" w:rsidRDefault="00C92CE0">
            <w:pPr>
              <w:pStyle w:val="TableHeaderText"/>
              <w:spacing w:before="0" w:after="0"/>
            </w:pPr>
            <w:r>
              <w:t>Value</w:t>
            </w:r>
          </w:p>
        </w:tc>
        <w:tc>
          <w:tcPr>
            <w:tcW w:w="7668" w:type="dxa"/>
          </w:tcPr>
          <w:p w:rsidR="00013DC0" w:rsidRDefault="00C92CE0">
            <w:pPr>
              <w:pStyle w:val="TableHeaderText"/>
              <w:spacing w:before="0" w:after="0"/>
            </w:pPr>
            <w:r>
              <w:t>Meaning</w:t>
            </w:r>
          </w:p>
        </w:tc>
      </w:tr>
      <w:tr w:rsidR="00013DC0" w:rsidTr="00013DC0">
        <w:tc>
          <w:tcPr>
            <w:tcW w:w="1188" w:type="dxa"/>
          </w:tcPr>
          <w:p w:rsidR="00013DC0" w:rsidRDefault="00C92CE0">
            <w:pPr>
              <w:pStyle w:val="TableBodyText"/>
              <w:spacing w:before="0" w:after="0"/>
            </w:pPr>
            <w:r>
              <w:t>0 (default)</w:t>
            </w:r>
          </w:p>
        </w:tc>
        <w:tc>
          <w:tcPr>
            <w:tcW w:w="7668" w:type="dxa"/>
          </w:tcPr>
          <w:p w:rsidR="00013DC0" w:rsidRDefault="00C92CE0">
            <w:pPr>
              <w:pStyle w:val="TableBodyText"/>
              <w:tabs>
                <w:tab w:val="left" w:pos="972"/>
              </w:tabs>
              <w:spacing w:before="0" w:after="0"/>
            </w:pPr>
            <w:r>
              <w:t>Chinese (Simplified)</w:t>
            </w:r>
          </w:p>
          <w:p w:rsidR="00013DC0" w:rsidRDefault="00C92CE0">
            <w:pPr>
              <w:pStyle w:val="ListParagraph"/>
              <w:numPr>
                <w:ilvl w:val="0"/>
                <w:numId w:val="50"/>
              </w:numPr>
              <w:tabs>
                <w:tab w:val="left" w:pos="972"/>
              </w:tabs>
              <w:spacing w:before="0" w:after="0"/>
            </w:pPr>
            <w:r>
              <w:t>Cannot start a line:</w:t>
            </w:r>
            <w:r>
              <w:br/>
              <w:t>!%),.:;</w:t>
            </w:r>
            <w:r>
              <w:t>&gt;?]}¢¨°·ˇˉ―‖’"…‰′″›℃∶、。〃〉》」』】〕〗〞︶︺︾﹀﹄﹚﹜﹞！＂％＇），．：；？］｀｜｝～￠</w:t>
            </w:r>
          </w:p>
          <w:p w:rsidR="00013DC0" w:rsidRDefault="00C92CE0">
            <w:pPr>
              <w:pStyle w:val="ListParagraph"/>
              <w:numPr>
                <w:ilvl w:val="0"/>
                <w:numId w:val="50"/>
              </w:numPr>
              <w:tabs>
                <w:tab w:val="left" w:pos="972"/>
              </w:tabs>
              <w:spacing w:before="0" w:after="0"/>
            </w:pPr>
            <w:r>
              <w:t>Cannot end a line:$([{£¥·‘"〈《「『【〔〖〝﹙﹛﹝＄（．［｛￡￥</w:t>
            </w:r>
          </w:p>
          <w:p w:rsidR="00013DC0" w:rsidRDefault="00C92CE0">
            <w:pPr>
              <w:pStyle w:val="TableBodyText"/>
              <w:tabs>
                <w:tab w:val="left" w:pos="972"/>
              </w:tabs>
              <w:spacing w:before="0" w:after="0"/>
            </w:pPr>
            <w:r>
              <w:t>Chinese (Traditional)</w:t>
            </w:r>
          </w:p>
          <w:p w:rsidR="00013DC0" w:rsidRDefault="00C92CE0">
            <w:pPr>
              <w:pStyle w:val="ListParagraph"/>
              <w:numPr>
                <w:ilvl w:val="0"/>
                <w:numId w:val="51"/>
              </w:numPr>
              <w:tabs>
                <w:tab w:val="left" w:pos="972"/>
              </w:tabs>
              <w:spacing w:before="0" w:after="0"/>
            </w:pPr>
            <w:r>
              <w:t>Cannot start a line:</w:t>
            </w:r>
            <w:r>
              <w:br/>
              <w:t>!),.:;?]}¢·–—’"•‥…‧′╴、。〉》」』】〕〞︰︱︳︴︶︸︺︼︾﹀﹂﹄﹏﹐﹑﹒﹔﹕﹖﹗﹚﹜﹞！），．：；？］｜｝､</w:t>
            </w:r>
          </w:p>
          <w:p w:rsidR="00013DC0" w:rsidRDefault="00C92CE0">
            <w:pPr>
              <w:pStyle w:val="ListParagraph"/>
              <w:numPr>
                <w:ilvl w:val="0"/>
                <w:numId w:val="51"/>
              </w:numPr>
              <w:tabs>
                <w:tab w:val="left" w:pos="972"/>
              </w:tabs>
              <w:spacing w:before="0" w:after="0"/>
            </w:pPr>
            <w:r>
              <w:t>Cannot end a line:</w:t>
            </w:r>
            <w:r>
              <w:br/>
              <w:t>([{£¥‘"‵〈《「『【〔〝︵︷︹︻︽︿﹁﹃﹙﹛﹝</w:t>
            </w:r>
            <w:r>
              <w:t>（｛</w:t>
            </w:r>
          </w:p>
          <w:p w:rsidR="00013DC0" w:rsidRDefault="00C92CE0">
            <w:pPr>
              <w:pStyle w:val="TableBodyText"/>
              <w:tabs>
                <w:tab w:val="left" w:pos="972"/>
              </w:tabs>
              <w:spacing w:before="0" w:after="0"/>
            </w:pPr>
            <w:r>
              <w:t>Japanese</w:t>
            </w:r>
          </w:p>
          <w:p w:rsidR="00013DC0" w:rsidRDefault="00C92CE0">
            <w:pPr>
              <w:pStyle w:val="ListParagraph"/>
              <w:numPr>
                <w:ilvl w:val="0"/>
                <w:numId w:val="52"/>
              </w:numPr>
              <w:tabs>
                <w:tab w:val="left" w:pos="972"/>
              </w:tabs>
              <w:spacing w:before="0" w:after="0"/>
            </w:pPr>
            <w:r>
              <w:t>Cannot start a line:</w:t>
            </w:r>
            <w:r>
              <w:br/>
              <w:t>!%),.:;?]}¢°’"‰′″℃、。々〉》」』】〕゛゜ゝゞ・ヽヾ！％），．：；？］｝｡｣､･ﾞﾟ￠</w:t>
            </w:r>
          </w:p>
          <w:p w:rsidR="00013DC0" w:rsidRDefault="00C92CE0">
            <w:pPr>
              <w:pStyle w:val="ListParagraph"/>
              <w:numPr>
                <w:ilvl w:val="0"/>
                <w:numId w:val="52"/>
              </w:numPr>
              <w:tabs>
                <w:tab w:val="left" w:pos="972"/>
              </w:tabs>
              <w:spacing w:before="0" w:after="0"/>
            </w:pPr>
            <w:r>
              <w:t>Cannot end a line:</w:t>
            </w:r>
            <w:r>
              <w:br/>
              <w:t>$([\{£¥‘"〈《「『【〔＄（［｛｢￡￥</w:t>
            </w:r>
          </w:p>
          <w:p w:rsidR="00013DC0" w:rsidRDefault="00C92CE0">
            <w:pPr>
              <w:pStyle w:val="TableBodyText"/>
              <w:tabs>
                <w:tab w:val="left" w:pos="972"/>
              </w:tabs>
              <w:spacing w:before="0" w:after="0"/>
            </w:pPr>
            <w:r>
              <w:t>Korean</w:t>
            </w:r>
          </w:p>
          <w:p w:rsidR="00013DC0" w:rsidRDefault="00C92CE0">
            <w:pPr>
              <w:pStyle w:val="ListParagraph"/>
              <w:numPr>
                <w:ilvl w:val="0"/>
                <w:numId w:val="53"/>
              </w:numPr>
              <w:tabs>
                <w:tab w:val="left" w:pos="972"/>
              </w:tabs>
              <w:spacing w:before="0" w:after="0"/>
            </w:pPr>
            <w:r>
              <w:t>Cannot start a line:</w:t>
            </w:r>
            <w:r>
              <w:br/>
              <w:t>!%),.:;?]}¢°’"′″℃〉》」』】〕！％），．：；？］｝￠</w:t>
            </w:r>
          </w:p>
          <w:p w:rsidR="00013DC0" w:rsidRDefault="00C92CE0">
            <w:pPr>
              <w:pStyle w:val="ListParagraph"/>
              <w:numPr>
                <w:ilvl w:val="0"/>
                <w:numId w:val="53"/>
              </w:numPr>
              <w:tabs>
                <w:tab w:val="left" w:pos="972"/>
              </w:tabs>
              <w:spacing w:before="0" w:after="0"/>
            </w:pPr>
            <w:r>
              <w:t>Cannot end a line:</w:t>
            </w:r>
            <w:r>
              <w:br/>
              <w:t>$([\{£¥‘"〈《「『【〔＄（［｛￡￥￦</w:t>
            </w:r>
          </w:p>
          <w:p w:rsidR="00013DC0" w:rsidRDefault="00013DC0">
            <w:pPr>
              <w:pStyle w:val="TableBodyText"/>
              <w:tabs>
                <w:tab w:val="left" w:pos="972"/>
              </w:tabs>
              <w:spacing w:before="0" w:after="0"/>
            </w:pPr>
          </w:p>
        </w:tc>
      </w:tr>
      <w:tr w:rsidR="00013DC0" w:rsidTr="00013DC0">
        <w:tc>
          <w:tcPr>
            <w:tcW w:w="1188" w:type="dxa"/>
          </w:tcPr>
          <w:p w:rsidR="00013DC0" w:rsidRDefault="00C92CE0">
            <w:pPr>
              <w:pStyle w:val="TableBodyText"/>
              <w:spacing w:before="0" w:after="0"/>
            </w:pPr>
            <w:r>
              <w:t>1</w:t>
            </w:r>
          </w:p>
        </w:tc>
        <w:tc>
          <w:tcPr>
            <w:tcW w:w="7668" w:type="dxa"/>
          </w:tcPr>
          <w:p w:rsidR="00013DC0" w:rsidRDefault="00C92CE0">
            <w:pPr>
              <w:pStyle w:val="TableBodyText"/>
              <w:tabs>
                <w:tab w:val="left" w:pos="972"/>
              </w:tabs>
              <w:spacing w:before="0" w:after="0"/>
            </w:pPr>
            <w:r>
              <w:t xml:space="preserve">Identical to 0 for </w:t>
            </w:r>
            <w:r>
              <w:t>all but Japanese where the following is used:</w:t>
            </w:r>
          </w:p>
          <w:p w:rsidR="00013DC0" w:rsidRDefault="00C92CE0">
            <w:pPr>
              <w:pStyle w:val="TableBodyText"/>
              <w:tabs>
                <w:tab w:val="left" w:pos="972"/>
              </w:tabs>
              <w:spacing w:before="0" w:after="0"/>
            </w:pPr>
            <w:r>
              <w:t>Cannot start a line:</w:t>
            </w:r>
            <w:r>
              <w:br/>
              <w:t>!%),.:;?]}¢°’"‰′″℃、。々〉》」』】〕ぁぃぅぇぉっゃゅょゎ゛゜ゝゞァィゥェォッャュョヮヵヶ・ーヽヾ！％），．：；？］｝｡｣､･ｧｨｩｪｫｬｭｮｯｰﾞﾟ￠</w:t>
            </w:r>
          </w:p>
          <w:p w:rsidR="00013DC0" w:rsidRDefault="00C92CE0">
            <w:pPr>
              <w:pStyle w:val="TableBodyText"/>
              <w:tabs>
                <w:tab w:val="left" w:pos="972"/>
              </w:tabs>
              <w:spacing w:before="0" w:after="0"/>
            </w:pPr>
            <w:r>
              <w:t>Cannot end a line:</w:t>
            </w:r>
            <w:r>
              <w:br/>
              <w:t>$([\{£¥‘"〈《「『【〔＄（［｛｢￡￥</w:t>
            </w:r>
          </w:p>
        </w:tc>
      </w:tr>
      <w:tr w:rsidR="00013DC0" w:rsidTr="00013DC0">
        <w:tc>
          <w:tcPr>
            <w:tcW w:w="1188" w:type="dxa"/>
          </w:tcPr>
          <w:p w:rsidR="00013DC0" w:rsidRDefault="00C92CE0">
            <w:pPr>
              <w:pStyle w:val="TableBodyText"/>
              <w:spacing w:before="0" w:after="0"/>
            </w:pPr>
            <w:r>
              <w:t>2</w:t>
            </w:r>
          </w:p>
        </w:tc>
        <w:tc>
          <w:tcPr>
            <w:tcW w:w="7668" w:type="dxa"/>
          </w:tcPr>
          <w:p w:rsidR="00013DC0" w:rsidRDefault="00C92CE0">
            <w:pPr>
              <w:pStyle w:val="TableBodyText"/>
              <w:spacing w:before="0" w:after="0"/>
            </w:pPr>
            <w:r>
              <w:t>The characters that are forbidden to be used for starting o</w:t>
            </w:r>
            <w:r>
              <w:t xml:space="preserve">r ending a line are specified by </w:t>
            </w:r>
            <w:r>
              <w:rPr>
                <w:b/>
              </w:rPr>
              <w:t>rgxchFPunct</w:t>
            </w:r>
            <w:r>
              <w:t xml:space="preserve"> and </w:t>
            </w:r>
            <w:r>
              <w:rPr>
                <w:b/>
              </w:rPr>
              <w:t>rgxchLPunct</w:t>
            </w:r>
            <w:r>
              <w:t>.</w:t>
            </w:r>
          </w:p>
        </w:tc>
      </w:tr>
    </w:tbl>
    <w:p w:rsidR="00013DC0" w:rsidRDefault="00013DC0"/>
    <w:p w:rsidR="00013DC0" w:rsidRDefault="00C92CE0">
      <w:pPr>
        <w:pStyle w:val="Definition-Field"/>
      </w:pPr>
      <w:r>
        <w:rPr>
          <w:b/>
        </w:rPr>
        <w:t xml:space="preserve">D - f2on1 (1 bit): </w:t>
      </w:r>
      <w:r>
        <w:t xml:space="preserve"> Specifies whether to print two pages per sheet, as specified in [ECMA-376] Part 1, Section 17.15.1.64 printTwoOnOne.</w:t>
      </w:r>
    </w:p>
    <w:p w:rsidR="00013DC0" w:rsidRDefault="00C92CE0">
      <w:pPr>
        <w:pStyle w:val="Definition-Field"/>
      </w:pPr>
      <w:r>
        <w:rPr>
          <w:b/>
        </w:rPr>
        <w:lastRenderedPageBreak/>
        <w:t xml:space="preserve">E - unused (1 bit): </w:t>
      </w:r>
      <w:r>
        <w:t xml:space="preserve"> This value is undefined and MUST b</w:t>
      </w:r>
      <w:r>
        <w:t>e ignored.</w:t>
      </w:r>
    </w:p>
    <w:p w:rsidR="00013DC0" w:rsidRDefault="00C92CE0">
      <w:pPr>
        <w:pStyle w:val="Definition-Field"/>
      </w:pPr>
      <w:r>
        <w:rPr>
          <w:b/>
        </w:rPr>
        <w:t xml:space="preserve">F - iCustomKsu (3 bits): </w:t>
      </w:r>
      <w:r>
        <w:t xml:space="preserve">This value specifies for what language the characters in </w:t>
      </w:r>
      <w:r>
        <w:rPr>
          <w:b/>
        </w:rPr>
        <w:t>rgxchFPunct</w:t>
      </w:r>
      <w:r>
        <w:t xml:space="preserve"> are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All other languages act according to the description of </w:t>
      </w:r>
      <w:r>
        <w:rPr>
          <w:b/>
        </w:rPr>
        <w:t>iLevelOfKinsoku</w:t>
      </w:r>
      <w:r>
        <w:t xml:space="preserve"> with a value of 0. This MUST be one of the following values.</w:t>
      </w:r>
    </w:p>
    <w:tbl>
      <w:tblPr>
        <w:tblStyle w:val="Table-ShadedHeaderIndented"/>
        <w:tblW w:w="0" w:type="auto"/>
        <w:tblLook w:val="04A0" w:firstRow="1" w:lastRow="0" w:firstColumn="1" w:lastColumn="0" w:noHBand="0" w:noVBand="1"/>
      </w:tblPr>
      <w:tblGrid>
        <w:gridCol w:w="1089"/>
        <w:gridCol w:w="198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Language identifier</w:t>
            </w:r>
          </w:p>
        </w:tc>
      </w:tr>
      <w:tr w:rsidR="00013DC0" w:rsidTr="00013DC0">
        <w:tc>
          <w:tcPr>
            <w:tcW w:w="0" w:type="auto"/>
          </w:tcPr>
          <w:p w:rsidR="00013DC0" w:rsidRDefault="00C92CE0">
            <w:pPr>
              <w:pStyle w:val="TableBodyText"/>
              <w:spacing w:before="0" w:after="0"/>
            </w:pPr>
            <w:r>
              <w:t>0 (default)</w:t>
            </w:r>
          </w:p>
        </w:tc>
        <w:tc>
          <w:tcPr>
            <w:tcW w:w="0" w:type="auto"/>
          </w:tcPr>
          <w:p w:rsidR="00013DC0" w:rsidRDefault="00C92CE0">
            <w:pPr>
              <w:pStyle w:val="TableBodyText"/>
              <w:spacing w:before="0" w:after="0"/>
            </w:pPr>
            <w:r>
              <w:t>No language</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Japanese</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Chinese (Simplified)</w:t>
            </w:r>
          </w:p>
        </w:tc>
      </w:tr>
      <w:tr w:rsidR="00013DC0" w:rsidTr="00013DC0">
        <w:tc>
          <w:tcPr>
            <w:tcW w:w="0" w:type="auto"/>
          </w:tcPr>
          <w:p w:rsidR="00013DC0" w:rsidRDefault="00C92CE0">
            <w:pPr>
              <w:pStyle w:val="TableBodyText"/>
              <w:spacing w:before="0" w:after="0"/>
            </w:pPr>
            <w:r>
              <w:t>3</w:t>
            </w:r>
          </w:p>
        </w:tc>
        <w:tc>
          <w:tcPr>
            <w:tcW w:w="0" w:type="auto"/>
          </w:tcPr>
          <w:p w:rsidR="00013DC0" w:rsidRDefault="00C92CE0">
            <w:pPr>
              <w:pStyle w:val="TableBodyText"/>
              <w:spacing w:before="0" w:after="0"/>
            </w:pPr>
            <w:r>
              <w:t>Korean</w:t>
            </w:r>
          </w:p>
        </w:tc>
      </w:tr>
      <w:tr w:rsidR="00013DC0" w:rsidTr="00013DC0">
        <w:tc>
          <w:tcPr>
            <w:tcW w:w="0" w:type="auto"/>
          </w:tcPr>
          <w:p w:rsidR="00013DC0" w:rsidRDefault="00C92CE0">
            <w:pPr>
              <w:pStyle w:val="TableBodyText"/>
              <w:spacing w:before="0" w:after="0"/>
            </w:pPr>
            <w:r>
              <w:t>4</w:t>
            </w:r>
          </w:p>
        </w:tc>
        <w:tc>
          <w:tcPr>
            <w:tcW w:w="0" w:type="auto"/>
          </w:tcPr>
          <w:p w:rsidR="00013DC0" w:rsidRDefault="00C92CE0">
            <w:pPr>
              <w:pStyle w:val="TableBodyText"/>
              <w:spacing w:before="0" w:after="0"/>
            </w:pPr>
            <w:r>
              <w:t xml:space="preserve">Chinese </w:t>
            </w:r>
            <w:r>
              <w:t>(Traditional)</w:t>
            </w:r>
          </w:p>
        </w:tc>
      </w:tr>
    </w:tbl>
    <w:p w:rsidR="00013DC0" w:rsidRDefault="00013DC0"/>
    <w:p w:rsidR="00013DC0" w:rsidRDefault="00C92CE0">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w:t>
      </w:r>
      <w:r>
        <w:t xml:space="preserve"> default value is 0.</w:t>
      </w:r>
    </w:p>
    <w:p w:rsidR="00013DC0" w:rsidRDefault="00C92CE0">
      <w:pPr>
        <w:pStyle w:val="Definition-Field"/>
      </w:pPr>
      <w:r>
        <w:rPr>
          <w:b/>
        </w:rPr>
        <w:t xml:space="preserve">reserved (5 bits): </w:t>
      </w:r>
      <w:r>
        <w:t xml:space="preserve"> This value MUST be 0, and MUST be ignored.</w:t>
      </w:r>
    </w:p>
    <w:p w:rsidR="00013DC0" w:rsidRDefault="00C92CE0">
      <w:pPr>
        <w:pStyle w:val="Definition-Field"/>
      </w:pPr>
      <w:r>
        <w:rPr>
          <w:b/>
        </w:rPr>
        <w:t xml:space="preserve">cchFollowingPunct (2 bytes): </w:t>
      </w:r>
      <w:r>
        <w:t xml:space="preserve">A signed integer that specifies the number of characters in </w:t>
      </w:r>
      <w:r>
        <w:rPr>
          <w:b/>
        </w:rPr>
        <w:t>rgxchFPunct</w:t>
      </w:r>
      <w:r>
        <w:t xml:space="preserve">. This MUST be a value between 0x0000 and 0x0064 inclusive. By default, </w:t>
      </w:r>
      <w:r>
        <w:t>this value is 0x0000.</w:t>
      </w:r>
    </w:p>
    <w:p w:rsidR="00013DC0" w:rsidRDefault="00C92CE0">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013DC0" w:rsidRDefault="00C92CE0">
      <w:pPr>
        <w:pStyle w:val="Definition-Field"/>
      </w:pPr>
      <w:r>
        <w:rPr>
          <w:b/>
        </w:rPr>
        <w:t xml:space="preserve">rgxchFPunct (202 bytes): </w:t>
      </w:r>
      <w:r>
        <w:t xml:space="preserve"> An array of </w:t>
      </w:r>
      <w:r>
        <w:rPr>
          <w:b/>
        </w:rPr>
        <w:t>cch</w:t>
      </w:r>
      <w:r>
        <w:rPr>
          <w:b/>
        </w:rPr>
        <w:t>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w:t>
      </w:r>
      <w:r>
        <w:t>he document.</w:t>
      </w:r>
    </w:p>
    <w:p w:rsidR="00013DC0" w:rsidRDefault="00C92CE0">
      <w:pPr>
        <w:pStyle w:val="Definition-Field"/>
      </w:pPr>
      <w:r>
        <w:rPr>
          <w:b/>
        </w:rPr>
        <w:t xml:space="preserve">rgxchLPunct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013DC0" w:rsidRDefault="00C92CE0">
      <w:pPr>
        <w:pStyle w:val="Heading3"/>
      </w:pPr>
      <w:bookmarkStart w:id="875" w:name="Section_853fbc7b6a2b4c6cbe19d626b9a984fc"/>
      <w:bookmarkStart w:id="876" w:name="DopMth"/>
      <w:bookmarkStart w:id="877" w:name="_Toc190324525"/>
      <w:r>
        <w:t>DopMth</w:t>
      </w:r>
      <w:bookmarkEnd w:id="875"/>
      <w:bookmarkEnd w:id="876"/>
      <w:bookmarkEnd w:id="877"/>
      <w:r>
        <w:fldChar w:fldCharType="begin"/>
      </w:r>
      <w:r>
        <w:instrText xml:space="preserve"> XE "Details:DopMth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013DC0" w:rsidRDefault="00C92CE0">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540" w:type="dxa"/>
            <w:gridSpan w:val="2"/>
          </w:tcPr>
          <w:p w:rsidR="00013DC0" w:rsidRDefault="00C92CE0">
            <w:pPr>
              <w:pStyle w:val="PacketDiagramBodyText"/>
            </w:pPr>
            <w:r>
              <w:t>A</w:t>
            </w:r>
          </w:p>
        </w:tc>
        <w:tc>
          <w:tcPr>
            <w:tcW w:w="540" w:type="dxa"/>
            <w:gridSpan w:val="2"/>
          </w:tcPr>
          <w:p w:rsidR="00013DC0" w:rsidRDefault="00C92CE0">
            <w:pPr>
              <w:pStyle w:val="PacketDiagramBodyText"/>
            </w:pPr>
            <w:r>
              <w:t>B</w:t>
            </w:r>
          </w:p>
        </w:tc>
        <w:tc>
          <w:tcPr>
            <w:tcW w:w="810" w:type="dxa"/>
            <w:gridSpan w:val="3"/>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5130" w:type="dxa"/>
            <w:gridSpan w:val="19"/>
          </w:tcPr>
          <w:p w:rsidR="00013DC0" w:rsidRDefault="00C92CE0">
            <w:pPr>
              <w:pStyle w:val="PacketDiagramBodyText"/>
            </w:pPr>
            <w:r>
              <w:t>reserved2</w:t>
            </w:r>
          </w:p>
        </w:tc>
      </w:tr>
      <w:tr w:rsidR="00013DC0" w:rsidTr="00013DC0">
        <w:trPr>
          <w:trHeight w:hRule="exact" w:val="490"/>
        </w:trPr>
        <w:tc>
          <w:tcPr>
            <w:tcW w:w="4320" w:type="dxa"/>
            <w:gridSpan w:val="16"/>
          </w:tcPr>
          <w:p w:rsidR="00013DC0" w:rsidRDefault="00C92CE0">
            <w:pPr>
              <w:pStyle w:val="PacketDiagramBodyText"/>
            </w:pPr>
            <w:r>
              <w:t>ftcMath</w:t>
            </w:r>
          </w:p>
        </w:tc>
        <w:tc>
          <w:tcPr>
            <w:tcW w:w="4320" w:type="dxa"/>
            <w:gridSpan w:val="16"/>
          </w:tcPr>
          <w:p w:rsidR="00013DC0" w:rsidRDefault="00C92CE0">
            <w:pPr>
              <w:pStyle w:val="PacketDiagramBodyText"/>
            </w:pPr>
            <w:r>
              <w:t>dxaLeftMargin</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dxaRightMargin</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empty1</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empty2</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empty3</w:t>
            </w:r>
          </w:p>
        </w:tc>
      </w:tr>
      <w:tr w:rsidR="00013DC0" w:rsidTr="00013DC0">
        <w:trPr>
          <w:trHeight w:hRule="exact" w:val="490"/>
        </w:trPr>
        <w:tc>
          <w:tcPr>
            <w:tcW w:w="4320" w:type="dxa"/>
            <w:gridSpan w:val="16"/>
          </w:tcPr>
          <w:p w:rsidR="00013DC0" w:rsidRDefault="00C92CE0">
            <w:pPr>
              <w:pStyle w:val="PacketDiagramBodyText"/>
            </w:pPr>
            <w:r>
              <w:lastRenderedPageBreak/>
              <w:t>...</w:t>
            </w:r>
          </w:p>
        </w:tc>
        <w:tc>
          <w:tcPr>
            <w:tcW w:w="4320" w:type="dxa"/>
            <w:gridSpan w:val="16"/>
          </w:tcPr>
          <w:p w:rsidR="00013DC0" w:rsidRDefault="00C92CE0">
            <w:pPr>
              <w:pStyle w:val="PacketDiagramBodyText"/>
            </w:pPr>
            <w:r>
              <w:t>empty4</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dxaIndentWrapped</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A - mthbrk (2 bits): </w:t>
      </w:r>
      <w:r>
        <w:t xml:space="preserve">Specifies how to break on binary operators as specified in </w:t>
      </w:r>
      <w:hyperlink r:id="rId116">
        <w:r>
          <w:rPr>
            <w:rStyle w:val="Hyperlink"/>
          </w:rPr>
          <w:t>[ECMA-376]</w:t>
        </w:r>
      </w:hyperlink>
      <w:r>
        <w:t xml:space="preserve"> Part 1, Section 22.1.2.16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 (default)</w:t>
            </w:r>
          </w:p>
        </w:tc>
        <w:tc>
          <w:tcPr>
            <w:tcW w:w="0" w:type="auto"/>
          </w:tcPr>
          <w:p w:rsidR="00013DC0" w:rsidRDefault="00C92CE0">
            <w:pPr>
              <w:pStyle w:val="TableBodyText"/>
              <w:spacing w:before="0" w:after="0"/>
            </w:pPr>
            <w:r>
              <w:t>Before.</w:t>
            </w:r>
          </w:p>
          <w:p w:rsidR="00013DC0" w:rsidRDefault="00C92CE0">
            <w:pPr>
              <w:pStyle w:val="TableBodyText"/>
              <w:spacing w:before="0" w:after="0"/>
            </w:pPr>
            <w:r>
              <w:t xml:space="preserve">In line wrapping, breaks occur on binary operators, so the binary </w:t>
            </w:r>
            <w:r>
              <w:t>operator appears before the break.</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After.</w:t>
            </w:r>
          </w:p>
          <w:p w:rsidR="00013DC0" w:rsidRDefault="00C92CE0">
            <w:pPr>
              <w:pStyle w:val="TableBodyText"/>
              <w:spacing w:before="0" w:after="0"/>
            </w:pPr>
            <w:r>
              <w:t>In line wrapping, breaks occur on binary operators, so the binary operator appears after the break.</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Repeat.</w:t>
            </w:r>
          </w:p>
          <w:p w:rsidR="00013DC0" w:rsidRDefault="00C92CE0">
            <w:pPr>
              <w:pStyle w:val="TableBodyText"/>
              <w:spacing w:before="0" w:after="0"/>
            </w:pPr>
            <w:r>
              <w:t xml:space="preserve">In line wrapping, breaks occur on binary operators, so the binary operator appears on both sides of </w:t>
            </w:r>
            <w:r>
              <w:t>the break.</w:t>
            </w:r>
          </w:p>
        </w:tc>
      </w:tr>
    </w:tbl>
    <w:p w:rsidR="00013DC0" w:rsidRDefault="00013DC0"/>
    <w:p w:rsidR="00013DC0" w:rsidRDefault="00C92CE0">
      <w:pPr>
        <w:pStyle w:val="Definition-Field"/>
      </w:pPr>
      <w:r>
        <w:rPr>
          <w:b/>
        </w:rPr>
        <w:t xml:space="preserve">B - mthbrkSub (2 bits): </w:t>
      </w:r>
      <w:r>
        <w:t xml:space="preserve">Specifies how to break on binary subtraction when </w:t>
      </w:r>
      <w:r>
        <w:rPr>
          <w:b/>
        </w:rPr>
        <w:t>mthbrk</w:t>
      </w:r>
      <w:r>
        <w:t xml:space="preserve"> is 2 as specified in [ECMA-376] Part 1, Section 22.1.2.17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 (default)</w:t>
            </w:r>
          </w:p>
        </w:tc>
        <w:tc>
          <w:tcPr>
            <w:tcW w:w="0" w:type="auto"/>
          </w:tcPr>
          <w:p w:rsidR="00013DC0" w:rsidRDefault="00C92CE0">
            <w:pPr>
              <w:pStyle w:val="TableBodyText"/>
              <w:spacing w:before="0" w:after="0"/>
            </w:pPr>
            <w:r>
              <w:t>Minus Minus.</w:t>
            </w:r>
          </w:p>
          <w:p w:rsidR="00013DC0" w:rsidRDefault="00C92CE0">
            <w:pPr>
              <w:pStyle w:val="TableBodyText"/>
              <w:spacing w:before="0" w:after="0"/>
            </w:pPr>
            <w:r>
              <w:t xml:space="preserve">Repetition </w:t>
            </w:r>
            <w:r>
              <w:t>of a subtraction sign after a line-wrapping break is minus on the first and second lines.</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Plus Minus.</w:t>
            </w:r>
          </w:p>
          <w:p w:rsidR="00013DC0" w:rsidRDefault="00C92CE0">
            <w:pPr>
              <w:pStyle w:val="TableBodyText"/>
              <w:spacing w:before="0" w:after="0"/>
            </w:pPr>
            <w:r>
              <w:t>Repetition of a subtraction sign after a line-wrapping break is plus on the first line and minus on the second line.</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Minus Plus.</w:t>
            </w:r>
          </w:p>
          <w:p w:rsidR="00013DC0" w:rsidRDefault="00C92CE0">
            <w:pPr>
              <w:pStyle w:val="TableBodyText"/>
              <w:spacing w:before="0" w:after="0"/>
            </w:pPr>
            <w:r>
              <w:t>Repetition of a sub</w:t>
            </w:r>
            <w:r>
              <w:t>traction sign after a line-wrapping break is minus on the first line and plus on the second line.</w:t>
            </w:r>
          </w:p>
        </w:tc>
      </w:tr>
    </w:tbl>
    <w:p w:rsidR="00013DC0" w:rsidRDefault="00013DC0"/>
    <w:p w:rsidR="00013DC0" w:rsidRDefault="00C92CE0">
      <w:pPr>
        <w:pStyle w:val="Definition-Field"/>
      </w:pPr>
      <w:r>
        <w:rPr>
          <w:b/>
        </w:rPr>
        <w:t xml:space="preserve">C - mthbpjc (3 bits): </w:t>
      </w:r>
      <w:r>
        <w:t>Specifies the default justification of math as specified in [ECMA-376] Part 1, Section 22.1.2.25 defJc. This MUST be one of the follow</w:t>
      </w:r>
      <w:r>
        <w:t>ing values.</w:t>
      </w:r>
    </w:p>
    <w:tbl>
      <w:tblPr>
        <w:tblStyle w:val="Table-ShadedHeaderIndented"/>
        <w:tblW w:w="0" w:type="auto"/>
        <w:tblLook w:val="04A0" w:firstRow="1" w:lastRow="0" w:firstColumn="1" w:lastColumn="0" w:noHBand="0" w:noVBand="1"/>
      </w:tblPr>
      <w:tblGrid>
        <w:gridCol w:w="1073"/>
        <w:gridCol w:w="804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1 (default)</w:t>
            </w:r>
          </w:p>
        </w:tc>
        <w:tc>
          <w:tcPr>
            <w:tcW w:w="0" w:type="auto"/>
          </w:tcPr>
          <w:p w:rsidR="00013DC0" w:rsidRDefault="00C92CE0">
            <w:pPr>
              <w:pStyle w:val="TableBodyText"/>
              <w:spacing w:before="0" w:after="0"/>
            </w:pPr>
            <w:r>
              <w:t>Centered as Group.</w:t>
            </w:r>
          </w:p>
          <w:p w:rsidR="00013DC0" w:rsidRDefault="00C92CE0">
            <w:pPr>
              <w:pStyle w:val="TableBodyText"/>
              <w:spacing w:before="0" w:after="0"/>
            </w:pPr>
            <w:r>
              <w:t>Justifies equations with respect to each other and centers the group of equations with respect to the page.</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Center.</w:t>
            </w:r>
          </w:p>
          <w:p w:rsidR="00013DC0" w:rsidRDefault="00C92CE0">
            <w:pPr>
              <w:pStyle w:val="TableBodyText"/>
              <w:spacing w:before="0" w:after="0"/>
            </w:pPr>
            <w:r>
              <w:t>Centers each equation individually with respect to margins.</w:t>
            </w:r>
          </w:p>
        </w:tc>
      </w:tr>
      <w:tr w:rsidR="00013DC0" w:rsidTr="00013DC0">
        <w:tc>
          <w:tcPr>
            <w:tcW w:w="0" w:type="auto"/>
          </w:tcPr>
          <w:p w:rsidR="00013DC0" w:rsidRDefault="00C92CE0">
            <w:pPr>
              <w:pStyle w:val="TableBodyText"/>
              <w:spacing w:before="0" w:after="0"/>
            </w:pPr>
            <w:r>
              <w:t>3</w:t>
            </w:r>
          </w:p>
        </w:tc>
        <w:tc>
          <w:tcPr>
            <w:tcW w:w="0" w:type="auto"/>
          </w:tcPr>
          <w:p w:rsidR="00013DC0" w:rsidRDefault="00C92CE0">
            <w:pPr>
              <w:pStyle w:val="TableBodyText"/>
              <w:spacing w:before="0" w:after="0"/>
            </w:pPr>
            <w:r>
              <w:t>Left.</w:t>
            </w:r>
          </w:p>
          <w:p w:rsidR="00013DC0" w:rsidRDefault="00C92CE0">
            <w:pPr>
              <w:pStyle w:val="TableBodyText"/>
              <w:spacing w:before="0" w:after="0"/>
            </w:pPr>
            <w:r>
              <w:t xml:space="preserve">Left </w:t>
            </w:r>
            <w:r>
              <w:t>justification of the paragraph containing only math.</w:t>
            </w:r>
          </w:p>
        </w:tc>
      </w:tr>
      <w:tr w:rsidR="00013DC0" w:rsidTr="00013DC0">
        <w:tc>
          <w:tcPr>
            <w:tcW w:w="0" w:type="auto"/>
          </w:tcPr>
          <w:p w:rsidR="00013DC0" w:rsidRDefault="00C92CE0">
            <w:pPr>
              <w:pStyle w:val="TableBodyText"/>
              <w:spacing w:before="0" w:after="0"/>
            </w:pPr>
            <w:r>
              <w:t>4</w:t>
            </w:r>
          </w:p>
        </w:tc>
        <w:tc>
          <w:tcPr>
            <w:tcW w:w="0" w:type="auto"/>
          </w:tcPr>
          <w:p w:rsidR="00013DC0" w:rsidRDefault="00C92CE0">
            <w:pPr>
              <w:pStyle w:val="TableBodyText"/>
              <w:spacing w:before="0" w:after="0"/>
            </w:pPr>
            <w:r>
              <w:t>Right.</w:t>
            </w:r>
          </w:p>
          <w:p w:rsidR="00013DC0" w:rsidRDefault="00C92CE0">
            <w:pPr>
              <w:pStyle w:val="TableBodyText"/>
              <w:spacing w:before="0" w:after="0"/>
            </w:pPr>
            <w:r>
              <w:t>Right justification of the paragraph containing only math.</w:t>
            </w:r>
          </w:p>
        </w:tc>
      </w:tr>
    </w:tbl>
    <w:p w:rsidR="00013DC0" w:rsidRDefault="00013DC0"/>
    <w:p w:rsidR="00013DC0" w:rsidRDefault="00C92CE0">
      <w:pPr>
        <w:pStyle w:val="Definition-Field"/>
      </w:pPr>
      <w:r>
        <w:rPr>
          <w:b/>
        </w:rPr>
        <w:t xml:space="preserve">D - reserved1 (1 bit): </w:t>
      </w:r>
      <w:r>
        <w:t>This value is undefined and MUST be ignored.</w:t>
      </w:r>
    </w:p>
    <w:p w:rsidR="00013DC0" w:rsidRDefault="00C92CE0">
      <w:pPr>
        <w:pStyle w:val="Definition-Field"/>
      </w:pPr>
      <w:r>
        <w:rPr>
          <w:b/>
        </w:rPr>
        <w:lastRenderedPageBreak/>
        <w:t xml:space="preserve">E - fMathSmallFrac (1 bit): </w:t>
      </w:r>
      <w:r>
        <w:t>Specifies whether to use a reduced f</w:t>
      </w:r>
      <w:r>
        <w:t>raction size when displaying math that contains fractions as specified in [ECMA-376] Part 1, Section 22.1.2.98 smallFrac. By default, this value is 0.</w:t>
      </w:r>
    </w:p>
    <w:p w:rsidR="00013DC0" w:rsidRDefault="00C92CE0">
      <w:pPr>
        <w:pStyle w:val="Definition-Field"/>
      </w:pPr>
      <w:r>
        <w:rPr>
          <w:b/>
        </w:rPr>
        <w:t xml:space="preserve">F - fMathIntLimUndOvr (1 bit): </w:t>
      </w:r>
      <w:r>
        <w:t>Specifies that the default placement of integral limits when converting fr</w:t>
      </w:r>
      <w:r>
        <w:t>om a linear format is directly above and below the base as opposed to on the side of the base as specified in [ECMA-376] Part 1, Section 22.1.2.49 intLim. By default, this value is 0.</w:t>
      </w:r>
    </w:p>
    <w:p w:rsidR="00013DC0" w:rsidRDefault="00C92CE0">
      <w:pPr>
        <w:pStyle w:val="Definition-Field"/>
      </w:pPr>
      <w:r>
        <w:rPr>
          <w:b/>
        </w:rPr>
        <w:t xml:space="preserve">G - fMathNaryLimUndOvr (1 bit): </w:t>
      </w:r>
      <w:r>
        <w:t xml:space="preserve">Specifies that the default placement of </w:t>
      </w:r>
      <w:r>
        <w:t>n-ary limits other than integrals is directly above and below the base, as opposed to on the side of the base, as specified in [ECMA-376] Part 1, Section 22.1.2.71 naryLim. By default, this value is 0.</w:t>
      </w:r>
    </w:p>
    <w:p w:rsidR="00013DC0" w:rsidRDefault="00C92CE0">
      <w:pPr>
        <w:pStyle w:val="Definition-Field"/>
      </w:pPr>
      <w:r>
        <w:rPr>
          <w:b/>
        </w:rPr>
        <w:t xml:space="preserve">H - fMathWrapAlignLeft (1 bit): </w:t>
      </w:r>
      <w:r>
        <w:t>Specifies the left jus</w:t>
      </w:r>
      <w:r>
        <w:t xml:space="preserve">tification of the wrapped line of an equation as opposed to right justification of the wrapped line of an equation as specified in [ECMA-376] Part 1, Section 22.1.2.121 wrapRight where the meaning is the opposite of </w:t>
      </w:r>
      <w:r>
        <w:rPr>
          <w:b/>
        </w:rPr>
        <w:t>fMathWrapAlignLeft</w:t>
      </w:r>
      <w:r>
        <w:t>. By default, this val</w:t>
      </w:r>
      <w:r>
        <w:t>ue is 1.</w:t>
      </w:r>
    </w:p>
    <w:p w:rsidR="00013DC0" w:rsidRDefault="00C92CE0">
      <w:pPr>
        <w:pStyle w:val="Definition-Field"/>
      </w:pPr>
      <w:r>
        <w:rPr>
          <w:b/>
        </w:rPr>
        <w:t xml:space="preserve">I - fMathUseDispDefaults (1 bit): </w:t>
      </w:r>
      <w:r>
        <w:t>Specifies whether to use display math defaults as specified in [ECMA-376] Part 1, Section 22.1.2.30 dispDef. By default, this value is 1.</w:t>
      </w:r>
    </w:p>
    <w:p w:rsidR="00013DC0" w:rsidRDefault="00C92CE0">
      <w:pPr>
        <w:pStyle w:val="Definition-Field"/>
      </w:pPr>
      <w:r>
        <w:rPr>
          <w:b/>
        </w:rPr>
        <w:t xml:space="preserve">reserved2 (19 bits): </w:t>
      </w:r>
      <w:r>
        <w:t>This value MUST be 0, and MUST be ignored.</w:t>
      </w:r>
    </w:p>
    <w:p w:rsidR="00013DC0" w:rsidRDefault="00C92CE0">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013DC0" w:rsidRDefault="00C92CE0">
      <w:pPr>
        <w:pStyle w:val="Definition-Field"/>
      </w:pPr>
      <w:r>
        <w:rPr>
          <w:b/>
        </w:rPr>
        <w:t xml:space="preserve">dxaLeftMargin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1, Section 22.1.2.59 lMarg</w:t>
      </w:r>
      <w:r>
        <w:t>in. By default, this value is 0.</w:t>
      </w:r>
    </w:p>
    <w:p w:rsidR="00013DC0" w:rsidRDefault="00C92CE0">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1, Section 22.1.2</w:t>
      </w:r>
      <w:r>
        <w:t>.90 rMargin. By default, this value is 0.</w:t>
      </w:r>
    </w:p>
    <w:p w:rsidR="00013DC0" w:rsidRDefault="00C92CE0">
      <w:pPr>
        <w:pStyle w:val="Definition-Field"/>
      </w:pPr>
      <w:r>
        <w:rPr>
          <w:b/>
        </w:rPr>
        <w:t xml:space="preserve">empty1 (4 bytes): </w:t>
      </w:r>
      <w:r>
        <w:t xml:space="preserve"> This value MUST be 120, and MUST be ignored.</w:t>
      </w:r>
    </w:p>
    <w:p w:rsidR="00013DC0" w:rsidRDefault="00C92CE0">
      <w:pPr>
        <w:pStyle w:val="Definition-Field"/>
      </w:pPr>
      <w:r>
        <w:rPr>
          <w:b/>
        </w:rPr>
        <w:t xml:space="preserve">empty2 (4 bytes): </w:t>
      </w:r>
      <w:r>
        <w:t xml:space="preserve"> This value MUST be 120, and MUST be ignored.</w:t>
      </w:r>
    </w:p>
    <w:p w:rsidR="00013DC0" w:rsidRDefault="00C92CE0">
      <w:pPr>
        <w:pStyle w:val="Definition-Field"/>
      </w:pPr>
      <w:r>
        <w:rPr>
          <w:b/>
        </w:rPr>
        <w:t xml:space="preserve">empty3 (4 bytes): </w:t>
      </w:r>
      <w:r>
        <w:t>This value MUST be 0, and MUST be ignored.</w:t>
      </w:r>
    </w:p>
    <w:p w:rsidR="00013DC0" w:rsidRDefault="00C92CE0">
      <w:pPr>
        <w:pStyle w:val="Definition-Field"/>
      </w:pPr>
      <w:r>
        <w:rPr>
          <w:b/>
        </w:rPr>
        <w:t xml:space="preserve">empty4 (4 bytes): </w:t>
      </w:r>
      <w:r>
        <w:t>This va</w:t>
      </w:r>
      <w:r>
        <w:t>lue MUST be 0, and MUST be ignored.</w:t>
      </w:r>
    </w:p>
    <w:p w:rsidR="00013DC0" w:rsidRDefault="00C92CE0">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as specified in [EC</w:t>
      </w:r>
      <w:r>
        <w:t>MA-376] Part 1, Section 22.1.2.120 wrapIndent. By default, this value is 1440.</w:t>
      </w:r>
    </w:p>
    <w:p w:rsidR="00013DC0" w:rsidRDefault="00C92CE0">
      <w:pPr>
        <w:pStyle w:val="Heading2"/>
      </w:pPr>
      <w:bookmarkStart w:id="878" w:name="section_89dbd63eb561465ab07b9e3c7eedee77"/>
      <w:bookmarkStart w:id="879" w:name="_Toc190324526"/>
      <w:r>
        <w:t>PLCs</w:t>
      </w:r>
      <w:bookmarkEnd w:id="878"/>
      <w:bookmarkEnd w:id="879"/>
    </w:p>
    <w:p w:rsidR="00013DC0" w:rsidRDefault="00C92CE0">
      <w:pPr>
        <w:pStyle w:val="Heading3"/>
      </w:pPr>
      <w:bookmarkStart w:id="880" w:name="Section_5e3aec5a41e84a9a9060620531a2c0e7"/>
      <w:bookmarkStart w:id="881" w:name="Plcbkf"/>
      <w:bookmarkStart w:id="882" w:name="_Toc190324527"/>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013DC0" w:rsidRDefault="00C92CE0">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w:t>
      </w:r>
      <w:r>
        <w:t xml:space="preserv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xml:space="preserve">. Each data element in the Plcbkf is associated in a one-to-one correlation with a data element in that Plcbkl, whose corresponding CP represents the character position of the end of the same bookmark. Constraints </w:t>
      </w:r>
      <w:r>
        <w:t xml:space="preserve">on the CPs inside a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013DC0" w:rsidRDefault="00C92CE0">
      <w:r>
        <w:lastRenderedPageBreak/>
        <w:t xml:space="preserve">The only type of bookmark found in a Plcbkf is a </w:t>
      </w:r>
      <w:hyperlink w:anchor="gt_de964a62-a534-4a1d-9d49-6cadafb096be">
        <w:r>
          <w:rPr>
            <w:rStyle w:val="HyperlinkGreen"/>
            <w:b/>
          </w:rPr>
          <w:t>range-level protection bookmark</w:t>
        </w:r>
      </w:hyperlink>
      <w:r>
        <w:t>. The largest valid value for a CP marking the s</w:t>
      </w:r>
      <w:r>
        <w:t>tart or end of a range-level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aBKF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Each </w:t>
      </w:r>
      <w:r>
        <w:t>CP in the array specifies the start of a bookmark in the document.</w:t>
      </w:r>
    </w:p>
    <w:p w:rsidR="00013DC0" w:rsidRDefault="00C92CE0">
      <w:pPr>
        <w:pStyle w:val="Definition-Field"/>
      </w:pPr>
      <w:r>
        <w:rPr>
          <w:b/>
        </w:rPr>
        <w:t>aBKF (variable):</w:t>
      </w:r>
      <w:r>
        <w:t xml:space="preserve"> An array of BKFs (6 bytes each), each of which specifies additional information about the bookmark starting at the corresponding CP in </w:t>
      </w:r>
      <w:r>
        <w:rPr>
          <w:b/>
        </w:rPr>
        <w:t>aCP</w:t>
      </w:r>
      <w:r>
        <w:t>.</w:t>
      </w:r>
    </w:p>
    <w:p w:rsidR="00013DC0" w:rsidRDefault="00C92CE0">
      <w:pPr>
        <w:pStyle w:val="Heading3"/>
      </w:pPr>
      <w:bookmarkStart w:id="883" w:name="Section_2ad95785cb0441359c88d6a60d06a0ff"/>
      <w:bookmarkStart w:id="884" w:name="Plcbkfd"/>
      <w:bookmarkStart w:id="885" w:name="_Toc190324528"/>
      <w:r>
        <w:t>Plcbkfd</w:t>
      </w:r>
      <w:bookmarkEnd w:id="883"/>
      <w:bookmarkEnd w:id="884"/>
      <w:bookmarkEnd w:id="885"/>
      <w:r>
        <w:fldChar w:fldCharType="begin"/>
      </w:r>
      <w:r>
        <w:instrText xml:space="preserve"> XE "Details:Plcbkfd stru</w:instrText>
      </w:r>
      <w:r>
        <w:instrText xml:space="preserve">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013DC0" w:rsidRDefault="00C92CE0">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w:t>
        </w:r>
        <w:r>
          <w:rPr>
            <w:rStyle w:val="HyperlinkGreen"/>
            <w:b/>
          </w:rPr>
          <w:t>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Plcbkld</w:t>
        </w:r>
      </w:hyperlink>
      <w:r>
        <w:t>. Each data element in the Plcbkfd is associated in a one-to-o</w:t>
      </w:r>
      <w:r>
        <w:t xml:space="preserve">ne correlation with a data element in the corresponding Plcbkld. The CP corresponding to the data element in the Plcbkld represents the character position of the end of the same bookmark. Constraints upon the CPs inside a Plcbkfd as they relate to the CPs </w:t>
      </w:r>
      <w:r>
        <w:t xml:space="preserve">in its corresponding Plcbkld can be found with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013DC0" w:rsidRDefault="00C92CE0">
      <w:r>
        <w:t xml:space="preserve">The only type of bookmark found in a Plcbkfd is a </w:t>
      </w:r>
      <w:hyperlink w:anchor="gt_ad0003b6-75cc-4c4c-80fe-859dacbea6d7">
        <w:r>
          <w:rPr>
            <w:rStyle w:val="HyperlinkGreen"/>
            <w:b/>
          </w:rPr>
          <w:t>structured document tag bookmark</w:t>
        </w:r>
      </w:hyperlink>
      <w:r>
        <w:t>. When a structured document tag bookmark is created, a character demarcating the start of an arb</w:t>
      </w:r>
      <w:r>
        <w:t xml:space="preserve">itrary XML range (see </w:t>
      </w:r>
      <w:hyperlink w:anchor="section_7022285b962142e9ad4d4e02c115ef18" w:history="1">
        <w:r>
          <w:rPr>
            <w:rStyle w:val="Hyperlink"/>
          </w:rPr>
          <w:t>sprmCFSpec</w:t>
        </w:r>
      </w:hyperlink>
      <w:r>
        <w:t>) is inserted into the CP stream at the start of the bookmark range. The CP defining the start of a structured document tag bookmark MUST be the offset of that char</w:t>
      </w:r>
      <w:r>
        <w:t xml:space="preserve">acter. As a result, the start CPs of structured document tag bookmarks MUST be unique within their containing PLC. </w:t>
      </w:r>
    </w:p>
    <w:p w:rsidR="00013DC0" w:rsidRDefault="00C92CE0">
      <w:r>
        <w:t>When a structured document tag bookmark is created, a character demarcating the end of an arbitrary XML range (see sprmCFSpec) is inserted i</w:t>
      </w:r>
      <w:r>
        <w:t>nto the CP stream at the end of the bookmark range. The CP defining the limit of a structured document tag bookmark MUST be 1 greater than the CP of that character. As a result, the limit CPs of structured document tag bookmarks MUST be unique within their</w:t>
      </w:r>
      <w:r>
        <w:t xml:space="preserve"> containing PLC, and the CP specifying the start of a structured document tag bookmark MUST be less than the CP specifying the end of the bookmark by at least 2. </w:t>
      </w:r>
    </w:p>
    <w:p w:rsidR="00013DC0" w:rsidRDefault="00C92CE0">
      <w:r>
        <w:t>If the range of text spanned by a structured document tag bookmark’s CPs contains the CP defi</w:t>
      </w:r>
      <w:r>
        <w:t>ning the start or end of another structured document tag bookmark, then it MUST contain the entire range of text spanned by that other bookmark. If the range of text spanned by a structured document tag bookmark’s CPs contains content from inside a table a</w:t>
      </w:r>
      <w:r>
        <w:t xml:space="preserve">nd content from outside that table, then it MUST contain the entire table, with possible omission of the table’s final </w:t>
      </w:r>
      <w:hyperlink w:anchor="gt_2dfdaa55-39fd-4dc0-a630-dae1c4c09c9b">
        <w:r>
          <w:rPr>
            <w:rStyle w:val="HyperlinkGreen"/>
            <w:b/>
          </w:rPr>
          <w:t>end of cell mark</w:t>
        </w:r>
      </w:hyperlink>
      <w:r>
        <w:t xml:space="preserve"> and TTP mark. In such case, the final end of cell and TTP </w:t>
      </w:r>
      <w:r>
        <w:t>mark MUST be omitted if and only if the structured document tag bookmark’s range does not include text following the table’s final TTP mark.</w:t>
      </w:r>
    </w:p>
    <w:p w:rsidR="00013DC0" w:rsidRDefault="00C92CE0">
      <w:r>
        <w:t>The largest value that a CP marking the start or end of a structured document tag bookmark is allowed to have is th</w:t>
      </w:r>
      <w:r>
        <w:t>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lastRenderedPageBreak/>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aBKFD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ind w:left="0" w:firstLine="0"/>
      </w:pPr>
      <w:r>
        <w:rPr>
          <w:b/>
        </w:rPr>
        <w:t>aCP (variable):</w:t>
      </w:r>
      <w:r>
        <w:t xml:space="preserve"> An array of CPs, each indicating the start of a bookmark in the document.</w:t>
      </w:r>
    </w:p>
    <w:p w:rsidR="00013DC0" w:rsidRDefault="00C92CE0">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013DC0" w:rsidRDefault="00C92CE0">
      <w:pPr>
        <w:pStyle w:val="Heading3"/>
      </w:pPr>
      <w:bookmarkStart w:id="886" w:name="Section_aead1829fc1b4ac29050a314a060141e"/>
      <w:bookmarkStart w:id="887" w:name="Plcbkl"/>
      <w:bookmarkStart w:id="888" w:name="_Toc190324529"/>
      <w:r>
        <w:t>Plcbkl</w:t>
      </w:r>
      <w:bookmarkEnd w:id="886"/>
      <w:bookmarkEnd w:id="887"/>
      <w:bookmarkEnd w:id="888"/>
      <w:r>
        <w:fldChar w:fldCharType="begin"/>
      </w:r>
      <w:r>
        <w:instrText xml:space="preserve"> XE "Details:Plcbkl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013DC0" w:rsidRDefault="00C92CE0">
      <w:r>
        <w:t xml:space="preserve">A </w:t>
      </w:r>
      <w:r>
        <w:rPr>
          <w:b/>
        </w:rPr>
        <w:t>Plc</w:t>
      </w:r>
      <w:r>
        <w:rPr>
          <w:b/>
        </w:rPr>
        <w:t>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each indicating the first character beyond the end of a bookmark in the document. </w:t>
      </w:r>
    </w:p>
    <w:p w:rsidR="00013DC0" w:rsidRDefault="00C92CE0">
      <w:pPr>
        <w:pStyle w:val="Heading3"/>
      </w:pPr>
      <w:bookmarkStart w:id="889" w:name="Section_cf62f893284844aaae265795f7d7dea0"/>
      <w:bookmarkStart w:id="890" w:name="Plcbkld"/>
      <w:bookmarkStart w:id="891" w:name="_Toc190324530"/>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013DC0" w:rsidRDefault="00C92CE0">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w:t>
            </w:r>
            <w:r>
              <w:t xml:space="preserve">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aBKLD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aCP (variable):</w:t>
      </w:r>
      <w:r>
        <w:t xml:space="preserve"> An array of CPs. Each CP in the array indicates the first character following the end of a bookmark in the document.</w:t>
      </w:r>
    </w:p>
    <w:p w:rsidR="00013DC0" w:rsidRDefault="00C92CE0">
      <w:pPr>
        <w:pStyle w:val="Definition-Field"/>
      </w:pPr>
      <w:r>
        <w:rPr>
          <w:b/>
        </w:rPr>
        <w:t>aBKLD (variable):</w:t>
      </w:r>
      <w:r>
        <w:t xml:space="preserve"> An array of BKLDs (8 bytes each), each of which specifies additi</w:t>
      </w:r>
      <w:r>
        <w:t xml:space="preserve">onal information about the bookmark ending at the corresponding CP in </w:t>
      </w:r>
      <w:r>
        <w:rPr>
          <w:b/>
        </w:rPr>
        <w:t>aCP</w:t>
      </w:r>
      <w:r>
        <w:t>.</w:t>
      </w:r>
    </w:p>
    <w:p w:rsidR="00013DC0" w:rsidRDefault="00C92CE0">
      <w:pPr>
        <w:pStyle w:val="Heading3"/>
      </w:pPr>
      <w:bookmarkStart w:id="892" w:name="Section_e8121c61b84e496c82130dabb3e49d7c"/>
      <w:bookmarkStart w:id="893" w:name="PlcBteChpx"/>
      <w:bookmarkStart w:id="894" w:name="_Toc190324531"/>
      <w:r>
        <w:t>PlcBteChpx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013DC0" w:rsidRDefault="00C92CE0">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aFC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aPnBteChpx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w:t>
      </w:r>
      <w:r>
        <w:t>cending order.</w:t>
      </w:r>
    </w:p>
    <w:p w:rsidR="00013DC0" w:rsidRDefault="00C92CE0">
      <w:pPr>
        <w:pStyle w:val="Definition-Field"/>
      </w:pPr>
      <w:r>
        <w:rPr>
          <w:b/>
        </w:rPr>
        <w:t xml:space="preserve">aPnBteChpx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013DC0" w:rsidRDefault="00C92CE0">
      <w:pPr>
        <w:pStyle w:val="Heading3"/>
      </w:pPr>
      <w:bookmarkStart w:id="895" w:name="Section_76d3b8e1337b4812a3f16b417ba6398d"/>
      <w:bookmarkStart w:id="896" w:name="PlcBtePapx"/>
      <w:bookmarkStart w:id="897" w:name="_Toc190324532"/>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013DC0" w:rsidRDefault="00C92CE0">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s to data, t</w:t>
      </w:r>
      <w:r>
        <w:t xml:space="preserve">he </w:t>
      </w:r>
      <w:r>
        <w:rPr>
          <w:b/>
        </w:rPr>
        <w:t>PlcBtePapx</w:t>
      </w:r>
      <w:r>
        <w:t xml:space="preserve"> maps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013DC0" w:rsidRDefault="00C92CE0">
      <w:r>
        <w:t>Consider the collection of paragraphs, table rows, and ta</w:t>
      </w:r>
      <w:r>
        <w:t xml:space="preserve">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these paragraphs, table rows, or table cells. </w:t>
      </w:r>
    </w:p>
    <w:p w:rsidR="00013DC0" w:rsidRDefault="00C92CE0">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aFC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aPnBtePapx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013DC0" w:rsidRDefault="00C92CE0">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stream</w:t>
      </w:r>
      <w:r>
        <w:t xml:space="preserve">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013DC0" w:rsidRDefault="00C92CE0">
      <w:pPr>
        <w:pStyle w:val="Heading3"/>
      </w:pPr>
      <w:bookmarkStart w:id="898" w:name="Section_9d82ca25ff21488cbee2dd654935c65a"/>
      <w:bookmarkStart w:id="899" w:name="PlcfandRef"/>
      <w:bookmarkStart w:id="900" w:name="_Toc190324533"/>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013DC0" w:rsidRDefault="00C92CE0">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 xml:space="preserve">aCP </w:t>
            </w:r>
            <w:r>
              <w:t>(variable)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aATRDPre10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013DC0" w:rsidRDefault="00C92CE0">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013DC0" w:rsidRDefault="00C92CE0">
      <w:pPr>
        <w:pStyle w:val="Heading3"/>
      </w:pPr>
      <w:bookmarkStart w:id="901" w:name="Section_ac1c69d1b6b94d2c8cc64300e0ee5921"/>
      <w:bookmarkStart w:id="902" w:name="PlcfandTxt"/>
      <w:bookmarkStart w:id="903" w:name="_Toc190324534"/>
      <w:r>
        <w:t>PlcfandTxt</w:t>
      </w:r>
      <w:bookmarkEnd w:id="901"/>
      <w:bookmarkEnd w:id="902"/>
      <w:bookmarkEnd w:id="903"/>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013DC0" w:rsidRDefault="00C92CE0">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w:t>
      </w:r>
      <w:r>
        <w:t>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Except for the last CPs, each CP</w:t>
      </w:r>
      <w:r>
        <w:t xml:space="preserve">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last CP is un</w:t>
      </w:r>
      <w:r>
        <w:t>defined and MUST be ignored. A PlcfandTxt MUST NOT contain duplicate CPs.</w:t>
      </w:r>
    </w:p>
    <w:p w:rsidR="00013DC0" w:rsidRDefault="00C92CE0">
      <w:pPr>
        <w:pStyle w:val="Heading3"/>
      </w:pPr>
      <w:bookmarkStart w:id="904" w:name="Section_484b28eb803d4010993ad1c8ce313aa4"/>
      <w:bookmarkStart w:id="905" w:name="PlcfAsumy"/>
      <w:bookmarkStart w:id="906" w:name="_Toc190324535"/>
      <w:r>
        <w:t>PlcfAsumy</w:t>
      </w:r>
      <w:bookmarkEnd w:id="904"/>
      <w:bookmarkEnd w:id="905"/>
      <w:bookmarkEnd w:id="906"/>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013DC0" w:rsidRDefault="00C92CE0">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aASUMY(variable)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013DC0" w:rsidRDefault="00C92CE0">
      <w:pPr>
        <w:pStyle w:val="Definition-Field2"/>
      </w:pPr>
      <w:r>
        <w:t>Each CP specifies the beginning of a range of text to which the corresponding ASUMY structure applies. The range of text ends immediately prior to the next CP. A P</w:t>
      </w:r>
      <w:r>
        <w:t>lcfAsumy MUST NOT contain duplicate CPs.</w:t>
      </w:r>
    </w:p>
    <w:p w:rsidR="00013DC0" w:rsidRDefault="00C92CE0">
      <w:pPr>
        <w:pStyle w:val="Definition-Field2"/>
      </w:pPr>
      <w:r>
        <w:t>The last CP does not begin a new text range; it only terminates the previous one.</w:t>
      </w:r>
    </w:p>
    <w:p w:rsidR="00013DC0" w:rsidRDefault="00C92CE0">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013DC0" w:rsidRDefault="00C92CE0">
      <w:pPr>
        <w:pStyle w:val="Heading3"/>
      </w:pPr>
      <w:bookmarkStart w:id="907" w:name="Section_82702014008140af8d4e421db135f3ff"/>
      <w:bookmarkStart w:id="908" w:name="Plcfbkf"/>
      <w:bookmarkStart w:id="909" w:name="_Toc190324536"/>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013DC0" w:rsidRDefault="00C92CE0">
      <w:r>
        <w:t xml:space="preserve">A </w:t>
      </w:r>
      <w:r>
        <w:rPr>
          <w:b/>
        </w:rPr>
        <w:t>Plcfbkf</w:t>
      </w:r>
      <w:r>
        <w:t xml:space="preserve"> is a </w:t>
      </w:r>
      <w:hyperlink w:anchor="Section_a649fcc578684245be1204eea89d916b" w:history="1">
        <w:r>
          <w:rPr>
            <w:rStyle w:val="Hyperlink"/>
          </w:rPr>
          <w:t>PLC</w:t>
        </w:r>
      </w:hyperlink>
      <w:r>
        <w:t xml:space="preserve"> 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xml:space="preserve">. </w:t>
      </w:r>
      <w:r>
        <w:t>Each data element in the Plcfbkf is associated in a one-to-one correlation with a data element in that Plcfbkl, whose corresponding CP represents the character position of the end of the same bookmark.</w:t>
      </w:r>
    </w:p>
    <w:p w:rsidR="00013DC0" w:rsidRDefault="00C92CE0">
      <w:r>
        <w:t>The following constraints apply to CPs in all bookmark</w:t>
      </w:r>
      <w:r>
        <w:t xml:space="preserve"> PLCs. </w:t>
      </w:r>
    </w:p>
    <w:p w:rsidR="00013DC0" w:rsidRDefault="00C92CE0">
      <w:r>
        <w:t>The last CP in a bookmark PLC MUST have a value that is one greater than the largest CP that a bookmark of the type associated with the PLC is allowed to have and MUST be ignored. Unless otherwise specified by a particular type of bookmark, bookmar</w:t>
      </w:r>
      <w:r>
        <w:t>k PLCs can contain duplicate CPs because bookmarks can overlap. The CP defining the start of a bookmark MUST be less than or equal in value to the CP defining the limit of the bookmark. The range of text spanned by a bookmark’s (1) CPs MUST obey all constr</w:t>
      </w:r>
      <w:r>
        <w:t xml:space="preserve">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Otherwise, the following rule 2 MU</w:t>
      </w:r>
      <w:r>
        <w:t>ST apply:</w:t>
      </w:r>
    </w:p>
    <w:p w:rsidR="00013DC0" w:rsidRDefault="00C92CE0">
      <w:pPr>
        <w:pStyle w:val="ListParagraph"/>
        <w:numPr>
          <w:ilvl w:val="0"/>
          <w:numId w:val="57"/>
        </w:numPr>
      </w:pPr>
      <w:r>
        <w:t>If the range of text spanned by a bookmark’s (1) CPs contains a table cell mark, then its start CP MUST be less than or equal to the CP of the beginning of the cell in question and its limit CP MUST either be one less than the CP of a cell mark i</w:t>
      </w:r>
      <w:r>
        <w:t>n that table, one greater than the CP of a TTP mark in that table, or outside the table. If the range of text spanned by a bookmark’s (1) CPs contains a TTP mark in a table, then its start CP MUST be outside the table, or the first character of a row in th</w:t>
      </w:r>
      <w:r>
        <w:t xml:space="preserve">e table. If the range of text spanned by a bookmark’s (1) CPs contains a TTP mark in a table, </w:t>
      </w:r>
      <w:r>
        <w:lastRenderedPageBreak/>
        <w:t>then its limit CP MUST be outside the table, or two less than the CP of a TTP mark in the table, or one greater than the CP of a TTP mark in the table.</w:t>
      </w:r>
    </w:p>
    <w:p w:rsidR="00013DC0" w:rsidRDefault="00C92CE0">
      <w:pPr>
        <w:pStyle w:val="ListParagraph"/>
        <w:numPr>
          <w:ilvl w:val="0"/>
          <w:numId w:val="57"/>
        </w:numPr>
      </w:pPr>
      <w:r>
        <w:t>If the range of text spanned by a bookmark’s (1) CPs contains content from a cell in a table and content from outside that table, then it MUST contain only whole rows of the table containing that cell. If the range of text spanned by a bookmark’s (1) CPs c</w:t>
      </w:r>
      <w:r>
        <w:t>ontains a table cell mark or TTP mark, then it MUST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aFBKF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each indicating the start of a bookmark (1) in the document.</w:t>
      </w:r>
    </w:p>
    <w:p w:rsidR="00013DC0" w:rsidRDefault="00C92CE0">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013DC0" w:rsidRDefault="00C92CE0">
      <w:pPr>
        <w:pStyle w:val="Heading3"/>
      </w:pPr>
      <w:bookmarkStart w:id="910" w:name="Section_8b4017fdf39a499f9a04da150d20b5e2"/>
      <w:bookmarkStart w:id="911" w:name="Plcfbkfd"/>
      <w:bookmarkStart w:id="912" w:name="_Toc190324537"/>
      <w:r>
        <w:t>Plcfbkfd</w:t>
      </w:r>
      <w:bookmarkEnd w:id="910"/>
      <w:bookmarkEnd w:id="911"/>
      <w:bookmarkEnd w:id="912"/>
      <w:r>
        <w:fldChar w:fldCharType="begin"/>
      </w:r>
      <w:r>
        <w:instrText xml:space="preserve"> XE "Deta</w:instrText>
      </w:r>
      <w:r>
        <w:instrText xml:space="preserve">ils:Plcfbkfd structure" </w:instrText>
      </w:r>
      <w:r>
        <w:fldChar w:fldCharType="end"/>
      </w:r>
      <w:r>
        <w:fldChar w:fldCharType="begin"/>
      </w:r>
      <w:r>
        <w:instrText xml:space="preserve"> XE "Plcfbkfd structure" </w:instrText>
      </w:r>
      <w:r>
        <w:fldChar w:fldCharType="end"/>
      </w:r>
      <w:r>
        <w:fldChar w:fldCharType="begin"/>
      </w:r>
      <w:r>
        <w:instrText xml:space="preserve"> XE "Structures:Plcfbkfd" </w:instrText>
      </w:r>
      <w:r>
        <w:fldChar w:fldCharType="end"/>
      </w:r>
    </w:p>
    <w:p w:rsidR="00013DC0" w:rsidRDefault="00C92CE0">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w:t>
      </w:r>
      <w:r>
        <w:t>sociated in a one-to-one correlation with a data element in that Plcfbkld, whose corresponding CP represents the character position of the end of the same bookmark. Constraints on the CPs inside a Plcfbkfd as they relate to the CPs in its corresponding Plc</w:t>
      </w:r>
      <w:r>
        <w:t xml:space="preserve">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013DC0" w:rsidRDefault="00C92CE0">
      <w:r>
        <w:t>The only t</w:t>
      </w:r>
      <w:r>
        <w:t xml:space="preserve">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w:t>
      </w:r>
      <w:r>
        <w:t>arking the start or end of a format consistency-checker bookmark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aFBKFD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Each CP in the array indicates the start of a bookmark in the document.</w:t>
      </w:r>
    </w:p>
    <w:p w:rsidR="00013DC0" w:rsidRDefault="00C92CE0">
      <w:pPr>
        <w:pStyle w:val="Definition-Field"/>
      </w:pPr>
      <w:r>
        <w:rPr>
          <w:b/>
        </w:rPr>
        <w:lastRenderedPageBreak/>
        <w:t>aFBKFD (variable):</w:t>
      </w:r>
      <w:r>
        <w:t xml:space="preserve"> An array of FBKFDs (6 bytes each), each of which specifies additional information about the bookmark startin</w:t>
      </w:r>
      <w:r>
        <w:t xml:space="preserve">g at the corresponding CP in </w:t>
      </w:r>
      <w:r>
        <w:rPr>
          <w:b/>
        </w:rPr>
        <w:t>aCP</w:t>
      </w:r>
      <w:r>
        <w:t>.</w:t>
      </w:r>
    </w:p>
    <w:p w:rsidR="00013DC0" w:rsidRDefault="00C92CE0">
      <w:pPr>
        <w:pStyle w:val="Heading3"/>
      </w:pPr>
      <w:bookmarkStart w:id="913" w:name="Section_1c65c62e2c884a858207c7ec735fa7d8"/>
      <w:bookmarkStart w:id="914" w:name="Plcfbkl"/>
      <w:bookmarkStart w:id="915" w:name="_Toc190324538"/>
      <w:r>
        <w:t>Plcfbkl</w:t>
      </w:r>
      <w:bookmarkEnd w:id="913"/>
      <w:bookmarkEnd w:id="914"/>
      <w:bookmarkEnd w:id="915"/>
      <w:r>
        <w:fldChar w:fldCharType="begin"/>
      </w:r>
      <w:r>
        <w:instrText xml:space="preserve"> XE "Details:Plcfbkl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013DC0" w:rsidRDefault="00C92CE0">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w:t>
      </w:r>
      <w:r>
        <w:t xml:space="preserve">r position marking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w:t>
      </w:r>
      <w:r>
        <w:t xml:space="preserve">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Each CP</w:t>
      </w:r>
      <w:r>
        <w:t xml:space="preserve"> in the array indicates the first character following the end of a bookmark in the document. </w:t>
      </w:r>
    </w:p>
    <w:p w:rsidR="00013DC0" w:rsidRDefault="00C92CE0">
      <w:pPr>
        <w:pStyle w:val="Heading3"/>
      </w:pPr>
      <w:bookmarkStart w:id="916" w:name="Section_c13d08fe73c240bb99438000ed259399"/>
      <w:bookmarkStart w:id="917" w:name="Plcfbkld"/>
      <w:bookmarkStart w:id="918" w:name="_Toc190324539"/>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013DC0" w:rsidRDefault="00C92CE0">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w:t>
      </w:r>
      <w:r>
        <w:t xml:space="preserve">cfbkld that is not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 xml:space="preserve">document </w:t>
        </w:r>
        <w:r>
          <w:rPr>
            <w:rStyle w:val="Hyperlink"/>
          </w:rPr>
          <w:t>part</w:t>
        </w:r>
      </w:hyperlink>
      <w:r>
        <w:t xml:space="preserve">. Further constraints on the 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aFBKLD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Each CP in the array indicates the first character following the end of a bookmark in the document.</w:t>
      </w:r>
    </w:p>
    <w:p w:rsidR="00013DC0" w:rsidRDefault="00C92CE0">
      <w:pPr>
        <w:pStyle w:val="Definition-Field"/>
      </w:pPr>
      <w:r>
        <w:rPr>
          <w:b/>
        </w:rPr>
        <w:t>aFBKLD (variable):</w:t>
      </w:r>
      <w:r>
        <w:t xml:space="preserve"> An array of FBKLDs (4 bytes each), each of which specifies additional informatio</w:t>
      </w:r>
      <w:r>
        <w:t xml:space="preserve">n about the bookmark ending at the corresponding CP in </w:t>
      </w:r>
      <w:r>
        <w:rPr>
          <w:b/>
        </w:rPr>
        <w:t>aCP</w:t>
      </w:r>
      <w:r>
        <w:t>.</w:t>
      </w:r>
    </w:p>
    <w:p w:rsidR="00013DC0" w:rsidRDefault="00C92CE0">
      <w:pPr>
        <w:pStyle w:val="Heading3"/>
      </w:pPr>
      <w:bookmarkStart w:id="919" w:name="Section_a80f01dbc75d4cbda5e6025851368aef"/>
      <w:bookmarkStart w:id="920" w:name="Plcfcookie"/>
      <w:bookmarkStart w:id="921" w:name="_Toc190324540"/>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013DC0" w:rsidRDefault="00C92CE0">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lastRenderedPageBreak/>
              <w:t>…</w:t>
            </w:r>
          </w:p>
        </w:tc>
      </w:tr>
      <w:tr w:rsidR="00013DC0" w:rsidTr="00013DC0">
        <w:trPr>
          <w:trHeight w:val="490"/>
        </w:trPr>
        <w:tc>
          <w:tcPr>
            <w:tcW w:w="5000" w:type="pct"/>
            <w:gridSpan w:val="32"/>
          </w:tcPr>
          <w:p w:rsidR="00013DC0" w:rsidRDefault="00C92CE0">
            <w:pPr>
              <w:pStyle w:val="PacketDiagramBodyText"/>
            </w:pPr>
            <w:r>
              <w:t>aFCKS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w:t>
      </w:r>
      <w:r>
        <w:t xml:space="preserv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w:t>
      </w:r>
      <w:r>
        <w:t xml:space="preserve">e 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013DC0" w:rsidRDefault="00C92CE0">
      <w:pPr>
        <w:pStyle w:val="Definition-Field"/>
      </w:pPr>
      <w:r>
        <w:rPr>
          <w:b/>
        </w:rPr>
        <w:t>aFCKS (variable):</w:t>
      </w:r>
      <w:r>
        <w:t xml:space="preserve"> An arra</w:t>
      </w:r>
      <w:r>
        <w:t xml:space="preserve">y of FCKS structures (10 bytes each). Each </w:t>
      </w:r>
      <w:r>
        <w:rPr>
          <w:b/>
        </w:rPr>
        <w:t>FCKS</w:t>
      </w:r>
      <w:r>
        <w:t xml:space="preserve"> specifies information about a grammar checker cookie which applies to text starting at the corresponding CP value.</w:t>
      </w:r>
    </w:p>
    <w:p w:rsidR="00013DC0" w:rsidRDefault="00C92CE0">
      <w:pPr>
        <w:pStyle w:val="Heading3"/>
      </w:pPr>
      <w:bookmarkStart w:id="922" w:name="Section_6909c6c2fd474cd2bb2e02940cdc9c7d"/>
      <w:bookmarkStart w:id="923" w:name="PlcfcookieOld"/>
      <w:bookmarkStart w:id="924" w:name="_Toc190324541"/>
      <w:r>
        <w:t>PlcfcookieOld</w:t>
      </w:r>
      <w:bookmarkEnd w:id="922"/>
      <w:bookmarkEnd w:id="923"/>
      <w:bookmarkEnd w:id="924"/>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w:instrText>
      </w:r>
      <w:r>
        <w:instrText xml:space="preserve">uctures:PlcfcookieOld" </w:instrText>
      </w:r>
      <w:r>
        <w:fldChar w:fldCharType="end"/>
      </w:r>
    </w:p>
    <w:p w:rsidR="00013DC0" w:rsidRDefault="00C92CE0">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aFCKSOLD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CP</w:t>
      </w:r>
      <w:r>
        <w:t xml:space="preserve">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013DC0" w:rsidRDefault="00C92CE0">
      <w:pPr>
        <w:pStyle w:val="Definition-Field"/>
      </w:pPr>
      <w:r>
        <w:rPr>
          <w:b/>
        </w:rPr>
        <w:t>aFCKSOLD (variable):</w:t>
      </w:r>
      <w:r>
        <w:t xml:space="preserve"> An array of FCKSOLD structures (16 bytes each). Each FCKSOLD specifies information about a grammar checker cookie whic</w:t>
      </w:r>
      <w:r>
        <w:t>h applies to text starting at the corresponding CP value.</w:t>
      </w:r>
    </w:p>
    <w:p w:rsidR="00013DC0" w:rsidRDefault="00C92CE0">
      <w:pPr>
        <w:pStyle w:val="Heading3"/>
      </w:pPr>
      <w:bookmarkStart w:id="925" w:name="Section_5037100883344d3f80c29bcd6dbe1c93"/>
      <w:bookmarkStart w:id="926" w:name="PlcfendRef"/>
      <w:bookmarkStart w:id="927" w:name="_Toc190324542"/>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013DC0" w:rsidRDefault="00C92CE0">
      <w:r>
        <w:t xml:space="preserve">The </w:t>
      </w:r>
      <w:r>
        <w:rPr>
          <w:b/>
        </w:rPr>
        <w:t>PlcfendRef</w:t>
      </w:r>
      <w:r>
        <w:t xml:space="preserve"> is a </w:t>
      </w:r>
      <w:hyperlink w:anchor="Section_a649fcc578684245be1204eea89d916b" w:history="1">
        <w:r>
          <w:rPr>
            <w:rStyle w:val="Hyperlink"/>
          </w:rPr>
          <w:t>PLC</w:t>
        </w:r>
      </w:hyperlink>
      <w:r>
        <w:t xml:space="preserve"> whose d</w:t>
      </w:r>
      <w:r>
        <w:t>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lastRenderedPageBreak/>
              <w:t>aEndIdx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013DC0" w:rsidRDefault="00C92CE0">
      <w:pPr>
        <w:pStyle w:val="Definition-Field"/>
      </w:pPr>
      <w:r>
        <w:rPr>
          <w:b/>
        </w:rPr>
        <w:t>aEndIdx (variable):</w:t>
      </w:r>
      <w:r>
        <w:t xml:space="preserve"> An array of 2-byte integers that specifies whether each endnote is automatically numbered or uses a custom symbol</w:t>
      </w:r>
      <w:r>
        <w:t>. If equal to zero, the endnote reference uses a custom symbol; otherwise, it is automatically numbered. If the endnote reference is automatically numbered, the character in the main document at the position specified by the corresponding CP MUST equal 0x0</w:t>
      </w:r>
      <w:r>
        <w:t xml:space="preserve">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sprmSNEdn, a</w:t>
      </w:r>
      <w:r>
        <w:t xml:space="preserve">nd sprmSNfcEdnRef for more information about automatically numbered endnotes. </w:t>
      </w:r>
    </w:p>
    <w:p w:rsidR="00013DC0" w:rsidRDefault="00C92CE0">
      <w:pPr>
        <w:pStyle w:val="Heading3"/>
      </w:pPr>
      <w:bookmarkStart w:id="928" w:name="Section_49650ca71bfc49e593ac01a86bd2fc3e"/>
      <w:bookmarkStart w:id="929" w:name="PlcfendTxt"/>
      <w:bookmarkStart w:id="930" w:name="_Toc190324543"/>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013DC0" w:rsidRDefault="00C92CE0">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013DC0" w:rsidRDefault="00C92CE0">
      <w:pPr>
        <w:pStyle w:val="Heading3"/>
      </w:pPr>
      <w:bookmarkStart w:id="931" w:name="Section_c6e92d25248d4617badb63a6ca3a59bf"/>
      <w:bookmarkStart w:id="932" w:name="Plcffactoid"/>
      <w:bookmarkStart w:id="933" w:name="_Toc190324544"/>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013DC0" w:rsidRDefault="00C92CE0">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aFactoidSpls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013DC0" w:rsidRDefault="00C92CE0">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013DC0" w:rsidRDefault="00C92CE0">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013DC0" w:rsidRDefault="00C92CE0">
      <w:pPr>
        <w:pStyle w:val="Definition-Field2"/>
      </w:pPr>
      <w:r>
        <w:t>The last CP does not begin a new text range; it only terminates the previous one.</w:t>
      </w:r>
    </w:p>
    <w:p w:rsidR="00013DC0" w:rsidRDefault="00C92CE0">
      <w:pPr>
        <w:pStyle w:val="Definition-Field2"/>
      </w:pPr>
      <w:r>
        <w:rPr>
          <w:b/>
        </w:rPr>
        <w:t>aFactoidSpls (variable):</w:t>
      </w:r>
      <w:r>
        <w:t xml:space="preserve"> An array of 2-byte FactoidS</w:t>
      </w:r>
      <w:r>
        <w:t xml:space="preserve">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013DC0" w:rsidRDefault="00C92CE0">
      <w:pPr>
        <w:pStyle w:val="Heading3"/>
      </w:pPr>
      <w:bookmarkStart w:id="934" w:name="Section_3ed81d85ea7447908579ab7f8eb651f7"/>
      <w:bookmarkStart w:id="935" w:name="PlcffndRef"/>
      <w:bookmarkStart w:id="936" w:name="_Toc190324545"/>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"PlcffndRef struct</w:instrText>
      </w:r>
      <w:r>
        <w:instrText xml:space="preserve">ure" </w:instrText>
      </w:r>
      <w:r>
        <w:fldChar w:fldCharType="end"/>
      </w:r>
      <w:r>
        <w:fldChar w:fldCharType="begin"/>
      </w:r>
      <w:r>
        <w:instrText xml:space="preserve"> XE "Structures:PlcffndRef" </w:instrText>
      </w:r>
      <w:r>
        <w:fldChar w:fldCharType="end"/>
      </w:r>
    </w:p>
    <w:p w:rsidR="00013DC0" w:rsidRDefault="00C92CE0">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9092" w:type="dxa"/>
            <w:gridSpan w:val="32"/>
          </w:tcPr>
          <w:p w:rsidR="00013DC0" w:rsidRDefault="00C92CE0">
            <w:pPr>
              <w:pStyle w:val="PacketDiagramBodyText"/>
            </w:pPr>
            <w:r>
              <w:t>aCP</w:t>
            </w:r>
            <w:r>
              <w:t xml:space="preserve"> (variable)</w:t>
            </w:r>
          </w:p>
        </w:tc>
      </w:tr>
      <w:tr w:rsidR="00013DC0" w:rsidTr="00013DC0">
        <w:trPr>
          <w:trHeight w:val="490"/>
        </w:trPr>
        <w:tc>
          <w:tcPr>
            <w:tcW w:w="9092" w:type="dxa"/>
            <w:gridSpan w:val="32"/>
          </w:tcPr>
          <w:p w:rsidR="00013DC0" w:rsidRDefault="00C92CE0">
            <w:pPr>
              <w:pStyle w:val="PacketDiagramBodyText"/>
            </w:pPr>
            <w:r>
              <w:t>...</w:t>
            </w:r>
          </w:p>
        </w:tc>
      </w:tr>
      <w:tr w:rsidR="00013DC0" w:rsidTr="00013DC0">
        <w:trPr>
          <w:trHeight w:val="490"/>
        </w:trPr>
        <w:tc>
          <w:tcPr>
            <w:tcW w:w="9092" w:type="dxa"/>
            <w:gridSpan w:val="32"/>
          </w:tcPr>
          <w:p w:rsidR="00013DC0" w:rsidRDefault="00C92CE0">
            <w:pPr>
              <w:pStyle w:val="PacketDiagramBodyText"/>
            </w:pPr>
            <w:r>
              <w:t>aFtnIdx (variable)</w:t>
            </w:r>
          </w:p>
        </w:tc>
      </w:tr>
      <w:tr w:rsidR="00013DC0" w:rsidTr="00013DC0">
        <w:trPr>
          <w:trHeight w:val="490"/>
        </w:trPr>
        <w:tc>
          <w:tcPr>
            <w:tcW w:w="9092" w:type="dxa"/>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013DC0" w:rsidRDefault="00C92CE0">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013DC0" w:rsidRDefault="00C92CE0">
      <w:pPr>
        <w:pStyle w:val="Heading3"/>
      </w:pPr>
      <w:bookmarkStart w:id="937" w:name="Section_b30472e7569e4c9ca8ca07fd5432f365"/>
      <w:bookmarkStart w:id="938" w:name="PlcffndTxt"/>
      <w:bookmarkStart w:id="939" w:name="_Toc190324546"/>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013DC0" w:rsidRDefault="00C92CE0">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9092" w:type="dxa"/>
            <w:gridSpan w:val="32"/>
          </w:tcPr>
          <w:p w:rsidR="00013DC0" w:rsidRDefault="00C92CE0">
            <w:pPr>
              <w:pStyle w:val="PacketDiagramBodyText"/>
            </w:pPr>
            <w:r>
              <w:t>aCP (variable)</w:t>
            </w:r>
          </w:p>
        </w:tc>
      </w:tr>
      <w:tr w:rsidR="00013DC0" w:rsidTr="00013DC0">
        <w:trPr>
          <w:trHeight w:val="490"/>
        </w:trPr>
        <w:tc>
          <w:tcPr>
            <w:tcW w:w="9092" w:type="dxa"/>
            <w:gridSpan w:val="32"/>
          </w:tcPr>
          <w:p w:rsidR="00013DC0" w:rsidRDefault="00C92CE0">
            <w:pPr>
              <w:pStyle w:val="PacketDiagramBodyText"/>
            </w:pPr>
            <w:r>
              <w:t>...</w:t>
            </w:r>
          </w:p>
        </w:tc>
      </w:tr>
    </w:tbl>
    <w:p w:rsidR="00013DC0" w:rsidRDefault="00C92CE0">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immediately before the next CP. Except</w:t>
      </w:r>
      <w:r>
        <w:t xml:space="preserve"> for the last CP, each CP MUST be greater than or equal to zero and less than </w:t>
      </w:r>
      <w:hyperlink w:anchor="Section_37713d3ca0c840f5821fbc9622c7de48" w:history="1">
        <w:r>
          <w:rPr>
            <w:rStyle w:val="Hyperlink"/>
            <w:b/>
          </w:rPr>
          <w:t>FibRgLw97</w:t>
        </w:r>
      </w:hyperlink>
      <w:r>
        <w:rPr>
          <w:b/>
        </w:rPr>
        <w:t>.ccpFtn</w:t>
      </w:r>
      <w:r>
        <w:t xml:space="preserve">. The second-to-last CP only ends the last text range and MUST be equal to </w:t>
      </w:r>
      <w:r>
        <w:rPr>
          <w:b/>
        </w:rPr>
        <w:t>FibRgLw97.ccpFtn</w:t>
      </w:r>
      <w:r>
        <w:t xml:space="preserve"> – 1. The l</w:t>
      </w:r>
      <w:r>
        <w:t xml:space="preserve">ast CP is undefined and MUST be ignored. A </w:t>
      </w:r>
      <w:r>
        <w:rPr>
          <w:b/>
        </w:rPr>
        <w:t>PlcffndTxt</w:t>
      </w:r>
      <w:r>
        <w:t xml:space="preserve"> MUST NOT contain duplicate CPs.</w:t>
      </w:r>
    </w:p>
    <w:p w:rsidR="00013DC0" w:rsidRDefault="00C92CE0">
      <w:pPr>
        <w:pStyle w:val="Heading3"/>
      </w:pPr>
      <w:bookmarkStart w:id="940" w:name="Section_c1085c55eeca4601a65fa269b1c504fc"/>
      <w:bookmarkStart w:id="941" w:name="Plcfgram"/>
      <w:bookmarkStart w:id="942" w:name="_Toc190324547"/>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"Structures:Plcfgram" </w:instrText>
      </w:r>
      <w:r>
        <w:fldChar w:fldCharType="end"/>
      </w:r>
    </w:p>
    <w:p w:rsidR="00013DC0" w:rsidRDefault="00C92CE0">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aGrammarSpls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013DC0" w:rsidRDefault="00C92CE0">
      <w:pPr>
        <w:pStyle w:val="Definition-Field2"/>
      </w:pPr>
      <w:r>
        <w:t>Each CP specifies the beginning of a range of text where the state in the correspo</w:t>
      </w:r>
      <w:r>
        <w:t xml:space="preserve">nding GrammarSpls structure applies. The range of text ends immediately prior to the next CP. </w:t>
      </w:r>
    </w:p>
    <w:p w:rsidR="00013DC0" w:rsidRDefault="00C92CE0">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013DC0" w:rsidRDefault="00C92CE0">
      <w:pPr>
        <w:pStyle w:val="Definition-Field2"/>
      </w:pPr>
      <w:r>
        <w:t>The last CP does not begin a new text range; it only terminates the previous one.</w:t>
      </w:r>
    </w:p>
    <w:p w:rsidR="00013DC0" w:rsidRDefault="00C92CE0">
      <w:pPr>
        <w:pStyle w:val="Definition-Field"/>
      </w:pPr>
      <w:r>
        <w:rPr>
          <w:b/>
        </w:rPr>
        <w:t>aGrammarSpls (variable):</w:t>
      </w:r>
      <w:r>
        <w:t xml:space="preserve"> An array of 2</w:t>
      </w:r>
      <w:r>
        <w:t>-byte GrammarSpls structures. Each GrammarSpls structure contains the state of the grammar checker for the corresponding text range.</w:t>
      </w:r>
    </w:p>
    <w:p w:rsidR="00013DC0" w:rsidRDefault="00C92CE0">
      <w:pPr>
        <w:pStyle w:val="Heading3"/>
      </w:pPr>
      <w:bookmarkStart w:id="943" w:name="Section_8f336b7e66cb43469fd488ede9a4a9db"/>
      <w:bookmarkStart w:id="944" w:name="Plcfhdd"/>
      <w:bookmarkStart w:id="945" w:name="_Toc190324548"/>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013DC0" w:rsidRDefault="00C92CE0">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 xml:space="preserve">header </w:t>
        </w:r>
        <w:r>
          <w:rPr>
            <w:rStyle w:val="Hyperlink"/>
          </w:rPr>
          <w:t>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Each CP except the last two specifies the beginning of a story in the header document</w:t>
      </w:r>
      <w:r>
        <w:t xml:space="preserve">. Each story ends immediately prior to the next CP. If the next CP in </w:t>
      </w:r>
      <w:r>
        <w:rPr>
          <w:b/>
        </w:rPr>
        <w:t>Plcfhdd</w:t>
      </w:r>
      <w:r>
        <w:t xml:space="preserve"> has the same value as a CP specifying the beginning of a story, then the story is considered empty.</w:t>
      </w:r>
    </w:p>
    <w:p w:rsidR="00013DC0" w:rsidRDefault="00C92CE0">
      <w:pPr>
        <w:pStyle w:val="Definition-Field2"/>
      </w:pPr>
      <w:r>
        <w:lastRenderedPageBreak/>
        <w:t xml:space="preserve">Except for the last CP, each CP of </w:t>
      </w:r>
      <w:r>
        <w:rPr>
          <w:b/>
        </w:rPr>
        <w:t>Plcfhdd</w:t>
      </w:r>
      <w:r>
        <w:t xml:space="preserve"> MUST be greater than or equal to 0 </w:t>
      </w:r>
      <w:r>
        <w:t xml:space="preserve">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minus 1. The last CP is undefined and MUST be ignored.</w:t>
      </w:r>
    </w:p>
    <w:p w:rsidR="00013DC0" w:rsidRDefault="00C92CE0">
      <w:pPr>
        <w:pStyle w:val="Heading3"/>
      </w:pPr>
      <w:bookmarkStart w:id="946" w:name="Section_efaa95085dcb4bcb846887939ea34181"/>
      <w:bookmarkStart w:id="947" w:name="PlcfHdrtxbxTxt"/>
      <w:bookmarkStart w:id="948" w:name="_Toc190324549"/>
      <w:r>
        <w:t>PlcfHdrtxbxTxt</w:t>
      </w:r>
      <w:bookmarkEnd w:id="946"/>
      <w:bookmarkEnd w:id="947"/>
      <w:bookmarkEnd w:id="948"/>
      <w:r>
        <w:fldChar w:fldCharType="begin"/>
      </w:r>
      <w:r>
        <w:instrText xml:space="preserve"> XE "Detai</w:instrText>
      </w:r>
      <w:r>
        <w:instrText xml:space="preserve">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013DC0" w:rsidRDefault="00C92CE0">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aFTXBXS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013DC0" w:rsidRDefault="00C92CE0">
      <w:pPr>
        <w:pStyle w:val="Definition-Field2"/>
      </w:pPr>
      <w:r>
        <w:t>Each CP specifies the beginning of a range of text to appear in a text box indica</w:t>
      </w:r>
      <w:r>
        <w:t xml:space="preserve">ted by the corresponding FTXBXS structure. The range of text ends immediately prior to the next CP. The last CP does not begin a new text range; it only terminates the previous one. </w:t>
      </w:r>
    </w:p>
    <w:p w:rsidR="00013DC0" w:rsidRDefault="00C92CE0">
      <w:pPr>
        <w:pStyle w:val="Definition-Field2"/>
        <w:rPr>
          <w:b/>
        </w:rPr>
      </w:pPr>
      <w:r>
        <w:t xml:space="preserve">A </w:t>
      </w:r>
      <w:r>
        <w:rPr>
          <w:b/>
        </w:rPr>
        <w:t>PlcfHdrtxbxTxt</w:t>
      </w:r>
      <w:r>
        <w:t xml:space="preserve"> MUST NOT contain duplicate CPs. The text ranges for each</w:t>
      </w:r>
      <w:r>
        <w:t xml:space="preserve"> FTXBXS structure are separated by 0x0D characters that MUST be the last character in each range. The last text range is an exception. The text in the last range is ignored, and the 0x0D character is not required.</w:t>
      </w:r>
    </w:p>
    <w:p w:rsidR="00013DC0" w:rsidRDefault="00C92CE0">
      <w:pPr>
        <w:pStyle w:val="Definition-Field"/>
      </w:pPr>
      <w:r>
        <w:rPr>
          <w:b/>
        </w:rPr>
        <w:t>aFTXBXS (variable):</w:t>
      </w:r>
      <w:r>
        <w:t xml:space="preserve"> An array of FTXBXS (22</w:t>
      </w:r>
      <w:r>
        <w:t xml:space="preserve"> bytes each) structures that associate the text ranges with shape objects.</w:t>
      </w:r>
    </w:p>
    <w:p w:rsidR="00013DC0" w:rsidRDefault="00C92CE0">
      <w:pPr>
        <w:pStyle w:val="Heading3"/>
      </w:pPr>
      <w:bookmarkStart w:id="949" w:name="Section_9bf2a1201c2949feb54cf9be4398d87c"/>
      <w:bookmarkStart w:id="950" w:name="Plcflad"/>
      <w:bookmarkStart w:id="951" w:name="_Toc190324550"/>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013DC0" w:rsidRDefault="00C92CE0">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aLadSpls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013DC0" w:rsidRDefault="00C92CE0">
      <w:pPr>
        <w:pStyle w:val="Definition-Field2"/>
      </w:pPr>
      <w:r>
        <w:lastRenderedPageBreak/>
        <w:t>Each CP specifies the beginning of a range of text where the state in the corresponding LadSpls structure applies. The range of text end</w:t>
      </w:r>
      <w:r>
        <w:t xml:space="preserve">s immediately prior to the next CP. </w:t>
      </w:r>
    </w:p>
    <w:p w:rsidR="00013DC0" w:rsidRDefault="00C92CE0">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w:t>
        </w:r>
        <w:r>
          <w:rPr>
            <w:rStyle w:val="HyperlinkGreen"/>
            <w:b/>
          </w:rPr>
          <w:t>nt</w:t>
        </w:r>
      </w:hyperlink>
      <w:r>
        <w:t xml:space="preserve"> at that CP and the corresponding LadSpls state applies to that point.</w:t>
      </w:r>
    </w:p>
    <w:p w:rsidR="00013DC0" w:rsidRDefault="00C92CE0">
      <w:pPr>
        <w:pStyle w:val="Definition-Field2"/>
      </w:pPr>
      <w:r>
        <w:t>The last CP does not begin a new text range; it only terminates the previous one.</w:t>
      </w:r>
    </w:p>
    <w:p w:rsidR="00013DC0" w:rsidRDefault="00C92CE0">
      <w:pPr>
        <w:pStyle w:val="Definition-Field"/>
      </w:pPr>
      <w:r>
        <w:rPr>
          <w:b/>
        </w:rPr>
        <w:t>aLadSpls (variable):</w:t>
      </w:r>
      <w:r>
        <w:t xml:space="preserve"> An array of 2-byte LadSpls structures. Each LadSpls</w:t>
      </w:r>
      <w:r>
        <w:t xml:space="preserve"> structure contains the state of </w:t>
      </w:r>
      <w:hyperlink w:anchor="gt_a75c76d8-cf01-4540-a8e7-24b367b28370">
        <w:r>
          <w:rPr>
            <w:rStyle w:val="HyperlinkGreen"/>
            <w:b/>
          </w:rPr>
          <w:t>language auto-detection</w:t>
        </w:r>
      </w:hyperlink>
      <w:r>
        <w:t xml:space="preserve"> for the corresponding text range.</w:t>
      </w:r>
    </w:p>
    <w:p w:rsidR="00013DC0" w:rsidRDefault="00C92CE0">
      <w:pPr>
        <w:pStyle w:val="Heading3"/>
      </w:pPr>
      <w:bookmarkStart w:id="952" w:name="Section_751b09bb72f045ef8e87666dea68219f"/>
      <w:bookmarkStart w:id="953" w:name="Plcfld"/>
      <w:bookmarkStart w:id="954" w:name="_Toc190324551"/>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013DC0" w:rsidRDefault="00C92CE0">
      <w:r>
        <w:t xml:space="preserve">The </w:t>
      </w:r>
      <w:r>
        <w:rPr>
          <w:b/>
        </w:rPr>
        <w:t>Plcfld</w:t>
      </w:r>
      <w:r>
        <w:t xml:space="preserve"> s</w:t>
      </w:r>
      <w:r>
        <w:t xml:space="preserve">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013DC0" w:rsidRDefault="00C92CE0">
      <w:r>
        <w:t xml:space="preserve">A field consists of two parts: field instructions and, optionally, a result.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If the field</w:t>
      </w:r>
      <w:r>
        <w:t xml:space="preserve"> has a result, then there MUST be a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the content between the field s</w:t>
      </w:r>
      <w:r>
        <w:t xml:space="preserve">eparator and the field end character. The </w:t>
      </w:r>
      <w:r>
        <w:rPr>
          <w:i/>
        </w:rPr>
        <w:t>field instructions</w:t>
      </w:r>
      <w:r>
        <w:t xml:space="preserve"> are the content between the field begin character and the field separator, if one is present, or between the field begin character and the field end character if no separator is present. The fiel</w:t>
      </w:r>
      <w:r>
        <w:t xml:space="preserve">d begin character, field end character, and field separator are collectively referred to as </w:t>
      </w:r>
      <w:r>
        <w:rPr>
          <w:i/>
        </w:rPr>
        <w:t>field characters</w:t>
      </w:r>
      <w:r>
        <w:t>.</w:t>
      </w:r>
    </w:p>
    <w:p w:rsidR="00013DC0" w:rsidRDefault="00C92CE0">
      <w:r>
        <w:t xml:space="preserve">The field instructions and field result MUST each be a </w:t>
      </w:r>
      <w:hyperlink w:anchor="Section_8d8fece5bdbc42588457916540075e3f" w:history="1">
        <w:r>
          <w:rPr>
            <w:rStyle w:val="Hyperlink"/>
          </w:rPr>
          <w:t>valid selection</w:t>
        </w:r>
      </w:hyperlink>
      <w:r>
        <w:t>.</w:t>
      </w:r>
    </w:p>
    <w:p w:rsidR="00013DC0" w:rsidRDefault="00C92CE0">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w:t>
      </w:r>
      <w:r>
        <w:rPr>
          <w:b/>
        </w:rPr>
        <w:t>ld</w:t>
      </w:r>
      <w:r>
        <w:t>, with CPs relative to the start of that document part.</w:t>
      </w:r>
    </w:p>
    <w:p w:rsidR="00013DC0" w:rsidRDefault="00C92CE0">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w:t>
      </w:r>
      <w:r>
        <w:rPr>
          <w:b/>
        </w:rPr>
        <w:t>CP</w:t>
      </w:r>
      <w:r>
        <w:t xml:space="preserve">. Other than those constraints, the last CP in </w:t>
      </w:r>
      <w:r>
        <w:rPr>
          <w:b/>
        </w:rPr>
        <w:t>aCP</w:t>
      </w:r>
      <w:r>
        <w:t xml:space="preserve"> is undefined and MUST be ignored.</w:t>
      </w:r>
    </w:p>
    <w:p w:rsidR="00013DC0" w:rsidRDefault="00C92CE0">
      <w:r>
        <w:t>The Flds MUST be arranged such that the sequence of Fld.</w:t>
      </w:r>
      <w:hyperlink w:anchor="Section_8c33059182ed4693b4396afa43225e2e" w:history="1">
        <w:r>
          <w:rPr>
            <w:rStyle w:val="Hyperlink"/>
          </w:rPr>
          <w:t>fldch</w:t>
        </w:r>
      </w:hyperlink>
      <w:r>
        <w:t xml:space="preserve">.ch is a valid </w:t>
      </w:r>
      <w:r>
        <w:rPr>
          <w:b/>
        </w:rPr>
        <w:t>FieldList</w:t>
      </w:r>
      <w:r>
        <w:t xml:space="preserve"> according to the follow</w:t>
      </w:r>
      <w:r>
        <w:t xml:space="preserve">ing </w:t>
      </w:r>
      <w:hyperlink w:anchor="gt_24ddbbb4-b79e-4419-96ec-0fdd229c9ebf">
        <w:r>
          <w:rPr>
            <w:rStyle w:val="HyperlinkGreen"/>
            <w:b/>
          </w:rPr>
          <w:t>Augmented Backus-Naur Form (ABNF)</w:t>
        </w:r>
      </w:hyperlink>
      <w:r>
        <w:t xml:space="preserve"> rulelist. ABNF is specified in </w:t>
      </w:r>
      <w:hyperlink r:id="rId117">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013DC0" w:rsidRDefault="00C92CE0">
            <w:pPr>
              <w:pStyle w:val="TableHeaderText"/>
              <w:spacing w:before="0" w:after="0"/>
            </w:pPr>
            <w:r>
              <w:t>Begin</w:t>
            </w:r>
          </w:p>
        </w:tc>
        <w:tc>
          <w:tcPr>
            <w:tcW w:w="0" w:type="auto"/>
            <w:tcBorders>
              <w:top w:val="nil"/>
              <w:left w:val="nil"/>
              <w:bottom w:val="nil"/>
              <w:right w:val="nil"/>
            </w:tcBorders>
          </w:tcPr>
          <w:p w:rsidR="00013DC0" w:rsidRDefault="00C92CE0">
            <w:pPr>
              <w:pStyle w:val="TableHeaderText"/>
              <w:spacing w:before="0" w:after="0"/>
            </w:pPr>
            <w:r>
              <w:t>=</w:t>
            </w:r>
          </w:p>
        </w:tc>
        <w:tc>
          <w:tcPr>
            <w:tcW w:w="0" w:type="auto"/>
            <w:gridSpan w:val="5"/>
            <w:tcBorders>
              <w:top w:val="nil"/>
              <w:left w:val="nil"/>
              <w:bottom w:val="nil"/>
              <w:right w:val="nil"/>
            </w:tcBorders>
          </w:tcPr>
          <w:p w:rsidR="00013DC0" w:rsidRDefault="00C92CE0">
            <w:pPr>
              <w:pStyle w:val="TableHeaderText"/>
              <w:spacing w:before="0" w:after="0"/>
            </w:pPr>
            <w:r>
              <w:t>0x13</w:t>
            </w:r>
          </w:p>
        </w:tc>
      </w:tr>
      <w:tr w:rsidR="00013DC0" w:rsidTr="00013DC0">
        <w:tc>
          <w:tcPr>
            <w:tcW w:w="0" w:type="auto"/>
            <w:tcBorders>
              <w:top w:val="nil"/>
              <w:left w:val="nil"/>
              <w:bottom w:val="nil"/>
              <w:right w:val="nil"/>
            </w:tcBorders>
          </w:tcPr>
          <w:p w:rsidR="00013DC0" w:rsidRDefault="00C92CE0">
            <w:pPr>
              <w:pStyle w:val="TableBodyText"/>
              <w:keepNext/>
              <w:spacing w:before="0" w:after="0"/>
            </w:pPr>
            <w:r>
              <w:t>Sep</w:t>
            </w:r>
          </w:p>
        </w:tc>
        <w:tc>
          <w:tcPr>
            <w:tcW w:w="0" w:type="auto"/>
            <w:tcBorders>
              <w:top w:val="nil"/>
              <w:left w:val="nil"/>
              <w:bottom w:val="nil"/>
              <w:right w:val="nil"/>
            </w:tcBorders>
          </w:tcPr>
          <w:p w:rsidR="00013DC0" w:rsidRDefault="00C92CE0">
            <w:pPr>
              <w:pStyle w:val="TableBodyText"/>
              <w:keepNext/>
              <w:spacing w:before="0" w:after="0"/>
            </w:pPr>
            <w:r>
              <w:t>=</w:t>
            </w:r>
          </w:p>
        </w:tc>
        <w:tc>
          <w:tcPr>
            <w:tcW w:w="0" w:type="auto"/>
            <w:gridSpan w:val="5"/>
            <w:tcBorders>
              <w:top w:val="nil"/>
              <w:left w:val="nil"/>
              <w:bottom w:val="nil"/>
              <w:right w:val="nil"/>
            </w:tcBorders>
          </w:tcPr>
          <w:p w:rsidR="00013DC0" w:rsidRDefault="00C92CE0">
            <w:pPr>
              <w:pStyle w:val="TableBodyText"/>
              <w:keepNext/>
              <w:spacing w:before="0" w:after="0"/>
            </w:pPr>
            <w:r>
              <w:t>0x14</w:t>
            </w:r>
          </w:p>
        </w:tc>
      </w:tr>
      <w:tr w:rsidR="00013DC0" w:rsidTr="00013DC0">
        <w:tc>
          <w:tcPr>
            <w:tcW w:w="0" w:type="auto"/>
            <w:tcBorders>
              <w:top w:val="nil"/>
              <w:left w:val="nil"/>
              <w:bottom w:val="nil"/>
              <w:right w:val="nil"/>
            </w:tcBorders>
          </w:tcPr>
          <w:p w:rsidR="00013DC0" w:rsidRDefault="00C92CE0">
            <w:pPr>
              <w:pStyle w:val="TableBodyText"/>
              <w:keepNext/>
              <w:spacing w:before="0" w:after="0"/>
            </w:pPr>
            <w:r>
              <w:t>End</w:t>
            </w:r>
          </w:p>
        </w:tc>
        <w:tc>
          <w:tcPr>
            <w:tcW w:w="0" w:type="auto"/>
            <w:tcBorders>
              <w:top w:val="nil"/>
              <w:left w:val="nil"/>
              <w:bottom w:val="nil"/>
              <w:right w:val="nil"/>
            </w:tcBorders>
          </w:tcPr>
          <w:p w:rsidR="00013DC0" w:rsidRDefault="00C92CE0">
            <w:pPr>
              <w:pStyle w:val="TableBodyText"/>
              <w:keepNext/>
              <w:spacing w:before="0" w:after="0"/>
            </w:pPr>
            <w:r>
              <w:t>=</w:t>
            </w:r>
          </w:p>
        </w:tc>
        <w:tc>
          <w:tcPr>
            <w:tcW w:w="0" w:type="auto"/>
            <w:gridSpan w:val="5"/>
            <w:tcBorders>
              <w:top w:val="nil"/>
              <w:left w:val="nil"/>
              <w:bottom w:val="nil"/>
              <w:right w:val="nil"/>
            </w:tcBorders>
          </w:tcPr>
          <w:p w:rsidR="00013DC0" w:rsidRDefault="00C92CE0">
            <w:pPr>
              <w:pStyle w:val="TableBodyText"/>
              <w:keepNext/>
              <w:spacing w:before="0" w:after="0"/>
            </w:pPr>
            <w:r>
              <w:t>0x15</w:t>
            </w:r>
          </w:p>
        </w:tc>
      </w:tr>
      <w:tr w:rsidR="00013DC0" w:rsidTr="00013DC0">
        <w:tc>
          <w:tcPr>
            <w:tcW w:w="0" w:type="auto"/>
            <w:tcBorders>
              <w:top w:val="nil"/>
              <w:left w:val="nil"/>
              <w:bottom w:val="nil"/>
              <w:right w:val="nil"/>
            </w:tcBorders>
          </w:tcPr>
          <w:p w:rsidR="00013DC0" w:rsidRDefault="00C92CE0">
            <w:pPr>
              <w:pStyle w:val="TableBodyText"/>
              <w:keepNext/>
              <w:spacing w:before="0" w:after="0"/>
            </w:pPr>
            <w:r>
              <w:t>Field</w:t>
            </w:r>
          </w:p>
        </w:tc>
        <w:tc>
          <w:tcPr>
            <w:tcW w:w="0" w:type="auto"/>
            <w:tcBorders>
              <w:top w:val="nil"/>
              <w:left w:val="nil"/>
              <w:bottom w:val="nil"/>
              <w:right w:val="nil"/>
            </w:tcBorders>
          </w:tcPr>
          <w:p w:rsidR="00013DC0" w:rsidRDefault="00C92CE0">
            <w:pPr>
              <w:pStyle w:val="TableBodyText"/>
              <w:keepNext/>
              <w:spacing w:before="0" w:after="0"/>
            </w:pPr>
            <w:r>
              <w:t>=</w:t>
            </w:r>
          </w:p>
        </w:tc>
        <w:tc>
          <w:tcPr>
            <w:tcW w:w="0" w:type="auto"/>
            <w:tcBorders>
              <w:top w:val="nil"/>
              <w:left w:val="nil"/>
              <w:bottom w:val="nil"/>
              <w:right w:val="nil"/>
            </w:tcBorders>
          </w:tcPr>
          <w:p w:rsidR="00013DC0" w:rsidRDefault="00C92CE0">
            <w:pPr>
              <w:pStyle w:val="TableBodyText"/>
              <w:keepNext/>
              <w:spacing w:before="0" w:after="0"/>
            </w:pPr>
            <w:r>
              <w:t>&lt;</w:t>
            </w:r>
            <w:r>
              <w:t>Begin&gt;</w:t>
            </w:r>
          </w:p>
        </w:tc>
        <w:tc>
          <w:tcPr>
            <w:tcW w:w="0" w:type="auto"/>
            <w:tcBorders>
              <w:top w:val="nil"/>
              <w:left w:val="nil"/>
              <w:bottom w:val="nil"/>
              <w:right w:val="nil"/>
            </w:tcBorders>
          </w:tcPr>
          <w:p w:rsidR="00013DC0" w:rsidRDefault="00C92CE0">
            <w:pPr>
              <w:pStyle w:val="TableBodyText"/>
              <w:keepNext/>
              <w:spacing w:before="0" w:after="0"/>
            </w:pPr>
            <w:r>
              <w:t>*&lt;Field&gt;</w:t>
            </w:r>
          </w:p>
        </w:tc>
        <w:tc>
          <w:tcPr>
            <w:tcW w:w="0" w:type="auto"/>
            <w:tcBorders>
              <w:top w:val="nil"/>
              <w:left w:val="nil"/>
              <w:bottom w:val="nil"/>
              <w:right w:val="nil"/>
            </w:tcBorders>
          </w:tcPr>
          <w:p w:rsidR="00013DC0" w:rsidRDefault="00C92CE0">
            <w:pPr>
              <w:pStyle w:val="TableBodyText"/>
              <w:keepNext/>
              <w:spacing w:before="0" w:after="0"/>
            </w:pPr>
            <w:r>
              <w:t>[Sep]</w:t>
            </w:r>
          </w:p>
        </w:tc>
        <w:tc>
          <w:tcPr>
            <w:tcW w:w="0" w:type="auto"/>
            <w:tcBorders>
              <w:top w:val="nil"/>
              <w:left w:val="nil"/>
              <w:bottom w:val="nil"/>
              <w:right w:val="nil"/>
            </w:tcBorders>
          </w:tcPr>
          <w:p w:rsidR="00013DC0" w:rsidRDefault="00C92CE0">
            <w:pPr>
              <w:pStyle w:val="TableBodyText"/>
              <w:keepNext/>
              <w:spacing w:before="0" w:after="0"/>
            </w:pPr>
            <w:r>
              <w:t>*&lt;Field&gt;</w:t>
            </w:r>
          </w:p>
        </w:tc>
        <w:tc>
          <w:tcPr>
            <w:tcW w:w="0" w:type="auto"/>
            <w:tcBorders>
              <w:top w:val="nil"/>
              <w:left w:val="nil"/>
              <w:bottom w:val="nil"/>
              <w:right w:val="nil"/>
            </w:tcBorders>
          </w:tcPr>
          <w:p w:rsidR="00013DC0" w:rsidRDefault="00C92CE0">
            <w:pPr>
              <w:pStyle w:val="TableBodyText"/>
              <w:keepNext/>
              <w:spacing w:before="0" w:after="0"/>
            </w:pPr>
            <w:r>
              <w:t>&lt;End&gt;</w:t>
            </w:r>
          </w:p>
        </w:tc>
      </w:tr>
      <w:tr w:rsidR="00013DC0" w:rsidTr="00013DC0">
        <w:tc>
          <w:tcPr>
            <w:tcW w:w="0" w:type="auto"/>
            <w:tcBorders>
              <w:top w:val="nil"/>
              <w:left w:val="nil"/>
              <w:bottom w:val="nil"/>
              <w:right w:val="nil"/>
            </w:tcBorders>
          </w:tcPr>
          <w:p w:rsidR="00013DC0" w:rsidRDefault="00C92CE0">
            <w:pPr>
              <w:pStyle w:val="TableBodyText"/>
              <w:keepNext/>
              <w:spacing w:before="0" w:after="0"/>
            </w:pPr>
            <w:r>
              <w:t>FieldList</w:t>
            </w:r>
          </w:p>
        </w:tc>
        <w:tc>
          <w:tcPr>
            <w:tcW w:w="0" w:type="auto"/>
            <w:tcBorders>
              <w:top w:val="nil"/>
              <w:left w:val="nil"/>
              <w:bottom w:val="nil"/>
              <w:right w:val="nil"/>
            </w:tcBorders>
          </w:tcPr>
          <w:p w:rsidR="00013DC0" w:rsidRDefault="00C92CE0">
            <w:pPr>
              <w:pStyle w:val="TableBodyText"/>
              <w:keepNext/>
              <w:spacing w:before="0" w:after="0"/>
            </w:pPr>
            <w:r>
              <w:t>=</w:t>
            </w:r>
          </w:p>
        </w:tc>
        <w:tc>
          <w:tcPr>
            <w:tcW w:w="0" w:type="auto"/>
            <w:gridSpan w:val="5"/>
            <w:tcBorders>
              <w:top w:val="nil"/>
              <w:left w:val="nil"/>
              <w:bottom w:val="nil"/>
              <w:right w:val="nil"/>
            </w:tcBorders>
          </w:tcPr>
          <w:p w:rsidR="00013DC0" w:rsidRDefault="00C92CE0">
            <w:pPr>
              <w:pStyle w:val="TableBodyText"/>
              <w:keepNext/>
              <w:spacing w:before="0" w:after="0"/>
            </w:pPr>
            <w:r>
              <w:t>*&lt;Field&gt;</w:t>
            </w:r>
          </w:p>
        </w:tc>
      </w:tr>
    </w:tbl>
    <w:p w:rsidR="00013DC0" w:rsidRDefault="00C92CE0">
      <w:r>
        <w:t xml:space="preserve">Additionally, the field characters of the following five field types MUST NOT appear in </w:t>
      </w:r>
      <w:r>
        <w:rPr>
          <w:b/>
        </w:rPr>
        <w:t>aFld</w:t>
      </w:r>
      <w:r>
        <w:t xml:space="preserve">. </w:t>
      </w:r>
    </w:p>
    <w:p w:rsidR="00013DC0" w:rsidRDefault="00C92CE0">
      <w:pPr>
        <w:pStyle w:val="ListParagraph"/>
        <w:numPr>
          <w:ilvl w:val="0"/>
          <w:numId w:val="79"/>
        </w:numPr>
      </w:pPr>
      <w:r>
        <w:t xml:space="preserve">XE, as specified in </w:t>
      </w:r>
      <w:hyperlink r:id="rId118">
        <w:r>
          <w:rPr>
            <w:rStyle w:val="Hyperlink"/>
          </w:rPr>
          <w:t>[ECMA-376]</w:t>
        </w:r>
      </w:hyperlink>
      <w:r>
        <w:t xml:space="preserve"> Part 1, Section 17.16.5.72</w:t>
      </w:r>
    </w:p>
    <w:p w:rsidR="00013DC0" w:rsidRDefault="00C92CE0">
      <w:pPr>
        <w:pStyle w:val="ListParagraph"/>
        <w:numPr>
          <w:ilvl w:val="0"/>
          <w:numId w:val="79"/>
        </w:numPr>
      </w:pPr>
      <w:r>
        <w:t>TC, as specified in [ECMA-376] Part 1, Section 17.16.5.63</w:t>
      </w:r>
    </w:p>
    <w:p w:rsidR="00013DC0" w:rsidRDefault="00C92CE0">
      <w:pPr>
        <w:pStyle w:val="ListParagraph"/>
        <w:numPr>
          <w:ilvl w:val="0"/>
          <w:numId w:val="79"/>
        </w:numPr>
      </w:pPr>
      <w:r>
        <w:t>RD, as specified in [ECMA-376] Part 1, Section 17.16.5.50</w:t>
      </w:r>
    </w:p>
    <w:p w:rsidR="00013DC0" w:rsidRDefault="00C92CE0">
      <w:pPr>
        <w:pStyle w:val="ListParagraph"/>
        <w:numPr>
          <w:ilvl w:val="0"/>
          <w:numId w:val="79"/>
        </w:numPr>
      </w:pPr>
      <w:r>
        <w:t>TA, as specified in [ECMA-376] Part 1, Section 17.16.5.62</w:t>
      </w:r>
    </w:p>
    <w:p w:rsidR="00013DC0" w:rsidRDefault="00C92CE0">
      <w:pPr>
        <w:pStyle w:val="ListParagraph"/>
        <w:numPr>
          <w:ilvl w:val="0"/>
          <w:numId w:val="79"/>
        </w:numPr>
      </w:pPr>
      <w:r>
        <w:t>PRIVATE, as specified in [ECMA-376] Part 1, Section 17</w:t>
      </w:r>
      <w:r>
        <w:t>.16.5.48</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aCP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aFld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aCP (variable): </w:t>
      </w:r>
      <w:r>
        <w:t>An array of CPs. Specifies the positions of field characters in the document.</w:t>
      </w:r>
    </w:p>
    <w:p w:rsidR="00013DC0" w:rsidRDefault="00C92CE0">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013DC0" w:rsidRDefault="00C92CE0">
      <w:pPr>
        <w:pStyle w:val="Heading3"/>
      </w:pPr>
      <w:bookmarkStart w:id="955" w:name="Section_68a959a611e04f3e9a9976ca8cc4dddc"/>
      <w:bookmarkStart w:id="956" w:name="PlcfSed"/>
      <w:bookmarkStart w:id="957" w:name="_Toc190324552"/>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013DC0" w:rsidRDefault="00C92CE0">
      <w:r>
        <w:t xml:space="preserve">The </w:t>
      </w:r>
      <w:r>
        <w:rPr>
          <w:b/>
        </w:rPr>
        <w:t>PlcfSed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aSed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w:t>
      </w:r>
      <w:r>
        <w:t>CPs. There MUST also be an end-of-section character (0x0C) as the final character in the text range of all but the last section. An end-of-section character (0x0C) which occurs at a CP and which is not the last character in a section specifies a manual pag</w:t>
      </w:r>
      <w:r>
        <w:t>e break.</w:t>
      </w:r>
    </w:p>
    <w:p w:rsidR="00013DC0" w:rsidRDefault="00C92CE0">
      <w:pPr>
        <w:pStyle w:val="Definition-Field2"/>
      </w:pPr>
      <w:r>
        <w:t xml:space="preserve">The last CP does not begin a new section. It MUST be at or beyond the end of the main document. Sections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013DC0" w:rsidRDefault="00C92CE0">
      <w:pPr>
        <w:pStyle w:val="Definition-Field"/>
      </w:pPr>
      <w:r>
        <w:rPr>
          <w:b/>
        </w:rPr>
        <w:t>aSed (variable):</w:t>
      </w:r>
      <w:r>
        <w:t xml:space="preserve"> An array of 12-byte Sed structures. Each Sed structure contains the location of properties pertaining to the section that begins at the corresponding CP.</w:t>
      </w:r>
    </w:p>
    <w:p w:rsidR="00013DC0" w:rsidRDefault="00C92CE0">
      <w:pPr>
        <w:pStyle w:val="Heading3"/>
      </w:pPr>
      <w:bookmarkStart w:id="958" w:name="Section_e98fe93cd57f4d9ba51930e6acbdd414"/>
      <w:bookmarkStart w:id="959" w:name="PlcfSpa"/>
      <w:bookmarkStart w:id="960" w:name="_Toc190324553"/>
      <w:r>
        <w:t>PlcfSpa</w:t>
      </w:r>
      <w:bookmarkEnd w:id="958"/>
      <w:bookmarkEnd w:id="959"/>
      <w:bookmarkEnd w:id="960"/>
      <w:r>
        <w:fldChar w:fldCharType="begin"/>
      </w:r>
      <w:r>
        <w:instrText xml:space="preserve"> XE "Det</w:instrText>
      </w:r>
      <w:r>
        <w:instrText xml:space="preserve">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013DC0" w:rsidRDefault="00C92CE0">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lastRenderedPageBreak/>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aSpa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013DC0" w:rsidRDefault="00C92CE0">
      <w:pPr>
        <w:pStyle w:val="Definition-Field"/>
      </w:pPr>
      <w:r>
        <w:rPr>
          <w:b/>
        </w:rPr>
        <w:t>aSpa (variable):</w:t>
      </w:r>
      <w:r>
        <w:t xml:space="preserve"> An array of SPAs (26 bytes each) that specify properties for the shape at the corresponding CP.</w:t>
      </w:r>
    </w:p>
    <w:p w:rsidR="00013DC0" w:rsidRDefault="00C92CE0">
      <w:pPr>
        <w:pStyle w:val="Heading3"/>
      </w:pPr>
      <w:bookmarkStart w:id="961" w:name="Section_1ed81abc58f64e628a0a452c8f4408d7"/>
      <w:bookmarkStart w:id="962" w:name="Plcfspl"/>
      <w:bookmarkStart w:id="963" w:name="_Toc190324554"/>
      <w:r>
        <w:t>Plcfspl</w:t>
      </w:r>
      <w:bookmarkEnd w:id="961"/>
      <w:bookmarkEnd w:id="962"/>
      <w:bookmarkEnd w:id="963"/>
      <w:r>
        <w:fldChar w:fldCharType="begin"/>
      </w:r>
      <w:r>
        <w:instrText xml:space="preserve"> XE "De</w:instrText>
      </w:r>
      <w:r>
        <w:instrText xml:space="preserv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013DC0" w:rsidRDefault="00C92CE0">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aSpellingSpls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013DC0" w:rsidRDefault="00C92CE0">
      <w:pPr>
        <w:pStyle w:val="Definition-Field2"/>
      </w:pPr>
      <w:r>
        <w:t xml:space="preserve">Each CP specifies the beginning of a range of text where the state in the corresponding SpellingSpls structure applies. The range of text ends immediately prior to the next CP. </w:t>
      </w:r>
    </w:p>
    <w:p w:rsidR="00013DC0" w:rsidRDefault="00C92CE0">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w:t>
      </w:r>
      <w:r>
        <w:t>ls state applies to that point.</w:t>
      </w:r>
    </w:p>
    <w:p w:rsidR="00013DC0" w:rsidRDefault="00C92CE0">
      <w:pPr>
        <w:pStyle w:val="Definition-Field2"/>
      </w:pPr>
      <w:r>
        <w:t>The last CP does not begin a new text range; it only terminates the previous one.</w:t>
      </w:r>
    </w:p>
    <w:p w:rsidR="00013DC0" w:rsidRDefault="00C92CE0">
      <w:pPr>
        <w:pStyle w:val="Definition-Field"/>
      </w:pPr>
      <w:r>
        <w:rPr>
          <w:b/>
        </w:rPr>
        <w:t>aSpellingSpls (variable):</w:t>
      </w:r>
      <w:r>
        <w:t xml:space="preserve"> An array of 2-byte SpellingSpls structures. Each SpellingSpls structure contains the state of the spelling checker f</w:t>
      </w:r>
      <w:r>
        <w:t>or the corresponding text range.</w:t>
      </w:r>
    </w:p>
    <w:p w:rsidR="00013DC0" w:rsidRDefault="00C92CE0">
      <w:pPr>
        <w:pStyle w:val="Heading3"/>
      </w:pPr>
      <w:bookmarkStart w:id="964" w:name="Section_66d8c9945c474158a507cb99af345db6"/>
      <w:bookmarkStart w:id="965" w:name="PlcfTch"/>
      <w:bookmarkStart w:id="966" w:name="_Toc190324555"/>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013DC0" w:rsidRDefault="00C92CE0">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lastRenderedPageBreak/>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aTCH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t>This information is a deprecated</w:t>
      </w:r>
      <w:r>
        <w:t xml:space="preserve">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note 202" \</w:instrText>
      </w:r>
      <w:r>
        <w:rPr>
          <w:rStyle w:val="Hyperlink"/>
        </w:rPr>
        <w:instrText xml:space="preserve">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140" w:type="dxa"/>
          </w:tcPr>
          <w:p w:rsidR="00013DC0" w:rsidRDefault="00C92CE0">
            <w:pPr>
              <w:pStyle w:val="TableHeaderText"/>
            </w:pPr>
            <w:r>
              <w:t>CP</w:t>
            </w:r>
          </w:p>
        </w:tc>
      </w:tr>
      <w:tr w:rsidR="00013DC0" w:rsidTr="00013DC0">
        <w:tc>
          <w:tcPr>
            <w:tcW w:w="4140" w:type="dxa"/>
          </w:tcPr>
          <w:p w:rsidR="00013DC0" w:rsidRDefault="00C92CE0">
            <w:pPr>
              <w:pStyle w:val="TableBodyText"/>
            </w:pPr>
            <w:r>
              <w:t>0</w:t>
            </w:r>
          </w:p>
        </w:tc>
      </w:tr>
      <w:tr w:rsidR="00013DC0" w:rsidTr="00013DC0">
        <w:tc>
          <w:tcPr>
            <w:tcW w:w="4140" w:type="dxa"/>
          </w:tcPr>
          <w:p w:rsidR="00013DC0" w:rsidRDefault="00C92CE0">
            <w:pPr>
              <w:pStyle w:val="TableBodyText"/>
            </w:pPr>
            <w:hyperlink w:anchor="Section_0c9df81f98d0454ead84b612cd05b1a4" w:history="1">
              <w:r>
                <w:rPr>
                  <w:rStyle w:val="Hyperlink"/>
                </w:rPr>
                <w:t>FibRgLw97</w:t>
              </w:r>
            </w:hyperlink>
            <w:r>
              <w:rPr>
                <w:b/>
              </w:rPr>
              <w:t>.ccpText</w:t>
            </w:r>
          </w:p>
        </w:tc>
      </w:tr>
      <w:tr w:rsidR="00013DC0" w:rsidTr="00013DC0">
        <w:tc>
          <w:tcPr>
            <w:tcW w:w="4140" w:type="dxa"/>
          </w:tcPr>
          <w:p w:rsidR="00013DC0" w:rsidRDefault="00C92CE0">
            <w:pPr>
              <w:pStyle w:val="TableBodyText"/>
            </w:pPr>
            <w:r>
              <w:t>FibRgLw97</w:t>
            </w:r>
            <w:r>
              <w:rPr>
                <w:b/>
              </w:rPr>
              <w:t>.ccpText</w:t>
            </w:r>
            <w:r>
              <w:t xml:space="preserve"> + 2</w:t>
            </w:r>
          </w:p>
        </w:tc>
      </w:tr>
    </w:tbl>
    <w:p w:rsidR="00013DC0" w:rsidRDefault="00C92CE0">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013DC0" w:rsidTr="00013DC0">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013DC0" w:rsidRDefault="00C92CE0">
            <w:pPr>
              <w:pStyle w:val="TableHeaderText"/>
              <w:keepNext w:val="0"/>
            </w:pPr>
            <w:r>
              <w:t>Field</w:t>
            </w:r>
          </w:p>
        </w:tc>
        <w:tc>
          <w:tcPr>
            <w:tcW w:w="3343" w:type="dxa"/>
          </w:tcPr>
          <w:p w:rsidR="00013DC0" w:rsidRDefault="00C92CE0">
            <w:pPr>
              <w:pStyle w:val="TableHeaderText"/>
              <w:keepNext w:val="0"/>
            </w:pPr>
            <w:r>
              <w:t>Value</w:t>
            </w:r>
          </w:p>
        </w:tc>
      </w:tr>
      <w:tr w:rsidR="00013DC0" w:rsidTr="00013DC0">
        <w:trPr>
          <w:trHeight w:val="229"/>
        </w:trPr>
        <w:tc>
          <w:tcPr>
            <w:tcW w:w="1342" w:type="dxa"/>
          </w:tcPr>
          <w:p w:rsidR="00013DC0" w:rsidRDefault="00C92CE0">
            <w:pPr>
              <w:pStyle w:val="TableBodyText"/>
            </w:pPr>
            <w:r>
              <w:t>fUnk</w:t>
            </w:r>
          </w:p>
        </w:tc>
        <w:tc>
          <w:tcPr>
            <w:tcW w:w="3343" w:type="dxa"/>
          </w:tcPr>
          <w:p w:rsidR="00013DC0" w:rsidRDefault="00C92CE0">
            <w:pPr>
              <w:pStyle w:val="TableBodyText"/>
            </w:pPr>
            <w:r>
              <w:t>0</w:t>
            </w:r>
          </w:p>
        </w:tc>
      </w:tr>
      <w:tr w:rsidR="00013DC0" w:rsidTr="00013DC0">
        <w:trPr>
          <w:trHeight w:val="220"/>
        </w:trPr>
        <w:tc>
          <w:tcPr>
            <w:tcW w:w="1342" w:type="dxa"/>
          </w:tcPr>
          <w:p w:rsidR="00013DC0" w:rsidRDefault="00C92CE0">
            <w:pPr>
              <w:pStyle w:val="TableBodyText"/>
            </w:pPr>
            <w:r>
              <w:t>fUnused</w:t>
            </w:r>
          </w:p>
        </w:tc>
        <w:tc>
          <w:tcPr>
            <w:tcW w:w="3343" w:type="dxa"/>
          </w:tcPr>
          <w:p w:rsidR="00013DC0" w:rsidRDefault="00C92CE0">
            <w:pPr>
              <w:pStyle w:val="TableBodyText"/>
            </w:pPr>
            <w:r>
              <w:t>0</w:t>
            </w:r>
          </w:p>
        </w:tc>
      </w:tr>
    </w:tbl>
    <w:p w:rsidR="00013DC0" w:rsidRDefault="00C92CE0">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013DC0" w:rsidTr="00013DC0">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013DC0" w:rsidRDefault="00C92CE0">
            <w:pPr>
              <w:pStyle w:val="TableHeaderText"/>
            </w:pPr>
            <w:r>
              <w:t>Field</w:t>
            </w:r>
          </w:p>
        </w:tc>
        <w:tc>
          <w:tcPr>
            <w:tcW w:w="3343" w:type="dxa"/>
          </w:tcPr>
          <w:p w:rsidR="00013DC0" w:rsidRDefault="00C92CE0">
            <w:pPr>
              <w:pStyle w:val="TableHeaderText"/>
            </w:pPr>
            <w:r>
              <w:t>Value</w:t>
            </w:r>
          </w:p>
        </w:tc>
      </w:tr>
      <w:tr w:rsidR="00013DC0" w:rsidTr="00013DC0">
        <w:trPr>
          <w:trHeight w:val="229"/>
        </w:trPr>
        <w:tc>
          <w:tcPr>
            <w:tcW w:w="1342" w:type="dxa"/>
          </w:tcPr>
          <w:p w:rsidR="00013DC0" w:rsidRDefault="00C92CE0">
            <w:pPr>
              <w:pStyle w:val="TableBodyText"/>
            </w:pPr>
            <w:r>
              <w:t>fUnk</w:t>
            </w:r>
          </w:p>
        </w:tc>
        <w:tc>
          <w:tcPr>
            <w:tcW w:w="3343" w:type="dxa"/>
          </w:tcPr>
          <w:p w:rsidR="00013DC0" w:rsidRDefault="00C92CE0">
            <w:pPr>
              <w:pStyle w:val="TableBodyText"/>
            </w:pPr>
            <w:r>
              <w:t>1</w:t>
            </w:r>
          </w:p>
        </w:tc>
      </w:tr>
      <w:tr w:rsidR="00013DC0" w:rsidTr="00013DC0">
        <w:trPr>
          <w:trHeight w:val="220"/>
        </w:trPr>
        <w:tc>
          <w:tcPr>
            <w:tcW w:w="1342" w:type="dxa"/>
          </w:tcPr>
          <w:p w:rsidR="00013DC0" w:rsidRDefault="00C92CE0">
            <w:pPr>
              <w:pStyle w:val="TableBodyText"/>
            </w:pPr>
            <w:r>
              <w:t>fUnused</w:t>
            </w:r>
          </w:p>
        </w:tc>
        <w:tc>
          <w:tcPr>
            <w:tcW w:w="3343" w:type="dxa"/>
          </w:tcPr>
          <w:p w:rsidR="00013DC0" w:rsidRDefault="00C92CE0">
            <w:pPr>
              <w:pStyle w:val="TableBodyText"/>
            </w:pPr>
            <w:r>
              <w:t>0</w:t>
            </w:r>
          </w:p>
        </w:tc>
      </w:tr>
    </w:tbl>
    <w:p w:rsidR="00013DC0" w:rsidRDefault="00C92CE0">
      <w:r>
        <w:rPr>
          <w:b/>
        </w:rPr>
        <w:t>aCP (variable):</w:t>
      </w:r>
      <w:r>
        <w:t xml:space="preserve"> An array of CPs. Each CP specifies the beginning of a range of text where a table character cache is </w:t>
      </w:r>
      <w:r>
        <w:t>stored. The last CP denotes the end of the last range of text. The range of text ends immediately prior to the next CP. MUST NOT contain duplicate CPs.</w:t>
      </w:r>
    </w:p>
    <w:p w:rsidR="00013DC0" w:rsidRDefault="00C92CE0">
      <w:pPr>
        <w:pStyle w:val="Definition-Field"/>
      </w:pPr>
      <w:r>
        <w:rPr>
          <w:b/>
        </w:rPr>
        <w:t>aTCH (variable):</w:t>
      </w:r>
      <w:r>
        <w:t xml:space="preserve"> An array of Tch structures (4 bytes each) that each specifies a table character cache a</w:t>
      </w:r>
      <w:r>
        <w:t xml:space="preserve">t the corresponding CP in </w:t>
      </w:r>
      <w:r>
        <w:rPr>
          <w:b/>
        </w:rPr>
        <w:t>aCP</w:t>
      </w:r>
      <w:r>
        <w:t>.</w:t>
      </w:r>
    </w:p>
    <w:p w:rsidR="00013DC0" w:rsidRDefault="00C92CE0">
      <w:pPr>
        <w:pStyle w:val="Heading3"/>
      </w:pPr>
      <w:bookmarkStart w:id="969" w:name="Section_615206b5edab4bbeb019a24c5eaa9436"/>
      <w:bookmarkStart w:id="970" w:name="PlcfTxbxBkd"/>
      <w:bookmarkStart w:id="971" w:name="_Toc190324556"/>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013DC0" w:rsidRDefault="00C92CE0">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lastRenderedPageBreak/>
              <w:t>…</w:t>
            </w:r>
          </w:p>
        </w:tc>
      </w:tr>
      <w:tr w:rsidR="00013DC0" w:rsidTr="00013DC0">
        <w:trPr>
          <w:trHeight w:val="490"/>
        </w:trPr>
        <w:tc>
          <w:tcPr>
            <w:tcW w:w="5000" w:type="pct"/>
            <w:gridSpan w:val="32"/>
          </w:tcPr>
          <w:p w:rsidR="00013DC0" w:rsidRDefault="00C92CE0">
            <w:pPr>
              <w:pStyle w:val="PacketDiagramBodyText"/>
            </w:pPr>
            <w:r>
              <w:t>aTbkd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013DC0" w:rsidRDefault="00C92CE0">
      <w:pPr>
        <w:pStyle w:val="Definition-Field2"/>
      </w:pPr>
      <w:r>
        <w:t>Each CP</w:t>
      </w:r>
      <w:r>
        <w:t xml:space="preserve"> specifies the beginning of a range of text to appear in a textbox specified in the corresponding </w:t>
      </w:r>
      <w:r>
        <w:rPr>
          <w:b/>
        </w:rPr>
        <w:t>Tbkd</w:t>
      </w:r>
      <w:r>
        <w:t xml:space="preserve"> structure. The range of text ends immediately prior to the next CP. The last CP does not begin a new text range; it only terminates the previous one. </w:t>
      </w:r>
    </w:p>
    <w:p w:rsidR="00013DC0" w:rsidRDefault="00C92CE0">
      <w:pPr>
        <w:pStyle w:val="Definition-Field2"/>
      </w:pPr>
      <w:r>
        <w:t xml:space="preserve">A </w:t>
      </w:r>
      <w:r>
        <w:rPr>
          <w:b/>
        </w:rPr>
        <w:t>PlcfTxbxBkd</w:t>
      </w:r>
      <w:r>
        <w:t xml:space="preserve"> MUST NOT contain duplicate CPs. </w:t>
      </w:r>
    </w:p>
    <w:p w:rsidR="00013DC0" w:rsidRDefault="00C92CE0">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013DC0" w:rsidRDefault="00C92CE0">
      <w:pPr>
        <w:pStyle w:val="Heading3"/>
      </w:pPr>
      <w:bookmarkStart w:id="972" w:name="Section_f52cf39bd0804b8ca69ddfefebc50929"/>
      <w:bookmarkStart w:id="973" w:name="PlcfTxbxHdrBkd"/>
      <w:bookmarkStart w:id="974" w:name="_Toc190324557"/>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013DC0" w:rsidRDefault="00C92CE0">
      <w:r>
        <w:t xml:space="preserve">The </w:t>
      </w:r>
      <w:r>
        <w:rPr>
          <w:b/>
        </w:rPr>
        <w:t>PlcfTxbxHdrBkd</w:t>
      </w:r>
      <w:r>
        <w:t xml:space="preserve"> structure is a </w:t>
      </w:r>
      <w:hyperlink w:anchor="Section_a649fcc578684245be1204eea89d916b" w:history="1">
        <w:r>
          <w:rPr>
            <w:rStyle w:val="Hyperlink"/>
          </w:rPr>
          <w:t>PLC</w:t>
        </w:r>
      </w:hyperlink>
      <w:r>
        <w:t xml:space="preserve"> stru</w:t>
      </w:r>
      <w:r>
        <w:t xml:space="preserve">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spacing w:before="0" w:after="0"/>
            </w:pPr>
            <w:r>
              <w:t>aCP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aTbkd (variable)</w:t>
            </w:r>
          </w:p>
        </w:tc>
      </w:tr>
      <w:tr w:rsidR="00013DC0" w:rsidTr="00013DC0">
        <w:trPr>
          <w:trHeight w:val="490"/>
        </w:trPr>
        <w:tc>
          <w:tcPr>
            <w:tcW w:w="5000" w:type="pct"/>
            <w:gridSpan w:val="32"/>
          </w:tcPr>
          <w:p w:rsidR="00013DC0" w:rsidRDefault="00C92CE0">
            <w:pPr>
              <w:pStyle w:val="PacketDiagramBodyText"/>
              <w:spacing w:before="0" w:after="0"/>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013DC0" w:rsidRDefault="00C92CE0">
      <w:pPr>
        <w:pStyle w:val="Definition-Field2"/>
      </w:pPr>
      <w:r>
        <w:t xml:space="preserve">Each CP specifies the beginning of a range of text to appear in a </w:t>
      </w:r>
      <w:r>
        <w:t xml:space="preserve">textbox specified in the corresponding Tbkd structure. The range of text ends immediately prior to the next CP. The last CP does not begin a new text range; it only terminates the previous one. </w:t>
      </w:r>
    </w:p>
    <w:p w:rsidR="00013DC0" w:rsidRDefault="00C92CE0">
      <w:pPr>
        <w:pStyle w:val="Definition-Field2"/>
      </w:pPr>
      <w:r>
        <w:t xml:space="preserve">A </w:t>
      </w:r>
      <w:r>
        <w:rPr>
          <w:b/>
        </w:rPr>
        <w:t>PlcfTxbxHdrBkd</w:t>
      </w:r>
      <w:r>
        <w:t xml:space="preserve"> MUST NOT contain duplicate CPs. </w:t>
      </w:r>
    </w:p>
    <w:p w:rsidR="00013DC0" w:rsidRDefault="00C92CE0">
      <w:pPr>
        <w:pStyle w:val="Definition-Field"/>
      </w:pPr>
      <w:r>
        <w:rPr>
          <w:b/>
        </w:rPr>
        <w:t>aTbkd (vari</w:t>
      </w:r>
      <w:r>
        <w:rPr>
          <w:b/>
        </w:rPr>
        <w:t>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013DC0" w:rsidRDefault="00C92CE0">
      <w:pPr>
        <w:pStyle w:val="Heading3"/>
      </w:pPr>
      <w:bookmarkStart w:id="975" w:name="Section_9f17f89a64d64546a811e62e1d238102"/>
      <w:bookmarkStart w:id="976" w:name="PlcftxbxTxt"/>
      <w:bookmarkStart w:id="977" w:name="_Toc190324558"/>
      <w:r>
        <w:t>PlcftxbxTxt</w:t>
      </w:r>
      <w:bookmarkEnd w:id="975"/>
      <w:bookmarkEnd w:id="976"/>
      <w:bookmarkEnd w:id="977"/>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013DC0" w:rsidRDefault="00C92CE0">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lastRenderedPageBreak/>
              <w:t>…</w:t>
            </w:r>
          </w:p>
        </w:tc>
      </w:tr>
      <w:tr w:rsidR="00013DC0" w:rsidTr="00013DC0">
        <w:trPr>
          <w:trHeight w:val="490"/>
        </w:trPr>
        <w:tc>
          <w:tcPr>
            <w:tcW w:w="5000" w:type="pct"/>
            <w:gridSpan w:val="32"/>
          </w:tcPr>
          <w:p w:rsidR="00013DC0" w:rsidRDefault="00C92CE0">
            <w:pPr>
              <w:pStyle w:val="PacketDiagramBodyText"/>
            </w:pPr>
            <w:r>
              <w:t>aFTXBXS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013DC0" w:rsidRDefault="00C92CE0">
      <w:pPr>
        <w:pStyle w:val="Definition-Field2"/>
      </w:pPr>
      <w:r>
        <w:t>Each CP specifies the beginning of a range of text to appear in a textbox indicated by t</w:t>
      </w:r>
      <w:r>
        <w:t xml:space="preserve">he corresponding FTXBXS structure. The range of text ends immediately prior to the next CP. The last CP does not begin a new text range. It only terminates the previous one. </w:t>
      </w:r>
    </w:p>
    <w:p w:rsidR="00013DC0" w:rsidRDefault="00C92CE0">
      <w:pPr>
        <w:pStyle w:val="Definition-Field2"/>
      </w:pPr>
      <w:r>
        <w:t xml:space="preserve">A </w:t>
      </w:r>
      <w:r>
        <w:rPr>
          <w:b/>
        </w:rPr>
        <w:t>PlcftxbxTxt</w:t>
      </w:r>
      <w:r>
        <w:t xml:space="preserve"> MUST NOT contain duplicate CPs. The text ranges for each FTXBXS str</w:t>
      </w:r>
      <w:r>
        <w:t>ucture are separated by 0x0D characters that MUST be the last character in each range. The last text range is an exception. The text in the last range is ignored, and the 0x0D character is not required.</w:t>
      </w:r>
    </w:p>
    <w:p w:rsidR="00013DC0" w:rsidRDefault="00C92CE0">
      <w:pPr>
        <w:pStyle w:val="Definition-Field"/>
      </w:pPr>
      <w:r>
        <w:rPr>
          <w:b/>
        </w:rPr>
        <w:t>aFTXBXS (variable):</w:t>
      </w:r>
      <w:r>
        <w:t xml:space="preserve"> An array of FTXBXS structures (22</w:t>
      </w:r>
      <w:r>
        <w:t>-bytes each) that associates the text ranges with shape objects.</w:t>
      </w:r>
    </w:p>
    <w:p w:rsidR="00013DC0" w:rsidRDefault="00C92CE0">
      <w:pPr>
        <w:pStyle w:val="Heading3"/>
      </w:pPr>
      <w:bookmarkStart w:id="978" w:name="Section_73b6e73baef74117ba4c220c8d26b008"/>
      <w:bookmarkStart w:id="979" w:name="Plcfuim"/>
      <w:bookmarkStart w:id="980" w:name="_Toc190324559"/>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013DC0" w:rsidRDefault="00C92CE0">
      <w:r>
        <w:t xml:space="preserve">A </w:t>
      </w:r>
      <w:r>
        <w:rPr>
          <w:b/>
        </w:rPr>
        <w:t>Plcfuim</w:t>
      </w:r>
      <w:r>
        <w:t xml:space="preserve"> structure is a </w:t>
      </w:r>
      <w:hyperlink w:anchor="Section_a649fcc578684245be1204eea89d916b" w:history="1">
        <w:r>
          <w:rPr>
            <w:rStyle w:val="Hyperlink"/>
            <w:b/>
          </w:rPr>
          <w:t>PLC</w:t>
        </w:r>
      </w:hyperlink>
      <w:r>
        <w:t xml:space="preserve"> whose d</w:t>
      </w:r>
      <w:r>
        <w:t xml:space="preserve">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5000" w:type="pct"/>
            <w:gridSpan w:val="32"/>
          </w:tcPr>
          <w:p w:rsidR="00013DC0" w:rsidRDefault="00C92CE0">
            <w:pPr>
              <w:pStyle w:val="PacketDiagramBodyText"/>
            </w:pPr>
            <w:r>
              <w:t>aCP (variable)</w:t>
            </w:r>
          </w:p>
        </w:tc>
      </w:tr>
      <w:tr w:rsidR="00013DC0" w:rsidTr="00013DC0">
        <w:trPr>
          <w:trHeight w:val="490"/>
        </w:trPr>
        <w:tc>
          <w:tcPr>
            <w:tcW w:w="5000" w:type="pct"/>
            <w:gridSpan w:val="32"/>
          </w:tcPr>
          <w:p w:rsidR="00013DC0" w:rsidRDefault="00C92CE0">
            <w:pPr>
              <w:pStyle w:val="PacketDiagramBodyText"/>
            </w:pPr>
            <w:r>
              <w:t>…</w:t>
            </w:r>
          </w:p>
        </w:tc>
      </w:tr>
      <w:tr w:rsidR="00013DC0" w:rsidTr="00013DC0">
        <w:trPr>
          <w:trHeight w:val="490"/>
        </w:trPr>
        <w:tc>
          <w:tcPr>
            <w:tcW w:w="5000" w:type="pct"/>
            <w:gridSpan w:val="32"/>
          </w:tcPr>
          <w:p w:rsidR="00013DC0" w:rsidRDefault="00C92CE0">
            <w:pPr>
              <w:pStyle w:val="PacketDiagramBodyText"/>
            </w:pPr>
            <w:r>
              <w:t>aUIM (variable)</w:t>
            </w:r>
          </w:p>
        </w:tc>
      </w:tr>
      <w:tr w:rsidR="00013DC0" w:rsidTr="00013DC0">
        <w:trPr>
          <w:trHeight w:val="490"/>
        </w:trPr>
        <w:tc>
          <w:tcPr>
            <w:tcW w:w="5000" w:type="pct"/>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CP</w:t>
      </w:r>
      <w:r>
        <w:t xml:space="preserve">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 range of text spe</w:t>
      </w:r>
      <w:r>
        <w:t xml:space="preserve">cified in the corresponding UIM. The last CP is undefined and MUST be ignored. Duplicate CPs are valid in a </w:t>
      </w:r>
      <w:r>
        <w:rPr>
          <w:b/>
        </w:rPr>
        <w:t>Plcfuim</w:t>
      </w:r>
      <w:r>
        <w:t>.</w:t>
      </w:r>
    </w:p>
    <w:p w:rsidR="00013DC0" w:rsidRDefault="00C92CE0">
      <w:pPr>
        <w:pStyle w:val="Definition-Field"/>
      </w:pPr>
      <w:r>
        <w:rPr>
          <w:b/>
        </w:rPr>
        <w:t>aUIM (variable):</w:t>
      </w:r>
      <w:r>
        <w:t xml:space="preserve"> An array of UIMs.</w:t>
      </w:r>
    </w:p>
    <w:p w:rsidR="00013DC0" w:rsidRDefault="00C92CE0">
      <w:pPr>
        <w:pStyle w:val="Heading3"/>
      </w:pPr>
      <w:bookmarkStart w:id="981" w:name="Section_81364a6fa62a4913bdbc1ab2e60a73e1"/>
      <w:bookmarkStart w:id="982" w:name="PlcfWKB"/>
      <w:bookmarkStart w:id="983" w:name="_Toc190324560"/>
      <w:r>
        <w:t>PlcfWKB</w:t>
      </w:r>
      <w:bookmarkEnd w:id="981"/>
      <w:bookmarkEnd w:id="982"/>
      <w:bookmarkEnd w:id="983"/>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013DC0" w:rsidRDefault="00C92CE0">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pPr>
            <w:r>
              <w:t>aCP (variable)</w:t>
            </w:r>
          </w:p>
        </w:tc>
      </w:tr>
      <w:tr w:rsidR="00013DC0" w:rsidTr="00013DC0">
        <w:trPr>
          <w:trHeight w:val="490"/>
        </w:trPr>
        <w:tc>
          <w:tcPr>
            <w:tcW w:w="8640" w:type="dxa"/>
            <w:gridSpan w:val="32"/>
          </w:tcPr>
          <w:p w:rsidR="00013DC0" w:rsidRDefault="00C92CE0">
            <w:pPr>
              <w:pStyle w:val="PacketDiagramBodyText"/>
            </w:pPr>
            <w:r>
              <w:lastRenderedPageBreak/>
              <w:t>...</w:t>
            </w:r>
          </w:p>
        </w:tc>
      </w:tr>
      <w:tr w:rsidR="00013DC0" w:rsidTr="00013DC0">
        <w:trPr>
          <w:trHeight w:val="490"/>
        </w:trPr>
        <w:tc>
          <w:tcPr>
            <w:tcW w:w="8640" w:type="dxa"/>
            <w:gridSpan w:val="32"/>
          </w:tcPr>
          <w:p w:rsidR="00013DC0" w:rsidRDefault="00C92CE0">
            <w:pPr>
              <w:pStyle w:val="PacketDiagramBodyText"/>
            </w:pPr>
            <w:r>
              <w:t>aWKB (variable)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pPr>
        <w:pStyle w:val="Definition-Field"/>
      </w:pPr>
      <w:r>
        <w:rPr>
          <w:b/>
        </w:rPr>
        <w:t>aCP (variable):</w:t>
      </w:r>
      <w:r>
        <w:t xml:space="preserve"> An array of </w:t>
      </w:r>
      <w:hyperlink w:anchor="Section_a3d44e167d2946f7bb7bd0d8a5734f83" w:history="1">
        <w:r>
          <w:rPr>
            <w:rStyle w:val="Hyperlink"/>
          </w:rPr>
          <w:t>CP</w:t>
        </w:r>
      </w:hyperlink>
      <w:r>
        <w:t xml:space="preserve">s. </w:t>
      </w:r>
      <w:r>
        <w:t xml:space="preserve">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document where a subdocument begins. The CPs, except for the last, M</w:t>
      </w:r>
      <w:r>
        <w:t xml:space="preserve">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013DC0" w:rsidRDefault="00C92CE0">
      <w:pPr>
        <w:pStyle w:val="Definition-Field"/>
      </w:pPr>
      <w:r>
        <w:rPr>
          <w:b/>
        </w:rPr>
        <w:t>aWKB (variable):</w:t>
      </w:r>
      <w:r>
        <w:t xml:space="preserve"> An array of WKBs. Each WKB</w:t>
      </w:r>
      <w:r>
        <w:t xml:space="preserve"> contains information about a subdocument.</w:t>
      </w:r>
    </w:p>
    <w:p w:rsidR="00013DC0" w:rsidRDefault="00C92CE0">
      <w:pPr>
        <w:pStyle w:val="Heading3"/>
      </w:pPr>
      <w:bookmarkStart w:id="984" w:name="Section_1caae71f35c449d7adf0af5fc766331c"/>
      <w:bookmarkStart w:id="985" w:name="PlcPcd"/>
      <w:bookmarkStart w:id="986" w:name="_Toc190324561"/>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013DC0" w:rsidRDefault="00C92CE0">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aCP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aPcd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aCP (variable): </w:t>
      </w:r>
      <w:r>
        <w:t xml:space="preserve">An array of CPs that specifies the starting points of text ranges.  The end of each range is the beginning of the next range. All CPs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fields plus </w:t>
      </w:r>
      <w:r>
        <w:rPr>
          <w:b/>
        </w:rPr>
        <w:t>ccpText</w:t>
      </w:r>
      <w:r>
        <w:t>+1. Otherwise, the last CP MUST be equal to</w:t>
      </w:r>
      <w:r>
        <w:t xml:space="preserve"> </w:t>
      </w:r>
      <w:r>
        <w:rPr>
          <w:b/>
        </w:rPr>
        <w:t>ccpText</w:t>
      </w:r>
      <w:r>
        <w:t>.</w:t>
      </w:r>
    </w:p>
    <w:p w:rsidR="00013DC0" w:rsidRDefault="00C92CE0">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additional properties of the text. If </w:t>
      </w:r>
      <w:r>
        <w:rPr>
          <w:b/>
        </w:rPr>
        <w:t>aPcd[</w:t>
      </w:r>
      <w:r>
        <w:rPr>
          <w:i/>
        </w:rPr>
        <w:t>i</w:t>
      </w:r>
      <w:r>
        <w:rPr>
          <w:b/>
        </w:rPr>
        <w:t xml:space="preserve">].fc.fCompressed </w:t>
      </w:r>
      <w:r>
        <w:t>is 1, t</w:t>
      </w:r>
      <w:r>
        <w:t xml:space="preserve">hen the byte offset of the last character of the text referenced by </w:t>
      </w:r>
      <w:r>
        <w:rPr>
          <w:b/>
        </w:rPr>
        <w:t>aPcd[</w:t>
      </w:r>
      <w:r>
        <w:rPr>
          <w:i/>
        </w:rPr>
        <w:t>i</w:t>
      </w:r>
      <w:r>
        <w:rPr>
          <w:b/>
        </w:rPr>
        <w:t>]</w:t>
      </w:r>
      <w:r>
        <w:t xml:space="preserve"> is given by the following.</w:t>
      </w:r>
    </w:p>
    <w:p w:rsidR="00013DC0" w:rsidRDefault="00C92CE0">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9" cstate="print"/>
                    <a:stretch>
                      <a:fillRect/>
                    </a:stretch>
                  </pic:blipFill>
                  <pic:spPr>
                    <a:xfrm>
                      <a:off x="0" y="0"/>
                      <a:ext cx="3067050" cy="581025"/>
                    </a:xfrm>
                    <a:prstGeom prst="rect">
                      <a:avLst/>
                    </a:prstGeom>
                  </pic:spPr>
                </pic:pic>
              </a:graphicData>
            </a:graphic>
          </wp:inline>
        </w:drawing>
      </w:r>
    </w:p>
    <w:p w:rsidR="00013DC0" w:rsidRDefault="00C92CE0">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013DC0" w:rsidRDefault="00C92CE0">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20" cstate="print"/>
                    <a:stretch>
                      <a:fillRect/>
                    </a:stretch>
                  </pic:blipFill>
                  <pic:spPr>
                    <a:xfrm>
                      <a:off x="0" y="0"/>
                      <a:ext cx="3171825" cy="361950"/>
                    </a:xfrm>
                    <a:prstGeom prst="rect">
                      <a:avLst/>
                    </a:prstGeom>
                  </pic:spPr>
                </pic:pic>
              </a:graphicData>
            </a:graphic>
          </wp:inline>
        </w:drawing>
      </w:r>
    </w:p>
    <w:p w:rsidR="00013DC0" w:rsidRDefault="00C92CE0">
      <w:pPr>
        <w:pStyle w:val="Definition-Field2"/>
      </w:pPr>
      <w:r>
        <w:t xml:space="preserve">Because </w:t>
      </w:r>
      <w:r>
        <w:rPr>
          <w:b/>
        </w:rPr>
        <w:t>aCP</w:t>
      </w:r>
      <w:r>
        <w:t xml:space="preserve"> MUST be sorted in ascending</w:t>
      </w:r>
      <w:r>
        <w:t xml:space="preserve">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 </w:t>
      </w:r>
      <w:r>
        <w:rPr>
          <w:i/>
        </w:rPr>
        <w:t>i</w:t>
      </w:r>
      <w:r>
        <w:t xml:space="preserve"> is a valid index of </w:t>
      </w:r>
      <w:r>
        <w:rPr>
          <w:b/>
        </w:rPr>
        <w:t>aPcd</w:t>
      </w:r>
      <w:r>
        <w:t>.</w:t>
      </w:r>
    </w:p>
    <w:p w:rsidR="00013DC0" w:rsidRDefault="00C92CE0">
      <w:pPr>
        <w:pStyle w:val="Heading2"/>
      </w:pPr>
      <w:bookmarkStart w:id="987" w:name="section_9b74ba8aba604bdfaf2119c262ea431a"/>
      <w:bookmarkStart w:id="988" w:name="_Toc190324562"/>
      <w:r>
        <w:lastRenderedPageBreak/>
        <w:t>Basic Types</w:t>
      </w:r>
      <w:bookmarkEnd w:id="987"/>
      <w:bookmarkEnd w:id="988"/>
    </w:p>
    <w:p w:rsidR="00013DC0" w:rsidRDefault="00C92CE0">
      <w:pPr>
        <w:pStyle w:val="Heading3"/>
      </w:pPr>
      <w:bookmarkStart w:id="989" w:name="Section_3114563760a846c0a294f5c21a147a4b"/>
      <w:bookmarkStart w:id="990" w:name="Acd"/>
      <w:bookmarkStart w:id="991" w:name="_Toc190324563"/>
      <w:r>
        <w:t>Acd</w:t>
      </w:r>
      <w:bookmarkEnd w:id="989"/>
      <w:bookmarkEnd w:id="990"/>
      <w:bookmarkEnd w:id="991"/>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013DC0" w:rsidRDefault="00C92CE0">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ibst</w:t>
            </w:r>
          </w:p>
        </w:tc>
        <w:tc>
          <w:tcPr>
            <w:tcW w:w="3510" w:type="dxa"/>
            <w:gridSpan w:val="13"/>
          </w:tcPr>
          <w:p w:rsidR="00013DC0" w:rsidRDefault="00C92CE0">
            <w:pPr>
              <w:pStyle w:val="PacketDiagramBodyText"/>
            </w:pPr>
            <w:r>
              <w:t>fciBasedOn</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r>
    </w:tbl>
    <w:p w:rsidR="00013DC0" w:rsidRDefault="00C92CE0">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013DC0" w:rsidRDefault="00C92CE0">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identifies the allocated command. MUST be one of the following Fci values. </w:t>
      </w:r>
      <w:r>
        <w:t xml:space="preserve">Each item specifies what the value of the argument as specified by </w:t>
      </w:r>
      <w:r>
        <w:rPr>
          <w:b/>
        </w:rPr>
        <w:t>ibst</w:t>
      </w:r>
      <w:r>
        <w:t xml:space="preserve"> is.</w:t>
      </w:r>
    </w:p>
    <w:p w:rsidR="00013DC0" w:rsidRDefault="00C92CE0">
      <w:pPr>
        <w:pStyle w:val="ListParagraph"/>
        <w:numPr>
          <w:ilvl w:val="0"/>
          <w:numId w:val="77"/>
        </w:numPr>
      </w:pPr>
      <w:r>
        <w:t>ApplyStyleName. The argument specifies the style to apply. The argument MUST be at least 2 characters long. The 16-bit value of the first character MUST be either 0x0001 or 0x0002.</w:t>
      </w:r>
    </w:p>
    <w:p w:rsidR="00013DC0" w:rsidRDefault="00C92CE0">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013DC0" w:rsidRDefault="00C92CE0">
      <w:pPr>
        <w:pStyle w:val="ListParagraph"/>
        <w:numPr>
          <w:ilvl w:val="0"/>
          <w:numId w:val="77"/>
        </w:numPr>
      </w:pPr>
      <w:r>
        <w:t>If the 16-bit value of the first character is 0x0002, then the remaining chara</w:t>
      </w:r>
      <w:r>
        <w:t>cters in the argument specify the name of the style to apply.</w:t>
      </w:r>
    </w:p>
    <w:p w:rsidR="00013DC0" w:rsidRDefault="00C92CE0">
      <w:pPr>
        <w:pStyle w:val="ListParagraph"/>
        <w:numPr>
          <w:ilvl w:val="0"/>
          <w:numId w:val="77"/>
        </w:numPr>
      </w:pPr>
      <w:r>
        <w:t>ApplyFontName. The argument is the name of the font to apply when this command is executed.</w:t>
      </w:r>
    </w:p>
    <w:p w:rsidR="00013DC0" w:rsidRDefault="00C92CE0">
      <w:pPr>
        <w:pStyle w:val="ListParagraph"/>
        <w:numPr>
          <w:ilvl w:val="0"/>
          <w:numId w:val="77"/>
        </w:numPr>
      </w:pPr>
      <w:r>
        <w:t>ApplyAutoTextName. The argument is the name of the AutoText entry to insert when this command is execu</w:t>
      </w:r>
      <w:r>
        <w:t>ted.</w:t>
      </w:r>
    </w:p>
    <w:p w:rsidR="00013DC0" w:rsidRDefault="00C92CE0">
      <w:pPr>
        <w:pStyle w:val="ListParagraph"/>
        <w:numPr>
          <w:ilvl w:val="0"/>
          <w:numId w:val="77"/>
        </w:numPr>
      </w:pPr>
      <w:r>
        <w:t>Columns. The argument specifies the number of columns to apply. The number of columns is the character code of the first character in the string.</w:t>
      </w:r>
    </w:p>
    <w:p w:rsidR="00013DC0" w:rsidRDefault="00C92CE0">
      <w:pPr>
        <w:pStyle w:val="ListParagraph"/>
        <w:numPr>
          <w:ilvl w:val="0"/>
          <w:numId w:val="77"/>
        </w:numPr>
      </w:pPr>
      <w:r>
        <w:t xml:space="preserve">Condensed. The argument specifies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013DC0" w:rsidRDefault="00C92CE0">
      <w:pPr>
        <w:pStyle w:val="ListParagraph"/>
        <w:numPr>
          <w:ilvl w:val="0"/>
          <w:numId w:val="77"/>
        </w:numPr>
      </w:pPr>
      <w:r>
        <w:t>Expanded</w:t>
      </w:r>
      <w:r>
        <w:t>.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013DC0" w:rsidRDefault="00C92CE0">
      <w:pPr>
        <w:pStyle w:val="ListParagraph"/>
        <w:numPr>
          <w:ilvl w:val="0"/>
          <w:numId w:val="77"/>
        </w:numPr>
      </w:pPr>
      <w:r>
        <w:t>FontSize. The ar</w:t>
      </w:r>
      <w:r>
        <w:t>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013DC0" w:rsidRDefault="00C92CE0">
      <w:pPr>
        <w:pStyle w:val="ListParagraph"/>
        <w:numPr>
          <w:ilvl w:val="0"/>
          <w:numId w:val="77"/>
        </w:numPr>
      </w:pPr>
      <w:r>
        <w:t xml:space="preserve">Lowered. The argument </w:t>
      </w:r>
      <w:r>
        <w:t>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013DC0" w:rsidRDefault="00C92CE0">
      <w:pPr>
        <w:pStyle w:val="ListParagraph"/>
        <w:numPr>
          <w:ilvl w:val="0"/>
          <w:numId w:val="77"/>
        </w:numPr>
      </w:pPr>
      <w:r>
        <w:t>Raised. The argumen</w:t>
      </w:r>
      <w:r>
        <w:t>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013DC0" w:rsidRDefault="00C92CE0">
      <w:pPr>
        <w:pStyle w:val="ListParagraph"/>
        <w:numPr>
          <w:ilvl w:val="0"/>
          <w:numId w:val="77"/>
        </w:numPr>
      </w:pPr>
      <w:r>
        <w:t>FileOpenFil</w:t>
      </w:r>
      <w:r>
        <w:t>e. The argument specifies the file name to open.</w:t>
      </w:r>
    </w:p>
    <w:p w:rsidR="00013DC0" w:rsidRDefault="00C92CE0">
      <w:pPr>
        <w:pStyle w:val="ListParagraph"/>
        <w:numPr>
          <w:ilvl w:val="0"/>
          <w:numId w:val="77"/>
        </w:numPr>
      </w:pPr>
      <w:r>
        <w:lastRenderedPageBreak/>
        <w:t xml:space="preserve">Shading. The argument specifies which shading pattern to apply. The 16-bit value of the first character of the argument is an </w:t>
      </w:r>
      <w:hyperlink w:anchor="Section_3f7d0bde4e594395a6d6a1242c577e3f" w:history="1">
        <w:r>
          <w:rPr>
            <w:rStyle w:val="Hyperlink"/>
          </w:rPr>
          <w:t>IPat</w:t>
        </w:r>
      </w:hyperlink>
      <w:r>
        <w:t>.</w:t>
      </w:r>
    </w:p>
    <w:p w:rsidR="00013DC0" w:rsidRDefault="00C92CE0">
      <w:pPr>
        <w:pStyle w:val="ListParagraph"/>
        <w:numPr>
          <w:ilvl w:val="0"/>
          <w:numId w:val="77"/>
        </w:numPr>
      </w:pPr>
      <w:r>
        <w:t>Borders. The ar</w:t>
      </w:r>
      <w:r>
        <w:t>gument specifies which border to apply. The 16-bit value of the first character of the argument MUST be one of the following values, and specifies which border to apply.</w:t>
      </w:r>
    </w:p>
    <w:tbl>
      <w:tblPr>
        <w:tblStyle w:val="Table-ShadedHeaderIndented"/>
        <w:tblW w:w="0" w:type="auto"/>
        <w:tblLook w:val="04A0" w:firstRow="1" w:lastRow="0" w:firstColumn="1" w:lastColumn="0" w:noHBand="0" w:noVBand="1"/>
      </w:tblPr>
      <w:tblGrid>
        <w:gridCol w:w="734"/>
        <w:gridCol w:w="195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keepNext/>
              <w:spacing w:before="0" w:after="0"/>
            </w:pPr>
            <w:r>
              <w:t>0</w:t>
            </w:r>
          </w:p>
        </w:tc>
        <w:tc>
          <w:tcPr>
            <w:tcW w:w="0" w:type="auto"/>
          </w:tcPr>
          <w:p w:rsidR="00013DC0" w:rsidRDefault="00C92CE0">
            <w:pPr>
              <w:pStyle w:val="TableBodyText"/>
              <w:keepNext/>
              <w:spacing w:before="0" w:after="0"/>
            </w:pPr>
            <w:r>
              <w:t>Clear all borders.</w:t>
            </w:r>
          </w:p>
        </w:tc>
      </w:tr>
      <w:tr w:rsidR="00013DC0" w:rsidTr="00013DC0">
        <w:tc>
          <w:tcPr>
            <w:tcW w:w="0" w:type="auto"/>
          </w:tcPr>
          <w:p w:rsidR="00013DC0" w:rsidRDefault="00C92CE0">
            <w:pPr>
              <w:pStyle w:val="TableBodyText"/>
              <w:keepNext/>
              <w:spacing w:before="0" w:after="0"/>
            </w:pPr>
            <w:r>
              <w:t>1</w:t>
            </w:r>
          </w:p>
        </w:tc>
        <w:tc>
          <w:tcPr>
            <w:tcW w:w="0" w:type="auto"/>
          </w:tcPr>
          <w:p w:rsidR="00013DC0" w:rsidRDefault="00C92CE0">
            <w:pPr>
              <w:pStyle w:val="TableBodyText"/>
              <w:keepNext/>
              <w:spacing w:before="0" w:after="0"/>
            </w:pPr>
            <w:r>
              <w:t>Apply top border.</w:t>
            </w:r>
          </w:p>
        </w:tc>
      </w:tr>
      <w:tr w:rsidR="00013DC0" w:rsidTr="00013DC0">
        <w:tc>
          <w:tcPr>
            <w:tcW w:w="0" w:type="auto"/>
          </w:tcPr>
          <w:p w:rsidR="00013DC0" w:rsidRDefault="00C92CE0">
            <w:pPr>
              <w:pStyle w:val="TableBodyText"/>
              <w:keepNext/>
              <w:spacing w:before="0" w:after="0"/>
            </w:pPr>
            <w:r>
              <w:t>2</w:t>
            </w:r>
          </w:p>
        </w:tc>
        <w:tc>
          <w:tcPr>
            <w:tcW w:w="0" w:type="auto"/>
          </w:tcPr>
          <w:p w:rsidR="00013DC0" w:rsidRDefault="00C92CE0">
            <w:pPr>
              <w:pStyle w:val="TableBodyText"/>
              <w:keepNext/>
              <w:spacing w:before="0" w:after="0"/>
            </w:pPr>
            <w:r>
              <w:t>Apply bottom border.</w:t>
            </w:r>
          </w:p>
        </w:tc>
      </w:tr>
      <w:tr w:rsidR="00013DC0" w:rsidTr="00013DC0">
        <w:tc>
          <w:tcPr>
            <w:tcW w:w="0" w:type="auto"/>
          </w:tcPr>
          <w:p w:rsidR="00013DC0" w:rsidRDefault="00C92CE0">
            <w:pPr>
              <w:pStyle w:val="TableBodyText"/>
              <w:keepNext/>
              <w:spacing w:before="0" w:after="0"/>
            </w:pPr>
            <w:r>
              <w:t>3</w:t>
            </w:r>
          </w:p>
        </w:tc>
        <w:tc>
          <w:tcPr>
            <w:tcW w:w="0" w:type="auto"/>
          </w:tcPr>
          <w:p w:rsidR="00013DC0" w:rsidRDefault="00C92CE0">
            <w:pPr>
              <w:pStyle w:val="TableBodyText"/>
              <w:keepNext/>
              <w:spacing w:before="0" w:after="0"/>
            </w:pPr>
            <w:r>
              <w:t>Apply left border.</w:t>
            </w:r>
          </w:p>
        </w:tc>
      </w:tr>
      <w:tr w:rsidR="00013DC0" w:rsidTr="00013DC0">
        <w:tc>
          <w:tcPr>
            <w:tcW w:w="0" w:type="auto"/>
          </w:tcPr>
          <w:p w:rsidR="00013DC0" w:rsidRDefault="00C92CE0">
            <w:pPr>
              <w:pStyle w:val="TableBodyText"/>
              <w:keepNext/>
              <w:spacing w:before="0" w:after="0"/>
            </w:pPr>
            <w:r>
              <w:t>4</w:t>
            </w:r>
          </w:p>
        </w:tc>
        <w:tc>
          <w:tcPr>
            <w:tcW w:w="0" w:type="auto"/>
          </w:tcPr>
          <w:p w:rsidR="00013DC0" w:rsidRDefault="00C92CE0">
            <w:pPr>
              <w:pStyle w:val="TableBodyText"/>
              <w:keepNext/>
              <w:spacing w:before="0" w:after="0"/>
            </w:pPr>
            <w:r>
              <w:t>Apply right border.</w:t>
            </w:r>
          </w:p>
        </w:tc>
      </w:tr>
      <w:tr w:rsidR="00013DC0" w:rsidTr="00013DC0">
        <w:tc>
          <w:tcPr>
            <w:tcW w:w="0" w:type="auto"/>
          </w:tcPr>
          <w:p w:rsidR="00013DC0" w:rsidRDefault="00C92CE0">
            <w:pPr>
              <w:pStyle w:val="TableBodyText"/>
              <w:keepNext/>
              <w:spacing w:before="0" w:after="0"/>
            </w:pPr>
            <w:r>
              <w:t>5</w:t>
            </w:r>
          </w:p>
        </w:tc>
        <w:tc>
          <w:tcPr>
            <w:tcW w:w="0" w:type="auto"/>
          </w:tcPr>
          <w:p w:rsidR="00013DC0" w:rsidRDefault="00C92CE0">
            <w:pPr>
              <w:pStyle w:val="TableBodyText"/>
              <w:keepNext/>
              <w:spacing w:before="0" w:after="0"/>
            </w:pPr>
            <w:r>
              <w:t>Apply inside borders.</w:t>
            </w:r>
          </w:p>
        </w:tc>
      </w:tr>
      <w:tr w:rsidR="00013DC0" w:rsidTr="00013DC0">
        <w:tc>
          <w:tcPr>
            <w:tcW w:w="0" w:type="auto"/>
          </w:tcPr>
          <w:p w:rsidR="00013DC0" w:rsidRDefault="00C92CE0">
            <w:pPr>
              <w:pStyle w:val="TableBodyText"/>
              <w:keepNext/>
              <w:spacing w:before="0" w:after="0"/>
            </w:pPr>
            <w:r>
              <w:t>6</w:t>
            </w:r>
          </w:p>
        </w:tc>
        <w:tc>
          <w:tcPr>
            <w:tcW w:w="0" w:type="auto"/>
          </w:tcPr>
          <w:p w:rsidR="00013DC0" w:rsidRDefault="00C92CE0">
            <w:pPr>
              <w:pStyle w:val="TableBodyText"/>
              <w:keepNext/>
              <w:spacing w:before="0" w:after="0"/>
            </w:pPr>
            <w:r>
              <w:t>Apply box borders.</w:t>
            </w:r>
          </w:p>
        </w:tc>
      </w:tr>
      <w:tr w:rsidR="00013DC0" w:rsidTr="00013DC0">
        <w:tc>
          <w:tcPr>
            <w:tcW w:w="0" w:type="auto"/>
          </w:tcPr>
          <w:p w:rsidR="00013DC0" w:rsidRDefault="00C92CE0">
            <w:pPr>
              <w:pStyle w:val="TableBodyText"/>
              <w:keepNext/>
              <w:spacing w:before="0" w:after="0"/>
            </w:pPr>
            <w:r>
              <w:t>7</w:t>
            </w:r>
          </w:p>
        </w:tc>
        <w:tc>
          <w:tcPr>
            <w:tcW w:w="0" w:type="auto"/>
          </w:tcPr>
          <w:p w:rsidR="00013DC0" w:rsidRDefault="00C92CE0">
            <w:pPr>
              <w:pStyle w:val="TableBodyText"/>
              <w:keepNext/>
              <w:spacing w:before="0" w:after="0"/>
            </w:pPr>
            <w:r>
              <w:t>Apply grid borders.</w:t>
            </w:r>
          </w:p>
        </w:tc>
      </w:tr>
    </w:tbl>
    <w:p w:rsidR="00013DC0" w:rsidRDefault="00C92CE0">
      <w:pPr>
        <w:pStyle w:val="Definition-Field2"/>
      </w:pPr>
      <w:r>
        <w:t>The weight and style of the border applied is that of the last border applied by the user during the editing session, or a single, black border</w:t>
      </w:r>
      <w:r>
        <w:t xml:space="preserve"> if no border has been applied in this session.</w:t>
      </w:r>
    </w:p>
    <w:p w:rsidR="00013DC0" w:rsidRDefault="00C92CE0">
      <w:pPr>
        <w:pStyle w:val="ListParagraph"/>
        <w:numPr>
          <w:ilvl w:val="0"/>
          <w:numId w:val="78"/>
        </w:numPr>
      </w:pPr>
      <w:r>
        <w:t xml:space="preserve">Color. The argument specifies the color to apply. The 16-bit value of the first character of the argument is an </w:t>
      </w:r>
      <w:hyperlink w:anchor="Section_b7327097ac004a0aac34770e4b4ff9e1" w:history="1">
        <w:r>
          <w:rPr>
            <w:rStyle w:val="Hyperlink"/>
          </w:rPr>
          <w:t>Ico</w:t>
        </w:r>
      </w:hyperlink>
      <w:r>
        <w:t>.</w:t>
      </w:r>
    </w:p>
    <w:p w:rsidR="00013DC0" w:rsidRDefault="00C92CE0">
      <w:pPr>
        <w:pStyle w:val="ListParagraph"/>
        <w:numPr>
          <w:ilvl w:val="0"/>
          <w:numId w:val="78"/>
        </w:numPr>
      </w:pPr>
      <w:r>
        <w:t xml:space="preserve">Symbol. The argument specifies </w:t>
      </w:r>
      <w:r>
        <w:t xml:space="preserve">the symbol character and font to insert. The first character of the argument is the symbol character to insert. If there are more characters in the 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013DC0" w:rsidRDefault="00C92CE0">
      <w:pPr>
        <w:pStyle w:val="Definition-Field"/>
      </w:pPr>
      <w:r>
        <w:rPr>
          <w:b/>
        </w:rPr>
        <w:t xml:space="preserve">A - reserved (1 bit): </w:t>
      </w:r>
      <w:r>
        <w:t>This value MUST be 1.</w:t>
      </w:r>
    </w:p>
    <w:p w:rsidR="00013DC0" w:rsidRDefault="00C92CE0">
      <w:pPr>
        <w:pStyle w:val="Definition-Field"/>
      </w:pPr>
      <w:r>
        <w:rPr>
          <w:b/>
        </w:rPr>
        <w:t xml:space="preserve">B - fFree (1 bit): </w:t>
      </w:r>
      <w:r>
        <w:t>Specifies whether the current A</w:t>
      </w:r>
      <w:r>
        <w:t xml:space="preserve">cd is an unused slot in </w:t>
      </w:r>
      <w:hyperlink w:anchor="Section_946b192353a14969bae249b8125a473f" w:history="1">
        <w:r>
          <w:rPr>
            <w:rStyle w:val="Hyperlink"/>
          </w:rPr>
          <w:t>PlfAcd</w:t>
        </w:r>
      </w:hyperlink>
      <w:r>
        <w:t>.</w:t>
      </w:r>
      <w:r>
        <w:rPr>
          <w:b/>
        </w:rPr>
        <w:t>rgacd</w:t>
      </w:r>
      <w:r>
        <w:t xml:space="preserve">. A value of 1 specifies that the current Acd is unused. A value of 0 specifies that the current Acd is valid and used. </w:t>
      </w:r>
    </w:p>
    <w:p w:rsidR="00013DC0" w:rsidRDefault="00C92CE0">
      <w:pPr>
        <w:pStyle w:val="Definition-Field"/>
      </w:pPr>
      <w:r>
        <w:rPr>
          <w:b/>
        </w:rPr>
        <w:t xml:space="preserve">C - fRef (1 bit): </w:t>
      </w:r>
      <w:r>
        <w:t>Specifies whether the</w:t>
      </w:r>
      <w:r>
        <w:t xml:space="preserv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013DC0" w:rsidRDefault="00C92CE0">
      <w:pPr>
        <w:pStyle w:val="Heading3"/>
      </w:pPr>
      <w:bookmarkStart w:id="992" w:name="Section_cbbc410455714b9486b50f6b33926c4f"/>
      <w:bookmarkStart w:id="993" w:name="Afd"/>
      <w:bookmarkStart w:id="994" w:name="_Toc190324564"/>
      <w:r>
        <w:t>Afd</w:t>
      </w:r>
      <w:bookmarkEnd w:id="992"/>
      <w:bookmarkEnd w:id="993"/>
      <w:bookmarkEnd w:id="994"/>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013DC0" w:rsidRDefault="00C92CE0">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iMac</w:t>
            </w:r>
          </w:p>
        </w:tc>
      </w:tr>
      <w:tr w:rsidR="00013DC0" w:rsidTr="00013DC0">
        <w:trPr>
          <w:trHeight w:hRule="exact" w:val="490"/>
        </w:trPr>
        <w:tc>
          <w:tcPr>
            <w:tcW w:w="8640" w:type="dxa"/>
            <w:gridSpan w:val="32"/>
          </w:tcPr>
          <w:p w:rsidR="00013DC0" w:rsidRDefault="00C92CE0">
            <w:pPr>
              <w:pStyle w:val="PacketDiagramBodyText"/>
            </w:pPr>
            <w:r>
              <w:t>AuthorArray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iMac (4 bytes): </w:t>
      </w:r>
      <w:r>
        <w:t xml:space="preserve">A signed integer that specifies the number of elements in </w:t>
      </w:r>
      <w:r>
        <w:rPr>
          <w:b/>
        </w:rPr>
        <w:t>AuthorArray</w:t>
      </w:r>
      <w:r>
        <w:t>. This value MUST be a non-negative number.</w:t>
      </w:r>
    </w:p>
    <w:p w:rsidR="00013DC0" w:rsidRDefault="00C92CE0">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013DC0" w:rsidRDefault="00C92CE0">
      <w:pPr>
        <w:pStyle w:val="Heading3"/>
      </w:pPr>
      <w:bookmarkStart w:id="995" w:name="Section_3afdb751435846ecb59ee832965df146"/>
      <w:bookmarkStart w:id="996" w:name="ASUMY"/>
      <w:bookmarkStart w:id="997" w:name="_Toc190324565"/>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013DC0" w:rsidRDefault="00C92CE0">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lLevel</w:t>
            </w:r>
          </w:p>
        </w:tc>
      </w:tr>
    </w:tbl>
    <w:p w:rsidR="00013DC0" w:rsidRDefault="00C92CE0">
      <w:pPr>
        <w:pStyle w:val="Definition-Field"/>
      </w:pPr>
      <w:r>
        <w:rPr>
          <w:b/>
        </w:rPr>
        <w:t xml:space="preserve">lLevel (4 bytes): </w:t>
      </w:r>
      <w:r>
        <w:t xml:space="preserve">An integer that specifies the priority of the corresponding text range for AutoSummary. A smaller number implies greater importance of a text range to the summary. lLevel MUST be greater than 0, and MUST be less than or equal to the </w:t>
      </w:r>
      <w:r>
        <w:rPr>
          <w:b/>
        </w:rPr>
        <w:t>asumyi.lHighestLevel</w:t>
      </w:r>
      <w:r>
        <w:t xml:space="preserve"> fi</w:t>
      </w:r>
      <w:r>
        <w:t xml:space="preserve">eld of the </w:t>
      </w:r>
      <w:hyperlink w:anchor="Section_2feeb178f9014151bf5c8496d5a0700b" w:history="1">
        <w:r>
          <w:rPr>
            <w:rStyle w:val="Hyperlink"/>
          </w:rPr>
          <w:t>Dop97</w:t>
        </w:r>
      </w:hyperlink>
      <w:r>
        <w:t xml:space="preserve">. </w:t>
      </w:r>
    </w:p>
    <w:p w:rsidR="00013DC0" w:rsidRDefault="00C92CE0">
      <w:pPr>
        <w:pStyle w:val="Heading3"/>
      </w:pPr>
      <w:bookmarkStart w:id="998" w:name="Section_c287157534c4410dad94c556e8bca8e0"/>
      <w:bookmarkStart w:id="999" w:name="ATNBE"/>
      <w:bookmarkStart w:id="1000" w:name="_Toc190324566"/>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013DC0" w:rsidRDefault="00C92CE0">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bmc</w:t>
            </w:r>
          </w:p>
        </w:tc>
        <w:tc>
          <w:tcPr>
            <w:tcW w:w="4320" w:type="dxa"/>
            <w:gridSpan w:val="16"/>
          </w:tcPr>
          <w:p w:rsidR="00013DC0" w:rsidRDefault="00C92CE0">
            <w:pPr>
              <w:pStyle w:val="PacketDiagramBodyText"/>
            </w:pPr>
            <w:r>
              <w:t>lTag</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lTagOld</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bmc (2 bytes): </w:t>
      </w:r>
      <w:r>
        <w:t xml:space="preserve">An unsigned integer specifying the bookmark (1) class </w:t>
      </w:r>
      <w:r>
        <w:t>that MUST be 0x0100, for annotation.</w:t>
      </w:r>
    </w:p>
    <w:p w:rsidR="00013DC0" w:rsidRDefault="00C92CE0">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inside a given </w:t>
      </w:r>
      <w:hyperlink w:anchor="Section_22d288b94d914dc6a2e40bb847a1b6a1" w:history="1">
        <w:r>
          <w:rPr>
            <w:rStyle w:val="Hyperlink"/>
          </w:rPr>
          <w:t>SttbfAtnBkmk</w:t>
        </w:r>
      </w:hyperlink>
      <w:r>
        <w:t xml:space="preserve">. </w:t>
      </w:r>
    </w:p>
    <w:p w:rsidR="00013DC0" w:rsidRDefault="00C92CE0">
      <w:pPr>
        <w:pStyle w:val="Definition-Field"/>
      </w:pPr>
      <w:r>
        <w:rPr>
          <w:b/>
        </w:rPr>
        <w:t xml:space="preserve">lTagOld (4 bytes): </w:t>
      </w:r>
      <w:r>
        <w:t>Unused. This value MUST be -1, and MUST be ignored.</w:t>
      </w:r>
    </w:p>
    <w:p w:rsidR="00013DC0" w:rsidRDefault="00C92CE0">
      <w:pPr>
        <w:pStyle w:val="Heading3"/>
      </w:pPr>
      <w:bookmarkStart w:id="1001" w:name="Section_1b6a50f8de0c4020bce006e24660c928"/>
      <w:bookmarkStart w:id="1002" w:name="AtrdExtra"/>
      <w:bookmarkStart w:id="1003" w:name="_Toc190324567"/>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013DC0" w:rsidRDefault="00C92CE0">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commentTree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w:t>
      </w:r>
      <w:r>
        <w:t xml:space="preserve">ATRDPre10s in the PlcfandRef referenced by the </w:t>
      </w:r>
      <w:r>
        <w:rPr>
          <w:b/>
        </w:rPr>
        <w:t xml:space="preserve">fcPlcfandRef </w:t>
      </w:r>
      <w:r>
        <w:t>member of FibRgFcLcb97. This array is a tree that contains information about the comments in the document. The order of the comments in this array is determined by a pre-order traversal of the com</w:t>
      </w:r>
      <w:r>
        <w:t xml:space="preserve">ment tree. A comment is considered a parent of a second comment if the second is a comment on the first. The depth of the comment in the tree is specified by </w:t>
      </w:r>
      <w:r>
        <w:rPr>
          <w:b/>
        </w:rPr>
        <w:t xml:space="preserve">cDepth </w:t>
      </w:r>
      <w:r>
        <w:t xml:space="preserve">in ATRDPost10. The location of the parent comment is specified by </w:t>
      </w:r>
      <w:r>
        <w:rPr>
          <w:b/>
        </w:rPr>
        <w:t xml:space="preserve">diatrdParent </w:t>
      </w:r>
      <w:r>
        <w:t>in ATRDPost1</w:t>
      </w:r>
      <w:r>
        <w:t>0.</w:t>
      </w:r>
    </w:p>
    <w:p w:rsidR="00013DC0" w:rsidRDefault="00C92CE0">
      <w:pPr>
        <w:pStyle w:val="Heading3"/>
      </w:pPr>
      <w:bookmarkStart w:id="1004" w:name="Section_19181fe7a62a4e709a5fa0cb1ebe0921"/>
      <w:bookmarkStart w:id="1005" w:name="ATRDPost10"/>
      <w:bookmarkStart w:id="1006" w:name="_Toc190324568"/>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013DC0" w:rsidRDefault="00C92CE0">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dttm</w:t>
            </w:r>
          </w:p>
        </w:tc>
      </w:tr>
      <w:tr w:rsidR="00013DC0" w:rsidTr="00013DC0">
        <w:trPr>
          <w:trHeight w:hRule="exact" w:val="490"/>
        </w:trPr>
        <w:tc>
          <w:tcPr>
            <w:tcW w:w="4320" w:type="dxa"/>
            <w:gridSpan w:val="16"/>
          </w:tcPr>
          <w:p w:rsidR="00013DC0" w:rsidRDefault="00C92CE0">
            <w:pPr>
              <w:pStyle w:val="PacketDiagramBodyText"/>
            </w:pPr>
            <w:r>
              <w:t>padding1</w:t>
            </w:r>
          </w:p>
        </w:tc>
        <w:tc>
          <w:tcPr>
            <w:tcW w:w="4320" w:type="dxa"/>
            <w:gridSpan w:val="16"/>
          </w:tcPr>
          <w:p w:rsidR="00013DC0" w:rsidRDefault="00C92CE0">
            <w:pPr>
              <w:pStyle w:val="PacketDiagramBodyText"/>
            </w:pPr>
            <w:r>
              <w:t>cDepth</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diatrdParent</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3780" w:type="dxa"/>
            <w:gridSpan w:val="14"/>
          </w:tcPr>
          <w:p w:rsidR="00013DC0" w:rsidRDefault="00C92CE0">
            <w:pPr>
              <w:pStyle w:val="PacketDiagramBodyText"/>
            </w:pPr>
            <w:r>
              <w:t>padding2</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013DC0" w:rsidRDefault="00C92CE0">
      <w:pPr>
        <w:pStyle w:val="Definition-Field"/>
      </w:pPr>
      <w:r>
        <w:rPr>
          <w:b/>
        </w:rPr>
        <w:t xml:space="preserve">padding1 (16 bits): </w:t>
      </w:r>
      <w:r>
        <w:t>This value MUST be 0, and MUST be ignored.</w:t>
      </w:r>
    </w:p>
    <w:p w:rsidR="00013DC0" w:rsidRDefault="00C92CE0">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013DC0" w:rsidRDefault="00C92CE0">
      <w:pPr>
        <w:pStyle w:val="Definition-Field"/>
      </w:pPr>
      <w:r>
        <w:rPr>
          <w:b/>
        </w:rPr>
        <w:t xml:space="preserve">diatrdParent (4 bytes): </w:t>
      </w:r>
      <w:r>
        <w:t xml:space="preserve">The offset in the </w:t>
      </w:r>
      <w:hyperlink w:anchor="Section_44f62054d9114989946ca42100c26a15" w:history="1">
        <w:r>
          <w:rPr>
            <w:rStyle w:val="Hyperlink"/>
          </w:rPr>
          <w:t>Table Strea</w:t>
        </w:r>
        <w:r>
          <w:rPr>
            <w:rStyle w:val="Hyperlink"/>
          </w:rPr>
          <w:t>m</w:t>
        </w:r>
      </w:hyperlink>
      <w:r>
        <w:t xml:space="preserve"> of the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w:t>
      </w:r>
      <w:r>
        <w:t xml:space="preserve">n the stream. If </w:t>
      </w:r>
      <w:r>
        <w:rPr>
          <w:b/>
        </w:rPr>
        <w:t>diatrdParent</w:t>
      </w:r>
      <w:r>
        <w:t xml:space="preserve"> is 0, this comment has no parent and </w:t>
      </w:r>
      <w:r>
        <w:rPr>
          <w:b/>
        </w:rPr>
        <w:t>cDepth</w:t>
      </w:r>
      <w:r>
        <w:t xml:space="preserve"> MUST be equal to zero.</w:t>
      </w:r>
    </w:p>
    <w:p w:rsidR="00013DC0" w:rsidRDefault="00C92CE0">
      <w:pPr>
        <w:pStyle w:val="Definition-Field"/>
      </w:pPr>
      <w:r>
        <w:rPr>
          <w:b/>
        </w:rPr>
        <w:t xml:space="preserve">A - fOWSDiscussionItem (1 bit): </w:t>
      </w:r>
      <w:r>
        <w:t>This value MUST be 0, and MUST be ignored.</w:t>
      </w:r>
    </w:p>
    <w:p w:rsidR="00013DC0" w:rsidRDefault="00C92CE0">
      <w:pPr>
        <w:pStyle w:val="Definition-Field"/>
      </w:pPr>
      <w:r>
        <w:rPr>
          <w:b/>
        </w:rPr>
        <w:t xml:space="preserve">B - fInkAtn (1 bit): </w:t>
      </w:r>
      <w:r>
        <w:t xml:space="preserve">Denotes whether this comment is an ink annotation comment. </w:t>
      </w:r>
    </w:p>
    <w:p w:rsidR="00013DC0" w:rsidRDefault="00C92CE0">
      <w:pPr>
        <w:pStyle w:val="Definition-Field"/>
      </w:pPr>
      <w:r>
        <w:rPr>
          <w:b/>
        </w:rPr>
        <w:t xml:space="preserve">padding2 (30 bits): </w:t>
      </w:r>
      <w:r>
        <w:t xml:space="preserve"> This value MUST be 0, and MUST be ignored.</w:t>
      </w:r>
    </w:p>
    <w:p w:rsidR="00013DC0" w:rsidRDefault="00C92CE0">
      <w:pPr>
        <w:pStyle w:val="Heading3"/>
      </w:pPr>
      <w:bookmarkStart w:id="1007" w:name="Section_f23278478ba34b9cb9a3b0bdfac1206c"/>
      <w:bookmarkStart w:id="1008" w:name="ATRDPre10"/>
      <w:bookmarkStart w:id="1009" w:name="_Toc190324569"/>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013DC0" w:rsidRDefault="00C92CE0">
      <w:r>
        <w:t xml:space="preserve">The </w:t>
      </w:r>
      <w:r>
        <w:rPr>
          <w:b/>
        </w:rPr>
        <w:t>ATRDPre10</w:t>
      </w:r>
      <w:r>
        <w:t xml:space="preserve"> structure contains information about a commen</w:t>
      </w:r>
      <w:r>
        <w:t xml:space="preserve">t in the document including the initials of the author, an index to a string table with the name of the author, and a bookmark (1) identifier. More information about the comment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xstUsrInitl (20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ibst</w:t>
            </w:r>
          </w:p>
        </w:tc>
        <w:tc>
          <w:tcPr>
            <w:tcW w:w="4320" w:type="dxa"/>
            <w:gridSpan w:val="16"/>
          </w:tcPr>
          <w:p w:rsidR="00013DC0" w:rsidRDefault="00C92CE0">
            <w:pPr>
              <w:pStyle w:val="PacketDiagramBodyText"/>
            </w:pPr>
            <w:r>
              <w:t>bitsNotUsed</w:t>
            </w:r>
          </w:p>
        </w:tc>
      </w:tr>
      <w:tr w:rsidR="00013DC0" w:rsidTr="00013DC0">
        <w:trPr>
          <w:trHeight w:hRule="exact" w:val="490"/>
        </w:trPr>
        <w:tc>
          <w:tcPr>
            <w:tcW w:w="4320" w:type="dxa"/>
            <w:gridSpan w:val="16"/>
          </w:tcPr>
          <w:p w:rsidR="00013DC0" w:rsidRDefault="00C92CE0">
            <w:pPr>
              <w:pStyle w:val="PacketDiagramBodyText"/>
            </w:pPr>
            <w:r>
              <w:t>grfNotused</w:t>
            </w:r>
          </w:p>
        </w:tc>
        <w:tc>
          <w:tcPr>
            <w:tcW w:w="4320" w:type="dxa"/>
            <w:gridSpan w:val="16"/>
          </w:tcPr>
          <w:p w:rsidR="00013DC0" w:rsidRDefault="00C92CE0">
            <w:pPr>
              <w:pStyle w:val="PacketDiagramBodyText"/>
            </w:pPr>
            <w:r>
              <w:t>lTagBkmk</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013DC0" w:rsidRDefault="00C92CE0">
      <w:pPr>
        <w:pStyle w:val="Definition-Field"/>
      </w:pPr>
      <w:r>
        <w:rPr>
          <w:b/>
        </w:rPr>
        <w:t xml:space="preserve">ibst (2 bytes): </w:t>
      </w:r>
      <w:r>
        <w:t xml:space="preserve"> An index into the string table of comment author </w:t>
      </w:r>
      <w:r>
        <w:t xml:space="preserve">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013DC0" w:rsidRDefault="00C92CE0">
      <w:pPr>
        <w:pStyle w:val="Definition-Field"/>
      </w:pPr>
      <w:r>
        <w:rPr>
          <w:b/>
        </w:rPr>
        <w:t xml:space="preserve">bitsNotUsed (2 bytes): </w:t>
      </w:r>
      <w:r>
        <w:t xml:space="preserve"> This value MUST be 0, and MUST be ignored.</w:t>
      </w:r>
    </w:p>
    <w:p w:rsidR="00013DC0" w:rsidRDefault="00C92CE0">
      <w:pPr>
        <w:pStyle w:val="Definition-Field"/>
      </w:pPr>
      <w:r>
        <w:rPr>
          <w:b/>
        </w:rPr>
        <w:t xml:space="preserve">grfNotused </w:t>
      </w:r>
      <w:r>
        <w:rPr>
          <w:b/>
        </w:rPr>
        <w:t xml:space="preserve">(2 bytes): </w:t>
      </w:r>
      <w:r>
        <w:t xml:space="preserve"> This value MUST be 0, and MUST be ignored.</w:t>
      </w:r>
    </w:p>
    <w:p w:rsidR="00013DC0" w:rsidRDefault="00C92CE0">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013DC0" w:rsidRDefault="00C92CE0">
      <w:pPr>
        <w:pStyle w:val="Heading3"/>
      </w:pPr>
      <w:bookmarkStart w:id="1010" w:name="Section_b59cbd0123914b70994cb58104d3f4c0"/>
      <w:bookmarkStart w:id="1011" w:name="BKC"/>
      <w:bookmarkStart w:id="1012" w:name="_Toc190324570"/>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types:BKC" </w:instrText>
      </w:r>
      <w:r>
        <w:fldChar w:fldCharType="end"/>
      </w:r>
    </w:p>
    <w:p w:rsidR="00013DC0" w:rsidRDefault="00C92CE0">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1890" w:type="dxa"/>
            <w:gridSpan w:val="7"/>
          </w:tcPr>
          <w:p w:rsidR="00013DC0" w:rsidRDefault="00C92CE0">
            <w:pPr>
              <w:pStyle w:val="PacketDiagramBodyText"/>
            </w:pPr>
            <w:r>
              <w:t>itcFirst</w:t>
            </w:r>
          </w:p>
        </w:tc>
        <w:tc>
          <w:tcPr>
            <w:tcW w:w="270" w:type="dxa"/>
          </w:tcPr>
          <w:p w:rsidR="00013DC0" w:rsidRDefault="00C92CE0">
            <w:pPr>
              <w:pStyle w:val="PacketDiagramBodyText"/>
            </w:pPr>
            <w:r>
              <w:t>A</w:t>
            </w:r>
          </w:p>
        </w:tc>
        <w:tc>
          <w:tcPr>
            <w:tcW w:w="1620" w:type="dxa"/>
            <w:gridSpan w:val="6"/>
          </w:tcPr>
          <w:p w:rsidR="00013DC0" w:rsidRDefault="00C92CE0">
            <w:pPr>
              <w:pStyle w:val="PacketDiagramBodyText"/>
            </w:pPr>
            <w:r>
              <w:t>itcLim</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r>
    </w:tbl>
    <w:p w:rsidR="00013DC0" w:rsidRDefault="00C92CE0">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w:t>
      </w:r>
      <w:r>
        <w:t xml:space="preserve"> described by this BKC. See </w:t>
      </w:r>
      <w:r>
        <w:rPr>
          <w:b/>
        </w:rPr>
        <w:t>itcLim</w:t>
      </w:r>
      <w:r>
        <w:t xml:space="preserve"> for additional constraints on the value of </w:t>
      </w:r>
      <w:r>
        <w:rPr>
          <w:b/>
        </w:rPr>
        <w:t>itcFirst</w:t>
      </w:r>
      <w:r>
        <w:t xml:space="preserve">. </w:t>
      </w:r>
    </w:p>
    <w:p w:rsidR="00013DC0" w:rsidRDefault="00C92CE0">
      <w:pPr>
        <w:pStyle w:val="Definition-Field"/>
      </w:pPr>
      <w:r>
        <w:rPr>
          <w:b/>
        </w:rPr>
        <w:t xml:space="preserve">A - fPub (1 bit): </w:t>
      </w:r>
      <w:r>
        <w:t>This value MUST be 0, and MUST be ignored.</w:t>
      </w:r>
    </w:p>
    <w:p w:rsidR="00013DC0" w:rsidRDefault="00C92CE0">
      <w:pPr>
        <w:pStyle w:val="Definition-Field"/>
      </w:pPr>
      <w:r>
        <w:rPr>
          <w:b/>
        </w:rPr>
        <w:t xml:space="preserve">itcLim (6 bits): </w:t>
      </w:r>
      <w:r>
        <w:t xml:space="preserve">If </w:t>
      </w:r>
      <w:r>
        <w:rPr>
          <w:b/>
        </w:rPr>
        <w:t>fCol</w:t>
      </w:r>
      <w:r>
        <w:t xml:space="preserve"> is zero, this value MUST be ignored. Otherwise, this value is an unsigned integer</w:t>
      </w:r>
      <w:r>
        <w:t xml:space="preserve"> specifying the zero-based index of the first column beyond the end of the table column range associated with the bookmark described by this BKC. </w:t>
      </w:r>
    </w:p>
    <w:p w:rsidR="00013DC0" w:rsidRDefault="00C92CE0">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013DC0" w:rsidRDefault="00C92CE0">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013DC0" w:rsidRDefault="00C92CE0">
      <w:pPr>
        <w:pStyle w:val="Definition-Field"/>
      </w:pPr>
      <w:r>
        <w:rPr>
          <w:b/>
        </w:rPr>
        <w:lastRenderedPageBreak/>
        <w:t xml:space="preserve">B - fNative (1 bit): </w:t>
      </w:r>
      <w:r>
        <w:t>A bit flag that specifies whether an application is expected to include the bookmark described b</w:t>
      </w:r>
      <w:r>
        <w:t xml:space="preserve">y this BKC when saving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w:t>
        </w:r>
        <w:r>
          <w:rPr>
            <w:rStyle w:val="HyperlinkGreen"/>
            <w:b/>
          </w:rPr>
          <w:t>L</w:t>
        </w:r>
      </w:hyperlink>
      <w:r>
        <w:t xml:space="preserve">. If </w:t>
      </w:r>
      <w:r>
        <w:rPr>
          <w:b/>
        </w:rPr>
        <w:t>fNative</w:t>
      </w:r>
      <w:r>
        <w:t xml:space="preserve"> is zero, the bookmark is no longer needed and is a disposable item that was generated by the application to act as a temporary placeholder at run time. The bookmark is not expected to be included if the file is saved as RTF, HTML, or XML.</w:t>
      </w:r>
    </w:p>
    <w:p w:rsidR="00013DC0" w:rsidRDefault="00C92CE0">
      <w:pPr>
        <w:pStyle w:val="Definition-Field"/>
      </w:pPr>
      <w:r>
        <w:rPr>
          <w:b/>
        </w:rPr>
        <w:t>C -</w:t>
      </w:r>
      <w:r>
        <w:rPr>
          <w:b/>
        </w:rPr>
        <w:t xml:space="preserve">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 de</w:t>
      </w:r>
      <w:r>
        <w:t xml:space="preserve">pth within the span of text defined by the </w:t>
      </w:r>
      <w:hyperlink w:anchor="Section_a3d44e167d2946f7bb7bd0d8a5734f83" w:history="1">
        <w:r>
          <w:rPr>
            <w:rStyle w:val="Hyperlink"/>
          </w:rPr>
          <w:t>CP</w:t>
        </w:r>
      </w:hyperlink>
      <w:r>
        <w:t>s of a bookmark is greater than zero, and the span of text defined by the CPs of that bookmark contains a table cell mark from that table and nothing o</w:t>
      </w:r>
      <w:r>
        <w:t xml:space="preserve">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is defined by the CPs of that bookmark MUST NOT i</w:t>
      </w:r>
      <w:r>
        <w:t xml:space="preserve">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013DC0" w:rsidRDefault="00C92CE0">
      <w:pPr>
        <w:pStyle w:val="Heading3"/>
      </w:pPr>
      <w:bookmarkStart w:id="1013" w:name="Section_281bf27f8aef457a95d2dbc28be0743c"/>
      <w:bookmarkStart w:id="1014" w:name="BKF"/>
      <w:bookmarkStart w:id="1015" w:name="_Toc190324571"/>
      <w:r>
        <w:t>BKF</w:t>
      </w:r>
      <w:bookmarkEnd w:id="1013"/>
      <w:bookmarkEnd w:id="1014"/>
      <w:bookmarkEnd w:id="1015"/>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013DC0" w:rsidRDefault="00C92CE0">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ibkl</w:t>
            </w:r>
          </w:p>
        </w:tc>
      </w:tr>
      <w:tr w:rsidR="00013DC0" w:rsidTr="00013DC0">
        <w:trPr>
          <w:gridAfter w:val="16"/>
          <w:wAfter w:w="4320" w:type="dxa"/>
          <w:trHeight w:hRule="exact" w:val="490"/>
        </w:trPr>
        <w:tc>
          <w:tcPr>
            <w:tcW w:w="4320" w:type="dxa"/>
            <w:gridSpan w:val="16"/>
          </w:tcPr>
          <w:p w:rsidR="00013DC0" w:rsidRDefault="00C92CE0">
            <w:pPr>
              <w:pStyle w:val="PacketDiagramBodyText"/>
            </w:pPr>
            <w:r>
              <w:t>bkc</w:t>
            </w:r>
          </w:p>
        </w:tc>
      </w:tr>
    </w:tbl>
    <w:p w:rsidR="00013DC0" w:rsidRDefault="00C92CE0">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entry found at that index specifies the location of the end of the bookmark that is associate</w:t>
      </w:r>
      <w:r>
        <w:t xml:space="preserve">d with this BKF. </w:t>
      </w:r>
      <w:r>
        <w:rPr>
          <w:b/>
        </w:rPr>
        <w:t>Ibkl</w:t>
      </w:r>
      <w:r>
        <w:t xml:space="preserve"> MUST be unique for all BKFs in a given Plcbkf or Plcbkfd. </w:t>
      </w:r>
    </w:p>
    <w:p w:rsidR="00013DC0" w:rsidRDefault="00C92CE0">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w:t>
      </w:r>
    </w:p>
    <w:p w:rsidR="00013DC0" w:rsidRDefault="00C92CE0">
      <w:pPr>
        <w:pStyle w:val="Heading3"/>
      </w:pPr>
      <w:bookmarkStart w:id="1016" w:name="Section_d46f75d925de4cd1a5bacc24ab1ba53e"/>
      <w:bookmarkStart w:id="1017" w:name="BKFD"/>
      <w:bookmarkStart w:id="1018" w:name="_Toc190324572"/>
      <w:r>
        <w:t>BKFD</w:t>
      </w:r>
      <w:bookmarkEnd w:id="1016"/>
      <w:bookmarkEnd w:id="1017"/>
      <w:bookmarkEnd w:id="1018"/>
      <w:r>
        <w:fldChar w:fldCharType="begin"/>
      </w:r>
      <w:r>
        <w:instrText xml:space="preserve"> XE "Details:BKFD structure" </w:instrText>
      </w:r>
      <w:r>
        <w:fldChar w:fldCharType="end"/>
      </w:r>
      <w:r>
        <w:fldChar w:fldCharType="begin"/>
      </w:r>
      <w:r>
        <w:instrText xml:space="preserve"> XE </w:instrText>
      </w:r>
      <w:r>
        <w:instrText xml:space="preserve">"BKFD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013DC0" w:rsidRDefault="00C92CE0">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bkf</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cDepth</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bkf (6 bytes): </w:t>
      </w:r>
      <w:r>
        <w:t>A BKF specifying further information about the bookmark.</w:t>
      </w:r>
    </w:p>
    <w:p w:rsidR="00013DC0" w:rsidRDefault="00C92CE0">
      <w:pPr>
        <w:pStyle w:val="Definition-Field"/>
      </w:pPr>
      <w:r>
        <w:rPr>
          <w:b/>
        </w:rPr>
        <w:t xml:space="preserve">cDepth (4 bytes): </w:t>
      </w:r>
      <w:r>
        <w:t xml:space="preserve">An integer specifying the number of </w:t>
      </w:r>
      <w:r>
        <w:t>bookmarks in the document of the same type as the bookmark associated with this BKFD, the ranges of which overlap the beginning of the range of this bookmark. To increment the count, a bookmark MUST meet the following constraints:</w:t>
      </w:r>
    </w:p>
    <w:p w:rsidR="00013DC0" w:rsidRDefault="00C92CE0">
      <w:pPr>
        <w:pStyle w:val="ListParagraph"/>
        <w:numPr>
          <w:ilvl w:val="0"/>
          <w:numId w:val="58"/>
        </w:numPr>
        <w:spacing w:before="0" w:after="200" w:line="276" w:lineRule="auto"/>
      </w:pPr>
      <w:r>
        <w:t>The BKFD of the bookmark</w:t>
      </w:r>
      <w:r>
        <w:t xml:space="preserve"> occupies the </w:t>
      </w:r>
      <w:hyperlink w:anchor="Section_2ad95785cb0441359c88d6a60d06a0ff" w:history="1">
        <w:r>
          <w:rPr>
            <w:rStyle w:val="Hyperlink"/>
          </w:rPr>
          <w:t>Plcbkfd</w:t>
        </w:r>
      </w:hyperlink>
      <w:r>
        <w:t xml:space="preserve"> containing this BKFD</w:t>
      </w:r>
    </w:p>
    <w:p w:rsidR="00013DC0" w:rsidRDefault="00C92CE0">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 as defined in the prose for that Plcbk</w:t>
      </w:r>
      <w:r>
        <w:t xml:space="preserve">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 cpL || cpS &lt;= cpCur &lt; cpL</w:t>
      </w:r>
    </w:p>
    <w:p w:rsidR="00013DC0" w:rsidRDefault="00C92CE0">
      <w:pPr>
        <w:spacing w:before="0" w:after="200" w:line="276" w:lineRule="auto"/>
        <w:ind w:left="360"/>
      </w:pPr>
      <w:r>
        <w:t>Because BKFD</w:t>
      </w:r>
      <w:r>
        <w:t xml:space="preserve"> is associated only with </w:t>
      </w:r>
      <w:hyperlink w:anchor="gt_ad0003b6-75cc-4c4c-80fe-859dacbea6d7">
        <w:r>
          <w:rPr>
            <w:rStyle w:val="HyperlinkGreen"/>
            <w:b/>
          </w:rPr>
          <w:t>structured document tag bookmarks</w:t>
        </w:r>
      </w:hyperlink>
      <w:r>
        <w:t xml:space="preserve">, </w:t>
      </w:r>
      <w:r>
        <w:rPr>
          <w:b/>
        </w:rPr>
        <w:t>cDepth</w:t>
      </w:r>
      <w:r>
        <w:t xml:space="preserve"> can be rephrased more simply as the one-based count of other structured document tag bookmarks in the file that contain the boo</w:t>
      </w:r>
      <w:r>
        <w:t>kmark associated with this BKFD.</w:t>
      </w:r>
    </w:p>
    <w:p w:rsidR="00013DC0" w:rsidRDefault="00C92CE0">
      <w:pPr>
        <w:pStyle w:val="Heading3"/>
      </w:pPr>
      <w:bookmarkStart w:id="1019" w:name="Section_3c1e72e824094fa79b8e81c59ce8c3db"/>
      <w:bookmarkStart w:id="1020" w:name="BKL"/>
      <w:bookmarkStart w:id="1021" w:name="_Toc190324573"/>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013DC0" w:rsidRDefault="00C92CE0">
      <w:r>
        <w:t xml:space="preserve">The </w:t>
      </w:r>
      <w:r>
        <w:rPr>
          <w:b/>
        </w:rPr>
        <w:t>BKL</w:t>
      </w:r>
      <w:r>
        <w:t xml:space="preserve"> structure links the end of a </w:t>
      </w:r>
      <w:hyperlink w:anchor="gt_42f9c2f4-8a4b-4d64-a0e1-fc071debdf4c">
        <w:r>
          <w:rPr>
            <w:rStyle w:val="HyperlinkGreen"/>
            <w:b/>
          </w:rPr>
          <w:t>bookmark</w:t>
        </w:r>
      </w:hyperlink>
      <w:r>
        <w:t xml:space="preserve"> to the begin</w:t>
      </w:r>
      <w:r>
        <w:t>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ibkf</w:t>
            </w:r>
          </w:p>
        </w:tc>
      </w:tr>
    </w:tbl>
    <w:p w:rsidR="00013DC0" w:rsidRDefault="00C92CE0">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bookmark associated with this BKL. </w:t>
      </w:r>
      <w:r>
        <w:rPr>
          <w:b/>
        </w:rPr>
        <w:t>Ibkf</w:t>
      </w:r>
      <w:r>
        <w:t xml:space="preserve"> MUST be unique for all BK</w:t>
      </w:r>
      <w:r>
        <w:t>Ls in a given Plcbkld.</w:t>
      </w:r>
    </w:p>
    <w:p w:rsidR="00013DC0" w:rsidRDefault="00C92CE0">
      <w:pPr>
        <w:pStyle w:val="Heading3"/>
      </w:pPr>
      <w:bookmarkStart w:id="1022" w:name="Section_7d50520f3edc48a6b24862ad7b88da73"/>
      <w:bookmarkStart w:id="1023" w:name="BKLD"/>
      <w:bookmarkStart w:id="1024" w:name="_Toc190324574"/>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"Basic types:BKLD" </w:instrText>
      </w:r>
      <w:r>
        <w:fldChar w:fldCharType="end"/>
      </w:r>
    </w:p>
    <w:p w:rsidR="00013DC0" w:rsidRDefault="00C92CE0">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w:t>
      </w:r>
      <w:r>
        <w:t xml:space="preserve">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bkl</w:t>
            </w:r>
          </w:p>
        </w:tc>
      </w:tr>
      <w:tr w:rsidR="00013DC0" w:rsidTr="00013DC0">
        <w:trPr>
          <w:trHeight w:hRule="exact" w:val="490"/>
        </w:trPr>
        <w:tc>
          <w:tcPr>
            <w:tcW w:w="8640" w:type="dxa"/>
            <w:gridSpan w:val="32"/>
          </w:tcPr>
          <w:p w:rsidR="00013DC0" w:rsidRDefault="00C92CE0">
            <w:pPr>
              <w:pStyle w:val="PacketDiagramBodyText"/>
            </w:pPr>
            <w:r>
              <w:t>cDepth</w:t>
            </w:r>
          </w:p>
        </w:tc>
      </w:tr>
    </w:tbl>
    <w:p w:rsidR="00013DC0" w:rsidRDefault="00C92CE0">
      <w:pPr>
        <w:pStyle w:val="Definition-Field"/>
      </w:pPr>
      <w:r>
        <w:rPr>
          <w:b/>
        </w:rPr>
        <w:t xml:space="preserve">bkl (4 bytes): </w:t>
      </w:r>
      <w:r>
        <w:t>A BKL specifying further information about the bookmark.</w:t>
      </w:r>
    </w:p>
    <w:p w:rsidR="00013DC0" w:rsidRDefault="00C92CE0">
      <w:pPr>
        <w:pStyle w:val="Definition-Field"/>
      </w:pPr>
      <w:r>
        <w:rPr>
          <w:b/>
        </w:rPr>
        <w:t xml:space="preserve">cDepth (4 bytes): </w:t>
      </w:r>
      <w:r>
        <w:t xml:space="preserve"> An integer specifying the number of bookmarks in the document of the same type as the bookmark associated with this </w:t>
      </w:r>
      <w:r>
        <w:rPr>
          <w:b/>
        </w:rPr>
        <w:t>BKLD</w:t>
      </w:r>
      <w:r>
        <w:t>, the ranges of which overlap the limit of this bookmark range. To increment the count, a bookmark MUST meet the foll</w:t>
      </w:r>
      <w:r>
        <w:t>owing constraints:</w:t>
      </w:r>
    </w:p>
    <w:p w:rsidR="00013DC0" w:rsidRDefault="00C92CE0">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013DC0" w:rsidRDefault="00C92CE0">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w:t>
      </w:r>
      <w:r>
        <w:t xml:space="preserve"> (cpS), as defined in the specification of that Plcbkld and the </w:t>
      </w:r>
      <w:hyperlink w:anchor="Section_2ad95785cb0441359c88d6a60d06a0ff" w:history="1">
        <w:r>
          <w:rPr>
            <w:rStyle w:val="Hyperlink"/>
            <w:b/>
          </w:rPr>
          <w:t>Plcbkfd</w:t>
        </w:r>
      </w:hyperlink>
      <w:r>
        <w:t xml:space="preserve"> it is paired with, satisfy the following in relation to the CP (cpCur) marking the limit of the bookmark of this </w:t>
      </w:r>
      <w:r>
        <w:rPr>
          <w:b/>
        </w:rPr>
        <w:t>BKLD</w:t>
      </w:r>
    </w:p>
    <w:p w:rsidR="00013DC0" w:rsidRDefault="00C92CE0">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1" cstate="print"/>
                    <a:stretch>
                      <a:fillRect/>
                    </a:stretch>
                  </pic:blipFill>
                  <pic:spPr>
                    <a:xfrm>
                      <a:off x="0" y="0"/>
                      <a:ext cx="1133475" cy="457200"/>
                    </a:xfrm>
                    <a:prstGeom prst="rect">
                      <a:avLst/>
                    </a:prstGeom>
                  </pic:spPr>
                </pic:pic>
              </a:graphicData>
            </a:graphic>
          </wp:inline>
        </w:drawing>
      </w:r>
    </w:p>
    <w:p w:rsidR="00013DC0" w:rsidRDefault="00C92CE0">
      <w:pPr>
        <w:pStyle w:val="Definition-Field2"/>
      </w:pPr>
      <w:r>
        <w:t>Beca</w:t>
      </w:r>
      <w:r>
        <w:t xml:space="preserve">use </w:t>
      </w:r>
      <w:r>
        <w:rPr>
          <w:b/>
        </w:rPr>
        <w:t>BKLD</w:t>
      </w:r>
      <w:r>
        <w:t xml:space="preserve"> is only associated with structured document tag bookmarks, cDepth can be rephrased more simply as the zero-based count of other structured document tag bookmarks in the file that contain the bookmark associated with this </w:t>
      </w:r>
      <w:r>
        <w:rPr>
          <w:b/>
        </w:rPr>
        <w:t>BKLD</w:t>
      </w:r>
      <w:r>
        <w:t>.</w:t>
      </w:r>
    </w:p>
    <w:p w:rsidR="00013DC0" w:rsidRDefault="00C92CE0">
      <w:pPr>
        <w:pStyle w:val="Heading3"/>
      </w:pPr>
      <w:bookmarkStart w:id="1025" w:name="Section_80b17037e343445db2cb9d4a90ae5d99"/>
      <w:bookmarkStart w:id="1026" w:name="BlockSel"/>
      <w:bookmarkStart w:id="1027" w:name="_Toc190324575"/>
      <w:r>
        <w:lastRenderedPageBreak/>
        <w:t>BlockSel</w:t>
      </w:r>
      <w:bookmarkEnd w:id="1025"/>
      <w:bookmarkEnd w:id="1026"/>
      <w:bookmarkEnd w:id="1027"/>
      <w:r>
        <w:fldChar w:fldCharType="begin"/>
      </w:r>
      <w:r>
        <w:instrText xml:space="preserve"> XE "Details</w:instrText>
      </w:r>
      <w:r>
        <w:instrText xml:space="preserve">:BlockSel structure" </w:instrText>
      </w:r>
      <w:r>
        <w:fldChar w:fldCharType="end"/>
      </w:r>
      <w:r>
        <w:fldChar w:fldCharType="begin"/>
      </w:r>
      <w:r>
        <w:instrText xml:space="preserve"> XE "BlockSel structure" </w:instrText>
      </w:r>
      <w:r>
        <w:fldChar w:fldCharType="end"/>
      </w:r>
      <w:r>
        <w:fldChar w:fldCharType="begin"/>
      </w:r>
      <w:r>
        <w:instrText xml:space="preserve"> XE "Structures:BlockSel" </w:instrText>
      </w:r>
      <w:r>
        <w:fldChar w:fldCharType="end"/>
      </w:r>
      <w:r>
        <w:fldChar w:fldCharType="begin"/>
      </w:r>
      <w:r>
        <w:instrText xml:space="preserve"> XE "Basic types:BlockSel" </w:instrText>
      </w:r>
      <w:r>
        <w:fldChar w:fldCharType="end"/>
      </w:r>
    </w:p>
    <w:p w:rsidR="00013DC0" w:rsidRDefault="00C92CE0">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w:t>
      </w:r>
      <w:r>
        <w:t>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zpFirst</w:t>
            </w:r>
          </w:p>
        </w:tc>
        <w:tc>
          <w:tcPr>
            <w:tcW w:w="4320" w:type="dxa"/>
            <w:gridSpan w:val="16"/>
          </w:tcPr>
          <w:p w:rsidR="00013DC0" w:rsidRDefault="00C92CE0">
            <w:pPr>
              <w:pStyle w:val="PacketDiagramBodyText"/>
            </w:pPr>
            <w:r>
              <w:t>zpLim</w:t>
            </w:r>
          </w:p>
        </w:tc>
      </w:tr>
    </w:tbl>
    <w:p w:rsidR="00013DC0" w:rsidRDefault="00C92CE0">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013DC0" w:rsidRDefault="00C92CE0">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zpLim</w:t>
      </w:r>
      <w:r>
        <w:t xml:space="preserve"> MUST be greater than or equal to </w:t>
      </w:r>
      <w:r>
        <w:rPr>
          <w:b/>
        </w:rPr>
        <w:t>zpFirst</w:t>
      </w:r>
      <w:r>
        <w:t>.</w:t>
      </w:r>
    </w:p>
    <w:p w:rsidR="00013DC0" w:rsidRDefault="00C92CE0">
      <w:pPr>
        <w:pStyle w:val="Heading3"/>
      </w:pPr>
      <w:bookmarkStart w:id="1028" w:name="Section_6365c4724199405fa5602db4b52502c7"/>
      <w:bookmarkStart w:id="1029" w:name="Bool16"/>
      <w:bookmarkStart w:id="1030" w:name="_Toc190324576"/>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013DC0" w:rsidRDefault="00C92CE0">
      <w:r>
        <w:t xml:space="preserve">The </w:t>
      </w:r>
      <w:r>
        <w:rPr>
          <w:b/>
        </w:rPr>
        <w:t>Bool16</w:t>
      </w:r>
      <w:r>
        <w:t xml:space="preserve"> structu</w:t>
      </w:r>
      <w:r>
        <w:t>re is a 16-bit unsigned integer. This value MUST be either 0x0000 ("false") or 0x0001 ("true").</w:t>
      </w:r>
    </w:p>
    <w:p w:rsidR="00013DC0" w:rsidRDefault="00C92CE0">
      <w:pPr>
        <w:pStyle w:val="Heading3"/>
      </w:pPr>
      <w:bookmarkStart w:id="1031" w:name="Section_e275f842a08a4da489acb91a6ae0c1dd"/>
      <w:bookmarkStart w:id="1032" w:name="Bool8"/>
      <w:bookmarkStart w:id="1033" w:name="_Toc190324577"/>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013DC0" w:rsidRDefault="00C92CE0">
      <w:r>
        <w:t xml:space="preserve">The </w:t>
      </w:r>
      <w:r>
        <w:rPr>
          <w:b/>
        </w:rPr>
        <w:t>Bool8</w:t>
      </w:r>
      <w:r>
        <w:t xml:space="preserve"> structure is an 8-bit unsigned intege</w:t>
      </w:r>
      <w:r>
        <w:t>r. This value MUST be either 0x00 ("false") or 0x01 ("true").</w:t>
      </w:r>
    </w:p>
    <w:p w:rsidR="00013DC0" w:rsidRDefault="00C92CE0">
      <w:pPr>
        <w:pStyle w:val="Heading3"/>
      </w:pPr>
      <w:bookmarkStart w:id="1034" w:name="Section_5d99e9e0d7a4488a91fb6c046277e076"/>
      <w:bookmarkStart w:id="1035" w:name="Brc"/>
      <w:bookmarkStart w:id="1036" w:name="_Toc190324578"/>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013DC0" w:rsidRDefault="00C92CE0">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cv</w:t>
            </w:r>
          </w:p>
        </w:tc>
      </w:tr>
      <w:tr w:rsidR="00013DC0" w:rsidTr="00013DC0">
        <w:trPr>
          <w:trHeight w:hRule="exact" w:val="490"/>
        </w:trPr>
        <w:tc>
          <w:tcPr>
            <w:tcW w:w="2160" w:type="dxa"/>
            <w:gridSpan w:val="8"/>
          </w:tcPr>
          <w:p w:rsidR="00013DC0" w:rsidRDefault="00C92CE0">
            <w:pPr>
              <w:pStyle w:val="PacketDiagramBodyText"/>
            </w:pPr>
            <w:r>
              <w:t>dptLineWidth</w:t>
            </w:r>
          </w:p>
        </w:tc>
        <w:tc>
          <w:tcPr>
            <w:tcW w:w="2160" w:type="dxa"/>
            <w:gridSpan w:val="8"/>
          </w:tcPr>
          <w:p w:rsidR="00013DC0" w:rsidRDefault="00C92CE0">
            <w:pPr>
              <w:pStyle w:val="PacketDiagramBodyText"/>
            </w:pPr>
            <w:r>
              <w:t>brcType</w:t>
            </w:r>
          </w:p>
        </w:tc>
        <w:tc>
          <w:tcPr>
            <w:tcW w:w="1350" w:type="dxa"/>
            <w:gridSpan w:val="5"/>
          </w:tcPr>
          <w:p w:rsidR="00013DC0" w:rsidRDefault="00C92CE0">
            <w:pPr>
              <w:pStyle w:val="PacketDiagramBodyText"/>
            </w:pPr>
            <w:r>
              <w:t>dptSpace</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430" w:type="dxa"/>
            <w:gridSpan w:val="9"/>
          </w:tcPr>
          <w:p w:rsidR="00013DC0" w:rsidRDefault="00C92CE0">
            <w:pPr>
              <w:pStyle w:val="PacketDiagramBodyText"/>
            </w:pPr>
            <w:r>
              <w:t>fReserved</w:t>
            </w:r>
          </w:p>
        </w:tc>
      </w:tr>
    </w:tbl>
    <w:p w:rsidR="00013DC0" w:rsidRDefault="00C92CE0">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013DC0" w:rsidRDefault="00C92CE0">
      <w:pPr>
        <w:pStyle w:val="Definition-Field"/>
      </w:pPr>
      <w:r>
        <w:rPr>
          <w:b/>
        </w:rPr>
        <w:t xml:space="preserve">dptLineWidth (8 bits): </w:t>
      </w:r>
      <w:r>
        <w:t xml:space="preserve">Specifies the width of the border.  </w:t>
      </w:r>
      <w:r>
        <w:t>Different meanings based on brcType.</w:t>
      </w:r>
    </w:p>
    <w:tbl>
      <w:tblPr>
        <w:tblStyle w:val="Table-ShadedHeader"/>
        <w:tblW w:w="0" w:type="auto"/>
        <w:tblLook w:val="04A0" w:firstRow="1" w:lastRow="0" w:firstColumn="1" w:lastColumn="0" w:noHBand="0" w:noVBand="1"/>
      </w:tblPr>
      <w:tblGrid>
        <w:gridCol w:w="3600"/>
        <w:gridCol w:w="587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3600" w:type="dxa"/>
          </w:tcPr>
          <w:p w:rsidR="00013DC0" w:rsidRDefault="00C92CE0">
            <w:pPr>
              <w:pStyle w:val="Definition-Field"/>
              <w:ind w:left="0" w:firstLine="0"/>
              <w:rPr>
                <w:b/>
              </w:rPr>
            </w:pPr>
            <w:r>
              <w:rPr>
                <w:b/>
              </w:rPr>
              <w:t>brcType</w:t>
            </w:r>
          </w:p>
        </w:tc>
        <w:tc>
          <w:tcPr>
            <w:tcW w:w="5875" w:type="dxa"/>
          </w:tcPr>
          <w:p w:rsidR="00013DC0" w:rsidRDefault="00C92CE0">
            <w:pPr>
              <w:pStyle w:val="Definition-Field"/>
              <w:ind w:left="0" w:firstLine="0"/>
              <w:rPr>
                <w:b/>
              </w:rPr>
            </w:pPr>
            <w:r>
              <w:rPr>
                <w:b/>
              </w:rPr>
              <w:t>Meaning</w:t>
            </w:r>
          </w:p>
        </w:tc>
      </w:tr>
      <w:tr w:rsidR="00013DC0" w:rsidTr="00013DC0">
        <w:tc>
          <w:tcPr>
            <w:tcW w:w="3600" w:type="dxa"/>
          </w:tcPr>
          <w:p w:rsidR="00013DC0" w:rsidRDefault="00C92CE0">
            <w:pPr>
              <w:pStyle w:val="Definition-Field"/>
              <w:ind w:left="0" w:firstLine="0"/>
            </w:pPr>
            <w:r>
              <w:t>brcType &lt; 0x40</w:t>
            </w:r>
          </w:p>
        </w:tc>
        <w:tc>
          <w:tcPr>
            <w:tcW w:w="5875" w:type="dxa"/>
          </w:tcPr>
          <w:p w:rsidR="00013DC0" w:rsidRDefault="00C92CE0">
            <w:pPr>
              <w:pStyle w:val="Definition-Field"/>
              <w:ind w:left="0" w:firstLine="0"/>
            </w:pPr>
            <w:r>
              <w:t>An unsigned integer that specifies the width of the border in 1/8-point increments. Values of less than 2 are considered to be equivalent to 2.</w:t>
            </w:r>
          </w:p>
        </w:tc>
      </w:tr>
      <w:tr w:rsidR="00013DC0" w:rsidTr="00013DC0">
        <w:tc>
          <w:tcPr>
            <w:tcW w:w="3600" w:type="dxa"/>
          </w:tcPr>
          <w:p w:rsidR="00013DC0" w:rsidRDefault="00C92CE0">
            <w:pPr>
              <w:pStyle w:val="Definition-Field"/>
              <w:ind w:left="0" w:firstLine="0"/>
            </w:pPr>
            <w:r>
              <w:t>brcType &gt;= 0x40</w:t>
            </w:r>
          </w:p>
        </w:tc>
        <w:tc>
          <w:tcPr>
            <w:tcW w:w="5875" w:type="dxa"/>
          </w:tcPr>
          <w:p w:rsidR="00013DC0" w:rsidRDefault="00C92CE0">
            <w:pPr>
              <w:pStyle w:val="Definition-Field"/>
              <w:ind w:left="0" w:firstLine="0"/>
            </w:pPr>
            <w:r>
              <w:t xml:space="preserve">An unsigned integer that </w:t>
            </w:r>
            <w:r>
              <w:t>specifies the width of the border in 1-point increments. This value MUST be less than 32.</w:t>
            </w:r>
          </w:p>
        </w:tc>
      </w:tr>
    </w:tbl>
    <w:p w:rsidR="00013DC0" w:rsidRDefault="00013DC0"/>
    <w:p w:rsidR="00013DC0" w:rsidRDefault="00C92CE0">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013DC0" w:rsidRDefault="00C92CE0">
      <w:pPr>
        <w:pStyle w:val="Definition-Field"/>
      </w:pPr>
      <w:r>
        <w:rPr>
          <w:b/>
        </w:rPr>
        <w:lastRenderedPageBreak/>
        <w:t xml:space="preserve">dptSpace (5 bits): </w:t>
      </w:r>
      <w:r>
        <w:t>An unsigned integ</w:t>
      </w:r>
      <w:r>
        <w:t xml:space="preserve">er that specifies the distance from the text to the border, in points. For page borders, </w:t>
      </w:r>
      <w:hyperlink w:anchor="section_46c3ec5453ff4c0ab0d607ad15d2546e" w:history="1">
        <w:r>
          <w:rPr>
            <w:rStyle w:val="Hyperlink"/>
          </w:rPr>
          <w:t>sprmSPgbProp</w:t>
        </w:r>
      </w:hyperlink>
      <w:r>
        <w:t xml:space="preserve"> can specify that this value shall specify the distance from the edge of the page to the border</w:t>
      </w:r>
      <w:r>
        <w:t>.</w:t>
      </w:r>
    </w:p>
    <w:p w:rsidR="00013DC0" w:rsidRDefault="00C92CE0">
      <w:pPr>
        <w:pStyle w:val="Definition-Field"/>
      </w:pPr>
      <w:r>
        <w:rPr>
          <w:b/>
        </w:rPr>
        <w:t xml:space="preserve">A - fShadow (1 bit): </w:t>
      </w:r>
      <w:r>
        <w:t xml:space="preserve">If this bit is set, the border has an additional shadow effect. For top, </w:t>
      </w:r>
      <w:hyperlink w:anchor="gt_ccc2ab6c-db9b-4c67-9b95-21ce79e7358d">
        <w:r>
          <w:rPr>
            <w:rStyle w:val="HyperlinkGreen"/>
            <w:b/>
          </w:rPr>
          <w:t>logical left</w:t>
        </w:r>
      </w:hyperlink>
      <w:r>
        <w:t>, and between borders, this has no visual effect.</w:t>
      </w:r>
    </w:p>
    <w:p w:rsidR="00013DC0" w:rsidRDefault="00C92CE0">
      <w:pPr>
        <w:pStyle w:val="Definition-Field"/>
      </w:pPr>
      <w:r>
        <w:rPr>
          <w:b/>
        </w:rPr>
        <w:t xml:space="preserve">B - fFrame (1 bit): </w:t>
      </w:r>
      <w:r>
        <w:t>If this bit is s</w:t>
      </w:r>
      <w:r>
        <w:t>et, then the border has a three-dimensional effect. For top, logical left, and between borders, this has no visual effect. For visually symmetric border types, this has no visual effect.</w:t>
      </w:r>
    </w:p>
    <w:p w:rsidR="00013DC0" w:rsidRDefault="00C92CE0">
      <w:pPr>
        <w:pStyle w:val="Definition-Field"/>
      </w:pPr>
      <w:r>
        <w:rPr>
          <w:b/>
        </w:rPr>
        <w:t xml:space="preserve">fReserved (9 bits): </w:t>
      </w:r>
      <w:r>
        <w:t>This value is unused and MUST be ignored.</w:t>
      </w:r>
    </w:p>
    <w:p w:rsidR="00013DC0" w:rsidRDefault="00C92CE0">
      <w:pPr>
        <w:pStyle w:val="Heading3"/>
      </w:pPr>
      <w:bookmarkStart w:id="1037" w:name="Section_cfab8014e4774e33b50fa23b8476f6f3"/>
      <w:bookmarkStart w:id="1038" w:name="Brc80"/>
      <w:bookmarkStart w:id="1039" w:name="_Toc190324579"/>
      <w:r>
        <w:t>Brc80</w:t>
      </w:r>
      <w:bookmarkEnd w:id="1037"/>
      <w:bookmarkEnd w:id="1038"/>
      <w:bookmarkEnd w:id="1039"/>
      <w:r>
        <w:fldChar w:fldCharType="begin"/>
      </w:r>
      <w:r>
        <w:instrText xml:space="preserve"> X</w:instrText>
      </w:r>
      <w:r>
        <w:instrText xml:space="preserve">E "Details:Brc80 structure"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types:Brc80" </w:instrText>
      </w:r>
      <w:r>
        <w:fldChar w:fldCharType="end"/>
      </w:r>
    </w:p>
    <w:p w:rsidR="00013DC0" w:rsidRDefault="00C92CE0">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dptLineWidth</w:t>
            </w:r>
          </w:p>
        </w:tc>
        <w:tc>
          <w:tcPr>
            <w:tcW w:w="2160" w:type="dxa"/>
            <w:gridSpan w:val="8"/>
          </w:tcPr>
          <w:p w:rsidR="00013DC0" w:rsidRDefault="00C92CE0">
            <w:pPr>
              <w:pStyle w:val="PacketDiagramBodyText"/>
            </w:pPr>
            <w:r>
              <w:t>brcType</w:t>
            </w:r>
          </w:p>
        </w:tc>
        <w:tc>
          <w:tcPr>
            <w:tcW w:w="2160" w:type="dxa"/>
            <w:gridSpan w:val="8"/>
          </w:tcPr>
          <w:p w:rsidR="00013DC0" w:rsidRDefault="00C92CE0">
            <w:pPr>
              <w:pStyle w:val="PacketDiagramBodyText"/>
            </w:pPr>
            <w:r>
              <w:t>ico</w:t>
            </w:r>
          </w:p>
        </w:tc>
        <w:tc>
          <w:tcPr>
            <w:tcW w:w="1350" w:type="dxa"/>
            <w:gridSpan w:val="5"/>
          </w:tcPr>
          <w:p w:rsidR="00013DC0" w:rsidRDefault="00C92CE0">
            <w:pPr>
              <w:pStyle w:val="PacketDiagramBodyText"/>
            </w:pPr>
            <w:r>
              <w:t>dptSpace</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r>
    </w:tbl>
    <w:p w:rsidR="00013DC0" w:rsidRDefault="00C92CE0">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013DC0" w:rsidRDefault="00C92CE0">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013DC0" w:rsidRDefault="00C92CE0">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013DC0" w:rsidRDefault="00C92CE0">
      <w:pPr>
        <w:pStyle w:val="Definition-Field"/>
      </w:pPr>
      <w:r>
        <w:rPr>
          <w:b/>
        </w:rPr>
        <w:t xml:space="preserve">dptSpace (5 bits): </w:t>
      </w:r>
      <w:r>
        <w:t xml:space="preserve"> An unsigned integer that specifies the distance from the text to the border, in points.</w:t>
      </w:r>
    </w:p>
    <w:p w:rsidR="00013DC0" w:rsidRDefault="00C92CE0">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013DC0" w:rsidRDefault="00C92CE0">
      <w:pPr>
        <w:pStyle w:val="Definition-Field"/>
      </w:pPr>
      <w:r>
        <w:rPr>
          <w:b/>
        </w:rPr>
        <w:t xml:space="preserve">B - fFrame (1 bit): </w:t>
      </w:r>
      <w:r>
        <w:t xml:space="preserve"> Specifies whether the specified border is modified to create a frame effect by reversing the appearance of the border from the e</w:t>
      </w:r>
      <w:r>
        <w:t>dge nearest the text to the edge furthest from the text. The frame effect shall only be applied to right and bottom borders.</w:t>
      </w:r>
    </w:p>
    <w:p w:rsidR="00013DC0" w:rsidRDefault="00C92CE0">
      <w:pPr>
        <w:pStyle w:val="Definition-Field"/>
      </w:pPr>
      <w:r>
        <w:rPr>
          <w:b/>
        </w:rPr>
        <w:t xml:space="preserve">C - reserved (1 bit): </w:t>
      </w:r>
      <w:r>
        <w:t>This bit MUST be zero, and MUST be ignored.</w:t>
      </w:r>
    </w:p>
    <w:p w:rsidR="00013DC0" w:rsidRDefault="00C92CE0">
      <w:pPr>
        <w:pStyle w:val="Heading3"/>
      </w:pPr>
      <w:bookmarkStart w:id="1040" w:name="Section_8458edbdc81c4ec7b5ffc99c50575301"/>
      <w:bookmarkStart w:id="1041" w:name="Brc80MayBeNil"/>
      <w:bookmarkStart w:id="1042" w:name="_Toc190324580"/>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"Brc80Ma</w:instrText>
      </w:r>
      <w:r>
        <w:instrText xml:space="preserve">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013DC0" w:rsidRDefault="00C92CE0">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as a 4-byte unsigned integer), this structure specifies that the region in question has no border.</w:t>
      </w:r>
    </w:p>
    <w:p w:rsidR="00013DC0" w:rsidRDefault="00C92CE0">
      <w:pPr>
        <w:pStyle w:val="Heading3"/>
      </w:pPr>
      <w:bookmarkStart w:id="1043" w:name="Section_a4661eb347f345ebab22cf63e3d9f086"/>
      <w:bookmarkStart w:id="1044" w:name="BrcCvOperand"/>
      <w:bookmarkStart w:id="1045" w:name="_Toc190324581"/>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w:instrText>
      </w:r>
      <w:r>
        <w:instrText xml:space="preserve">res:BrcCvOperand" </w:instrText>
      </w:r>
      <w:r>
        <w:fldChar w:fldCharType="end"/>
      </w:r>
      <w:r>
        <w:fldChar w:fldCharType="begin"/>
      </w:r>
      <w:r>
        <w:instrText xml:space="preserve"> XE "Basic types:BrcCvOperand" </w:instrText>
      </w:r>
      <w:r>
        <w:fldChar w:fldCharType="end"/>
      </w:r>
    </w:p>
    <w:p w:rsidR="00013DC0" w:rsidRDefault="00C92CE0">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rgcv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bl>
    <w:p w:rsidR="00013DC0" w:rsidRDefault="00C92CE0">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013DC0" w:rsidRDefault="00C92CE0">
      <w:pPr>
        <w:pStyle w:val="Definition-Field"/>
      </w:pPr>
      <w:r>
        <w:rPr>
          <w:b/>
        </w:rPr>
        <w:t xml:space="preserve">rgcv (variable): </w:t>
      </w:r>
      <w:r>
        <w:t xml:space="preserve">An array of </w:t>
      </w:r>
      <w:hyperlink w:anchor="Section_ddb07674737a42a887d4b9b6dc924f18">
        <w:r>
          <w:rPr>
            <w:rStyle w:val="Hyperlink"/>
          </w:rPr>
          <w:t>COLORREF</w:t>
        </w:r>
      </w:hyperlink>
      <w:r>
        <w:t>. Each COLOR</w:t>
      </w:r>
      <w:r>
        <w:t>REF specifies the color of the border for the corresponding cell in the table row, starting from the 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Definition-Field2"/>
              <w:spacing w:before="0" w:after="0"/>
              <w:ind w:left="0"/>
              <w:rPr>
                <w:b/>
              </w:rPr>
            </w:pPr>
            <w:r>
              <w:rPr>
                <w:b/>
              </w:rPr>
              <w:t>Member</w:t>
            </w:r>
          </w:p>
        </w:tc>
        <w:tc>
          <w:tcPr>
            <w:tcW w:w="0" w:type="auto"/>
          </w:tcPr>
          <w:p w:rsidR="00013DC0" w:rsidRDefault="00C92CE0">
            <w:pPr>
              <w:pStyle w:val="Definition-Field2"/>
              <w:spacing w:before="0" w:after="0"/>
              <w:ind w:left="0"/>
              <w:rPr>
                <w:b/>
              </w:rPr>
            </w:pPr>
            <w:r>
              <w:rPr>
                <w:b/>
              </w:rPr>
              <w:t>Value</w:t>
            </w:r>
          </w:p>
        </w:tc>
      </w:tr>
      <w:tr w:rsidR="00013DC0" w:rsidTr="00013DC0">
        <w:tc>
          <w:tcPr>
            <w:tcW w:w="0" w:type="auto"/>
          </w:tcPr>
          <w:p w:rsidR="00013DC0" w:rsidRDefault="00C92CE0">
            <w:pPr>
              <w:pStyle w:val="Definition-Field2"/>
              <w:keepNext/>
              <w:spacing w:before="0" w:after="0"/>
              <w:ind w:left="0"/>
            </w:pPr>
            <w:r>
              <w:t>Red</w:t>
            </w:r>
          </w:p>
        </w:tc>
        <w:tc>
          <w:tcPr>
            <w:tcW w:w="0" w:type="auto"/>
          </w:tcPr>
          <w:p w:rsidR="00013DC0" w:rsidRDefault="00C92CE0">
            <w:pPr>
              <w:pStyle w:val="Definition-Field2"/>
              <w:keepNext/>
              <w:spacing w:before="0" w:after="0"/>
              <w:ind w:left="0"/>
            </w:pPr>
            <w:r>
              <w:t>0xFF</w:t>
            </w:r>
          </w:p>
        </w:tc>
      </w:tr>
      <w:tr w:rsidR="00013DC0" w:rsidTr="00013DC0">
        <w:tc>
          <w:tcPr>
            <w:tcW w:w="0" w:type="auto"/>
          </w:tcPr>
          <w:p w:rsidR="00013DC0" w:rsidRDefault="00C92CE0">
            <w:pPr>
              <w:pStyle w:val="Definition-Field2"/>
              <w:keepNext/>
              <w:spacing w:before="0" w:after="0"/>
              <w:ind w:left="0"/>
            </w:pPr>
            <w:r>
              <w:t>Green</w:t>
            </w:r>
          </w:p>
        </w:tc>
        <w:tc>
          <w:tcPr>
            <w:tcW w:w="0" w:type="auto"/>
          </w:tcPr>
          <w:p w:rsidR="00013DC0" w:rsidRDefault="00C92CE0">
            <w:pPr>
              <w:pStyle w:val="Definition-Field2"/>
              <w:keepNext/>
              <w:spacing w:before="0" w:after="0"/>
              <w:ind w:left="0"/>
            </w:pPr>
            <w:r>
              <w:t>0xFF</w:t>
            </w:r>
          </w:p>
        </w:tc>
      </w:tr>
      <w:tr w:rsidR="00013DC0" w:rsidTr="00013DC0">
        <w:tc>
          <w:tcPr>
            <w:tcW w:w="0" w:type="auto"/>
          </w:tcPr>
          <w:p w:rsidR="00013DC0" w:rsidRDefault="00C92CE0">
            <w:pPr>
              <w:pStyle w:val="Definition-Field2"/>
              <w:keepNext/>
              <w:spacing w:before="0" w:after="0"/>
              <w:ind w:left="0"/>
            </w:pPr>
            <w:r>
              <w:t>Blue</w:t>
            </w:r>
          </w:p>
        </w:tc>
        <w:tc>
          <w:tcPr>
            <w:tcW w:w="0" w:type="auto"/>
          </w:tcPr>
          <w:p w:rsidR="00013DC0" w:rsidRDefault="00C92CE0">
            <w:pPr>
              <w:pStyle w:val="Definition-Field2"/>
              <w:keepNext/>
              <w:spacing w:before="0" w:after="0"/>
              <w:ind w:left="0"/>
            </w:pPr>
            <w:r>
              <w:t>0xFF</w:t>
            </w:r>
          </w:p>
        </w:tc>
      </w:tr>
      <w:tr w:rsidR="00013DC0" w:rsidTr="00013DC0">
        <w:tc>
          <w:tcPr>
            <w:tcW w:w="0" w:type="auto"/>
          </w:tcPr>
          <w:p w:rsidR="00013DC0" w:rsidRDefault="00C92CE0">
            <w:pPr>
              <w:pStyle w:val="Definition-Field2"/>
              <w:keepNext/>
              <w:spacing w:before="0" w:after="0"/>
              <w:ind w:left="0"/>
            </w:pPr>
            <w:r>
              <w:t>fAuto</w:t>
            </w:r>
          </w:p>
        </w:tc>
        <w:tc>
          <w:tcPr>
            <w:tcW w:w="0" w:type="auto"/>
          </w:tcPr>
          <w:p w:rsidR="00013DC0" w:rsidRDefault="00C92CE0">
            <w:pPr>
              <w:pStyle w:val="Definition-Field2"/>
              <w:keepNext/>
              <w:spacing w:before="0" w:after="0"/>
              <w:ind w:left="0"/>
            </w:pPr>
            <w:r>
              <w:t>0xFF</w:t>
            </w:r>
          </w:p>
        </w:tc>
      </w:tr>
    </w:tbl>
    <w:p w:rsidR="00013DC0" w:rsidRDefault="00013DC0">
      <w:pPr>
        <w:pStyle w:val="Definition-Field2"/>
      </w:pPr>
    </w:p>
    <w:p w:rsidR="00013DC0" w:rsidRDefault="00C92CE0">
      <w:pPr>
        <w:pStyle w:val="Heading3"/>
      </w:pPr>
      <w:bookmarkStart w:id="1046" w:name="Section_4e2ba2c987634b29b81cce0123df689e"/>
      <w:bookmarkStart w:id="1047" w:name="BrcMayBeNil"/>
      <w:bookmarkStart w:id="1048" w:name="_Toc190324582"/>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013DC0" w:rsidRDefault="00C92CE0">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013DC0" w:rsidRDefault="00C92CE0">
      <w:r>
        <w:t xml:space="preserve">If the last four bytes are 0xFFFFFFFF, the </w:t>
      </w:r>
      <w:r>
        <w:rPr>
          <w:b/>
        </w:rPr>
        <w:t>BrcMay</w:t>
      </w:r>
      <w:r>
        <w:rPr>
          <w:b/>
        </w:rPr>
        <w:t>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013DC0" w:rsidRDefault="00C92CE0">
      <w:pPr>
        <w:pStyle w:val="Heading3"/>
      </w:pPr>
      <w:bookmarkStart w:id="1049" w:name="Section_9f4f8cae11d94873b0d6cc8829415433"/>
      <w:bookmarkStart w:id="1050" w:name="BrcOperand"/>
      <w:bookmarkStart w:id="1051" w:name="_Toc190324583"/>
      <w:r>
        <w:t>BrcOperand</w:t>
      </w:r>
      <w:bookmarkEnd w:id="1049"/>
      <w:bookmarkEnd w:id="1050"/>
      <w:bookmarkEnd w:id="1051"/>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w:instrText>
      </w:r>
      <w:r>
        <w:instrText xml:space="preserve">cOperand" </w:instrText>
      </w:r>
      <w:r>
        <w:fldChar w:fldCharType="end"/>
      </w:r>
      <w:r>
        <w:fldChar w:fldCharType="begin"/>
      </w:r>
      <w:r>
        <w:instrText xml:space="preserve"> XE "Basic types:BrcOperand" </w:instrText>
      </w:r>
      <w:r>
        <w:fldChar w:fldCharType="end"/>
      </w:r>
    </w:p>
    <w:p w:rsidR="00013DC0" w:rsidRDefault="00C92CE0">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brc</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w:t>
            </w:r>
          </w:p>
        </w:tc>
      </w:tr>
    </w:tbl>
    <w:p w:rsidR="00013DC0" w:rsidRDefault="00C92CE0">
      <w:pPr>
        <w:pStyle w:val="Definition-Field"/>
      </w:pPr>
      <w:r>
        <w:rPr>
          <w:b/>
        </w:rPr>
        <w:t xml:space="preserve">cb (1 byte): </w:t>
      </w:r>
      <w:r>
        <w:t>An unsigned integer value that specifies the size of this BrcOperand, not including this byte. The cb MUST be 8.</w:t>
      </w:r>
    </w:p>
    <w:p w:rsidR="00013DC0" w:rsidRDefault="00C92CE0">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013DC0" w:rsidRDefault="00C92CE0">
      <w:pPr>
        <w:pStyle w:val="Heading3"/>
      </w:pPr>
      <w:bookmarkStart w:id="1052" w:name="Section_6d25d1179fa442edaf5b672771a9d1be"/>
      <w:bookmarkStart w:id="1053" w:name="BrcType"/>
      <w:bookmarkStart w:id="1054" w:name="_Toc190324584"/>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013DC0" w:rsidRDefault="00C92CE0">
      <w:r>
        <w:rPr>
          <w:b/>
        </w:rPr>
        <w:t xml:space="preserve">brcType (8 bits): </w:t>
      </w:r>
      <w:r>
        <w:t xml:space="preserve">An unsigned integer that specifies the type of border. Values that are </w:t>
      </w:r>
      <w:r>
        <w:t>larger than 0x1B are not valid unless they describe a page border, in which case they can be a value in the range of 0x40 to 0xE3, inclusive.</w:t>
      </w:r>
    </w:p>
    <w:p w:rsidR="00013DC0" w:rsidRDefault="00C92CE0">
      <w:pPr>
        <w:autoSpaceDE w:val="0"/>
        <w:autoSpaceDN w:val="0"/>
        <w:adjustRightInd w:val="0"/>
      </w:pPr>
      <w:r>
        <w:t xml:space="preserve">Values MUST be from the following table. The reference column specifies for each </w:t>
      </w:r>
      <w:r>
        <w:rPr>
          <w:b/>
        </w:rPr>
        <w:t>brcType</w:t>
      </w:r>
      <w:r>
        <w:t xml:space="preserve"> value the ST_Border enume</w:t>
      </w:r>
      <w:r>
        <w:t xml:space="preserve">ration value in </w:t>
      </w:r>
      <w:hyperlink r:id="rId122">
        <w:r>
          <w:rPr>
            <w:rStyle w:val="Hyperlink"/>
          </w:rPr>
          <w:t>[ECMA-376]</w:t>
        </w:r>
      </w:hyperlink>
      <w:r>
        <w:t xml:space="preserve"> part 1, section 17.18.2, that further specifies the meaning of the border type.</w:t>
      </w:r>
    </w:p>
    <w:p w:rsidR="00013DC0" w:rsidRDefault="00013DC0">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013DC0" w:rsidTr="00013DC0">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013DC0" w:rsidRDefault="00C92CE0">
            <w:pPr>
              <w:pStyle w:val="TableHeaderText"/>
            </w:pPr>
            <w:bookmarkStart w:id="1055" w:name="RANGE!A1:C192"/>
            <w:r>
              <w:t>Value</w:t>
            </w:r>
            <w:bookmarkEnd w:id="1055"/>
          </w:p>
        </w:tc>
        <w:tc>
          <w:tcPr>
            <w:tcW w:w="6120" w:type="dxa"/>
            <w:noWrap/>
            <w:hideMark/>
          </w:tcPr>
          <w:p w:rsidR="00013DC0" w:rsidRDefault="00C92CE0">
            <w:pPr>
              <w:pStyle w:val="TableHeaderText"/>
            </w:pPr>
            <w:r>
              <w:t>Meaning</w:t>
            </w:r>
          </w:p>
        </w:tc>
        <w:tc>
          <w:tcPr>
            <w:tcW w:w="2354" w:type="dxa"/>
            <w:noWrap/>
            <w:hideMark/>
          </w:tcPr>
          <w:p w:rsidR="00013DC0" w:rsidRDefault="00C92CE0">
            <w:pPr>
              <w:pStyle w:val="TableHeaderText"/>
            </w:pPr>
            <w:r>
              <w:t>Reference</w:t>
            </w:r>
          </w:p>
        </w:tc>
      </w:tr>
      <w:tr w:rsidR="00013DC0" w:rsidTr="00013DC0">
        <w:trPr>
          <w:trHeight w:val="300"/>
        </w:trPr>
        <w:tc>
          <w:tcPr>
            <w:tcW w:w="914" w:type="dxa"/>
            <w:noWrap/>
            <w:hideMark/>
          </w:tcPr>
          <w:p w:rsidR="00013DC0" w:rsidRDefault="00C92CE0">
            <w:pPr>
              <w:pStyle w:val="TableBodyText"/>
            </w:pPr>
            <w:r>
              <w:t>0x00</w:t>
            </w:r>
          </w:p>
        </w:tc>
        <w:tc>
          <w:tcPr>
            <w:tcW w:w="6120" w:type="dxa"/>
            <w:noWrap/>
            <w:hideMark/>
          </w:tcPr>
          <w:p w:rsidR="00013DC0" w:rsidRDefault="00C92CE0">
            <w:pPr>
              <w:pStyle w:val="TableBodyText"/>
            </w:pPr>
            <w:r>
              <w:t xml:space="preserve">No border. </w:t>
            </w:r>
          </w:p>
        </w:tc>
        <w:tc>
          <w:tcPr>
            <w:tcW w:w="2354" w:type="dxa"/>
            <w:noWrap/>
            <w:hideMark/>
          </w:tcPr>
          <w:p w:rsidR="00013DC0" w:rsidRDefault="00C92CE0">
            <w:pPr>
              <w:pStyle w:val="TableBodyText"/>
            </w:pPr>
            <w:r>
              <w:t>none</w:t>
            </w:r>
          </w:p>
        </w:tc>
      </w:tr>
      <w:tr w:rsidR="00013DC0" w:rsidTr="00013DC0">
        <w:trPr>
          <w:trHeight w:val="300"/>
        </w:trPr>
        <w:tc>
          <w:tcPr>
            <w:tcW w:w="914" w:type="dxa"/>
            <w:noWrap/>
            <w:hideMark/>
          </w:tcPr>
          <w:p w:rsidR="00013DC0" w:rsidRDefault="00C92CE0">
            <w:pPr>
              <w:pStyle w:val="TableBodyText"/>
            </w:pPr>
            <w:r>
              <w:t>0x01</w:t>
            </w:r>
          </w:p>
        </w:tc>
        <w:tc>
          <w:tcPr>
            <w:tcW w:w="6120" w:type="dxa"/>
            <w:noWrap/>
            <w:hideMark/>
          </w:tcPr>
          <w:p w:rsidR="00013DC0" w:rsidRDefault="00C92CE0">
            <w:pPr>
              <w:pStyle w:val="TableBodyText"/>
            </w:pPr>
            <w:r>
              <w:t xml:space="preserve">A single line. </w:t>
            </w:r>
          </w:p>
        </w:tc>
        <w:tc>
          <w:tcPr>
            <w:tcW w:w="2354" w:type="dxa"/>
            <w:noWrap/>
            <w:hideMark/>
          </w:tcPr>
          <w:p w:rsidR="00013DC0" w:rsidRDefault="00C92CE0">
            <w:pPr>
              <w:pStyle w:val="TableBodyText"/>
            </w:pPr>
            <w:r>
              <w:t xml:space="preserve">single </w:t>
            </w:r>
          </w:p>
        </w:tc>
      </w:tr>
      <w:tr w:rsidR="00013DC0" w:rsidTr="00013DC0">
        <w:trPr>
          <w:trHeight w:val="300"/>
        </w:trPr>
        <w:tc>
          <w:tcPr>
            <w:tcW w:w="914" w:type="dxa"/>
            <w:noWrap/>
            <w:hideMark/>
          </w:tcPr>
          <w:p w:rsidR="00013DC0" w:rsidRDefault="00C92CE0">
            <w:pPr>
              <w:pStyle w:val="TableBodyText"/>
            </w:pPr>
            <w:r>
              <w:t>0x03</w:t>
            </w:r>
          </w:p>
        </w:tc>
        <w:tc>
          <w:tcPr>
            <w:tcW w:w="6120" w:type="dxa"/>
            <w:noWrap/>
            <w:hideMark/>
          </w:tcPr>
          <w:p w:rsidR="00013DC0" w:rsidRDefault="00C92CE0">
            <w:pPr>
              <w:pStyle w:val="TableBodyText"/>
            </w:pPr>
            <w:r>
              <w:t xml:space="preserve">A double line. </w:t>
            </w:r>
          </w:p>
        </w:tc>
        <w:tc>
          <w:tcPr>
            <w:tcW w:w="2354" w:type="dxa"/>
            <w:noWrap/>
            <w:hideMark/>
          </w:tcPr>
          <w:p w:rsidR="00013DC0" w:rsidRDefault="00C92CE0">
            <w:pPr>
              <w:pStyle w:val="TableBodyText"/>
            </w:pPr>
            <w:r>
              <w:t xml:space="preserve">double </w:t>
            </w:r>
          </w:p>
        </w:tc>
      </w:tr>
      <w:tr w:rsidR="00013DC0" w:rsidTr="00013DC0">
        <w:trPr>
          <w:trHeight w:val="300"/>
        </w:trPr>
        <w:tc>
          <w:tcPr>
            <w:tcW w:w="914" w:type="dxa"/>
            <w:noWrap/>
            <w:hideMark/>
          </w:tcPr>
          <w:p w:rsidR="00013DC0" w:rsidRDefault="00C92CE0">
            <w:pPr>
              <w:pStyle w:val="TableBodyText"/>
            </w:pPr>
            <w:r>
              <w:t>0x05</w:t>
            </w:r>
          </w:p>
        </w:tc>
        <w:tc>
          <w:tcPr>
            <w:tcW w:w="6120" w:type="dxa"/>
            <w:noWrap/>
            <w:hideMark/>
          </w:tcPr>
          <w:p w:rsidR="00013DC0" w:rsidRDefault="00C92CE0">
            <w:pPr>
              <w:pStyle w:val="TableBodyText"/>
            </w:pPr>
            <w:r>
              <w:t>A thin single solid line.</w:t>
            </w:r>
          </w:p>
        </w:tc>
        <w:tc>
          <w:tcPr>
            <w:tcW w:w="2354" w:type="dxa"/>
            <w:noWrap/>
            <w:hideMark/>
          </w:tcPr>
          <w:p w:rsidR="00013DC0" w:rsidRDefault="00013DC0">
            <w:pPr>
              <w:pStyle w:val="TableBodyText"/>
            </w:pPr>
          </w:p>
        </w:tc>
      </w:tr>
      <w:tr w:rsidR="00013DC0" w:rsidTr="00013DC0">
        <w:trPr>
          <w:trHeight w:val="300"/>
        </w:trPr>
        <w:tc>
          <w:tcPr>
            <w:tcW w:w="914" w:type="dxa"/>
            <w:noWrap/>
            <w:hideMark/>
          </w:tcPr>
          <w:p w:rsidR="00013DC0" w:rsidRDefault="00C92CE0">
            <w:pPr>
              <w:pStyle w:val="TableBodyText"/>
            </w:pPr>
            <w:r>
              <w:t>0x06</w:t>
            </w:r>
          </w:p>
        </w:tc>
        <w:tc>
          <w:tcPr>
            <w:tcW w:w="6120" w:type="dxa"/>
            <w:noWrap/>
            <w:hideMark/>
          </w:tcPr>
          <w:p w:rsidR="00013DC0" w:rsidRDefault="00C92CE0">
            <w:pPr>
              <w:pStyle w:val="TableBodyText"/>
            </w:pPr>
            <w:r>
              <w:t xml:space="preserve">A dotted border. </w:t>
            </w:r>
          </w:p>
        </w:tc>
        <w:tc>
          <w:tcPr>
            <w:tcW w:w="2354" w:type="dxa"/>
            <w:noWrap/>
            <w:hideMark/>
          </w:tcPr>
          <w:p w:rsidR="00013DC0" w:rsidRDefault="00C92CE0">
            <w:pPr>
              <w:pStyle w:val="TableBodyText"/>
            </w:pPr>
            <w:r>
              <w:t xml:space="preserve">dotted </w:t>
            </w:r>
          </w:p>
        </w:tc>
      </w:tr>
      <w:tr w:rsidR="00013DC0" w:rsidTr="00013DC0">
        <w:trPr>
          <w:trHeight w:val="300"/>
        </w:trPr>
        <w:tc>
          <w:tcPr>
            <w:tcW w:w="914" w:type="dxa"/>
            <w:noWrap/>
            <w:hideMark/>
          </w:tcPr>
          <w:p w:rsidR="00013DC0" w:rsidRDefault="00C92CE0">
            <w:pPr>
              <w:pStyle w:val="TableBodyText"/>
            </w:pPr>
            <w:r>
              <w:t>0x07</w:t>
            </w:r>
          </w:p>
        </w:tc>
        <w:tc>
          <w:tcPr>
            <w:tcW w:w="6120" w:type="dxa"/>
            <w:noWrap/>
            <w:hideMark/>
          </w:tcPr>
          <w:p w:rsidR="00013DC0" w:rsidRDefault="00C92CE0">
            <w:pPr>
              <w:pStyle w:val="TableBodyText"/>
            </w:pPr>
            <w:r>
              <w:t xml:space="preserve">A dashed border with large gaps between the dashes. </w:t>
            </w:r>
          </w:p>
        </w:tc>
        <w:tc>
          <w:tcPr>
            <w:tcW w:w="2354" w:type="dxa"/>
            <w:noWrap/>
            <w:hideMark/>
          </w:tcPr>
          <w:p w:rsidR="00013DC0" w:rsidRDefault="00C92CE0">
            <w:pPr>
              <w:pStyle w:val="TableBodyText"/>
            </w:pPr>
            <w:r>
              <w:t xml:space="preserve">dashed </w:t>
            </w:r>
          </w:p>
        </w:tc>
      </w:tr>
      <w:tr w:rsidR="00013DC0" w:rsidTr="00013DC0">
        <w:trPr>
          <w:trHeight w:val="300"/>
        </w:trPr>
        <w:tc>
          <w:tcPr>
            <w:tcW w:w="914" w:type="dxa"/>
            <w:noWrap/>
            <w:hideMark/>
          </w:tcPr>
          <w:p w:rsidR="00013DC0" w:rsidRDefault="00C92CE0">
            <w:pPr>
              <w:pStyle w:val="TableBodyText"/>
            </w:pPr>
            <w:r>
              <w:t>0x08</w:t>
            </w:r>
          </w:p>
        </w:tc>
        <w:tc>
          <w:tcPr>
            <w:tcW w:w="6120" w:type="dxa"/>
            <w:noWrap/>
            <w:hideMark/>
          </w:tcPr>
          <w:p w:rsidR="00013DC0" w:rsidRDefault="00C92CE0">
            <w:pPr>
              <w:pStyle w:val="TableBodyText"/>
            </w:pPr>
            <w:r>
              <w:t>A border of alternating dots and dashes.</w:t>
            </w:r>
          </w:p>
        </w:tc>
        <w:tc>
          <w:tcPr>
            <w:tcW w:w="2354" w:type="dxa"/>
            <w:noWrap/>
            <w:hideMark/>
          </w:tcPr>
          <w:p w:rsidR="00013DC0" w:rsidRDefault="00C92CE0">
            <w:pPr>
              <w:pStyle w:val="TableBodyText"/>
            </w:pPr>
            <w:r>
              <w:t xml:space="preserve">dotDash </w:t>
            </w:r>
          </w:p>
        </w:tc>
      </w:tr>
      <w:tr w:rsidR="00013DC0" w:rsidTr="00013DC0">
        <w:trPr>
          <w:trHeight w:val="300"/>
        </w:trPr>
        <w:tc>
          <w:tcPr>
            <w:tcW w:w="914" w:type="dxa"/>
            <w:noWrap/>
            <w:hideMark/>
          </w:tcPr>
          <w:p w:rsidR="00013DC0" w:rsidRDefault="00C92CE0">
            <w:pPr>
              <w:pStyle w:val="TableBodyText"/>
            </w:pPr>
            <w:r>
              <w:t>0x09</w:t>
            </w:r>
          </w:p>
        </w:tc>
        <w:tc>
          <w:tcPr>
            <w:tcW w:w="6120" w:type="dxa"/>
            <w:noWrap/>
            <w:hideMark/>
          </w:tcPr>
          <w:p w:rsidR="00013DC0" w:rsidRDefault="00C92CE0">
            <w:pPr>
              <w:pStyle w:val="TableBodyText"/>
            </w:pPr>
            <w:r>
              <w:t xml:space="preserve">A border of alternating sets of two dots and one dash. </w:t>
            </w:r>
          </w:p>
        </w:tc>
        <w:tc>
          <w:tcPr>
            <w:tcW w:w="2354" w:type="dxa"/>
            <w:noWrap/>
            <w:hideMark/>
          </w:tcPr>
          <w:p w:rsidR="00013DC0" w:rsidRDefault="00C92CE0">
            <w:pPr>
              <w:pStyle w:val="TableBodyText"/>
            </w:pPr>
            <w:r>
              <w:t xml:space="preserve">dotDotDash </w:t>
            </w:r>
          </w:p>
        </w:tc>
      </w:tr>
      <w:tr w:rsidR="00013DC0" w:rsidTr="00013DC0">
        <w:trPr>
          <w:trHeight w:val="300"/>
        </w:trPr>
        <w:tc>
          <w:tcPr>
            <w:tcW w:w="914" w:type="dxa"/>
            <w:noWrap/>
            <w:hideMark/>
          </w:tcPr>
          <w:p w:rsidR="00013DC0" w:rsidRDefault="00C92CE0">
            <w:pPr>
              <w:pStyle w:val="TableBodyText"/>
            </w:pPr>
            <w:r>
              <w:t>0x0A</w:t>
            </w:r>
          </w:p>
        </w:tc>
        <w:tc>
          <w:tcPr>
            <w:tcW w:w="6120" w:type="dxa"/>
            <w:noWrap/>
            <w:hideMark/>
          </w:tcPr>
          <w:p w:rsidR="00013DC0" w:rsidRDefault="00C92CE0">
            <w:pPr>
              <w:pStyle w:val="TableBodyText"/>
            </w:pPr>
            <w:r>
              <w:t xml:space="preserve">A triple line border. </w:t>
            </w:r>
          </w:p>
        </w:tc>
        <w:tc>
          <w:tcPr>
            <w:tcW w:w="2354" w:type="dxa"/>
            <w:noWrap/>
            <w:hideMark/>
          </w:tcPr>
          <w:p w:rsidR="00013DC0" w:rsidRDefault="00C92CE0">
            <w:pPr>
              <w:pStyle w:val="TableBodyText"/>
            </w:pPr>
            <w:r>
              <w:t xml:space="preserve">triple </w:t>
            </w:r>
          </w:p>
        </w:tc>
      </w:tr>
      <w:tr w:rsidR="00013DC0" w:rsidTr="00013DC0">
        <w:trPr>
          <w:trHeight w:val="300"/>
        </w:trPr>
        <w:tc>
          <w:tcPr>
            <w:tcW w:w="914" w:type="dxa"/>
            <w:noWrap/>
            <w:hideMark/>
          </w:tcPr>
          <w:p w:rsidR="00013DC0" w:rsidRDefault="00C92CE0">
            <w:pPr>
              <w:pStyle w:val="TableBodyText"/>
            </w:pPr>
            <w:r>
              <w:t>0x0B</w:t>
            </w:r>
          </w:p>
        </w:tc>
        <w:tc>
          <w:tcPr>
            <w:tcW w:w="6120" w:type="dxa"/>
            <w:noWrap/>
            <w:hideMark/>
          </w:tcPr>
          <w:p w:rsidR="00013DC0" w:rsidRDefault="00C92CE0">
            <w:pPr>
              <w:pStyle w:val="TableBodyText"/>
            </w:pPr>
            <w:r>
              <w:t xml:space="preserve">A thin outer border and a thick inner border with a small gap between them. </w:t>
            </w:r>
          </w:p>
        </w:tc>
        <w:tc>
          <w:tcPr>
            <w:tcW w:w="2354" w:type="dxa"/>
            <w:noWrap/>
            <w:hideMark/>
          </w:tcPr>
          <w:p w:rsidR="00013DC0" w:rsidRDefault="00C92CE0">
            <w:pPr>
              <w:pStyle w:val="TableBodyText"/>
            </w:pPr>
            <w:r>
              <w:t xml:space="preserve">thinThickSmallGap </w:t>
            </w:r>
          </w:p>
        </w:tc>
      </w:tr>
      <w:tr w:rsidR="00013DC0" w:rsidTr="00013DC0">
        <w:trPr>
          <w:trHeight w:val="300"/>
        </w:trPr>
        <w:tc>
          <w:tcPr>
            <w:tcW w:w="914" w:type="dxa"/>
            <w:noWrap/>
            <w:hideMark/>
          </w:tcPr>
          <w:p w:rsidR="00013DC0" w:rsidRDefault="00C92CE0">
            <w:pPr>
              <w:pStyle w:val="TableBodyText"/>
            </w:pPr>
            <w:r>
              <w:t>0x0C</w:t>
            </w:r>
          </w:p>
        </w:tc>
        <w:tc>
          <w:tcPr>
            <w:tcW w:w="6120" w:type="dxa"/>
            <w:noWrap/>
            <w:hideMark/>
          </w:tcPr>
          <w:p w:rsidR="00013DC0" w:rsidRDefault="00C92CE0">
            <w:pPr>
              <w:pStyle w:val="TableBodyText"/>
            </w:pPr>
            <w:r>
              <w:t xml:space="preserve">A thin outer border and thick inner border </w:t>
            </w:r>
            <w:r>
              <w:t xml:space="preserve">with a small gap between them. </w:t>
            </w:r>
          </w:p>
        </w:tc>
        <w:tc>
          <w:tcPr>
            <w:tcW w:w="2354" w:type="dxa"/>
            <w:noWrap/>
            <w:hideMark/>
          </w:tcPr>
          <w:p w:rsidR="00013DC0" w:rsidRDefault="00C92CE0">
            <w:pPr>
              <w:pStyle w:val="TableBodyText"/>
            </w:pPr>
            <w:r>
              <w:t xml:space="preserve">thickThinSmallGap </w:t>
            </w:r>
          </w:p>
        </w:tc>
      </w:tr>
      <w:tr w:rsidR="00013DC0" w:rsidTr="00013DC0">
        <w:trPr>
          <w:trHeight w:val="300"/>
        </w:trPr>
        <w:tc>
          <w:tcPr>
            <w:tcW w:w="914" w:type="dxa"/>
            <w:noWrap/>
            <w:hideMark/>
          </w:tcPr>
          <w:p w:rsidR="00013DC0" w:rsidRDefault="00C92CE0">
            <w:pPr>
              <w:pStyle w:val="TableBodyText"/>
            </w:pPr>
            <w:r>
              <w:t>0x0D</w:t>
            </w:r>
          </w:p>
        </w:tc>
        <w:tc>
          <w:tcPr>
            <w:tcW w:w="6120" w:type="dxa"/>
            <w:noWrap/>
            <w:hideMark/>
          </w:tcPr>
          <w:p w:rsidR="00013DC0" w:rsidRDefault="00C92CE0">
            <w:pPr>
              <w:pStyle w:val="TableBodyText"/>
            </w:pPr>
            <w:r>
              <w:t>A thin outer border, a thick middle border, and a thin inner border with a small gap between them.</w:t>
            </w:r>
          </w:p>
        </w:tc>
        <w:tc>
          <w:tcPr>
            <w:tcW w:w="2354" w:type="dxa"/>
            <w:noWrap/>
            <w:hideMark/>
          </w:tcPr>
          <w:p w:rsidR="00013DC0" w:rsidRDefault="00C92CE0">
            <w:pPr>
              <w:pStyle w:val="TableBodyText"/>
            </w:pPr>
            <w:r>
              <w:t xml:space="preserve">thinThickThinSmallGap </w:t>
            </w:r>
          </w:p>
        </w:tc>
      </w:tr>
      <w:tr w:rsidR="00013DC0" w:rsidTr="00013DC0">
        <w:trPr>
          <w:trHeight w:val="300"/>
        </w:trPr>
        <w:tc>
          <w:tcPr>
            <w:tcW w:w="914" w:type="dxa"/>
            <w:noWrap/>
            <w:hideMark/>
          </w:tcPr>
          <w:p w:rsidR="00013DC0" w:rsidRDefault="00C92CE0">
            <w:pPr>
              <w:pStyle w:val="TableBodyText"/>
            </w:pPr>
            <w:r>
              <w:t>0x0E</w:t>
            </w:r>
          </w:p>
        </w:tc>
        <w:tc>
          <w:tcPr>
            <w:tcW w:w="6120" w:type="dxa"/>
            <w:noWrap/>
            <w:hideMark/>
          </w:tcPr>
          <w:p w:rsidR="00013DC0" w:rsidRDefault="00C92CE0">
            <w:pPr>
              <w:pStyle w:val="TableBodyText"/>
            </w:pPr>
            <w:r>
              <w:t xml:space="preserve">A thin outer border and a thick inner border with a medium gap between them. </w:t>
            </w:r>
          </w:p>
        </w:tc>
        <w:tc>
          <w:tcPr>
            <w:tcW w:w="2354" w:type="dxa"/>
            <w:noWrap/>
            <w:hideMark/>
          </w:tcPr>
          <w:p w:rsidR="00013DC0" w:rsidRDefault="00C92CE0">
            <w:pPr>
              <w:pStyle w:val="TableBodyText"/>
            </w:pPr>
            <w:r>
              <w:t xml:space="preserve">thinThickMediumGap </w:t>
            </w:r>
          </w:p>
        </w:tc>
      </w:tr>
      <w:tr w:rsidR="00013DC0" w:rsidTr="00013DC0">
        <w:trPr>
          <w:trHeight w:val="300"/>
        </w:trPr>
        <w:tc>
          <w:tcPr>
            <w:tcW w:w="914" w:type="dxa"/>
            <w:noWrap/>
            <w:hideMark/>
          </w:tcPr>
          <w:p w:rsidR="00013DC0" w:rsidRDefault="00C92CE0">
            <w:pPr>
              <w:pStyle w:val="TableBodyText"/>
            </w:pPr>
            <w:r>
              <w:t>0x0F</w:t>
            </w:r>
          </w:p>
        </w:tc>
        <w:tc>
          <w:tcPr>
            <w:tcW w:w="6120" w:type="dxa"/>
            <w:noWrap/>
            <w:hideMark/>
          </w:tcPr>
          <w:p w:rsidR="00013DC0" w:rsidRDefault="00C92CE0">
            <w:pPr>
              <w:pStyle w:val="TableBodyText"/>
            </w:pPr>
            <w:r>
              <w:t xml:space="preserve">A thin outer border and a thick inner border and a medium gap between them. </w:t>
            </w:r>
          </w:p>
        </w:tc>
        <w:tc>
          <w:tcPr>
            <w:tcW w:w="2354" w:type="dxa"/>
            <w:noWrap/>
            <w:hideMark/>
          </w:tcPr>
          <w:p w:rsidR="00013DC0" w:rsidRDefault="00C92CE0">
            <w:pPr>
              <w:pStyle w:val="TableBodyText"/>
            </w:pPr>
            <w:r>
              <w:t xml:space="preserve">thickThinMediumGap </w:t>
            </w:r>
          </w:p>
        </w:tc>
      </w:tr>
      <w:tr w:rsidR="00013DC0" w:rsidTr="00013DC0">
        <w:trPr>
          <w:trHeight w:val="300"/>
        </w:trPr>
        <w:tc>
          <w:tcPr>
            <w:tcW w:w="914" w:type="dxa"/>
            <w:noWrap/>
            <w:hideMark/>
          </w:tcPr>
          <w:p w:rsidR="00013DC0" w:rsidRDefault="00C92CE0">
            <w:pPr>
              <w:pStyle w:val="TableBodyText"/>
            </w:pPr>
            <w:r>
              <w:t>0x10</w:t>
            </w:r>
          </w:p>
        </w:tc>
        <w:tc>
          <w:tcPr>
            <w:tcW w:w="6120" w:type="dxa"/>
            <w:noWrap/>
            <w:hideMark/>
          </w:tcPr>
          <w:p w:rsidR="00013DC0" w:rsidRDefault="00C92CE0">
            <w:pPr>
              <w:pStyle w:val="TableBodyText"/>
            </w:pPr>
            <w:r>
              <w:t>A thin outer border, a thick middle border, and a</w:t>
            </w:r>
            <w:r>
              <w:t xml:space="preserve"> thin inner border with a medium gaps between them.</w:t>
            </w:r>
          </w:p>
        </w:tc>
        <w:tc>
          <w:tcPr>
            <w:tcW w:w="2354" w:type="dxa"/>
            <w:noWrap/>
            <w:hideMark/>
          </w:tcPr>
          <w:p w:rsidR="00013DC0" w:rsidRDefault="00C92CE0">
            <w:pPr>
              <w:pStyle w:val="TableBodyText"/>
            </w:pPr>
            <w:r>
              <w:t xml:space="preserve">thinThickThinMediumGap </w:t>
            </w:r>
          </w:p>
        </w:tc>
      </w:tr>
      <w:tr w:rsidR="00013DC0" w:rsidTr="00013DC0">
        <w:trPr>
          <w:trHeight w:val="300"/>
        </w:trPr>
        <w:tc>
          <w:tcPr>
            <w:tcW w:w="914" w:type="dxa"/>
            <w:noWrap/>
            <w:hideMark/>
          </w:tcPr>
          <w:p w:rsidR="00013DC0" w:rsidRDefault="00C92CE0">
            <w:pPr>
              <w:pStyle w:val="TableBodyText"/>
            </w:pPr>
            <w:r>
              <w:t>0x11</w:t>
            </w:r>
          </w:p>
        </w:tc>
        <w:tc>
          <w:tcPr>
            <w:tcW w:w="6120" w:type="dxa"/>
            <w:noWrap/>
            <w:hideMark/>
          </w:tcPr>
          <w:p w:rsidR="00013DC0" w:rsidRDefault="00C92CE0">
            <w:pPr>
              <w:pStyle w:val="TableBodyText"/>
            </w:pPr>
            <w:r>
              <w:t>A thick outer border and a thin inner border with a large gap between them.</w:t>
            </w:r>
          </w:p>
        </w:tc>
        <w:tc>
          <w:tcPr>
            <w:tcW w:w="2354" w:type="dxa"/>
            <w:noWrap/>
            <w:hideMark/>
          </w:tcPr>
          <w:p w:rsidR="00013DC0" w:rsidRDefault="00C92CE0">
            <w:pPr>
              <w:pStyle w:val="TableBodyText"/>
            </w:pPr>
            <w:r>
              <w:t xml:space="preserve">thinThickLargeGap </w:t>
            </w:r>
          </w:p>
        </w:tc>
      </w:tr>
      <w:tr w:rsidR="00013DC0" w:rsidTr="00013DC0">
        <w:trPr>
          <w:trHeight w:val="300"/>
        </w:trPr>
        <w:tc>
          <w:tcPr>
            <w:tcW w:w="914" w:type="dxa"/>
            <w:noWrap/>
            <w:hideMark/>
          </w:tcPr>
          <w:p w:rsidR="00013DC0" w:rsidRDefault="00C92CE0">
            <w:pPr>
              <w:pStyle w:val="TableBodyText"/>
            </w:pPr>
            <w:r>
              <w:t>0x12</w:t>
            </w:r>
          </w:p>
        </w:tc>
        <w:tc>
          <w:tcPr>
            <w:tcW w:w="6120" w:type="dxa"/>
            <w:noWrap/>
            <w:hideMark/>
          </w:tcPr>
          <w:p w:rsidR="00013DC0" w:rsidRDefault="00C92CE0">
            <w:pPr>
              <w:pStyle w:val="TableBodyText"/>
            </w:pPr>
            <w:r>
              <w:t>A thin outer border and a thick inner border with a large gap between the</w:t>
            </w:r>
            <w:r>
              <w:t>m.</w:t>
            </w:r>
          </w:p>
        </w:tc>
        <w:tc>
          <w:tcPr>
            <w:tcW w:w="2354" w:type="dxa"/>
            <w:noWrap/>
            <w:hideMark/>
          </w:tcPr>
          <w:p w:rsidR="00013DC0" w:rsidRDefault="00C92CE0">
            <w:pPr>
              <w:pStyle w:val="TableBodyText"/>
            </w:pPr>
            <w:r>
              <w:t xml:space="preserve">thickThinLargeGap </w:t>
            </w:r>
          </w:p>
        </w:tc>
      </w:tr>
      <w:tr w:rsidR="00013DC0" w:rsidTr="00013DC0">
        <w:trPr>
          <w:trHeight w:val="300"/>
        </w:trPr>
        <w:tc>
          <w:tcPr>
            <w:tcW w:w="914" w:type="dxa"/>
            <w:noWrap/>
            <w:hideMark/>
          </w:tcPr>
          <w:p w:rsidR="00013DC0" w:rsidRDefault="00C92CE0">
            <w:pPr>
              <w:pStyle w:val="TableBodyText"/>
            </w:pPr>
            <w:r>
              <w:t>0x13</w:t>
            </w:r>
          </w:p>
        </w:tc>
        <w:tc>
          <w:tcPr>
            <w:tcW w:w="6120" w:type="dxa"/>
            <w:noWrap/>
            <w:hideMark/>
          </w:tcPr>
          <w:p w:rsidR="00013DC0" w:rsidRDefault="00C92CE0">
            <w:pPr>
              <w:pStyle w:val="TableBodyText"/>
            </w:pPr>
            <w:r>
              <w:t>A thin outer border, a thick middle border, and a thin inner border with large gaps between them.</w:t>
            </w:r>
          </w:p>
        </w:tc>
        <w:tc>
          <w:tcPr>
            <w:tcW w:w="2354" w:type="dxa"/>
            <w:noWrap/>
            <w:hideMark/>
          </w:tcPr>
          <w:p w:rsidR="00013DC0" w:rsidRDefault="00C92CE0">
            <w:pPr>
              <w:pStyle w:val="TableBodyText"/>
            </w:pPr>
            <w:r>
              <w:t xml:space="preserve">thinThickThinLargeGap </w:t>
            </w:r>
          </w:p>
        </w:tc>
      </w:tr>
      <w:tr w:rsidR="00013DC0" w:rsidTr="00013DC0">
        <w:trPr>
          <w:trHeight w:val="300"/>
        </w:trPr>
        <w:tc>
          <w:tcPr>
            <w:tcW w:w="914" w:type="dxa"/>
            <w:noWrap/>
            <w:hideMark/>
          </w:tcPr>
          <w:p w:rsidR="00013DC0" w:rsidRDefault="00C92CE0">
            <w:pPr>
              <w:pStyle w:val="TableBodyText"/>
            </w:pPr>
            <w:r>
              <w:t>0x14</w:t>
            </w:r>
          </w:p>
        </w:tc>
        <w:tc>
          <w:tcPr>
            <w:tcW w:w="6120" w:type="dxa"/>
            <w:noWrap/>
            <w:hideMark/>
          </w:tcPr>
          <w:p w:rsidR="00013DC0" w:rsidRDefault="00C92CE0">
            <w:pPr>
              <w:pStyle w:val="TableBodyText"/>
            </w:pPr>
            <w:r>
              <w:t>A single wavy line.</w:t>
            </w:r>
          </w:p>
        </w:tc>
        <w:tc>
          <w:tcPr>
            <w:tcW w:w="2354" w:type="dxa"/>
            <w:noWrap/>
            <w:hideMark/>
          </w:tcPr>
          <w:p w:rsidR="00013DC0" w:rsidRDefault="00C92CE0">
            <w:pPr>
              <w:pStyle w:val="TableBodyText"/>
            </w:pPr>
            <w:r>
              <w:t xml:space="preserve">wave </w:t>
            </w:r>
          </w:p>
        </w:tc>
      </w:tr>
      <w:tr w:rsidR="00013DC0" w:rsidTr="00013DC0">
        <w:trPr>
          <w:trHeight w:val="300"/>
        </w:trPr>
        <w:tc>
          <w:tcPr>
            <w:tcW w:w="914" w:type="dxa"/>
            <w:noWrap/>
            <w:hideMark/>
          </w:tcPr>
          <w:p w:rsidR="00013DC0" w:rsidRDefault="00C92CE0">
            <w:pPr>
              <w:pStyle w:val="TableBodyText"/>
            </w:pPr>
            <w:r>
              <w:t>0x15</w:t>
            </w:r>
          </w:p>
        </w:tc>
        <w:tc>
          <w:tcPr>
            <w:tcW w:w="6120" w:type="dxa"/>
            <w:noWrap/>
            <w:hideMark/>
          </w:tcPr>
          <w:p w:rsidR="00013DC0" w:rsidRDefault="00C92CE0">
            <w:pPr>
              <w:pStyle w:val="TableBodyText"/>
            </w:pPr>
            <w:r>
              <w:t>A double wavy line.</w:t>
            </w:r>
          </w:p>
        </w:tc>
        <w:tc>
          <w:tcPr>
            <w:tcW w:w="2354" w:type="dxa"/>
            <w:noWrap/>
            <w:hideMark/>
          </w:tcPr>
          <w:p w:rsidR="00013DC0" w:rsidRDefault="00C92CE0">
            <w:pPr>
              <w:pStyle w:val="TableBodyText"/>
            </w:pPr>
            <w:r>
              <w:t xml:space="preserve">doubleWave </w:t>
            </w:r>
          </w:p>
        </w:tc>
      </w:tr>
      <w:tr w:rsidR="00013DC0" w:rsidTr="00013DC0">
        <w:trPr>
          <w:trHeight w:val="300"/>
        </w:trPr>
        <w:tc>
          <w:tcPr>
            <w:tcW w:w="914" w:type="dxa"/>
            <w:noWrap/>
            <w:hideMark/>
          </w:tcPr>
          <w:p w:rsidR="00013DC0" w:rsidRDefault="00C92CE0">
            <w:pPr>
              <w:pStyle w:val="TableBodyText"/>
            </w:pPr>
            <w:r>
              <w:t>0x16</w:t>
            </w:r>
          </w:p>
        </w:tc>
        <w:tc>
          <w:tcPr>
            <w:tcW w:w="6120" w:type="dxa"/>
            <w:noWrap/>
            <w:hideMark/>
          </w:tcPr>
          <w:p w:rsidR="00013DC0" w:rsidRDefault="00C92CE0">
            <w:pPr>
              <w:pStyle w:val="TableBodyText"/>
            </w:pPr>
            <w:r>
              <w:t>A dashed border with small gaps</w:t>
            </w:r>
            <w:r>
              <w:t xml:space="preserve"> between the dashes.</w:t>
            </w:r>
          </w:p>
        </w:tc>
        <w:tc>
          <w:tcPr>
            <w:tcW w:w="2354" w:type="dxa"/>
            <w:noWrap/>
            <w:hideMark/>
          </w:tcPr>
          <w:p w:rsidR="00013DC0" w:rsidRDefault="00C92CE0">
            <w:pPr>
              <w:pStyle w:val="TableBodyText"/>
            </w:pPr>
            <w:r>
              <w:t xml:space="preserve">dashSmallGap </w:t>
            </w:r>
          </w:p>
        </w:tc>
      </w:tr>
      <w:tr w:rsidR="00013DC0" w:rsidTr="00013DC0">
        <w:trPr>
          <w:trHeight w:val="300"/>
        </w:trPr>
        <w:tc>
          <w:tcPr>
            <w:tcW w:w="914" w:type="dxa"/>
            <w:noWrap/>
            <w:hideMark/>
          </w:tcPr>
          <w:p w:rsidR="00013DC0" w:rsidRDefault="00C92CE0">
            <w:pPr>
              <w:pStyle w:val="TableBodyText"/>
            </w:pPr>
            <w:r>
              <w:t>0x17</w:t>
            </w:r>
          </w:p>
        </w:tc>
        <w:tc>
          <w:tcPr>
            <w:tcW w:w="6120" w:type="dxa"/>
            <w:noWrap/>
            <w:hideMark/>
          </w:tcPr>
          <w:p w:rsidR="00013DC0" w:rsidRDefault="00C92CE0">
            <w:pPr>
              <w:pStyle w:val="TableBodyText"/>
            </w:pPr>
            <w:r>
              <w:t>A border consisting of alternating groups of 5 and 1 thin diagonal lines.</w:t>
            </w:r>
          </w:p>
        </w:tc>
        <w:tc>
          <w:tcPr>
            <w:tcW w:w="2354" w:type="dxa"/>
            <w:noWrap/>
            <w:hideMark/>
          </w:tcPr>
          <w:p w:rsidR="00013DC0" w:rsidRDefault="00C92CE0">
            <w:pPr>
              <w:pStyle w:val="TableBodyText"/>
            </w:pPr>
            <w:r>
              <w:t xml:space="preserve">dashDotStroked </w:t>
            </w:r>
          </w:p>
        </w:tc>
      </w:tr>
      <w:tr w:rsidR="00013DC0" w:rsidTr="00013DC0">
        <w:trPr>
          <w:trHeight w:val="300"/>
        </w:trPr>
        <w:tc>
          <w:tcPr>
            <w:tcW w:w="914" w:type="dxa"/>
            <w:noWrap/>
            <w:hideMark/>
          </w:tcPr>
          <w:p w:rsidR="00013DC0" w:rsidRDefault="00C92CE0">
            <w:pPr>
              <w:pStyle w:val="TableBodyText"/>
            </w:pPr>
            <w:r>
              <w:t>0x18</w:t>
            </w:r>
          </w:p>
        </w:tc>
        <w:tc>
          <w:tcPr>
            <w:tcW w:w="6120" w:type="dxa"/>
            <w:noWrap/>
            <w:hideMark/>
          </w:tcPr>
          <w:p w:rsidR="00013DC0" w:rsidRDefault="00C92CE0">
            <w:pPr>
              <w:pStyle w:val="TableBodyText"/>
            </w:pPr>
            <w:r>
              <w:t>A thin light gray outer border, a thick medium gray middle border, and a thin black inner border with no gaps between t</w:t>
            </w:r>
            <w:r>
              <w:t>hem.</w:t>
            </w:r>
          </w:p>
        </w:tc>
        <w:tc>
          <w:tcPr>
            <w:tcW w:w="2354" w:type="dxa"/>
            <w:noWrap/>
            <w:hideMark/>
          </w:tcPr>
          <w:p w:rsidR="00013DC0" w:rsidRDefault="00C92CE0">
            <w:pPr>
              <w:pStyle w:val="TableBodyText"/>
            </w:pPr>
            <w:r>
              <w:t xml:space="preserve">threeDEmboss </w:t>
            </w:r>
          </w:p>
        </w:tc>
      </w:tr>
      <w:tr w:rsidR="00013DC0" w:rsidTr="00013DC0">
        <w:trPr>
          <w:trHeight w:val="300"/>
        </w:trPr>
        <w:tc>
          <w:tcPr>
            <w:tcW w:w="914" w:type="dxa"/>
            <w:noWrap/>
            <w:hideMark/>
          </w:tcPr>
          <w:p w:rsidR="00013DC0" w:rsidRDefault="00C92CE0">
            <w:pPr>
              <w:pStyle w:val="TableBodyText"/>
            </w:pPr>
            <w:r>
              <w:t>0x19</w:t>
            </w:r>
          </w:p>
        </w:tc>
        <w:tc>
          <w:tcPr>
            <w:tcW w:w="6120" w:type="dxa"/>
            <w:noWrap/>
            <w:hideMark/>
          </w:tcPr>
          <w:p w:rsidR="00013DC0" w:rsidRDefault="00C92CE0">
            <w:pPr>
              <w:pStyle w:val="TableBodyText"/>
            </w:pPr>
            <w:r>
              <w:t>A thin black outer border, a thick medium gray middle border, and a thin light gray inner border with no gaps between them.</w:t>
            </w:r>
          </w:p>
        </w:tc>
        <w:tc>
          <w:tcPr>
            <w:tcW w:w="2354" w:type="dxa"/>
            <w:noWrap/>
            <w:hideMark/>
          </w:tcPr>
          <w:p w:rsidR="00013DC0" w:rsidRDefault="00C92CE0">
            <w:pPr>
              <w:pStyle w:val="TableBodyText"/>
            </w:pPr>
            <w:r>
              <w:t xml:space="preserve">threeDEngrave </w:t>
            </w:r>
          </w:p>
        </w:tc>
      </w:tr>
      <w:tr w:rsidR="00013DC0" w:rsidTr="00013DC0">
        <w:trPr>
          <w:trHeight w:val="300"/>
        </w:trPr>
        <w:tc>
          <w:tcPr>
            <w:tcW w:w="914" w:type="dxa"/>
            <w:noWrap/>
            <w:hideMark/>
          </w:tcPr>
          <w:p w:rsidR="00013DC0" w:rsidRDefault="00C92CE0">
            <w:pPr>
              <w:pStyle w:val="TableBodyText"/>
            </w:pPr>
            <w:r>
              <w:t>0x1A</w:t>
            </w:r>
          </w:p>
        </w:tc>
        <w:tc>
          <w:tcPr>
            <w:tcW w:w="6120" w:type="dxa"/>
            <w:noWrap/>
            <w:hideMark/>
          </w:tcPr>
          <w:p w:rsidR="00013DC0" w:rsidRDefault="00C92CE0">
            <w:pPr>
              <w:pStyle w:val="TableBodyText"/>
            </w:pPr>
            <w:r>
              <w:t xml:space="preserve">A thin light gray outer border and a thin medium gray inner border with a large gap </w:t>
            </w:r>
            <w:r>
              <w:t>between them.</w:t>
            </w:r>
          </w:p>
        </w:tc>
        <w:tc>
          <w:tcPr>
            <w:tcW w:w="2354" w:type="dxa"/>
            <w:noWrap/>
            <w:hideMark/>
          </w:tcPr>
          <w:p w:rsidR="00013DC0" w:rsidRDefault="00C92CE0">
            <w:pPr>
              <w:pStyle w:val="TableBodyText"/>
            </w:pPr>
            <w:r>
              <w:t xml:space="preserve">outset </w:t>
            </w:r>
          </w:p>
        </w:tc>
      </w:tr>
      <w:tr w:rsidR="00013DC0" w:rsidTr="00013DC0">
        <w:trPr>
          <w:trHeight w:val="300"/>
        </w:trPr>
        <w:tc>
          <w:tcPr>
            <w:tcW w:w="914" w:type="dxa"/>
            <w:noWrap/>
            <w:hideMark/>
          </w:tcPr>
          <w:p w:rsidR="00013DC0" w:rsidRDefault="00C92CE0">
            <w:pPr>
              <w:pStyle w:val="TableBodyText"/>
            </w:pPr>
            <w:r>
              <w:lastRenderedPageBreak/>
              <w:t>0x1B</w:t>
            </w:r>
          </w:p>
        </w:tc>
        <w:tc>
          <w:tcPr>
            <w:tcW w:w="6120" w:type="dxa"/>
            <w:noWrap/>
            <w:hideMark/>
          </w:tcPr>
          <w:p w:rsidR="00013DC0" w:rsidRDefault="00C92CE0">
            <w:pPr>
              <w:pStyle w:val="TableBodyText"/>
            </w:pPr>
            <w:r>
              <w:t>A thin medium gray outer border and a thin light gray inner border with a large gap between them.</w:t>
            </w:r>
          </w:p>
        </w:tc>
        <w:tc>
          <w:tcPr>
            <w:tcW w:w="2354" w:type="dxa"/>
            <w:noWrap/>
            <w:hideMark/>
          </w:tcPr>
          <w:p w:rsidR="00013DC0" w:rsidRDefault="00C92CE0">
            <w:pPr>
              <w:pStyle w:val="TableBodyText"/>
            </w:pPr>
            <w:r>
              <w:t xml:space="preserve">inset </w:t>
            </w:r>
          </w:p>
        </w:tc>
      </w:tr>
      <w:tr w:rsidR="00013DC0" w:rsidTr="00013DC0">
        <w:trPr>
          <w:trHeight w:val="300"/>
        </w:trPr>
        <w:tc>
          <w:tcPr>
            <w:tcW w:w="914" w:type="dxa"/>
            <w:noWrap/>
            <w:hideMark/>
          </w:tcPr>
          <w:p w:rsidR="00013DC0" w:rsidRDefault="00C92CE0">
            <w:pPr>
              <w:pStyle w:val="TableBodyText"/>
            </w:pPr>
            <w:r>
              <w:t>0x40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apples</w:t>
            </w:r>
          </w:p>
        </w:tc>
      </w:tr>
      <w:tr w:rsidR="00013DC0" w:rsidTr="00013DC0">
        <w:trPr>
          <w:trHeight w:val="300"/>
        </w:trPr>
        <w:tc>
          <w:tcPr>
            <w:tcW w:w="914" w:type="dxa"/>
            <w:noWrap/>
            <w:hideMark/>
          </w:tcPr>
          <w:p w:rsidR="00013DC0" w:rsidRDefault="00C92CE0">
            <w:pPr>
              <w:pStyle w:val="TableBodyText"/>
            </w:pPr>
            <w:r>
              <w:t>0x41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archedScallops </w:t>
            </w:r>
          </w:p>
        </w:tc>
      </w:tr>
      <w:tr w:rsidR="00013DC0" w:rsidTr="00013DC0">
        <w:trPr>
          <w:trHeight w:val="300"/>
        </w:trPr>
        <w:tc>
          <w:tcPr>
            <w:tcW w:w="914" w:type="dxa"/>
            <w:noWrap/>
            <w:hideMark/>
          </w:tcPr>
          <w:p w:rsidR="00013DC0" w:rsidRDefault="00C92CE0">
            <w:pPr>
              <w:pStyle w:val="TableBodyText"/>
            </w:pPr>
            <w:r>
              <w:t>0x42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babyPacifier </w:t>
            </w:r>
          </w:p>
        </w:tc>
      </w:tr>
      <w:tr w:rsidR="00013DC0" w:rsidTr="00013DC0">
        <w:trPr>
          <w:trHeight w:val="300"/>
        </w:trPr>
        <w:tc>
          <w:tcPr>
            <w:tcW w:w="914" w:type="dxa"/>
            <w:noWrap/>
            <w:hideMark/>
          </w:tcPr>
          <w:p w:rsidR="00013DC0" w:rsidRDefault="00C92CE0">
            <w:pPr>
              <w:pStyle w:val="TableBodyText"/>
            </w:pPr>
            <w:r>
              <w:t>0x43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babyRattle </w:t>
            </w:r>
          </w:p>
        </w:tc>
      </w:tr>
      <w:tr w:rsidR="00013DC0" w:rsidTr="00013DC0">
        <w:trPr>
          <w:trHeight w:val="300"/>
        </w:trPr>
        <w:tc>
          <w:tcPr>
            <w:tcW w:w="914" w:type="dxa"/>
            <w:noWrap/>
            <w:hideMark/>
          </w:tcPr>
          <w:p w:rsidR="00013DC0" w:rsidRDefault="00C92CE0">
            <w:pPr>
              <w:pStyle w:val="TableBodyText"/>
            </w:pPr>
            <w:r>
              <w:t>0x44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balloons3Colors </w:t>
            </w:r>
          </w:p>
        </w:tc>
      </w:tr>
      <w:tr w:rsidR="00013DC0" w:rsidTr="00013DC0">
        <w:trPr>
          <w:trHeight w:val="300"/>
        </w:trPr>
        <w:tc>
          <w:tcPr>
            <w:tcW w:w="914" w:type="dxa"/>
            <w:noWrap/>
            <w:hideMark/>
          </w:tcPr>
          <w:p w:rsidR="00013DC0" w:rsidRDefault="00C92CE0">
            <w:pPr>
              <w:pStyle w:val="TableBodyText"/>
            </w:pPr>
            <w:r>
              <w:t>0x45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balloonsHotAir </w:t>
            </w:r>
          </w:p>
        </w:tc>
      </w:tr>
      <w:tr w:rsidR="00013DC0" w:rsidTr="00013DC0">
        <w:trPr>
          <w:trHeight w:val="300"/>
        </w:trPr>
        <w:tc>
          <w:tcPr>
            <w:tcW w:w="914" w:type="dxa"/>
            <w:noWrap/>
            <w:hideMark/>
          </w:tcPr>
          <w:p w:rsidR="00013DC0" w:rsidRDefault="00C92CE0">
            <w:pPr>
              <w:pStyle w:val="TableBodyText"/>
            </w:pPr>
            <w:r>
              <w:t>0x46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basicBlackDashes </w:t>
            </w:r>
          </w:p>
        </w:tc>
      </w:tr>
      <w:tr w:rsidR="00013DC0" w:rsidTr="00013DC0">
        <w:trPr>
          <w:trHeight w:val="300"/>
        </w:trPr>
        <w:tc>
          <w:tcPr>
            <w:tcW w:w="914" w:type="dxa"/>
            <w:noWrap/>
            <w:hideMark/>
          </w:tcPr>
          <w:p w:rsidR="00013DC0" w:rsidRDefault="00C92CE0">
            <w:pPr>
              <w:pStyle w:val="TableBodyText"/>
            </w:pPr>
            <w:r>
              <w:t>0x47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basicBlackDots </w:t>
            </w:r>
          </w:p>
        </w:tc>
      </w:tr>
      <w:tr w:rsidR="00013DC0" w:rsidTr="00013DC0">
        <w:trPr>
          <w:trHeight w:val="300"/>
        </w:trPr>
        <w:tc>
          <w:tcPr>
            <w:tcW w:w="914" w:type="dxa"/>
            <w:noWrap/>
            <w:hideMark/>
          </w:tcPr>
          <w:p w:rsidR="00013DC0" w:rsidRDefault="00C92CE0">
            <w:pPr>
              <w:pStyle w:val="TableBodyText"/>
            </w:pPr>
            <w:r>
              <w:t>0x48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basicBlackSquares </w:t>
            </w:r>
          </w:p>
        </w:tc>
      </w:tr>
      <w:tr w:rsidR="00013DC0" w:rsidTr="00013DC0">
        <w:trPr>
          <w:trHeight w:val="300"/>
        </w:trPr>
        <w:tc>
          <w:tcPr>
            <w:tcW w:w="914" w:type="dxa"/>
            <w:noWrap/>
            <w:hideMark/>
          </w:tcPr>
          <w:p w:rsidR="00013DC0" w:rsidRDefault="00C92CE0">
            <w:pPr>
              <w:pStyle w:val="TableBodyText"/>
            </w:pPr>
            <w:r>
              <w:t>0x49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basicThinLines </w:t>
            </w:r>
          </w:p>
        </w:tc>
      </w:tr>
      <w:tr w:rsidR="00013DC0" w:rsidTr="00013DC0">
        <w:trPr>
          <w:trHeight w:val="300"/>
        </w:trPr>
        <w:tc>
          <w:tcPr>
            <w:tcW w:w="914" w:type="dxa"/>
            <w:noWrap/>
            <w:hideMark/>
          </w:tcPr>
          <w:p w:rsidR="00013DC0" w:rsidRDefault="00C92CE0">
            <w:pPr>
              <w:pStyle w:val="TableBodyText"/>
            </w:pPr>
            <w:r>
              <w:t>0x4A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basicWhiteDashes </w:t>
            </w:r>
          </w:p>
        </w:tc>
      </w:tr>
      <w:tr w:rsidR="00013DC0" w:rsidTr="00013DC0">
        <w:trPr>
          <w:trHeight w:val="300"/>
        </w:trPr>
        <w:tc>
          <w:tcPr>
            <w:tcW w:w="914" w:type="dxa"/>
            <w:noWrap/>
            <w:hideMark/>
          </w:tcPr>
          <w:p w:rsidR="00013DC0" w:rsidRDefault="00C92CE0">
            <w:pPr>
              <w:pStyle w:val="TableBodyText"/>
            </w:pPr>
            <w:r>
              <w:t>0x4B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basicWhiteDots </w:t>
            </w:r>
          </w:p>
        </w:tc>
      </w:tr>
      <w:tr w:rsidR="00013DC0" w:rsidTr="00013DC0">
        <w:trPr>
          <w:trHeight w:val="300"/>
        </w:trPr>
        <w:tc>
          <w:tcPr>
            <w:tcW w:w="914" w:type="dxa"/>
            <w:noWrap/>
            <w:hideMark/>
          </w:tcPr>
          <w:p w:rsidR="00013DC0" w:rsidRDefault="00C92CE0">
            <w:pPr>
              <w:pStyle w:val="TableBodyText"/>
            </w:pPr>
            <w:r>
              <w:t>0x4C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basicWhiteSquares </w:t>
            </w:r>
          </w:p>
        </w:tc>
      </w:tr>
      <w:tr w:rsidR="00013DC0" w:rsidTr="00013DC0">
        <w:trPr>
          <w:trHeight w:val="300"/>
        </w:trPr>
        <w:tc>
          <w:tcPr>
            <w:tcW w:w="914" w:type="dxa"/>
            <w:noWrap/>
            <w:hideMark/>
          </w:tcPr>
          <w:p w:rsidR="00013DC0" w:rsidRDefault="00C92CE0">
            <w:pPr>
              <w:pStyle w:val="TableBodyText"/>
            </w:pPr>
            <w:r>
              <w:t>0x4D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basicWideInline </w:t>
            </w:r>
          </w:p>
        </w:tc>
      </w:tr>
      <w:tr w:rsidR="00013DC0" w:rsidTr="00013DC0">
        <w:trPr>
          <w:trHeight w:val="300"/>
        </w:trPr>
        <w:tc>
          <w:tcPr>
            <w:tcW w:w="914" w:type="dxa"/>
            <w:noWrap/>
            <w:hideMark/>
          </w:tcPr>
          <w:p w:rsidR="00013DC0" w:rsidRDefault="00C92CE0">
            <w:pPr>
              <w:pStyle w:val="TableBodyText"/>
            </w:pPr>
            <w:r>
              <w:t>0x4E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basicWideMidline </w:t>
            </w:r>
          </w:p>
        </w:tc>
      </w:tr>
      <w:tr w:rsidR="00013DC0" w:rsidTr="00013DC0">
        <w:trPr>
          <w:trHeight w:val="300"/>
        </w:trPr>
        <w:tc>
          <w:tcPr>
            <w:tcW w:w="914" w:type="dxa"/>
            <w:noWrap/>
            <w:hideMark/>
          </w:tcPr>
          <w:p w:rsidR="00013DC0" w:rsidRDefault="00C92CE0">
            <w:pPr>
              <w:pStyle w:val="TableBodyText"/>
            </w:pPr>
            <w:r>
              <w:t>0x4F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basicWideOutline </w:t>
            </w:r>
          </w:p>
        </w:tc>
      </w:tr>
      <w:tr w:rsidR="00013DC0" w:rsidTr="00013DC0">
        <w:trPr>
          <w:trHeight w:val="300"/>
        </w:trPr>
        <w:tc>
          <w:tcPr>
            <w:tcW w:w="914" w:type="dxa"/>
            <w:noWrap/>
            <w:hideMark/>
          </w:tcPr>
          <w:p w:rsidR="00013DC0" w:rsidRDefault="00C92CE0">
            <w:pPr>
              <w:pStyle w:val="TableBodyText"/>
            </w:pPr>
            <w:r>
              <w:t>0x50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bats </w:t>
            </w:r>
          </w:p>
        </w:tc>
      </w:tr>
      <w:tr w:rsidR="00013DC0" w:rsidTr="00013DC0">
        <w:trPr>
          <w:trHeight w:val="300"/>
        </w:trPr>
        <w:tc>
          <w:tcPr>
            <w:tcW w:w="914" w:type="dxa"/>
            <w:noWrap/>
            <w:hideMark/>
          </w:tcPr>
          <w:p w:rsidR="00013DC0" w:rsidRDefault="00C92CE0">
            <w:pPr>
              <w:pStyle w:val="TableBodyText"/>
            </w:pPr>
            <w:r>
              <w:t>0x51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birds </w:t>
            </w:r>
          </w:p>
        </w:tc>
      </w:tr>
      <w:tr w:rsidR="00013DC0" w:rsidTr="00013DC0">
        <w:trPr>
          <w:trHeight w:val="300"/>
        </w:trPr>
        <w:tc>
          <w:tcPr>
            <w:tcW w:w="914" w:type="dxa"/>
            <w:noWrap/>
            <w:hideMark/>
          </w:tcPr>
          <w:p w:rsidR="00013DC0" w:rsidRDefault="00C92CE0">
            <w:pPr>
              <w:pStyle w:val="TableBodyText"/>
            </w:pPr>
            <w:r>
              <w:t>0x52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birdsFlight </w:t>
            </w:r>
          </w:p>
        </w:tc>
      </w:tr>
      <w:tr w:rsidR="00013DC0" w:rsidTr="00013DC0">
        <w:trPr>
          <w:trHeight w:val="300"/>
        </w:trPr>
        <w:tc>
          <w:tcPr>
            <w:tcW w:w="914" w:type="dxa"/>
            <w:noWrap/>
            <w:hideMark/>
          </w:tcPr>
          <w:p w:rsidR="00013DC0" w:rsidRDefault="00C92CE0">
            <w:pPr>
              <w:pStyle w:val="TableBodyText"/>
            </w:pPr>
            <w:r>
              <w:t>0x53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cabins </w:t>
            </w:r>
          </w:p>
        </w:tc>
      </w:tr>
      <w:tr w:rsidR="00013DC0" w:rsidTr="00013DC0">
        <w:trPr>
          <w:trHeight w:val="300"/>
        </w:trPr>
        <w:tc>
          <w:tcPr>
            <w:tcW w:w="914" w:type="dxa"/>
            <w:noWrap/>
            <w:hideMark/>
          </w:tcPr>
          <w:p w:rsidR="00013DC0" w:rsidRDefault="00C92CE0">
            <w:pPr>
              <w:pStyle w:val="TableBodyText"/>
            </w:pPr>
            <w:r>
              <w:t>0x54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cakeSlice </w:t>
            </w:r>
          </w:p>
        </w:tc>
      </w:tr>
      <w:tr w:rsidR="00013DC0" w:rsidTr="00013DC0">
        <w:trPr>
          <w:trHeight w:val="300"/>
        </w:trPr>
        <w:tc>
          <w:tcPr>
            <w:tcW w:w="914" w:type="dxa"/>
            <w:noWrap/>
            <w:hideMark/>
          </w:tcPr>
          <w:p w:rsidR="00013DC0" w:rsidRDefault="00C92CE0">
            <w:pPr>
              <w:pStyle w:val="TableBodyText"/>
            </w:pPr>
            <w:r>
              <w:t>0x55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candyCorn </w:t>
            </w:r>
          </w:p>
        </w:tc>
      </w:tr>
      <w:tr w:rsidR="00013DC0" w:rsidTr="00013DC0">
        <w:trPr>
          <w:trHeight w:val="300"/>
        </w:trPr>
        <w:tc>
          <w:tcPr>
            <w:tcW w:w="914" w:type="dxa"/>
            <w:noWrap/>
            <w:hideMark/>
          </w:tcPr>
          <w:p w:rsidR="00013DC0" w:rsidRDefault="00C92CE0">
            <w:pPr>
              <w:pStyle w:val="TableBodyText"/>
            </w:pPr>
            <w:r>
              <w:t>0x56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celticKnotwork </w:t>
            </w:r>
          </w:p>
        </w:tc>
      </w:tr>
      <w:tr w:rsidR="00013DC0" w:rsidTr="00013DC0">
        <w:trPr>
          <w:trHeight w:val="300"/>
        </w:trPr>
        <w:tc>
          <w:tcPr>
            <w:tcW w:w="914" w:type="dxa"/>
            <w:noWrap/>
            <w:hideMark/>
          </w:tcPr>
          <w:p w:rsidR="00013DC0" w:rsidRDefault="00C92CE0">
            <w:pPr>
              <w:pStyle w:val="TableBodyText"/>
            </w:pPr>
            <w:r>
              <w:t>0x57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certificateBanner </w:t>
            </w:r>
          </w:p>
        </w:tc>
      </w:tr>
      <w:tr w:rsidR="00013DC0" w:rsidTr="00013DC0">
        <w:trPr>
          <w:trHeight w:val="300"/>
        </w:trPr>
        <w:tc>
          <w:tcPr>
            <w:tcW w:w="914" w:type="dxa"/>
            <w:noWrap/>
            <w:hideMark/>
          </w:tcPr>
          <w:p w:rsidR="00013DC0" w:rsidRDefault="00C92CE0">
            <w:pPr>
              <w:pStyle w:val="TableBodyText"/>
            </w:pPr>
            <w:r>
              <w:t>0x58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chainLink </w:t>
            </w:r>
          </w:p>
        </w:tc>
      </w:tr>
      <w:tr w:rsidR="00013DC0" w:rsidTr="00013DC0">
        <w:trPr>
          <w:trHeight w:val="300"/>
        </w:trPr>
        <w:tc>
          <w:tcPr>
            <w:tcW w:w="914" w:type="dxa"/>
            <w:noWrap/>
            <w:hideMark/>
          </w:tcPr>
          <w:p w:rsidR="00013DC0" w:rsidRDefault="00C92CE0">
            <w:pPr>
              <w:pStyle w:val="TableBodyText"/>
            </w:pPr>
            <w:r>
              <w:t>0x59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champagneBottle </w:t>
            </w:r>
          </w:p>
        </w:tc>
      </w:tr>
      <w:tr w:rsidR="00013DC0" w:rsidTr="00013DC0">
        <w:trPr>
          <w:trHeight w:val="300"/>
        </w:trPr>
        <w:tc>
          <w:tcPr>
            <w:tcW w:w="914" w:type="dxa"/>
            <w:noWrap/>
            <w:hideMark/>
          </w:tcPr>
          <w:p w:rsidR="00013DC0" w:rsidRDefault="00C92CE0">
            <w:pPr>
              <w:pStyle w:val="TableBodyText"/>
            </w:pPr>
            <w:r>
              <w:t>0x5A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checkedBarBlack </w:t>
            </w:r>
          </w:p>
        </w:tc>
      </w:tr>
      <w:tr w:rsidR="00013DC0" w:rsidTr="00013DC0">
        <w:trPr>
          <w:trHeight w:val="300"/>
        </w:trPr>
        <w:tc>
          <w:tcPr>
            <w:tcW w:w="914" w:type="dxa"/>
            <w:noWrap/>
            <w:hideMark/>
          </w:tcPr>
          <w:p w:rsidR="00013DC0" w:rsidRDefault="00C92CE0">
            <w:pPr>
              <w:pStyle w:val="TableBodyText"/>
            </w:pPr>
            <w:r>
              <w:t>0x5B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checkedBarColor </w:t>
            </w:r>
          </w:p>
        </w:tc>
      </w:tr>
      <w:tr w:rsidR="00013DC0" w:rsidTr="00013DC0">
        <w:trPr>
          <w:trHeight w:val="300"/>
        </w:trPr>
        <w:tc>
          <w:tcPr>
            <w:tcW w:w="914" w:type="dxa"/>
            <w:noWrap/>
            <w:hideMark/>
          </w:tcPr>
          <w:p w:rsidR="00013DC0" w:rsidRDefault="00C92CE0">
            <w:pPr>
              <w:pStyle w:val="TableBodyText"/>
            </w:pPr>
            <w:r>
              <w:t>0x5C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checkered </w:t>
            </w:r>
          </w:p>
        </w:tc>
      </w:tr>
      <w:tr w:rsidR="00013DC0" w:rsidTr="00013DC0">
        <w:trPr>
          <w:trHeight w:val="300"/>
        </w:trPr>
        <w:tc>
          <w:tcPr>
            <w:tcW w:w="914" w:type="dxa"/>
            <w:noWrap/>
            <w:hideMark/>
          </w:tcPr>
          <w:p w:rsidR="00013DC0" w:rsidRDefault="00C92CE0">
            <w:pPr>
              <w:pStyle w:val="TableBodyText"/>
            </w:pPr>
            <w:r>
              <w:t>0x5D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christmasTree </w:t>
            </w:r>
          </w:p>
        </w:tc>
      </w:tr>
      <w:tr w:rsidR="00013DC0" w:rsidTr="00013DC0">
        <w:trPr>
          <w:trHeight w:val="300"/>
        </w:trPr>
        <w:tc>
          <w:tcPr>
            <w:tcW w:w="914" w:type="dxa"/>
            <w:noWrap/>
            <w:hideMark/>
          </w:tcPr>
          <w:p w:rsidR="00013DC0" w:rsidRDefault="00C92CE0">
            <w:pPr>
              <w:pStyle w:val="TableBodyText"/>
            </w:pPr>
            <w:r>
              <w:lastRenderedPageBreak/>
              <w:t>0x5E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circlesLines </w:t>
            </w:r>
          </w:p>
        </w:tc>
      </w:tr>
      <w:tr w:rsidR="00013DC0" w:rsidTr="00013DC0">
        <w:trPr>
          <w:trHeight w:val="300"/>
        </w:trPr>
        <w:tc>
          <w:tcPr>
            <w:tcW w:w="914" w:type="dxa"/>
            <w:noWrap/>
            <w:hideMark/>
          </w:tcPr>
          <w:p w:rsidR="00013DC0" w:rsidRDefault="00C92CE0">
            <w:pPr>
              <w:pStyle w:val="TableBodyText"/>
            </w:pPr>
            <w:r>
              <w:t>0x5F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circlesRectangles </w:t>
            </w:r>
          </w:p>
        </w:tc>
      </w:tr>
      <w:tr w:rsidR="00013DC0" w:rsidTr="00013DC0">
        <w:trPr>
          <w:trHeight w:val="300"/>
        </w:trPr>
        <w:tc>
          <w:tcPr>
            <w:tcW w:w="914" w:type="dxa"/>
            <w:noWrap/>
            <w:hideMark/>
          </w:tcPr>
          <w:p w:rsidR="00013DC0" w:rsidRDefault="00C92CE0">
            <w:pPr>
              <w:pStyle w:val="TableBodyText"/>
            </w:pPr>
            <w:r>
              <w:t>0x60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classicalWave </w:t>
            </w:r>
          </w:p>
        </w:tc>
      </w:tr>
      <w:tr w:rsidR="00013DC0" w:rsidTr="00013DC0">
        <w:trPr>
          <w:trHeight w:val="300"/>
        </w:trPr>
        <w:tc>
          <w:tcPr>
            <w:tcW w:w="914" w:type="dxa"/>
            <w:noWrap/>
            <w:hideMark/>
          </w:tcPr>
          <w:p w:rsidR="00013DC0" w:rsidRDefault="00C92CE0">
            <w:pPr>
              <w:pStyle w:val="TableBodyText"/>
            </w:pPr>
            <w:r>
              <w:t>0x61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clocks </w:t>
            </w:r>
          </w:p>
        </w:tc>
      </w:tr>
      <w:tr w:rsidR="00013DC0" w:rsidTr="00013DC0">
        <w:trPr>
          <w:trHeight w:val="300"/>
        </w:trPr>
        <w:tc>
          <w:tcPr>
            <w:tcW w:w="914" w:type="dxa"/>
            <w:noWrap/>
            <w:hideMark/>
          </w:tcPr>
          <w:p w:rsidR="00013DC0" w:rsidRDefault="00C92CE0">
            <w:pPr>
              <w:pStyle w:val="TableBodyText"/>
            </w:pPr>
            <w:r>
              <w:t>0x62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compass </w:t>
            </w:r>
          </w:p>
        </w:tc>
      </w:tr>
      <w:tr w:rsidR="00013DC0" w:rsidTr="00013DC0">
        <w:trPr>
          <w:trHeight w:val="300"/>
        </w:trPr>
        <w:tc>
          <w:tcPr>
            <w:tcW w:w="914" w:type="dxa"/>
            <w:noWrap/>
            <w:hideMark/>
          </w:tcPr>
          <w:p w:rsidR="00013DC0" w:rsidRDefault="00C92CE0">
            <w:pPr>
              <w:pStyle w:val="TableBodyText"/>
            </w:pPr>
            <w:r>
              <w:t>0x63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confetti </w:t>
            </w:r>
          </w:p>
        </w:tc>
      </w:tr>
      <w:tr w:rsidR="00013DC0" w:rsidTr="00013DC0">
        <w:trPr>
          <w:trHeight w:val="300"/>
        </w:trPr>
        <w:tc>
          <w:tcPr>
            <w:tcW w:w="914" w:type="dxa"/>
            <w:noWrap/>
            <w:hideMark/>
          </w:tcPr>
          <w:p w:rsidR="00013DC0" w:rsidRDefault="00C92CE0">
            <w:pPr>
              <w:pStyle w:val="TableBodyText"/>
            </w:pPr>
            <w:r>
              <w:t>0x64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confettiGrays </w:t>
            </w:r>
          </w:p>
        </w:tc>
      </w:tr>
      <w:tr w:rsidR="00013DC0" w:rsidTr="00013DC0">
        <w:trPr>
          <w:trHeight w:val="300"/>
        </w:trPr>
        <w:tc>
          <w:tcPr>
            <w:tcW w:w="914" w:type="dxa"/>
            <w:noWrap/>
            <w:hideMark/>
          </w:tcPr>
          <w:p w:rsidR="00013DC0" w:rsidRDefault="00C92CE0">
            <w:pPr>
              <w:pStyle w:val="TableBodyText"/>
            </w:pPr>
            <w:r>
              <w:t>0x65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confettiOutline </w:t>
            </w:r>
          </w:p>
        </w:tc>
      </w:tr>
      <w:tr w:rsidR="00013DC0" w:rsidTr="00013DC0">
        <w:trPr>
          <w:trHeight w:val="300"/>
        </w:trPr>
        <w:tc>
          <w:tcPr>
            <w:tcW w:w="914" w:type="dxa"/>
            <w:noWrap/>
            <w:hideMark/>
          </w:tcPr>
          <w:p w:rsidR="00013DC0" w:rsidRDefault="00C92CE0">
            <w:pPr>
              <w:pStyle w:val="TableBodyText"/>
            </w:pPr>
            <w:r>
              <w:t>0x66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confettiStreamers </w:t>
            </w:r>
          </w:p>
        </w:tc>
      </w:tr>
      <w:tr w:rsidR="00013DC0" w:rsidTr="00013DC0">
        <w:trPr>
          <w:trHeight w:val="300"/>
        </w:trPr>
        <w:tc>
          <w:tcPr>
            <w:tcW w:w="914" w:type="dxa"/>
            <w:noWrap/>
            <w:hideMark/>
          </w:tcPr>
          <w:p w:rsidR="00013DC0" w:rsidRDefault="00C92CE0">
            <w:pPr>
              <w:pStyle w:val="TableBodyText"/>
            </w:pPr>
            <w:r>
              <w:t>0x67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confettiWhite </w:t>
            </w:r>
          </w:p>
        </w:tc>
      </w:tr>
      <w:tr w:rsidR="00013DC0" w:rsidTr="00013DC0">
        <w:trPr>
          <w:trHeight w:val="300"/>
        </w:trPr>
        <w:tc>
          <w:tcPr>
            <w:tcW w:w="914" w:type="dxa"/>
            <w:noWrap/>
            <w:hideMark/>
          </w:tcPr>
          <w:p w:rsidR="00013DC0" w:rsidRDefault="00C92CE0">
            <w:pPr>
              <w:pStyle w:val="TableBodyText"/>
            </w:pPr>
            <w:r>
              <w:t>0x68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cornerTriangles </w:t>
            </w:r>
          </w:p>
        </w:tc>
      </w:tr>
      <w:tr w:rsidR="00013DC0" w:rsidTr="00013DC0">
        <w:trPr>
          <w:trHeight w:val="300"/>
        </w:trPr>
        <w:tc>
          <w:tcPr>
            <w:tcW w:w="914" w:type="dxa"/>
            <w:noWrap/>
            <w:hideMark/>
          </w:tcPr>
          <w:p w:rsidR="00013DC0" w:rsidRDefault="00C92CE0">
            <w:pPr>
              <w:pStyle w:val="TableBodyText"/>
            </w:pPr>
            <w:r>
              <w:t>0x69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couponCutoutDashes </w:t>
            </w:r>
          </w:p>
        </w:tc>
      </w:tr>
      <w:tr w:rsidR="00013DC0" w:rsidTr="00013DC0">
        <w:trPr>
          <w:trHeight w:val="300"/>
        </w:trPr>
        <w:tc>
          <w:tcPr>
            <w:tcW w:w="914" w:type="dxa"/>
            <w:noWrap/>
            <w:hideMark/>
          </w:tcPr>
          <w:p w:rsidR="00013DC0" w:rsidRDefault="00C92CE0">
            <w:pPr>
              <w:pStyle w:val="TableBodyText"/>
            </w:pPr>
            <w:r>
              <w:t>0x6A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couponCutoutDots </w:t>
            </w:r>
          </w:p>
        </w:tc>
      </w:tr>
      <w:tr w:rsidR="00013DC0" w:rsidTr="00013DC0">
        <w:trPr>
          <w:trHeight w:val="300"/>
        </w:trPr>
        <w:tc>
          <w:tcPr>
            <w:tcW w:w="914" w:type="dxa"/>
            <w:noWrap/>
            <w:hideMark/>
          </w:tcPr>
          <w:p w:rsidR="00013DC0" w:rsidRDefault="00C92CE0">
            <w:pPr>
              <w:pStyle w:val="TableBodyText"/>
            </w:pPr>
            <w:r>
              <w:t>0x6B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crazyMaze </w:t>
            </w:r>
          </w:p>
        </w:tc>
      </w:tr>
      <w:tr w:rsidR="00013DC0" w:rsidTr="00013DC0">
        <w:trPr>
          <w:trHeight w:val="300"/>
        </w:trPr>
        <w:tc>
          <w:tcPr>
            <w:tcW w:w="914" w:type="dxa"/>
            <w:noWrap/>
            <w:hideMark/>
          </w:tcPr>
          <w:p w:rsidR="00013DC0" w:rsidRDefault="00C92CE0">
            <w:pPr>
              <w:pStyle w:val="TableBodyText"/>
            </w:pPr>
            <w:r>
              <w:t>0x6C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creaturesButterfly </w:t>
            </w:r>
          </w:p>
        </w:tc>
      </w:tr>
      <w:tr w:rsidR="00013DC0" w:rsidTr="00013DC0">
        <w:trPr>
          <w:trHeight w:val="300"/>
        </w:trPr>
        <w:tc>
          <w:tcPr>
            <w:tcW w:w="914" w:type="dxa"/>
            <w:noWrap/>
            <w:hideMark/>
          </w:tcPr>
          <w:p w:rsidR="00013DC0" w:rsidRDefault="00C92CE0">
            <w:pPr>
              <w:pStyle w:val="TableBodyText"/>
            </w:pPr>
            <w:r>
              <w:t>0x6D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creaturesFish </w:t>
            </w:r>
          </w:p>
        </w:tc>
      </w:tr>
      <w:tr w:rsidR="00013DC0" w:rsidTr="00013DC0">
        <w:trPr>
          <w:trHeight w:val="300"/>
        </w:trPr>
        <w:tc>
          <w:tcPr>
            <w:tcW w:w="914" w:type="dxa"/>
            <w:noWrap/>
            <w:hideMark/>
          </w:tcPr>
          <w:p w:rsidR="00013DC0" w:rsidRDefault="00C92CE0">
            <w:pPr>
              <w:pStyle w:val="TableBodyText"/>
            </w:pPr>
            <w:r>
              <w:t>0x6E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creaturesInsects </w:t>
            </w:r>
          </w:p>
        </w:tc>
      </w:tr>
      <w:tr w:rsidR="00013DC0" w:rsidTr="00013DC0">
        <w:trPr>
          <w:trHeight w:val="300"/>
        </w:trPr>
        <w:tc>
          <w:tcPr>
            <w:tcW w:w="914" w:type="dxa"/>
            <w:noWrap/>
            <w:hideMark/>
          </w:tcPr>
          <w:p w:rsidR="00013DC0" w:rsidRDefault="00C92CE0">
            <w:pPr>
              <w:pStyle w:val="TableBodyText"/>
            </w:pPr>
            <w:r>
              <w:t>0x6F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creaturesLadyBug </w:t>
            </w:r>
          </w:p>
        </w:tc>
      </w:tr>
      <w:tr w:rsidR="00013DC0" w:rsidTr="00013DC0">
        <w:trPr>
          <w:trHeight w:val="300"/>
        </w:trPr>
        <w:tc>
          <w:tcPr>
            <w:tcW w:w="914" w:type="dxa"/>
            <w:noWrap/>
            <w:hideMark/>
          </w:tcPr>
          <w:p w:rsidR="00013DC0" w:rsidRDefault="00C92CE0">
            <w:pPr>
              <w:pStyle w:val="TableBodyText"/>
            </w:pPr>
            <w:r>
              <w:t>0x70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crossStitch </w:t>
            </w:r>
          </w:p>
        </w:tc>
      </w:tr>
      <w:tr w:rsidR="00013DC0" w:rsidTr="00013DC0">
        <w:trPr>
          <w:trHeight w:val="300"/>
        </w:trPr>
        <w:tc>
          <w:tcPr>
            <w:tcW w:w="914" w:type="dxa"/>
            <w:noWrap/>
            <w:hideMark/>
          </w:tcPr>
          <w:p w:rsidR="00013DC0" w:rsidRDefault="00C92CE0">
            <w:pPr>
              <w:pStyle w:val="TableBodyText"/>
            </w:pPr>
            <w:r>
              <w:t>0x71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cup </w:t>
            </w:r>
          </w:p>
        </w:tc>
      </w:tr>
      <w:tr w:rsidR="00013DC0" w:rsidTr="00013DC0">
        <w:trPr>
          <w:trHeight w:val="300"/>
        </w:trPr>
        <w:tc>
          <w:tcPr>
            <w:tcW w:w="914" w:type="dxa"/>
            <w:noWrap/>
            <w:hideMark/>
          </w:tcPr>
          <w:p w:rsidR="00013DC0" w:rsidRDefault="00C92CE0">
            <w:pPr>
              <w:pStyle w:val="TableBodyText"/>
            </w:pPr>
            <w:r>
              <w:t>0x72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decoArch </w:t>
            </w:r>
          </w:p>
        </w:tc>
      </w:tr>
      <w:tr w:rsidR="00013DC0" w:rsidTr="00013DC0">
        <w:trPr>
          <w:trHeight w:val="300"/>
        </w:trPr>
        <w:tc>
          <w:tcPr>
            <w:tcW w:w="914" w:type="dxa"/>
            <w:noWrap/>
            <w:hideMark/>
          </w:tcPr>
          <w:p w:rsidR="00013DC0" w:rsidRDefault="00C92CE0">
            <w:pPr>
              <w:pStyle w:val="TableBodyText"/>
            </w:pPr>
            <w:r>
              <w:t>0x73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decoArchColor </w:t>
            </w:r>
          </w:p>
        </w:tc>
      </w:tr>
      <w:tr w:rsidR="00013DC0" w:rsidTr="00013DC0">
        <w:trPr>
          <w:trHeight w:val="300"/>
        </w:trPr>
        <w:tc>
          <w:tcPr>
            <w:tcW w:w="914" w:type="dxa"/>
            <w:noWrap/>
            <w:hideMark/>
          </w:tcPr>
          <w:p w:rsidR="00013DC0" w:rsidRDefault="00C92CE0">
            <w:pPr>
              <w:pStyle w:val="TableBodyText"/>
            </w:pPr>
            <w:r>
              <w:t>0x74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decoBlocks </w:t>
            </w:r>
          </w:p>
        </w:tc>
      </w:tr>
      <w:tr w:rsidR="00013DC0" w:rsidTr="00013DC0">
        <w:trPr>
          <w:trHeight w:val="300"/>
        </w:trPr>
        <w:tc>
          <w:tcPr>
            <w:tcW w:w="914" w:type="dxa"/>
            <w:noWrap/>
            <w:hideMark/>
          </w:tcPr>
          <w:p w:rsidR="00013DC0" w:rsidRDefault="00C92CE0">
            <w:pPr>
              <w:pStyle w:val="TableBodyText"/>
            </w:pPr>
            <w:r>
              <w:t>0x75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diamondsGray </w:t>
            </w:r>
          </w:p>
        </w:tc>
      </w:tr>
      <w:tr w:rsidR="00013DC0" w:rsidTr="00013DC0">
        <w:trPr>
          <w:trHeight w:val="300"/>
        </w:trPr>
        <w:tc>
          <w:tcPr>
            <w:tcW w:w="914" w:type="dxa"/>
            <w:noWrap/>
            <w:hideMark/>
          </w:tcPr>
          <w:p w:rsidR="00013DC0" w:rsidRDefault="00C92CE0">
            <w:pPr>
              <w:pStyle w:val="TableBodyText"/>
            </w:pPr>
            <w:r>
              <w:t>0x76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doubleD </w:t>
            </w:r>
          </w:p>
        </w:tc>
      </w:tr>
      <w:tr w:rsidR="00013DC0" w:rsidTr="00013DC0">
        <w:trPr>
          <w:trHeight w:val="300"/>
        </w:trPr>
        <w:tc>
          <w:tcPr>
            <w:tcW w:w="914" w:type="dxa"/>
            <w:noWrap/>
            <w:hideMark/>
          </w:tcPr>
          <w:p w:rsidR="00013DC0" w:rsidRDefault="00C92CE0">
            <w:pPr>
              <w:pStyle w:val="TableBodyText"/>
            </w:pPr>
            <w:r>
              <w:t>0x77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doubleDiamonds </w:t>
            </w:r>
          </w:p>
        </w:tc>
      </w:tr>
      <w:tr w:rsidR="00013DC0" w:rsidTr="00013DC0">
        <w:trPr>
          <w:trHeight w:val="300"/>
        </w:trPr>
        <w:tc>
          <w:tcPr>
            <w:tcW w:w="914" w:type="dxa"/>
            <w:noWrap/>
            <w:hideMark/>
          </w:tcPr>
          <w:p w:rsidR="00013DC0" w:rsidRDefault="00C92CE0">
            <w:pPr>
              <w:pStyle w:val="TableBodyText"/>
            </w:pPr>
            <w:r>
              <w:t>0x78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earth1 </w:t>
            </w:r>
          </w:p>
        </w:tc>
      </w:tr>
      <w:tr w:rsidR="00013DC0" w:rsidTr="00013DC0">
        <w:trPr>
          <w:trHeight w:val="300"/>
        </w:trPr>
        <w:tc>
          <w:tcPr>
            <w:tcW w:w="914" w:type="dxa"/>
            <w:noWrap/>
            <w:hideMark/>
          </w:tcPr>
          <w:p w:rsidR="00013DC0" w:rsidRDefault="00C92CE0">
            <w:pPr>
              <w:pStyle w:val="TableBodyText"/>
            </w:pPr>
            <w:r>
              <w:t>0x79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earth2 </w:t>
            </w:r>
          </w:p>
        </w:tc>
      </w:tr>
      <w:tr w:rsidR="00013DC0" w:rsidTr="00013DC0">
        <w:trPr>
          <w:trHeight w:val="300"/>
        </w:trPr>
        <w:tc>
          <w:tcPr>
            <w:tcW w:w="914" w:type="dxa"/>
            <w:noWrap/>
            <w:hideMark/>
          </w:tcPr>
          <w:p w:rsidR="00013DC0" w:rsidRDefault="00C92CE0">
            <w:pPr>
              <w:pStyle w:val="TableBodyText"/>
            </w:pPr>
            <w:r>
              <w:t>0x7A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eclipsingSquares1 </w:t>
            </w:r>
          </w:p>
        </w:tc>
      </w:tr>
      <w:tr w:rsidR="00013DC0" w:rsidTr="00013DC0">
        <w:trPr>
          <w:trHeight w:val="300"/>
        </w:trPr>
        <w:tc>
          <w:tcPr>
            <w:tcW w:w="914" w:type="dxa"/>
            <w:noWrap/>
            <w:hideMark/>
          </w:tcPr>
          <w:p w:rsidR="00013DC0" w:rsidRDefault="00C92CE0">
            <w:pPr>
              <w:pStyle w:val="TableBodyText"/>
            </w:pPr>
            <w:r>
              <w:t>0x7B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eclipsingSquares2 </w:t>
            </w:r>
          </w:p>
        </w:tc>
      </w:tr>
      <w:tr w:rsidR="00013DC0" w:rsidTr="00013DC0">
        <w:trPr>
          <w:trHeight w:val="300"/>
        </w:trPr>
        <w:tc>
          <w:tcPr>
            <w:tcW w:w="914" w:type="dxa"/>
            <w:noWrap/>
            <w:hideMark/>
          </w:tcPr>
          <w:p w:rsidR="00013DC0" w:rsidRDefault="00C92CE0">
            <w:pPr>
              <w:pStyle w:val="TableBodyText"/>
            </w:pPr>
            <w:r>
              <w:t>0x7C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eggsBlack </w:t>
            </w:r>
          </w:p>
        </w:tc>
      </w:tr>
      <w:tr w:rsidR="00013DC0" w:rsidTr="00013DC0">
        <w:trPr>
          <w:trHeight w:val="300"/>
        </w:trPr>
        <w:tc>
          <w:tcPr>
            <w:tcW w:w="914" w:type="dxa"/>
            <w:noWrap/>
            <w:hideMark/>
          </w:tcPr>
          <w:p w:rsidR="00013DC0" w:rsidRDefault="00C92CE0">
            <w:pPr>
              <w:pStyle w:val="TableBodyText"/>
            </w:pPr>
            <w:r>
              <w:t>0x7D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fans </w:t>
            </w:r>
          </w:p>
        </w:tc>
      </w:tr>
      <w:tr w:rsidR="00013DC0" w:rsidTr="00013DC0">
        <w:trPr>
          <w:trHeight w:val="300"/>
        </w:trPr>
        <w:tc>
          <w:tcPr>
            <w:tcW w:w="914" w:type="dxa"/>
            <w:noWrap/>
            <w:hideMark/>
          </w:tcPr>
          <w:p w:rsidR="00013DC0" w:rsidRDefault="00C92CE0">
            <w:pPr>
              <w:pStyle w:val="TableBodyText"/>
            </w:pPr>
            <w:r>
              <w:lastRenderedPageBreak/>
              <w:t>0x7E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film </w:t>
            </w:r>
          </w:p>
        </w:tc>
      </w:tr>
      <w:tr w:rsidR="00013DC0" w:rsidTr="00013DC0">
        <w:trPr>
          <w:trHeight w:val="300"/>
        </w:trPr>
        <w:tc>
          <w:tcPr>
            <w:tcW w:w="914" w:type="dxa"/>
            <w:noWrap/>
            <w:hideMark/>
          </w:tcPr>
          <w:p w:rsidR="00013DC0" w:rsidRDefault="00C92CE0">
            <w:pPr>
              <w:pStyle w:val="TableBodyText"/>
            </w:pPr>
            <w:r>
              <w:t>0x7F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firecrackers </w:t>
            </w:r>
          </w:p>
        </w:tc>
      </w:tr>
      <w:tr w:rsidR="00013DC0" w:rsidTr="00013DC0">
        <w:trPr>
          <w:trHeight w:val="300"/>
        </w:trPr>
        <w:tc>
          <w:tcPr>
            <w:tcW w:w="914" w:type="dxa"/>
            <w:noWrap/>
            <w:hideMark/>
          </w:tcPr>
          <w:p w:rsidR="00013DC0" w:rsidRDefault="00C92CE0">
            <w:pPr>
              <w:pStyle w:val="TableBodyText"/>
            </w:pPr>
            <w:r>
              <w:t>0x80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flowersBlockPrint </w:t>
            </w:r>
          </w:p>
        </w:tc>
      </w:tr>
      <w:tr w:rsidR="00013DC0" w:rsidTr="00013DC0">
        <w:trPr>
          <w:trHeight w:val="300"/>
        </w:trPr>
        <w:tc>
          <w:tcPr>
            <w:tcW w:w="914" w:type="dxa"/>
            <w:noWrap/>
            <w:hideMark/>
          </w:tcPr>
          <w:p w:rsidR="00013DC0" w:rsidRDefault="00C92CE0">
            <w:pPr>
              <w:pStyle w:val="TableBodyText"/>
            </w:pPr>
            <w:r>
              <w:t>0x81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flowersDaisies </w:t>
            </w:r>
          </w:p>
        </w:tc>
      </w:tr>
      <w:tr w:rsidR="00013DC0" w:rsidTr="00013DC0">
        <w:trPr>
          <w:trHeight w:val="300"/>
        </w:trPr>
        <w:tc>
          <w:tcPr>
            <w:tcW w:w="914" w:type="dxa"/>
            <w:noWrap/>
            <w:hideMark/>
          </w:tcPr>
          <w:p w:rsidR="00013DC0" w:rsidRDefault="00C92CE0">
            <w:pPr>
              <w:pStyle w:val="TableBodyText"/>
            </w:pPr>
            <w:r>
              <w:t>0x82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flowersModern1 </w:t>
            </w:r>
          </w:p>
        </w:tc>
      </w:tr>
      <w:tr w:rsidR="00013DC0" w:rsidTr="00013DC0">
        <w:trPr>
          <w:trHeight w:val="300"/>
        </w:trPr>
        <w:tc>
          <w:tcPr>
            <w:tcW w:w="914" w:type="dxa"/>
            <w:noWrap/>
            <w:hideMark/>
          </w:tcPr>
          <w:p w:rsidR="00013DC0" w:rsidRDefault="00C92CE0">
            <w:pPr>
              <w:pStyle w:val="TableBodyText"/>
            </w:pPr>
            <w:r>
              <w:t>0x83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flowersModern2 </w:t>
            </w:r>
          </w:p>
        </w:tc>
      </w:tr>
      <w:tr w:rsidR="00013DC0" w:rsidTr="00013DC0">
        <w:trPr>
          <w:trHeight w:val="300"/>
        </w:trPr>
        <w:tc>
          <w:tcPr>
            <w:tcW w:w="914" w:type="dxa"/>
            <w:noWrap/>
            <w:hideMark/>
          </w:tcPr>
          <w:p w:rsidR="00013DC0" w:rsidRDefault="00C92CE0">
            <w:pPr>
              <w:pStyle w:val="TableBodyText"/>
            </w:pPr>
            <w:r>
              <w:t>0x84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flowersPansy </w:t>
            </w:r>
          </w:p>
        </w:tc>
      </w:tr>
      <w:tr w:rsidR="00013DC0" w:rsidTr="00013DC0">
        <w:trPr>
          <w:trHeight w:val="300"/>
        </w:trPr>
        <w:tc>
          <w:tcPr>
            <w:tcW w:w="914" w:type="dxa"/>
            <w:noWrap/>
            <w:hideMark/>
          </w:tcPr>
          <w:p w:rsidR="00013DC0" w:rsidRDefault="00C92CE0">
            <w:pPr>
              <w:pStyle w:val="TableBodyText"/>
            </w:pPr>
            <w:r>
              <w:t>0x85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flowersRedRose </w:t>
            </w:r>
          </w:p>
        </w:tc>
      </w:tr>
      <w:tr w:rsidR="00013DC0" w:rsidTr="00013DC0">
        <w:trPr>
          <w:trHeight w:val="300"/>
        </w:trPr>
        <w:tc>
          <w:tcPr>
            <w:tcW w:w="914" w:type="dxa"/>
            <w:noWrap/>
            <w:hideMark/>
          </w:tcPr>
          <w:p w:rsidR="00013DC0" w:rsidRDefault="00C92CE0">
            <w:pPr>
              <w:pStyle w:val="TableBodyText"/>
            </w:pPr>
            <w:r>
              <w:t>0x86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flowersRoses </w:t>
            </w:r>
          </w:p>
        </w:tc>
      </w:tr>
      <w:tr w:rsidR="00013DC0" w:rsidTr="00013DC0">
        <w:trPr>
          <w:trHeight w:val="300"/>
        </w:trPr>
        <w:tc>
          <w:tcPr>
            <w:tcW w:w="914" w:type="dxa"/>
            <w:noWrap/>
            <w:hideMark/>
          </w:tcPr>
          <w:p w:rsidR="00013DC0" w:rsidRDefault="00C92CE0">
            <w:pPr>
              <w:pStyle w:val="TableBodyText"/>
            </w:pPr>
            <w:r>
              <w:t>0x87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flowersTeacup </w:t>
            </w:r>
          </w:p>
        </w:tc>
      </w:tr>
      <w:tr w:rsidR="00013DC0" w:rsidTr="00013DC0">
        <w:trPr>
          <w:trHeight w:val="300"/>
        </w:trPr>
        <w:tc>
          <w:tcPr>
            <w:tcW w:w="914" w:type="dxa"/>
            <w:noWrap/>
            <w:hideMark/>
          </w:tcPr>
          <w:p w:rsidR="00013DC0" w:rsidRDefault="00C92CE0">
            <w:pPr>
              <w:pStyle w:val="TableBodyText"/>
            </w:pPr>
            <w:r>
              <w:t>0x88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flowersTiny </w:t>
            </w:r>
          </w:p>
        </w:tc>
      </w:tr>
      <w:tr w:rsidR="00013DC0" w:rsidTr="00013DC0">
        <w:trPr>
          <w:trHeight w:val="300"/>
        </w:trPr>
        <w:tc>
          <w:tcPr>
            <w:tcW w:w="914" w:type="dxa"/>
            <w:noWrap/>
            <w:hideMark/>
          </w:tcPr>
          <w:p w:rsidR="00013DC0" w:rsidRDefault="00C92CE0">
            <w:pPr>
              <w:pStyle w:val="TableBodyText"/>
            </w:pPr>
            <w:r>
              <w:t>0x89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gems </w:t>
            </w:r>
          </w:p>
        </w:tc>
      </w:tr>
      <w:tr w:rsidR="00013DC0" w:rsidTr="00013DC0">
        <w:trPr>
          <w:trHeight w:val="300"/>
        </w:trPr>
        <w:tc>
          <w:tcPr>
            <w:tcW w:w="914" w:type="dxa"/>
            <w:noWrap/>
            <w:hideMark/>
          </w:tcPr>
          <w:p w:rsidR="00013DC0" w:rsidRDefault="00C92CE0">
            <w:pPr>
              <w:pStyle w:val="TableBodyText"/>
            </w:pPr>
            <w:r>
              <w:t>0x8A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gingerbreadMan </w:t>
            </w:r>
          </w:p>
        </w:tc>
      </w:tr>
      <w:tr w:rsidR="00013DC0" w:rsidTr="00013DC0">
        <w:trPr>
          <w:trHeight w:val="300"/>
        </w:trPr>
        <w:tc>
          <w:tcPr>
            <w:tcW w:w="914" w:type="dxa"/>
            <w:noWrap/>
            <w:hideMark/>
          </w:tcPr>
          <w:p w:rsidR="00013DC0" w:rsidRDefault="00C92CE0">
            <w:pPr>
              <w:pStyle w:val="TableBodyText"/>
            </w:pPr>
            <w:r>
              <w:t>0x8B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gradient </w:t>
            </w:r>
          </w:p>
        </w:tc>
      </w:tr>
      <w:tr w:rsidR="00013DC0" w:rsidTr="00013DC0">
        <w:trPr>
          <w:trHeight w:val="300"/>
        </w:trPr>
        <w:tc>
          <w:tcPr>
            <w:tcW w:w="914" w:type="dxa"/>
            <w:noWrap/>
            <w:hideMark/>
          </w:tcPr>
          <w:p w:rsidR="00013DC0" w:rsidRDefault="00C92CE0">
            <w:pPr>
              <w:pStyle w:val="TableBodyText"/>
            </w:pPr>
            <w:r>
              <w:t>0x8C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handmade1 </w:t>
            </w:r>
          </w:p>
        </w:tc>
      </w:tr>
      <w:tr w:rsidR="00013DC0" w:rsidTr="00013DC0">
        <w:trPr>
          <w:trHeight w:val="300"/>
        </w:trPr>
        <w:tc>
          <w:tcPr>
            <w:tcW w:w="914" w:type="dxa"/>
            <w:noWrap/>
            <w:hideMark/>
          </w:tcPr>
          <w:p w:rsidR="00013DC0" w:rsidRDefault="00C92CE0">
            <w:pPr>
              <w:pStyle w:val="TableBodyText"/>
            </w:pPr>
            <w:r>
              <w:t>0x8D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handmade2 </w:t>
            </w:r>
          </w:p>
        </w:tc>
      </w:tr>
      <w:tr w:rsidR="00013DC0" w:rsidTr="00013DC0">
        <w:trPr>
          <w:trHeight w:val="300"/>
        </w:trPr>
        <w:tc>
          <w:tcPr>
            <w:tcW w:w="914" w:type="dxa"/>
            <w:noWrap/>
            <w:hideMark/>
          </w:tcPr>
          <w:p w:rsidR="00013DC0" w:rsidRDefault="00C92CE0">
            <w:pPr>
              <w:pStyle w:val="TableBodyText"/>
            </w:pPr>
            <w:r>
              <w:t>0x8E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heartBalloon </w:t>
            </w:r>
          </w:p>
        </w:tc>
      </w:tr>
      <w:tr w:rsidR="00013DC0" w:rsidTr="00013DC0">
        <w:trPr>
          <w:trHeight w:val="300"/>
        </w:trPr>
        <w:tc>
          <w:tcPr>
            <w:tcW w:w="914" w:type="dxa"/>
            <w:noWrap/>
            <w:hideMark/>
          </w:tcPr>
          <w:p w:rsidR="00013DC0" w:rsidRDefault="00C92CE0">
            <w:pPr>
              <w:pStyle w:val="TableBodyText"/>
            </w:pPr>
            <w:r>
              <w:t>0x8F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heartGray </w:t>
            </w:r>
          </w:p>
        </w:tc>
      </w:tr>
      <w:tr w:rsidR="00013DC0" w:rsidTr="00013DC0">
        <w:trPr>
          <w:trHeight w:val="300"/>
        </w:trPr>
        <w:tc>
          <w:tcPr>
            <w:tcW w:w="914" w:type="dxa"/>
            <w:noWrap/>
            <w:hideMark/>
          </w:tcPr>
          <w:p w:rsidR="00013DC0" w:rsidRDefault="00C92CE0">
            <w:pPr>
              <w:pStyle w:val="TableBodyText"/>
            </w:pPr>
            <w:r>
              <w:t>0x90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hearts </w:t>
            </w:r>
          </w:p>
        </w:tc>
      </w:tr>
      <w:tr w:rsidR="00013DC0" w:rsidTr="00013DC0">
        <w:trPr>
          <w:trHeight w:val="300"/>
        </w:trPr>
        <w:tc>
          <w:tcPr>
            <w:tcW w:w="914" w:type="dxa"/>
            <w:noWrap/>
            <w:hideMark/>
          </w:tcPr>
          <w:p w:rsidR="00013DC0" w:rsidRDefault="00C92CE0">
            <w:pPr>
              <w:pStyle w:val="TableBodyText"/>
            </w:pPr>
            <w:r>
              <w:t>0x91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heebieJeebies </w:t>
            </w:r>
          </w:p>
        </w:tc>
      </w:tr>
      <w:tr w:rsidR="00013DC0" w:rsidTr="00013DC0">
        <w:trPr>
          <w:trHeight w:val="300"/>
        </w:trPr>
        <w:tc>
          <w:tcPr>
            <w:tcW w:w="914" w:type="dxa"/>
            <w:noWrap/>
            <w:hideMark/>
          </w:tcPr>
          <w:p w:rsidR="00013DC0" w:rsidRDefault="00C92CE0">
            <w:pPr>
              <w:pStyle w:val="TableBodyText"/>
            </w:pPr>
            <w:r>
              <w:t>0x92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holly </w:t>
            </w:r>
          </w:p>
        </w:tc>
      </w:tr>
      <w:tr w:rsidR="00013DC0" w:rsidTr="00013DC0">
        <w:trPr>
          <w:trHeight w:val="300"/>
        </w:trPr>
        <w:tc>
          <w:tcPr>
            <w:tcW w:w="914" w:type="dxa"/>
            <w:noWrap/>
            <w:hideMark/>
          </w:tcPr>
          <w:p w:rsidR="00013DC0" w:rsidRDefault="00C92CE0">
            <w:pPr>
              <w:pStyle w:val="TableBodyText"/>
            </w:pPr>
            <w:r>
              <w:t>0x93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houseFunky </w:t>
            </w:r>
          </w:p>
        </w:tc>
      </w:tr>
      <w:tr w:rsidR="00013DC0" w:rsidTr="00013DC0">
        <w:trPr>
          <w:trHeight w:val="300"/>
        </w:trPr>
        <w:tc>
          <w:tcPr>
            <w:tcW w:w="914" w:type="dxa"/>
            <w:noWrap/>
            <w:hideMark/>
          </w:tcPr>
          <w:p w:rsidR="00013DC0" w:rsidRDefault="00C92CE0">
            <w:pPr>
              <w:pStyle w:val="TableBodyText"/>
            </w:pPr>
            <w:r>
              <w:t>0x94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hypnotic </w:t>
            </w:r>
          </w:p>
        </w:tc>
      </w:tr>
      <w:tr w:rsidR="00013DC0" w:rsidTr="00013DC0">
        <w:trPr>
          <w:trHeight w:val="300"/>
        </w:trPr>
        <w:tc>
          <w:tcPr>
            <w:tcW w:w="914" w:type="dxa"/>
            <w:noWrap/>
            <w:hideMark/>
          </w:tcPr>
          <w:p w:rsidR="00013DC0" w:rsidRDefault="00C92CE0">
            <w:pPr>
              <w:pStyle w:val="TableBodyText"/>
            </w:pPr>
            <w:r>
              <w:t>0x95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iceCreamCones </w:t>
            </w:r>
          </w:p>
        </w:tc>
      </w:tr>
      <w:tr w:rsidR="00013DC0" w:rsidTr="00013DC0">
        <w:trPr>
          <w:trHeight w:val="300"/>
        </w:trPr>
        <w:tc>
          <w:tcPr>
            <w:tcW w:w="914" w:type="dxa"/>
            <w:noWrap/>
            <w:hideMark/>
          </w:tcPr>
          <w:p w:rsidR="00013DC0" w:rsidRDefault="00C92CE0">
            <w:pPr>
              <w:pStyle w:val="TableBodyText"/>
            </w:pPr>
            <w:r>
              <w:t>0x96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lightBulb </w:t>
            </w:r>
          </w:p>
        </w:tc>
      </w:tr>
      <w:tr w:rsidR="00013DC0" w:rsidTr="00013DC0">
        <w:trPr>
          <w:trHeight w:val="300"/>
        </w:trPr>
        <w:tc>
          <w:tcPr>
            <w:tcW w:w="914" w:type="dxa"/>
            <w:noWrap/>
            <w:hideMark/>
          </w:tcPr>
          <w:p w:rsidR="00013DC0" w:rsidRDefault="00C92CE0">
            <w:pPr>
              <w:pStyle w:val="TableBodyText"/>
            </w:pPr>
            <w:r>
              <w:t>0x97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lightning1 </w:t>
            </w:r>
          </w:p>
        </w:tc>
      </w:tr>
      <w:tr w:rsidR="00013DC0" w:rsidTr="00013DC0">
        <w:trPr>
          <w:trHeight w:val="300"/>
        </w:trPr>
        <w:tc>
          <w:tcPr>
            <w:tcW w:w="914" w:type="dxa"/>
            <w:noWrap/>
            <w:hideMark/>
          </w:tcPr>
          <w:p w:rsidR="00013DC0" w:rsidRDefault="00C92CE0">
            <w:pPr>
              <w:pStyle w:val="TableBodyText"/>
            </w:pPr>
            <w:r>
              <w:t>0x98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lightning2 </w:t>
            </w:r>
          </w:p>
        </w:tc>
      </w:tr>
      <w:tr w:rsidR="00013DC0" w:rsidTr="00013DC0">
        <w:trPr>
          <w:trHeight w:val="300"/>
        </w:trPr>
        <w:tc>
          <w:tcPr>
            <w:tcW w:w="914" w:type="dxa"/>
            <w:noWrap/>
            <w:hideMark/>
          </w:tcPr>
          <w:p w:rsidR="00013DC0" w:rsidRDefault="00C92CE0">
            <w:pPr>
              <w:pStyle w:val="TableBodyText"/>
            </w:pPr>
            <w:r>
              <w:t>0x99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mapPins </w:t>
            </w:r>
          </w:p>
        </w:tc>
      </w:tr>
      <w:tr w:rsidR="00013DC0" w:rsidTr="00013DC0">
        <w:trPr>
          <w:trHeight w:val="300"/>
        </w:trPr>
        <w:tc>
          <w:tcPr>
            <w:tcW w:w="914" w:type="dxa"/>
            <w:noWrap/>
            <w:hideMark/>
          </w:tcPr>
          <w:p w:rsidR="00013DC0" w:rsidRDefault="00C92CE0">
            <w:pPr>
              <w:pStyle w:val="TableBodyText"/>
            </w:pPr>
            <w:r>
              <w:t>0x9A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mapleLeaf </w:t>
            </w:r>
          </w:p>
        </w:tc>
      </w:tr>
      <w:tr w:rsidR="00013DC0" w:rsidTr="00013DC0">
        <w:trPr>
          <w:trHeight w:val="300"/>
        </w:trPr>
        <w:tc>
          <w:tcPr>
            <w:tcW w:w="914" w:type="dxa"/>
            <w:noWrap/>
            <w:hideMark/>
          </w:tcPr>
          <w:p w:rsidR="00013DC0" w:rsidRDefault="00C92CE0">
            <w:pPr>
              <w:pStyle w:val="TableBodyText"/>
            </w:pPr>
            <w:r>
              <w:t>0x9B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mapleMuffins </w:t>
            </w:r>
          </w:p>
        </w:tc>
      </w:tr>
      <w:tr w:rsidR="00013DC0" w:rsidTr="00013DC0">
        <w:trPr>
          <w:trHeight w:val="300"/>
        </w:trPr>
        <w:tc>
          <w:tcPr>
            <w:tcW w:w="914" w:type="dxa"/>
            <w:noWrap/>
            <w:hideMark/>
          </w:tcPr>
          <w:p w:rsidR="00013DC0" w:rsidRDefault="00C92CE0">
            <w:pPr>
              <w:pStyle w:val="TableBodyText"/>
            </w:pPr>
            <w:r>
              <w:t>0x9C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marquee </w:t>
            </w:r>
          </w:p>
        </w:tc>
      </w:tr>
      <w:tr w:rsidR="00013DC0" w:rsidTr="00013DC0">
        <w:trPr>
          <w:trHeight w:val="300"/>
        </w:trPr>
        <w:tc>
          <w:tcPr>
            <w:tcW w:w="914" w:type="dxa"/>
            <w:noWrap/>
            <w:hideMark/>
          </w:tcPr>
          <w:p w:rsidR="00013DC0" w:rsidRDefault="00C92CE0">
            <w:pPr>
              <w:pStyle w:val="TableBodyText"/>
            </w:pPr>
            <w:r>
              <w:t>0x9D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marqueeToothed </w:t>
            </w:r>
          </w:p>
        </w:tc>
      </w:tr>
      <w:tr w:rsidR="00013DC0" w:rsidTr="00013DC0">
        <w:trPr>
          <w:trHeight w:val="300"/>
        </w:trPr>
        <w:tc>
          <w:tcPr>
            <w:tcW w:w="914" w:type="dxa"/>
            <w:noWrap/>
            <w:hideMark/>
          </w:tcPr>
          <w:p w:rsidR="00013DC0" w:rsidRDefault="00C92CE0">
            <w:pPr>
              <w:pStyle w:val="TableBodyText"/>
            </w:pPr>
            <w:r>
              <w:lastRenderedPageBreak/>
              <w:t>0x9E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moons </w:t>
            </w:r>
          </w:p>
        </w:tc>
      </w:tr>
      <w:tr w:rsidR="00013DC0" w:rsidTr="00013DC0">
        <w:trPr>
          <w:trHeight w:val="300"/>
        </w:trPr>
        <w:tc>
          <w:tcPr>
            <w:tcW w:w="914" w:type="dxa"/>
            <w:noWrap/>
            <w:hideMark/>
          </w:tcPr>
          <w:p w:rsidR="00013DC0" w:rsidRDefault="00C92CE0">
            <w:pPr>
              <w:pStyle w:val="TableBodyText"/>
            </w:pPr>
            <w:r>
              <w:t>0x9F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mosaic </w:t>
            </w:r>
          </w:p>
        </w:tc>
      </w:tr>
      <w:tr w:rsidR="00013DC0" w:rsidTr="00013DC0">
        <w:trPr>
          <w:trHeight w:val="300"/>
        </w:trPr>
        <w:tc>
          <w:tcPr>
            <w:tcW w:w="914" w:type="dxa"/>
            <w:noWrap/>
            <w:hideMark/>
          </w:tcPr>
          <w:p w:rsidR="00013DC0" w:rsidRDefault="00C92CE0">
            <w:pPr>
              <w:pStyle w:val="TableBodyText"/>
            </w:pPr>
            <w:r>
              <w:t>0xA0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musicNotes </w:t>
            </w:r>
          </w:p>
        </w:tc>
      </w:tr>
      <w:tr w:rsidR="00013DC0" w:rsidTr="00013DC0">
        <w:trPr>
          <w:trHeight w:val="300"/>
        </w:trPr>
        <w:tc>
          <w:tcPr>
            <w:tcW w:w="914" w:type="dxa"/>
            <w:noWrap/>
            <w:hideMark/>
          </w:tcPr>
          <w:p w:rsidR="00013DC0" w:rsidRDefault="00C92CE0">
            <w:pPr>
              <w:pStyle w:val="TableBodyText"/>
            </w:pPr>
            <w:r>
              <w:t>0xA1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northwest </w:t>
            </w:r>
          </w:p>
        </w:tc>
      </w:tr>
      <w:tr w:rsidR="00013DC0" w:rsidTr="00013DC0">
        <w:trPr>
          <w:trHeight w:val="300"/>
        </w:trPr>
        <w:tc>
          <w:tcPr>
            <w:tcW w:w="914" w:type="dxa"/>
            <w:noWrap/>
            <w:hideMark/>
          </w:tcPr>
          <w:p w:rsidR="00013DC0" w:rsidRDefault="00C92CE0">
            <w:pPr>
              <w:pStyle w:val="TableBodyText"/>
            </w:pPr>
            <w:r>
              <w:t>0xA2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ovals </w:t>
            </w:r>
          </w:p>
        </w:tc>
      </w:tr>
      <w:tr w:rsidR="00013DC0" w:rsidTr="00013DC0">
        <w:trPr>
          <w:trHeight w:val="300"/>
        </w:trPr>
        <w:tc>
          <w:tcPr>
            <w:tcW w:w="914" w:type="dxa"/>
            <w:noWrap/>
            <w:hideMark/>
          </w:tcPr>
          <w:p w:rsidR="00013DC0" w:rsidRDefault="00C92CE0">
            <w:pPr>
              <w:pStyle w:val="TableBodyText"/>
            </w:pPr>
            <w:r>
              <w:t>0xA3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packages </w:t>
            </w:r>
          </w:p>
        </w:tc>
      </w:tr>
      <w:tr w:rsidR="00013DC0" w:rsidTr="00013DC0">
        <w:trPr>
          <w:trHeight w:val="300"/>
        </w:trPr>
        <w:tc>
          <w:tcPr>
            <w:tcW w:w="914" w:type="dxa"/>
            <w:noWrap/>
            <w:hideMark/>
          </w:tcPr>
          <w:p w:rsidR="00013DC0" w:rsidRDefault="00C92CE0">
            <w:pPr>
              <w:pStyle w:val="TableBodyText"/>
            </w:pPr>
            <w:r>
              <w:t>0xA4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palmsBlack </w:t>
            </w:r>
          </w:p>
        </w:tc>
      </w:tr>
      <w:tr w:rsidR="00013DC0" w:rsidTr="00013DC0">
        <w:trPr>
          <w:trHeight w:val="300"/>
        </w:trPr>
        <w:tc>
          <w:tcPr>
            <w:tcW w:w="914" w:type="dxa"/>
            <w:noWrap/>
            <w:hideMark/>
          </w:tcPr>
          <w:p w:rsidR="00013DC0" w:rsidRDefault="00C92CE0">
            <w:pPr>
              <w:pStyle w:val="TableBodyText"/>
            </w:pPr>
            <w:r>
              <w:t>0xA5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palmsColor </w:t>
            </w:r>
          </w:p>
        </w:tc>
      </w:tr>
      <w:tr w:rsidR="00013DC0" w:rsidTr="00013DC0">
        <w:trPr>
          <w:trHeight w:val="300"/>
        </w:trPr>
        <w:tc>
          <w:tcPr>
            <w:tcW w:w="914" w:type="dxa"/>
            <w:noWrap/>
            <w:hideMark/>
          </w:tcPr>
          <w:p w:rsidR="00013DC0" w:rsidRDefault="00C92CE0">
            <w:pPr>
              <w:pStyle w:val="TableBodyText"/>
            </w:pPr>
            <w:r>
              <w:t>0xA6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paperClips </w:t>
            </w:r>
          </w:p>
        </w:tc>
      </w:tr>
      <w:tr w:rsidR="00013DC0" w:rsidTr="00013DC0">
        <w:trPr>
          <w:trHeight w:val="300"/>
        </w:trPr>
        <w:tc>
          <w:tcPr>
            <w:tcW w:w="914" w:type="dxa"/>
            <w:noWrap/>
            <w:hideMark/>
          </w:tcPr>
          <w:p w:rsidR="00013DC0" w:rsidRDefault="00C92CE0">
            <w:pPr>
              <w:pStyle w:val="TableBodyText"/>
            </w:pPr>
            <w:r>
              <w:t>0xA7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papyrus </w:t>
            </w:r>
          </w:p>
        </w:tc>
      </w:tr>
      <w:tr w:rsidR="00013DC0" w:rsidTr="00013DC0">
        <w:trPr>
          <w:trHeight w:val="300"/>
        </w:trPr>
        <w:tc>
          <w:tcPr>
            <w:tcW w:w="914" w:type="dxa"/>
            <w:noWrap/>
            <w:hideMark/>
          </w:tcPr>
          <w:p w:rsidR="00013DC0" w:rsidRDefault="00C92CE0">
            <w:pPr>
              <w:pStyle w:val="TableBodyText"/>
            </w:pPr>
            <w:r>
              <w:t>0xA8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partyFavor </w:t>
            </w:r>
          </w:p>
        </w:tc>
      </w:tr>
      <w:tr w:rsidR="00013DC0" w:rsidTr="00013DC0">
        <w:trPr>
          <w:trHeight w:val="300"/>
        </w:trPr>
        <w:tc>
          <w:tcPr>
            <w:tcW w:w="914" w:type="dxa"/>
            <w:noWrap/>
            <w:hideMark/>
          </w:tcPr>
          <w:p w:rsidR="00013DC0" w:rsidRDefault="00C92CE0">
            <w:pPr>
              <w:pStyle w:val="TableBodyText"/>
            </w:pPr>
            <w:r>
              <w:t>0xA9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partyGlass </w:t>
            </w:r>
          </w:p>
        </w:tc>
      </w:tr>
      <w:tr w:rsidR="00013DC0" w:rsidTr="00013DC0">
        <w:trPr>
          <w:trHeight w:val="300"/>
        </w:trPr>
        <w:tc>
          <w:tcPr>
            <w:tcW w:w="914" w:type="dxa"/>
            <w:noWrap/>
            <w:hideMark/>
          </w:tcPr>
          <w:p w:rsidR="00013DC0" w:rsidRDefault="00C92CE0">
            <w:pPr>
              <w:pStyle w:val="TableBodyText"/>
            </w:pPr>
            <w:r>
              <w:t>0xAA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pencils </w:t>
            </w:r>
          </w:p>
        </w:tc>
      </w:tr>
      <w:tr w:rsidR="00013DC0" w:rsidTr="00013DC0">
        <w:trPr>
          <w:trHeight w:val="300"/>
        </w:trPr>
        <w:tc>
          <w:tcPr>
            <w:tcW w:w="914" w:type="dxa"/>
            <w:noWrap/>
            <w:hideMark/>
          </w:tcPr>
          <w:p w:rsidR="00013DC0" w:rsidRDefault="00C92CE0">
            <w:pPr>
              <w:pStyle w:val="TableBodyText"/>
            </w:pPr>
            <w:r>
              <w:t>0xAB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people </w:t>
            </w:r>
          </w:p>
        </w:tc>
      </w:tr>
      <w:tr w:rsidR="00013DC0" w:rsidTr="00013DC0">
        <w:trPr>
          <w:trHeight w:val="300"/>
        </w:trPr>
        <w:tc>
          <w:tcPr>
            <w:tcW w:w="914" w:type="dxa"/>
            <w:noWrap/>
            <w:hideMark/>
          </w:tcPr>
          <w:p w:rsidR="00013DC0" w:rsidRDefault="00C92CE0">
            <w:pPr>
              <w:pStyle w:val="TableBodyText"/>
            </w:pPr>
            <w:r>
              <w:t>0xAC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peopleWaving </w:t>
            </w:r>
          </w:p>
        </w:tc>
      </w:tr>
      <w:tr w:rsidR="00013DC0" w:rsidTr="00013DC0">
        <w:trPr>
          <w:trHeight w:val="300"/>
        </w:trPr>
        <w:tc>
          <w:tcPr>
            <w:tcW w:w="914" w:type="dxa"/>
            <w:noWrap/>
            <w:hideMark/>
          </w:tcPr>
          <w:p w:rsidR="00013DC0" w:rsidRDefault="00C92CE0">
            <w:pPr>
              <w:pStyle w:val="TableBodyText"/>
            </w:pPr>
            <w:r>
              <w:t>0xAD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peopleHats </w:t>
            </w:r>
          </w:p>
        </w:tc>
      </w:tr>
      <w:tr w:rsidR="00013DC0" w:rsidTr="00013DC0">
        <w:trPr>
          <w:trHeight w:val="300"/>
        </w:trPr>
        <w:tc>
          <w:tcPr>
            <w:tcW w:w="914" w:type="dxa"/>
            <w:noWrap/>
            <w:hideMark/>
          </w:tcPr>
          <w:p w:rsidR="00013DC0" w:rsidRDefault="00C92CE0">
            <w:pPr>
              <w:pStyle w:val="TableBodyText"/>
            </w:pPr>
            <w:r>
              <w:t>0xAE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poinsettias </w:t>
            </w:r>
          </w:p>
        </w:tc>
      </w:tr>
      <w:tr w:rsidR="00013DC0" w:rsidTr="00013DC0">
        <w:trPr>
          <w:trHeight w:val="300"/>
        </w:trPr>
        <w:tc>
          <w:tcPr>
            <w:tcW w:w="914" w:type="dxa"/>
            <w:noWrap/>
            <w:hideMark/>
          </w:tcPr>
          <w:p w:rsidR="00013DC0" w:rsidRDefault="00C92CE0">
            <w:pPr>
              <w:pStyle w:val="TableBodyText"/>
            </w:pPr>
            <w:r>
              <w:t>0xAF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postageStamp </w:t>
            </w:r>
          </w:p>
        </w:tc>
      </w:tr>
      <w:tr w:rsidR="00013DC0" w:rsidTr="00013DC0">
        <w:trPr>
          <w:trHeight w:val="300"/>
        </w:trPr>
        <w:tc>
          <w:tcPr>
            <w:tcW w:w="914" w:type="dxa"/>
            <w:noWrap/>
            <w:hideMark/>
          </w:tcPr>
          <w:p w:rsidR="00013DC0" w:rsidRDefault="00C92CE0">
            <w:pPr>
              <w:pStyle w:val="TableBodyText"/>
            </w:pPr>
            <w:r>
              <w:t>0xB0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pumpkin1 </w:t>
            </w:r>
          </w:p>
        </w:tc>
      </w:tr>
      <w:tr w:rsidR="00013DC0" w:rsidTr="00013DC0">
        <w:trPr>
          <w:trHeight w:val="300"/>
        </w:trPr>
        <w:tc>
          <w:tcPr>
            <w:tcW w:w="914" w:type="dxa"/>
            <w:noWrap/>
            <w:hideMark/>
          </w:tcPr>
          <w:p w:rsidR="00013DC0" w:rsidRDefault="00C92CE0">
            <w:pPr>
              <w:pStyle w:val="TableBodyText"/>
            </w:pPr>
            <w:r>
              <w:t>0xB1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pushPinNote2 </w:t>
            </w:r>
          </w:p>
        </w:tc>
      </w:tr>
      <w:tr w:rsidR="00013DC0" w:rsidTr="00013DC0">
        <w:trPr>
          <w:trHeight w:val="300"/>
        </w:trPr>
        <w:tc>
          <w:tcPr>
            <w:tcW w:w="914" w:type="dxa"/>
            <w:noWrap/>
            <w:hideMark/>
          </w:tcPr>
          <w:p w:rsidR="00013DC0" w:rsidRDefault="00C92CE0">
            <w:pPr>
              <w:pStyle w:val="TableBodyText"/>
            </w:pPr>
            <w:r>
              <w:t>0xB2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pushPinNote1 </w:t>
            </w:r>
          </w:p>
        </w:tc>
      </w:tr>
      <w:tr w:rsidR="00013DC0" w:rsidTr="00013DC0">
        <w:trPr>
          <w:trHeight w:val="300"/>
        </w:trPr>
        <w:tc>
          <w:tcPr>
            <w:tcW w:w="914" w:type="dxa"/>
            <w:noWrap/>
            <w:hideMark/>
          </w:tcPr>
          <w:p w:rsidR="00013DC0" w:rsidRDefault="00C92CE0">
            <w:pPr>
              <w:pStyle w:val="TableBodyText"/>
            </w:pPr>
            <w:r>
              <w:t>0xB3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pyramids </w:t>
            </w:r>
          </w:p>
        </w:tc>
      </w:tr>
      <w:tr w:rsidR="00013DC0" w:rsidTr="00013DC0">
        <w:trPr>
          <w:trHeight w:val="300"/>
        </w:trPr>
        <w:tc>
          <w:tcPr>
            <w:tcW w:w="914" w:type="dxa"/>
            <w:noWrap/>
            <w:hideMark/>
          </w:tcPr>
          <w:p w:rsidR="00013DC0" w:rsidRDefault="00C92CE0">
            <w:pPr>
              <w:pStyle w:val="TableBodyText"/>
            </w:pPr>
            <w:r>
              <w:t>0xB4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pyramidsAbove </w:t>
            </w:r>
          </w:p>
        </w:tc>
      </w:tr>
      <w:tr w:rsidR="00013DC0" w:rsidTr="00013DC0">
        <w:trPr>
          <w:trHeight w:val="300"/>
        </w:trPr>
        <w:tc>
          <w:tcPr>
            <w:tcW w:w="914" w:type="dxa"/>
            <w:noWrap/>
            <w:hideMark/>
          </w:tcPr>
          <w:p w:rsidR="00013DC0" w:rsidRDefault="00C92CE0">
            <w:pPr>
              <w:pStyle w:val="TableBodyText"/>
            </w:pPr>
            <w:r>
              <w:t>0xB5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quadrants </w:t>
            </w:r>
          </w:p>
        </w:tc>
      </w:tr>
      <w:tr w:rsidR="00013DC0" w:rsidTr="00013DC0">
        <w:trPr>
          <w:trHeight w:val="300"/>
        </w:trPr>
        <w:tc>
          <w:tcPr>
            <w:tcW w:w="914" w:type="dxa"/>
            <w:noWrap/>
            <w:hideMark/>
          </w:tcPr>
          <w:p w:rsidR="00013DC0" w:rsidRDefault="00C92CE0">
            <w:pPr>
              <w:pStyle w:val="TableBodyText"/>
            </w:pPr>
            <w:r>
              <w:t>0xB6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rings </w:t>
            </w:r>
          </w:p>
        </w:tc>
      </w:tr>
      <w:tr w:rsidR="00013DC0" w:rsidTr="00013DC0">
        <w:trPr>
          <w:trHeight w:val="300"/>
        </w:trPr>
        <w:tc>
          <w:tcPr>
            <w:tcW w:w="914" w:type="dxa"/>
            <w:noWrap/>
            <w:hideMark/>
          </w:tcPr>
          <w:p w:rsidR="00013DC0" w:rsidRDefault="00C92CE0">
            <w:pPr>
              <w:pStyle w:val="TableBodyText"/>
            </w:pPr>
            <w:r>
              <w:t>0xB7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safari </w:t>
            </w:r>
          </w:p>
        </w:tc>
      </w:tr>
      <w:tr w:rsidR="00013DC0" w:rsidTr="00013DC0">
        <w:trPr>
          <w:trHeight w:val="300"/>
        </w:trPr>
        <w:tc>
          <w:tcPr>
            <w:tcW w:w="914" w:type="dxa"/>
            <w:noWrap/>
            <w:hideMark/>
          </w:tcPr>
          <w:p w:rsidR="00013DC0" w:rsidRDefault="00C92CE0">
            <w:pPr>
              <w:pStyle w:val="TableBodyText"/>
            </w:pPr>
            <w:r>
              <w:t>0xB8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sawtooth </w:t>
            </w:r>
          </w:p>
        </w:tc>
      </w:tr>
      <w:tr w:rsidR="00013DC0" w:rsidTr="00013DC0">
        <w:trPr>
          <w:trHeight w:val="300"/>
        </w:trPr>
        <w:tc>
          <w:tcPr>
            <w:tcW w:w="914" w:type="dxa"/>
            <w:noWrap/>
            <w:hideMark/>
          </w:tcPr>
          <w:p w:rsidR="00013DC0" w:rsidRDefault="00C92CE0">
            <w:pPr>
              <w:pStyle w:val="TableBodyText"/>
            </w:pPr>
            <w:r>
              <w:t>0xB9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sawtoothGray </w:t>
            </w:r>
          </w:p>
        </w:tc>
      </w:tr>
      <w:tr w:rsidR="00013DC0" w:rsidTr="00013DC0">
        <w:trPr>
          <w:trHeight w:val="300"/>
        </w:trPr>
        <w:tc>
          <w:tcPr>
            <w:tcW w:w="914" w:type="dxa"/>
            <w:noWrap/>
            <w:hideMark/>
          </w:tcPr>
          <w:p w:rsidR="00013DC0" w:rsidRDefault="00C92CE0">
            <w:pPr>
              <w:pStyle w:val="TableBodyText"/>
            </w:pPr>
            <w:r>
              <w:t>0xBA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scaredCat </w:t>
            </w:r>
          </w:p>
        </w:tc>
      </w:tr>
      <w:tr w:rsidR="00013DC0" w:rsidTr="00013DC0">
        <w:trPr>
          <w:trHeight w:val="300"/>
        </w:trPr>
        <w:tc>
          <w:tcPr>
            <w:tcW w:w="914" w:type="dxa"/>
            <w:noWrap/>
            <w:hideMark/>
          </w:tcPr>
          <w:p w:rsidR="00013DC0" w:rsidRDefault="00C92CE0">
            <w:pPr>
              <w:pStyle w:val="TableBodyText"/>
            </w:pPr>
            <w:r>
              <w:t>0xBB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seattle </w:t>
            </w:r>
          </w:p>
        </w:tc>
      </w:tr>
      <w:tr w:rsidR="00013DC0" w:rsidTr="00013DC0">
        <w:trPr>
          <w:trHeight w:val="300"/>
        </w:trPr>
        <w:tc>
          <w:tcPr>
            <w:tcW w:w="914" w:type="dxa"/>
            <w:noWrap/>
            <w:hideMark/>
          </w:tcPr>
          <w:p w:rsidR="00013DC0" w:rsidRDefault="00C92CE0">
            <w:pPr>
              <w:pStyle w:val="TableBodyText"/>
            </w:pPr>
            <w:r>
              <w:t>0xBC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shadowedSquares </w:t>
            </w:r>
          </w:p>
        </w:tc>
      </w:tr>
      <w:tr w:rsidR="00013DC0" w:rsidTr="00013DC0">
        <w:trPr>
          <w:trHeight w:val="300"/>
        </w:trPr>
        <w:tc>
          <w:tcPr>
            <w:tcW w:w="914" w:type="dxa"/>
            <w:noWrap/>
            <w:hideMark/>
          </w:tcPr>
          <w:p w:rsidR="00013DC0" w:rsidRDefault="00C92CE0">
            <w:pPr>
              <w:pStyle w:val="TableBodyText"/>
            </w:pPr>
            <w:r>
              <w:t>0xBD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sharksTeeth </w:t>
            </w:r>
          </w:p>
        </w:tc>
      </w:tr>
      <w:tr w:rsidR="00013DC0" w:rsidTr="00013DC0">
        <w:trPr>
          <w:trHeight w:val="300"/>
        </w:trPr>
        <w:tc>
          <w:tcPr>
            <w:tcW w:w="914" w:type="dxa"/>
            <w:noWrap/>
            <w:hideMark/>
          </w:tcPr>
          <w:p w:rsidR="00013DC0" w:rsidRDefault="00C92CE0">
            <w:pPr>
              <w:pStyle w:val="TableBodyText"/>
            </w:pPr>
            <w:r>
              <w:lastRenderedPageBreak/>
              <w:t>0xBE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shorebirdTracks </w:t>
            </w:r>
          </w:p>
        </w:tc>
      </w:tr>
      <w:tr w:rsidR="00013DC0" w:rsidTr="00013DC0">
        <w:trPr>
          <w:trHeight w:val="300"/>
        </w:trPr>
        <w:tc>
          <w:tcPr>
            <w:tcW w:w="914" w:type="dxa"/>
            <w:noWrap/>
            <w:hideMark/>
          </w:tcPr>
          <w:p w:rsidR="00013DC0" w:rsidRDefault="00C92CE0">
            <w:pPr>
              <w:pStyle w:val="TableBodyText"/>
            </w:pPr>
            <w:r>
              <w:t>0xBF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skyrocket </w:t>
            </w:r>
          </w:p>
        </w:tc>
      </w:tr>
      <w:tr w:rsidR="00013DC0" w:rsidTr="00013DC0">
        <w:trPr>
          <w:trHeight w:val="300"/>
        </w:trPr>
        <w:tc>
          <w:tcPr>
            <w:tcW w:w="914" w:type="dxa"/>
            <w:noWrap/>
            <w:hideMark/>
          </w:tcPr>
          <w:p w:rsidR="00013DC0" w:rsidRDefault="00C92CE0">
            <w:pPr>
              <w:pStyle w:val="TableBodyText"/>
            </w:pPr>
            <w:r>
              <w:t>0xC0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snowflakeFancy </w:t>
            </w:r>
          </w:p>
        </w:tc>
      </w:tr>
      <w:tr w:rsidR="00013DC0" w:rsidTr="00013DC0">
        <w:trPr>
          <w:trHeight w:val="300"/>
        </w:trPr>
        <w:tc>
          <w:tcPr>
            <w:tcW w:w="914" w:type="dxa"/>
            <w:noWrap/>
            <w:hideMark/>
          </w:tcPr>
          <w:p w:rsidR="00013DC0" w:rsidRDefault="00C92CE0">
            <w:pPr>
              <w:pStyle w:val="TableBodyText"/>
            </w:pPr>
            <w:r>
              <w:t>0xC1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snowflakes </w:t>
            </w:r>
          </w:p>
        </w:tc>
      </w:tr>
      <w:tr w:rsidR="00013DC0" w:rsidTr="00013DC0">
        <w:trPr>
          <w:trHeight w:val="300"/>
        </w:trPr>
        <w:tc>
          <w:tcPr>
            <w:tcW w:w="914" w:type="dxa"/>
            <w:noWrap/>
            <w:hideMark/>
          </w:tcPr>
          <w:p w:rsidR="00013DC0" w:rsidRDefault="00C92CE0">
            <w:pPr>
              <w:pStyle w:val="TableBodyText"/>
            </w:pPr>
            <w:r>
              <w:t>0xC2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sombrero </w:t>
            </w:r>
          </w:p>
        </w:tc>
      </w:tr>
      <w:tr w:rsidR="00013DC0" w:rsidTr="00013DC0">
        <w:trPr>
          <w:trHeight w:val="300"/>
        </w:trPr>
        <w:tc>
          <w:tcPr>
            <w:tcW w:w="914" w:type="dxa"/>
            <w:noWrap/>
            <w:hideMark/>
          </w:tcPr>
          <w:p w:rsidR="00013DC0" w:rsidRDefault="00C92CE0">
            <w:pPr>
              <w:pStyle w:val="TableBodyText"/>
            </w:pPr>
            <w:r>
              <w:t>0xC3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southwest </w:t>
            </w:r>
          </w:p>
        </w:tc>
      </w:tr>
      <w:tr w:rsidR="00013DC0" w:rsidTr="00013DC0">
        <w:trPr>
          <w:trHeight w:val="300"/>
        </w:trPr>
        <w:tc>
          <w:tcPr>
            <w:tcW w:w="914" w:type="dxa"/>
            <w:noWrap/>
            <w:hideMark/>
          </w:tcPr>
          <w:p w:rsidR="00013DC0" w:rsidRDefault="00C92CE0">
            <w:pPr>
              <w:pStyle w:val="TableBodyText"/>
            </w:pPr>
            <w:r>
              <w:t>0xC4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stars </w:t>
            </w:r>
          </w:p>
        </w:tc>
      </w:tr>
      <w:tr w:rsidR="00013DC0" w:rsidTr="00013DC0">
        <w:trPr>
          <w:trHeight w:val="300"/>
        </w:trPr>
        <w:tc>
          <w:tcPr>
            <w:tcW w:w="914" w:type="dxa"/>
            <w:noWrap/>
            <w:hideMark/>
          </w:tcPr>
          <w:p w:rsidR="00013DC0" w:rsidRDefault="00C92CE0">
            <w:pPr>
              <w:pStyle w:val="TableBodyText"/>
            </w:pPr>
            <w:r>
              <w:t>0xC5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starsTop </w:t>
            </w:r>
          </w:p>
        </w:tc>
      </w:tr>
      <w:tr w:rsidR="00013DC0" w:rsidTr="00013DC0">
        <w:trPr>
          <w:trHeight w:val="300"/>
        </w:trPr>
        <w:tc>
          <w:tcPr>
            <w:tcW w:w="914" w:type="dxa"/>
            <w:noWrap/>
            <w:hideMark/>
          </w:tcPr>
          <w:p w:rsidR="00013DC0" w:rsidRDefault="00C92CE0">
            <w:pPr>
              <w:pStyle w:val="TableBodyText"/>
            </w:pPr>
            <w:r>
              <w:t>0xC6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stars3d </w:t>
            </w:r>
          </w:p>
        </w:tc>
      </w:tr>
      <w:tr w:rsidR="00013DC0" w:rsidTr="00013DC0">
        <w:trPr>
          <w:trHeight w:val="300"/>
        </w:trPr>
        <w:tc>
          <w:tcPr>
            <w:tcW w:w="914" w:type="dxa"/>
            <w:noWrap/>
            <w:hideMark/>
          </w:tcPr>
          <w:p w:rsidR="00013DC0" w:rsidRDefault="00C92CE0">
            <w:pPr>
              <w:pStyle w:val="TableBodyText"/>
            </w:pPr>
            <w:r>
              <w:t>0xC7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starsBlack </w:t>
            </w:r>
          </w:p>
        </w:tc>
      </w:tr>
      <w:tr w:rsidR="00013DC0" w:rsidTr="00013DC0">
        <w:trPr>
          <w:trHeight w:val="300"/>
        </w:trPr>
        <w:tc>
          <w:tcPr>
            <w:tcW w:w="914" w:type="dxa"/>
            <w:noWrap/>
            <w:hideMark/>
          </w:tcPr>
          <w:p w:rsidR="00013DC0" w:rsidRDefault="00C92CE0">
            <w:pPr>
              <w:pStyle w:val="TableBodyText"/>
            </w:pPr>
            <w:r>
              <w:t>0xC8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starsShadowed </w:t>
            </w:r>
          </w:p>
        </w:tc>
      </w:tr>
      <w:tr w:rsidR="00013DC0" w:rsidTr="00013DC0">
        <w:trPr>
          <w:trHeight w:val="300"/>
        </w:trPr>
        <w:tc>
          <w:tcPr>
            <w:tcW w:w="914" w:type="dxa"/>
            <w:noWrap/>
            <w:hideMark/>
          </w:tcPr>
          <w:p w:rsidR="00013DC0" w:rsidRDefault="00C92CE0">
            <w:pPr>
              <w:pStyle w:val="TableBodyText"/>
            </w:pPr>
            <w:r>
              <w:t>0xC9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sun </w:t>
            </w:r>
          </w:p>
        </w:tc>
      </w:tr>
      <w:tr w:rsidR="00013DC0" w:rsidTr="00013DC0">
        <w:trPr>
          <w:trHeight w:val="300"/>
        </w:trPr>
        <w:tc>
          <w:tcPr>
            <w:tcW w:w="914" w:type="dxa"/>
            <w:noWrap/>
            <w:hideMark/>
          </w:tcPr>
          <w:p w:rsidR="00013DC0" w:rsidRDefault="00C92CE0">
            <w:pPr>
              <w:pStyle w:val="TableBodyText"/>
            </w:pPr>
            <w:r>
              <w:t>0xCA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swirligig </w:t>
            </w:r>
          </w:p>
        </w:tc>
      </w:tr>
      <w:tr w:rsidR="00013DC0" w:rsidTr="00013DC0">
        <w:trPr>
          <w:trHeight w:val="300"/>
        </w:trPr>
        <w:tc>
          <w:tcPr>
            <w:tcW w:w="914" w:type="dxa"/>
            <w:noWrap/>
            <w:hideMark/>
          </w:tcPr>
          <w:p w:rsidR="00013DC0" w:rsidRDefault="00C92CE0">
            <w:pPr>
              <w:pStyle w:val="TableBodyText"/>
            </w:pPr>
            <w:r>
              <w:t>0xCB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tornPaper </w:t>
            </w:r>
          </w:p>
        </w:tc>
      </w:tr>
      <w:tr w:rsidR="00013DC0" w:rsidTr="00013DC0">
        <w:trPr>
          <w:trHeight w:val="300"/>
        </w:trPr>
        <w:tc>
          <w:tcPr>
            <w:tcW w:w="914" w:type="dxa"/>
            <w:noWrap/>
            <w:hideMark/>
          </w:tcPr>
          <w:p w:rsidR="00013DC0" w:rsidRDefault="00C92CE0">
            <w:pPr>
              <w:pStyle w:val="TableBodyText"/>
            </w:pPr>
            <w:r>
              <w:t>0xCC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tornPaperBlack </w:t>
            </w:r>
          </w:p>
        </w:tc>
      </w:tr>
      <w:tr w:rsidR="00013DC0" w:rsidTr="00013DC0">
        <w:trPr>
          <w:trHeight w:val="300"/>
        </w:trPr>
        <w:tc>
          <w:tcPr>
            <w:tcW w:w="914" w:type="dxa"/>
            <w:noWrap/>
            <w:hideMark/>
          </w:tcPr>
          <w:p w:rsidR="00013DC0" w:rsidRDefault="00C92CE0">
            <w:pPr>
              <w:pStyle w:val="TableBodyText"/>
            </w:pPr>
            <w:r>
              <w:t>0xCD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trees </w:t>
            </w:r>
          </w:p>
        </w:tc>
      </w:tr>
      <w:tr w:rsidR="00013DC0" w:rsidTr="00013DC0">
        <w:trPr>
          <w:trHeight w:val="300"/>
        </w:trPr>
        <w:tc>
          <w:tcPr>
            <w:tcW w:w="914" w:type="dxa"/>
            <w:noWrap/>
            <w:hideMark/>
          </w:tcPr>
          <w:p w:rsidR="00013DC0" w:rsidRDefault="00C92CE0">
            <w:pPr>
              <w:pStyle w:val="TableBodyText"/>
            </w:pPr>
            <w:r>
              <w:t>0xCE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triangleParty </w:t>
            </w:r>
          </w:p>
        </w:tc>
      </w:tr>
      <w:tr w:rsidR="00013DC0" w:rsidTr="00013DC0">
        <w:trPr>
          <w:trHeight w:val="300"/>
        </w:trPr>
        <w:tc>
          <w:tcPr>
            <w:tcW w:w="914" w:type="dxa"/>
            <w:noWrap/>
            <w:hideMark/>
          </w:tcPr>
          <w:p w:rsidR="00013DC0" w:rsidRDefault="00C92CE0">
            <w:pPr>
              <w:pStyle w:val="TableBodyText"/>
            </w:pPr>
            <w:r>
              <w:t>0xCF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triangles </w:t>
            </w:r>
          </w:p>
        </w:tc>
      </w:tr>
      <w:tr w:rsidR="00013DC0" w:rsidTr="00013DC0">
        <w:trPr>
          <w:trHeight w:val="300"/>
        </w:trPr>
        <w:tc>
          <w:tcPr>
            <w:tcW w:w="914" w:type="dxa"/>
            <w:noWrap/>
            <w:hideMark/>
          </w:tcPr>
          <w:p w:rsidR="00013DC0" w:rsidRDefault="00C92CE0">
            <w:pPr>
              <w:pStyle w:val="TableBodyText"/>
            </w:pPr>
            <w:r>
              <w:t>0xD0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tribal1 </w:t>
            </w:r>
          </w:p>
        </w:tc>
      </w:tr>
      <w:tr w:rsidR="00013DC0" w:rsidTr="00013DC0">
        <w:trPr>
          <w:trHeight w:val="300"/>
        </w:trPr>
        <w:tc>
          <w:tcPr>
            <w:tcW w:w="914" w:type="dxa"/>
            <w:noWrap/>
            <w:hideMark/>
          </w:tcPr>
          <w:p w:rsidR="00013DC0" w:rsidRDefault="00C92CE0">
            <w:pPr>
              <w:pStyle w:val="TableBodyText"/>
            </w:pPr>
            <w:r>
              <w:t>0xD1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tribal2 </w:t>
            </w:r>
          </w:p>
        </w:tc>
      </w:tr>
      <w:tr w:rsidR="00013DC0" w:rsidTr="00013DC0">
        <w:trPr>
          <w:trHeight w:val="300"/>
        </w:trPr>
        <w:tc>
          <w:tcPr>
            <w:tcW w:w="914" w:type="dxa"/>
            <w:noWrap/>
            <w:hideMark/>
          </w:tcPr>
          <w:p w:rsidR="00013DC0" w:rsidRDefault="00C92CE0">
            <w:pPr>
              <w:pStyle w:val="TableBodyText"/>
            </w:pPr>
            <w:r>
              <w:t>0xD2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tribal3 </w:t>
            </w:r>
          </w:p>
        </w:tc>
      </w:tr>
      <w:tr w:rsidR="00013DC0" w:rsidTr="00013DC0">
        <w:trPr>
          <w:trHeight w:val="300"/>
        </w:trPr>
        <w:tc>
          <w:tcPr>
            <w:tcW w:w="914" w:type="dxa"/>
            <w:noWrap/>
            <w:hideMark/>
          </w:tcPr>
          <w:p w:rsidR="00013DC0" w:rsidRDefault="00C92CE0">
            <w:pPr>
              <w:pStyle w:val="TableBodyText"/>
            </w:pPr>
            <w:r>
              <w:t>0xD3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tribal4 </w:t>
            </w:r>
          </w:p>
        </w:tc>
      </w:tr>
      <w:tr w:rsidR="00013DC0" w:rsidTr="00013DC0">
        <w:trPr>
          <w:trHeight w:val="300"/>
        </w:trPr>
        <w:tc>
          <w:tcPr>
            <w:tcW w:w="914" w:type="dxa"/>
            <w:noWrap/>
            <w:hideMark/>
          </w:tcPr>
          <w:p w:rsidR="00013DC0" w:rsidRDefault="00C92CE0">
            <w:pPr>
              <w:pStyle w:val="TableBodyText"/>
            </w:pPr>
            <w:r>
              <w:t>0xD4</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tribal5 </w:t>
            </w:r>
          </w:p>
        </w:tc>
      </w:tr>
      <w:tr w:rsidR="00013DC0" w:rsidTr="00013DC0">
        <w:trPr>
          <w:trHeight w:val="300"/>
        </w:trPr>
        <w:tc>
          <w:tcPr>
            <w:tcW w:w="914" w:type="dxa"/>
            <w:noWrap/>
            <w:hideMark/>
          </w:tcPr>
          <w:p w:rsidR="00013DC0" w:rsidRDefault="00C92CE0">
            <w:pPr>
              <w:pStyle w:val="TableBodyText"/>
            </w:pPr>
            <w:r>
              <w:t>0xD5</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tribal6 </w:t>
            </w:r>
          </w:p>
        </w:tc>
      </w:tr>
      <w:tr w:rsidR="00013DC0" w:rsidTr="00013DC0">
        <w:trPr>
          <w:trHeight w:val="300"/>
        </w:trPr>
        <w:tc>
          <w:tcPr>
            <w:tcW w:w="914" w:type="dxa"/>
            <w:noWrap/>
            <w:hideMark/>
          </w:tcPr>
          <w:p w:rsidR="00013DC0" w:rsidRDefault="00C92CE0">
            <w:pPr>
              <w:pStyle w:val="TableBodyText"/>
            </w:pPr>
            <w:r>
              <w:t>0xD6</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twistedLines1 </w:t>
            </w:r>
          </w:p>
        </w:tc>
      </w:tr>
      <w:tr w:rsidR="00013DC0" w:rsidTr="00013DC0">
        <w:trPr>
          <w:trHeight w:val="300"/>
        </w:trPr>
        <w:tc>
          <w:tcPr>
            <w:tcW w:w="914" w:type="dxa"/>
            <w:noWrap/>
            <w:hideMark/>
          </w:tcPr>
          <w:p w:rsidR="00013DC0" w:rsidRDefault="00C92CE0">
            <w:pPr>
              <w:pStyle w:val="TableBodyText"/>
            </w:pPr>
            <w:r>
              <w:t>0xD7</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twistedLines2 </w:t>
            </w:r>
          </w:p>
        </w:tc>
      </w:tr>
      <w:tr w:rsidR="00013DC0" w:rsidTr="00013DC0">
        <w:trPr>
          <w:trHeight w:val="300"/>
        </w:trPr>
        <w:tc>
          <w:tcPr>
            <w:tcW w:w="914" w:type="dxa"/>
            <w:noWrap/>
            <w:hideMark/>
          </w:tcPr>
          <w:p w:rsidR="00013DC0" w:rsidRDefault="00C92CE0">
            <w:pPr>
              <w:pStyle w:val="TableBodyText"/>
            </w:pPr>
            <w:r>
              <w:t>0xD8</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vine </w:t>
            </w:r>
          </w:p>
        </w:tc>
      </w:tr>
      <w:tr w:rsidR="00013DC0" w:rsidTr="00013DC0">
        <w:trPr>
          <w:trHeight w:val="300"/>
        </w:trPr>
        <w:tc>
          <w:tcPr>
            <w:tcW w:w="914" w:type="dxa"/>
            <w:noWrap/>
            <w:hideMark/>
          </w:tcPr>
          <w:p w:rsidR="00013DC0" w:rsidRDefault="00C92CE0">
            <w:pPr>
              <w:pStyle w:val="TableBodyText"/>
            </w:pPr>
            <w:r>
              <w:t>0xD9</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waveline </w:t>
            </w:r>
          </w:p>
        </w:tc>
      </w:tr>
      <w:tr w:rsidR="00013DC0" w:rsidTr="00013DC0">
        <w:trPr>
          <w:trHeight w:val="300"/>
        </w:trPr>
        <w:tc>
          <w:tcPr>
            <w:tcW w:w="914" w:type="dxa"/>
            <w:noWrap/>
            <w:hideMark/>
          </w:tcPr>
          <w:p w:rsidR="00013DC0" w:rsidRDefault="00C92CE0">
            <w:pPr>
              <w:pStyle w:val="TableBodyText"/>
            </w:pPr>
            <w:r>
              <w:t>0xDA</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weavingAngles </w:t>
            </w:r>
          </w:p>
        </w:tc>
      </w:tr>
      <w:tr w:rsidR="00013DC0" w:rsidTr="00013DC0">
        <w:trPr>
          <w:trHeight w:val="300"/>
        </w:trPr>
        <w:tc>
          <w:tcPr>
            <w:tcW w:w="914" w:type="dxa"/>
            <w:noWrap/>
            <w:hideMark/>
          </w:tcPr>
          <w:p w:rsidR="00013DC0" w:rsidRDefault="00C92CE0">
            <w:pPr>
              <w:pStyle w:val="TableBodyText"/>
            </w:pPr>
            <w:r>
              <w:t>0xDB</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weavingBraid </w:t>
            </w:r>
          </w:p>
        </w:tc>
      </w:tr>
      <w:tr w:rsidR="00013DC0" w:rsidTr="00013DC0">
        <w:trPr>
          <w:trHeight w:val="300"/>
        </w:trPr>
        <w:tc>
          <w:tcPr>
            <w:tcW w:w="914" w:type="dxa"/>
            <w:noWrap/>
            <w:hideMark/>
          </w:tcPr>
          <w:p w:rsidR="00013DC0" w:rsidRDefault="00C92CE0">
            <w:pPr>
              <w:pStyle w:val="TableBodyText"/>
            </w:pPr>
            <w:r>
              <w:t>0xDC</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weavingRibbon </w:t>
            </w:r>
          </w:p>
        </w:tc>
      </w:tr>
      <w:tr w:rsidR="00013DC0" w:rsidTr="00013DC0">
        <w:trPr>
          <w:trHeight w:val="300"/>
        </w:trPr>
        <w:tc>
          <w:tcPr>
            <w:tcW w:w="914" w:type="dxa"/>
            <w:noWrap/>
            <w:hideMark/>
          </w:tcPr>
          <w:p w:rsidR="00013DC0" w:rsidRDefault="00C92CE0">
            <w:pPr>
              <w:pStyle w:val="TableBodyText"/>
            </w:pPr>
            <w:r>
              <w:t>0xDD</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weavingStrips </w:t>
            </w:r>
          </w:p>
        </w:tc>
      </w:tr>
      <w:tr w:rsidR="00013DC0" w:rsidTr="00013DC0">
        <w:trPr>
          <w:trHeight w:val="300"/>
        </w:trPr>
        <w:tc>
          <w:tcPr>
            <w:tcW w:w="914" w:type="dxa"/>
            <w:noWrap/>
            <w:hideMark/>
          </w:tcPr>
          <w:p w:rsidR="00013DC0" w:rsidRDefault="00C92CE0">
            <w:pPr>
              <w:pStyle w:val="TableBodyText"/>
            </w:pPr>
            <w:r>
              <w:lastRenderedPageBreak/>
              <w:t>0xDE</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whiteFlowers </w:t>
            </w:r>
          </w:p>
        </w:tc>
      </w:tr>
      <w:tr w:rsidR="00013DC0" w:rsidTr="00013DC0">
        <w:trPr>
          <w:trHeight w:val="300"/>
        </w:trPr>
        <w:tc>
          <w:tcPr>
            <w:tcW w:w="914" w:type="dxa"/>
            <w:noWrap/>
            <w:hideMark/>
          </w:tcPr>
          <w:p w:rsidR="00013DC0" w:rsidRDefault="00C92CE0">
            <w:pPr>
              <w:pStyle w:val="TableBodyText"/>
            </w:pPr>
            <w:r>
              <w:t>0xDF</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woodwork </w:t>
            </w:r>
          </w:p>
        </w:tc>
      </w:tr>
      <w:tr w:rsidR="00013DC0" w:rsidTr="00013DC0">
        <w:trPr>
          <w:trHeight w:val="300"/>
        </w:trPr>
        <w:tc>
          <w:tcPr>
            <w:tcW w:w="914" w:type="dxa"/>
            <w:noWrap/>
            <w:hideMark/>
          </w:tcPr>
          <w:p w:rsidR="00013DC0" w:rsidRDefault="00C92CE0">
            <w:pPr>
              <w:pStyle w:val="TableBodyText"/>
            </w:pPr>
            <w:r>
              <w:t>0xE0</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xIllusions </w:t>
            </w:r>
          </w:p>
        </w:tc>
      </w:tr>
      <w:tr w:rsidR="00013DC0" w:rsidTr="00013DC0">
        <w:trPr>
          <w:trHeight w:val="300"/>
        </w:trPr>
        <w:tc>
          <w:tcPr>
            <w:tcW w:w="914" w:type="dxa"/>
            <w:noWrap/>
            <w:hideMark/>
          </w:tcPr>
          <w:p w:rsidR="00013DC0" w:rsidRDefault="00C92CE0">
            <w:pPr>
              <w:pStyle w:val="TableBodyText"/>
            </w:pPr>
            <w:r>
              <w:t>0xE1</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zanyTriangles </w:t>
            </w:r>
          </w:p>
        </w:tc>
      </w:tr>
      <w:tr w:rsidR="00013DC0" w:rsidTr="00013DC0">
        <w:trPr>
          <w:trHeight w:val="300"/>
        </w:trPr>
        <w:tc>
          <w:tcPr>
            <w:tcW w:w="914" w:type="dxa"/>
            <w:noWrap/>
            <w:hideMark/>
          </w:tcPr>
          <w:p w:rsidR="00013DC0" w:rsidRDefault="00C92CE0">
            <w:pPr>
              <w:pStyle w:val="TableBodyText"/>
            </w:pPr>
            <w:r>
              <w:t>0xE2</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zigZag </w:t>
            </w:r>
          </w:p>
        </w:tc>
      </w:tr>
      <w:tr w:rsidR="00013DC0" w:rsidTr="00013DC0">
        <w:trPr>
          <w:trHeight w:val="300"/>
        </w:trPr>
        <w:tc>
          <w:tcPr>
            <w:tcW w:w="914" w:type="dxa"/>
            <w:noWrap/>
            <w:hideMark/>
          </w:tcPr>
          <w:p w:rsidR="00013DC0" w:rsidRDefault="00C92CE0">
            <w:pPr>
              <w:pStyle w:val="TableBodyText"/>
            </w:pPr>
            <w:r>
              <w:t>0xE3</w:t>
            </w:r>
          </w:p>
        </w:tc>
        <w:tc>
          <w:tcPr>
            <w:tcW w:w="6120" w:type="dxa"/>
            <w:noWrap/>
            <w:hideMark/>
          </w:tcPr>
          <w:p w:rsidR="00013DC0" w:rsidRDefault="00C92CE0">
            <w:pPr>
              <w:pStyle w:val="TableBodyText"/>
            </w:pPr>
            <w:r>
              <w:t xml:space="preserve">An image border. </w:t>
            </w:r>
          </w:p>
        </w:tc>
        <w:tc>
          <w:tcPr>
            <w:tcW w:w="2354" w:type="dxa"/>
            <w:noWrap/>
            <w:hideMark/>
          </w:tcPr>
          <w:p w:rsidR="00013DC0" w:rsidRDefault="00C92CE0">
            <w:pPr>
              <w:pStyle w:val="TableBodyText"/>
            </w:pPr>
            <w:r>
              <w:t xml:space="preserve">zigZagStitch </w:t>
            </w:r>
          </w:p>
        </w:tc>
      </w:tr>
      <w:tr w:rsidR="00013DC0" w:rsidTr="00013DC0">
        <w:trPr>
          <w:trHeight w:val="300"/>
        </w:trPr>
        <w:tc>
          <w:tcPr>
            <w:tcW w:w="914" w:type="dxa"/>
            <w:noWrap/>
            <w:hideMark/>
          </w:tcPr>
          <w:p w:rsidR="00013DC0" w:rsidRDefault="00C92CE0">
            <w:pPr>
              <w:pStyle w:val="TableBodyText"/>
            </w:pPr>
            <w:r>
              <w:t>0xFF</w:t>
            </w:r>
          </w:p>
        </w:tc>
        <w:tc>
          <w:tcPr>
            <w:tcW w:w="6120" w:type="dxa"/>
            <w:noWrap/>
            <w:hideMark/>
          </w:tcPr>
          <w:p w:rsidR="00013DC0" w:rsidRDefault="00C92CE0">
            <w:pPr>
              <w:pStyle w:val="TableBodyText"/>
            </w:pPr>
            <w:r>
              <w:t>This MUST be ignored.</w:t>
            </w:r>
          </w:p>
        </w:tc>
        <w:tc>
          <w:tcPr>
            <w:tcW w:w="2354" w:type="dxa"/>
            <w:noWrap/>
            <w:hideMark/>
          </w:tcPr>
          <w:p w:rsidR="00013DC0" w:rsidRDefault="00013DC0">
            <w:pPr>
              <w:pStyle w:val="TableBodyText"/>
            </w:pPr>
          </w:p>
        </w:tc>
      </w:tr>
    </w:tbl>
    <w:p w:rsidR="00013DC0" w:rsidRDefault="00013DC0">
      <w:pPr>
        <w:autoSpaceDE w:val="0"/>
        <w:autoSpaceDN w:val="0"/>
        <w:adjustRightInd w:val="0"/>
      </w:pPr>
    </w:p>
    <w:p w:rsidR="00013DC0" w:rsidRDefault="00C92CE0">
      <w:pPr>
        <w:pStyle w:val="Heading3"/>
      </w:pPr>
      <w:bookmarkStart w:id="1056" w:name="Section_86df4678ff4d4877b61a6c621906973f"/>
      <w:bookmarkStart w:id="1057" w:name="BxPap"/>
      <w:bookmarkStart w:id="1058" w:name="_Toc190324585"/>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013DC0" w:rsidRDefault="00C92CE0">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bOffset</w:t>
            </w:r>
          </w:p>
        </w:tc>
        <w:tc>
          <w:tcPr>
            <w:tcW w:w="6480" w:type="dxa"/>
            <w:gridSpan w:val="24"/>
          </w:tcPr>
          <w:p w:rsidR="00013DC0" w:rsidRDefault="00C92CE0">
            <w:pPr>
              <w:pStyle w:val="PacketDiagramBodyText"/>
            </w:pPr>
            <w:r>
              <w:t>reserved</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w:t>
            </w:r>
          </w:p>
        </w:tc>
      </w:tr>
    </w:tbl>
    <w:p w:rsidR="00013DC0" w:rsidRDefault="00C92CE0">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013DC0" w:rsidRDefault="00C92CE0">
      <w:pPr>
        <w:pStyle w:val="Definition-Field"/>
      </w:pPr>
      <w:r>
        <w:rPr>
          <w:b/>
        </w:rPr>
        <w:t xml:space="preserve">reserved (12 bytes): </w:t>
      </w:r>
      <w:r>
        <w:t xml:space="preserve">Specifies </w:t>
      </w:r>
      <w:r>
        <w:t>version-specific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060"/>
      <w:r>
        <w:t xml:space="preserve"> be ignored.</w:t>
      </w:r>
    </w:p>
    <w:p w:rsidR="00013DC0" w:rsidRDefault="00C92CE0">
      <w:pPr>
        <w:pStyle w:val="Heading3"/>
      </w:pPr>
      <w:bookmarkStart w:id="1061" w:name="Section_087116bff27648ba8beb71c77c1289a6"/>
      <w:bookmarkStart w:id="1062" w:name="CAPI"/>
      <w:bookmarkStart w:id="1063" w:name="_Toc190324586"/>
      <w:r>
        <w:t>CAPI</w:t>
      </w:r>
      <w:bookmarkEnd w:id="1061"/>
      <w:bookmarkEnd w:id="1062"/>
      <w:bookmarkEnd w:id="1063"/>
      <w:r>
        <w:fldChar w:fldCharType="begin"/>
      </w:r>
      <w:r>
        <w:instrText xml:space="preserve"> XE "Details:</w:instrText>
      </w:r>
      <w:r>
        <w:instrText xml:space="preserve">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013DC0" w:rsidRDefault="00C92CE0">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540" w:type="dxa"/>
            <w:gridSpan w:val="2"/>
          </w:tcPr>
          <w:p w:rsidR="00013DC0" w:rsidRDefault="00C92CE0">
            <w:pPr>
              <w:pStyle w:val="PacketDiagramBodyText"/>
            </w:pPr>
            <w:r>
              <w:t>A</w:t>
            </w:r>
          </w:p>
        </w:tc>
        <w:tc>
          <w:tcPr>
            <w:tcW w:w="270" w:type="dxa"/>
          </w:tcPr>
          <w:p w:rsidR="00013DC0" w:rsidRDefault="00C92CE0">
            <w:pPr>
              <w:pStyle w:val="PacketDiagramBodyText"/>
            </w:pPr>
            <w:r>
              <w:t>B</w:t>
            </w:r>
          </w:p>
        </w:tc>
        <w:tc>
          <w:tcPr>
            <w:tcW w:w="1080" w:type="dxa"/>
            <w:gridSpan w:val="4"/>
          </w:tcPr>
          <w:p w:rsidR="00013DC0" w:rsidRDefault="00C92CE0">
            <w:pPr>
              <w:pStyle w:val="PacketDiagramBodyText"/>
            </w:pPr>
            <w:r>
              <w:t>C</w:t>
            </w:r>
          </w:p>
        </w:tc>
        <w:tc>
          <w:tcPr>
            <w:tcW w:w="2160" w:type="dxa"/>
            <w:gridSpan w:val="8"/>
          </w:tcPr>
          <w:p w:rsidR="00013DC0" w:rsidRDefault="00C92CE0">
            <w:pPr>
              <w:pStyle w:val="PacketDiagramBodyText"/>
            </w:pPr>
            <w:r>
              <w:t>unused1</w:t>
            </w:r>
          </w:p>
        </w:tc>
        <w:tc>
          <w:tcPr>
            <w:tcW w:w="270" w:type="dxa"/>
          </w:tcPr>
          <w:p w:rsidR="00013DC0" w:rsidRDefault="00C92CE0">
            <w:pPr>
              <w:pStyle w:val="PacketDiagramBodyText"/>
            </w:pPr>
            <w:r>
              <w:t>D</w:t>
            </w:r>
          </w:p>
        </w:tc>
        <w:tc>
          <w:tcPr>
            <w:tcW w:w="4320" w:type="dxa"/>
            <w:gridSpan w:val="16"/>
          </w:tcPr>
          <w:p w:rsidR="00013DC0" w:rsidRDefault="00C92CE0">
            <w:pPr>
              <w:pStyle w:val="PacketDiagramBodyText"/>
            </w:pPr>
            <w:r>
              <w:t>nfc</w:t>
            </w:r>
          </w:p>
        </w:tc>
      </w:tr>
      <w:tr w:rsidR="00013DC0" w:rsidTr="00013DC0">
        <w:trPr>
          <w:gridAfter w:val="16"/>
          <w:wAfter w:w="4320" w:type="dxa"/>
          <w:trHeight w:hRule="exact" w:val="490"/>
        </w:trPr>
        <w:tc>
          <w:tcPr>
            <w:tcW w:w="4320" w:type="dxa"/>
            <w:gridSpan w:val="16"/>
          </w:tcPr>
          <w:p w:rsidR="00013DC0" w:rsidRDefault="00C92CE0">
            <w:pPr>
              <w:pStyle w:val="PacketDiagramBodyText"/>
            </w:pPr>
            <w:r>
              <w:t>xchSeparator</w:t>
            </w:r>
          </w:p>
        </w:tc>
      </w:tr>
    </w:tbl>
    <w:p w:rsidR="00013DC0" w:rsidRDefault="00C92CE0">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080" w:type="dxa"/>
          </w:tcPr>
          <w:p w:rsidR="00013DC0" w:rsidRDefault="00C92CE0">
            <w:pPr>
              <w:pStyle w:val="TableHeaderText"/>
              <w:spacing w:before="0" w:after="0"/>
            </w:pPr>
            <w:r>
              <w:t>Value</w:t>
            </w:r>
          </w:p>
        </w:tc>
        <w:tc>
          <w:tcPr>
            <w:tcW w:w="7560" w:type="dxa"/>
          </w:tcPr>
          <w:p w:rsidR="00013DC0" w:rsidRDefault="00C92CE0">
            <w:pPr>
              <w:pStyle w:val="TableHeaderText"/>
              <w:spacing w:before="0" w:after="0"/>
            </w:pPr>
            <w:r>
              <w:t>Meaning</w:t>
            </w:r>
          </w:p>
        </w:tc>
      </w:tr>
      <w:tr w:rsidR="00013DC0" w:rsidTr="00013DC0">
        <w:tc>
          <w:tcPr>
            <w:tcW w:w="1080" w:type="dxa"/>
          </w:tcPr>
          <w:p w:rsidR="00013DC0" w:rsidRDefault="00C92CE0">
            <w:pPr>
              <w:pStyle w:val="TableBodyText"/>
              <w:spacing w:before="0" w:after="0"/>
            </w:pPr>
            <w:r>
              <w:t>0x0</w:t>
            </w:r>
          </w:p>
        </w:tc>
        <w:tc>
          <w:tcPr>
            <w:tcW w:w="7560" w:type="dxa"/>
          </w:tcPr>
          <w:p w:rsidR="00013DC0" w:rsidRDefault="00C92CE0">
            <w:pPr>
              <w:pStyle w:val="TableBodyText"/>
              <w:spacing w:before="0" w:after="0"/>
            </w:pPr>
            <w:r>
              <w:t xml:space="preserve">Insert the caption below the selected </w:t>
            </w:r>
            <w:r>
              <w:t>item.</w:t>
            </w:r>
          </w:p>
        </w:tc>
      </w:tr>
      <w:tr w:rsidR="00013DC0" w:rsidTr="00013DC0">
        <w:tc>
          <w:tcPr>
            <w:tcW w:w="1080" w:type="dxa"/>
          </w:tcPr>
          <w:p w:rsidR="00013DC0" w:rsidRDefault="00C92CE0">
            <w:pPr>
              <w:pStyle w:val="TableBodyText"/>
              <w:spacing w:before="0" w:after="0"/>
            </w:pPr>
            <w:r>
              <w:lastRenderedPageBreak/>
              <w:t>0x1</w:t>
            </w:r>
          </w:p>
        </w:tc>
        <w:tc>
          <w:tcPr>
            <w:tcW w:w="7560" w:type="dxa"/>
          </w:tcPr>
          <w:p w:rsidR="00013DC0" w:rsidRDefault="00C92CE0">
            <w:pPr>
              <w:pStyle w:val="TableBodyText"/>
              <w:spacing w:before="0" w:after="0"/>
            </w:pPr>
            <w:r>
              <w:t>Insert the caption above the selected item.</w:t>
            </w:r>
          </w:p>
        </w:tc>
      </w:tr>
    </w:tbl>
    <w:p w:rsidR="00013DC0" w:rsidRDefault="00013DC0"/>
    <w:p w:rsidR="00013DC0" w:rsidRDefault="00C92CE0">
      <w:pPr>
        <w:pStyle w:val="Definition-Field"/>
      </w:pPr>
      <w:r>
        <w:rPr>
          <w:b/>
        </w:rPr>
        <w:t xml:space="preserve">B - fChapNum (1 bit): </w:t>
      </w:r>
      <w:r>
        <w:t>A bit that specifies whether or not to include a chapter number in the caption.</w:t>
      </w:r>
    </w:p>
    <w:p w:rsidR="00013DC0" w:rsidRDefault="00C92CE0">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the following.</w:t>
      </w:r>
    </w:p>
    <w:tbl>
      <w:tblPr>
        <w:tblStyle w:val="Table-ShadedHeaderIndented"/>
        <w:tblW w:w="0" w:type="auto"/>
        <w:tblInd w:w="108" w:type="dxa"/>
        <w:tblLook w:val="04A0" w:firstRow="1" w:lastRow="0" w:firstColumn="1" w:lastColumn="0" w:noHBand="0" w:noVBand="1"/>
      </w:tblPr>
      <w:tblGrid>
        <w:gridCol w:w="1530"/>
        <w:gridCol w:w="711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530" w:type="dxa"/>
          </w:tcPr>
          <w:p w:rsidR="00013DC0" w:rsidRDefault="00C92CE0">
            <w:pPr>
              <w:pStyle w:val="TableHeaderText"/>
              <w:spacing w:before="0" w:after="0"/>
            </w:pPr>
            <w:r>
              <w:t>Value</w:t>
            </w:r>
          </w:p>
        </w:tc>
        <w:tc>
          <w:tcPr>
            <w:tcW w:w="7110" w:type="dxa"/>
          </w:tcPr>
          <w:p w:rsidR="00013DC0" w:rsidRDefault="00C92CE0">
            <w:pPr>
              <w:pStyle w:val="TableHeaderText"/>
              <w:spacing w:before="0" w:after="0"/>
            </w:pPr>
            <w:r>
              <w:t>Meaning</w:t>
            </w:r>
          </w:p>
        </w:tc>
      </w:tr>
      <w:tr w:rsidR="00013DC0" w:rsidTr="00013DC0">
        <w:tc>
          <w:tcPr>
            <w:tcW w:w="1530" w:type="dxa"/>
          </w:tcPr>
          <w:p w:rsidR="00013DC0" w:rsidRDefault="00C92CE0">
            <w:pPr>
              <w:pStyle w:val="TableBodyText"/>
              <w:spacing w:before="0" w:after="0"/>
            </w:pPr>
            <w:r>
              <w:t>0x1</w:t>
            </w:r>
          </w:p>
        </w:tc>
        <w:tc>
          <w:tcPr>
            <w:tcW w:w="7110" w:type="dxa"/>
          </w:tcPr>
          <w:p w:rsidR="00013DC0" w:rsidRDefault="00C92CE0">
            <w:pPr>
              <w:pStyle w:val="TableBodyText"/>
              <w:spacing w:before="0" w:after="0"/>
            </w:pPr>
            <w:r>
              <w:t>Heading 1 marks the beginning of a new chapter.</w:t>
            </w:r>
          </w:p>
        </w:tc>
      </w:tr>
      <w:tr w:rsidR="00013DC0" w:rsidTr="00013DC0">
        <w:tc>
          <w:tcPr>
            <w:tcW w:w="1530" w:type="dxa"/>
          </w:tcPr>
          <w:p w:rsidR="00013DC0" w:rsidRDefault="00C92CE0">
            <w:pPr>
              <w:pStyle w:val="TableBodyText"/>
              <w:spacing w:before="0" w:after="0"/>
            </w:pPr>
            <w:r>
              <w:t>0x2</w:t>
            </w:r>
          </w:p>
        </w:tc>
        <w:tc>
          <w:tcPr>
            <w:tcW w:w="7110" w:type="dxa"/>
          </w:tcPr>
          <w:p w:rsidR="00013DC0" w:rsidRDefault="00C92CE0">
            <w:pPr>
              <w:pStyle w:val="TableBodyText"/>
              <w:spacing w:before="0" w:after="0"/>
            </w:pPr>
            <w:r>
              <w:t>Heading 2 marks the beginning of a new chapter.</w:t>
            </w:r>
          </w:p>
        </w:tc>
      </w:tr>
      <w:tr w:rsidR="00013DC0" w:rsidTr="00013DC0">
        <w:tc>
          <w:tcPr>
            <w:tcW w:w="1530" w:type="dxa"/>
          </w:tcPr>
          <w:p w:rsidR="00013DC0" w:rsidRDefault="00C92CE0">
            <w:pPr>
              <w:pStyle w:val="TableBodyText"/>
              <w:spacing w:before="0" w:after="0"/>
            </w:pPr>
            <w:r>
              <w:t>0x3</w:t>
            </w:r>
          </w:p>
        </w:tc>
        <w:tc>
          <w:tcPr>
            <w:tcW w:w="7110" w:type="dxa"/>
          </w:tcPr>
          <w:p w:rsidR="00013DC0" w:rsidRDefault="00C92CE0">
            <w:pPr>
              <w:pStyle w:val="TableBodyText"/>
              <w:spacing w:before="0" w:after="0"/>
            </w:pPr>
            <w:r>
              <w:t>Heading 3 marks the beginning of a new chapter.</w:t>
            </w:r>
          </w:p>
        </w:tc>
      </w:tr>
      <w:tr w:rsidR="00013DC0" w:rsidTr="00013DC0">
        <w:tc>
          <w:tcPr>
            <w:tcW w:w="1530" w:type="dxa"/>
          </w:tcPr>
          <w:p w:rsidR="00013DC0" w:rsidRDefault="00C92CE0">
            <w:pPr>
              <w:pStyle w:val="TableBodyText"/>
              <w:spacing w:before="0" w:after="0"/>
            </w:pPr>
            <w:r>
              <w:t>0x4</w:t>
            </w:r>
          </w:p>
        </w:tc>
        <w:tc>
          <w:tcPr>
            <w:tcW w:w="7110" w:type="dxa"/>
          </w:tcPr>
          <w:p w:rsidR="00013DC0" w:rsidRDefault="00C92CE0">
            <w:pPr>
              <w:pStyle w:val="TableBodyText"/>
              <w:spacing w:before="0" w:after="0"/>
            </w:pPr>
            <w:r>
              <w:t>Heading 4 marks the beginning of a new chapter.</w:t>
            </w:r>
          </w:p>
        </w:tc>
      </w:tr>
      <w:tr w:rsidR="00013DC0" w:rsidTr="00013DC0">
        <w:tc>
          <w:tcPr>
            <w:tcW w:w="1530" w:type="dxa"/>
          </w:tcPr>
          <w:p w:rsidR="00013DC0" w:rsidRDefault="00C92CE0">
            <w:pPr>
              <w:pStyle w:val="TableBodyText"/>
              <w:spacing w:before="0" w:after="0"/>
            </w:pPr>
            <w:r>
              <w:t>0x5</w:t>
            </w:r>
          </w:p>
        </w:tc>
        <w:tc>
          <w:tcPr>
            <w:tcW w:w="7110" w:type="dxa"/>
          </w:tcPr>
          <w:p w:rsidR="00013DC0" w:rsidRDefault="00C92CE0">
            <w:pPr>
              <w:pStyle w:val="TableBodyText"/>
              <w:spacing w:before="0" w:after="0"/>
            </w:pPr>
            <w:r>
              <w:t xml:space="preserve">Heading 5 marks the beginning of a new </w:t>
            </w:r>
            <w:r>
              <w:t>chapter.</w:t>
            </w:r>
          </w:p>
        </w:tc>
      </w:tr>
      <w:tr w:rsidR="00013DC0" w:rsidTr="00013DC0">
        <w:tc>
          <w:tcPr>
            <w:tcW w:w="1530" w:type="dxa"/>
          </w:tcPr>
          <w:p w:rsidR="00013DC0" w:rsidRDefault="00C92CE0">
            <w:pPr>
              <w:pStyle w:val="TableBodyText"/>
              <w:spacing w:before="0" w:after="0"/>
            </w:pPr>
            <w:r>
              <w:t>0x6</w:t>
            </w:r>
          </w:p>
        </w:tc>
        <w:tc>
          <w:tcPr>
            <w:tcW w:w="7110" w:type="dxa"/>
          </w:tcPr>
          <w:p w:rsidR="00013DC0" w:rsidRDefault="00C92CE0">
            <w:pPr>
              <w:pStyle w:val="TableBodyText"/>
              <w:spacing w:before="0" w:after="0"/>
            </w:pPr>
            <w:r>
              <w:t>Heading 6 marks the beginning of a new chapter.</w:t>
            </w:r>
          </w:p>
        </w:tc>
      </w:tr>
      <w:tr w:rsidR="00013DC0" w:rsidTr="00013DC0">
        <w:tc>
          <w:tcPr>
            <w:tcW w:w="1530" w:type="dxa"/>
          </w:tcPr>
          <w:p w:rsidR="00013DC0" w:rsidRDefault="00C92CE0">
            <w:pPr>
              <w:pStyle w:val="TableBodyText"/>
              <w:spacing w:before="0" w:after="0"/>
            </w:pPr>
            <w:r>
              <w:t>0x7</w:t>
            </w:r>
          </w:p>
        </w:tc>
        <w:tc>
          <w:tcPr>
            <w:tcW w:w="7110" w:type="dxa"/>
          </w:tcPr>
          <w:p w:rsidR="00013DC0" w:rsidRDefault="00C92CE0">
            <w:pPr>
              <w:pStyle w:val="TableBodyText"/>
              <w:spacing w:before="0" w:after="0"/>
            </w:pPr>
            <w:r>
              <w:t>Heading 7 marks the beginning of a new chapter.</w:t>
            </w:r>
          </w:p>
        </w:tc>
      </w:tr>
      <w:tr w:rsidR="00013DC0" w:rsidTr="00013DC0">
        <w:tc>
          <w:tcPr>
            <w:tcW w:w="1530" w:type="dxa"/>
          </w:tcPr>
          <w:p w:rsidR="00013DC0" w:rsidRDefault="00C92CE0">
            <w:pPr>
              <w:pStyle w:val="TableBodyText"/>
              <w:spacing w:before="0" w:after="0"/>
            </w:pPr>
            <w:r>
              <w:t>0x8</w:t>
            </w:r>
          </w:p>
        </w:tc>
        <w:tc>
          <w:tcPr>
            <w:tcW w:w="7110" w:type="dxa"/>
          </w:tcPr>
          <w:p w:rsidR="00013DC0" w:rsidRDefault="00C92CE0">
            <w:pPr>
              <w:pStyle w:val="TableBodyText"/>
              <w:spacing w:before="0" w:after="0"/>
            </w:pPr>
            <w:r>
              <w:t>Heading 8 marks the beginning of a new chapter.</w:t>
            </w:r>
          </w:p>
        </w:tc>
      </w:tr>
      <w:tr w:rsidR="00013DC0" w:rsidTr="00013DC0">
        <w:tc>
          <w:tcPr>
            <w:tcW w:w="1530" w:type="dxa"/>
          </w:tcPr>
          <w:p w:rsidR="00013DC0" w:rsidRDefault="00C92CE0">
            <w:pPr>
              <w:pStyle w:val="TableBodyText"/>
              <w:spacing w:before="0" w:after="0"/>
            </w:pPr>
            <w:r>
              <w:t>0x9</w:t>
            </w:r>
          </w:p>
        </w:tc>
        <w:tc>
          <w:tcPr>
            <w:tcW w:w="7110" w:type="dxa"/>
          </w:tcPr>
          <w:p w:rsidR="00013DC0" w:rsidRDefault="00C92CE0">
            <w:pPr>
              <w:pStyle w:val="TableBodyText"/>
              <w:spacing w:before="0" w:after="0"/>
            </w:pPr>
            <w:r>
              <w:t>Heading 9 marks the beginning of a new chapter.</w:t>
            </w:r>
          </w:p>
        </w:tc>
      </w:tr>
    </w:tbl>
    <w:p w:rsidR="00013DC0" w:rsidRDefault="00C92CE0">
      <w:pPr>
        <w:pStyle w:val="Definition-Field2"/>
      </w:pPr>
      <w:r>
        <w:t xml:space="preserve">If </w:t>
      </w:r>
      <w:r>
        <w:rPr>
          <w:b/>
        </w:rPr>
        <w:t>fChapNum</w:t>
      </w:r>
      <w:r>
        <w:t xml:space="preserve"> is zero, this field MUST be ignored.</w:t>
      </w:r>
    </w:p>
    <w:p w:rsidR="00013DC0" w:rsidRDefault="00C92CE0">
      <w:pPr>
        <w:pStyle w:val="Definition-Field"/>
      </w:pPr>
      <w:r>
        <w:rPr>
          <w:b/>
        </w:rPr>
        <w:t xml:space="preserve">unused1 (8 bits): </w:t>
      </w:r>
      <w:r>
        <w:t>This field is undefined and MUST be ignored.</w:t>
      </w:r>
    </w:p>
    <w:p w:rsidR="00013DC0" w:rsidRDefault="00C92CE0">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"Product beh</w:instrText>
      </w:r>
      <w:r>
        <w:rPr>
          <w:rStyle w:val="Hyperlink"/>
        </w:rPr>
        <w:instrText xml:space="preserve">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013DC0" w:rsidRDefault="00C92CE0">
      <w:pPr>
        <w:pStyle w:val="Definition-Field"/>
      </w:pPr>
      <w:r>
        <w:rPr>
          <w:b/>
        </w:rPr>
        <w:t xml:space="preserve">nfc (2 bytes): </w:t>
      </w:r>
      <w:r>
        <w:t xml:space="preserve">An MSONFC, as specified in </w:t>
      </w:r>
      <w:hyperlink r:id="rId123" w:anchor="Section_d93502fa5b8f4f47a3fe5574046f4b8d">
        <w:r>
          <w:rPr>
            <w:rStyle w:val="Hyperlink"/>
          </w:rPr>
          <w:t>[MS-OSHARED]</w:t>
        </w:r>
      </w:hyperlink>
      <w:r>
        <w:t xml:space="preserve"> section 2.2.1.3, that specifies the formatting of the caption number.</w:t>
      </w:r>
    </w:p>
    <w:p w:rsidR="00013DC0" w:rsidRDefault="00C92CE0">
      <w:pPr>
        <w:pStyle w:val="Definition-Field"/>
      </w:pPr>
      <w:r>
        <w:rPr>
          <w:b/>
        </w:rPr>
        <w:t>xchSeparato</w:t>
      </w:r>
      <w:r>
        <w:rPr>
          <w:b/>
        </w:rPr>
        <w:t xml:space="preserve">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620" w:type="dxa"/>
          </w:tcPr>
          <w:p w:rsidR="00013DC0" w:rsidRDefault="00C92CE0">
            <w:pPr>
              <w:pStyle w:val="TableHeaderText"/>
              <w:spacing w:before="0" w:after="0"/>
            </w:pPr>
            <w:r>
              <w:t>Value</w:t>
            </w:r>
          </w:p>
        </w:tc>
        <w:tc>
          <w:tcPr>
            <w:tcW w:w="7020" w:type="dxa"/>
          </w:tcPr>
          <w:p w:rsidR="00013DC0" w:rsidRDefault="00C92CE0">
            <w:pPr>
              <w:pStyle w:val="TableHeaderText"/>
              <w:spacing w:before="0" w:after="0"/>
            </w:pPr>
            <w:r>
              <w:t>Meaning</w:t>
            </w:r>
          </w:p>
        </w:tc>
      </w:tr>
      <w:tr w:rsidR="00013DC0" w:rsidTr="00013DC0">
        <w:tc>
          <w:tcPr>
            <w:tcW w:w="1620" w:type="dxa"/>
          </w:tcPr>
          <w:p w:rsidR="00013DC0" w:rsidRDefault="00C92CE0">
            <w:pPr>
              <w:pStyle w:val="TableBodyText"/>
              <w:spacing w:before="0" w:after="0"/>
            </w:pPr>
            <w:r>
              <w:t>0x001E</w:t>
            </w:r>
          </w:p>
        </w:tc>
        <w:tc>
          <w:tcPr>
            <w:tcW w:w="7020" w:type="dxa"/>
          </w:tcPr>
          <w:p w:rsidR="00013DC0" w:rsidRDefault="00C92CE0">
            <w:pPr>
              <w:pStyle w:val="TableBodyText"/>
              <w:spacing w:before="0" w:after="0"/>
            </w:pPr>
            <w:r>
              <w:t>A hyphen (-) separates the chapter number and caption number.</w:t>
            </w:r>
          </w:p>
        </w:tc>
      </w:tr>
      <w:tr w:rsidR="00013DC0" w:rsidTr="00013DC0">
        <w:tc>
          <w:tcPr>
            <w:tcW w:w="1620" w:type="dxa"/>
          </w:tcPr>
          <w:p w:rsidR="00013DC0" w:rsidRDefault="00C92CE0">
            <w:pPr>
              <w:pStyle w:val="TableBodyText"/>
              <w:spacing w:before="0" w:after="0"/>
            </w:pPr>
            <w:r>
              <w:t>0x002E</w:t>
            </w:r>
          </w:p>
        </w:tc>
        <w:tc>
          <w:tcPr>
            <w:tcW w:w="7020" w:type="dxa"/>
          </w:tcPr>
          <w:p w:rsidR="00013DC0" w:rsidRDefault="00C92CE0">
            <w:pPr>
              <w:pStyle w:val="TableBodyText"/>
              <w:spacing w:before="0" w:after="0"/>
            </w:pPr>
            <w:r>
              <w:t>A period (.) separates the chapter number and the caption number.</w:t>
            </w:r>
          </w:p>
        </w:tc>
      </w:tr>
      <w:tr w:rsidR="00013DC0" w:rsidTr="00013DC0">
        <w:tc>
          <w:tcPr>
            <w:tcW w:w="1620" w:type="dxa"/>
          </w:tcPr>
          <w:p w:rsidR="00013DC0" w:rsidRDefault="00C92CE0">
            <w:pPr>
              <w:pStyle w:val="TableBodyText"/>
              <w:spacing w:before="0" w:after="0"/>
            </w:pPr>
            <w:r>
              <w:t>0x003A</w:t>
            </w:r>
          </w:p>
        </w:tc>
        <w:tc>
          <w:tcPr>
            <w:tcW w:w="7020" w:type="dxa"/>
          </w:tcPr>
          <w:p w:rsidR="00013DC0" w:rsidRDefault="00C92CE0">
            <w:pPr>
              <w:pStyle w:val="TableBodyText"/>
              <w:spacing w:before="0" w:after="0"/>
            </w:pPr>
            <w:r>
              <w:t>A colon (:) separates the chapter number and the caption number.</w:t>
            </w:r>
          </w:p>
        </w:tc>
      </w:tr>
      <w:tr w:rsidR="00013DC0" w:rsidTr="00013DC0">
        <w:tc>
          <w:tcPr>
            <w:tcW w:w="1620" w:type="dxa"/>
          </w:tcPr>
          <w:p w:rsidR="00013DC0" w:rsidRDefault="00C92CE0">
            <w:pPr>
              <w:pStyle w:val="TableBodyText"/>
              <w:spacing w:before="0" w:after="0"/>
            </w:pPr>
            <w:r>
              <w:t>0x2013</w:t>
            </w:r>
          </w:p>
        </w:tc>
        <w:tc>
          <w:tcPr>
            <w:tcW w:w="7020" w:type="dxa"/>
          </w:tcPr>
          <w:p w:rsidR="00013DC0" w:rsidRDefault="00C92CE0">
            <w:pPr>
              <w:pStyle w:val="TableBodyText"/>
              <w:spacing w:before="0" w:after="0"/>
            </w:pPr>
            <w:r>
              <w:t xml:space="preserve">An en-dash (–) separates the chapter </w:t>
            </w:r>
            <w:r>
              <w:t>number and the caption number.</w:t>
            </w:r>
          </w:p>
        </w:tc>
      </w:tr>
      <w:tr w:rsidR="00013DC0" w:rsidTr="00013DC0">
        <w:tc>
          <w:tcPr>
            <w:tcW w:w="1620" w:type="dxa"/>
          </w:tcPr>
          <w:p w:rsidR="00013DC0" w:rsidRDefault="00C92CE0">
            <w:pPr>
              <w:pStyle w:val="TableBodyText"/>
              <w:spacing w:before="0" w:after="0"/>
            </w:pPr>
            <w:r>
              <w:t>0x2014</w:t>
            </w:r>
          </w:p>
        </w:tc>
        <w:tc>
          <w:tcPr>
            <w:tcW w:w="7020" w:type="dxa"/>
          </w:tcPr>
          <w:p w:rsidR="00013DC0" w:rsidRDefault="00C92CE0">
            <w:pPr>
              <w:pStyle w:val="TableBodyText"/>
              <w:spacing w:before="0" w:after="0"/>
            </w:pPr>
            <w:r>
              <w:t>An em-dash (—) separates the chapter number and the caption number.</w:t>
            </w:r>
          </w:p>
        </w:tc>
      </w:tr>
    </w:tbl>
    <w:p w:rsidR="00013DC0" w:rsidRDefault="00C92CE0">
      <w:pPr>
        <w:pStyle w:val="Definition-Field2"/>
      </w:pPr>
      <w:r>
        <w:t xml:space="preserve">If </w:t>
      </w:r>
      <w:r>
        <w:rPr>
          <w:b/>
        </w:rPr>
        <w:t>fChapNum</w:t>
      </w:r>
      <w:r>
        <w:t xml:space="preserve"> is zero, this value MUST be ignored.</w:t>
      </w:r>
    </w:p>
    <w:p w:rsidR="00013DC0" w:rsidRDefault="00C92CE0">
      <w:pPr>
        <w:pStyle w:val="Heading3"/>
      </w:pPr>
      <w:bookmarkStart w:id="1065" w:name="Section_b491be87847d4ee5920e55bf9ee09e5e"/>
      <w:bookmarkStart w:id="1066" w:name="CDB"/>
      <w:bookmarkStart w:id="1067" w:name="_Toc190324587"/>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w:instrText>
      </w:r>
      <w:r>
        <w:instrText xml:space="preserve"> </w:instrText>
      </w:r>
      <w:r>
        <w:fldChar w:fldCharType="end"/>
      </w:r>
    </w:p>
    <w:p w:rsidR="00013DC0" w:rsidRDefault="00C92CE0">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cbData</w:t>
            </w:r>
          </w:p>
        </w:tc>
      </w:tr>
      <w:tr w:rsidR="00013DC0" w:rsidTr="00013DC0">
        <w:trPr>
          <w:trHeight w:hRule="exact" w:val="490"/>
        </w:trPr>
        <w:tc>
          <w:tcPr>
            <w:tcW w:w="8640" w:type="dxa"/>
            <w:gridSpan w:val="32"/>
          </w:tcPr>
          <w:p w:rsidR="00013DC0" w:rsidRDefault="00C92CE0">
            <w:pPr>
              <w:pStyle w:val="PacketDiagramBodyText"/>
            </w:pPr>
            <w:r>
              <w:t>rgbCookieData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bl>
    <w:p w:rsidR="00013DC0" w:rsidRDefault="00C92CE0">
      <w:pPr>
        <w:pStyle w:val="Definition-Field"/>
      </w:pPr>
      <w:r>
        <w:rPr>
          <w:b/>
        </w:rPr>
        <w:t xml:space="preserve">cbData (4 bytes): </w:t>
      </w:r>
      <w:r>
        <w:t xml:space="preserve">An unsigned integer value that specifies the length of </w:t>
      </w:r>
      <w:r>
        <w:rPr>
          <w:b/>
        </w:rPr>
        <w:t>rgbCookieData</w:t>
      </w:r>
      <w:r>
        <w:t>, in bytes.</w:t>
      </w:r>
    </w:p>
    <w:p w:rsidR="00013DC0" w:rsidRDefault="00C92CE0">
      <w:pPr>
        <w:pStyle w:val="Definition-Field"/>
      </w:pPr>
      <w:r>
        <w:rPr>
          <w:b/>
        </w:rPr>
        <w:t xml:space="preserve">rgbCookieData (variable): </w:t>
      </w:r>
      <w:r>
        <w:t>An array of BYTE. The grammar checker cookie data.</w:t>
      </w:r>
    </w:p>
    <w:p w:rsidR="00013DC0" w:rsidRDefault="00C92CE0">
      <w:pPr>
        <w:pStyle w:val="Heading3"/>
      </w:pPr>
      <w:bookmarkStart w:id="1068" w:name="Section_2fe0f51643534686bac2a7b5133e3a47"/>
      <w:bookmarkStart w:id="1069" w:name="CellHideMarkOperand"/>
      <w:bookmarkStart w:id="1070" w:name="_Toc190324588"/>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 </w:instrText>
      </w:r>
      <w:r>
        <w:fldChar w:fldCharType="end"/>
      </w:r>
    </w:p>
    <w:p w:rsidR="00013DC0" w:rsidRDefault="00C92CE0">
      <w:r>
        <w:t xml:space="preserve">The </w:t>
      </w:r>
      <w:r>
        <w:rPr>
          <w:b/>
        </w:rPr>
        <w:t>CellHideMarkOperan</w:t>
      </w:r>
      <w:r>
        <w:rPr>
          <w:b/>
        </w:rPr>
        <w:t>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bArg</w:t>
            </w:r>
          </w:p>
        </w:tc>
      </w:tr>
    </w:tbl>
    <w:p w:rsidR="00013DC0" w:rsidRDefault="00C92CE0">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013DC0" w:rsidRDefault="00C92CE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013DC0" w:rsidRDefault="00C92CE0">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with no height</w:t>
      </w:r>
      <w:r>
        <w:t xml:space="preserve"> if all cells in the row are empty.</w:t>
      </w:r>
    </w:p>
    <w:p w:rsidR="00013DC0" w:rsidRDefault="00C92CE0">
      <w:pPr>
        <w:pStyle w:val="Heading3"/>
      </w:pPr>
      <w:bookmarkStart w:id="1071" w:name="Section_548fc5a5c0ba46449a1dd3fb676e89b8"/>
      <w:bookmarkStart w:id="1072" w:name="CellRangeFitText"/>
      <w:bookmarkStart w:id="1073" w:name="_Toc190324589"/>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013DC0" w:rsidRDefault="00C92CE0">
      <w:r>
        <w:t xml:space="preserve">The </w:t>
      </w:r>
      <w:r>
        <w:rPr>
          <w:b/>
        </w:rPr>
        <w:t>CellRangeFitText</w:t>
      </w:r>
      <w:r>
        <w:t xml:space="preserve"> structure is an operand that is</w:t>
      </w:r>
      <w:r>
        <w:t xml:space="preserve">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8"/>
          <w:wAfter w:w="2160" w:type="dxa"/>
          <w:trHeight w:hRule="exact" w:val="490"/>
        </w:trPr>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fFitText</w:t>
            </w:r>
          </w:p>
        </w:tc>
      </w:tr>
    </w:tbl>
    <w:p w:rsidR="00013DC0" w:rsidRDefault="00C92CE0">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013DC0" w:rsidRDefault="00C92CE0">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013DC0" w:rsidRDefault="00C92CE0">
      <w:pPr>
        <w:pStyle w:val="Heading3"/>
      </w:pPr>
      <w:bookmarkStart w:id="1074" w:name="Section_2e44082b2cf0464f916705b83f0ba97d"/>
      <w:bookmarkStart w:id="1075" w:name="CellRangeNoWrap"/>
      <w:bookmarkStart w:id="1076" w:name="_Toc190324590"/>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013DC0" w:rsidRDefault="00C92CE0">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wrappin</w:t>
      </w:r>
      <w:r>
        <w:t>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fNoWrap</w:t>
            </w:r>
          </w:p>
        </w:tc>
      </w:tr>
    </w:tbl>
    <w:p w:rsidR="00013DC0" w:rsidRDefault="00C92CE0">
      <w:pPr>
        <w:pStyle w:val="Definition-Field"/>
      </w:pPr>
      <w:r>
        <w:rPr>
          <w:b/>
        </w:rPr>
        <w:t xml:space="preserve">cb (1 byte): </w:t>
      </w:r>
      <w:r>
        <w:t>An unsigned integer that specifies the size in bytes of the remainder of this structure. MUST be 3.</w:t>
      </w:r>
    </w:p>
    <w:p w:rsidR="00013DC0" w:rsidRDefault="00C92CE0">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013DC0" w:rsidRDefault="00C92CE0">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013DC0" w:rsidRDefault="00C92CE0">
      <w:pPr>
        <w:pStyle w:val="Heading3"/>
      </w:pPr>
      <w:bookmarkStart w:id="1077" w:name="Section_9035cb2061e24af2988f156d86f1e428"/>
      <w:bookmarkStart w:id="1078" w:name="CellRangeTextFlow"/>
      <w:bookmarkStart w:id="1079" w:name="_Toc190324591"/>
      <w:r>
        <w:t>CellRangeTextFlow</w:t>
      </w:r>
      <w:bookmarkEnd w:id="1077"/>
      <w:bookmarkEnd w:id="1078"/>
      <w:bookmarkEnd w:id="1079"/>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013DC0" w:rsidRDefault="00C92CE0">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itc</w:t>
            </w:r>
          </w:p>
        </w:tc>
        <w:tc>
          <w:tcPr>
            <w:tcW w:w="4320" w:type="dxa"/>
            <w:gridSpan w:val="16"/>
          </w:tcPr>
          <w:p w:rsidR="00013DC0" w:rsidRDefault="00C92CE0">
            <w:pPr>
              <w:pStyle w:val="PacketDiagramBodyText"/>
            </w:pPr>
            <w:r>
              <w:t>tf</w:t>
            </w:r>
          </w:p>
        </w:tc>
      </w:tr>
    </w:tbl>
    <w:p w:rsidR="00013DC0" w:rsidRDefault="00C92CE0">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013DC0" w:rsidRDefault="00C92CE0">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013DC0" w:rsidRDefault="00C92CE0">
      <w:pPr>
        <w:pStyle w:val="Heading3"/>
      </w:pPr>
      <w:bookmarkStart w:id="1080" w:name="Section_89cad471901c473398b232befc34e467"/>
      <w:bookmarkStart w:id="1081" w:name="CellRangeVertAlign"/>
      <w:bookmarkStart w:id="1082" w:name="_Toc190324592"/>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013DC0" w:rsidRDefault="00C92CE0">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valign</w:t>
            </w:r>
          </w:p>
        </w:tc>
      </w:tr>
    </w:tbl>
    <w:p w:rsidR="00013DC0" w:rsidRDefault="00C92CE0">
      <w:pPr>
        <w:pStyle w:val="Definition-Field"/>
      </w:pPr>
      <w:r>
        <w:rPr>
          <w:b/>
        </w:rPr>
        <w:t xml:space="preserve">cb (1 byte): </w:t>
      </w:r>
      <w:r>
        <w:t xml:space="preserve"> Specifies the byte count of the remainder of this structure. The value MUST be 3.</w:t>
      </w:r>
    </w:p>
    <w:p w:rsidR="00013DC0" w:rsidRDefault="00C92CE0">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013DC0" w:rsidRDefault="00C92CE0">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013DC0" w:rsidRDefault="00C92CE0">
      <w:pPr>
        <w:pStyle w:val="Heading3"/>
      </w:pPr>
      <w:bookmarkStart w:id="1083" w:name="Section_a4ee71a1c1ed412f867a16d76722f193"/>
      <w:bookmarkStart w:id="1084" w:name="CFitTextOperand"/>
      <w:bookmarkStart w:id="1085" w:name="_Toc190324593"/>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w:instrText>
      </w:r>
      <w:r>
        <w:instrText xml:space="preserve">ructures:CFitTextOperand" </w:instrText>
      </w:r>
      <w:r>
        <w:fldChar w:fldCharType="end"/>
      </w:r>
      <w:r>
        <w:fldChar w:fldCharType="begin"/>
      </w:r>
      <w:r>
        <w:instrText xml:space="preserve"> XE "Basic types:CFitTextOperand" </w:instrText>
      </w:r>
      <w:r>
        <w:fldChar w:fldCharType="end"/>
      </w:r>
    </w:p>
    <w:p w:rsidR="00013DC0" w:rsidRDefault="00C92CE0">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particular</w:t>
      </w:r>
      <w:r>
        <w:t xml:space="preserve">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dxaFitText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FitTextID</w:t>
            </w:r>
          </w:p>
        </w:tc>
      </w:tr>
      <w:tr w:rsidR="00013DC0" w:rsidTr="00013DC0">
        <w:trPr>
          <w:gridAfter w:val="24"/>
          <w:wAfter w:w="6480" w:type="dxa"/>
          <w:trHeight w:hRule="exact" w:val="490"/>
        </w:trPr>
        <w:tc>
          <w:tcPr>
            <w:tcW w:w="2160" w:type="dxa"/>
            <w:gridSpan w:val="8"/>
          </w:tcPr>
          <w:p w:rsidR="00013DC0" w:rsidRDefault="00C92CE0">
            <w:pPr>
              <w:pStyle w:val="PacketDiagramBodyText"/>
            </w:pPr>
            <w:r>
              <w:t>...</w:t>
            </w:r>
          </w:p>
        </w:tc>
      </w:tr>
    </w:tbl>
    <w:p w:rsidR="00013DC0" w:rsidRDefault="00C92CE0">
      <w:pPr>
        <w:pStyle w:val="Definition-Field"/>
      </w:pPr>
      <w:r>
        <w:rPr>
          <w:b/>
        </w:rPr>
        <w:t xml:space="preserve">cb (1 byte): </w:t>
      </w:r>
      <w:r>
        <w:t xml:space="preserve"> The number of bytes that this operand occupies. This value MUST be 0x08.</w:t>
      </w:r>
    </w:p>
    <w:p w:rsidR="00013DC0" w:rsidRDefault="00C92CE0">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013DC0" w:rsidRDefault="00C92CE0">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013DC0" w:rsidRDefault="00C92CE0">
      <w:pPr>
        <w:pStyle w:val="Heading3"/>
      </w:pPr>
      <w:bookmarkStart w:id="1086" w:name="Section_a19087bde71242ddab028a812d6f107e"/>
      <w:bookmarkStart w:id="1087" w:name="Chpx"/>
      <w:bookmarkStart w:id="1088" w:name="_Toc190324594"/>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013DC0" w:rsidRDefault="00C92CE0">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grpprl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 An unsigned integer that specifies the size of </w:t>
      </w:r>
      <w:r>
        <w:rPr>
          <w:b/>
        </w:rPr>
        <w:t>grpprl</w:t>
      </w:r>
      <w:r>
        <w:t>, in bytes.</w:t>
      </w:r>
    </w:p>
    <w:p w:rsidR="00013DC0" w:rsidRDefault="00C92CE0">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013DC0" w:rsidRDefault="00C92CE0">
      <w:pPr>
        <w:pStyle w:val="Heading3"/>
      </w:pPr>
      <w:bookmarkStart w:id="1089" w:name="Section_f5f10f04d4cc4ebd86df0de6d227675c"/>
      <w:bookmarkStart w:id="1090" w:name="ChpxFkp"/>
      <w:bookmarkStart w:id="1091" w:name="_Toc190324595"/>
      <w:r>
        <w:t>ChpxFkp</w:t>
      </w:r>
      <w:bookmarkEnd w:id="1089"/>
      <w:bookmarkEnd w:id="1090"/>
      <w:bookmarkEnd w:id="1091"/>
      <w:r>
        <w:fldChar w:fldCharType="begin"/>
      </w:r>
      <w:r>
        <w:instrText xml:space="preserve"> XE "Details:ChpxFkp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013DC0" w:rsidRDefault="00C92CE0">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w:t>
      </w:r>
      <w:r>
        <w:t xml:space="preserv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rgfc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rgb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crun</w:t>
            </w:r>
          </w:p>
        </w:tc>
      </w:tr>
    </w:tbl>
    <w:p w:rsidR="00013DC0" w:rsidRDefault="00C92CE0">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w:t>
      </w:r>
      <w:r>
        <w:t xml:space="preserve">nding order and MUST NOT contain duplicates. Each run ends at the beginning of the next run. This array contains </w:t>
      </w:r>
      <w:r>
        <w:rPr>
          <w:b/>
        </w:rPr>
        <w:t>crun</w:t>
      </w:r>
      <w:r>
        <w:t>+1 elements, where the last element specifies the end of the last run.</w:t>
      </w:r>
    </w:p>
    <w:p w:rsidR="00013DC0" w:rsidRDefault="00C92CE0">
      <w:pPr>
        <w:pStyle w:val="Definition-Field"/>
      </w:pPr>
      <w:r>
        <w:rPr>
          <w:b/>
        </w:rPr>
        <w:t xml:space="preserve">rgb (variable): </w:t>
      </w:r>
      <w:r>
        <w:t>An array of 1-byte unsigned integers, followed by an</w:t>
      </w:r>
      <w:r>
        <w:t xml:space="preserve"> array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013DC0" w:rsidRDefault="00C92CE0">
      <w:pPr>
        <w:pStyle w:val="Definition-Field2"/>
      </w:pPr>
      <w:r>
        <w:t xml:space="preserve">For each </w:t>
      </w:r>
      <w:r>
        <w:rPr>
          <w:i/>
        </w:rPr>
        <w:t>i</w:t>
      </w:r>
      <w:r>
        <w:t xml:space="preserve"> from 0 to </w:t>
      </w:r>
      <w:r>
        <w:rPr>
          <w:b/>
        </w:rPr>
        <w:t>crun</w:t>
      </w:r>
      <w:r>
        <w:t>,</w:t>
      </w:r>
      <w:r>
        <w:t xml:space="preserve"> rgb[i]×2 MUST either specify an offset, in bytes, between the beginning of the ChpxFkp and </w:t>
      </w:r>
      <w:r>
        <w:rPr>
          <w:b/>
        </w:rPr>
        <w:t>crun</w:t>
      </w:r>
      <w:r>
        <w:t xml:space="preserve">, or be equal to zero, which specifies that there is no Chpx associated with this element of </w:t>
      </w:r>
      <w:r>
        <w:rPr>
          <w:b/>
        </w:rPr>
        <w:t>rgb</w:t>
      </w:r>
      <w:r>
        <w:t>.</w:t>
      </w:r>
    </w:p>
    <w:p w:rsidR="00013DC0" w:rsidRDefault="00C92CE0">
      <w:pPr>
        <w:pStyle w:val="Definition-Field2"/>
      </w:pPr>
      <w:r>
        <w:lastRenderedPageBreak/>
        <w:t>Each Chpx specifies the character properties for the run of te</w:t>
      </w:r>
      <w:r>
        <w:t xml:space="preserve">xt that is indicated by the corresponding element of </w:t>
      </w:r>
      <w:r>
        <w:rPr>
          <w:b/>
        </w:rPr>
        <w:t>rgfc</w:t>
      </w:r>
      <w:r>
        <w:t>.</w:t>
      </w:r>
    </w:p>
    <w:p w:rsidR="00013DC0" w:rsidRDefault="00C92CE0">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w:t>
      </w:r>
      <w:r>
        <w:t xml:space="preserve">that would cause </w:t>
      </w:r>
      <w:r>
        <w:rPr>
          <w:b/>
        </w:rPr>
        <w:t>rgfc</w:t>
      </w:r>
      <w:r>
        <w:t xml:space="preserve"> and </w:t>
      </w:r>
      <w:r>
        <w:rPr>
          <w:b/>
        </w:rPr>
        <w:t>rgb</w:t>
      </w:r>
      <w:r>
        <w:t xml:space="preserve"> to grow too large for the ChpxFkp to be 512 bytes.</w:t>
      </w:r>
    </w:p>
    <w:p w:rsidR="00013DC0" w:rsidRDefault="00C92CE0">
      <w:pPr>
        <w:pStyle w:val="Heading3"/>
      </w:pPr>
      <w:bookmarkStart w:id="1092" w:name="Section_821ddcc3261249d8b10fc93b9069bb43"/>
      <w:bookmarkStart w:id="1093" w:name="Cid"/>
      <w:bookmarkStart w:id="1094" w:name="_Toc190324596"/>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013DC0" w:rsidRDefault="00C92CE0">
      <w:r>
        <w:t xml:space="preserve">The </w:t>
      </w:r>
      <w:r>
        <w:rPr>
          <w:b/>
        </w:rPr>
        <w:t>Cid</w:t>
      </w:r>
      <w:r>
        <w:t xml:space="preserve"> structure is a command identifier—a 4-byte structure that specif</w:t>
      </w:r>
      <w:r>
        <w:t>ies a command. This element is used in other structures to identify a particular command to be executed.</w:t>
      </w:r>
    </w:p>
    <w:p w:rsidR="00013DC0" w:rsidRDefault="00C92CE0">
      <w:r>
        <w:t xml:space="preserve">The 3 least significant bits of the first byte of the structure together form a </w:t>
      </w:r>
      <w:hyperlink w:anchor="Section_2c5b88aca8c84f66a335fa281e1678c0" w:history="1">
        <w:r>
          <w:rPr>
            <w:rStyle w:val="Hyperlink"/>
            <w:b/>
          </w:rPr>
          <w:t>Cmt</w:t>
        </w:r>
      </w:hyperlink>
      <w:r>
        <w:t xml:space="preserve"> value w</w:t>
      </w:r>
      <w:r>
        <w:t>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428" w:type="dxa"/>
          </w:tcPr>
          <w:p w:rsidR="00013DC0" w:rsidRDefault="00C92CE0">
            <w:pPr>
              <w:pStyle w:val="TableHeaderText"/>
              <w:spacing w:before="0" w:after="0"/>
            </w:pPr>
            <w:r>
              <w:t>Value</w:t>
            </w:r>
          </w:p>
        </w:tc>
        <w:tc>
          <w:tcPr>
            <w:tcW w:w="4428" w:type="dxa"/>
          </w:tcPr>
          <w:p w:rsidR="00013DC0" w:rsidRDefault="00C92CE0">
            <w:pPr>
              <w:pStyle w:val="TableHeaderText"/>
              <w:spacing w:before="0" w:after="0"/>
            </w:pPr>
            <w:r>
              <w:t>Meaning</w:t>
            </w:r>
          </w:p>
        </w:tc>
      </w:tr>
      <w:tr w:rsidR="00013DC0" w:rsidTr="00013DC0">
        <w:tc>
          <w:tcPr>
            <w:tcW w:w="4428" w:type="dxa"/>
          </w:tcPr>
          <w:p w:rsidR="00013DC0" w:rsidRDefault="00C92CE0">
            <w:pPr>
              <w:pStyle w:val="TableBodyText"/>
              <w:spacing w:before="0" w:after="0"/>
            </w:pPr>
            <w:r>
              <w:t>cmtFci</w:t>
            </w:r>
          </w:p>
        </w:tc>
        <w:tc>
          <w:tcPr>
            <w:tcW w:w="4428" w:type="dxa"/>
          </w:tcPr>
          <w:p w:rsidR="00013DC0" w:rsidRDefault="00C92CE0">
            <w:pPr>
              <w:pStyle w:val="TableBodyText"/>
              <w:spacing w:before="0" w:after="0"/>
            </w:pPr>
            <w:r>
              <w:t xml:space="preserve">This structure is a </w:t>
            </w:r>
            <w:hyperlink w:anchor="Section_94f778002f7d4273b2770f4c20625d44" w:history="1">
              <w:r>
                <w:rPr>
                  <w:rStyle w:val="Hyperlink"/>
                </w:rPr>
                <w:t>CidFci</w:t>
              </w:r>
            </w:hyperlink>
            <w:r>
              <w:t>.</w:t>
            </w:r>
          </w:p>
        </w:tc>
      </w:tr>
      <w:tr w:rsidR="00013DC0" w:rsidTr="00013DC0">
        <w:tc>
          <w:tcPr>
            <w:tcW w:w="4428" w:type="dxa"/>
          </w:tcPr>
          <w:p w:rsidR="00013DC0" w:rsidRDefault="00C92CE0">
            <w:pPr>
              <w:pStyle w:val="TableBodyText"/>
              <w:spacing w:before="0" w:after="0"/>
            </w:pPr>
            <w:r>
              <w:t>cmtMacro</w:t>
            </w:r>
          </w:p>
        </w:tc>
        <w:tc>
          <w:tcPr>
            <w:tcW w:w="4428" w:type="dxa"/>
          </w:tcPr>
          <w:p w:rsidR="00013DC0" w:rsidRDefault="00C92CE0">
            <w:pPr>
              <w:pStyle w:val="TableBodyText"/>
              <w:spacing w:before="0" w:after="0"/>
            </w:pPr>
            <w:r>
              <w:t xml:space="preserve">This structure is a </w:t>
            </w:r>
            <w:hyperlink w:anchor="Section_8da8be46479440239b733f4bde7a06a7" w:history="1">
              <w:r>
                <w:rPr>
                  <w:rStyle w:val="Hyperlink"/>
                </w:rPr>
                <w:t>CidMacro</w:t>
              </w:r>
            </w:hyperlink>
            <w:r>
              <w:t>.</w:t>
            </w:r>
          </w:p>
        </w:tc>
      </w:tr>
      <w:tr w:rsidR="00013DC0" w:rsidTr="00013DC0">
        <w:tc>
          <w:tcPr>
            <w:tcW w:w="4428" w:type="dxa"/>
          </w:tcPr>
          <w:p w:rsidR="00013DC0" w:rsidRDefault="00C92CE0">
            <w:pPr>
              <w:pStyle w:val="TableBodyText"/>
              <w:spacing w:before="0" w:after="0"/>
            </w:pPr>
            <w:r>
              <w:t>cmtAllocated</w:t>
            </w:r>
          </w:p>
        </w:tc>
        <w:tc>
          <w:tcPr>
            <w:tcW w:w="4428" w:type="dxa"/>
          </w:tcPr>
          <w:p w:rsidR="00013DC0" w:rsidRDefault="00C92CE0">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013DC0" w:rsidTr="00013DC0">
        <w:tc>
          <w:tcPr>
            <w:tcW w:w="4428" w:type="dxa"/>
          </w:tcPr>
          <w:p w:rsidR="00013DC0" w:rsidRDefault="00C92CE0">
            <w:pPr>
              <w:pStyle w:val="TableBodyText"/>
              <w:spacing w:before="0" w:after="0"/>
            </w:pPr>
            <w:r>
              <w:t>cmtNil</w:t>
            </w:r>
          </w:p>
        </w:tc>
        <w:tc>
          <w:tcPr>
            <w:tcW w:w="4428" w:type="dxa"/>
          </w:tcPr>
          <w:p w:rsidR="00013DC0" w:rsidRDefault="00C92CE0">
            <w:pPr>
              <w:pStyle w:val="TableBodyText"/>
              <w:spacing w:before="0" w:after="0"/>
            </w:pPr>
            <w:r>
              <w:t>Specifies that the command identifier is empty and</w:t>
            </w:r>
            <w:r>
              <w:t xml:space="preserve"> does not specify a command. If the first 3 bits of this command identifier are cmtNil, the value of the entire command identifier MUST be 0xFFFFFFFF.</w:t>
            </w:r>
          </w:p>
        </w:tc>
      </w:tr>
    </w:tbl>
    <w:p w:rsidR="00013DC0" w:rsidRDefault="00013DC0"/>
    <w:p w:rsidR="00013DC0" w:rsidRDefault="00C92CE0">
      <w:pPr>
        <w:pStyle w:val="Heading3"/>
      </w:pPr>
      <w:bookmarkStart w:id="1095" w:name="Section_8b75d59f5b81475abd220c9fb08c4664"/>
      <w:bookmarkStart w:id="1096" w:name="CidAllocated"/>
      <w:bookmarkStart w:id="1097" w:name="_Toc190324597"/>
      <w:r>
        <w:t>CidAllocated</w:t>
      </w:r>
      <w:bookmarkEnd w:id="1095"/>
      <w:bookmarkEnd w:id="1096"/>
      <w:bookmarkEnd w:id="1097"/>
      <w:r>
        <w:fldChar w:fldCharType="begin"/>
      </w:r>
      <w:r>
        <w:instrText xml:space="preserve"> XE "Details:CidAllocated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w:instrText>
      </w:r>
      <w:r>
        <w:instrText xml:space="preserve">located" </w:instrText>
      </w:r>
      <w:r>
        <w:fldChar w:fldCharType="end"/>
      </w:r>
      <w:r>
        <w:fldChar w:fldCharType="begin"/>
      </w:r>
      <w:r>
        <w:instrText xml:space="preserve"> XE "Basic types:CidAllocated" </w:instrText>
      </w:r>
      <w:r>
        <w:fldChar w:fldCharType="end"/>
      </w:r>
    </w:p>
    <w:p w:rsidR="00013DC0" w:rsidRDefault="00C92CE0">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10" w:type="dxa"/>
            <w:gridSpan w:val="3"/>
          </w:tcPr>
          <w:p w:rsidR="00013DC0" w:rsidRDefault="00C92CE0">
            <w:pPr>
              <w:pStyle w:val="PacketDiagramBodyText"/>
            </w:pPr>
            <w:r>
              <w:t>cmt</w:t>
            </w:r>
          </w:p>
        </w:tc>
        <w:tc>
          <w:tcPr>
            <w:tcW w:w="3510" w:type="dxa"/>
            <w:gridSpan w:val="13"/>
          </w:tcPr>
          <w:p w:rsidR="00013DC0" w:rsidRDefault="00C92CE0">
            <w:pPr>
              <w:pStyle w:val="PacketDiagramBodyText"/>
            </w:pPr>
            <w:r>
              <w:t>reserved</w:t>
            </w:r>
          </w:p>
        </w:tc>
        <w:tc>
          <w:tcPr>
            <w:tcW w:w="4320" w:type="dxa"/>
            <w:gridSpan w:val="16"/>
          </w:tcPr>
          <w:p w:rsidR="00013DC0" w:rsidRDefault="00C92CE0">
            <w:pPr>
              <w:pStyle w:val="PacketDiagramBodyText"/>
            </w:pPr>
            <w:r>
              <w:t>iacd</w:t>
            </w:r>
          </w:p>
        </w:tc>
      </w:tr>
    </w:tbl>
    <w:p w:rsidR="00013DC0" w:rsidRDefault="00C92CE0">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013DC0" w:rsidRDefault="00C92CE0">
      <w:pPr>
        <w:pStyle w:val="Definition-Field"/>
      </w:pPr>
      <w:r>
        <w:rPr>
          <w:b/>
        </w:rPr>
        <w:t xml:space="preserve">reserved (13 bits): </w:t>
      </w:r>
      <w:r>
        <w:t>This value MUST be ignored.</w:t>
      </w:r>
    </w:p>
    <w:p w:rsidR="00013DC0" w:rsidRDefault="00C92CE0">
      <w:pPr>
        <w:pStyle w:val="Definition-Field"/>
      </w:pPr>
      <w:r>
        <w:rPr>
          <w:b/>
        </w:rPr>
        <w:t xml:space="preserve">iacd (2 bytes): </w:t>
      </w:r>
      <w:r>
        <w:t xml:space="preserve"> An unsigned integer that is an index of</w:t>
      </w:r>
      <w:r>
        <w:t xml:space="preserve">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 allocated command to be executed.</w:t>
      </w:r>
    </w:p>
    <w:p w:rsidR="00013DC0" w:rsidRDefault="00C92CE0">
      <w:pPr>
        <w:pStyle w:val="Heading3"/>
      </w:pPr>
      <w:bookmarkStart w:id="1098" w:name="Section_94f778002f7d4273b2770f4c20625d44"/>
      <w:bookmarkStart w:id="1099" w:name="CidFci"/>
      <w:bookmarkStart w:id="1100" w:name="_Toc190324598"/>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w:instrText>
      </w:r>
      <w:r>
        <w:instrText xml:space="preserve">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013DC0" w:rsidRDefault="00C92CE0">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10" w:type="dxa"/>
            <w:gridSpan w:val="3"/>
          </w:tcPr>
          <w:p w:rsidR="00013DC0" w:rsidRDefault="00C92CE0">
            <w:pPr>
              <w:pStyle w:val="PacketDiagramBodyText"/>
            </w:pPr>
            <w:r>
              <w:t>cmt</w:t>
            </w:r>
          </w:p>
        </w:tc>
        <w:tc>
          <w:tcPr>
            <w:tcW w:w="3510" w:type="dxa"/>
            <w:gridSpan w:val="13"/>
          </w:tcPr>
          <w:p w:rsidR="00013DC0" w:rsidRDefault="00C92CE0">
            <w:pPr>
              <w:pStyle w:val="PacketDiagramBodyText"/>
            </w:pPr>
            <w:r>
              <w:t>fci</w:t>
            </w:r>
          </w:p>
        </w:tc>
        <w:tc>
          <w:tcPr>
            <w:tcW w:w="4320" w:type="dxa"/>
            <w:gridSpan w:val="16"/>
          </w:tcPr>
          <w:p w:rsidR="00013DC0" w:rsidRDefault="00C92CE0">
            <w:pPr>
              <w:pStyle w:val="PacketDiagramBodyText"/>
            </w:pPr>
            <w:r>
              <w:t>swArg</w:t>
            </w:r>
          </w:p>
        </w:tc>
      </w:tr>
    </w:tbl>
    <w:p w:rsidR="00013DC0" w:rsidRDefault="00C92CE0">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013DC0" w:rsidRDefault="00C92CE0">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013DC0" w:rsidRDefault="00C92CE0">
      <w:pPr>
        <w:pStyle w:val="ListParagraph"/>
        <w:numPr>
          <w:ilvl w:val="0"/>
          <w:numId w:val="73"/>
        </w:numPr>
      </w:pPr>
      <w:r>
        <w:lastRenderedPageBreak/>
        <w:t>Less than 0x049D</w:t>
      </w:r>
    </w:p>
    <w:p w:rsidR="00013DC0" w:rsidRDefault="00C92CE0">
      <w:pPr>
        <w:pStyle w:val="ListParagraph"/>
        <w:numPr>
          <w:ilvl w:val="0"/>
          <w:numId w:val="73"/>
        </w:numPr>
      </w:pPr>
      <w:r>
        <w:t>Greater than or equal to 0x0FA0, and less than 0x1011</w:t>
      </w:r>
    </w:p>
    <w:p w:rsidR="00013DC0" w:rsidRDefault="00C92CE0">
      <w:pPr>
        <w:pStyle w:val="ListParagraph"/>
        <w:numPr>
          <w:ilvl w:val="0"/>
          <w:numId w:val="73"/>
        </w:numPr>
      </w:pPr>
      <w:r>
        <w:t>Greater than 0x1388</w:t>
      </w:r>
    </w:p>
    <w:p w:rsidR="00013DC0" w:rsidRDefault="00C92CE0">
      <w:pPr>
        <w:pStyle w:val="Definition-Field2"/>
      </w:pPr>
      <w:r>
        <w:t xml:space="preserve">When emitting, the following special rules apply. </w:t>
      </w:r>
    </w:p>
    <w:p w:rsidR="00013DC0" w:rsidRDefault="00C92CE0">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013DC0" w:rsidRDefault="00C92CE0">
      <w:pPr>
        <w:pStyle w:val="ListParagraph"/>
        <w:numPr>
          <w:ilvl w:val="1"/>
          <w:numId w:val="74"/>
        </w:numPr>
      </w:pPr>
      <w:r>
        <w:t>Greater than or equal to 0x0002, and less than 0x012C.</w:t>
      </w:r>
    </w:p>
    <w:p w:rsidR="00013DC0" w:rsidRDefault="00C92CE0">
      <w:pPr>
        <w:pStyle w:val="ListParagraph"/>
        <w:numPr>
          <w:ilvl w:val="1"/>
          <w:numId w:val="74"/>
        </w:numPr>
      </w:pPr>
      <w:r>
        <w:t>Greater than or equal to 0x1001, and less than 0x10CB.</w:t>
      </w:r>
    </w:p>
    <w:p w:rsidR="00013DC0" w:rsidRDefault="00C92CE0">
      <w:pPr>
        <w:pStyle w:val="ListParagraph"/>
        <w:numPr>
          <w:ilvl w:val="1"/>
          <w:numId w:val="74"/>
        </w:numPr>
      </w:pPr>
      <w:r>
        <w:t>Greater</w:t>
      </w:r>
      <w:r>
        <w:t xml:space="preserve"> than or equal to 0x2001, and less than 0x20CB.</w:t>
      </w:r>
    </w:p>
    <w:p w:rsidR="00013DC0" w:rsidRDefault="00C92CE0">
      <w:pPr>
        <w:pStyle w:val="ListParagraph"/>
        <w:numPr>
          <w:ilvl w:val="1"/>
          <w:numId w:val="74"/>
        </w:numPr>
      </w:pPr>
      <w:r>
        <w:t>Greater than or equal to 0x3000, and less than 0x3011.</w:t>
      </w:r>
    </w:p>
    <w:p w:rsidR="00013DC0" w:rsidRDefault="00C92CE0">
      <w:pPr>
        <w:pStyle w:val="ListParagraph"/>
        <w:numPr>
          <w:ilvl w:val="0"/>
          <w:numId w:val="73"/>
        </w:numPr>
      </w:pPr>
      <w:r>
        <w:t xml:space="preserve">Then </w:t>
      </w:r>
      <w:r>
        <w:rPr>
          <w:b/>
        </w:rPr>
        <w:t>fci</w:t>
      </w:r>
      <w:r>
        <w:t xml:space="preserve"> MUST be </w:t>
      </w:r>
      <w:r>
        <w:t>FileAOCEAddMailer</w:t>
      </w:r>
      <w:r>
        <w:t xml:space="preserve">; otherwise, </w:t>
      </w:r>
      <w:r>
        <w:t>OfficeDrawingCommand</w:t>
      </w:r>
      <w:r>
        <w:t xml:space="preserve"> MUST be emitted. </w:t>
      </w:r>
    </w:p>
    <w:p w:rsidR="00013DC0" w:rsidRDefault="00C92CE0">
      <w:pPr>
        <w:pStyle w:val="ListParagraph"/>
        <w:numPr>
          <w:ilvl w:val="0"/>
          <w:numId w:val="73"/>
        </w:numPr>
      </w:pPr>
      <w:r>
        <w:t xml:space="preserve">If the intended command is any of the following, </w:t>
      </w:r>
      <w:r>
        <w:rPr>
          <w:b/>
        </w:rPr>
        <w:t>fci</w:t>
      </w:r>
      <w:r>
        <w:t xml:space="preserve"> MUST be 0x0193 AND the intended command MUST be in swArg:</w:t>
      </w:r>
    </w:p>
    <w:p w:rsidR="00013DC0" w:rsidRDefault="00C92CE0">
      <w:pPr>
        <w:pStyle w:val="ListParagraph"/>
        <w:numPr>
          <w:ilvl w:val="1"/>
          <w:numId w:val="74"/>
        </w:numPr>
      </w:pPr>
      <w:r>
        <w:t>ToolsWordCountList</w:t>
      </w:r>
    </w:p>
    <w:p w:rsidR="00013DC0" w:rsidRDefault="00C92CE0">
      <w:pPr>
        <w:pStyle w:val="ListParagraph"/>
        <w:numPr>
          <w:ilvl w:val="1"/>
          <w:numId w:val="74"/>
        </w:numPr>
      </w:pPr>
      <w:r>
        <w:t>OutlineLevel</w:t>
      </w:r>
    </w:p>
    <w:p w:rsidR="00013DC0" w:rsidRDefault="00C92CE0">
      <w:pPr>
        <w:pStyle w:val="ListParagraph"/>
        <w:numPr>
          <w:ilvl w:val="1"/>
          <w:numId w:val="74"/>
        </w:numPr>
      </w:pPr>
      <w:r>
        <w:t>ShowLevel</w:t>
      </w:r>
    </w:p>
    <w:p w:rsidR="00013DC0" w:rsidRDefault="00C92CE0">
      <w:pPr>
        <w:pStyle w:val="ListParagraph"/>
        <w:numPr>
          <w:ilvl w:val="0"/>
          <w:numId w:val="73"/>
        </w:numPr>
      </w:pPr>
      <w:r>
        <w:t xml:space="preserve">If the intended command is ToolsFixHHC then </w:t>
      </w:r>
      <w:r>
        <w:rPr>
          <w:b/>
        </w:rPr>
        <w:t>fci</w:t>
      </w:r>
      <w:r>
        <w:t xml:space="preserve"> MUST be MenuFormatBackground AND swArg MUST be ToolsFixHHC. </w:t>
      </w:r>
    </w:p>
    <w:p w:rsidR="00013DC0" w:rsidRDefault="00C92CE0">
      <w:pPr>
        <w:pStyle w:val="ListParagraph"/>
        <w:numPr>
          <w:ilvl w:val="0"/>
          <w:numId w:val="73"/>
        </w:numPr>
      </w:pPr>
      <w:r>
        <w:t>If the intended command is any of the followin</w:t>
      </w:r>
      <w:r>
        <w:t xml:space="preserve">g, </w:t>
      </w:r>
      <w:r>
        <w:rPr>
          <w:b/>
        </w:rPr>
        <w:t>fci</w:t>
      </w:r>
      <w:r>
        <w:t xml:space="preserve"> MUST be ToolsTranslateChinese AND the intended command MUST be in swArg.</w:t>
      </w:r>
    </w:p>
    <w:p w:rsidR="00013DC0" w:rsidRDefault="00C92CE0">
      <w:pPr>
        <w:pStyle w:val="ListParagraph"/>
        <w:numPr>
          <w:ilvl w:val="1"/>
          <w:numId w:val="74"/>
        </w:numPr>
      </w:pPr>
      <w:r>
        <w:t>FileNewContext</w:t>
      </w:r>
    </w:p>
    <w:p w:rsidR="00013DC0" w:rsidRDefault="00C92CE0">
      <w:pPr>
        <w:pStyle w:val="ListParagraph"/>
        <w:numPr>
          <w:ilvl w:val="1"/>
          <w:numId w:val="74"/>
        </w:numPr>
      </w:pPr>
      <w:r>
        <w:t>LineSpacing</w:t>
      </w:r>
    </w:p>
    <w:p w:rsidR="00013DC0" w:rsidRDefault="00C92CE0">
      <w:pPr>
        <w:pStyle w:val="ListParagraph"/>
        <w:numPr>
          <w:ilvl w:val="1"/>
          <w:numId w:val="74"/>
        </w:numPr>
      </w:pPr>
      <w:r>
        <w:t>AcceptChangesSelected</w:t>
      </w:r>
    </w:p>
    <w:p w:rsidR="00013DC0" w:rsidRDefault="00C92CE0">
      <w:pPr>
        <w:pStyle w:val="ListParagraph"/>
        <w:numPr>
          <w:ilvl w:val="1"/>
          <w:numId w:val="74"/>
        </w:numPr>
      </w:pPr>
      <w:r>
        <w:t>RejectChangesSelected</w:t>
      </w:r>
    </w:p>
    <w:p w:rsidR="00013DC0" w:rsidRDefault="00C92CE0">
      <w:pPr>
        <w:pStyle w:val="ListParagraph"/>
        <w:numPr>
          <w:ilvl w:val="1"/>
          <w:numId w:val="74"/>
        </w:numPr>
      </w:pPr>
      <w:r>
        <w:t>InsertNewComment</w:t>
      </w:r>
    </w:p>
    <w:p w:rsidR="00013DC0" w:rsidRDefault="00C92CE0">
      <w:pPr>
        <w:pStyle w:val="ListParagraph"/>
        <w:numPr>
          <w:ilvl w:val="0"/>
          <w:numId w:val="73"/>
        </w:numPr>
      </w:pPr>
      <w:r>
        <w:t>If the intended command is not one of the following:</w:t>
      </w:r>
    </w:p>
    <w:p w:rsidR="00013DC0" w:rsidRDefault="00C92CE0">
      <w:pPr>
        <w:pStyle w:val="ListParagraph"/>
        <w:numPr>
          <w:ilvl w:val="1"/>
          <w:numId w:val="74"/>
        </w:numPr>
      </w:pPr>
      <w:r>
        <w:t>ToolsWordCountList</w:t>
      </w:r>
    </w:p>
    <w:p w:rsidR="00013DC0" w:rsidRDefault="00C92CE0">
      <w:pPr>
        <w:pStyle w:val="ListParagraph"/>
        <w:numPr>
          <w:ilvl w:val="1"/>
          <w:numId w:val="74"/>
        </w:numPr>
      </w:pPr>
      <w:r>
        <w:t>OutlineLevel</w:t>
      </w:r>
    </w:p>
    <w:p w:rsidR="00013DC0" w:rsidRDefault="00C92CE0">
      <w:pPr>
        <w:pStyle w:val="ListParagraph"/>
        <w:numPr>
          <w:ilvl w:val="1"/>
          <w:numId w:val="74"/>
        </w:numPr>
      </w:pPr>
      <w:r>
        <w:t>Sho</w:t>
      </w:r>
      <w:r>
        <w:t>wLevel</w:t>
      </w:r>
    </w:p>
    <w:p w:rsidR="00013DC0" w:rsidRDefault="00C92CE0">
      <w:pPr>
        <w:pStyle w:val="ListParagraph"/>
        <w:numPr>
          <w:ilvl w:val="1"/>
          <w:numId w:val="74"/>
        </w:numPr>
      </w:pPr>
      <w:r>
        <w:t>OfficeDrawingCommand</w:t>
      </w:r>
    </w:p>
    <w:p w:rsidR="00013DC0" w:rsidRDefault="00C92CE0">
      <w:pPr>
        <w:pStyle w:val="ListParagraph"/>
        <w:numPr>
          <w:ilvl w:val="1"/>
          <w:numId w:val="74"/>
        </w:numPr>
      </w:pPr>
      <w:r>
        <w:t>FileNewContext</w:t>
      </w:r>
    </w:p>
    <w:p w:rsidR="00013DC0" w:rsidRDefault="00C92CE0">
      <w:pPr>
        <w:pStyle w:val="ListParagraph"/>
        <w:numPr>
          <w:ilvl w:val="1"/>
          <w:numId w:val="74"/>
        </w:numPr>
      </w:pPr>
      <w:r>
        <w:t>LineSpacing</w:t>
      </w:r>
    </w:p>
    <w:p w:rsidR="00013DC0" w:rsidRDefault="00C92CE0">
      <w:pPr>
        <w:pStyle w:val="ListParagraph"/>
        <w:numPr>
          <w:ilvl w:val="1"/>
          <w:numId w:val="74"/>
        </w:numPr>
      </w:pPr>
      <w:r>
        <w:t>AcceptChangesSelected</w:t>
      </w:r>
    </w:p>
    <w:p w:rsidR="00013DC0" w:rsidRDefault="00C92CE0">
      <w:pPr>
        <w:pStyle w:val="ListParagraph"/>
        <w:numPr>
          <w:ilvl w:val="1"/>
          <w:numId w:val="74"/>
        </w:numPr>
      </w:pPr>
      <w:r>
        <w:t>RejectChangesSelected</w:t>
      </w:r>
    </w:p>
    <w:p w:rsidR="00013DC0" w:rsidRDefault="00C92CE0">
      <w:pPr>
        <w:pStyle w:val="ListParagraph"/>
        <w:numPr>
          <w:ilvl w:val="1"/>
          <w:numId w:val="74"/>
        </w:numPr>
      </w:pPr>
      <w:r>
        <w:lastRenderedPageBreak/>
        <w:t>InsertNewComment</w:t>
      </w:r>
    </w:p>
    <w:p w:rsidR="00013DC0" w:rsidRDefault="00C92CE0">
      <w:pPr>
        <w:pStyle w:val="ListParagraph"/>
        <w:numPr>
          <w:ilvl w:val="1"/>
          <w:numId w:val="74"/>
        </w:numPr>
      </w:pPr>
      <w:r>
        <w:t>ToolsFixHHC</w:t>
      </w:r>
    </w:p>
    <w:p w:rsidR="00013DC0" w:rsidRDefault="00C92CE0">
      <w:r>
        <w:t>AND the intended command is a valid Fci value AND it is NOT one of the following:</w:t>
      </w:r>
    </w:p>
    <w:p w:rsidR="00013DC0" w:rsidRDefault="00C92CE0">
      <w:pPr>
        <w:pStyle w:val="ListParagraph"/>
        <w:numPr>
          <w:ilvl w:val="0"/>
          <w:numId w:val="74"/>
        </w:numPr>
      </w:pPr>
      <w:r>
        <w:t>Less than 0x049D.</w:t>
      </w:r>
    </w:p>
    <w:p w:rsidR="00013DC0" w:rsidRDefault="00C92CE0">
      <w:pPr>
        <w:pStyle w:val="ListParagraph"/>
        <w:numPr>
          <w:ilvl w:val="0"/>
          <w:numId w:val="74"/>
        </w:numPr>
      </w:pPr>
      <w:r>
        <w:t xml:space="preserve">Greater than or equal to </w:t>
      </w:r>
      <w:r>
        <w:t>0x0FA0 and less than 0x1011.</w:t>
      </w:r>
    </w:p>
    <w:p w:rsidR="00013DC0" w:rsidRDefault="00C92CE0">
      <w:pPr>
        <w:pStyle w:val="ListParagraph"/>
        <w:numPr>
          <w:ilvl w:val="0"/>
          <w:numId w:val="74"/>
        </w:numPr>
      </w:pPr>
      <w:r>
        <w:t>Greater than 0x1388.</w:t>
      </w:r>
    </w:p>
    <w:p w:rsidR="00013DC0" w:rsidRDefault="00C92CE0">
      <w:pPr>
        <w:pStyle w:val="ListParagraph"/>
      </w:pPr>
      <w:r>
        <w:t>Then, fci MUST be Bold.</w:t>
      </w:r>
    </w:p>
    <w:p w:rsidR="00013DC0" w:rsidRDefault="00C92CE0">
      <w:pPr>
        <w:pStyle w:val="ListParagraph"/>
      </w:pPr>
      <w:r>
        <w:t>The following special meaning applies:</w:t>
      </w:r>
    </w:p>
    <w:p w:rsidR="00013DC0" w:rsidRDefault="00C92CE0">
      <w:pPr>
        <w:pStyle w:val="ListParagraph"/>
        <w:numPr>
          <w:ilvl w:val="0"/>
          <w:numId w:val="75"/>
        </w:numPr>
      </w:pPr>
      <w:r>
        <w:t>If the value of fci is FileAOCEAddMailer and the value of swArg is not 0, the CidFci SHOULD</w:t>
      </w:r>
      <w:bookmarkStart w:id="1101" w:name="Appendix_A_Target_206"/>
      <w:r>
        <w:rPr>
          <w:rStyle w:val="Hyperlink"/>
        </w:rPr>
        <w:fldChar w:fldCharType="begin"/>
      </w:r>
      <w:r>
        <w:rPr>
          <w:rStyle w:val="Hyperlink"/>
        </w:rPr>
        <w:instrText xml:space="preserve"> HYPERLINK \l "Appendix_A_206" \o "Product behavio</w:instrText>
      </w:r>
      <w:r>
        <w:rPr>
          <w:rStyle w:val="Hyperlink"/>
        </w:rPr>
        <w:instrText xml:space="preserve">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meaning as if fci were OfficeDrawingCommand.</w:t>
      </w:r>
    </w:p>
    <w:p w:rsidR="00013DC0" w:rsidRDefault="00C92CE0">
      <w:pPr>
        <w:pStyle w:val="ListParagraph"/>
        <w:numPr>
          <w:ilvl w:val="0"/>
          <w:numId w:val="75"/>
        </w:numPr>
      </w:pPr>
      <w:r>
        <w:t xml:space="preserve">If the value of </w:t>
      </w:r>
      <w:r>
        <w:rPr>
          <w:b/>
        </w:rPr>
        <w:t>fci</w:t>
      </w:r>
      <w:r>
        <w:t xml:space="preserve"> is either 0x0193, MenuFormatBackground, ToolsTranslateChinese, or Bold, and the value of </w:t>
      </w:r>
      <w:r>
        <w:rPr>
          <w:b/>
        </w:rPr>
        <w:t>swArg</w:t>
      </w:r>
      <w:r>
        <w:t xml:space="preserve"> is a valid Fci value that is not allowed in </w:t>
      </w:r>
      <w:r>
        <w:rPr>
          <w:b/>
        </w:rPr>
        <w:t>fci</w:t>
      </w:r>
      <w:r>
        <w:t xml:space="preserve">, the CidFci </w:t>
      </w:r>
      <w:r>
        <w:t>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is 0.</w:t>
      </w:r>
    </w:p>
    <w:p w:rsidR="00013DC0" w:rsidRDefault="00C92CE0">
      <w:pPr>
        <w:pStyle w:val="Definition-Field"/>
      </w:pPr>
      <w:r>
        <w:rPr>
          <w:b/>
        </w:rPr>
        <w:t xml:space="preserve">swArg (2 bytes): </w:t>
      </w:r>
      <w:r>
        <w:t xml:space="preserve">Depends on the value of </w:t>
      </w:r>
      <w:r>
        <w:rPr>
          <w:b/>
        </w:rPr>
        <w:t>fci</w:t>
      </w:r>
      <w:r>
        <w:t xml:space="preserve"> as follows:</w:t>
      </w:r>
    </w:p>
    <w:p w:rsidR="00013DC0" w:rsidRDefault="00C92CE0">
      <w:pPr>
        <w:pStyle w:val="ListParagraph"/>
        <w:numPr>
          <w:ilvl w:val="0"/>
          <w:numId w:val="76"/>
        </w:numPr>
      </w:pPr>
      <w:r>
        <w:t xml:space="preserve">If the value of </w:t>
      </w:r>
      <w:r>
        <w:rPr>
          <w:b/>
        </w:rPr>
        <w:t>fci</w:t>
      </w:r>
      <w:r>
        <w:t xml:space="preserve"> is </w:t>
      </w:r>
      <w:r>
        <w:t xml:space="preserve">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4" w:anchor="Section_8560795e77594745838ff7f2ef2f1872">
        <w:r>
          <w:rPr>
            <w:rStyle w:val="Hyperlink"/>
          </w:rPr>
          <w:t>[MS-ODRAW]</w:t>
        </w:r>
      </w:hyperlink>
      <w:r>
        <w:t xml:space="preserve"> sec</w:t>
      </w:r>
      <w:r>
        <w:t xml:space="preserve">tion 2.4.2, that specifies a drawing command. </w:t>
      </w:r>
    </w:p>
    <w:p w:rsidR="00013DC0" w:rsidRDefault="00C92CE0">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OutlineLevel, or ShowLevel. </w:t>
      </w:r>
    </w:p>
    <w:p w:rsidR="00013DC0" w:rsidRDefault="00C92CE0">
      <w:pPr>
        <w:pStyle w:val="ListParagraph"/>
        <w:numPr>
          <w:ilvl w:val="0"/>
          <w:numId w:val="76"/>
        </w:numPr>
      </w:pPr>
      <w:r>
        <w:t xml:space="preserve">If the value of </w:t>
      </w:r>
      <w:r>
        <w:rPr>
          <w:b/>
        </w:rPr>
        <w:t>fci</w:t>
      </w:r>
      <w:r>
        <w:t xml:space="preserve"> is MenuFormatBackground, ToolsTransl</w:t>
      </w:r>
      <w:r>
        <w:t xml:space="preserve">ateChinese, or Bold, then </w:t>
      </w:r>
      <w:r>
        <w:rPr>
          <w:b/>
        </w:rPr>
        <w:t>swArg</w:t>
      </w:r>
      <w:r>
        <w:t xml:space="preserve"> MUST be either an Fci value that is allowed as specified in the special rules for </w:t>
      </w:r>
      <w:r>
        <w:rPr>
          <w:b/>
        </w:rPr>
        <w:t>fci</w:t>
      </w:r>
      <w:r>
        <w:t xml:space="preserve">, or 0, which specifies that the special rules do not apply and the command is actually what </w:t>
      </w:r>
      <w:r>
        <w:rPr>
          <w:b/>
        </w:rPr>
        <w:t>fci</w:t>
      </w:r>
      <w:r>
        <w:t xml:space="preserve"> indicates. </w:t>
      </w:r>
    </w:p>
    <w:p w:rsidR="00013DC0" w:rsidRDefault="00C92CE0">
      <w:pPr>
        <w:pStyle w:val="ListParagraph"/>
        <w:numPr>
          <w:ilvl w:val="0"/>
          <w:numId w:val="76"/>
        </w:numPr>
      </w:pPr>
      <w:r>
        <w:t xml:space="preserve">If the value of </w:t>
      </w:r>
      <w:r>
        <w:rPr>
          <w:b/>
        </w:rPr>
        <w:t>fci</w:t>
      </w:r>
      <w:r>
        <w:t xml:space="preserve"> is FormatD</w:t>
      </w:r>
      <w:r>
        <w:t xml:space="preserve">rawingObject,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013DC0" w:rsidRDefault="00C92CE0">
      <w:pPr>
        <w:pStyle w:val="ListParagraph"/>
        <w:numPr>
          <w:ilvl w:val="1"/>
          <w:numId w:val="76"/>
        </w:numPr>
      </w:pPr>
      <w:r>
        <w:t>0x0000 – no preference.</w:t>
      </w:r>
    </w:p>
    <w:p w:rsidR="00013DC0" w:rsidRDefault="00C92CE0">
      <w:pPr>
        <w:pStyle w:val="ListParagraph"/>
        <w:numPr>
          <w:ilvl w:val="1"/>
          <w:numId w:val="76"/>
        </w:numPr>
      </w:pPr>
      <w:r>
        <w:t>0x0046 – the tab which contains line width options.</w:t>
      </w:r>
    </w:p>
    <w:p w:rsidR="00013DC0" w:rsidRDefault="00C92CE0">
      <w:pPr>
        <w:pStyle w:val="ListParagraph"/>
        <w:numPr>
          <w:ilvl w:val="1"/>
          <w:numId w:val="76"/>
        </w:numPr>
      </w:pPr>
      <w:r>
        <w:t>0x004</w:t>
      </w:r>
      <w:r>
        <w:t>7 – the tab which contains arrow options.</w:t>
      </w:r>
    </w:p>
    <w:p w:rsidR="00013DC0" w:rsidRDefault="00C92CE0">
      <w:pPr>
        <w:pStyle w:val="ListParagraph"/>
        <w:numPr>
          <w:ilvl w:val="1"/>
          <w:numId w:val="76"/>
        </w:numPr>
      </w:pPr>
      <w:r>
        <w:t>0x0245 – the tab which contains color and line options.</w:t>
      </w:r>
    </w:p>
    <w:p w:rsidR="00013DC0" w:rsidRDefault="00C92CE0">
      <w:pPr>
        <w:pStyle w:val="ListParagraph"/>
        <w:numPr>
          <w:ilvl w:val="1"/>
          <w:numId w:val="76"/>
        </w:numPr>
      </w:pPr>
      <w:r>
        <w:t>0x0249 – the tab which contains size options.</w:t>
      </w:r>
    </w:p>
    <w:p w:rsidR="00013DC0" w:rsidRDefault="00C92CE0">
      <w:pPr>
        <w:pStyle w:val="ListParagraph"/>
        <w:numPr>
          <w:ilvl w:val="0"/>
          <w:numId w:val="76"/>
        </w:numPr>
      </w:pPr>
      <w:r>
        <w:t xml:space="preserve">If the value of </w:t>
      </w:r>
      <w:r>
        <w:rPr>
          <w:b/>
        </w:rPr>
        <w:t>fci</w:t>
      </w:r>
      <w:r>
        <w:t xml:space="preserve"> is FontColor, ShadingColor, Highlight, BorderLineColor, UnderlineColor, or UnderlineStyle, t</w:t>
      </w:r>
      <w:r>
        <w:t xml:space="preserve">hen </w:t>
      </w:r>
      <w:r>
        <w:rPr>
          <w:b/>
        </w:rPr>
        <w:t>swArg</w:t>
      </w:r>
      <w:r>
        <w:t xml:space="preserve"> is an unsigned integer that specifies whether a whole or partial control is needed. If valid, </w:t>
      </w:r>
      <w:r>
        <w:rPr>
          <w:b/>
        </w:rPr>
        <w:t>swArg</w:t>
      </w:r>
      <w:r>
        <w:t xml:space="preserve"> MUST be one of the following:</w:t>
      </w:r>
    </w:p>
    <w:p w:rsidR="00013DC0" w:rsidRDefault="00C92CE0">
      <w:pPr>
        <w:pStyle w:val="ListParagraph"/>
        <w:numPr>
          <w:ilvl w:val="1"/>
          <w:numId w:val="76"/>
        </w:numPr>
      </w:pPr>
      <w:r>
        <w:t>0x0000 – whole control.</w:t>
      </w:r>
    </w:p>
    <w:p w:rsidR="00013DC0" w:rsidRDefault="00C92CE0">
      <w:pPr>
        <w:pStyle w:val="ListParagraph"/>
        <w:numPr>
          <w:ilvl w:val="1"/>
          <w:numId w:val="76"/>
        </w:numPr>
      </w:pPr>
      <w:r>
        <w:t>0x03E8 (not valid for UnderlineStyle) – only the portion that contains "Automatic" or "No Co</w:t>
      </w:r>
      <w:r>
        <w:t>lor" / "No Fill".</w:t>
      </w:r>
    </w:p>
    <w:p w:rsidR="00013DC0" w:rsidRDefault="00C92CE0">
      <w:pPr>
        <w:pStyle w:val="ListParagraph"/>
        <w:numPr>
          <w:ilvl w:val="1"/>
          <w:numId w:val="76"/>
        </w:numPr>
      </w:pPr>
      <w:r>
        <w:t>0x03E9 (not valid for UnderlineStyle) – only the portion that contains a grid of pre-defined colors.</w:t>
      </w:r>
    </w:p>
    <w:p w:rsidR="00013DC0" w:rsidRDefault="00C92CE0">
      <w:pPr>
        <w:pStyle w:val="ListParagraph"/>
        <w:numPr>
          <w:ilvl w:val="1"/>
          <w:numId w:val="76"/>
        </w:numPr>
      </w:pPr>
      <w:r>
        <w:lastRenderedPageBreak/>
        <w:t>0x03EA (not valid for Highlight) – only the portion that contains "More Colors" or "More Underlines".</w:t>
      </w:r>
    </w:p>
    <w:p w:rsidR="00013DC0" w:rsidRDefault="00C92CE0">
      <w:pPr>
        <w:pStyle w:val="ListParagraph"/>
        <w:numPr>
          <w:ilvl w:val="0"/>
          <w:numId w:val="76"/>
        </w:numPr>
      </w:pPr>
      <w:r>
        <w:t xml:space="preserve">If the value of </w:t>
      </w:r>
      <w:r>
        <w:rPr>
          <w:b/>
        </w:rPr>
        <w:t>fci</w:t>
      </w:r>
      <w:r>
        <w:t xml:space="preserve"> is either FixSp</w:t>
      </w:r>
      <w:r>
        <w:t xml:space="preserve">ellingChange or SpellingAndAutoCorrect, then </w:t>
      </w:r>
      <w:r>
        <w:rPr>
          <w:b/>
        </w:rPr>
        <w:t>swArg</w:t>
      </w:r>
      <w:r>
        <w:t xml:space="preserve"> is a signed integer that specifies the 0-based index of the spelling suggestion being chosen by the command. Negative values MUST be ignored.</w:t>
      </w:r>
    </w:p>
    <w:p w:rsidR="00013DC0" w:rsidRDefault="00C92CE0">
      <w:pPr>
        <w:pStyle w:val="ListParagraph"/>
        <w:numPr>
          <w:ilvl w:val="0"/>
          <w:numId w:val="76"/>
        </w:numPr>
      </w:pPr>
      <w:r>
        <w:t xml:space="preserve">If the value of </w:t>
      </w:r>
      <w:r>
        <w:rPr>
          <w:b/>
        </w:rPr>
        <w:t>fci</w:t>
      </w:r>
      <w:r>
        <w:t xml:space="preserve"> is FileMru, then </w:t>
      </w:r>
      <w:r>
        <w:rPr>
          <w:b/>
        </w:rPr>
        <w:t>swArg</w:t>
      </w:r>
      <w:r>
        <w:t xml:space="preserve"> is an unsigned integ</w:t>
      </w:r>
      <w:r>
        <w:t xml:space="preserve">er that specifies the 0-based index in the "Most Recently Used" list of the file to be open. </w:t>
      </w:r>
    </w:p>
    <w:p w:rsidR="00013DC0" w:rsidRDefault="00C92CE0">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w:t>
      </w:r>
      <w:r>
        <w:t xml:space="preserve">e following: </w:t>
      </w:r>
    </w:p>
    <w:p w:rsidR="00013DC0" w:rsidRDefault="00C92CE0">
      <w:pPr>
        <w:pStyle w:val="ListParagraph"/>
        <w:numPr>
          <w:ilvl w:val="1"/>
          <w:numId w:val="76"/>
        </w:numPr>
      </w:pPr>
      <w:r>
        <w:t>0x0000 – generic Auto options dialog (AutoCorrect, AutoFormat, and so on).</w:t>
      </w:r>
    </w:p>
    <w:p w:rsidR="00013DC0" w:rsidRDefault="00C92CE0">
      <w:pPr>
        <w:pStyle w:val="ListParagraph"/>
        <w:numPr>
          <w:ilvl w:val="1"/>
          <w:numId w:val="76"/>
        </w:numPr>
      </w:pPr>
      <w:r>
        <w:t>0x017A – dialog geared towards editing AutoCorrect options.</w:t>
      </w:r>
    </w:p>
    <w:p w:rsidR="00013DC0" w:rsidRDefault="00C92CE0">
      <w:pPr>
        <w:pStyle w:val="ListParagraph"/>
        <w:numPr>
          <w:ilvl w:val="1"/>
          <w:numId w:val="76"/>
        </w:numPr>
      </w:pPr>
      <w:r>
        <w:t>0x03D9 – dialog geared towards editing AutoText entries.</w:t>
      </w:r>
    </w:p>
    <w:p w:rsidR="00013DC0" w:rsidRDefault="00C92CE0">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the following: </w:t>
      </w:r>
    </w:p>
    <w:p w:rsidR="00013DC0" w:rsidRDefault="00C92CE0">
      <w:pPr>
        <w:pStyle w:val="ListParagraph"/>
        <w:numPr>
          <w:ilvl w:val="1"/>
          <w:numId w:val="76"/>
        </w:numPr>
      </w:pPr>
      <w:r>
        <w:t>0x0000 – formatting the object.</w:t>
      </w:r>
    </w:p>
    <w:p w:rsidR="00013DC0" w:rsidRDefault="00C92CE0">
      <w:pPr>
        <w:pStyle w:val="ListParagraph"/>
        <w:numPr>
          <w:ilvl w:val="1"/>
          <w:numId w:val="76"/>
        </w:numPr>
      </w:pPr>
      <w:r>
        <w:t>0x00BD – formatting the borders.</w:t>
      </w:r>
    </w:p>
    <w:p w:rsidR="00013DC0" w:rsidRDefault="00C92CE0">
      <w:pPr>
        <w:pStyle w:val="ListParagraph"/>
        <w:numPr>
          <w:ilvl w:val="1"/>
          <w:numId w:val="76"/>
        </w:numPr>
      </w:pPr>
      <w:r>
        <w:t xml:space="preserve">If the value of </w:t>
      </w:r>
      <w:r>
        <w:rPr>
          <w:b/>
        </w:rPr>
        <w:t>fci</w:t>
      </w:r>
      <w:r>
        <w:t xml:space="preserve"> is RunToggle</w:t>
      </w:r>
      <w:r>
        <w:t xml:space="preserve">, then </w:t>
      </w:r>
      <w:r>
        <w:rPr>
          <w:b/>
        </w:rPr>
        <w:t>swArg</w:t>
      </w:r>
      <w:r>
        <w:t xml:space="preserve"> is a signed integer that MUST be either of the following:</w:t>
      </w:r>
    </w:p>
    <w:p w:rsidR="00013DC0" w:rsidRDefault="00C92CE0">
      <w:pPr>
        <w:pStyle w:val="ListParagraph"/>
        <w:numPr>
          <w:ilvl w:val="1"/>
          <w:numId w:val="76"/>
        </w:numPr>
      </w:pPr>
      <w:r>
        <w:t>0x0000 – toggles between right-to-left and left-to-right input.</w:t>
      </w:r>
    </w:p>
    <w:p w:rsidR="00013DC0" w:rsidRDefault="00C92CE0">
      <w:pPr>
        <w:pStyle w:val="ListParagraph"/>
        <w:numPr>
          <w:ilvl w:val="1"/>
          <w:numId w:val="76"/>
        </w:numPr>
      </w:pPr>
      <w:r>
        <w:t>Greater than 0 – specifies a 1-based index of a keyboard layout to switch to. The availability of keyboard layouts is imp</w:t>
      </w:r>
      <w:r>
        <w:t>lementation-specific.</w:t>
      </w:r>
    </w:p>
    <w:p w:rsidR="00013DC0" w:rsidRDefault="00C92CE0">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013DC0" w:rsidRDefault="00C92CE0">
      <w:pPr>
        <w:pStyle w:val="ListParagraph"/>
        <w:numPr>
          <w:ilvl w:val="0"/>
          <w:numId w:val="76"/>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w:t>
      </w:r>
      <w:r>
        <w:t xml:space="preserve">bel. A list of possible values can be found in </w:t>
      </w:r>
      <w:hyperlink r:id="rId125" w:anchor="Section_aff21c961b434bcf8c8a677e012c7e6a">
        <w:r>
          <w:rPr>
            <w:rStyle w:val="Hyperlink"/>
          </w:rPr>
          <w:t>[MS-CTDOC]</w:t>
        </w:r>
      </w:hyperlink>
      <w:r>
        <w:t xml:space="preserve"> section 2.2.</w:t>
      </w:r>
    </w:p>
    <w:p w:rsidR="00013DC0" w:rsidRDefault="00C92CE0">
      <w:pPr>
        <w:pStyle w:val="ListParagraph"/>
        <w:numPr>
          <w:ilvl w:val="0"/>
          <w:numId w:val="76"/>
        </w:numPr>
      </w:pPr>
      <w:r>
        <w:t xml:space="preserve">For all other values of </w:t>
      </w:r>
      <w:r>
        <w:rPr>
          <w:b/>
        </w:rPr>
        <w:t>fci</w:t>
      </w:r>
      <w:r>
        <w:t xml:space="preserve">, the value of </w:t>
      </w:r>
      <w:r>
        <w:rPr>
          <w:b/>
        </w:rPr>
        <w:t>swArg</w:t>
      </w:r>
      <w:r>
        <w:t xml:space="preserve"> MUST be 0.</w:t>
      </w:r>
    </w:p>
    <w:p w:rsidR="00013DC0" w:rsidRDefault="00C92CE0">
      <w:pPr>
        <w:pStyle w:val="Heading3"/>
      </w:pPr>
      <w:bookmarkStart w:id="1103" w:name="Section_8da8be46479440239b733f4bde7a06a7"/>
      <w:bookmarkStart w:id="1104" w:name="CidMacro"/>
      <w:bookmarkStart w:id="1105" w:name="_Toc190324599"/>
      <w:r>
        <w:t>CidMacro</w:t>
      </w:r>
      <w:bookmarkEnd w:id="1103"/>
      <w:bookmarkEnd w:id="1104"/>
      <w:bookmarkEnd w:id="1105"/>
      <w:r>
        <w:fldChar w:fldCharType="begin"/>
      </w:r>
      <w:r>
        <w:instrText xml:space="preserve"> XE "Details:CidMacro structure" </w:instrText>
      </w:r>
      <w:r>
        <w:fldChar w:fldCharType="end"/>
      </w:r>
      <w:r>
        <w:fldChar w:fldCharType="begin"/>
      </w:r>
      <w:r>
        <w:instrText xml:space="preserve"> XE</w:instrText>
      </w:r>
      <w:r>
        <w:instrText xml:space="preserv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013DC0" w:rsidRDefault="00C92CE0">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10" w:type="dxa"/>
            <w:gridSpan w:val="3"/>
          </w:tcPr>
          <w:p w:rsidR="00013DC0" w:rsidRDefault="00C92CE0">
            <w:pPr>
              <w:pStyle w:val="PacketDiagramBodyText"/>
            </w:pPr>
            <w:r>
              <w:t>cmt</w:t>
            </w:r>
          </w:p>
        </w:tc>
        <w:tc>
          <w:tcPr>
            <w:tcW w:w="3510" w:type="dxa"/>
            <w:gridSpan w:val="13"/>
          </w:tcPr>
          <w:p w:rsidR="00013DC0" w:rsidRDefault="00C92CE0">
            <w:pPr>
              <w:pStyle w:val="PacketDiagramBodyText"/>
            </w:pPr>
            <w:r>
              <w:t>reserved</w:t>
            </w:r>
          </w:p>
        </w:tc>
        <w:tc>
          <w:tcPr>
            <w:tcW w:w="4320" w:type="dxa"/>
            <w:gridSpan w:val="16"/>
          </w:tcPr>
          <w:p w:rsidR="00013DC0" w:rsidRDefault="00C92CE0">
            <w:pPr>
              <w:pStyle w:val="PacketDiagramBodyText"/>
            </w:pPr>
            <w:r>
              <w:t>ibst</w:t>
            </w:r>
          </w:p>
        </w:tc>
      </w:tr>
    </w:tbl>
    <w:p w:rsidR="00013DC0" w:rsidRDefault="00C92CE0">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013DC0" w:rsidRDefault="00C92CE0">
      <w:pPr>
        <w:pStyle w:val="Definition-Field"/>
      </w:pPr>
      <w:r>
        <w:rPr>
          <w:b/>
        </w:rPr>
        <w:t xml:space="preserve">reserved (13 bits): </w:t>
      </w:r>
      <w:r>
        <w:t>This field MUST be ignored.</w:t>
      </w:r>
    </w:p>
    <w:p w:rsidR="00013DC0" w:rsidRDefault="00C92CE0">
      <w:pPr>
        <w:pStyle w:val="Definition-Field"/>
      </w:pPr>
      <w:r>
        <w:rPr>
          <w:b/>
        </w:rPr>
        <w:t xml:space="preserve">ibst (2 bytes): </w:t>
      </w:r>
      <w:r>
        <w:t xml:space="preserve">An unsigned integer that specifies the name of the macro to be executed. The macro </w:t>
      </w:r>
      <w:r>
        <w:t xml:space="preserve">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w:t>
      </w:r>
      <w:r>
        <w:t>in such an entry.</w:t>
      </w:r>
    </w:p>
    <w:p w:rsidR="00013DC0" w:rsidRDefault="00C92CE0">
      <w:pPr>
        <w:pStyle w:val="Heading3"/>
      </w:pPr>
      <w:bookmarkStart w:id="1106" w:name="Section_bad26767b57544d39da396378d56ce14"/>
      <w:bookmarkStart w:id="1107" w:name="Clx"/>
      <w:bookmarkStart w:id="1108" w:name="_Toc190324600"/>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013DC0" w:rsidRDefault="00C92CE0">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RgPrc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Pcdt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RgPrc (variable): </w:t>
      </w:r>
      <w:r>
        <w:t>An array of Prc</w:t>
      </w:r>
      <w:r>
        <w:t>. If this array is empty, the first byte of the Clx MUST be 0x02. 0x02 is invalid as the first byte of a Prc, but required for the Pcdt.</w:t>
      </w:r>
    </w:p>
    <w:p w:rsidR="00013DC0" w:rsidRDefault="00C92CE0">
      <w:pPr>
        <w:pStyle w:val="Definition-Field"/>
      </w:pPr>
      <w:r>
        <w:rPr>
          <w:b/>
        </w:rPr>
        <w:t xml:space="preserve">Pcdt (variable): </w:t>
      </w:r>
      <w:r>
        <w:t xml:space="preserve"> A Pcdt.</w:t>
      </w:r>
    </w:p>
    <w:p w:rsidR="00013DC0" w:rsidRDefault="00C92CE0">
      <w:pPr>
        <w:pStyle w:val="Heading3"/>
      </w:pPr>
      <w:bookmarkStart w:id="1109" w:name="Section_e0d5c9139e164ad49402dbadceef78f6"/>
      <w:bookmarkStart w:id="1110" w:name="CMajorityOperand"/>
      <w:bookmarkStart w:id="1111" w:name="_Toc190324601"/>
      <w:r>
        <w:t>CMajorityOperand</w:t>
      </w:r>
      <w:bookmarkEnd w:id="1109"/>
      <w:bookmarkEnd w:id="1110"/>
      <w:bookmarkEnd w:id="1111"/>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013DC0" w:rsidRDefault="00C92CE0">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w:t>
      </w:r>
      <w:r>
        <w:t xml:space="preserve">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grpprl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8-bit integer that specifies the size, in bytes, of </w:t>
      </w:r>
      <w:r>
        <w:rPr>
          <w:b/>
        </w:rPr>
        <w:t>grpprl</w:t>
      </w:r>
      <w:r>
        <w:t>.</w:t>
      </w:r>
    </w:p>
    <w:p w:rsidR="00013DC0" w:rsidRDefault="00C92CE0">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w:t>
      </w:r>
      <w:r>
        <w:t xml:space="preserve"> of character properties to compare against. For a specific set of properties, if the properties of the current text match those of the combined set, the value for the property is set to that of the current paragraph style (taking style hierarchy into acco</w:t>
      </w:r>
      <w:r>
        <w:t>unt.) Details and exceptions are specified in sprmCMajority.</w:t>
      </w:r>
    </w:p>
    <w:p w:rsidR="00013DC0" w:rsidRDefault="00C92CE0">
      <w:pPr>
        <w:pStyle w:val="Heading3"/>
      </w:pPr>
      <w:bookmarkStart w:id="1112" w:name="Section_2c5b88aca8c84f66a335fa281e1678c0"/>
      <w:bookmarkStart w:id="1113" w:name="Cmt"/>
      <w:bookmarkStart w:id="1114" w:name="_Toc190324602"/>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 types:Cmt enumeration" </w:instrText>
      </w:r>
      <w:r>
        <w:fldChar w:fldCharType="end"/>
      </w:r>
    </w:p>
    <w:p w:rsidR="00013DC0" w:rsidRDefault="00C92CE0">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1115" w:name="cmtFci"/>
            <w:r>
              <w:rPr>
                <w:b/>
              </w:rPr>
              <w:t>cmtFci</w:t>
            </w:r>
            <w:bookmarkEnd w:id="1115"/>
          </w:p>
        </w:tc>
        <w:tc>
          <w:tcPr>
            <w:tcW w:w="0" w:type="auto"/>
            <w:vAlign w:val="center"/>
          </w:tcPr>
          <w:p w:rsidR="00013DC0" w:rsidRDefault="00C92CE0">
            <w:pPr>
              <w:pStyle w:val="TableBodyText"/>
            </w:pPr>
            <w:r>
              <w:t>0x1</w:t>
            </w:r>
          </w:p>
        </w:tc>
        <w:tc>
          <w:tcPr>
            <w:tcW w:w="0" w:type="auto"/>
            <w:vAlign w:val="center"/>
          </w:tcPr>
          <w:p w:rsidR="00013DC0" w:rsidRDefault="00C92CE0">
            <w:pPr>
              <w:pStyle w:val="TableBodyText"/>
            </w:pPr>
            <w:r>
              <w:t xml:space="preserve">Command based on a built-in command. See </w:t>
            </w:r>
            <w:hyperlink w:anchor="Section_94f778002f7d4273b2770f4c20625d44" w:history="1">
              <w:r>
                <w:rPr>
                  <w:rStyle w:val="Hyperlink"/>
                </w:rPr>
                <w:t>CidFci</w:t>
              </w:r>
            </w:hyperlink>
            <w:r>
              <w:t>.</w:t>
            </w:r>
          </w:p>
        </w:tc>
      </w:tr>
      <w:tr w:rsidR="00013DC0" w:rsidTr="00013DC0">
        <w:tc>
          <w:tcPr>
            <w:tcW w:w="0" w:type="auto"/>
            <w:vAlign w:val="center"/>
          </w:tcPr>
          <w:p w:rsidR="00013DC0" w:rsidRDefault="00C92CE0">
            <w:pPr>
              <w:pStyle w:val="TableBodyText"/>
            </w:pPr>
            <w:bookmarkStart w:id="1116" w:name="cmtMacro"/>
            <w:r>
              <w:rPr>
                <w:b/>
              </w:rPr>
              <w:t>cmtMacro</w:t>
            </w:r>
            <w:bookmarkEnd w:id="1116"/>
          </w:p>
        </w:tc>
        <w:tc>
          <w:tcPr>
            <w:tcW w:w="0" w:type="auto"/>
            <w:vAlign w:val="center"/>
          </w:tcPr>
          <w:p w:rsidR="00013DC0" w:rsidRDefault="00C92CE0">
            <w:pPr>
              <w:pStyle w:val="TableBodyText"/>
            </w:pPr>
            <w:r>
              <w:t>0x2</w:t>
            </w:r>
          </w:p>
        </w:tc>
        <w:tc>
          <w:tcPr>
            <w:tcW w:w="0" w:type="auto"/>
            <w:vAlign w:val="center"/>
          </w:tcPr>
          <w:p w:rsidR="00013DC0" w:rsidRDefault="00C92CE0">
            <w:pPr>
              <w:pStyle w:val="TableBodyText"/>
            </w:pPr>
            <w:r>
              <w:t xml:space="preserve">Macro command. See </w:t>
            </w:r>
            <w:hyperlink w:anchor="Section_8da8be46479440239b733f4bde7a06a7" w:history="1">
              <w:r>
                <w:rPr>
                  <w:rStyle w:val="Hyperlink"/>
                </w:rPr>
                <w:t>CidMacro</w:t>
              </w:r>
            </w:hyperlink>
            <w:r>
              <w:t>.</w:t>
            </w:r>
          </w:p>
        </w:tc>
      </w:tr>
      <w:tr w:rsidR="00013DC0" w:rsidTr="00013DC0">
        <w:tc>
          <w:tcPr>
            <w:tcW w:w="0" w:type="auto"/>
            <w:vAlign w:val="center"/>
          </w:tcPr>
          <w:p w:rsidR="00013DC0" w:rsidRDefault="00C92CE0">
            <w:pPr>
              <w:pStyle w:val="TableBodyText"/>
            </w:pPr>
            <w:bookmarkStart w:id="1117" w:name="cmtAllocated"/>
            <w:r>
              <w:rPr>
                <w:b/>
              </w:rPr>
              <w:t>cmtAllocated</w:t>
            </w:r>
            <w:bookmarkEnd w:id="1117"/>
          </w:p>
        </w:tc>
        <w:tc>
          <w:tcPr>
            <w:tcW w:w="0" w:type="auto"/>
            <w:vAlign w:val="center"/>
          </w:tcPr>
          <w:p w:rsidR="00013DC0" w:rsidRDefault="00C92CE0">
            <w:pPr>
              <w:pStyle w:val="TableBodyText"/>
            </w:pPr>
            <w:r>
              <w:t>0x3</w:t>
            </w:r>
          </w:p>
        </w:tc>
        <w:tc>
          <w:tcPr>
            <w:tcW w:w="0" w:type="auto"/>
            <w:vAlign w:val="center"/>
          </w:tcPr>
          <w:p w:rsidR="00013DC0" w:rsidRDefault="00C92CE0">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013DC0" w:rsidTr="00013DC0">
        <w:tc>
          <w:tcPr>
            <w:tcW w:w="0" w:type="auto"/>
            <w:vAlign w:val="center"/>
          </w:tcPr>
          <w:p w:rsidR="00013DC0" w:rsidRDefault="00C92CE0">
            <w:pPr>
              <w:pStyle w:val="TableBodyText"/>
            </w:pPr>
            <w:bookmarkStart w:id="1118" w:name="cmtNil"/>
            <w:r>
              <w:rPr>
                <w:b/>
              </w:rPr>
              <w:t>cmtNil</w:t>
            </w:r>
            <w:bookmarkEnd w:id="1118"/>
          </w:p>
        </w:tc>
        <w:tc>
          <w:tcPr>
            <w:tcW w:w="0" w:type="auto"/>
            <w:vAlign w:val="center"/>
          </w:tcPr>
          <w:p w:rsidR="00013DC0" w:rsidRDefault="00C92CE0">
            <w:pPr>
              <w:pStyle w:val="TableBodyText"/>
            </w:pPr>
            <w:r>
              <w:t>0x7</w:t>
            </w:r>
          </w:p>
        </w:tc>
        <w:tc>
          <w:tcPr>
            <w:tcW w:w="0" w:type="auto"/>
            <w:vAlign w:val="center"/>
          </w:tcPr>
          <w:p w:rsidR="00013DC0" w:rsidRDefault="00C92CE0">
            <w:pPr>
              <w:pStyle w:val="TableBodyText"/>
            </w:pPr>
            <w:r>
              <w:t>No command. See Cid.</w:t>
            </w:r>
          </w:p>
        </w:tc>
      </w:tr>
    </w:tbl>
    <w:p w:rsidR="00013DC0" w:rsidRDefault="00C92CE0">
      <w:pPr>
        <w:pStyle w:val="Heading3"/>
      </w:pPr>
      <w:bookmarkStart w:id="1119" w:name="Section_8c71d6a635dd44629471d376adebfe98"/>
      <w:bookmarkStart w:id="1120" w:name="CNFOperand"/>
      <w:bookmarkStart w:id="1121" w:name="_Toc190324603"/>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w:instrText>
      </w:r>
      <w:r>
        <w:instrText xml:space="preserve">res:CNFOperand" </w:instrText>
      </w:r>
      <w:r>
        <w:fldChar w:fldCharType="end"/>
      </w:r>
      <w:r>
        <w:fldChar w:fldCharType="begin"/>
      </w:r>
      <w:r>
        <w:instrText xml:space="preserve"> XE "Basic types:CNFOperand" </w:instrText>
      </w:r>
      <w:r>
        <w:fldChar w:fldCharType="end"/>
      </w:r>
    </w:p>
    <w:p w:rsidR="00013DC0" w:rsidRDefault="00C92CE0">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cnfc</w:t>
            </w:r>
          </w:p>
        </w:tc>
        <w:tc>
          <w:tcPr>
            <w:tcW w:w="2160" w:type="dxa"/>
            <w:gridSpan w:val="8"/>
          </w:tcPr>
          <w:p w:rsidR="00013DC0" w:rsidRDefault="00C92CE0">
            <w:pPr>
              <w:pStyle w:val="PacketDiagramBodyText"/>
            </w:pPr>
            <w:r>
              <w:t>grpprl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that specifies the size, in bytes, of this CNFOperand, excluding the </w:t>
      </w:r>
      <w:r>
        <w:rPr>
          <w:b/>
        </w:rPr>
        <w:t>cb</w:t>
      </w:r>
      <w:r>
        <w:t xml:space="preserve"> member.</w:t>
      </w:r>
    </w:p>
    <w:p w:rsidR="00013DC0" w:rsidRDefault="00C92CE0">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0x0001</w:t>
            </w:r>
          </w:p>
        </w:tc>
        <w:tc>
          <w:tcPr>
            <w:tcW w:w="0" w:type="auto"/>
          </w:tcPr>
          <w:p w:rsidR="00013DC0" w:rsidRDefault="00C92CE0">
            <w:pPr>
              <w:pStyle w:val="TableBodyText"/>
              <w:spacing w:before="0" w:after="0"/>
            </w:pPr>
            <w:r>
              <w:t>Header row.</w:t>
            </w:r>
          </w:p>
        </w:tc>
      </w:tr>
      <w:tr w:rsidR="00013DC0" w:rsidTr="00013DC0">
        <w:tc>
          <w:tcPr>
            <w:tcW w:w="0" w:type="auto"/>
          </w:tcPr>
          <w:p w:rsidR="00013DC0" w:rsidRDefault="00C92CE0">
            <w:pPr>
              <w:pStyle w:val="TableBodyText"/>
              <w:spacing w:before="0" w:after="0"/>
            </w:pPr>
            <w:r>
              <w:t>0x0002</w:t>
            </w:r>
          </w:p>
        </w:tc>
        <w:tc>
          <w:tcPr>
            <w:tcW w:w="0" w:type="auto"/>
          </w:tcPr>
          <w:p w:rsidR="00013DC0" w:rsidRDefault="00C92CE0">
            <w:pPr>
              <w:pStyle w:val="TableBodyText"/>
              <w:spacing w:before="0" w:after="0"/>
            </w:pPr>
            <w:r>
              <w:t>Footer r</w:t>
            </w:r>
            <w:r>
              <w:t>ow.</w:t>
            </w:r>
          </w:p>
        </w:tc>
      </w:tr>
      <w:tr w:rsidR="00013DC0" w:rsidTr="00013DC0">
        <w:tc>
          <w:tcPr>
            <w:tcW w:w="0" w:type="auto"/>
          </w:tcPr>
          <w:p w:rsidR="00013DC0" w:rsidRDefault="00C92CE0">
            <w:pPr>
              <w:pStyle w:val="TableBodyText"/>
              <w:spacing w:before="0" w:after="0"/>
            </w:pPr>
            <w:r>
              <w:t>0x0004</w:t>
            </w:r>
          </w:p>
        </w:tc>
        <w:tc>
          <w:tcPr>
            <w:tcW w:w="0" w:type="auto"/>
          </w:tcPr>
          <w:p w:rsidR="00013DC0" w:rsidRDefault="00C92CE0">
            <w:pPr>
              <w:pStyle w:val="TableBodyText"/>
              <w:spacing w:before="0" w:after="0"/>
            </w:pPr>
            <w:r>
              <w:t>First column.</w:t>
            </w:r>
          </w:p>
        </w:tc>
      </w:tr>
      <w:tr w:rsidR="00013DC0" w:rsidTr="00013DC0">
        <w:tc>
          <w:tcPr>
            <w:tcW w:w="0" w:type="auto"/>
          </w:tcPr>
          <w:p w:rsidR="00013DC0" w:rsidRDefault="00C92CE0">
            <w:pPr>
              <w:pStyle w:val="TableBodyText"/>
              <w:spacing w:before="0" w:after="0"/>
            </w:pPr>
            <w:r>
              <w:t>0x0008</w:t>
            </w:r>
          </w:p>
        </w:tc>
        <w:tc>
          <w:tcPr>
            <w:tcW w:w="0" w:type="auto"/>
          </w:tcPr>
          <w:p w:rsidR="00013DC0" w:rsidRDefault="00C92CE0">
            <w:pPr>
              <w:pStyle w:val="TableBodyText"/>
              <w:spacing w:before="0" w:after="0"/>
            </w:pPr>
            <w:r>
              <w:t>Last column.</w:t>
            </w:r>
          </w:p>
        </w:tc>
      </w:tr>
      <w:tr w:rsidR="00013DC0" w:rsidTr="00013DC0">
        <w:tc>
          <w:tcPr>
            <w:tcW w:w="0" w:type="auto"/>
          </w:tcPr>
          <w:p w:rsidR="00013DC0" w:rsidRDefault="00C92CE0">
            <w:pPr>
              <w:pStyle w:val="TableBodyText"/>
              <w:spacing w:before="0" w:after="0"/>
            </w:pPr>
            <w:r>
              <w:t>0x0010</w:t>
            </w:r>
          </w:p>
        </w:tc>
        <w:tc>
          <w:tcPr>
            <w:tcW w:w="0" w:type="auto"/>
          </w:tcPr>
          <w:p w:rsidR="00013DC0" w:rsidRDefault="00C92CE0">
            <w:pPr>
              <w:pStyle w:val="TableBodyText"/>
              <w:spacing w:before="0" w:after="0"/>
            </w:pPr>
            <w:r>
              <w:t>Banded columns.</w:t>
            </w:r>
          </w:p>
        </w:tc>
      </w:tr>
      <w:tr w:rsidR="00013DC0" w:rsidTr="00013DC0">
        <w:tc>
          <w:tcPr>
            <w:tcW w:w="0" w:type="auto"/>
          </w:tcPr>
          <w:p w:rsidR="00013DC0" w:rsidRDefault="00C92CE0">
            <w:pPr>
              <w:pStyle w:val="TableBodyText"/>
              <w:spacing w:before="0" w:after="0"/>
            </w:pPr>
            <w:r>
              <w:t>0x0020</w:t>
            </w:r>
          </w:p>
        </w:tc>
        <w:tc>
          <w:tcPr>
            <w:tcW w:w="0" w:type="auto"/>
          </w:tcPr>
          <w:p w:rsidR="00013DC0" w:rsidRDefault="00C92CE0">
            <w:pPr>
              <w:pStyle w:val="TableBodyText"/>
              <w:spacing w:before="0" w:after="0"/>
            </w:pPr>
            <w:r>
              <w:t>Even column banding.</w:t>
            </w:r>
          </w:p>
        </w:tc>
      </w:tr>
      <w:tr w:rsidR="00013DC0" w:rsidTr="00013DC0">
        <w:tc>
          <w:tcPr>
            <w:tcW w:w="0" w:type="auto"/>
          </w:tcPr>
          <w:p w:rsidR="00013DC0" w:rsidRDefault="00C92CE0">
            <w:pPr>
              <w:pStyle w:val="TableBodyText"/>
              <w:spacing w:before="0" w:after="0"/>
            </w:pPr>
            <w:r>
              <w:t>0x0040</w:t>
            </w:r>
          </w:p>
        </w:tc>
        <w:tc>
          <w:tcPr>
            <w:tcW w:w="0" w:type="auto"/>
          </w:tcPr>
          <w:p w:rsidR="00013DC0" w:rsidRDefault="00C92CE0">
            <w:pPr>
              <w:pStyle w:val="TableBodyText"/>
              <w:spacing w:before="0" w:after="0"/>
            </w:pPr>
            <w:r>
              <w:t>Banded rows.</w:t>
            </w:r>
          </w:p>
        </w:tc>
      </w:tr>
      <w:tr w:rsidR="00013DC0" w:rsidTr="00013DC0">
        <w:tc>
          <w:tcPr>
            <w:tcW w:w="0" w:type="auto"/>
          </w:tcPr>
          <w:p w:rsidR="00013DC0" w:rsidRDefault="00C92CE0">
            <w:pPr>
              <w:pStyle w:val="TableBodyText"/>
              <w:spacing w:before="0" w:after="0"/>
            </w:pPr>
            <w:r>
              <w:t>0x0080</w:t>
            </w:r>
          </w:p>
        </w:tc>
        <w:tc>
          <w:tcPr>
            <w:tcW w:w="0" w:type="auto"/>
          </w:tcPr>
          <w:p w:rsidR="00013DC0" w:rsidRDefault="00C92CE0">
            <w:pPr>
              <w:pStyle w:val="TableBodyText"/>
              <w:spacing w:before="0" w:after="0"/>
            </w:pPr>
            <w:r>
              <w:t>Even row banding.</w:t>
            </w:r>
          </w:p>
        </w:tc>
      </w:tr>
      <w:tr w:rsidR="00013DC0" w:rsidTr="00013DC0">
        <w:tc>
          <w:tcPr>
            <w:tcW w:w="0" w:type="auto"/>
          </w:tcPr>
          <w:p w:rsidR="00013DC0" w:rsidRDefault="00C92CE0">
            <w:pPr>
              <w:pStyle w:val="TableBodyText"/>
              <w:spacing w:before="0" w:after="0"/>
            </w:pPr>
            <w:r>
              <w:t>0x0100</w:t>
            </w:r>
          </w:p>
        </w:tc>
        <w:tc>
          <w:tcPr>
            <w:tcW w:w="0" w:type="auto"/>
          </w:tcPr>
          <w:p w:rsidR="00013DC0" w:rsidRDefault="00C92CE0">
            <w:pPr>
              <w:pStyle w:val="TableBodyText"/>
              <w:spacing w:before="0" w:after="0"/>
            </w:pPr>
            <w:r>
              <w:t>Top right cell.</w:t>
            </w:r>
          </w:p>
        </w:tc>
      </w:tr>
      <w:tr w:rsidR="00013DC0" w:rsidTr="00013DC0">
        <w:tc>
          <w:tcPr>
            <w:tcW w:w="0" w:type="auto"/>
          </w:tcPr>
          <w:p w:rsidR="00013DC0" w:rsidRDefault="00C92CE0">
            <w:pPr>
              <w:pStyle w:val="TableBodyText"/>
              <w:spacing w:before="0" w:after="0"/>
            </w:pPr>
            <w:r>
              <w:t>0x0200</w:t>
            </w:r>
          </w:p>
        </w:tc>
        <w:tc>
          <w:tcPr>
            <w:tcW w:w="0" w:type="auto"/>
          </w:tcPr>
          <w:p w:rsidR="00013DC0" w:rsidRDefault="00C92CE0">
            <w:pPr>
              <w:pStyle w:val="TableBodyText"/>
              <w:spacing w:before="0" w:after="0"/>
            </w:pPr>
            <w:r>
              <w:t>Top left cell.</w:t>
            </w:r>
          </w:p>
        </w:tc>
      </w:tr>
      <w:tr w:rsidR="00013DC0" w:rsidTr="00013DC0">
        <w:tc>
          <w:tcPr>
            <w:tcW w:w="0" w:type="auto"/>
          </w:tcPr>
          <w:p w:rsidR="00013DC0" w:rsidRDefault="00C92CE0">
            <w:pPr>
              <w:pStyle w:val="TableBodyText"/>
              <w:spacing w:before="0" w:after="0"/>
            </w:pPr>
            <w:r>
              <w:t>0x0400</w:t>
            </w:r>
          </w:p>
        </w:tc>
        <w:tc>
          <w:tcPr>
            <w:tcW w:w="0" w:type="auto"/>
          </w:tcPr>
          <w:p w:rsidR="00013DC0" w:rsidRDefault="00C92CE0">
            <w:pPr>
              <w:pStyle w:val="TableBodyText"/>
              <w:spacing w:before="0" w:after="0"/>
            </w:pPr>
            <w:r>
              <w:t>Bottom right cell.</w:t>
            </w:r>
          </w:p>
        </w:tc>
      </w:tr>
      <w:tr w:rsidR="00013DC0" w:rsidTr="00013DC0">
        <w:tc>
          <w:tcPr>
            <w:tcW w:w="0" w:type="auto"/>
          </w:tcPr>
          <w:p w:rsidR="00013DC0" w:rsidRDefault="00C92CE0">
            <w:pPr>
              <w:pStyle w:val="TableBodyText"/>
              <w:spacing w:before="0" w:after="0"/>
            </w:pPr>
            <w:r>
              <w:t>0x0800</w:t>
            </w:r>
          </w:p>
        </w:tc>
        <w:tc>
          <w:tcPr>
            <w:tcW w:w="0" w:type="auto"/>
          </w:tcPr>
          <w:p w:rsidR="00013DC0" w:rsidRDefault="00C92CE0">
            <w:pPr>
              <w:pStyle w:val="TableBodyText"/>
              <w:spacing w:before="0" w:after="0"/>
            </w:pPr>
            <w:r>
              <w:t>Bottom left cell.</w:t>
            </w:r>
          </w:p>
        </w:tc>
      </w:tr>
    </w:tbl>
    <w:p w:rsidR="00013DC0" w:rsidRDefault="00C92CE0">
      <w:pPr>
        <w:pStyle w:val="Definition-Field2"/>
      </w:pPr>
      <w:r>
        <w:t xml:space="preserve">The value of </w:t>
      </w:r>
      <w:r>
        <w:rPr>
          <w:b/>
        </w:rPr>
        <w:t>cnfc</w:t>
      </w:r>
      <w:r>
        <w:t xml:space="preserve"> MUST be one of these values.</w:t>
      </w:r>
    </w:p>
    <w:p w:rsidR="00013DC0" w:rsidRDefault="00C92CE0">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specified in the table style) when</w:t>
      </w:r>
      <w:r>
        <w:t xml:space="preserve"> the condition is satisfied (see section </w:t>
      </w:r>
      <w:hyperlink w:anchor="Section_4e918665c4da41d8aed5615c2e96c216" w:history="1">
        <w:r>
          <w:t>2.4.6</w:t>
        </w:r>
      </w:hyperlink>
      <w:r>
        <w:t xml:space="preserve"> Applying Properties).</w:t>
      </w:r>
    </w:p>
    <w:p w:rsidR="00013DC0" w:rsidRDefault="00C92CE0">
      <w:pPr>
        <w:pStyle w:val="Heading3"/>
      </w:pPr>
      <w:bookmarkStart w:id="1122" w:name="Section_66b686974afc4df295d72c37b6f71038"/>
      <w:bookmarkStart w:id="1123" w:name="CNS"/>
      <w:bookmarkStart w:id="1124" w:name="_Toc190324604"/>
      <w:r>
        <w:t>CNS</w:t>
      </w:r>
      <w:bookmarkEnd w:id="1122"/>
      <w:bookmarkEnd w:id="1123"/>
      <w:bookmarkEnd w:id="1124"/>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w:instrText>
      </w:r>
      <w:r>
        <w:instrText xml:space="preserve"> </w:instrText>
      </w:r>
      <w:r>
        <w:fldChar w:fldCharType="end"/>
      </w:r>
    </w:p>
    <w:p w:rsidR="00013DC0" w:rsidRDefault="00C92CE0">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w:t>
      </w:r>
      <w:r>
        <w:t>age number fields.</w:t>
      </w:r>
    </w:p>
    <w:tbl>
      <w:tblPr>
        <w:tblStyle w:val="Table-ShadedHeader"/>
        <w:tblW w:w="0" w:type="auto"/>
        <w:tblLook w:val="04A0" w:firstRow="1" w:lastRow="0" w:firstColumn="1" w:lastColumn="0" w:noHBand="0" w:noVBand="1"/>
      </w:tblPr>
      <w:tblGrid>
        <w:gridCol w:w="1261"/>
        <w:gridCol w:w="734"/>
        <w:gridCol w:w="501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1125" w:name="cnsHyphen"/>
            <w:r>
              <w:rPr>
                <w:b/>
              </w:rPr>
              <w:t>cnsHyphen</w:t>
            </w:r>
            <w:bookmarkEnd w:id="1125"/>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Specifies that the separator character is a hyphen ("-").</w:t>
            </w:r>
          </w:p>
        </w:tc>
      </w:tr>
      <w:tr w:rsidR="00013DC0" w:rsidTr="00013DC0">
        <w:tc>
          <w:tcPr>
            <w:tcW w:w="0" w:type="auto"/>
            <w:vAlign w:val="center"/>
          </w:tcPr>
          <w:p w:rsidR="00013DC0" w:rsidRDefault="00C92CE0">
            <w:pPr>
              <w:pStyle w:val="TableBodyText"/>
            </w:pPr>
            <w:bookmarkStart w:id="1126" w:name="cnsPeriod"/>
            <w:r>
              <w:rPr>
                <w:b/>
              </w:rPr>
              <w:t>cnsPeriod</w:t>
            </w:r>
            <w:bookmarkEnd w:id="1126"/>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Specifies that the separator character is a period (".").</w:t>
            </w:r>
          </w:p>
        </w:tc>
      </w:tr>
      <w:tr w:rsidR="00013DC0" w:rsidTr="00013DC0">
        <w:tc>
          <w:tcPr>
            <w:tcW w:w="0" w:type="auto"/>
            <w:vAlign w:val="center"/>
          </w:tcPr>
          <w:p w:rsidR="00013DC0" w:rsidRDefault="00C92CE0">
            <w:pPr>
              <w:pStyle w:val="TableBodyText"/>
            </w:pPr>
            <w:bookmarkStart w:id="1127" w:name="cnsColon"/>
            <w:r>
              <w:rPr>
                <w:b/>
              </w:rPr>
              <w:t>cnsColon</w:t>
            </w:r>
            <w:bookmarkEnd w:id="1127"/>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 xml:space="preserve">Specifies that the separator character is a colon </w:t>
            </w:r>
            <w:r>
              <w:t>(":").</w:t>
            </w:r>
          </w:p>
        </w:tc>
      </w:tr>
      <w:tr w:rsidR="00013DC0" w:rsidTr="00013DC0">
        <w:tc>
          <w:tcPr>
            <w:tcW w:w="0" w:type="auto"/>
            <w:vAlign w:val="center"/>
          </w:tcPr>
          <w:p w:rsidR="00013DC0" w:rsidRDefault="00C92CE0">
            <w:pPr>
              <w:pStyle w:val="TableBodyText"/>
            </w:pPr>
            <w:bookmarkStart w:id="1128" w:name="cnsEmDash"/>
            <w:r>
              <w:rPr>
                <w:b/>
              </w:rPr>
              <w:t>cnsEmDash</w:t>
            </w:r>
            <w:bookmarkEnd w:id="1128"/>
          </w:p>
        </w:tc>
        <w:tc>
          <w:tcPr>
            <w:tcW w:w="0" w:type="auto"/>
            <w:vAlign w:val="center"/>
          </w:tcPr>
          <w:p w:rsidR="00013DC0" w:rsidRDefault="00C92CE0">
            <w:pPr>
              <w:pStyle w:val="TableBodyText"/>
            </w:pPr>
            <w:r>
              <w:t>0x03</w:t>
            </w:r>
          </w:p>
        </w:tc>
        <w:tc>
          <w:tcPr>
            <w:tcW w:w="0" w:type="auto"/>
            <w:vAlign w:val="center"/>
          </w:tcPr>
          <w:p w:rsidR="00013DC0" w:rsidRDefault="00C92CE0">
            <w:pPr>
              <w:pStyle w:val="TableBodyText"/>
            </w:pPr>
            <w:r>
              <w:t>Specifies that the separator character is an em dash ("—").</w:t>
            </w:r>
          </w:p>
        </w:tc>
      </w:tr>
      <w:tr w:rsidR="00013DC0" w:rsidTr="00013DC0">
        <w:tc>
          <w:tcPr>
            <w:tcW w:w="0" w:type="auto"/>
            <w:vAlign w:val="center"/>
          </w:tcPr>
          <w:p w:rsidR="00013DC0" w:rsidRDefault="00C92CE0">
            <w:pPr>
              <w:pStyle w:val="TableBodyText"/>
            </w:pPr>
            <w:bookmarkStart w:id="1129" w:name="cnsEnDash"/>
            <w:r>
              <w:rPr>
                <w:b/>
              </w:rPr>
              <w:t>cnsEnDash</w:t>
            </w:r>
            <w:bookmarkEnd w:id="1129"/>
          </w:p>
        </w:tc>
        <w:tc>
          <w:tcPr>
            <w:tcW w:w="0" w:type="auto"/>
            <w:vAlign w:val="center"/>
          </w:tcPr>
          <w:p w:rsidR="00013DC0" w:rsidRDefault="00C92CE0">
            <w:pPr>
              <w:pStyle w:val="TableBodyText"/>
            </w:pPr>
            <w:r>
              <w:t>0x04</w:t>
            </w:r>
          </w:p>
        </w:tc>
        <w:tc>
          <w:tcPr>
            <w:tcW w:w="0" w:type="auto"/>
            <w:vAlign w:val="center"/>
          </w:tcPr>
          <w:p w:rsidR="00013DC0" w:rsidRDefault="00C92CE0">
            <w:pPr>
              <w:pStyle w:val="TableBodyText"/>
            </w:pPr>
            <w:r>
              <w:t>Specifies that the separator character is an en dash ("–").</w:t>
            </w:r>
          </w:p>
        </w:tc>
      </w:tr>
    </w:tbl>
    <w:p w:rsidR="00013DC0" w:rsidRDefault="00C92CE0">
      <w:pPr>
        <w:pStyle w:val="Heading3"/>
      </w:pPr>
      <w:bookmarkStart w:id="1130" w:name="Section_ddb07674737a42a887d4b9b6dc924f18"/>
      <w:bookmarkStart w:id="1131" w:name="COLORREF"/>
      <w:bookmarkStart w:id="1132" w:name="_Toc190324605"/>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013DC0" w:rsidRDefault="00C92CE0">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red</w:t>
            </w:r>
          </w:p>
        </w:tc>
        <w:tc>
          <w:tcPr>
            <w:tcW w:w="2160" w:type="dxa"/>
            <w:gridSpan w:val="8"/>
          </w:tcPr>
          <w:p w:rsidR="00013DC0" w:rsidRDefault="00C92CE0">
            <w:pPr>
              <w:pStyle w:val="PacketDiagramBodyText"/>
            </w:pPr>
            <w:r>
              <w:t>green</w:t>
            </w:r>
          </w:p>
        </w:tc>
        <w:tc>
          <w:tcPr>
            <w:tcW w:w="2160" w:type="dxa"/>
            <w:gridSpan w:val="8"/>
          </w:tcPr>
          <w:p w:rsidR="00013DC0" w:rsidRDefault="00C92CE0">
            <w:pPr>
              <w:pStyle w:val="PacketDiagramBodyText"/>
            </w:pPr>
            <w:r>
              <w:t>blue</w:t>
            </w:r>
          </w:p>
        </w:tc>
        <w:tc>
          <w:tcPr>
            <w:tcW w:w="2160" w:type="dxa"/>
            <w:gridSpan w:val="8"/>
          </w:tcPr>
          <w:p w:rsidR="00013DC0" w:rsidRDefault="00C92CE0">
            <w:pPr>
              <w:pStyle w:val="PacketDiagramBodyText"/>
            </w:pPr>
            <w:r>
              <w:t>fAuto</w:t>
            </w:r>
          </w:p>
        </w:tc>
      </w:tr>
    </w:tbl>
    <w:p w:rsidR="00013DC0" w:rsidRDefault="00C92CE0">
      <w:pPr>
        <w:pStyle w:val="Definition-Field"/>
      </w:pPr>
      <w:r>
        <w:rPr>
          <w:b/>
        </w:rPr>
        <w:t xml:space="preserve">red (1 byte): </w:t>
      </w:r>
      <w:r>
        <w:t xml:space="preserve">An unsigned integer that </w:t>
      </w:r>
      <w:r>
        <w:t>specifies the intensity of the color red. A value of zero specifies that there is no red. Larger numbers specify a more intense red than smaller numbers.</w:t>
      </w:r>
    </w:p>
    <w:p w:rsidR="00013DC0" w:rsidRDefault="00C92CE0">
      <w:pPr>
        <w:pStyle w:val="Definition-Field"/>
      </w:pPr>
      <w:r>
        <w:rPr>
          <w:b/>
        </w:rPr>
        <w:t xml:space="preserve">green (1 byte): </w:t>
      </w:r>
      <w:r>
        <w:t>An unsigned integer that specifies the intensity of the color green. A value of zero s</w:t>
      </w:r>
      <w:r>
        <w:t>pecifies that there is no green. Larger numbers specify a more intense green than smaller numbers.</w:t>
      </w:r>
    </w:p>
    <w:p w:rsidR="00013DC0" w:rsidRDefault="00C92CE0">
      <w:pPr>
        <w:pStyle w:val="Definition-Field"/>
      </w:pPr>
      <w:r>
        <w:rPr>
          <w:b/>
        </w:rPr>
        <w:t xml:space="preserve">blue (1 byte): </w:t>
      </w:r>
      <w:r>
        <w:t xml:space="preserve">An unsigned integer that specifies the intensity of the color blue. A value of zero specifies that there is no blue. Larger numbers specify a </w:t>
      </w:r>
      <w:r>
        <w:t>more intense blue than smaller numbers.</w:t>
      </w:r>
    </w:p>
    <w:p w:rsidR="00013DC0" w:rsidRDefault="00C92CE0">
      <w:pPr>
        <w:pStyle w:val="Definition-Field"/>
      </w:pPr>
      <w:r>
        <w:rPr>
          <w:b/>
        </w:rPr>
        <w:t xml:space="preserve">fAuto (1 byte): </w:t>
      </w:r>
      <w:r>
        <w:t>An unsigned integer whose value MUST be either 0xFF or 0x00. If the value is 0xFF, the values of red, green, and blue in this COLORREF SHOULD</w:t>
      </w:r>
      <w:bookmarkStart w:id="1133" w:name="Appendix_A_Target_208"/>
      <w:r>
        <w:rPr>
          <w:rStyle w:val="Hyperlink"/>
        </w:rPr>
        <w:fldChar w:fldCharType="begin"/>
      </w:r>
      <w:r>
        <w:rPr>
          <w:rStyle w:val="Hyperlink"/>
        </w:rPr>
        <w:instrText xml:space="preserve"> HYPERLINK \l "Appendix_A_208" \o "Product behavior note </w:instrText>
      </w:r>
      <w:r>
        <w:rPr>
          <w:rStyle w:val="Hyperlink"/>
        </w:rPr>
        <w:instrText xml:space="preserve">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default colors based on context. This do</w:t>
      </w:r>
      <w:r>
        <w:t xml:space="preserve">cumentation refers to the COLORREF with fAuto set to 0xFF as </w:t>
      </w:r>
      <w:bookmarkStart w:id="1135" w:name="cvAuto"/>
      <w:r>
        <w:t>cvAuto</w:t>
      </w:r>
      <w:bookmarkEnd w:id="1135"/>
      <w:r>
        <w:t xml:space="preserve">. </w:t>
      </w:r>
    </w:p>
    <w:p w:rsidR="00013DC0" w:rsidRDefault="00C92CE0">
      <w:pPr>
        <w:pStyle w:val="Heading3"/>
      </w:pPr>
      <w:bookmarkStart w:id="1136" w:name="Section_a187500e09734766a4fe9ff23666eb8c"/>
      <w:bookmarkStart w:id="1137" w:name="COSL"/>
      <w:bookmarkStart w:id="1138" w:name="_Toc190324606"/>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013DC0" w:rsidRDefault="00C92CE0">
      <w:r>
        <w:t xml:space="preserve">The </w:t>
      </w:r>
      <w:r>
        <w:rPr>
          <w:b/>
        </w:rPr>
        <w:t>COSL</w:t>
      </w:r>
      <w:r>
        <w:t xml:space="preserve"> structure specifies the option set to use for a grammar checker imple</w:t>
      </w:r>
      <w:r>
        <w:t xml:space="preserv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cos</w:t>
            </w:r>
          </w:p>
        </w:tc>
        <w:tc>
          <w:tcPr>
            <w:tcW w:w="4320" w:type="dxa"/>
            <w:gridSpan w:val="16"/>
          </w:tcPr>
          <w:p w:rsidR="00013DC0" w:rsidRDefault="00C92CE0">
            <w:pPr>
              <w:pStyle w:val="PacketDiagramBodyText"/>
            </w:pPr>
            <w:r>
              <w:t>lid</w:t>
            </w:r>
          </w:p>
        </w:tc>
      </w:tr>
      <w:tr w:rsidR="00013DC0" w:rsidTr="00013DC0">
        <w:trPr>
          <w:trHeight w:hRule="exact" w:val="490"/>
        </w:trPr>
        <w:tc>
          <w:tcPr>
            <w:tcW w:w="8640" w:type="dxa"/>
            <w:gridSpan w:val="32"/>
          </w:tcPr>
          <w:p w:rsidR="00013DC0" w:rsidRDefault="00C92CE0">
            <w:pPr>
              <w:pStyle w:val="PacketDiagramBodyText"/>
            </w:pPr>
            <w:r>
              <w:t>dwVersion</w:t>
            </w:r>
          </w:p>
        </w:tc>
      </w:tr>
      <w:tr w:rsidR="00013DC0" w:rsidTr="00013DC0">
        <w:trPr>
          <w:gridAfter w:val="16"/>
          <w:wAfter w:w="4320" w:type="dxa"/>
          <w:trHeight w:hRule="exact" w:val="490"/>
        </w:trPr>
        <w:tc>
          <w:tcPr>
            <w:tcW w:w="4320" w:type="dxa"/>
            <w:gridSpan w:val="16"/>
          </w:tcPr>
          <w:p w:rsidR="00013DC0" w:rsidRDefault="00C92CE0">
            <w:pPr>
              <w:pStyle w:val="PacketDiagramBodyText"/>
            </w:pPr>
            <w:r>
              <w:t>ceid</w:t>
            </w:r>
          </w:p>
        </w:tc>
      </w:tr>
    </w:tbl>
    <w:p w:rsidR="00013DC0" w:rsidRDefault="00C92CE0">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013DC0" w:rsidRDefault="00C92CE0">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2952" w:type="dxa"/>
          </w:tcPr>
          <w:p w:rsidR="00013DC0" w:rsidRDefault="00C92CE0">
            <w:pPr>
              <w:pStyle w:val="TableHeaderText"/>
              <w:spacing w:before="0" w:after="0"/>
            </w:pPr>
            <w:r>
              <w:t>Language</w:t>
            </w:r>
          </w:p>
        </w:tc>
        <w:tc>
          <w:tcPr>
            <w:tcW w:w="2952" w:type="dxa"/>
          </w:tcPr>
          <w:p w:rsidR="00013DC0" w:rsidRDefault="00C92CE0">
            <w:pPr>
              <w:pStyle w:val="TableHeaderText"/>
              <w:spacing w:before="0" w:after="0"/>
            </w:pPr>
            <w:r>
              <w:t>Value</w:t>
            </w:r>
          </w:p>
        </w:tc>
        <w:tc>
          <w:tcPr>
            <w:tcW w:w="2952" w:type="dxa"/>
          </w:tcPr>
          <w:p w:rsidR="00013DC0" w:rsidRDefault="00C92CE0">
            <w:pPr>
              <w:pStyle w:val="TableHeaderText"/>
              <w:spacing w:before="0" w:after="0"/>
            </w:pPr>
            <w:r>
              <w:t>Meaning</w:t>
            </w:r>
          </w:p>
        </w:tc>
      </w:tr>
      <w:tr w:rsidR="00013DC0" w:rsidTr="00013DC0">
        <w:tc>
          <w:tcPr>
            <w:tcW w:w="2952" w:type="dxa"/>
          </w:tcPr>
          <w:p w:rsidR="00013DC0" w:rsidRDefault="00C92CE0">
            <w:pPr>
              <w:pStyle w:val="TableBodyText"/>
              <w:spacing w:before="0" w:after="0"/>
            </w:pPr>
            <w:r>
              <w:t>English</w:t>
            </w:r>
          </w:p>
        </w:tc>
        <w:tc>
          <w:tcPr>
            <w:tcW w:w="2952" w:type="dxa"/>
          </w:tcPr>
          <w:p w:rsidR="00013DC0" w:rsidRDefault="00C92CE0">
            <w:pPr>
              <w:pStyle w:val="TableBodyText"/>
              <w:spacing w:before="0" w:after="0"/>
            </w:pPr>
            <w:r>
              <w:t>0x0000</w:t>
            </w:r>
          </w:p>
        </w:tc>
        <w:tc>
          <w:tcPr>
            <w:tcW w:w="2952" w:type="dxa"/>
          </w:tcPr>
          <w:p w:rsidR="00013DC0" w:rsidRDefault="00C92CE0">
            <w:pPr>
              <w:pStyle w:val="TableBodyText"/>
              <w:spacing w:before="0" w:after="0"/>
            </w:pPr>
            <w:r>
              <w:t>Grammar &amp; Style</w:t>
            </w:r>
          </w:p>
        </w:tc>
      </w:tr>
      <w:tr w:rsidR="00013DC0" w:rsidTr="00013DC0">
        <w:tc>
          <w:tcPr>
            <w:tcW w:w="2952" w:type="dxa"/>
          </w:tcPr>
          <w:p w:rsidR="00013DC0" w:rsidRDefault="00C92CE0">
            <w:pPr>
              <w:pStyle w:val="TableBodyText"/>
              <w:spacing w:before="0" w:after="0"/>
            </w:pPr>
            <w:r>
              <w:t>English</w:t>
            </w:r>
          </w:p>
        </w:tc>
        <w:tc>
          <w:tcPr>
            <w:tcW w:w="2952" w:type="dxa"/>
          </w:tcPr>
          <w:p w:rsidR="00013DC0" w:rsidRDefault="00C92CE0">
            <w:pPr>
              <w:pStyle w:val="TableBodyText"/>
              <w:spacing w:before="0" w:after="0"/>
            </w:pPr>
            <w:r>
              <w:t>0x0001</w:t>
            </w:r>
          </w:p>
        </w:tc>
        <w:tc>
          <w:tcPr>
            <w:tcW w:w="2952" w:type="dxa"/>
          </w:tcPr>
          <w:p w:rsidR="00013DC0" w:rsidRDefault="00C92CE0">
            <w:pPr>
              <w:pStyle w:val="TableBodyText"/>
              <w:spacing w:before="0" w:after="0"/>
            </w:pPr>
            <w:r>
              <w:t>Grammar</w:t>
            </w:r>
          </w:p>
        </w:tc>
      </w:tr>
      <w:tr w:rsidR="00013DC0" w:rsidTr="00013DC0">
        <w:tc>
          <w:tcPr>
            <w:tcW w:w="2952" w:type="dxa"/>
          </w:tcPr>
          <w:p w:rsidR="00013DC0" w:rsidRDefault="00C92CE0">
            <w:pPr>
              <w:pStyle w:val="TableBodyText"/>
              <w:spacing w:before="0" w:after="0"/>
            </w:pPr>
            <w:r>
              <w:t>Spanish</w:t>
            </w:r>
          </w:p>
        </w:tc>
        <w:tc>
          <w:tcPr>
            <w:tcW w:w="2952" w:type="dxa"/>
          </w:tcPr>
          <w:p w:rsidR="00013DC0" w:rsidRDefault="00C92CE0">
            <w:pPr>
              <w:pStyle w:val="TableBodyText"/>
              <w:spacing w:before="0" w:after="0"/>
            </w:pPr>
            <w:r>
              <w:t>0x0000</w:t>
            </w:r>
          </w:p>
        </w:tc>
        <w:tc>
          <w:tcPr>
            <w:tcW w:w="2952" w:type="dxa"/>
          </w:tcPr>
          <w:p w:rsidR="00013DC0" w:rsidRDefault="00C92CE0">
            <w:pPr>
              <w:pStyle w:val="TableBodyText"/>
              <w:spacing w:before="0" w:after="0"/>
            </w:pPr>
            <w:r>
              <w:t>Grammar &amp; Style</w:t>
            </w:r>
          </w:p>
        </w:tc>
      </w:tr>
      <w:tr w:rsidR="00013DC0" w:rsidTr="00013DC0">
        <w:tc>
          <w:tcPr>
            <w:tcW w:w="2952" w:type="dxa"/>
          </w:tcPr>
          <w:p w:rsidR="00013DC0" w:rsidRDefault="00C92CE0">
            <w:pPr>
              <w:pStyle w:val="TableBodyText"/>
              <w:spacing w:before="0" w:after="0"/>
            </w:pPr>
            <w:r>
              <w:t>Spanish</w:t>
            </w:r>
          </w:p>
        </w:tc>
        <w:tc>
          <w:tcPr>
            <w:tcW w:w="2952" w:type="dxa"/>
          </w:tcPr>
          <w:p w:rsidR="00013DC0" w:rsidRDefault="00C92CE0">
            <w:pPr>
              <w:pStyle w:val="TableBodyText"/>
              <w:spacing w:before="0" w:after="0"/>
            </w:pPr>
            <w:r>
              <w:t>0x0001</w:t>
            </w:r>
          </w:p>
        </w:tc>
        <w:tc>
          <w:tcPr>
            <w:tcW w:w="2952" w:type="dxa"/>
          </w:tcPr>
          <w:p w:rsidR="00013DC0" w:rsidRDefault="00C92CE0">
            <w:pPr>
              <w:pStyle w:val="TableBodyText"/>
              <w:spacing w:before="0" w:after="0"/>
            </w:pPr>
            <w:r>
              <w:t>Grammar</w:t>
            </w:r>
          </w:p>
        </w:tc>
      </w:tr>
      <w:tr w:rsidR="00013DC0" w:rsidTr="00013DC0">
        <w:tc>
          <w:tcPr>
            <w:tcW w:w="2952" w:type="dxa"/>
          </w:tcPr>
          <w:p w:rsidR="00013DC0" w:rsidRDefault="00C92CE0">
            <w:pPr>
              <w:pStyle w:val="TableBodyText"/>
              <w:spacing w:before="0" w:after="0"/>
            </w:pPr>
            <w:r>
              <w:t>French</w:t>
            </w:r>
          </w:p>
        </w:tc>
        <w:tc>
          <w:tcPr>
            <w:tcW w:w="2952" w:type="dxa"/>
          </w:tcPr>
          <w:p w:rsidR="00013DC0" w:rsidRDefault="00C92CE0">
            <w:pPr>
              <w:pStyle w:val="TableBodyText"/>
              <w:spacing w:before="0" w:after="0"/>
            </w:pPr>
            <w:r>
              <w:t>0x0000</w:t>
            </w:r>
          </w:p>
        </w:tc>
        <w:tc>
          <w:tcPr>
            <w:tcW w:w="2952" w:type="dxa"/>
          </w:tcPr>
          <w:p w:rsidR="00013DC0" w:rsidRDefault="00C92CE0">
            <w:pPr>
              <w:pStyle w:val="TableBodyText"/>
              <w:spacing w:before="0" w:after="0"/>
            </w:pPr>
            <w:r>
              <w:t xml:space="preserve">Grammar &amp; </w:t>
            </w:r>
            <w:r>
              <w:t>Style</w:t>
            </w:r>
          </w:p>
        </w:tc>
      </w:tr>
      <w:tr w:rsidR="00013DC0" w:rsidTr="00013DC0">
        <w:tc>
          <w:tcPr>
            <w:tcW w:w="2952" w:type="dxa"/>
          </w:tcPr>
          <w:p w:rsidR="00013DC0" w:rsidRDefault="00C92CE0">
            <w:pPr>
              <w:pStyle w:val="TableBodyText"/>
              <w:spacing w:before="0" w:after="0"/>
            </w:pPr>
            <w:r>
              <w:t>French</w:t>
            </w:r>
          </w:p>
        </w:tc>
        <w:tc>
          <w:tcPr>
            <w:tcW w:w="2952" w:type="dxa"/>
          </w:tcPr>
          <w:p w:rsidR="00013DC0" w:rsidRDefault="00C92CE0">
            <w:pPr>
              <w:pStyle w:val="TableBodyText"/>
              <w:spacing w:before="0" w:after="0"/>
            </w:pPr>
            <w:r>
              <w:t>0x0001</w:t>
            </w:r>
          </w:p>
        </w:tc>
        <w:tc>
          <w:tcPr>
            <w:tcW w:w="2952" w:type="dxa"/>
          </w:tcPr>
          <w:p w:rsidR="00013DC0" w:rsidRDefault="00C92CE0">
            <w:pPr>
              <w:pStyle w:val="TableBodyText"/>
              <w:spacing w:before="0" w:after="0"/>
            </w:pPr>
            <w:r>
              <w:t>Grammar</w:t>
            </w:r>
          </w:p>
        </w:tc>
      </w:tr>
      <w:tr w:rsidR="00013DC0" w:rsidTr="00013DC0">
        <w:tc>
          <w:tcPr>
            <w:tcW w:w="2952" w:type="dxa"/>
          </w:tcPr>
          <w:p w:rsidR="00013DC0" w:rsidRDefault="00C92CE0">
            <w:pPr>
              <w:pStyle w:val="TableBodyText"/>
              <w:spacing w:before="0" w:after="0"/>
            </w:pPr>
            <w:r>
              <w:t>German</w:t>
            </w:r>
          </w:p>
        </w:tc>
        <w:tc>
          <w:tcPr>
            <w:tcW w:w="2952" w:type="dxa"/>
          </w:tcPr>
          <w:p w:rsidR="00013DC0" w:rsidRDefault="00C92CE0">
            <w:pPr>
              <w:pStyle w:val="TableBodyText"/>
              <w:spacing w:before="0" w:after="0"/>
            </w:pPr>
            <w:r>
              <w:t>0x0000</w:t>
            </w:r>
          </w:p>
        </w:tc>
        <w:tc>
          <w:tcPr>
            <w:tcW w:w="2952" w:type="dxa"/>
          </w:tcPr>
          <w:p w:rsidR="00013DC0" w:rsidRDefault="00C92CE0">
            <w:pPr>
              <w:pStyle w:val="TableBodyText"/>
              <w:spacing w:before="0" w:after="0"/>
            </w:pPr>
            <w:r>
              <w:t>User-defined</w:t>
            </w:r>
          </w:p>
        </w:tc>
      </w:tr>
      <w:tr w:rsidR="00013DC0" w:rsidTr="00013DC0">
        <w:tc>
          <w:tcPr>
            <w:tcW w:w="2952" w:type="dxa"/>
          </w:tcPr>
          <w:p w:rsidR="00013DC0" w:rsidRDefault="00C92CE0">
            <w:pPr>
              <w:pStyle w:val="TableBodyText"/>
              <w:spacing w:before="0" w:after="0"/>
            </w:pPr>
            <w:r>
              <w:t>German</w:t>
            </w:r>
          </w:p>
        </w:tc>
        <w:tc>
          <w:tcPr>
            <w:tcW w:w="2952" w:type="dxa"/>
          </w:tcPr>
          <w:p w:rsidR="00013DC0" w:rsidRDefault="00C92CE0">
            <w:pPr>
              <w:pStyle w:val="TableBodyText"/>
              <w:spacing w:before="0" w:after="0"/>
            </w:pPr>
            <w:r>
              <w:t>0x0001</w:t>
            </w:r>
          </w:p>
        </w:tc>
        <w:tc>
          <w:tcPr>
            <w:tcW w:w="2952" w:type="dxa"/>
          </w:tcPr>
          <w:p w:rsidR="00013DC0" w:rsidRDefault="00C92CE0">
            <w:pPr>
              <w:pStyle w:val="TableBodyText"/>
              <w:spacing w:before="0" w:after="0"/>
            </w:pPr>
            <w:r>
              <w:t>Grammar</w:t>
            </w:r>
          </w:p>
        </w:tc>
      </w:tr>
      <w:tr w:rsidR="00013DC0" w:rsidTr="00013DC0">
        <w:tc>
          <w:tcPr>
            <w:tcW w:w="2952" w:type="dxa"/>
          </w:tcPr>
          <w:p w:rsidR="00013DC0" w:rsidRDefault="00C92CE0">
            <w:pPr>
              <w:pStyle w:val="TableBodyText"/>
              <w:spacing w:before="0" w:after="0"/>
            </w:pPr>
            <w:r>
              <w:t>Japanese</w:t>
            </w:r>
          </w:p>
        </w:tc>
        <w:tc>
          <w:tcPr>
            <w:tcW w:w="2952" w:type="dxa"/>
          </w:tcPr>
          <w:p w:rsidR="00013DC0" w:rsidRDefault="00C92CE0">
            <w:pPr>
              <w:pStyle w:val="TableBodyText"/>
              <w:spacing w:before="0" w:after="0"/>
            </w:pPr>
            <w:r>
              <w:t>0x0000</w:t>
            </w:r>
          </w:p>
        </w:tc>
        <w:tc>
          <w:tcPr>
            <w:tcW w:w="2952" w:type="dxa"/>
          </w:tcPr>
          <w:p w:rsidR="00013DC0" w:rsidRDefault="00C92CE0">
            <w:pPr>
              <w:pStyle w:val="TableBodyText"/>
              <w:spacing w:before="0" w:after="0"/>
            </w:pPr>
            <w:r>
              <w:t>Casual Style</w:t>
            </w:r>
          </w:p>
        </w:tc>
      </w:tr>
      <w:tr w:rsidR="00013DC0" w:rsidTr="00013DC0">
        <w:tc>
          <w:tcPr>
            <w:tcW w:w="2952" w:type="dxa"/>
          </w:tcPr>
          <w:p w:rsidR="00013DC0" w:rsidRDefault="00C92CE0">
            <w:pPr>
              <w:pStyle w:val="TableBodyText"/>
              <w:spacing w:before="0" w:after="0"/>
            </w:pPr>
            <w:r>
              <w:lastRenderedPageBreak/>
              <w:t>Japanese</w:t>
            </w:r>
          </w:p>
        </w:tc>
        <w:tc>
          <w:tcPr>
            <w:tcW w:w="2952" w:type="dxa"/>
          </w:tcPr>
          <w:p w:rsidR="00013DC0" w:rsidRDefault="00C92CE0">
            <w:pPr>
              <w:pStyle w:val="TableBodyText"/>
              <w:spacing w:before="0" w:after="0"/>
            </w:pPr>
            <w:r>
              <w:t>0x0001</w:t>
            </w:r>
          </w:p>
        </w:tc>
        <w:tc>
          <w:tcPr>
            <w:tcW w:w="2952" w:type="dxa"/>
          </w:tcPr>
          <w:p w:rsidR="00013DC0" w:rsidRDefault="00C92CE0">
            <w:pPr>
              <w:pStyle w:val="TableBodyText"/>
              <w:spacing w:before="0" w:after="0"/>
            </w:pPr>
            <w:r>
              <w:t>Normal Style</w:t>
            </w:r>
          </w:p>
        </w:tc>
      </w:tr>
      <w:tr w:rsidR="00013DC0" w:rsidTr="00013DC0">
        <w:tc>
          <w:tcPr>
            <w:tcW w:w="2952" w:type="dxa"/>
          </w:tcPr>
          <w:p w:rsidR="00013DC0" w:rsidRDefault="00C92CE0">
            <w:pPr>
              <w:pStyle w:val="TableBodyText"/>
              <w:spacing w:before="0" w:after="0"/>
            </w:pPr>
            <w:r>
              <w:t>Japanese</w:t>
            </w:r>
          </w:p>
        </w:tc>
        <w:tc>
          <w:tcPr>
            <w:tcW w:w="2952" w:type="dxa"/>
          </w:tcPr>
          <w:p w:rsidR="00013DC0" w:rsidRDefault="00C92CE0">
            <w:pPr>
              <w:pStyle w:val="TableBodyText"/>
              <w:spacing w:before="0" w:after="0"/>
            </w:pPr>
            <w:r>
              <w:t>0x0002</w:t>
            </w:r>
          </w:p>
        </w:tc>
        <w:tc>
          <w:tcPr>
            <w:tcW w:w="2952" w:type="dxa"/>
          </w:tcPr>
          <w:p w:rsidR="00013DC0" w:rsidRDefault="00C92CE0">
            <w:pPr>
              <w:pStyle w:val="TableBodyText"/>
              <w:spacing w:before="0" w:after="0"/>
            </w:pPr>
            <w:r>
              <w:t>Normal Style (editorial)</w:t>
            </w:r>
          </w:p>
        </w:tc>
      </w:tr>
      <w:tr w:rsidR="00013DC0" w:rsidTr="00013DC0">
        <w:tc>
          <w:tcPr>
            <w:tcW w:w="2952" w:type="dxa"/>
          </w:tcPr>
          <w:p w:rsidR="00013DC0" w:rsidRDefault="00C92CE0">
            <w:pPr>
              <w:pStyle w:val="TableBodyText"/>
              <w:spacing w:before="0" w:after="0"/>
            </w:pPr>
            <w:r>
              <w:t>Japanese</w:t>
            </w:r>
          </w:p>
        </w:tc>
        <w:tc>
          <w:tcPr>
            <w:tcW w:w="2952" w:type="dxa"/>
          </w:tcPr>
          <w:p w:rsidR="00013DC0" w:rsidRDefault="00C92CE0">
            <w:pPr>
              <w:pStyle w:val="TableBodyText"/>
              <w:spacing w:before="0" w:after="0"/>
            </w:pPr>
            <w:r>
              <w:t>0x0003</w:t>
            </w:r>
          </w:p>
        </w:tc>
        <w:tc>
          <w:tcPr>
            <w:tcW w:w="2952" w:type="dxa"/>
          </w:tcPr>
          <w:p w:rsidR="00013DC0" w:rsidRDefault="00C92CE0">
            <w:pPr>
              <w:pStyle w:val="TableBodyText"/>
              <w:spacing w:before="0" w:after="0"/>
            </w:pPr>
            <w:r>
              <w:t>Official Style (editorial)</w:t>
            </w:r>
          </w:p>
        </w:tc>
      </w:tr>
      <w:tr w:rsidR="00013DC0" w:rsidTr="00013DC0">
        <w:tc>
          <w:tcPr>
            <w:tcW w:w="2952" w:type="dxa"/>
          </w:tcPr>
          <w:p w:rsidR="00013DC0" w:rsidRDefault="00C92CE0">
            <w:pPr>
              <w:pStyle w:val="TableBodyText"/>
              <w:spacing w:before="0" w:after="0"/>
            </w:pPr>
            <w:r>
              <w:t>Japanese</w:t>
            </w:r>
          </w:p>
        </w:tc>
        <w:tc>
          <w:tcPr>
            <w:tcW w:w="2952" w:type="dxa"/>
          </w:tcPr>
          <w:p w:rsidR="00013DC0" w:rsidRDefault="00C92CE0">
            <w:pPr>
              <w:pStyle w:val="TableBodyText"/>
              <w:spacing w:before="0" w:after="0"/>
            </w:pPr>
            <w:r>
              <w:t>0x0004</w:t>
            </w:r>
          </w:p>
        </w:tc>
        <w:tc>
          <w:tcPr>
            <w:tcW w:w="2952" w:type="dxa"/>
          </w:tcPr>
          <w:p w:rsidR="00013DC0" w:rsidRDefault="00C92CE0">
            <w:pPr>
              <w:pStyle w:val="TableBodyText"/>
              <w:spacing w:before="0" w:after="0"/>
            </w:pPr>
            <w:r>
              <w:t xml:space="preserve">User-defined </w:t>
            </w:r>
            <w:r>
              <w:t>1</w:t>
            </w:r>
          </w:p>
        </w:tc>
      </w:tr>
      <w:tr w:rsidR="00013DC0" w:rsidTr="00013DC0">
        <w:tc>
          <w:tcPr>
            <w:tcW w:w="2952" w:type="dxa"/>
          </w:tcPr>
          <w:p w:rsidR="00013DC0" w:rsidRDefault="00C92CE0">
            <w:pPr>
              <w:pStyle w:val="TableBodyText"/>
              <w:spacing w:before="0" w:after="0"/>
            </w:pPr>
            <w:r>
              <w:t>Japanese</w:t>
            </w:r>
          </w:p>
        </w:tc>
        <w:tc>
          <w:tcPr>
            <w:tcW w:w="2952" w:type="dxa"/>
          </w:tcPr>
          <w:p w:rsidR="00013DC0" w:rsidRDefault="00C92CE0">
            <w:pPr>
              <w:pStyle w:val="TableBodyText"/>
              <w:spacing w:before="0" w:after="0"/>
            </w:pPr>
            <w:r>
              <w:t>0x0005</w:t>
            </w:r>
          </w:p>
        </w:tc>
        <w:tc>
          <w:tcPr>
            <w:tcW w:w="2952" w:type="dxa"/>
          </w:tcPr>
          <w:p w:rsidR="00013DC0" w:rsidRDefault="00C92CE0">
            <w:pPr>
              <w:pStyle w:val="TableBodyText"/>
              <w:spacing w:before="0" w:after="0"/>
            </w:pPr>
            <w:r>
              <w:t>User-defined 2</w:t>
            </w:r>
          </w:p>
        </w:tc>
      </w:tr>
      <w:tr w:rsidR="00013DC0" w:rsidTr="00013DC0">
        <w:tc>
          <w:tcPr>
            <w:tcW w:w="2952" w:type="dxa"/>
          </w:tcPr>
          <w:p w:rsidR="00013DC0" w:rsidRDefault="00C92CE0">
            <w:pPr>
              <w:pStyle w:val="TableBodyText"/>
              <w:spacing w:before="0" w:after="0"/>
            </w:pPr>
            <w:r>
              <w:t>Japanese</w:t>
            </w:r>
          </w:p>
        </w:tc>
        <w:tc>
          <w:tcPr>
            <w:tcW w:w="2952" w:type="dxa"/>
          </w:tcPr>
          <w:p w:rsidR="00013DC0" w:rsidRDefault="00C92CE0">
            <w:pPr>
              <w:pStyle w:val="TableBodyText"/>
              <w:spacing w:before="0" w:after="0"/>
            </w:pPr>
            <w:r>
              <w:t>0x0006</w:t>
            </w:r>
          </w:p>
        </w:tc>
        <w:tc>
          <w:tcPr>
            <w:tcW w:w="2952" w:type="dxa"/>
          </w:tcPr>
          <w:p w:rsidR="00013DC0" w:rsidRDefault="00C92CE0">
            <w:pPr>
              <w:pStyle w:val="TableBodyText"/>
              <w:spacing w:before="0" w:after="0"/>
            </w:pPr>
            <w:r>
              <w:t>User-defined 3</w:t>
            </w:r>
          </w:p>
        </w:tc>
      </w:tr>
    </w:tbl>
    <w:p w:rsidR="00013DC0" w:rsidRDefault="00C92CE0">
      <w:pPr>
        <w:pStyle w:val="Definition-Field2"/>
      </w:pPr>
      <w:r>
        <w:t>By default, the value is 0x0001.</w:t>
      </w:r>
    </w:p>
    <w:p w:rsidR="00013DC0" w:rsidRDefault="00C92CE0">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013DC0" w:rsidRDefault="00C92CE0">
      <w:pPr>
        <w:pStyle w:val="Definition-Field"/>
      </w:pPr>
      <w:r>
        <w:rPr>
          <w:b/>
        </w:rPr>
        <w:t xml:space="preserve">dwVersion (4 bytes): </w:t>
      </w:r>
      <w:r>
        <w:t>An unsigned integer value that is the version number of the associated grammar checker, as specified through NLCheck.</w:t>
      </w:r>
    </w:p>
    <w:p w:rsidR="00013DC0" w:rsidRDefault="00C92CE0">
      <w:pPr>
        <w:pStyle w:val="Definition-Field"/>
      </w:pPr>
      <w:r>
        <w:rPr>
          <w:b/>
        </w:rPr>
        <w:t xml:space="preserve">ceid (2 bytes): </w:t>
      </w:r>
      <w:r>
        <w:t>An unsigned integer value that is the company identifier of the associated grammar checker, as specif</w:t>
      </w:r>
      <w:r>
        <w:t>ied through NLCheck.</w:t>
      </w:r>
    </w:p>
    <w:p w:rsidR="00013DC0" w:rsidRDefault="00C92CE0">
      <w:pPr>
        <w:pStyle w:val="Heading3"/>
      </w:pPr>
      <w:bookmarkStart w:id="1139" w:name="Section_6c5d3dfc988d4e2ba9dd72b62cb64356"/>
      <w:bookmarkStart w:id="1140" w:name="CSSA"/>
      <w:bookmarkStart w:id="1141" w:name="_Toc190324607"/>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013DC0" w:rsidRDefault="00C92CE0">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grfbrc</w:t>
            </w:r>
          </w:p>
        </w:tc>
        <w:tc>
          <w:tcPr>
            <w:tcW w:w="2160" w:type="dxa"/>
            <w:gridSpan w:val="8"/>
          </w:tcPr>
          <w:p w:rsidR="00013DC0" w:rsidRDefault="00C92CE0">
            <w:pPr>
              <w:pStyle w:val="PacketDiagramBodyText"/>
            </w:pPr>
            <w:r>
              <w:t>ftsWidth</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wWidth</w:t>
            </w:r>
          </w:p>
        </w:tc>
      </w:tr>
    </w:tbl>
    <w:p w:rsidR="00013DC0" w:rsidRDefault="00C92CE0">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013DC0" w:rsidRDefault="00C92CE0">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350" w:type="dxa"/>
          </w:tcPr>
          <w:p w:rsidR="00013DC0" w:rsidRDefault="00C92CE0">
            <w:pPr>
              <w:pStyle w:val="Definition-Field2"/>
              <w:spacing w:before="0" w:after="0"/>
              <w:ind w:left="0"/>
              <w:rPr>
                <w:b/>
              </w:rPr>
            </w:pPr>
            <w:r>
              <w:rPr>
                <w:b/>
              </w:rPr>
              <w:t>Name</w:t>
            </w:r>
          </w:p>
        </w:tc>
        <w:tc>
          <w:tcPr>
            <w:tcW w:w="1112" w:type="dxa"/>
          </w:tcPr>
          <w:p w:rsidR="00013DC0" w:rsidRDefault="00C92CE0">
            <w:pPr>
              <w:pStyle w:val="Definition-Field2"/>
              <w:spacing w:before="0" w:after="0"/>
              <w:ind w:left="0"/>
              <w:rPr>
                <w:b/>
              </w:rPr>
            </w:pPr>
            <w:r>
              <w:rPr>
                <w:b/>
              </w:rPr>
              <w:t>Bit Mask</w:t>
            </w:r>
          </w:p>
        </w:tc>
        <w:tc>
          <w:tcPr>
            <w:tcW w:w="2702" w:type="dxa"/>
          </w:tcPr>
          <w:p w:rsidR="00013DC0" w:rsidRDefault="00C92CE0">
            <w:pPr>
              <w:pStyle w:val="Definition-Field2"/>
              <w:spacing w:before="0" w:after="0"/>
              <w:ind w:left="0"/>
              <w:rPr>
                <w:b/>
              </w:rPr>
            </w:pPr>
            <w:r>
              <w:rPr>
                <w:b/>
              </w:rPr>
              <w:t>Meaning</w:t>
            </w:r>
          </w:p>
        </w:tc>
      </w:tr>
      <w:tr w:rsidR="00013DC0" w:rsidTr="00013DC0">
        <w:tc>
          <w:tcPr>
            <w:tcW w:w="1350" w:type="dxa"/>
          </w:tcPr>
          <w:p w:rsidR="00013DC0" w:rsidRDefault="00C92CE0">
            <w:pPr>
              <w:pStyle w:val="Definition-Field2"/>
              <w:spacing w:before="0" w:after="0"/>
              <w:ind w:left="0"/>
            </w:pPr>
            <w:r>
              <w:t>fbrcTop</w:t>
            </w:r>
          </w:p>
        </w:tc>
        <w:tc>
          <w:tcPr>
            <w:tcW w:w="1112" w:type="dxa"/>
          </w:tcPr>
          <w:p w:rsidR="00013DC0" w:rsidRDefault="00C92CE0">
            <w:pPr>
              <w:pStyle w:val="Definition-Field2"/>
              <w:spacing w:before="0" w:after="0"/>
              <w:ind w:left="0"/>
            </w:pPr>
            <w:r>
              <w:t>0x01</w:t>
            </w:r>
          </w:p>
        </w:tc>
        <w:tc>
          <w:tcPr>
            <w:tcW w:w="2702" w:type="dxa"/>
          </w:tcPr>
          <w:p w:rsidR="00013DC0" w:rsidRDefault="00C92CE0">
            <w:pPr>
              <w:pStyle w:val="Definition-Field2"/>
              <w:spacing w:before="0" w:after="0"/>
              <w:ind w:left="0"/>
            </w:pPr>
            <w:r>
              <w:t>Specifies the top side.</w:t>
            </w:r>
          </w:p>
        </w:tc>
      </w:tr>
      <w:tr w:rsidR="00013DC0" w:rsidTr="00013DC0">
        <w:tc>
          <w:tcPr>
            <w:tcW w:w="1350" w:type="dxa"/>
          </w:tcPr>
          <w:p w:rsidR="00013DC0" w:rsidRDefault="00C92CE0">
            <w:pPr>
              <w:pStyle w:val="Definition-Field2"/>
              <w:spacing w:before="0" w:after="0"/>
              <w:ind w:left="0"/>
            </w:pPr>
            <w:r>
              <w:t>fbrcLeft</w:t>
            </w:r>
          </w:p>
        </w:tc>
        <w:tc>
          <w:tcPr>
            <w:tcW w:w="1112" w:type="dxa"/>
          </w:tcPr>
          <w:p w:rsidR="00013DC0" w:rsidRDefault="00C92CE0">
            <w:pPr>
              <w:pStyle w:val="Definition-Field2"/>
              <w:spacing w:before="0" w:after="0"/>
              <w:ind w:left="0"/>
            </w:pPr>
            <w:r>
              <w:t>0x02</w:t>
            </w:r>
          </w:p>
        </w:tc>
        <w:tc>
          <w:tcPr>
            <w:tcW w:w="2702" w:type="dxa"/>
          </w:tcPr>
          <w:p w:rsidR="00013DC0" w:rsidRDefault="00C92CE0">
            <w:pPr>
              <w:pStyle w:val="Definition-Field2"/>
              <w:spacing w:before="0" w:after="0"/>
              <w:ind w:left="0"/>
            </w:pPr>
            <w:r>
              <w:t>Specifies the left side.</w:t>
            </w:r>
          </w:p>
        </w:tc>
      </w:tr>
      <w:tr w:rsidR="00013DC0" w:rsidTr="00013DC0">
        <w:tc>
          <w:tcPr>
            <w:tcW w:w="1350" w:type="dxa"/>
          </w:tcPr>
          <w:p w:rsidR="00013DC0" w:rsidRDefault="00C92CE0">
            <w:pPr>
              <w:pStyle w:val="Definition-Field2"/>
              <w:spacing w:before="0" w:after="0"/>
              <w:ind w:left="0"/>
            </w:pPr>
            <w:r>
              <w:t>fbrcBottom</w:t>
            </w:r>
          </w:p>
        </w:tc>
        <w:tc>
          <w:tcPr>
            <w:tcW w:w="1112" w:type="dxa"/>
          </w:tcPr>
          <w:p w:rsidR="00013DC0" w:rsidRDefault="00C92CE0">
            <w:pPr>
              <w:pStyle w:val="Definition-Field2"/>
              <w:spacing w:before="0" w:after="0"/>
              <w:ind w:left="0"/>
            </w:pPr>
            <w:r>
              <w:t>0x04</w:t>
            </w:r>
          </w:p>
        </w:tc>
        <w:tc>
          <w:tcPr>
            <w:tcW w:w="2702" w:type="dxa"/>
          </w:tcPr>
          <w:p w:rsidR="00013DC0" w:rsidRDefault="00C92CE0">
            <w:pPr>
              <w:pStyle w:val="Definition-Field2"/>
              <w:spacing w:before="0" w:after="0"/>
              <w:ind w:left="0"/>
            </w:pPr>
            <w:r>
              <w:t>Specifies the bottom side.</w:t>
            </w:r>
          </w:p>
        </w:tc>
      </w:tr>
      <w:tr w:rsidR="00013DC0" w:rsidTr="00013DC0">
        <w:tc>
          <w:tcPr>
            <w:tcW w:w="1350" w:type="dxa"/>
          </w:tcPr>
          <w:p w:rsidR="00013DC0" w:rsidRDefault="00C92CE0">
            <w:pPr>
              <w:pStyle w:val="Definition-Field2"/>
              <w:spacing w:before="0" w:after="0"/>
              <w:ind w:left="0"/>
            </w:pPr>
            <w:r>
              <w:t>fbrcRight</w:t>
            </w:r>
          </w:p>
        </w:tc>
        <w:tc>
          <w:tcPr>
            <w:tcW w:w="1112" w:type="dxa"/>
          </w:tcPr>
          <w:p w:rsidR="00013DC0" w:rsidRDefault="00C92CE0">
            <w:pPr>
              <w:pStyle w:val="Definition-Field2"/>
              <w:spacing w:before="0" w:after="0"/>
              <w:ind w:left="0"/>
            </w:pPr>
            <w:r>
              <w:t>0x08</w:t>
            </w:r>
          </w:p>
        </w:tc>
        <w:tc>
          <w:tcPr>
            <w:tcW w:w="2702" w:type="dxa"/>
          </w:tcPr>
          <w:p w:rsidR="00013DC0" w:rsidRDefault="00C92CE0">
            <w:pPr>
              <w:pStyle w:val="Definition-Field2"/>
              <w:spacing w:before="0" w:after="0"/>
              <w:ind w:left="0"/>
            </w:pPr>
            <w:r>
              <w:t xml:space="preserve">Specifies </w:t>
            </w:r>
            <w:r>
              <w:t>the right side.</w:t>
            </w:r>
          </w:p>
        </w:tc>
      </w:tr>
    </w:tbl>
    <w:p w:rsidR="00013DC0" w:rsidRDefault="00C92CE0">
      <w:pPr>
        <w:pStyle w:val="Definition-Field2"/>
      </w:pPr>
      <w:r>
        <w:t>Setting all four side bits results in fBrcSidesOnly (0x0F). All other bits MUST be 0.</w:t>
      </w:r>
    </w:p>
    <w:p w:rsidR="00013DC0" w:rsidRDefault="00C92CE0">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013DC0" w:rsidRDefault="00C92CE0">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w:t>
      </w:r>
      <w:r>
        <w:t>o.</w:t>
      </w:r>
    </w:p>
    <w:p w:rsidR="00013DC0" w:rsidRDefault="00C92CE0">
      <w:pPr>
        <w:pStyle w:val="Heading3"/>
      </w:pPr>
      <w:bookmarkStart w:id="1142" w:name="Section_fd43c8b38d6e484a8bc5efebf377f422"/>
      <w:bookmarkStart w:id="1143" w:name="CSSAOperand"/>
      <w:bookmarkStart w:id="1144" w:name="_Toc190324608"/>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013DC0" w:rsidRDefault="00C92CE0">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cssa</w:t>
            </w:r>
          </w:p>
        </w:tc>
      </w:tr>
      <w:tr w:rsidR="00013DC0" w:rsidTr="00013DC0">
        <w:trPr>
          <w:gridAfter w:val="8"/>
          <w:wAfter w:w="2160" w:type="dxa"/>
          <w:trHeight w:hRule="exact" w:val="490"/>
        </w:trPr>
        <w:tc>
          <w:tcPr>
            <w:tcW w:w="6480" w:type="dxa"/>
            <w:gridSpan w:val="24"/>
          </w:tcPr>
          <w:p w:rsidR="00013DC0" w:rsidRDefault="00C92CE0">
            <w:pPr>
              <w:pStyle w:val="PacketDiagramBodyText"/>
            </w:pPr>
            <w:r>
              <w:t>...</w:t>
            </w:r>
          </w:p>
        </w:tc>
      </w:tr>
    </w:tbl>
    <w:p w:rsidR="00013DC0" w:rsidRDefault="00C92CE0">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013DC0" w:rsidRDefault="00C92CE0">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w:t>
      </w:r>
      <w:r>
        <w:t>cell margin or cell spacing to apply.</w:t>
      </w:r>
    </w:p>
    <w:p w:rsidR="00013DC0" w:rsidRDefault="00C92CE0">
      <w:pPr>
        <w:pStyle w:val="Heading3"/>
      </w:pPr>
      <w:bookmarkStart w:id="1145" w:name="Section_d950b81617944adfbc441f1be8027f9e"/>
      <w:bookmarkStart w:id="1146" w:name="CSymbolOperand"/>
      <w:bookmarkStart w:id="1147" w:name="_Toc190324609"/>
      <w:r>
        <w:t>CSymbolOperand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013DC0" w:rsidRDefault="00C92CE0">
      <w:r>
        <w:t xml:space="preserve">The </w:t>
      </w:r>
      <w:r>
        <w:rPr>
          <w:b/>
        </w:rPr>
        <w:t>CSymbolOperand</w:t>
      </w:r>
      <w:r>
        <w:t xml:space="preserve"> structure specifies the properties of a s</w:t>
      </w:r>
      <w:r>
        <w:t xml:space="preserve">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ftc</w:t>
            </w:r>
          </w:p>
        </w:tc>
        <w:tc>
          <w:tcPr>
            <w:tcW w:w="4320" w:type="dxa"/>
            <w:gridSpan w:val="16"/>
          </w:tcPr>
          <w:p w:rsidR="00013DC0" w:rsidRDefault="00C92CE0">
            <w:pPr>
              <w:pStyle w:val="PacketDiagramBodyText"/>
            </w:pPr>
            <w:r>
              <w:t>xchar</w:t>
            </w:r>
          </w:p>
        </w:tc>
      </w:tr>
    </w:tbl>
    <w:p w:rsidR="00013DC0" w:rsidRDefault="00C92CE0">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013DC0" w:rsidRDefault="00C92CE0">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013DC0" w:rsidRDefault="00C92CE0">
      <w:pPr>
        <w:pStyle w:val="Heading3"/>
      </w:pPr>
      <w:bookmarkStart w:id="1148" w:name="Section_a917e74580484755855a5caf2c31cf79"/>
      <w:bookmarkStart w:id="1149" w:name="CTB"/>
      <w:bookmarkStart w:id="1150" w:name="_Toc190324610"/>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w:instrText>
      </w:r>
      <w:r>
        <w:instrText xml:space="preserve">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013DC0" w:rsidRDefault="00C92CE0">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name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cbTBData</w:t>
            </w:r>
          </w:p>
        </w:tc>
      </w:tr>
      <w:tr w:rsidR="00013DC0" w:rsidTr="00013DC0">
        <w:trPr>
          <w:trHeight w:hRule="exact" w:val="490"/>
        </w:trPr>
        <w:tc>
          <w:tcPr>
            <w:tcW w:w="8640" w:type="dxa"/>
            <w:gridSpan w:val="32"/>
          </w:tcPr>
          <w:p w:rsidR="00013DC0" w:rsidRDefault="00C92CE0">
            <w:pPr>
              <w:pStyle w:val="PacketDiagramBodyText"/>
            </w:pPr>
            <w:r>
              <w:t>tb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rVisualData (100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iWCTB</w:t>
            </w:r>
          </w:p>
        </w:tc>
      </w:tr>
      <w:tr w:rsidR="00013DC0" w:rsidTr="00013DC0">
        <w:trPr>
          <w:trHeight w:hRule="exact" w:val="490"/>
        </w:trPr>
        <w:tc>
          <w:tcPr>
            <w:tcW w:w="4320" w:type="dxa"/>
            <w:gridSpan w:val="16"/>
          </w:tcPr>
          <w:p w:rsidR="00013DC0" w:rsidRDefault="00C92CE0">
            <w:pPr>
              <w:pStyle w:val="PacketDiagramBodyText"/>
            </w:pPr>
            <w:r>
              <w:lastRenderedPageBreak/>
              <w:t>reserved</w:t>
            </w:r>
          </w:p>
        </w:tc>
        <w:tc>
          <w:tcPr>
            <w:tcW w:w="4320" w:type="dxa"/>
            <w:gridSpan w:val="16"/>
          </w:tcPr>
          <w:p w:rsidR="00013DC0" w:rsidRDefault="00C92CE0">
            <w:pPr>
              <w:pStyle w:val="PacketDiagramBodyText"/>
            </w:pPr>
            <w:r>
              <w:t>unused</w:t>
            </w:r>
          </w:p>
        </w:tc>
      </w:tr>
      <w:tr w:rsidR="00013DC0" w:rsidTr="00013DC0">
        <w:trPr>
          <w:trHeight w:hRule="exact" w:val="490"/>
        </w:trPr>
        <w:tc>
          <w:tcPr>
            <w:tcW w:w="8640" w:type="dxa"/>
            <w:gridSpan w:val="32"/>
          </w:tcPr>
          <w:p w:rsidR="00013DC0" w:rsidRDefault="00C92CE0">
            <w:pPr>
              <w:pStyle w:val="PacketDiagramBodyText"/>
            </w:pPr>
            <w:r>
              <w:t>cCtls</w:t>
            </w:r>
          </w:p>
        </w:tc>
      </w:tr>
      <w:tr w:rsidR="00013DC0" w:rsidTr="00013DC0">
        <w:trPr>
          <w:trHeight w:hRule="exact" w:val="490"/>
        </w:trPr>
        <w:tc>
          <w:tcPr>
            <w:tcW w:w="8640" w:type="dxa"/>
            <w:gridSpan w:val="32"/>
          </w:tcPr>
          <w:p w:rsidR="00013DC0" w:rsidRDefault="00C92CE0">
            <w:pPr>
              <w:pStyle w:val="PacketDiagramBodyText"/>
            </w:pPr>
            <w:r>
              <w:t>rTBC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013DC0" w:rsidRDefault="00C92CE0">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value is given by the following formula.</w:t>
      </w:r>
    </w:p>
    <w:p w:rsidR="00013DC0" w:rsidRDefault="00C92CE0">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6" cstate="print"/>
                    <a:stretch>
                      <a:fillRect/>
                    </a:stretch>
                  </pic:blipFill>
                  <pic:spPr>
                    <a:xfrm>
                      <a:off x="0" y="0"/>
                      <a:ext cx="3219450" cy="257175"/>
                    </a:xfrm>
                    <a:prstGeom prst="rect">
                      <a:avLst/>
                    </a:prstGeom>
                  </pic:spPr>
                </pic:pic>
              </a:graphicData>
            </a:graphic>
          </wp:inline>
        </w:drawing>
      </w:r>
    </w:p>
    <w:p w:rsidR="00013DC0" w:rsidRDefault="00C92CE0">
      <w:pPr>
        <w:pStyle w:val="Definition-Field"/>
      </w:pPr>
      <w:r>
        <w:rPr>
          <w:b/>
        </w:rPr>
        <w:t xml:space="preserve">tb (variable): </w:t>
      </w:r>
      <w:r>
        <w:t>A str</w:t>
      </w:r>
      <w:r>
        <w:t xml:space="preserve">ucture of type </w:t>
      </w:r>
      <w:r>
        <w:rPr>
          <w:b/>
        </w:rPr>
        <w:t>TB</w:t>
      </w:r>
      <w:r>
        <w:t xml:space="preserve">, as specified in </w:t>
      </w:r>
      <w:hyperlink r:id="rId127" w:anchor="Section_d93502fa5b8f4f47a3fe5574046f4b8d">
        <w:r>
          <w:rPr>
            <w:rStyle w:val="Hyperlink"/>
          </w:rPr>
          <w:t>[MS-OSHARED]</w:t>
        </w:r>
      </w:hyperlink>
      <w:r>
        <w:t>. This structure contains toolbar data.</w:t>
      </w:r>
    </w:p>
    <w:p w:rsidR="00013DC0" w:rsidRDefault="00C92CE0">
      <w:pPr>
        <w:pStyle w:val="Definition-Field"/>
      </w:pPr>
      <w:r>
        <w:rPr>
          <w:b/>
        </w:rPr>
        <w:t xml:space="preserve">rVisualData (100 bytes): </w:t>
      </w:r>
      <w:r>
        <w:t xml:space="preserve">A zero-based index array of </w:t>
      </w:r>
      <w:r>
        <w:rPr>
          <w:b/>
        </w:rPr>
        <w:t>TBVisualData</w:t>
      </w:r>
      <w:r>
        <w:t>, as specified in [MS-</w:t>
      </w:r>
      <w:r>
        <w:t>OSHARED] structures. The number of elements in this array MUST be 5. The index of each structure in the array corresponds to a Word view number. Refer to the following table for the meaning of each TBVisualData, as defined in [MS-OSHARED] structures, accor</w:t>
      </w:r>
      <w:r>
        <w:t>ding to its position in this array.</w:t>
      </w:r>
    </w:p>
    <w:tbl>
      <w:tblPr>
        <w:tblStyle w:val="Table-ShadedHeaderIndented"/>
        <w:tblW w:w="0" w:type="auto"/>
        <w:tblLook w:val="04A0" w:firstRow="1" w:lastRow="0" w:firstColumn="1" w:lastColumn="0" w:noHBand="0" w:noVBand="1"/>
      </w:tblPr>
      <w:tblGrid>
        <w:gridCol w:w="2628"/>
        <w:gridCol w:w="622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2628" w:type="dxa"/>
          </w:tcPr>
          <w:p w:rsidR="00013DC0" w:rsidRDefault="00C92CE0">
            <w:pPr>
              <w:pStyle w:val="TableHeaderText"/>
              <w:spacing w:before="0" w:after="0"/>
            </w:pPr>
            <w:r>
              <w:t>Array index of structure</w:t>
            </w:r>
          </w:p>
        </w:tc>
        <w:tc>
          <w:tcPr>
            <w:tcW w:w="6228" w:type="dxa"/>
          </w:tcPr>
          <w:p w:rsidR="00013DC0" w:rsidRDefault="00C92CE0">
            <w:pPr>
              <w:pStyle w:val="TableHeaderText"/>
              <w:spacing w:before="0" w:after="0"/>
            </w:pPr>
            <w:r>
              <w:t>Meaning of TBVisualData</w:t>
            </w:r>
          </w:p>
        </w:tc>
      </w:tr>
      <w:tr w:rsidR="00013DC0" w:rsidTr="00013DC0">
        <w:tc>
          <w:tcPr>
            <w:tcW w:w="2628" w:type="dxa"/>
          </w:tcPr>
          <w:p w:rsidR="00013DC0" w:rsidRDefault="00C92CE0">
            <w:pPr>
              <w:pStyle w:val="TableBodyText"/>
              <w:spacing w:before="0" w:after="0"/>
              <w:jc w:val="center"/>
            </w:pPr>
            <w:r>
              <w:t>0</w:t>
            </w:r>
          </w:p>
        </w:tc>
        <w:tc>
          <w:tcPr>
            <w:tcW w:w="6228" w:type="dxa"/>
          </w:tcPr>
          <w:p w:rsidR="00013DC0" w:rsidRDefault="00C92CE0">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013DC0" w:rsidTr="00013DC0">
        <w:tc>
          <w:tcPr>
            <w:tcW w:w="2628" w:type="dxa"/>
          </w:tcPr>
          <w:p w:rsidR="00013DC0" w:rsidRDefault="00C92CE0">
            <w:pPr>
              <w:pStyle w:val="TableBodyText"/>
              <w:spacing w:before="0" w:after="0"/>
              <w:jc w:val="center"/>
            </w:pPr>
            <w:r>
              <w:t>1</w:t>
            </w:r>
          </w:p>
        </w:tc>
        <w:tc>
          <w:tcPr>
            <w:tcW w:w="6228" w:type="dxa"/>
          </w:tcPr>
          <w:p w:rsidR="00013DC0" w:rsidRDefault="00C92CE0">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013DC0" w:rsidTr="00013DC0">
        <w:tc>
          <w:tcPr>
            <w:tcW w:w="2628" w:type="dxa"/>
          </w:tcPr>
          <w:p w:rsidR="00013DC0" w:rsidRDefault="00C92CE0">
            <w:pPr>
              <w:pStyle w:val="TableBodyText"/>
              <w:spacing w:before="0" w:after="0"/>
              <w:jc w:val="center"/>
            </w:pPr>
            <w:r>
              <w:t>2</w:t>
            </w:r>
          </w:p>
        </w:tc>
        <w:tc>
          <w:tcPr>
            <w:tcW w:w="6228" w:type="dxa"/>
          </w:tcPr>
          <w:p w:rsidR="00013DC0" w:rsidRDefault="00C92CE0">
            <w:pPr>
              <w:pStyle w:val="TableBodyText"/>
              <w:spacing w:before="0" w:after="0"/>
            </w:pPr>
            <w:r>
              <w:t xml:space="preserve">Contains the visual information for this toolbar to be used when the application is </w:t>
            </w:r>
            <w:r>
              <w:t xml:space="preserve">in </w:t>
            </w:r>
            <w:hyperlink w:anchor="gt_20327411-614f-448f-aa96-4c96726830eb">
              <w:r>
                <w:rPr>
                  <w:rStyle w:val="HyperlinkGreen"/>
                  <w:b/>
                </w:rPr>
                <w:t>full screen view</w:t>
              </w:r>
            </w:hyperlink>
            <w:r>
              <w:t>.</w:t>
            </w:r>
          </w:p>
        </w:tc>
      </w:tr>
      <w:tr w:rsidR="00013DC0" w:rsidTr="00013DC0">
        <w:tc>
          <w:tcPr>
            <w:tcW w:w="2628" w:type="dxa"/>
          </w:tcPr>
          <w:p w:rsidR="00013DC0" w:rsidRDefault="00C92CE0">
            <w:pPr>
              <w:pStyle w:val="TableBodyText"/>
              <w:spacing w:before="0" w:after="0"/>
              <w:jc w:val="center"/>
            </w:pPr>
            <w:r>
              <w:t>3</w:t>
            </w:r>
          </w:p>
        </w:tc>
        <w:tc>
          <w:tcPr>
            <w:tcW w:w="6228" w:type="dxa"/>
          </w:tcPr>
          <w:p w:rsidR="00013DC0" w:rsidRDefault="00C92CE0">
            <w:pPr>
              <w:pStyle w:val="TableBodyText"/>
              <w:spacing w:before="0" w:after="0"/>
            </w:pPr>
            <w:r>
              <w:t>Contains the visual information for this toolbar to be used when the application is in both Print Preview view and full screen view.</w:t>
            </w:r>
          </w:p>
        </w:tc>
      </w:tr>
      <w:tr w:rsidR="00013DC0" w:rsidTr="00013DC0">
        <w:tc>
          <w:tcPr>
            <w:tcW w:w="2628" w:type="dxa"/>
          </w:tcPr>
          <w:p w:rsidR="00013DC0" w:rsidRDefault="00C92CE0">
            <w:pPr>
              <w:pStyle w:val="TableBodyText"/>
              <w:spacing w:before="0" w:after="0"/>
              <w:jc w:val="center"/>
            </w:pPr>
            <w:r>
              <w:t>4</w:t>
            </w:r>
          </w:p>
        </w:tc>
        <w:tc>
          <w:tcPr>
            <w:tcW w:w="6228" w:type="dxa"/>
          </w:tcPr>
          <w:p w:rsidR="00013DC0" w:rsidRDefault="00C92CE0">
            <w:pPr>
              <w:pStyle w:val="TableBodyText"/>
              <w:spacing w:before="0" w:after="0"/>
            </w:pPr>
            <w:r>
              <w:t>Contains the visual information fo</w:t>
            </w:r>
            <w:r>
              <w:t xml:space="preserve">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behavior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013DC0" w:rsidRDefault="00013DC0"/>
    <w:p w:rsidR="00013DC0" w:rsidRDefault="00C92CE0">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w:t>
      </w:r>
      <w:r>
        <w:t xml:space="preserve">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w:t>
      </w:r>
      <w:r>
        <w:rPr>
          <w:b/>
        </w:rPr>
        <w:t>ations</w:t>
      </w:r>
      <w:r>
        <w:t xml:space="preserve"> array that contains the Customization structure that contains this structure.</w:t>
      </w:r>
    </w:p>
    <w:p w:rsidR="00013DC0" w:rsidRDefault="00C92CE0">
      <w:pPr>
        <w:pStyle w:val="Definition-Field"/>
      </w:pPr>
      <w:r>
        <w:rPr>
          <w:b/>
        </w:rPr>
        <w:t xml:space="preserve">reserved (2 bytes): </w:t>
      </w:r>
      <w:r>
        <w:t>This MUST be 0x0000 and MUST be ignored.</w:t>
      </w:r>
    </w:p>
    <w:p w:rsidR="00013DC0" w:rsidRDefault="00C92CE0">
      <w:pPr>
        <w:pStyle w:val="Definition-Field"/>
      </w:pPr>
      <w:r>
        <w:rPr>
          <w:b/>
        </w:rPr>
        <w:t xml:space="preserve">unused (2 bytes): </w:t>
      </w:r>
      <w:r>
        <w:t>This is undefined and MUST be ignored.</w:t>
      </w:r>
    </w:p>
    <w:p w:rsidR="00013DC0" w:rsidRDefault="00C92CE0">
      <w:pPr>
        <w:pStyle w:val="Definition-Field"/>
      </w:pPr>
      <w:r>
        <w:rPr>
          <w:b/>
        </w:rPr>
        <w:t xml:space="preserve">cCtls (4 bytes): </w:t>
      </w:r>
      <w:r>
        <w:t xml:space="preserve">A signed integer that specifies the </w:t>
      </w:r>
      <w:r>
        <w:t xml:space="preserve">number of </w:t>
      </w:r>
      <w:hyperlink w:anchor="gt_8077f5ab-e200-481c-9980-3ea64760ce9d">
        <w:r>
          <w:rPr>
            <w:rStyle w:val="HyperlinkGreen"/>
            <w:b/>
          </w:rPr>
          <w:t>toolbar controls</w:t>
        </w:r>
      </w:hyperlink>
      <w:r>
        <w:t xml:space="preserve"> in this toolbar.</w:t>
      </w:r>
    </w:p>
    <w:p w:rsidR="00013DC0" w:rsidRDefault="00C92CE0">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structures. The number of elements in thi</w:t>
      </w:r>
      <w:r>
        <w:t xml:space="preserve">s array MUST equal </w:t>
      </w:r>
      <w:r>
        <w:rPr>
          <w:b/>
        </w:rPr>
        <w:t>cCtls</w:t>
      </w:r>
      <w:r>
        <w:t>.</w:t>
      </w:r>
    </w:p>
    <w:p w:rsidR="00013DC0" w:rsidRDefault="00C92CE0">
      <w:pPr>
        <w:pStyle w:val="Heading3"/>
      </w:pPr>
      <w:bookmarkStart w:id="1152" w:name="Section_86e110c519314452a9a889237a852db0"/>
      <w:bookmarkStart w:id="1153" w:name="CTBWRAPPER"/>
      <w:bookmarkStart w:id="1154" w:name="_Toc190324611"/>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013DC0" w:rsidRDefault="00C92CE0">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reserved1</w:t>
            </w:r>
          </w:p>
        </w:tc>
        <w:tc>
          <w:tcPr>
            <w:tcW w:w="4320" w:type="dxa"/>
            <w:gridSpan w:val="16"/>
          </w:tcPr>
          <w:p w:rsidR="00013DC0" w:rsidRDefault="00C92CE0">
            <w:pPr>
              <w:pStyle w:val="PacketDiagramBodyText"/>
            </w:pPr>
            <w:r>
              <w:t>reserved2</w:t>
            </w:r>
          </w:p>
        </w:tc>
        <w:tc>
          <w:tcPr>
            <w:tcW w:w="2160" w:type="dxa"/>
            <w:gridSpan w:val="8"/>
          </w:tcPr>
          <w:p w:rsidR="00013DC0" w:rsidRDefault="00C92CE0">
            <w:pPr>
              <w:pStyle w:val="PacketDiagramBodyText"/>
            </w:pPr>
            <w:r>
              <w:t>reserved3</w:t>
            </w:r>
          </w:p>
        </w:tc>
      </w:tr>
      <w:tr w:rsidR="00013DC0" w:rsidTr="00013DC0">
        <w:trPr>
          <w:trHeight w:hRule="exact" w:val="490"/>
        </w:trPr>
        <w:tc>
          <w:tcPr>
            <w:tcW w:w="4320" w:type="dxa"/>
            <w:gridSpan w:val="16"/>
          </w:tcPr>
          <w:p w:rsidR="00013DC0" w:rsidRDefault="00C92CE0">
            <w:pPr>
              <w:pStyle w:val="PacketDiagramBodyText"/>
            </w:pPr>
            <w:r>
              <w:t>reserved4</w:t>
            </w:r>
          </w:p>
        </w:tc>
        <w:tc>
          <w:tcPr>
            <w:tcW w:w="4320" w:type="dxa"/>
            <w:gridSpan w:val="16"/>
          </w:tcPr>
          <w:p w:rsidR="00013DC0" w:rsidRDefault="00C92CE0">
            <w:pPr>
              <w:pStyle w:val="PacketDiagramBodyText"/>
            </w:pPr>
            <w:r>
              <w:t>reserved5</w:t>
            </w:r>
          </w:p>
        </w:tc>
      </w:tr>
      <w:tr w:rsidR="00013DC0" w:rsidTr="00013DC0">
        <w:trPr>
          <w:trHeight w:hRule="exact" w:val="490"/>
        </w:trPr>
        <w:tc>
          <w:tcPr>
            <w:tcW w:w="4320" w:type="dxa"/>
            <w:gridSpan w:val="16"/>
          </w:tcPr>
          <w:p w:rsidR="00013DC0" w:rsidRDefault="00C92CE0">
            <w:pPr>
              <w:pStyle w:val="PacketDiagramBodyText"/>
            </w:pPr>
            <w:r>
              <w:t>cbTBD</w:t>
            </w:r>
          </w:p>
        </w:tc>
        <w:tc>
          <w:tcPr>
            <w:tcW w:w="4320" w:type="dxa"/>
            <w:gridSpan w:val="16"/>
          </w:tcPr>
          <w:p w:rsidR="00013DC0" w:rsidRDefault="00C92CE0">
            <w:pPr>
              <w:pStyle w:val="PacketDiagramBodyText"/>
            </w:pPr>
            <w:r>
              <w:t>cCust</w:t>
            </w:r>
          </w:p>
        </w:tc>
      </w:tr>
      <w:tr w:rsidR="00013DC0" w:rsidTr="00013DC0">
        <w:trPr>
          <w:trHeight w:hRule="exact" w:val="490"/>
        </w:trPr>
        <w:tc>
          <w:tcPr>
            <w:tcW w:w="8640" w:type="dxa"/>
            <w:gridSpan w:val="32"/>
          </w:tcPr>
          <w:p w:rsidR="00013DC0" w:rsidRDefault="00C92CE0">
            <w:pPr>
              <w:pStyle w:val="PacketDiagramBodyText"/>
            </w:pPr>
            <w:r>
              <w:t>cbDTBC</w:t>
            </w:r>
          </w:p>
        </w:tc>
      </w:tr>
      <w:tr w:rsidR="00013DC0" w:rsidTr="00013DC0">
        <w:trPr>
          <w:trHeight w:hRule="exact" w:val="490"/>
        </w:trPr>
        <w:tc>
          <w:tcPr>
            <w:tcW w:w="8640" w:type="dxa"/>
            <w:gridSpan w:val="32"/>
          </w:tcPr>
          <w:p w:rsidR="00013DC0" w:rsidRDefault="00C92CE0">
            <w:pPr>
              <w:pStyle w:val="PacketDiagramBodyText"/>
            </w:pPr>
            <w:r>
              <w:t>rtbdc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rCustomizations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reserved1 (1 byte): </w:t>
      </w:r>
      <w:r>
        <w:t>This value MUST be 0x12.</w:t>
      </w:r>
    </w:p>
    <w:p w:rsidR="00013DC0" w:rsidRDefault="00C92CE0">
      <w:pPr>
        <w:pStyle w:val="Definition-Field"/>
      </w:pPr>
      <w:r>
        <w:rPr>
          <w:b/>
        </w:rPr>
        <w:t xml:space="preserve">reserved2 (2 bytes): </w:t>
      </w:r>
      <w:r>
        <w:t>This value MUST be 0x0000.</w:t>
      </w:r>
    </w:p>
    <w:p w:rsidR="00013DC0" w:rsidRDefault="00C92CE0">
      <w:pPr>
        <w:pStyle w:val="Definition-Field"/>
      </w:pPr>
      <w:r>
        <w:rPr>
          <w:b/>
        </w:rPr>
        <w:t xml:space="preserve">reserved3 (1 byte): </w:t>
      </w:r>
      <w:r>
        <w:t xml:space="preserve">This value </w:t>
      </w:r>
      <w:r>
        <w:t>MUST be 0x07.</w:t>
      </w:r>
    </w:p>
    <w:p w:rsidR="00013DC0" w:rsidRDefault="00C92CE0">
      <w:pPr>
        <w:pStyle w:val="Definition-Field"/>
      </w:pPr>
      <w:r>
        <w:rPr>
          <w:b/>
        </w:rPr>
        <w:t xml:space="preserve">reserved4 (2 bytes): </w:t>
      </w:r>
      <w:r>
        <w:t>This value MUST be 0x0006.</w:t>
      </w:r>
    </w:p>
    <w:p w:rsidR="00013DC0" w:rsidRDefault="00C92CE0">
      <w:pPr>
        <w:pStyle w:val="Definition-Field"/>
      </w:pPr>
      <w:r>
        <w:rPr>
          <w:b/>
        </w:rPr>
        <w:t xml:space="preserve">reserved5 (2 bytes): </w:t>
      </w:r>
      <w:r>
        <w:t>This value MUST be 0x000C.</w:t>
      </w:r>
    </w:p>
    <w:p w:rsidR="00013DC0" w:rsidRDefault="00C92CE0">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w:t>
      </w:r>
      <w:r>
        <w:t>cture. This value MUST be 0x0012.</w:t>
      </w:r>
    </w:p>
    <w:p w:rsidR="00013DC0" w:rsidRDefault="00C92CE0">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013DC0" w:rsidRDefault="00C92CE0">
      <w:pPr>
        <w:pStyle w:val="Definition-Field"/>
      </w:pPr>
      <w:r>
        <w:rPr>
          <w:b/>
        </w:rPr>
        <w:t xml:space="preserve">cbDTBC (4 bytes): </w:t>
      </w:r>
      <w:r>
        <w:t xml:space="preserve">A signed integer that specifies the size, in bytes, of the </w:t>
      </w:r>
      <w:r>
        <w:rPr>
          <w:b/>
        </w:rPr>
        <w:t>rtb</w:t>
      </w:r>
      <w:r>
        <w:rPr>
          <w:b/>
        </w:rPr>
        <w:t>dc</w:t>
      </w:r>
      <w:r>
        <w:t xml:space="preserve"> array. This value MUST be greater or equal to 0x00000000.</w:t>
      </w:r>
    </w:p>
    <w:p w:rsidR="00013DC0" w:rsidRDefault="00C92CE0">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the value of </w:t>
      </w:r>
      <w:r>
        <w:rPr>
          <w:b/>
        </w:rPr>
        <w:t>cbDTBC</w:t>
      </w:r>
      <w:r>
        <w:t>. The TBC</w:t>
      </w:r>
      <w:r>
        <w:t xml:space="preserve"> structures in this array specify </w:t>
      </w:r>
      <w:hyperlink w:anchor="gt_8077f5ab-e200-481c-9980-3ea64760ce9d">
        <w:r>
          <w:rPr>
            <w:rStyle w:val="HyperlinkGreen"/>
            <w:b/>
          </w:rPr>
          <w:t>toolbar controls</w:t>
        </w:r>
      </w:hyperlink>
      <w:r>
        <w:t xml:space="preserve"> that are associated with TBDelta structures.</w:t>
      </w:r>
    </w:p>
    <w:p w:rsidR="00013DC0" w:rsidRDefault="00C92CE0">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013DC0" w:rsidRDefault="00C92CE0">
      <w:pPr>
        <w:pStyle w:val="Heading3"/>
      </w:pPr>
      <w:bookmarkStart w:id="1155" w:name="Section_b62125ae1b9a495abcd96fbf760137af"/>
      <w:bookmarkStart w:id="1156" w:name="Customization"/>
      <w:bookmarkStart w:id="1157" w:name="_Toc190324612"/>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013DC0" w:rsidRDefault="00C92CE0">
      <w:r>
        <w:t xml:space="preserve">The </w:t>
      </w:r>
      <w:r>
        <w:rPr>
          <w:b/>
        </w:rPr>
        <w:t>Customiz</w:t>
      </w:r>
      <w:r>
        <w:rPr>
          <w:b/>
        </w:rPr>
        <w:t>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tbidForTBD</w:t>
            </w:r>
          </w:p>
        </w:tc>
      </w:tr>
      <w:tr w:rsidR="00013DC0" w:rsidTr="00013DC0">
        <w:trPr>
          <w:trHeight w:hRule="exact" w:val="490"/>
        </w:trPr>
        <w:tc>
          <w:tcPr>
            <w:tcW w:w="4320" w:type="dxa"/>
            <w:gridSpan w:val="16"/>
          </w:tcPr>
          <w:p w:rsidR="00013DC0" w:rsidRDefault="00C92CE0">
            <w:pPr>
              <w:pStyle w:val="PacketDiagramBodyText"/>
            </w:pPr>
            <w:r>
              <w:t>reserved1</w:t>
            </w:r>
          </w:p>
        </w:tc>
        <w:tc>
          <w:tcPr>
            <w:tcW w:w="4320" w:type="dxa"/>
            <w:gridSpan w:val="16"/>
          </w:tcPr>
          <w:p w:rsidR="00013DC0" w:rsidRDefault="00C92CE0">
            <w:pPr>
              <w:pStyle w:val="PacketDiagramBodyText"/>
            </w:pPr>
            <w:r>
              <w:t>ctbds</w:t>
            </w:r>
          </w:p>
        </w:tc>
      </w:tr>
      <w:tr w:rsidR="00013DC0" w:rsidTr="00013DC0">
        <w:trPr>
          <w:trHeight w:hRule="exact" w:val="490"/>
        </w:trPr>
        <w:tc>
          <w:tcPr>
            <w:tcW w:w="8640" w:type="dxa"/>
            <w:gridSpan w:val="32"/>
          </w:tcPr>
          <w:p w:rsidR="00013DC0" w:rsidRDefault="00C92CE0">
            <w:pPr>
              <w:pStyle w:val="PacketDiagramBodyText"/>
            </w:pPr>
            <w:r>
              <w:t>customizationData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toolbar</w:t>
        </w:r>
      </w:hyperlink>
      <w:r>
        <w:t xml:space="preserve"> identifier of the toolbar affected by the TBDelta structures contained in the arra</w:t>
      </w:r>
      <w:r>
        <w:t xml:space="preserve">y. </w:t>
      </w:r>
    </w:p>
    <w:p w:rsidR="00013DC0" w:rsidRDefault="00C92CE0">
      <w:pPr>
        <w:pStyle w:val="Definition-Field"/>
      </w:pPr>
      <w:r>
        <w:rPr>
          <w:b/>
        </w:rPr>
        <w:t xml:space="preserve">reserved1 (2 bytes): </w:t>
      </w:r>
      <w:r>
        <w:t>This MUST be 0x0000 and MUST be ignored.</w:t>
      </w:r>
    </w:p>
    <w:p w:rsidR="00013DC0" w:rsidRDefault="00C92CE0">
      <w:pPr>
        <w:pStyle w:val="Definition-Field"/>
      </w:pPr>
      <w:r>
        <w:rPr>
          <w:b/>
        </w:rPr>
        <w:t xml:space="preserve">ctbds (2 bytes): </w:t>
      </w:r>
      <w:r>
        <w:t xml:space="preserve">A signed integer that specifies, if </w:t>
      </w:r>
      <w:r>
        <w:rPr>
          <w:b/>
        </w:rPr>
        <w:t>tbidForTBD</w:t>
      </w:r>
      <w:r>
        <w:t xml:space="preserve"> is not equal to 0x00000000, the number of TBDelta structures that are contained in the </w:t>
      </w:r>
      <w:r>
        <w:rPr>
          <w:b/>
        </w:rPr>
        <w:t>customizationData</w:t>
      </w:r>
      <w:r>
        <w:t xml:space="preserve"> array. This MUST be 0</w:t>
      </w:r>
      <w:r>
        <w:t xml:space="preserve">x0000 if </w:t>
      </w:r>
      <w:r>
        <w:rPr>
          <w:b/>
        </w:rPr>
        <w:t>tbidForTBD</w:t>
      </w:r>
      <w:r>
        <w:t xml:space="preserve"> equals 0x00000000.</w:t>
      </w:r>
    </w:p>
    <w:p w:rsidR="00013DC0" w:rsidRDefault="00C92CE0">
      <w:pPr>
        <w:pStyle w:val="Definition-Field"/>
      </w:pPr>
      <w:r>
        <w:rPr>
          <w:b/>
        </w:rPr>
        <w:t xml:space="preserve">customizationData (variable): </w:t>
      </w:r>
      <w:r>
        <w:t xml:space="preserve">The type of this structure depends on the value of </w:t>
      </w:r>
      <w:r>
        <w:rPr>
          <w:b/>
        </w:rPr>
        <w:t>tbidForTBD</w:t>
      </w:r>
      <w:r>
        <w:t>. The types of this structure are shown following.</w:t>
      </w:r>
    </w:p>
    <w:tbl>
      <w:tblPr>
        <w:tblStyle w:val="Table-ShadedHeaderIndented"/>
        <w:tblW w:w="0" w:type="auto"/>
        <w:tblLook w:val="04A0" w:firstRow="1" w:lastRow="0" w:firstColumn="1" w:lastColumn="0" w:noHBand="0" w:noVBand="1"/>
      </w:tblPr>
      <w:tblGrid>
        <w:gridCol w:w="1825"/>
        <w:gridCol w:w="729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 of</w:t>
            </w:r>
            <w:r>
              <w:t xml:space="preserve"> </w:t>
            </w:r>
            <w:r>
              <w:t>tbidForTBD</w:t>
            </w:r>
          </w:p>
        </w:tc>
        <w:tc>
          <w:tcPr>
            <w:tcW w:w="0" w:type="auto"/>
          </w:tcPr>
          <w:p w:rsidR="00013DC0" w:rsidRDefault="00C92CE0">
            <w:pPr>
              <w:pStyle w:val="TableHeaderText"/>
              <w:spacing w:before="0" w:after="0"/>
            </w:pPr>
            <w:r>
              <w:t>Type of</w:t>
            </w:r>
            <w:r>
              <w:t xml:space="preserve"> </w:t>
            </w:r>
            <w:r>
              <w:t>customizationData</w:t>
            </w:r>
          </w:p>
        </w:tc>
      </w:tr>
      <w:tr w:rsidR="00013DC0" w:rsidTr="00013DC0">
        <w:tc>
          <w:tcPr>
            <w:tcW w:w="0" w:type="auto"/>
          </w:tcPr>
          <w:p w:rsidR="00013DC0" w:rsidRDefault="00C92CE0">
            <w:pPr>
              <w:pStyle w:val="TableBodyText"/>
              <w:spacing w:before="0" w:after="0"/>
            </w:pPr>
            <w:r>
              <w:t>0x00000000</w:t>
            </w:r>
          </w:p>
        </w:tc>
        <w:tc>
          <w:tcPr>
            <w:tcW w:w="0" w:type="auto"/>
          </w:tcPr>
          <w:p w:rsidR="00013DC0" w:rsidRDefault="00C92CE0">
            <w:pPr>
              <w:pStyle w:val="TableBodyText"/>
              <w:spacing w:before="0" w:after="0"/>
            </w:pPr>
            <w:r>
              <w:t>CTB</w:t>
            </w:r>
          </w:p>
        </w:tc>
      </w:tr>
      <w:tr w:rsidR="00013DC0" w:rsidTr="00013DC0">
        <w:tc>
          <w:tcPr>
            <w:tcW w:w="0" w:type="auto"/>
          </w:tcPr>
          <w:p w:rsidR="00013DC0" w:rsidRDefault="00C92CE0">
            <w:pPr>
              <w:pStyle w:val="TableBodyText"/>
              <w:spacing w:before="0" w:after="0"/>
            </w:pPr>
            <w:r>
              <w:t xml:space="preserve">not </w:t>
            </w:r>
            <w:r>
              <w:t>0x00000000</w:t>
            </w:r>
          </w:p>
        </w:tc>
        <w:tc>
          <w:tcPr>
            <w:tcW w:w="0" w:type="auto"/>
          </w:tcPr>
          <w:p w:rsidR="00013DC0" w:rsidRDefault="00C92CE0">
            <w:pPr>
              <w:pStyle w:val="TableBodyText"/>
              <w:spacing w:before="0" w:after="0"/>
            </w:pPr>
            <w:r>
              <w:t xml:space="preserve">A zero-based index array of TBDelta structures. The number of elements in the array MUST be equal to </w:t>
            </w:r>
            <w:r>
              <w:rPr>
                <w:b/>
              </w:rPr>
              <w:t>ctbds</w:t>
            </w:r>
            <w:r>
              <w:t xml:space="preserve">. </w:t>
            </w:r>
          </w:p>
        </w:tc>
      </w:tr>
    </w:tbl>
    <w:p w:rsidR="00013DC0" w:rsidRDefault="00013DC0"/>
    <w:p w:rsidR="00013DC0" w:rsidRDefault="00C92CE0">
      <w:pPr>
        <w:pStyle w:val="Heading3"/>
      </w:pPr>
      <w:bookmarkStart w:id="1158" w:name="Section_d1840469ec25456daf6487f34da3f0d4"/>
      <w:bookmarkStart w:id="1159" w:name="DCS"/>
      <w:bookmarkStart w:id="1160" w:name="_Toc190324613"/>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013DC0" w:rsidRDefault="00C92CE0">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810" w:type="dxa"/>
            <w:gridSpan w:val="3"/>
          </w:tcPr>
          <w:p w:rsidR="00013DC0" w:rsidRDefault="00C92CE0">
            <w:pPr>
              <w:pStyle w:val="PacketDiagramBodyText"/>
            </w:pPr>
            <w:r>
              <w:t>fdct</w:t>
            </w:r>
          </w:p>
        </w:tc>
        <w:tc>
          <w:tcPr>
            <w:tcW w:w="1350" w:type="dxa"/>
            <w:gridSpan w:val="5"/>
          </w:tcPr>
          <w:p w:rsidR="00013DC0" w:rsidRDefault="00C92CE0">
            <w:pPr>
              <w:pStyle w:val="PacketDiagramBodyText"/>
            </w:pPr>
            <w:r>
              <w:t>cl</w:t>
            </w:r>
          </w:p>
        </w:tc>
        <w:tc>
          <w:tcPr>
            <w:tcW w:w="2160" w:type="dxa"/>
            <w:gridSpan w:val="8"/>
          </w:tcPr>
          <w:p w:rsidR="00013DC0" w:rsidRDefault="00C92CE0">
            <w:pPr>
              <w:pStyle w:val="PacketDiagramBodyText"/>
            </w:pPr>
            <w:r>
              <w:t>reserved</w:t>
            </w:r>
          </w:p>
        </w:tc>
      </w:tr>
    </w:tbl>
    <w:p w:rsidR="00013DC0" w:rsidRDefault="00C92CE0">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013DC0">
        <w:trPr>
          <w:tblHeader/>
        </w:trPr>
        <w:tc>
          <w:tcPr>
            <w:tcW w:w="1368" w:type="dxa"/>
          </w:tcPr>
          <w:p w:rsidR="00013DC0" w:rsidRDefault="00C92CE0">
            <w:pPr>
              <w:pStyle w:val="Definition-Field2"/>
              <w:spacing w:before="0" w:after="0"/>
              <w:ind w:left="0"/>
              <w:rPr>
                <w:b/>
              </w:rPr>
            </w:pPr>
            <w:r>
              <w:rPr>
                <w:b/>
              </w:rPr>
              <w:t>Value</w:t>
            </w:r>
          </w:p>
        </w:tc>
        <w:tc>
          <w:tcPr>
            <w:tcW w:w="7128" w:type="dxa"/>
          </w:tcPr>
          <w:p w:rsidR="00013DC0" w:rsidRDefault="00C92CE0">
            <w:pPr>
              <w:pStyle w:val="Definition-Field2"/>
              <w:spacing w:before="0" w:after="0"/>
              <w:ind w:left="0"/>
              <w:rPr>
                <w:b/>
              </w:rPr>
            </w:pPr>
            <w:r>
              <w:rPr>
                <w:b/>
              </w:rPr>
              <w:t>Meaning</w:t>
            </w:r>
          </w:p>
        </w:tc>
      </w:tr>
      <w:tr w:rsidR="00013DC0">
        <w:tc>
          <w:tcPr>
            <w:tcW w:w="1368" w:type="dxa"/>
          </w:tcPr>
          <w:p w:rsidR="00013DC0" w:rsidRDefault="00C92CE0">
            <w:pPr>
              <w:pStyle w:val="Definition-Field2"/>
              <w:spacing w:before="0" w:after="0"/>
              <w:ind w:left="0"/>
            </w:pPr>
            <w:r>
              <w:t>1</w:t>
            </w:r>
          </w:p>
        </w:tc>
        <w:tc>
          <w:tcPr>
            <w:tcW w:w="7128" w:type="dxa"/>
          </w:tcPr>
          <w:p w:rsidR="00013DC0" w:rsidRDefault="00C92CE0">
            <w:pPr>
              <w:pStyle w:val="Definition-Field2"/>
              <w:spacing w:before="0" w:after="0"/>
              <w:ind w:left="0"/>
            </w:pPr>
            <w:r>
              <w:t>Regular drop cap, which is a single letter beginning at the leading edge of the paragraph.</w:t>
            </w:r>
          </w:p>
        </w:tc>
      </w:tr>
      <w:tr w:rsidR="00013DC0">
        <w:tc>
          <w:tcPr>
            <w:tcW w:w="1368" w:type="dxa"/>
          </w:tcPr>
          <w:p w:rsidR="00013DC0" w:rsidRDefault="00C92CE0">
            <w:pPr>
              <w:pStyle w:val="Definition-Field2"/>
              <w:spacing w:before="0" w:after="0"/>
              <w:ind w:left="0"/>
            </w:pPr>
            <w:r>
              <w:t>2</w:t>
            </w:r>
          </w:p>
        </w:tc>
        <w:tc>
          <w:tcPr>
            <w:tcW w:w="7128" w:type="dxa"/>
          </w:tcPr>
          <w:p w:rsidR="00013DC0" w:rsidRDefault="00C92CE0">
            <w:pPr>
              <w:pStyle w:val="Definition-Field2"/>
              <w:spacing w:before="0" w:after="0"/>
              <w:ind w:left="0"/>
            </w:pPr>
            <w:r>
              <w:t>A drop cap which is in the margin of the page, outside of the paragraph.</w:t>
            </w:r>
          </w:p>
        </w:tc>
      </w:tr>
    </w:tbl>
    <w:p w:rsidR="00013DC0" w:rsidRDefault="00013DC0">
      <w:pPr>
        <w:pStyle w:val="Definition-Field2"/>
        <w:ind w:left="0"/>
      </w:pPr>
    </w:p>
    <w:p w:rsidR="00013DC0" w:rsidRDefault="00C92CE0">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013DC0" w:rsidRDefault="00C92CE0">
      <w:pPr>
        <w:pStyle w:val="Definition-Field"/>
      </w:pPr>
      <w:r>
        <w:rPr>
          <w:b/>
        </w:rPr>
        <w:lastRenderedPageBreak/>
        <w:t xml:space="preserve">reserved (8 bits): </w:t>
      </w:r>
      <w:r>
        <w:t xml:space="preserve"> Undefined and MUST be ignored.</w:t>
      </w:r>
    </w:p>
    <w:p w:rsidR="00013DC0" w:rsidRDefault="00C92CE0">
      <w:pPr>
        <w:pStyle w:val="Heading3"/>
      </w:pPr>
      <w:bookmarkStart w:id="1161" w:name="Section_c7f5b19679334bc49bdf3dd87393bd17"/>
      <w:bookmarkStart w:id="1162" w:name="DefTableShd80Operand"/>
      <w:bookmarkStart w:id="1163" w:name="_Toc190324614"/>
      <w:r>
        <w:t>DefTableShd80Operand</w:t>
      </w:r>
      <w:bookmarkEnd w:id="1161"/>
      <w:bookmarkEnd w:id="1162"/>
      <w:bookmarkEnd w:id="1163"/>
      <w:r>
        <w:fldChar w:fldCharType="begin"/>
      </w:r>
      <w:r>
        <w:instrText xml:space="preserve"> XE "Details:DefTableShd</w:instrText>
      </w:r>
      <w:r>
        <w:instrText xml:space="preserve">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"Structures:DefTableShd80Operand" </w:instrText>
      </w:r>
      <w:r>
        <w:fldChar w:fldCharType="end"/>
      </w:r>
      <w:r>
        <w:fldChar w:fldCharType="begin"/>
      </w:r>
      <w:r>
        <w:instrText xml:space="preserve"> XE "Basic types:DefTableShd80Operand" </w:instrText>
      </w:r>
      <w:r>
        <w:fldChar w:fldCharType="end"/>
      </w:r>
    </w:p>
    <w:p w:rsidR="00013DC0" w:rsidRDefault="00C92CE0">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rgShd80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013DC0" w:rsidRDefault="00C92CE0">
      <w:pPr>
        <w:pStyle w:val="Definition-Field"/>
      </w:pPr>
      <w:r>
        <w:rPr>
          <w:b/>
        </w:rPr>
        <w:t xml:space="preserve">rgShd80 (variable): </w:t>
      </w:r>
      <w:r>
        <w:t>An array of Shd80. The number of eleme</w:t>
      </w:r>
      <w:r>
        <w:t xml:space="preserve">nts is equal to </w:t>
      </w:r>
      <w:r>
        <w:rPr>
          <w:b/>
        </w:rPr>
        <w:t>cb</w:t>
      </w:r>
      <w:r>
        <w:t xml:space="preserve"> divided by 2 and MUST NOT exceed the number of cells in the row. Each Shd80 structure is applied sequentially to each cell in the row, beginning with the first cell.</w:t>
      </w:r>
    </w:p>
    <w:p w:rsidR="00013DC0" w:rsidRDefault="00C92CE0">
      <w:pPr>
        <w:pStyle w:val="Heading3"/>
      </w:pPr>
      <w:bookmarkStart w:id="1164" w:name="Section_d415bdd863cb44b9941b4999430d6ac9"/>
      <w:bookmarkStart w:id="1165" w:name="DefTableShdOperand"/>
      <w:bookmarkStart w:id="1166" w:name="_Toc190324615"/>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013DC0" w:rsidRDefault="00C92CE0">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rgShd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013DC0" w:rsidRDefault="00C92CE0">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013DC0" w:rsidRDefault="00C92CE0">
      <w:pPr>
        <w:pStyle w:val="Heading3"/>
      </w:pPr>
      <w:bookmarkStart w:id="1167" w:name="Section_47381e7eb79f406996344f24fa8d8b2b"/>
      <w:bookmarkStart w:id="1168" w:name="DispFldRmOperand"/>
      <w:bookmarkStart w:id="1169" w:name="_Toc190324616"/>
      <w:r>
        <w:t>DispFldRmOperand</w:t>
      </w:r>
      <w:bookmarkEnd w:id="1167"/>
      <w:bookmarkEnd w:id="1168"/>
      <w:bookmarkEnd w:id="1169"/>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013DC0" w:rsidRDefault="00C92CE0">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2160" w:type="dxa"/>
            <w:gridSpan w:val="8"/>
          </w:tcPr>
          <w:p w:rsidR="00013DC0" w:rsidRDefault="00C92CE0">
            <w:pPr>
              <w:pStyle w:val="PacketDiagramBodyText"/>
            </w:pPr>
            <w:r>
              <w:t>f</w:t>
            </w:r>
          </w:p>
        </w:tc>
        <w:tc>
          <w:tcPr>
            <w:tcW w:w="4320" w:type="dxa"/>
            <w:gridSpan w:val="16"/>
          </w:tcPr>
          <w:p w:rsidR="00013DC0" w:rsidRDefault="00C92CE0">
            <w:pPr>
              <w:pStyle w:val="PacketDiagramBodyText"/>
            </w:pPr>
            <w:r>
              <w:t>ibstshort</w:t>
            </w:r>
          </w:p>
        </w:tc>
      </w:tr>
      <w:tr w:rsidR="00013DC0" w:rsidTr="00013DC0">
        <w:trPr>
          <w:trHeight w:hRule="exact" w:val="490"/>
        </w:trPr>
        <w:tc>
          <w:tcPr>
            <w:tcW w:w="8640" w:type="dxa"/>
            <w:gridSpan w:val="32"/>
          </w:tcPr>
          <w:p w:rsidR="00013DC0" w:rsidRDefault="00C92CE0">
            <w:pPr>
              <w:pStyle w:val="PacketDiagramBodyText"/>
            </w:pPr>
            <w:r>
              <w:lastRenderedPageBreak/>
              <w:t>dttm</w:t>
            </w:r>
          </w:p>
        </w:tc>
      </w:tr>
      <w:tr w:rsidR="00013DC0" w:rsidTr="00013DC0">
        <w:trPr>
          <w:trHeight w:hRule="exact" w:val="490"/>
        </w:trPr>
        <w:tc>
          <w:tcPr>
            <w:tcW w:w="8640" w:type="dxa"/>
            <w:gridSpan w:val="32"/>
          </w:tcPr>
          <w:p w:rsidR="00013DC0" w:rsidRDefault="00C92CE0">
            <w:pPr>
              <w:pStyle w:val="PacketDiagramBodyText"/>
            </w:pPr>
            <w:r>
              <w:t>xst (32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An unsigned integer that specifies the size, in bytes, of the remainder of this structure. This value MUST be 39.</w:t>
      </w:r>
    </w:p>
    <w:p w:rsidR="00013DC0" w:rsidRDefault="00C92CE0">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013DC0" w:rsidRDefault="00C92CE0">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ibstshort</w:t>
      </w:r>
      <w:r>
        <w:t xml:space="preserve"> specifies the author who made this revision. </w:t>
      </w:r>
    </w:p>
    <w:p w:rsidR="00013DC0" w:rsidRDefault="00C92CE0">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013DC0" w:rsidRDefault="00C92CE0">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013DC0" w:rsidRDefault="00C92CE0">
      <w:pPr>
        <w:pStyle w:val="Heading3"/>
      </w:pPr>
      <w:bookmarkStart w:id="1170" w:name="Section_fb4fba8053da466c981a1ab1d11bd807"/>
      <w:bookmarkStart w:id="1171" w:name="Dofr"/>
      <w:bookmarkStart w:id="1172" w:name="_Toc190324617"/>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013DC0" w:rsidRDefault="00C92CE0">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hyperlink w:anchor="Section_9c4c86f37561465683205b4fc38e3c62" w:history="1">
              <w:r>
                <w:rPr>
                  <w:rStyle w:val="Hyperlink"/>
                </w:rPr>
                <w:t>dofrtFsn</w:t>
              </w:r>
            </w:hyperlink>
          </w:p>
        </w:tc>
        <w:tc>
          <w:tcPr>
            <w:tcW w:w="0" w:type="auto"/>
            <w:vAlign w:val="center"/>
          </w:tcPr>
          <w:p w:rsidR="00013DC0" w:rsidRDefault="00C92CE0">
            <w:pPr>
              <w:pStyle w:val="TableBodyText"/>
            </w:pPr>
            <w:r>
              <w:t xml:space="preserve">Contains a </w:t>
            </w:r>
            <w:hyperlink w:anchor="Section_9b5f3e3809e84eb3b51547d8b56b076c" w:history="1">
              <w:r>
                <w:rPr>
                  <w:rStyle w:val="Hyperlink"/>
                  <w:b/>
                </w:rPr>
                <w:t>DofrFsn</w:t>
              </w:r>
            </w:hyperlink>
            <w:r>
              <w:t>.</w:t>
            </w:r>
          </w:p>
        </w:tc>
      </w:tr>
      <w:tr w:rsidR="00013DC0" w:rsidTr="00013DC0">
        <w:tc>
          <w:tcPr>
            <w:tcW w:w="0" w:type="auto"/>
            <w:vAlign w:val="center"/>
          </w:tcPr>
          <w:p w:rsidR="00013DC0" w:rsidRDefault="00C92CE0">
            <w:pPr>
              <w:pStyle w:val="TableBodyText"/>
            </w:pPr>
            <w:r>
              <w:t>dofrtFsnp</w:t>
            </w:r>
          </w:p>
        </w:tc>
        <w:tc>
          <w:tcPr>
            <w:tcW w:w="0" w:type="auto"/>
            <w:vAlign w:val="center"/>
          </w:tcPr>
          <w:p w:rsidR="00013DC0" w:rsidRDefault="00C92CE0">
            <w:pPr>
              <w:pStyle w:val="TableBodyText"/>
            </w:pPr>
            <w:r>
              <w:t xml:space="preserve">Contains a </w:t>
            </w:r>
            <w:hyperlink w:anchor="Section_b128ff5204dc430390a5cc32c5c09830" w:history="1">
              <w:r>
                <w:rPr>
                  <w:rStyle w:val="Hyperlink"/>
                  <w:b/>
                </w:rPr>
                <w:t>DofrFsnp</w:t>
              </w:r>
            </w:hyperlink>
            <w:r>
              <w:t>.</w:t>
            </w:r>
          </w:p>
        </w:tc>
      </w:tr>
      <w:tr w:rsidR="00013DC0" w:rsidTr="00013DC0">
        <w:tc>
          <w:tcPr>
            <w:tcW w:w="0" w:type="auto"/>
            <w:vAlign w:val="center"/>
          </w:tcPr>
          <w:p w:rsidR="00013DC0" w:rsidRDefault="00C92CE0">
            <w:pPr>
              <w:pStyle w:val="TableBodyText"/>
            </w:pPr>
            <w:r>
              <w:t>dofrtFsnName</w:t>
            </w:r>
          </w:p>
        </w:tc>
        <w:tc>
          <w:tcPr>
            <w:tcW w:w="0" w:type="auto"/>
            <w:vAlign w:val="center"/>
          </w:tcPr>
          <w:p w:rsidR="00013DC0" w:rsidRDefault="00C92CE0">
            <w:pPr>
              <w:pStyle w:val="TableBodyText"/>
            </w:pPr>
            <w:r>
              <w:t xml:space="preserve">Contains a </w:t>
            </w:r>
            <w:hyperlink w:anchor="Section_c67f40a512434f879ea6aedb38a5a88c" w:history="1">
              <w:r>
                <w:rPr>
                  <w:rStyle w:val="Hyperlink"/>
                  <w:b/>
                </w:rPr>
                <w:t>DofrFsnName</w:t>
              </w:r>
            </w:hyperlink>
            <w:r>
              <w:t>.</w:t>
            </w:r>
          </w:p>
        </w:tc>
      </w:tr>
      <w:tr w:rsidR="00013DC0" w:rsidTr="00013DC0">
        <w:tc>
          <w:tcPr>
            <w:tcW w:w="0" w:type="auto"/>
            <w:vAlign w:val="center"/>
          </w:tcPr>
          <w:p w:rsidR="00013DC0" w:rsidRDefault="00C92CE0">
            <w:pPr>
              <w:pStyle w:val="TableBodyText"/>
            </w:pPr>
            <w:r>
              <w:t>dofrtFsnFnm</w:t>
            </w:r>
          </w:p>
        </w:tc>
        <w:tc>
          <w:tcPr>
            <w:tcW w:w="0" w:type="auto"/>
            <w:vAlign w:val="center"/>
          </w:tcPr>
          <w:p w:rsidR="00013DC0" w:rsidRDefault="00C92CE0">
            <w:pPr>
              <w:pStyle w:val="TableBodyText"/>
            </w:pPr>
            <w:r>
              <w:t xml:space="preserve">Contains a </w:t>
            </w:r>
            <w:hyperlink w:anchor="Section_a90ab1537116493f851407770cbba092" w:history="1">
              <w:r>
                <w:rPr>
                  <w:rStyle w:val="Hyperlink"/>
                  <w:b/>
                </w:rPr>
                <w:t>DofrFsnFnm</w:t>
              </w:r>
            </w:hyperlink>
            <w:r>
              <w:t>.</w:t>
            </w:r>
          </w:p>
        </w:tc>
      </w:tr>
      <w:tr w:rsidR="00013DC0" w:rsidTr="00013DC0">
        <w:tc>
          <w:tcPr>
            <w:tcW w:w="0" w:type="auto"/>
            <w:vAlign w:val="center"/>
          </w:tcPr>
          <w:p w:rsidR="00013DC0" w:rsidRDefault="00C92CE0">
            <w:pPr>
              <w:pStyle w:val="TableBodyText"/>
            </w:pPr>
            <w:r>
              <w:t>dofrtFsnSpbd</w:t>
            </w:r>
          </w:p>
        </w:tc>
        <w:tc>
          <w:tcPr>
            <w:tcW w:w="0" w:type="auto"/>
            <w:vAlign w:val="center"/>
          </w:tcPr>
          <w:p w:rsidR="00013DC0" w:rsidRDefault="00C92CE0">
            <w:pPr>
              <w:pStyle w:val="TableBodyText"/>
            </w:pPr>
            <w:r>
              <w:t xml:space="preserve">Contains a </w:t>
            </w:r>
            <w:hyperlink w:anchor="Section_f3f1d01c0f7b412ea99c611178c02ae4" w:history="1">
              <w:r>
                <w:rPr>
                  <w:rStyle w:val="Hyperlink"/>
                  <w:b/>
                </w:rPr>
                <w:t>DofrFsnSpbd</w:t>
              </w:r>
            </w:hyperlink>
            <w:r>
              <w:t>.</w:t>
            </w:r>
          </w:p>
        </w:tc>
      </w:tr>
      <w:tr w:rsidR="00013DC0" w:rsidTr="00013DC0">
        <w:tc>
          <w:tcPr>
            <w:tcW w:w="0" w:type="auto"/>
            <w:vAlign w:val="center"/>
          </w:tcPr>
          <w:p w:rsidR="00013DC0" w:rsidRDefault="00C92CE0">
            <w:pPr>
              <w:pStyle w:val="TableBodyText"/>
            </w:pPr>
            <w:r>
              <w:t>dofrtRglstsf</w:t>
            </w:r>
          </w:p>
        </w:tc>
        <w:tc>
          <w:tcPr>
            <w:tcW w:w="0" w:type="auto"/>
            <w:vAlign w:val="center"/>
          </w:tcPr>
          <w:p w:rsidR="00013DC0" w:rsidRDefault="00C92CE0">
            <w:pPr>
              <w:pStyle w:val="TableBodyText"/>
            </w:pPr>
            <w:r>
              <w:t xml:space="preserve">Contains a </w:t>
            </w:r>
            <w:hyperlink w:anchor="Section_7c26c11a060b4dc0a333615fd861530c" w:history="1">
              <w:r>
                <w:rPr>
                  <w:rStyle w:val="Hyperlink"/>
                  <w:b/>
                </w:rPr>
                <w:t>DofrRglstsf</w:t>
              </w:r>
            </w:hyperlink>
            <w:r>
              <w:t>.</w:t>
            </w:r>
          </w:p>
        </w:tc>
      </w:tr>
    </w:tbl>
    <w:p w:rsidR="00013DC0" w:rsidRDefault="00C92CE0">
      <w:pPr>
        <w:pStyle w:val="Heading3"/>
      </w:pPr>
      <w:bookmarkStart w:id="1173" w:name="Section_9b5f3e3809e84eb3b51547d8b56b076c"/>
      <w:bookmarkStart w:id="1174" w:name="DofrFsn"/>
      <w:bookmarkStart w:id="1175" w:name="_Toc190324618"/>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013DC0" w:rsidRDefault="00C92CE0">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xml:space="preserve">, this record introduces a new frame. Otherwise this record applies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fssd</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lastRenderedPageBreak/>
              <w:t>tCols</w:t>
            </w:r>
          </w:p>
        </w:tc>
      </w:tr>
      <w:tr w:rsidR="00013DC0" w:rsidTr="00013DC0">
        <w:trPr>
          <w:trHeight w:hRule="exact" w:val="490"/>
        </w:trPr>
        <w:tc>
          <w:tcPr>
            <w:tcW w:w="8640" w:type="dxa"/>
            <w:gridSpan w:val="32"/>
          </w:tcPr>
          <w:p w:rsidR="00013DC0" w:rsidRDefault="00C92CE0">
            <w:pPr>
              <w:pStyle w:val="PacketDiagramBodyText"/>
            </w:pPr>
            <w:r>
              <w:t>fsnk</w:t>
            </w:r>
          </w:p>
        </w:tc>
      </w:tr>
      <w:tr w:rsidR="00013DC0" w:rsidTr="00013DC0">
        <w:trPr>
          <w:trHeight w:hRule="exact" w:val="490"/>
        </w:trPr>
        <w:tc>
          <w:tcPr>
            <w:tcW w:w="8640" w:type="dxa"/>
            <w:gridSpan w:val="32"/>
          </w:tcPr>
          <w:p w:rsidR="00013DC0" w:rsidRDefault="00C92CE0">
            <w:pPr>
              <w:pStyle w:val="PacketDiagramBodyText"/>
            </w:pPr>
            <w:r>
              <w:t>dxMargin</w:t>
            </w:r>
          </w:p>
        </w:tc>
      </w:tr>
      <w:tr w:rsidR="00013DC0" w:rsidTr="00013DC0">
        <w:trPr>
          <w:trHeight w:hRule="exact" w:val="490"/>
        </w:trPr>
        <w:tc>
          <w:tcPr>
            <w:tcW w:w="8640" w:type="dxa"/>
            <w:gridSpan w:val="32"/>
          </w:tcPr>
          <w:p w:rsidR="00013DC0" w:rsidRDefault="00C92CE0">
            <w:pPr>
              <w:pStyle w:val="PacketDiagramBodyText"/>
            </w:pPr>
            <w:r>
              <w:t>dyMargin</w:t>
            </w:r>
          </w:p>
        </w:tc>
      </w:tr>
      <w:tr w:rsidR="00013DC0" w:rsidTr="00013DC0">
        <w:trPr>
          <w:trHeight w:hRule="exact" w:val="490"/>
        </w:trPr>
        <w:tc>
          <w:tcPr>
            <w:tcW w:w="8640" w:type="dxa"/>
            <w:gridSpan w:val="32"/>
          </w:tcPr>
          <w:p w:rsidR="00013DC0" w:rsidRDefault="00C92CE0">
            <w:pPr>
              <w:pStyle w:val="PacketDiagramBodyText"/>
            </w:pPr>
            <w:r>
              <w:t>iidsScroll</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8100" w:type="dxa"/>
            <w:gridSpan w:val="30"/>
          </w:tcPr>
          <w:p w:rsidR="00013DC0" w:rsidRDefault="00C92CE0">
            <w:pPr>
              <w:pStyle w:val="PacketDiagramBodyText"/>
            </w:pPr>
            <w:r>
              <w:t>fUnused1</w:t>
            </w:r>
          </w:p>
        </w:tc>
      </w:tr>
      <w:tr w:rsidR="00013DC0" w:rsidTr="00013DC0">
        <w:trPr>
          <w:trHeight w:hRule="exact" w:val="490"/>
        </w:trPr>
        <w:tc>
          <w:tcPr>
            <w:tcW w:w="8640" w:type="dxa"/>
            <w:gridSpan w:val="32"/>
          </w:tcPr>
          <w:p w:rsidR="00013DC0" w:rsidRDefault="00C92CE0">
            <w:pPr>
              <w:pStyle w:val="PacketDiagramBodyText"/>
            </w:pPr>
            <w:r>
              <w:t>fUnused2</w:t>
            </w:r>
          </w:p>
        </w:tc>
      </w:tr>
    </w:tbl>
    <w:p w:rsidR="00013DC0" w:rsidRDefault="00C92CE0">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013DC0" w:rsidRDefault="00C92CE0">
      <w:pPr>
        <w:pStyle w:val="Definition-Field"/>
      </w:pPr>
      <w:r>
        <w:rPr>
          <w:b/>
        </w:rPr>
        <w:t xml:space="preserve">tCols (4 bytes): </w:t>
      </w:r>
      <w:r>
        <w:t>A signed i</w:t>
      </w:r>
      <w:r>
        <w:t>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818" w:type="dxa"/>
          </w:tcPr>
          <w:p w:rsidR="00013DC0" w:rsidRDefault="00C92CE0">
            <w:pPr>
              <w:pStyle w:val="Definition-Field2"/>
              <w:spacing w:before="0" w:after="0"/>
              <w:ind w:left="0"/>
              <w:rPr>
                <w:b/>
              </w:rPr>
            </w:pPr>
            <w:r>
              <w:rPr>
                <w:b/>
              </w:rPr>
              <w:t>Value</w:t>
            </w:r>
          </w:p>
        </w:tc>
        <w:tc>
          <w:tcPr>
            <w:tcW w:w="4590" w:type="dxa"/>
          </w:tcPr>
          <w:p w:rsidR="00013DC0" w:rsidRDefault="00C92CE0">
            <w:pPr>
              <w:pStyle w:val="Definition-Field2"/>
              <w:spacing w:before="0" w:after="0"/>
              <w:ind w:left="0"/>
              <w:rPr>
                <w:b/>
              </w:rPr>
            </w:pPr>
            <w:r>
              <w:rPr>
                <w:b/>
              </w:rPr>
              <w:t>Meaning</w:t>
            </w:r>
          </w:p>
        </w:tc>
      </w:tr>
      <w:tr w:rsidR="00013DC0" w:rsidTr="00013DC0">
        <w:tc>
          <w:tcPr>
            <w:tcW w:w="1818" w:type="dxa"/>
          </w:tcPr>
          <w:p w:rsidR="00013DC0" w:rsidRDefault="00C92CE0">
            <w:pPr>
              <w:pStyle w:val="Definition-Field2"/>
              <w:spacing w:before="0" w:after="0"/>
              <w:ind w:left="0"/>
            </w:pPr>
            <w:r>
              <w:t>0xFFFFFFFF</w:t>
            </w:r>
          </w:p>
        </w:tc>
        <w:tc>
          <w:tcPr>
            <w:tcW w:w="4590" w:type="dxa"/>
          </w:tcPr>
          <w:p w:rsidR="00013DC0" w:rsidRDefault="00C92CE0">
            <w:pPr>
              <w:pStyle w:val="Definition-Field2"/>
              <w:spacing w:before="0" w:after="0"/>
              <w:ind w:left="0"/>
            </w:pPr>
            <w:r>
              <w:t>No child frames</w:t>
            </w:r>
          </w:p>
        </w:tc>
      </w:tr>
      <w:tr w:rsidR="00013DC0" w:rsidTr="00013DC0">
        <w:tc>
          <w:tcPr>
            <w:tcW w:w="1818" w:type="dxa"/>
          </w:tcPr>
          <w:p w:rsidR="00013DC0" w:rsidRDefault="00C92CE0">
            <w:pPr>
              <w:pStyle w:val="Definition-Field2"/>
              <w:spacing w:before="0" w:after="0"/>
              <w:ind w:left="0"/>
            </w:pPr>
            <w:r>
              <w:t>0x00000000</w:t>
            </w:r>
          </w:p>
        </w:tc>
        <w:tc>
          <w:tcPr>
            <w:tcW w:w="4590" w:type="dxa"/>
          </w:tcPr>
          <w:p w:rsidR="00013DC0" w:rsidRDefault="00C92CE0">
            <w:pPr>
              <w:pStyle w:val="Definition-Field2"/>
              <w:spacing w:before="0" w:after="0"/>
              <w:ind w:left="0"/>
            </w:pPr>
            <w:r>
              <w:t>Arrange child frames into rows</w:t>
            </w:r>
          </w:p>
        </w:tc>
      </w:tr>
      <w:tr w:rsidR="00013DC0" w:rsidTr="00013DC0">
        <w:tc>
          <w:tcPr>
            <w:tcW w:w="1818" w:type="dxa"/>
          </w:tcPr>
          <w:p w:rsidR="00013DC0" w:rsidRDefault="00C92CE0">
            <w:pPr>
              <w:pStyle w:val="Definition-Field2"/>
              <w:spacing w:before="0" w:after="0"/>
              <w:ind w:left="0"/>
            </w:pPr>
            <w:r>
              <w:t>0x00000001</w:t>
            </w:r>
          </w:p>
        </w:tc>
        <w:tc>
          <w:tcPr>
            <w:tcW w:w="4590" w:type="dxa"/>
          </w:tcPr>
          <w:p w:rsidR="00013DC0" w:rsidRDefault="00C92CE0">
            <w:pPr>
              <w:pStyle w:val="Definition-Field2"/>
              <w:spacing w:before="0" w:after="0"/>
              <w:ind w:left="0"/>
            </w:pPr>
            <w:r>
              <w:t xml:space="preserve">Arrange </w:t>
            </w:r>
            <w:r>
              <w:t>child frames into columns</w:t>
            </w:r>
          </w:p>
        </w:tc>
      </w:tr>
    </w:tbl>
    <w:p w:rsidR="00013DC0" w:rsidRDefault="00013DC0">
      <w:pPr>
        <w:pStyle w:val="Definition-Field2"/>
      </w:pPr>
    </w:p>
    <w:p w:rsidR="00013DC0" w:rsidRDefault="00C92CE0">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013DC0" w:rsidRDefault="00C92CE0">
      <w:pPr>
        <w:pStyle w:val="Definition-Field"/>
      </w:pPr>
      <w:r>
        <w:rPr>
          <w:b/>
        </w:rPr>
        <w:t xml:space="preserve">dxMargin (4 bytes): </w:t>
      </w:r>
      <w:r>
        <w:t>A signed integer that specifies the left and right margins, in pixels, for this frame.</w:t>
      </w:r>
    </w:p>
    <w:p w:rsidR="00013DC0" w:rsidRDefault="00C92CE0">
      <w:pPr>
        <w:pStyle w:val="Definition-Field"/>
      </w:pPr>
      <w:r>
        <w:rPr>
          <w:b/>
        </w:rPr>
        <w:t xml:space="preserve">dyMargin (4 bytes): </w:t>
      </w:r>
      <w:r>
        <w:t xml:space="preserve">A signed integer </w:t>
      </w:r>
      <w:r>
        <w:t>that specifies the top and bottom margins, in pixels, for this frame.</w:t>
      </w:r>
    </w:p>
    <w:p w:rsidR="00013DC0" w:rsidRDefault="00C92CE0">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013DC0" w:rsidRDefault="00C92CE0">
      <w:pPr>
        <w:pStyle w:val="Definition-Field"/>
      </w:pPr>
      <w:r>
        <w:rPr>
          <w:b/>
        </w:rPr>
        <w:t xml:space="preserve">A - fLinked (1 bit): </w:t>
      </w:r>
      <w:r>
        <w:t>Specifies whe</w:t>
      </w:r>
      <w:r>
        <w:t>ther the frame is linked to an external file.</w:t>
      </w:r>
    </w:p>
    <w:p w:rsidR="00013DC0" w:rsidRDefault="00C92CE0">
      <w:pPr>
        <w:pStyle w:val="Definition-Field"/>
      </w:pPr>
      <w:r>
        <w:rPr>
          <w:b/>
        </w:rPr>
        <w:t xml:space="preserve">B - fNoResize (1 bit): </w:t>
      </w:r>
      <w:r>
        <w:t>Specifies whether the size of the frame is locked and cannot be changed.</w:t>
      </w:r>
    </w:p>
    <w:p w:rsidR="00013DC0" w:rsidRDefault="00C92CE0">
      <w:pPr>
        <w:pStyle w:val="Definition-Field"/>
      </w:pPr>
      <w:r>
        <w:rPr>
          <w:b/>
        </w:rPr>
        <w:t xml:space="preserve">fUnused1 (30 bits): </w:t>
      </w:r>
      <w:r>
        <w:t>This value is undefined and MUST be ignored.</w:t>
      </w:r>
    </w:p>
    <w:p w:rsidR="00013DC0" w:rsidRDefault="00C92CE0">
      <w:pPr>
        <w:pStyle w:val="Definition-Field"/>
      </w:pPr>
      <w:r>
        <w:rPr>
          <w:b/>
        </w:rPr>
        <w:t xml:space="preserve">fUnused2 (32 bits): </w:t>
      </w:r>
      <w:r>
        <w:t>This value is undefined and M</w:t>
      </w:r>
      <w:r>
        <w:t>UST be ignored.</w:t>
      </w:r>
    </w:p>
    <w:p w:rsidR="00013DC0" w:rsidRDefault="00C92CE0">
      <w:pPr>
        <w:pStyle w:val="Heading3"/>
      </w:pPr>
      <w:bookmarkStart w:id="1176" w:name="Section_a90ab1537116493f851407770cbba092"/>
      <w:bookmarkStart w:id="1177" w:name="DofrFsnFnm"/>
      <w:bookmarkStart w:id="1178" w:name="_Toc190324619"/>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013DC0" w:rsidRDefault="00C92CE0">
      <w:r>
        <w:t xml:space="preserve">The </w:t>
      </w:r>
      <w:r>
        <w:rPr>
          <w:b/>
        </w:rPr>
        <w:t>DofrFsnFnm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xstzFilename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bl>
    <w:p w:rsidR="00013DC0" w:rsidRDefault="00C92CE0">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013DC0" w:rsidRDefault="00C92CE0">
      <w:pPr>
        <w:pStyle w:val="Heading3"/>
      </w:pPr>
      <w:bookmarkStart w:id="1179" w:name="Section_c67f40a512434f879ea6aedb38a5a88c"/>
      <w:bookmarkStart w:id="1180" w:name="DofrFsnName"/>
      <w:bookmarkStart w:id="1181" w:name="_Toc190324620"/>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013DC0" w:rsidRDefault="00C92CE0">
      <w:r>
        <w:t xml:space="preserve">The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xstzFilename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013DC0" w:rsidRDefault="00C92CE0">
      <w:pPr>
        <w:pStyle w:val="Heading3"/>
      </w:pPr>
      <w:bookmarkStart w:id="1182" w:name="Section_b128ff5204dc430390a5cc32c5c09830"/>
      <w:bookmarkStart w:id="1183" w:name="DofrFsnp"/>
      <w:bookmarkStart w:id="1184" w:name="_Toc190324621"/>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013DC0" w:rsidRDefault="00C92CE0">
      <w:r>
        <w:t xml:space="preserve">The </w:t>
      </w:r>
      <w:r>
        <w:rPr>
          <w:b/>
        </w:rPr>
        <w:t>DofrFsnp</w:t>
      </w:r>
      <w:r>
        <w:t xml:space="preserve"> structure marks the beginning or end of a group of child frames. In the first marker, </w:t>
      </w:r>
      <w:r>
        <w:rPr>
          <w:b/>
        </w:rPr>
        <w:t>fPush</w:t>
      </w:r>
      <w:r>
        <w:t xml:space="preserve"> is set to "true"; in the ending marker, </w:t>
      </w:r>
      <w:r>
        <w:rPr>
          <w:b/>
        </w:rPr>
        <w:t>fPush</w:t>
      </w:r>
      <w:r>
        <w:t xml:space="preserve"> is set to "false". The enclosed child frames </w:t>
      </w:r>
      <w:r>
        <w:t xml:space="preserve">belong to the frame associated with the record that appears immediately before the </w:t>
      </w:r>
      <w:r>
        <w:rPr>
          <w:b/>
        </w:rPr>
        <w:t>DofrFsnp</w:t>
      </w:r>
      <w:r>
        <w:t xml:space="preserve">, with </w:t>
      </w:r>
      <w:r>
        <w:rPr>
          <w:b/>
        </w:rPr>
        <w:t>fPush</w:t>
      </w:r>
      <w:r>
        <w:t xml:space="preserve"> set to "true". </w:t>
      </w:r>
    </w:p>
    <w:p w:rsidR="00013DC0" w:rsidRDefault="00C92CE0">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w:t>
      </w:r>
      <w:r>
        <w:t xml:space="preserve">eans that the most recently loaded child record B does have child nodes. All the nodes between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w:t>
      </w:r>
      <w:r>
        <w:t>sting within the frame set.</w:t>
      </w:r>
    </w:p>
    <w:p w:rsidR="00013DC0" w:rsidRDefault="00C92CE0">
      <w:r>
        <w:rPr>
          <w:b/>
        </w:rPr>
        <w:t>DofrFsnp</w:t>
      </w:r>
      <w:r>
        <w:t xml:space="preserve"> records MUST be equally matched. There MUST be as many 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8370" w:type="dxa"/>
            <w:gridSpan w:val="31"/>
          </w:tcPr>
          <w:p w:rsidR="00013DC0" w:rsidRDefault="00C92CE0">
            <w:pPr>
              <w:pStyle w:val="PacketDiagramBodyText"/>
            </w:pPr>
            <w:r>
              <w:t>fUnused</w:t>
            </w:r>
          </w:p>
        </w:tc>
      </w:tr>
    </w:tbl>
    <w:p w:rsidR="00013DC0" w:rsidRDefault="00C92CE0">
      <w:pPr>
        <w:pStyle w:val="Definition-Field"/>
      </w:pPr>
      <w:r>
        <w:rPr>
          <w:b/>
        </w:rPr>
        <w:t xml:space="preserve">A - fPush (1 bit): </w:t>
      </w:r>
      <w:r>
        <w:t>Specifies if this marker indicates the beginning or end of a group of frames. A value of 1 specifies the beginning of a set of child frames. A value of 0 specifies the end of the child frames.</w:t>
      </w:r>
    </w:p>
    <w:p w:rsidR="00013DC0" w:rsidRDefault="00C92CE0">
      <w:pPr>
        <w:pStyle w:val="Definition-Field"/>
      </w:pPr>
      <w:r>
        <w:rPr>
          <w:b/>
        </w:rPr>
        <w:t xml:space="preserve">fUnused (31 bits): </w:t>
      </w:r>
      <w:r>
        <w:t xml:space="preserve">This value is unused and </w:t>
      </w:r>
      <w:r>
        <w:t>MUST be ignored.</w:t>
      </w:r>
    </w:p>
    <w:p w:rsidR="00013DC0" w:rsidRDefault="00C92CE0">
      <w:pPr>
        <w:pStyle w:val="Heading3"/>
      </w:pPr>
      <w:bookmarkStart w:id="1185" w:name="Section_f3f1d01c0f7b412ea99c611178c02ae4"/>
      <w:bookmarkStart w:id="1186" w:name="DofrFsnSpbd"/>
      <w:bookmarkStart w:id="1187" w:name="_Toc190324622"/>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013DC0" w:rsidRDefault="00C92CE0">
      <w:r>
        <w:t xml:space="preserve">The </w:t>
      </w:r>
      <w:r>
        <w:rPr>
          <w:b/>
        </w:rPr>
        <w:t>DofrFsnSpbd</w:t>
      </w:r>
      <w:r>
        <w:t xml:space="preserve"> structure specifies borders and divider (splitter bar) properties for the entire</w:t>
      </w:r>
      <w:r>
        <w:t xml:space="preserv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dzaSpb</w:t>
            </w:r>
          </w:p>
        </w:tc>
      </w:tr>
      <w:tr w:rsidR="00013DC0" w:rsidTr="00013DC0">
        <w:trPr>
          <w:trHeight w:hRule="exact" w:val="490"/>
        </w:trPr>
        <w:tc>
          <w:tcPr>
            <w:tcW w:w="8640" w:type="dxa"/>
            <w:gridSpan w:val="32"/>
          </w:tcPr>
          <w:p w:rsidR="00013DC0" w:rsidRDefault="00C92CE0">
            <w:pPr>
              <w:pStyle w:val="PacketDiagramBodyText"/>
            </w:pPr>
            <w:r>
              <w:t>cvSpb</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8100" w:type="dxa"/>
            <w:gridSpan w:val="30"/>
          </w:tcPr>
          <w:p w:rsidR="00013DC0" w:rsidRDefault="00C92CE0">
            <w:pPr>
              <w:pStyle w:val="PacketDiagramBodyText"/>
            </w:pPr>
            <w:r>
              <w:t>fUnused</w:t>
            </w:r>
          </w:p>
        </w:tc>
      </w:tr>
    </w:tbl>
    <w:p w:rsidR="00013DC0" w:rsidRDefault="00C92CE0">
      <w:pPr>
        <w:pStyle w:val="Definition-Field"/>
      </w:pPr>
      <w:r>
        <w:rPr>
          <w:b/>
        </w:rPr>
        <w:t xml:space="preserve">dzaSpb (4 bytes): </w:t>
      </w:r>
      <w:r>
        <w:t xml:space="preserve">A signed integer that specifies the width, in twips, of the borders and dividers. This value MUST be between 0 and 31,680. If </w:t>
      </w:r>
      <w:r>
        <w:t>this value is 0, the default border size is used.</w:t>
      </w:r>
    </w:p>
    <w:p w:rsidR="00013DC0" w:rsidRDefault="00C92CE0">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013DC0" w:rsidRDefault="00C92CE0">
      <w:pPr>
        <w:pStyle w:val="Definition-Field"/>
      </w:pPr>
      <w:r>
        <w:rPr>
          <w:b/>
        </w:rPr>
        <w:t xml:space="preserve">A - fNoBorder (1 bit): </w:t>
      </w:r>
      <w:r>
        <w:t>Specifies whether the frame set has visib</w:t>
      </w:r>
      <w:r>
        <w:t>le borders. If this value is zero, it displays borders. If this value is 1, it does not.</w:t>
      </w:r>
    </w:p>
    <w:p w:rsidR="00013DC0" w:rsidRDefault="00C92CE0">
      <w:pPr>
        <w:pStyle w:val="Definition-Field"/>
      </w:pPr>
      <w:r>
        <w:rPr>
          <w:b/>
        </w:rPr>
        <w:t xml:space="preserve">B - f3DBorder (1 bit): </w:t>
      </w:r>
      <w:r>
        <w:t>Specifies whether the frame set border uses a raised style.</w:t>
      </w:r>
    </w:p>
    <w:p w:rsidR="00013DC0" w:rsidRDefault="00C92CE0">
      <w:pPr>
        <w:pStyle w:val="Definition-Field"/>
      </w:pPr>
      <w:r>
        <w:rPr>
          <w:b/>
        </w:rPr>
        <w:t xml:space="preserve">fUnused (30 bits): </w:t>
      </w:r>
      <w:r>
        <w:t>This value MUST be 0 and MUST be ignored.</w:t>
      </w:r>
    </w:p>
    <w:p w:rsidR="00013DC0" w:rsidRDefault="00C92CE0">
      <w:pPr>
        <w:pStyle w:val="Heading3"/>
      </w:pPr>
      <w:bookmarkStart w:id="1188" w:name="Section_fe070e863613478f9da5c1d15b5cdb8b"/>
      <w:bookmarkStart w:id="1189" w:name="Dofrh"/>
      <w:bookmarkStart w:id="1190" w:name="_Toc190324623"/>
      <w:r>
        <w:t>Dofrh</w:t>
      </w:r>
      <w:bookmarkEnd w:id="1188"/>
      <w:bookmarkEnd w:id="1189"/>
      <w:bookmarkEnd w:id="1190"/>
      <w:r>
        <w:fldChar w:fldCharType="begin"/>
      </w:r>
      <w:r>
        <w:instrText xml:space="preserve"> XE "Details:Dofrh</w:instrText>
      </w:r>
      <w:r>
        <w:instrText xml:space="preserve">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013DC0" w:rsidRDefault="00C92CE0">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013DC0" w:rsidRDefault="00C92CE0">
      <w:r>
        <w:t xml:space="preserve">Records that specify a frame set MUST begin with a record containing a </w:t>
      </w:r>
      <w:r>
        <w:rPr>
          <w:b/>
        </w:rPr>
        <w:t>dofrt</w:t>
      </w:r>
      <w:r>
        <w:t xml:space="preserve"> equal to </w:t>
      </w:r>
      <w:r>
        <w:rPr>
          <w:b/>
        </w:rPr>
        <w:t>dofrtFs</w:t>
      </w:r>
      <w:r>
        <w:t>, followed by any number of records of other types, according to the rules defined in the section for each record type. Ea</w:t>
      </w:r>
      <w:r>
        <w:t>ch frame MUST have one or more records that specify the attributes of the frame.</w:t>
      </w:r>
    </w:p>
    <w:p w:rsidR="00013DC0" w:rsidRDefault="00C92CE0">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cb</w:t>
            </w:r>
          </w:p>
        </w:tc>
      </w:tr>
      <w:tr w:rsidR="00013DC0" w:rsidTr="00013DC0">
        <w:trPr>
          <w:trHeight w:hRule="exact" w:val="490"/>
        </w:trPr>
        <w:tc>
          <w:tcPr>
            <w:tcW w:w="8640" w:type="dxa"/>
            <w:gridSpan w:val="32"/>
          </w:tcPr>
          <w:p w:rsidR="00013DC0" w:rsidRDefault="00C92CE0">
            <w:pPr>
              <w:pStyle w:val="PacketDiagramBodyText"/>
            </w:pPr>
            <w:r>
              <w:t>dofrt</w:t>
            </w:r>
          </w:p>
        </w:tc>
      </w:tr>
      <w:tr w:rsidR="00013DC0" w:rsidTr="00013DC0">
        <w:trPr>
          <w:trHeight w:hRule="exact" w:val="490"/>
        </w:trPr>
        <w:tc>
          <w:tcPr>
            <w:tcW w:w="8640" w:type="dxa"/>
            <w:gridSpan w:val="32"/>
          </w:tcPr>
          <w:p w:rsidR="00013DC0" w:rsidRDefault="00C92CE0">
            <w:pPr>
              <w:pStyle w:val="PacketDiagramBodyText"/>
            </w:pPr>
            <w:r>
              <w:t>dofr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013DC0" w:rsidRDefault="00C92CE0">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013DC0" w:rsidRDefault="00C92CE0">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xml:space="preserve">, this field MUST NOT exist. For all other records, this </w:t>
      </w:r>
      <w:r>
        <w:t>field MUST exist.</w:t>
      </w:r>
    </w:p>
    <w:p w:rsidR="00013DC0" w:rsidRDefault="00C92CE0">
      <w:pPr>
        <w:pStyle w:val="Heading3"/>
      </w:pPr>
      <w:bookmarkStart w:id="1191" w:name="Section_7c26c11a060b4dc0a333615fd861530c"/>
      <w:bookmarkStart w:id="1192" w:name="DofrRglstsf"/>
      <w:bookmarkStart w:id="1193" w:name="_Toc190324624"/>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013DC0" w:rsidRDefault="00C92CE0">
      <w:r>
        <w:t xml:space="preserve">The </w:t>
      </w:r>
      <w:r>
        <w:rPr>
          <w:b/>
        </w:rPr>
        <w:t>DofrRglstsf</w:t>
      </w:r>
      <w:r>
        <w:t xml:space="preserve"> structure specifies the list styles that are used in the document.</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clstsf</w:t>
            </w:r>
          </w:p>
        </w:tc>
      </w:tr>
      <w:tr w:rsidR="00013DC0" w:rsidTr="00013DC0">
        <w:trPr>
          <w:trHeight w:hRule="exact" w:val="490"/>
        </w:trPr>
        <w:tc>
          <w:tcPr>
            <w:tcW w:w="8640" w:type="dxa"/>
            <w:gridSpan w:val="32"/>
          </w:tcPr>
          <w:p w:rsidR="00013DC0" w:rsidRDefault="00C92CE0">
            <w:pPr>
              <w:pStyle w:val="PacketDiagramBodyText"/>
            </w:pPr>
            <w:r>
              <w:t>rglstsf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clstsf (4 bytes): </w:t>
      </w:r>
      <w:r>
        <w:t xml:space="preserve">A signed integer that specifies the count of the items in </w:t>
      </w:r>
      <w:r>
        <w:rPr>
          <w:b/>
        </w:rPr>
        <w:t>rglstsf</w:t>
      </w:r>
      <w:r>
        <w:t>.</w:t>
      </w:r>
    </w:p>
    <w:p w:rsidR="00013DC0" w:rsidRDefault="00C92CE0">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013DC0" w:rsidRDefault="00C92CE0">
      <w:pPr>
        <w:pStyle w:val="Heading3"/>
      </w:pPr>
      <w:bookmarkStart w:id="1194" w:name="Section_9c4c86f37561465683205b4fc38e3c62"/>
      <w:bookmarkStart w:id="1195" w:name="Dofrt"/>
      <w:bookmarkStart w:id="1196" w:name="_Toc190324625"/>
      <w:r>
        <w:t>Dofrt</w:t>
      </w:r>
      <w:bookmarkEnd w:id="1194"/>
      <w:bookmarkEnd w:id="1195"/>
      <w:bookmarkEnd w:id="1196"/>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013DC0" w:rsidRDefault="00C92CE0">
      <w:r>
        <w:t xml:space="preserve">The </w:t>
      </w:r>
      <w:r>
        <w:rPr>
          <w:b/>
        </w:rPr>
        <w:t>Dofrt</w:t>
      </w:r>
      <w:r>
        <w:t xml:space="preserve"> enumeration provides a 32-bit unsigned integer that specifies the type of record contained in a </w:t>
      </w:r>
      <w:hyperlink w:anchor="Section_fe070e863613478f9da5c1d15b5cdb8b" w:history="1">
        <w:r>
          <w:rPr>
            <w:rStyle w:val="Hyperlink"/>
            <w:b/>
          </w:rPr>
          <w:t>Dofrh</w:t>
        </w:r>
      </w:hyperlink>
      <w:r>
        <w:t>. A field of this type MUST contain one of the</w:t>
      </w:r>
      <w:r>
        <w:t xml:space="preserve"> following values.</w:t>
      </w:r>
    </w:p>
    <w:tbl>
      <w:tblPr>
        <w:tblStyle w:val="Table-ShadedHeader"/>
        <w:tblW w:w="0" w:type="auto"/>
        <w:tblLook w:val="04A0" w:firstRow="1" w:lastRow="0" w:firstColumn="1" w:lastColumn="0" w:noHBand="0" w:noVBand="1"/>
      </w:tblPr>
      <w:tblGrid>
        <w:gridCol w:w="1503"/>
        <w:gridCol w:w="1241"/>
        <w:gridCol w:w="380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1197" w:name="dofrtFs"/>
            <w:r>
              <w:rPr>
                <w:b/>
              </w:rPr>
              <w:t>dofrtFs</w:t>
            </w:r>
            <w:bookmarkEnd w:id="1197"/>
          </w:p>
        </w:tc>
        <w:tc>
          <w:tcPr>
            <w:tcW w:w="0" w:type="auto"/>
            <w:vAlign w:val="center"/>
          </w:tcPr>
          <w:p w:rsidR="00013DC0" w:rsidRDefault="00C92CE0">
            <w:pPr>
              <w:pStyle w:val="TableBodyText"/>
            </w:pPr>
            <w:r>
              <w:t>0x00000000</w:t>
            </w:r>
          </w:p>
        </w:tc>
        <w:tc>
          <w:tcPr>
            <w:tcW w:w="0" w:type="auto"/>
            <w:vAlign w:val="center"/>
          </w:tcPr>
          <w:p w:rsidR="00013DC0" w:rsidRDefault="00C92CE0">
            <w:pPr>
              <w:pStyle w:val="TableBodyText"/>
            </w:pPr>
            <w:r>
              <w:t>Frame set root record.</w:t>
            </w:r>
          </w:p>
        </w:tc>
      </w:tr>
      <w:tr w:rsidR="00013DC0" w:rsidTr="00013DC0">
        <w:tc>
          <w:tcPr>
            <w:tcW w:w="0" w:type="auto"/>
            <w:vAlign w:val="center"/>
          </w:tcPr>
          <w:p w:rsidR="00013DC0" w:rsidRDefault="00C92CE0">
            <w:pPr>
              <w:pStyle w:val="TableBodyText"/>
            </w:pPr>
            <w:bookmarkStart w:id="1198" w:name="dofrtFsn"/>
            <w:r>
              <w:rPr>
                <w:b/>
              </w:rPr>
              <w:t>dofrtFsn</w:t>
            </w:r>
            <w:bookmarkEnd w:id="1198"/>
          </w:p>
        </w:tc>
        <w:tc>
          <w:tcPr>
            <w:tcW w:w="0" w:type="auto"/>
            <w:vAlign w:val="center"/>
          </w:tcPr>
          <w:p w:rsidR="00013DC0" w:rsidRDefault="00C92CE0">
            <w:pPr>
              <w:pStyle w:val="TableBodyText"/>
            </w:pPr>
            <w:r>
              <w:t>0x00000001</w:t>
            </w:r>
          </w:p>
        </w:tc>
        <w:tc>
          <w:tcPr>
            <w:tcW w:w="0" w:type="auto"/>
            <w:vAlign w:val="center"/>
          </w:tcPr>
          <w:p w:rsidR="00013DC0" w:rsidRDefault="00C92CE0">
            <w:pPr>
              <w:pStyle w:val="TableBodyText"/>
            </w:pPr>
            <w:r>
              <w:t>Frame record.</w:t>
            </w:r>
          </w:p>
        </w:tc>
      </w:tr>
      <w:tr w:rsidR="00013DC0" w:rsidTr="00013DC0">
        <w:tc>
          <w:tcPr>
            <w:tcW w:w="0" w:type="auto"/>
            <w:vAlign w:val="center"/>
          </w:tcPr>
          <w:p w:rsidR="00013DC0" w:rsidRDefault="00C92CE0">
            <w:pPr>
              <w:pStyle w:val="TableBodyText"/>
            </w:pPr>
            <w:bookmarkStart w:id="1199" w:name="dofrtFsnp"/>
            <w:r>
              <w:rPr>
                <w:b/>
              </w:rPr>
              <w:t>dofrtFsnp</w:t>
            </w:r>
            <w:bookmarkEnd w:id="1199"/>
          </w:p>
        </w:tc>
        <w:tc>
          <w:tcPr>
            <w:tcW w:w="0" w:type="auto"/>
            <w:vAlign w:val="center"/>
          </w:tcPr>
          <w:p w:rsidR="00013DC0" w:rsidRDefault="00C92CE0">
            <w:pPr>
              <w:pStyle w:val="TableBodyText"/>
            </w:pPr>
            <w:r>
              <w:t>0x00000002</w:t>
            </w:r>
          </w:p>
        </w:tc>
        <w:tc>
          <w:tcPr>
            <w:tcW w:w="0" w:type="auto"/>
            <w:vAlign w:val="center"/>
          </w:tcPr>
          <w:p w:rsidR="00013DC0" w:rsidRDefault="00C92CE0">
            <w:pPr>
              <w:pStyle w:val="TableBodyText"/>
            </w:pPr>
            <w:r>
              <w:t>Frame child marker.</w:t>
            </w:r>
          </w:p>
        </w:tc>
      </w:tr>
      <w:tr w:rsidR="00013DC0" w:rsidTr="00013DC0">
        <w:tc>
          <w:tcPr>
            <w:tcW w:w="0" w:type="auto"/>
            <w:vAlign w:val="center"/>
          </w:tcPr>
          <w:p w:rsidR="00013DC0" w:rsidRDefault="00C92CE0">
            <w:pPr>
              <w:pStyle w:val="TableBodyText"/>
            </w:pPr>
            <w:bookmarkStart w:id="1200" w:name="dofrtFsnName"/>
            <w:r>
              <w:rPr>
                <w:b/>
              </w:rPr>
              <w:t>dofrtFsnName</w:t>
            </w:r>
            <w:bookmarkEnd w:id="1200"/>
          </w:p>
        </w:tc>
        <w:tc>
          <w:tcPr>
            <w:tcW w:w="0" w:type="auto"/>
            <w:vAlign w:val="center"/>
          </w:tcPr>
          <w:p w:rsidR="00013DC0" w:rsidRDefault="00C92CE0">
            <w:pPr>
              <w:pStyle w:val="TableBodyText"/>
            </w:pPr>
            <w:r>
              <w:t>0x00000003</w:t>
            </w:r>
          </w:p>
        </w:tc>
        <w:tc>
          <w:tcPr>
            <w:tcW w:w="0" w:type="auto"/>
            <w:vAlign w:val="center"/>
          </w:tcPr>
          <w:p w:rsidR="00013DC0" w:rsidRDefault="00C92CE0">
            <w:pPr>
              <w:pStyle w:val="TableBodyText"/>
            </w:pPr>
            <w:r>
              <w:t>Frame name.</w:t>
            </w:r>
          </w:p>
        </w:tc>
      </w:tr>
      <w:tr w:rsidR="00013DC0" w:rsidTr="00013DC0">
        <w:tc>
          <w:tcPr>
            <w:tcW w:w="0" w:type="auto"/>
            <w:vAlign w:val="center"/>
          </w:tcPr>
          <w:p w:rsidR="00013DC0" w:rsidRDefault="00C92CE0">
            <w:pPr>
              <w:pStyle w:val="TableBodyText"/>
            </w:pPr>
            <w:bookmarkStart w:id="1201" w:name="dofrtFsnFnm"/>
            <w:r>
              <w:rPr>
                <w:b/>
              </w:rPr>
              <w:t>dofrtFsnFnm</w:t>
            </w:r>
            <w:bookmarkEnd w:id="1201"/>
          </w:p>
        </w:tc>
        <w:tc>
          <w:tcPr>
            <w:tcW w:w="0" w:type="auto"/>
            <w:vAlign w:val="center"/>
          </w:tcPr>
          <w:p w:rsidR="00013DC0" w:rsidRDefault="00C92CE0">
            <w:pPr>
              <w:pStyle w:val="TableBodyText"/>
            </w:pPr>
            <w:r>
              <w:t>0x00000004</w:t>
            </w:r>
          </w:p>
        </w:tc>
        <w:tc>
          <w:tcPr>
            <w:tcW w:w="0" w:type="auto"/>
            <w:vAlign w:val="center"/>
          </w:tcPr>
          <w:p w:rsidR="00013DC0" w:rsidRDefault="00C92CE0">
            <w:pPr>
              <w:pStyle w:val="TableBodyText"/>
            </w:pPr>
            <w:r>
              <w:t>Frame file path.</w:t>
            </w:r>
          </w:p>
        </w:tc>
      </w:tr>
      <w:tr w:rsidR="00013DC0" w:rsidTr="00013DC0">
        <w:tc>
          <w:tcPr>
            <w:tcW w:w="0" w:type="auto"/>
            <w:vAlign w:val="center"/>
          </w:tcPr>
          <w:p w:rsidR="00013DC0" w:rsidRDefault="00C92CE0">
            <w:pPr>
              <w:pStyle w:val="TableBodyText"/>
            </w:pPr>
            <w:bookmarkStart w:id="1202" w:name="dofrtFsnSpbd"/>
            <w:r>
              <w:rPr>
                <w:b/>
              </w:rPr>
              <w:t>dofrtFsnSpbd</w:t>
            </w:r>
            <w:bookmarkEnd w:id="1202"/>
          </w:p>
        </w:tc>
        <w:tc>
          <w:tcPr>
            <w:tcW w:w="0" w:type="auto"/>
            <w:vAlign w:val="center"/>
          </w:tcPr>
          <w:p w:rsidR="00013DC0" w:rsidRDefault="00C92CE0">
            <w:pPr>
              <w:pStyle w:val="TableBodyText"/>
            </w:pPr>
            <w:r>
              <w:t>0x00000005</w:t>
            </w:r>
          </w:p>
        </w:tc>
        <w:tc>
          <w:tcPr>
            <w:tcW w:w="0" w:type="auto"/>
            <w:vAlign w:val="center"/>
          </w:tcPr>
          <w:p w:rsidR="00013DC0" w:rsidRDefault="00C92CE0">
            <w:pPr>
              <w:pStyle w:val="TableBodyText"/>
            </w:pPr>
            <w:r>
              <w:t>Frame border attributes.</w:t>
            </w:r>
          </w:p>
        </w:tc>
      </w:tr>
      <w:tr w:rsidR="00013DC0" w:rsidTr="00013DC0">
        <w:tc>
          <w:tcPr>
            <w:tcW w:w="0" w:type="auto"/>
            <w:vAlign w:val="center"/>
          </w:tcPr>
          <w:p w:rsidR="00013DC0" w:rsidRDefault="00C92CE0">
            <w:pPr>
              <w:pStyle w:val="TableBodyText"/>
            </w:pPr>
            <w:bookmarkStart w:id="1203" w:name="dofrtRglstsf"/>
            <w:r>
              <w:rPr>
                <w:b/>
              </w:rPr>
              <w:t>dofrtRglstsf</w:t>
            </w:r>
            <w:bookmarkEnd w:id="1203"/>
          </w:p>
        </w:tc>
        <w:tc>
          <w:tcPr>
            <w:tcW w:w="0" w:type="auto"/>
            <w:vAlign w:val="center"/>
          </w:tcPr>
          <w:p w:rsidR="00013DC0" w:rsidRDefault="00C92CE0">
            <w:pPr>
              <w:pStyle w:val="TableBodyText"/>
            </w:pPr>
            <w:r>
              <w:t>0x00000006</w:t>
            </w:r>
          </w:p>
        </w:tc>
        <w:tc>
          <w:tcPr>
            <w:tcW w:w="0" w:type="auto"/>
            <w:vAlign w:val="center"/>
          </w:tcPr>
          <w:p w:rsidR="00013DC0" w:rsidRDefault="00C92CE0">
            <w:pPr>
              <w:pStyle w:val="TableBodyText"/>
            </w:pPr>
            <w:r>
              <w:t>An array of list styles used in the document.</w:t>
            </w:r>
          </w:p>
        </w:tc>
      </w:tr>
    </w:tbl>
    <w:p w:rsidR="00013DC0" w:rsidRDefault="00C92CE0">
      <w:pPr>
        <w:pStyle w:val="Heading3"/>
      </w:pPr>
      <w:bookmarkStart w:id="1204" w:name="Section_9e7f682e71f1422caa67b6c123b36531"/>
      <w:bookmarkStart w:id="1205" w:name="DPCID"/>
      <w:bookmarkStart w:id="1206" w:name="_Toc190324626"/>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013DC0" w:rsidRDefault="00C92CE0">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padding1</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3510" w:type="dxa"/>
            <w:gridSpan w:val="13"/>
          </w:tcPr>
          <w:p w:rsidR="00013DC0" w:rsidRDefault="00C92CE0">
            <w:pPr>
              <w:pStyle w:val="PacketDiagramBodyText"/>
            </w:pPr>
            <w:r>
              <w:t>fUnused</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idpci</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idata</w:t>
            </w:r>
          </w:p>
        </w:tc>
      </w:tr>
      <w:tr w:rsidR="00013DC0" w:rsidTr="00013DC0">
        <w:trPr>
          <w:trHeight w:hRule="exact" w:val="490"/>
        </w:trPr>
        <w:tc>
          <w:tcPr>
            <w:tcW w:w="4320" w:type="dxa"/>
            <w:gridSpan w:val="16"/>
          </w:tcPr>
          <w:p w:rsidR="00013DC0" w:rsidRDefault="00C92CE0">
            <w:pPr>
              <w:pStyle w:val="PacketDiagramBodyText"/>
            </w:pPr>
            <w:r>
              <w:t>...</w:t>
            </w:r>
          </w:p>
        </w:tc>
        <w:tc>
          <w:tcPr>
            <w:tcW w:w="2160" w:type="dxa"/>
            <w:gridSpan w:val="8"/>
          </w:tcPr>
          <w:p w:rsidR="00013DC0" w:rsidRDefault="00C92CE0">
            <w:pPr>
              <w:pStyle w:val="PacketDiagramBodyText"/>
            </w:pPr>
            <w:r>
              <w:t>fcct</w:t>
            </w:r>
          </w:p>
        </w:tc>
        <w:tc>
          <w:tcPr>
            <w:tcW w:w="2160" w:type="dxa"/>
            <w:gridSpan w:val="8"/>
          </w:tcPr>
          <w:p w:rsidR="00013DC0" w:rsidRDefault="00C92CE0">
            <w:pPr>
              <w:pStyle w:val="PacketDiagramBodyText"/>
            </w:pPr>
            <w:r>
              <w:t>id</w:t>
            </w:r>
          </w:p>
        </w:tc>
      </w:tr>
      <w:tr w:rsidR="00013DC0" w:rsidTr="00013DC0">
        <w:trPr>
          <w:trHeight w:hRule="exact" w:val="490"/>
        </w:trPr>
        <w:tc>
          <w:tcPr>
            <w:tcW w:w="6480" w:type="dxa"/>
            <w:gridSpan w:val="24"/>
          </w:tcPr>
          <w:p w:rsidR="00013DC0" w:rsidRDefault="00C92CE0">
            <w:pPr>
              <w:pStyle w:val="PacketDiagramBodyText"/>
            </w:pPr>
            <w:r>
              <w:t>...</w:t>
            </w:r>
          </w:p>
        </w:tc>
        <w:tc>
          <w:tcPr>
            <w:tcW w:w="2160" w:type="dxa"/>
            <w:gridSpan w:val="8"/>
          </w:tcPr>
          <w:p w:rsidR="00013DC0" w:rsidRDefault="00C92CE0">
            <w:pPr>
              <w:pStyle w:val="PacketDiagramBodyText"/>
            </w:pPr>
            <w:r>
              <w:t>padding2</w:t>
            </w:r>
          </w:p>
        </w:tc>
      </w:tr>
    </w:tbl>
    <w:p w:rsidR="00013DC0" w:rsidRDefault="00C92CE0">
      <w:pPr>
        <w:pStyle w:val="Definition-Field"/>
      </w:pPr>
      <w:r>
        <w:rPr>
          <w:b/>
        </w:rPr>
        <w:t xml:space="preserve">padding1 (2 bytes): </w:t>
      </w:r>
      <w:r>
        <w:t>Two bytes that are used for padding. This MUST be ignored.</w:t>
      </w:r>
    </w:p>
    <w:p w:rsidR="00013DC0" w:rsidRDefault="00C92CE0">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this DPCID</w:t>
      </w:r>
      <w:r>
        <w:t xml:space="preserve">.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013DC0" w:rsidRDefault="00C92CE0">
      <w:pPr>
        <w:pStyle w:val="Definition-Field"/>
      </w:pPr>
      <w:r>
        <w:rPr>
          <w:b/>
        </w:rPr>
        <w:t xml:space="preserve">B - fIgnored (1 bit): </w:t>
      </w:r>
      <w:r>
        <w:t xml:space="preserve"> A bit flag that specifies whether the user requested that the flagging of the region of text b</w:t>
      </w:r>
      <w:r>
        <w:t xml:space="preserve">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013DC0" w:rsidRDefault="00C92CE0">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w:t>
      </w:r>
      <w:r>
        <w:t>ST be 1.</w:t>
      </w:r>
    </w:p>
    <w:p w:rsidR="00013DC0" w:rsidRDefault="00C92CE0">
      <w:pPr>
        <w:pStyle w:val="Definition-Field"/>
      </w:pPr>
      <w:r>
        <w:rPr>
          <w:b/>
        </w:rPr>
        <w:t xml:space="preserve">fUnused (29 bits): </w:t>
      </w:r>
      <w:r>
        <w:t>This value MUST be 0 and MUST be ignored.</w:t>
      </w:r>
    </w:p>
    <w:p w:rsidR="00013DC0" w:rsidRDefault="00C92CE0">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w:t>
      </w:r>
      <w:r>
        <w:t xml:space="preserve">of text that is covered by the format consistency-checker bookmark associated with this DPCID. If the range of text is inside the Main Document Part, </w:t>
      </w:r>
      <w:r>
        <w:rPr>
          <w:b/>
        </w:rPr>
        <w:t>idpci</w:t>
      </w:r>
      <w:r>
        <w:t xml:space="preserve"> MUST be idpciFmt, idpciPapc, or idpciLvl.</w:t>
      </w:r>
    </w:p>
    <w:p w:rsidR="00013DC0" w:rsidRDefault="00C92CE0">
      <w:pPr>
        <w:pStyle w:val="Definition-Field"/>
      </w:pPr>
      <w:r>
        <w:rPr>
          <w:b/>
        </w:rPr>
        <w:t xml:space="preserve">idata (4 bytes): </w:t>
      </w:r>
      <w:r>
        <w:t>This value is undefined and MUST be ignor</w:t>
      </w:r>
      <w:r>
        <w:t>ed.</w:t>
      </w:r>
    </w:p>
    <w:p w:rsidR="00013DC0" w:rsidRDefault="00C92CE0">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013DC0" w:rsidRDefault="00C92CE0">
      <w:pPr>
        <w:pStyle w:val="Definition-Field"/>
      </w:pPr>
      <w:r>
        <w:rPr>
          <w:b/>
        </w:rPr>
        <w:t xml:space="preserve">id (4 bytes): </w:t>
      </w:r>
      <w:r>
        <w:t>An unsigned integer that specifies a unique val</w:t>
      </w:r>
      <w:r>
        <w:t xml:space="preserve">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013DC0" w:rsidRDefault="00C92CE0">
      <w:pPr>
        <w:pStyle w:val="Definition-Field"/>
      </w:pPr>
      <w:r>
        <w:rPr>
          <w:b/>
        </w:rPr>
        <w:t xml:space="preserve">padding2 (1 byte): </w:t>
      </w:r>
      <w:r>
        <w:t>This value is unde</w:t>
      </w:r>
      <w:r>
        <w:t>fined and MUST be ignored.</w:t>
      </w:r>
    </w:p>
    <w:p w:rsidR="00013DC0" w:rsidRDefault="00C92CE0">
      <w:pPr>
        <w:pStyle w:val="Heading3"/>
      </w:pPr>
      <w:bookmarkStart w:id="1207" w:name="Section_164c0c2e6031439e88ad69d00b69f414"/>
      <w:bookmarkStart w:id="1208" w:name="DTTM"/>
      <w:bookmarkStart w:id="1209" w:name="_Toc190324627"/>
      <w:r>
        <w:t>DTTM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013DC0" w:rsidRDefault="00C92CE0">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1620" w:type="dxa"/>
            <w:gridSpan w:val="6"/>
          </w:tcPr>
          <w:p w:rsidR="00013DC0" w:rsidRDefault="00C92CE0">
            <w:pPr>
              <w:pStyle w:val="PacketDiagramBodyText"/>
            </w:pPr>
            <w:r>
              <w:t>mint</w:t>
            </w:r>
          </w:p>
        </w:tc>
        <w:tc>
          <w:tcPr>
            <w:tcW w:w="1350" w:type="dxa"/>
            <w:gridSpan w:val="5"/>
          </w:tcPr>
          <w:p w:rsidR="00013DC0" w:rsidRDefault="00C92CE0">
            <w:pPr>
              <w:pStyle w:val="PacketDiagramBodyText"/>
            </w:pPr>
            <w:r>
              <w:t>hr</w:t>
            </w:r>
          </w:p>
        </w:tc>
        <w:tc>
          <w:tcPr>
            <w:tcW w:w="1350" w:type="dxa"/>
            <w:gridSpan w:val="5"/>
          </w:tcPr>
          <w:p w:rsidR="00013DC0" w:rsidRDefault="00C92CE0">
            <w:pPr>
              <w:pStyle w:val="PacketDiagramBodyText"/>
            </w:pPr>
            <w:r>
              <w:t>dom</w:t>
            </w:r>
          </w:p>
        </w:tc>
        <w:tc>
          <w:tcPr>
            <w:tcW w:w="1080" w:type="dxa"/>
            <w:gridSpan w:val="4"/>
          </w:tcPr>
          <w:p w:rsidR="00013DC0" w:rsidRDefault="00C92CE0">
            <w:pPr>
              <w:pStyle w:val="PacketDiagramBodyText"/>
            </w:pPr>
            <w:r>
              <w:t>mon</w:t>
            </w:r>
          </w:p>
        </w:tc>
        <w:tc>
          <w:tcPr>
            <w:tcW w:w="2430" w:type="dxa"/>
            <w:gridSpan w:val="9"/>
          </w:tcPr>
          <w:p w:rsidR="00013DC0" w:rsidRDefault="00C92CE0">
            <w:pPr>
              <w:pStyle w:val="PacketDiagramBodyText"/>
            </w:pPr>
            <w:r>
              <w:t>yr</w:t>
            </w:r>
          </w:p>
        </w:tc>
        <w:tc>
          <w:tcPr>
            <w:tcW w:w="810" w:type="dxa"/>
            <w:gridSpan w:val="3"/>
          </w:tcPr>
          <w:p w:rsidR="00013DC0" w:rsidRDefault="00C92CE0">
            <w:pPr>
              <w:pStyle w:val="PacketDiagramBodyText"/>
            </w:pPr>
            <w:r>
              <w:t>wdy</w:t>
            </w:r>
          </w:p>
        </w:tc>
      </w:tr>
    </w:tbl>
    <w:p w:rsidR="00013DC0" w:rsidRDefault="00C92CE0">
      <w:pPr>
        <w:pStyle w:val="Definition-Field"/>
      </w:pPr>
      <w:r>
        <w:rPr>
          <w:b/>
        </w:rPr>
        <w:t xml:space="preserve">mint (6 bits): </w:t>
      </w:r>
      <w:r>
        <w:t xml:space="preserve"> An unsigned integer that specifies the minute. This value MUST be less than or equal to 0x3B.</w:t>
      </w:r>
    </w:p>
    <w:p w:rsidR="00013DC0" w:rsidRDefault="00C92CE0">
      <w:pPr>
        <w:pStyle w:val="Definition-Field"/>
      </w:pPr>
      <w:r>
        <w:rPr>
          <w:b/>
        </w:rPr>
        <w:t xml:space="preserve">hr (5 bits): </w:t>
      </w:r>
      <w:r>
        <w:t xml:space="preserve"> An unsigned integer that specifies the hour. This value MUST be less than or equal to 0x17.</w:t>
      </w:r>
    </w:p>
    <w:p w:rsidR="00013DC0" w:rsidRDefault="00C92CE0">
      <w:pPr>
        <w:pStyle w:val="Definition-Field"/>
      </w:pPr>
      <w:r>
        <w:rPr>
          <w:b/>
        </w:rPr>
        <w:t xml:space="preserve">dom (5 bits): </w:t>
      </w:r>
      <w:r>
        <w:t xml:space="preserve"> An unsigned integer that specifies the day of the month. This value MUST be less than or equal to 0x1F. If this value is equal to zero, this DTTM MUST be ignored.</w:t>
      </w:r>
    </w:p>
    <w:p w:rsidR="00013DC0" w:rsidRDefault="00C92CE0">
      <w:pPr>
        <w:pStyle w:val="Definition-Field"/>
      </w:pPr>
      <w:r>
        <w:rPr>
          <w:b/>
        </w:rPr>
        <w:t xml:space="preserve">mon (4 bits): </w:t>
      </w:r>
      <w:r>
        <w:t xml:space="preserve"> An unsigned integer that specifies the month. The values 0x1 through 0xC spec</w:t>
      </w:r>
      <w:r>
        <w:t>ify the months January through December, respectively. This value MUST be less than or equal to 0xC. If this value is equal to zero, this DTTM MUST be ignored.</w:t>
      </w:r>
    </w:p>
    <w:p w:rsidR="00013DC0" w:rsidRDefault="00C92CE0">
      <w:pPr>
        <w:pStyle w:val="Definition-Field"/>
      </w:pPr>
      <w:r>
        <w:rPr>
          <w:b/>
        </w:rPr>
        <w:t xml:space="preserve">yr (9 bits): </w:t>
      </w:r>
      <w:r>
        <w:t xml:space="preserve"> An unsigned integer that specifies the year, offset from 1900. </w:t>
      </w:r>
    </w:p>
    <w:p w:rsidR="00013DC0" w:rsidRDefault="00C92CE0">
      <w:pPr>
        <w:pStyle w:val="Definition-Field"/>
      </w:pPr>
      <w:r>
        <w:rPr>
          <w:b/>
        </w:rPr>
        <w:t xml:space="preserve">wdy (3 bits): </w:t>
      </w:r>
      <w:r>
        <w:t xml:space="preserve"> An </w:t>
      </w:r>
      <w:r>
        <w:t xml:space="preserve">unsigned integer that specifies the day of the week, starting from Sunday (0x0). This value MUST be less than or equal to 0x6. </w:t>
      </w:r>
    </w:p>
    <w:p w:rsidR="00013DC0" w:rsidRDefault="00C92CE0">
      <w:pPr>
        <w:pStyle w:val="Heading3"/>
      </w:pPr>
      <w:bookmarkStart w:id="1210" w:name="Section_884b3c62340148e8a0f3c74943d55017"/>
      <w:bookmarkStart w:id="1211" w:name="FACTOIDINFO"/>
      <w:bookmarkStart w:id="1212" w:name="_Toc190324628"/>
      <w:r>
        <w:lastRenderedPageBreak/>
        <w:t>FACTOIDINFO</w:t>
      </w:r>
      <w:bookmarkEnd w:id="1210"/>
      <w:bookmarkEnd w:id="1211"/>
      <w:bookmarkEnd w:id="1212"/>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w:instrText>
      </w:r>
      <w:r>
        <w:instrText xml:space="preserve">ACTOIDINFO" </w:instrText>
      </w:r>
      <w:r>
        <w:fldChar w:fldCharType="end"/>
      </w:r>
    </w:p>
    <w:p w:rsidR="00013DC0" w:rsidRDefault="00C92CE0">
      <w:r>
        <w:t xml:space="preserve">The </w:t>
      </w:r>
      <w:r>
        <w:rPr>
          <w:b/>
        </w:rPr>
        <w:t>FACTOIDINFO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dwId</w:t>
            </w:r>
          </w:p>
        </w:tc>
      </w:tr>
      <w:tr w:rsidR="00013DC0" w:rsidTr="00013DC0">
        <w:trPr>
          <w:trHeight w:hRule="exact" w:val="490"/>
        </w:trPr>
        <w:tc>
          <w:tcPr>
            <w:tcW w:w="270" w:type="dxa"/>
          </w:tcPr>
          <w:p w:rsidR="00013DC0" w:rsidRDefault="00C92CE0">
            <w:pPr>
              <w:pStyle w:val="PacketDiagramBodyText"/>
            </w:pPr>
            <w:r>
              <w:t>A</w:t>
            </w:r>
          </w:p>
        </w:tc>
        <w:tc>
          <w:tcPr>
            <w:tcW w:w="4050" w:type="dxa"/>
            <w:gridSpan w:val="15"/>
          </w:tcPr>
          <w:p w:rsidR="00013DC0" w:rsidRDefault="00C92CE0">
            <w:pPr>
              <w:pStyle w:val="PacketDiagramBodyText"/>
            </w:pPr>
            <w:r>
              <w:t>fUnused</w:t>
            </w:r>
          </w:p>
        </w:tc>
        <w:tc>
          <w:tcPr>
            <w:tcW w:w="4320" w:type="dxa"/>
            <w:gridSpan w:val="16"/>
          </w:tcPr>
          <w:p w:rsidR="00013DC0" w:rsidRDefault="00C92CE0">
            <w:pPr>
              <w:pStyle w:val="PacketDiagramBodyText"/>
            </w:pPr>
            <w:r>
              <w:t>fto</w:t>
            </w:r>
          </w:p>
        </w:tc>
      </w:tr>
      <w:tr w:rsidR="00013DC0" w:rsidTr="00013DC0">
        <w:trPr>
          <w:trHeight w:hRule="exact" w:val="490"/>
        </w:trPr>
        <w:tc>
          <w:tcPr>
            <w:tcW w:w="8640" w:type="dxa"/>
            <w:gridSpan w:val="32"/>
          </w:tcPr>
          <w:p w:rsidR="00013DC0" w:rsidRDefault="00C92CE0">
            <w:pPr>
              <w:pStyle w:val="PacketDiagramBodyText"/>
            </w:pPr>
            <w:r>
              <w:t>pfpb</w:t>
            </w:r>
          </w:p>
        </w:tc>
      </w:tr>
    </w:tbl>
    <w:p w:rsidR="00013DC0" w:rsidRDefault="00C92CE0">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013DC0" w:rsidRDefault="00C92CE0">
      <w:pPr>
        <w:pStyle w:val="Definition-Field"/>
      </w:pPr>
      <w:r>
        <w:rPr>
          <w:b/>
        </w:rPr>
        <w:t xml:space="preserve">A - fSubEntity (1 bit): </w:t>
      </w:r>
      <w:r>
        <w:t>1 specifies it is a sub-entity of a larger smart tag from the grammar checker.</w:t>
      </w:r>
    </w:p>
    <w:p w:rsidR="00013DC0" w:rsidRDefault="00C92CE0">
      <w:pPr>
        <w:pStyle w:val="Definition-Field"/>
      </w:pPr>
      <w:r>
        <w:rPr>
          <w:b/>
        </w:rPr>
        <w:t xml:space="preserve">fUnused (15 bits): </w:t>
      </w:r>
      <w:r>
        <w:t>This field MUST be ignored.</w:t>
      </w:r>
    </w:p>
    <w:p w:rsidR="00013DC0" w:rsidRDefault="00C92CE0">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013DC0" w:rsidRDefault="00C92CE0">
      <w:pPr>
        <w:pStyle w:val="Definition-Field"/>
      </w:pPr>
      <w:r>
        <w:rPr>
          <w:b/>
        </w:rPr>
        <w:t xml:space="preserve">pfpb (4 bytes): </w:t>
      </w:r>
      <w:r>
        <w:t>This field MUST be ignored.</w:t>
      </w:r>
    </w:p>
    <w:p w:rsidR="00013DC0" w:rsidRDefault="00C92CE0">
      <w:pPr>
        <w:pStyle w:val="Heading3"/>
      </w:pPr>
      <w:bookmarkStart w:id="1213" w:name="Section_447a5292b2d44cbb8a2f3c8af2db5dcb"/>
      <w:bookmarkStart w:id="1214" w:name="FactoidSpls"/>
      <w:bookmarkStart w:id="1215" w:name="_Toc190324629"/>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013DC0" w:rsidRDefault="00C92CE0">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4320" w:type="dxa"/>
            <w:gridSpan w:val="16"/>
          </w:tcPr>
          <w:p w:rsidR="00013DC0" w:rsidRDefault="00C92CE0">
            <w:pPr>
              <w:pStyle w:val="PacketDiagramBodyText"/>
            </w:pPr>
            <w:r>
              <w:t>spls</w:t>
            </w:r>
          </w:p>
        </w:tc>
      </w:tr>
    </w:tbl>
    <w:p w:rsidR="00013DC0" w:rsidRDefault="00C92CE0">
      <w:pPr>
        <w:pStyle w:val="Definition-Field"/>
      </w:pPr>
      <w:r>
        <w:rPr>
          <w:b/>
        </w:rPr>
        <w:t xml:space="preserve">spls (2 bytes): </w:t>
      </w:r>
      <w:r>
        <w:t xml:space="preserve">An SPLS structure. </w:t>
      </w:r>
    </w:p>
    <w:p w:rsidR="00013DC0" w:rsidRDefault="00C92CE0">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013DC0" w:rsidRDefault="00C92CE0">
      <w:pPr>
        <w:pStyle w:val="Definition-Field2"/>
      </w:pPr>
      <w:r>
        <w:t xml:space="preserve">The </w:t>
      </w:r>
      <w:r>
        <w:rPr>
          <w:b/>
        </w:rPr>
        <w:t>spls.splf</w:t>
      </w:r>
      <w:r>
        <w:t xml:space="preserve"> field MUST be one of the following:</w:t>
      </w:r>
    </w:p>
    <w:p w:rsidR="00013DC0" w:rsidRDefault="00C92CE0">
      <w:pPr>
        <w:pStyle w:val="ListParagraph"/>
        <w:numPr>
          <w:ilvl w:val="0"/>
          <w:numId w:val="68"/>
        </w:numPr>
      </w:pPr>
      <w:r>
        <w:t>splfPending</w:t>
      </w:r>
    </w:p>
    <w:p w:rsidR="00013DC0" w:rsidRDefault="00C92CE0">
      <w:pPr>
        <w:pStyle w:val="ListParagraph"/>
        <w:numPr>
          <w:ilvl w:val="0"/>
          <w:numId w:val="68"/>
        </w:numPr>
      </w:pPr>
      <w:r>
        <w:t>splfMaybeDirty</w:t>
      </w:r>
    </w:p>
    <w:p w:rsidR="00013DC0" w:rsidRDefault="00C92CE0">
      <w:pPr>
        <w:pStyle w:val="ListParagraph"/>
        <w:numPr>
          <w:ilvl w:val="0"/>
          <w:numId w:val="68"/>
        </w:numPr>
      </w:pPr>
      <w:r>
        <w:t>splfDirty</w:t>
      </w:r>
    </w:p>
    <w:p w:rsidR="00013DC0" w:rsidRDefault="00C92CE0">
      <w:pPr>
        <w:pStyle w:val="ListParagraph"/>
        <w:numPr>
          <w:ilvl w:val="0"/>
          <w:numId w:val="68"/>
        </w:numPr>
      </w:pPr>
      <w:r>
        <w:t>splfEdit</w:t>
      </w:r>
    </w:p>
    <w:p w:rsidR="00013DC0" w:rsidRDefault="00C92CE0">
      <w:pPr>
        <w:pStyle w:val="ListParagraph"/>
        <w:numPr>
          <w:ilvl w:val="0"/>
          <w:numId w:val="68"/>
        </w:numPr>
      </w:pPr>
      <w:r>
        <w:t>splfClean</w:t>
      </w:r>
    </w:p>
    <w:p w:rsidR="00013DC0" w:rsidRDefault="00C92CE0">
      <w:pPr>
        <w:pStyle w:val="Heading3"/>
      </w:pPr>
      <w:bookmarkStart w:id="1216" w:name="Section_303a3397eb5c4ebf92f2b22217a5a70b"/>
      <w:bookmarkStart w:id="1217" w:name="FarEastLayoutOperand"/>
      <w:bookmarkStart w:id="1218" w:name="_Toc190324630"/>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013DC0" w:rsidRDefault="00C92CE0">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ufel</w:t>
            </w:r>
          </w:p>
        </w:tc>
        <w:tc>
          <w:tcPr>
            <w:tcW w:w="2160" w:type="dxa"/>
            <w:gridSpan w:val="8"/>
          </w:tcPr>
          <w:p w:rsidR="00013DC0" w:rsidRDefault="00C92CE0">
            <w:pPr>
              <w:pStyle w:val="PacketDiagramBodyText"/>
            </w:pPr>
            <w:r>
              <w:t>lFELayoutID</w:t>
            </w:r>
          </w:p>
        </w:tc>
      </w:tr>
      <w:tr w:rsidR="00013DC0" w:rsidTr="00013DC0">
        <w:trPr>
          <w:gridAfter w:val="8"/>
          <w:wAfter w:w="2160" w:type="dxa"/>
          <w:trHeight w:hRule="exact" w:val="490"/>
        </w:trPr>
        <w:tc>
          <w:tcPr>
            <w:tcW w:w="6480" w:type="dxa"/>
            <w:gridSpan w:val="24"/>
          </w:tcPr>
          <w:p w:rsidR="00013DC0" w:rsidRDefault="00C92CE0">
            <w:pPr>
              <w:pStyle w:val="PacketDiagramBodyText"/>
            </w:pPr>
            <w:r>
              <w:t>...</w:t>
            </w:r>
          </w:p>
        </w:tc>
      </w:tr>
    </w:tbl>
    <w:p w:rsidR="00013DC0" w:rsidRDefault="00C92CE0">
      <w:pPr>
        <w:pStyle w:val="Definition-Field"/>
      </w:pPr>
      <w:r>
        <w:rPr>
          <w:b/>
        </w:rPr>
        <w:t xml:space="preserve">cb (1 byte): </w:t>
      </w:r>
      <w:r>
        <w:t xml:space="preserve">The size of this structure, in bytes, not including this byte. </w:t>
      </w:r>
      <w:r>
        <w:rPr>
          <w:b/>
        </w:rPr>
        <w:t>cb</w:t>
      </w:r>
      <w:r>
        <w:t xml:space="preserve"> MUST be 0x06.</w:t>
      </w:r>
    </w:p>
    <w:p w:rsidR="00013DC0" w:rsidRDefault="00C92CE0">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013DC0" w:rsidRDefault="00C92CE0">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013DC0" w:rsidRDefault="00C92CE0">
      <w:pPr>
        <w:pStyle w:val="Heading3"/>
      </w:pPr>
      <w:bookmarkStart w:id="1219" w:name="Section_c2b2c89f4ba14013a459b66caa1171c2"/>
      <w:bookmarkStart w:id="1220" w:name="Fatl"/>
      <w:bookmarkStart w:id="1221" w:name="_Toc190324631"/>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w:instrText>
      </w:r>
      <w:r>
        <w:instrText xml:space="preserve"> "Basic types:Fatl" </w:instrText>
      </w:r>
      <w:r>
        <w:fldChar w:fldCharType="end"/>
      </w:r>
    </w:p>
    <w:p w:rsidR="00013DC0" w:rsidRDefault="00C92CE0">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optional formats from a </w:t>
      </w:r>
      <w:hyperlink w:anchor="gt_3b7a61db-dd69-4fde-b53f-e445ddb47424">
        <w:r>
          <w:rPr>
            <w:rStyle w:val="HyperlinkGreen"/>
            <w:b/>
          </w:rPr>
          <w:t>table style</w:t>
        </w:r>
      </w:hyperlink>
      <w:r>
        <w:t xml:space="preserve"> or table auto-format are enabled. </w:t>
      </w:r>
    </w:p>
    <w:p w:rsidR="00013DC0" w:rsidRDefault="00C92CE0">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1350" w:type="dxa"/>
            <w:gridSpan w:val="5"/>
          </w:tcPr>
          <w:p w:rsidR="00013DC0" w:rsidRDefault="00C92CE0">
            <w:pPr>
              <w:pStyle w:val="PacketDiagramBodyText"/>
            </w:pPr>
            <w:r>
              <w:t>padding</w:t>
            </w:r>
          </w:p>
        </w:tc>
      </w:tr>
    </w:tbl>
    <w:p w:rsidR="00013DC0" w:rsidRDefault="00C92CE0">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013DC0" w:rsidRDefault="00C92CE0">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w:instrText>
      </w:r>
      <w:r>
        <w:rPr>
          <w:rStyle w:val="Hyperlink"/>
        </w:rPr>
        <w:instrText xml:space="preserve">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of a table auto-format were applied by the last table auto-format.</w:t>
      </w:r>
    </w:p>
    <w:p w:rsidR="00013DC0" w:rsidRDefault="00C92CE0">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last table auto-format.</w:t>
      </w:r>
    </w:p>
    <w:p w:rsidR="00013DC0" w:rsidRDefault="00C92CE0">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w:t>
      </w:r>
      <w:r>
        <w:t>e auto-format was applied by the last table auto-format. When this bit is not set, the monochrome variant was applied.</w:t>
      </w:r>
    </w:p>
    <w:p w:rsidR="00013DC0" w:rsidRDefault="00C92CE0">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w:t>
      </w:r>
      <w:r>
        <w:t>of the table were resized to best fit their contents during the last table auto-format.</w:t>
      </w:r>
    </w:p>
    <w:p w:rsidR="00013DC0" w:rsidRDefault="00C92CE0">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top row of the table receives specia</w:t>
      </w:r>
      <w:r>
        <w:t>l formatting.</w:t>
      </w:r>
    </w:p>
    <w:p w:rsidR="00013DC0" w:rsidRDefault="00C92CE0">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013DC0" w:rsidRDefault="00C92CE0">
      <w:pPr>
        <w:pStyle w:val="Definition-Field"/>
      </w:pPr>
      <w:r>
        <w:rPr>
          <w:b/>
        </w:rPr>
        <w:t xml:space="preserve">H - fatlHdrCols (1 bit): </w:t>
      </w:r>
      <w:r>
        <w:t xml:space="preserve"> This bit SHOULD</w:t>
      </w:r>
      <w:bookmarkStart w:id="1230" w:name="Appendix_A_Target_219"/>
      <w:r>
        <w:rPr>
          <w:rStyle w:val="Hyperlink"/>
        </w:rPr>
        <w:fldChar w:fldCharType="begin"/>
      </w:r>
      <w:r>
        <w:rPr>
          <w:rStyle w:val="Hyperlink"/>
        </w:rPr>
        <w:instrText xml:space="preserve"> HYPERLINK \l </w:instrText>
      </w:r>
      <w:r>
        <w:rPr>
          <w:rStyle w:val="Hyperlink"/>
        </w:rPr>
        <w:instrText xml:space="preserve">"Appendix_A_219"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013DC0" w:rsidRDefault="00C92CE0">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w:t>
      </w:r>
      <w:r>
        <w:t>t the logically rightmost column receives special formatting.</w:t>
      </w:r>
    </w:p>
    <w:p w:rsidR="00013DC0" w:rsidRDefault="00C92CE0">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 receive different formatting than even</w:t>
      </w:r>
      <w:r>
        <w:t xml:space="preserve"> numbered rows.</w:t>
      </w:r>
    </w:p>
    <w:p w:rsidR="00013DC0" w:rsidRDefault="00C92CE0">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013DC0" w:rsidRDefault="00C92CE0">
      <w:pPr>
        <w:pStyle w:val="Definition-Field"/>
      </w:pPr>
      <w:r>
        <w:rPr>
          <w:b/>
        </w:rPr>
        <w:t xml:space="preserve">padding (5 bits): </w:t>
      </w:r>
      <w:r>
        <w:t xml:space="preserve"> This MUST be zero and MUST be ignored.</w:t>
      </w:r>
    </w:p>
    <w:p w:rsidR="00013DC0" w:rsidRDefault="00C92CE0">
      <w:pPr>
        <w:pStyle w:val="Heading3"/>
      </w:pPr>
      <w:bookmarkStart w:id="1234" w:name="Section_4dfad7b037bb443a89333bb79d2c5994"/>
      <w:bookmarkStart w:id="1235" w:name="FBKF"/>
      <w:bookmarkStart w:id="1236" w:name="_Toc190324632"/>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013DC0" w:rsidRDefault="00C92CE0">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ibkl</w:t>
            </w:r>
          </w:p>
        </w:tc>
        <w:tc>
          <w:tcPr>
            <w:tcW w:w="4320" w:type="dxa"/>
            <w:gridSpan w:val="16"/>
          </w:tcPr>
          <w:p w:rsidR="00013DC0" w:rsidRDefault="00C92CE0">
            <w:pPr>
              <w:pStyle w:val="PacketDiagramBodyText"/>
            </w:pPr>
            <w:r>
              <w:t>bkc</w:t>
            </w:r>
          </w:p>
        </w:tc>
      </w:tr>
    </w:tbl>
    <w:p w:rsidR="00013DC0" w:rsidRDefault="00C92CE0">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 entry that is found at such an index specifies the location of the end of the bookmark associated with this FBKF. </w:t>
      </w:r>
      <w:r>
        <w:rPr>
          <w:b/>
        </w:rPr>
        <w:t>Ibkl</w:t>
      </w:r>
      <w:r>
        <w:t xml:space="preserve"> MUST be unique for all FBKFs inside a given </w:t>
      </w:r>
      <w:r>
        <w:t>Plcfbkf or Plcfbkfd.</w:t>
      </w:r>
    </w:p>
    <w:p w:rsidR="00013DC0" w:rsidRDefault="00C92CE0">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013DC0" w:rsidRDefault="00C92CE0">
      <w:pPr>
        <w:pStyle w:val="Heading3"/>
      </w:pPr>
      <w:bookmarkStart w:id="1237" w:name="Section_938707bac5084a47939efe75d3d7e8aa"/>
      <w:bookmarkStart w:id="1238" w:name="FBKFD"/>
      <w:bookmarkStart w:id="1239" w:name="_Toc190324633"/>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013DC0" w:rsidRDefault="00C92CE0">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fbkf</w:t>
            </w:r>
          </w:p>
        </w:tc>
      </w:tr>
      <w:tr w:rsidR="00013DC0" w:rsidTr="00013DC0">
        <w:trPr>
          <w:gridAfter w:val="16"/>
          <w:wAfter w:w="4320" w:type="dxa"/>
          <w:trHeight w:hRule="exact" w:val="490"/>
        </w:trPr>
        <w:tc>
          <w:tcPr>
            <w:tcW w:w="4320" w:type="dxa"/>
            <w:gridSpan w:val="16"/>
          </w:tcPr>
          <w:p w:rsidR="00013DC0" w:rsidRDefault="00C92CE0">
            <w:pPr>
              <w:pStyle w:val="PacketDiagramBodyText"/>
            </w:pPr>
            <w:r>
              <w:t>cDepth</w:t>
            </w:r>
          </w:p>
        </w:tc>
      </w:tr>
    </w:tbl>
    <w:p w:rsidR="00013DC0" w:rsidRDefault="00C92CE0">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013DC0" w:rsidRDefault="00C92CE0">
      <w:pPr>
        <w:pStyle w:val="Definition-Field"/>
      </w:pPr>
      <w:r>
        <w:rPr>
          <w:b/>
        </w:rPr>
        <w:t xml:space="preserve">cDepth (2 bytes): </w:t>
      </w:r>
      <w:r>
        <w:t xml:space="preserve">An integer value that specifies the number of bookmarks in the document of the same type as the </w:t>
      </w:r>
      <w:r>
        <w:t xml:space="preserve">bookmark associated with this </w:t>
      </w:r>
      <w:r>
        <w:rPr>
          <w:b/>
        </w:rPr>
        <w:t>FBKFD</w:t>
      </w:r>
      <w:r>
        <w:t>, the ranges of which overlap the beginning of the range of this bookmark. To increment the count, a bookmark MUST meet the following constraints:</w:t>
      </w:r>
    </w:p>
    <w:p w:rsidR="00013DC0" w:rsidRDefault="00C92CE0">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Plcfbkfd</w:t>
        </w:r>
      </w:hyperlink>
      <w:r>
        <w:t xml:space="preserve"> containing this </w:t>
      </w:r>
      <w:hyperlink w:anchor="Section_b3146c1b949f49f39bfb966702be4aa9" w:history="1">
        <w:r>
          <w:rPr>
            <w:rStyle w:val="Hyperlink"/>
            <w:b/>
          </w:rPr>
          <w:t>FBKLD</w:t>
        </w:r>
      </w:hyperlink>
      <w:r>
        <w:t>.</w:t>
      </w:r>
    </w:p>
    <w:p w:rsidR="00013DC0" w:rsidRDefault="00C92CE0">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w:t>
      </w:r>
      <w:r>
        <w:t xml:space="preserve">cification of that Plcfbkfd 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013DC0" w:rsidRDefault="00C92CE0">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8" cstate="print"/>
                    <a:stretch>
                      <a:fillRect/>
                    </a:stretch>
                  </pic:blipFill>
                  <pic:spPr>
                    <a:xfrm>
                      <a:off x="0" y="0"/>
                      <a:ext cx="2876550" cy="247650"/>
                    </a:xfrm>
                    <a:prstGeom prst="rect">
                      <a:avLst/>
                    </a:prstGeom>
                  </pic:spPr>
                </pic:pic>
              </a:graphicData>
            </a:graphic>
          </wp:inline>
        </w:drawing>
      </w:r>
    </w:p>
    <w:p w:rsidR="00013DC0" w:rsidRDefault="00C92CE0">
      <w:pPr>
        <w:pStyle w:val="Heading3"/>
      </w:pPr>
      <w:bookmarkStart w:id="1240" w:name="Section_b3146c1b949f49f39bfb966702be4aa9"/>
      <w:bookmarkStart w:id="1241" w:name="FBKLD"/>
      <w:bookmarkStart w:id="1242" w:name="_Toc190324634"/>
      <w:r>
        <w:t>FBKLD</w:t>
      </w:r>
      <w:bookmarkEnd w:id="1240"/>
      <w:bookmarkEnd w:id="1241"/>
      <w:bookmarkEnd w:id="1242"/>
      <w:r>
        <w:fldChar w:fldCharType="begin"/>
      </w:r>
      <w:r>
        <w:instrText xml:space="preserve"> XE "Details:FBK</w:instrText>
      </w:r>
      <w:r>
        <w:instrText xml:space="preserve">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013DC0" w:rsidRDefault="00C92CE0">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ibkf</w:t>
            </w:r>
          </w:p>
        </w:tc>
        <w:tc>
          <w:tcPr>
            <w:tcW w:w="4320" w:type="dxa"/>
            <w:gridSpan w:val="16"/>
          </w:tcPr>
          <w:p w:rsidR="00013DC0" w:rsidRDefault="00C92CE0">
            <w:pPr>
              <w:pStyle w:val="PacketDiagramBodyText"/>
            </w:pPr>
            <w:r>
              <w:t>cDepth</w:t>
            </w:r>
          </w:p>
        </w:tc>
      </w:tr>
    </w:tbl>
    <w:p w:rsidR="00013DC0" w:rsidRDefault="00C92CE0">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013DC0" w:rsidRDefault="00C92CE0">
      <w:pPr>
        <w:pStyle w:val="Definition-Field"/>
      </w:pPr>
      <w:r>
        <w:rPr>
          <w:b/>
        </w:rPr>
        <w:t xml:space="preserve">cDepth (2 bytes): </w:t>
      </w:r>
      <w:r>
        <w:t>An</w:t>
      </w:r>
      <w:r>
        <w:t xml:space="preserve"> integer that specifies the number of bookmarks in the document of the same type as the bookmark associated with this FBKLD, the ranges of which overlap the limit of the range of this bookmark. To increment the count, a bookmark MUST meet the following con</w:t>
      </w:r>
      <w:r>
        <w:t>straints:</w:t>
      </w:r>
    </w:p>
    <w:p w:rsidR="00013DC0" w:rsidRDefault="00C92CE0">
      <w:pPr>
        <w:pStyle w:val="ListParagraph"/>
        <w:numPr>
          <w:ilvl w:val="1"/>
          <w:numId w:val="61"/>
        </w:numPr>
        <w:spacing w:before="0" w:after="200" w:line="276" w:lineRule="auto"/>
      </w:pPr>
      <w:r>
        <w:t>The FBKLD of the bookmark occupies the Plcfbkld containing this FBKLD.</w:t>
      </w:r>
    </w:p>
    <w:p w:rsidR="00013DC0" w:rsidRDefault="00C92CE0">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w:t>
      </w:r>
      <w:r>
        <w:t xml:space="preserve"> it is paired with, satisfy the following in relation to the CP (cpCur) that marks the limit of the bookmark of this FBKLD.</w:t>
      </w:r>
    </w:p>
    <w:p w:rsidR="00013DC0" w:rsidRDefault="00C92CE0">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9" cstate="print"/>
                    <a:stretch>
                      <a:fillRect/>
                    </a:stretch>
                  </pic:blipFill>
                  <pic:spPr>
                    <a:xfrm>
                      <a:off x="0" y="0"/>
                      <a:ext cx="1266825" cy="533400"/>
                    </a:xfrm>
                    <a:prstGeom prst="rect">
                      <a:avLst/>
                    </a:prstGeom>
                  </pic:spPr>
                </pic:pic>
              </a:graphicData>
            </a:graphic>
          </wp:inline>
        </w:drawing>
      </w:r>
    </w:p>
    <w:p w:rsidR="00013DC0" w:rsidRDefault="00C92CE0">
      <w:pPr>
        <w:pStyle w:val="Heading3"/>
      </w:pPr>
      <w:bookmarkStart w:id="1243" w:name="Section_aa2e55a2f4f24795bab56d9d7a0ed249"/>
      <w:bookmarkStart w:id="1244" w:name="FcCompressed"/>
      <w:bookmarkStart w:id="1245" w:name="_Toc190324635"/>
      <w:r>
        <w:t>FcCompressed</w:t>
      </w:r>
      <w:bookmarkEnd w:id="1243"/>
      <w:bookmarkEnd w:id="1244"/>
      <w:bookmarkEnd w:id="1245"/>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w:instrText>
      </w:r>
      <w:r>
        <w:instrText xml:space="preserve">:FcCompressed" </w:instrText>
      </w:r>
      <w:r>
        <w:fldChar w:fldCharType="end"/>
      </w:r>
    </w:p>
    <w:p w:rsidR="00013DC0" w:rsidRDefault="00C92CE0">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100" w:type="dxa"/>
            <w:gridSpan w:val="30"/>
          </w:tcPr>
          <w:p w:rsidR="00013DC0" w:rsidRDefault="00C92CE0">
            <w:pPr>
              <w:pStyle w:val="PacketDiagramBodyText"/>
            </w:pPr>
            <w:r>
              <w:t>fc</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r>
    </w:tbl>
    <w:p w:rsidR="00013DC0" w:rsidRDefault="00C92CE0">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w:t>
      </w:r>
      <w:r>
        <w:t xml:space="preserve">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keepLines/>
              <w:spacing w:before="0" w:after="0"/>
            </w:pPr>
            <w:r>
              <w:lastRenderedPageBreak/>
              <w:t>Byte</w:t>
            </w:r>
          </w:p>
        </w:tc>
        <w:tc>
          <w:tcPr>
            <w:tcW w:w="0" w:type="auto"/>
          </w:tcPr>
          <w:p w:rsidR="00013DC0" w:rsidRDefault="00C92CE0">
            <w:pPr>
              <w:pStyle w:val="TableHeaderText"/>
              <w:keepLines/>
              <w:spacing w:before="0" w:after="0"/>
            </w:pPr>
            <w:r>
              <w:t>Unicode Character</w:t>
            </w:r>
          </w:p>
        </w:tc>
      </w:tr>
      <w:tr w:rsidR="00013DC0" w:rsidTr="00013DC0">
        <w:tc>
          <w:tcPr>
            <w:tcW w:w="0" w:type="auto"/>
          </w:tcPr>
          <w:p w:rsidR="00013DC0" w:rsidRDefault="00C92CE0">
            <w:pPr>
              <w:pStyle w:val="TableBodyText"/>
              <w:keepNext/>
              <w:keepLines/>
              <w:spacing w:before="0" w:after="0"/>
            </w:pPr>
            <w:r>
              <w:t>0x82</w:t>
            </w:r>
          </w:p>
        </w:tc>
        <w:tc>
          <w:tcPr>
            <w:tcW w:w="0" w:type="auto"/>
          </w:tcPr>
          <w:p w:rsidR="00013DC0" w:rsidRDefault="00C92CE0">
            <w:pPr>
              <w:pStyle w:val="TableBodyText"/>
              <w:keepNext/>
              <w:keepLines/>
              <w:spacing w:before="0" w:after="0"/>
            </w:pPr>
            <w:r>
              <w:t>0x201A</w:t>
            </w:r>
          </w:p>
        </w:tc>
      </w:tr>
      <w:tr w:rsidR="00013DC0" w:rsidTr="00013DC0">
        <w:tc>
          <w:tcPr>
            <w:tcW w:w="0" w:type="auto"/>
          </w:tcPr>
          <w:p w:rsidR="00013DC0" w:rsidRDefault="00C92CE0">
            <w:pPr>
              <w:pStyle w:val="TableBodyText"/>
              <w:keepNext/>
              <w:keepLines/>
              <w:spacing w:before="0" w:after="0"/>
            </w:pPr>
            <w:r>
              <w:t>0x83</w:t>
            </w:r>
          </w:p>
        </w:tc>
        <w:tc>
          <w:tcPr>
            <w:tcW w:w="0" w:type="auto"/>
          </w:tcPr>
          <w:p w:rsidR="00013DC0" w:rsidRDefault="00C92CE0">
            <w:pPr>
              <w:pStyle w:val="TableBodyText"/>
              <w:keepNext/>
              <w:keepLines/>
              <w:spacing w:before="0" w:after="0"/>
            </w:pPr>
            <w:r>
              <w:t>0x0192</w:t>
            </w:r>
          </w:p>
        </w:tc>
      </w:tr>
      <w:tr w:rsidR="00013DC0" w:rsidTr="00013DC0">
        <w:tc>
          <w:tcPr>
            <w:tcW w:w="0" w:type="auto"/>
          </w:tcPr>
          <w:p w:rsidR="00013DC0" w:rsidRDefault="00C92CE0">
            <w:pPr>
              <w:pStyle w:val="TableBodyText"/>
              <w:keepNext/>
              <w:keepLines/>
              <w:spacing w:before="0" w:after="0"/>
            </w:pPr>
            <w:r>
              <w:t>0x84</w:t>
            </w:r>
          </w:p>
        </w:tc>
        <w:tc>
          <w:tcPr>
            <w:tcW w:w="0" w:type="auto"/>
          </w:tcPr>
          <w:p w:rsidR="00013DC0" w:rsidRDefault="00C92CE0">
            <w:pPr>
              <w:pStyle w:val="TableBodyText"/>
              <w:keepNext/>
              <w:keepLines/>
              <w:spacing w:before="0" w:after="0"/>
            </w:pPr>
            <w:r>
              <w:t>0x201E</w:t>
            </w:r>
          </w:p>
        </w:tc>
      </w:tr>
      <w:tr w:rsidR="00013DC0" w:rsidTr="00013DC0">
        <w:tc>
          <w:tcPr>
            <w:tcW w:w="0" w:type="auto"/>
          </w:tcPr>
          <w:p w:rsidR="00013DC0" w:rsidRDefault="00C92CE0">
            <w:pPr>
              <w:pStyle w:val="TableBodyText"/>
              <w:keepNext/>
              <w:keepLines/>
              <w:spacing w:before="0" w:after="0"/>
            </w:pPr>
            <w:r>
              <w:t>0x85</w:t>
            </w:r>
          </w:p>
        </w:tc>
        <w:tc>
          <w:tcPr>
            <w:tcW w:w="0" w:type="auto"/>
          </w:tcPr>
          <w:p w:rsidR="00013DC0" w:rsidRDefault="00C92CE0">
            <w:pPr>
              <w:pStyle w:val="TableBodyText"/>
              <w:keepNext/>
              <w:keepLines/>
              <w:spacing w:before="0" w:after="0"/>
            </w:pPr>
            <w:r>
              <w:t>0x2026</w:t>
            </w:r>
          </w:p>
        </w:tc>
      </w:tr>
      <w:tr w:rsidR="00013DC0" w:rsidTr="00013DC0">
        <w:tc>
          <w:tcPr>
            <w:tcW w:w="0" w:type="auto"/>
          </w:tcPr>
          <w:p w:rsidR="00013DC0" w:rsidRDefault="00C92CE0">
            <w:pPr>
              <w:pStyle w:val="TableBodyText"/>
              <w:keepNext/>
              <w:keepLines/>
              <w:spacing w:before="0" w:after="0"/>
            </w:pPr>
            <w:r>
              <w:t>0x86</w:t>
            </w:r>
          </w:p>
        </w:tc>
        <w:tc>
          <w:tcPr>
            <w:tcW w:w="0" w:type="auto"/>
          </w:tcPr>
          <w:p w:rsidR="00013DC0" w:rsidRDefault="00C92CE0">
            <w:pPr>
              <w:pStyle w:val="TableBodyText"/>
              <w:keepNext/>
              <w:keepLines/>
              <w:spacing w:before="0" w:after="0"/>
            </w:pPr>
            <w:r>
              <w:t>0x2020</w:t>
            </w:r>
          </w:p>
        </w:tc>
      </w:tr>
      <w:tr w:rsidR="00013DC0" w:rsidTr="00013DC0">
        <w:tc>
          <w:tcPr>
            <w:tcW w:w="0" w:type="auto"/>
          </w:tcPr>
          <w:p w:rsidR="00013DC0" w:rsidRDefault="00C92CE0">
            <w:pPr>
              <w:pStyle w:val="TableBodyText"/>
              <w:keepNext/>
              <w:keepLines/>
              <w:spacing w:before="0" w:after="0"/>
            </w:pPr>
            <w:r>
              <w:t>0x87</w:t>
            </w:r>
          </w:p>
        </w:tc>
        <w:tc>
          <w:tcPr>
            <w:tcW w:w="0" w:type="auto"/>
          </w:tcPr>
          <w:p w:rsidR="00013DC0" w:rsidRDefault="00C92CE0">
            <w:pPr>
              <w:pStyle w:val="TableBodyText"/>
              <w:keepNext/>
              <w:keepLines/>
              <w:spacing w:before="0" w:after="0"/>
            </w:pPr>
            <w:r>
              <w:t>0x2021</w:t>
            </w:r>
          </w:p>
        </w:tc>
      </w:tr>
      <w:tr w:rsidR="00013DC0" w:rsidTr="00013DC0">
        <w:tc>
          <w:tcPr>
            <w:tcW w:w="0" w:type="auto"/>
          </w:tcPr>
          <w:p w:rsidR="00013DC0" w:rsidRDefault="00C92CE0">
            <w:pPr>
              <w:pStyle w:val="TableBodyText"/>
              <w:keepNext/>
              <w:keepLines/>
              <w:spacing w:before="0" w:after="0"/>
            </w:pPr>
            <w:r>
              <w:t>0x88</w:t>
            </w:r>
          </w:p>
        </w:tc>
        <w:tc>
          <w:tcPr>
            <w:tcW w:w="0" w:type="auto"/>
          </w:tcPr>
          <w:p w:rsidR="00013DC0" w:rsidRDefault="00C92CE0">
            <w:pPr>
              <w:pStyle w:val="TableBodyText"/>
              <w:keepNext/>
              <w:keepLines/>
              <w:spacing w:before="0" w:after="0"/>
            </w:pPr>
            <w:r>
              <w:t>0x02C6</w:t>
            </w:r>
          </w:p>
        </w:tc>
      </w:tr>
      <w:tr w:rsidR="00013DC0" w:rsidTr="00013DC0">
        <w:tc>
          <w:tcPr>
            <w:tcW w:w="0" w:type="auto"/>
          </w:tcPr>
          <w:p w:rsidR="00013DC0" w:rsidRDefault="00C92CE0">
            <w:pPr>
              <w:pStyle w:val="TableBodyText"/>
              <w:keepNext/>
              <w:keepLines/>
              <w:spacing w:before="0" w:after="0"/>
            </w:pPr>
            <w:r>
              <w:t>0x89</w:t>
            </w:r>
          </w:p>
        </w:tc>
        <w:tc>
          <w:tcPr>
            <w:tcW w:w="0" w:type="auto"/>
          </w:tcPr>
          <w:p w:rsidR="00013DC0" w:rsidRDefault="00C92CE0">
            <w:pPr>
              <w:pStyle w:val="TableBodyText"/>
              <w:keepNext/>
              <w:keepLines/>
              <w:spacing w:before="0" w:after="0"/>
            </w:pPr>
            <w:r>
              <w:t>0x2030</w:t>
            </w:r>
          </w:p>
        </w:tc>
      </w:tr>
      <w:tr w:rsidR="00013DC0" w:rsidTr="00013DC0">
        <w:tc>
          <w:tcPr>
            <w:tcW w:w="0" w:type="auto"/>
          </w:tcPr>
          <w:p w:rsidR="00013DC0" w:rsidRDefault="00C92CE0">
            <w:pPr>
              <w:pStyle w:val="TableBodyText"/>
              <w:keepNext/>
              <w:keepLines/>
              <w:spacing w:before="0" w:after="0"/>
            </w:pPr>
            <w:r>
              <w:t>0x8A</w:t>
            </w:r>
          </w:p>
        </w:tc>
        <w:tc>
          <w:tcPr>
            <w:tcW w:w="0" w:type="auto"/>
          </w:tcPr>
          <w:p w:rsidR="00013DC0" w:rsidRDefault="00C92CE0">
            <w:pPr>
              <w:pStyle w:val="TableBodyText"/>
              <w:keepNext/>
              <w:keepLines/>
              <w:spacing w:before="0" w:after="0"/>
            </w:pPr>
            <w:r>
              <w:t>0x0160</w:t>
            </w:r>
          </w:p>
        </w:tc>
      </w:tr>
      <w:tr w:rsidR="00013DC0" w:rsidTr="00013DC0">
        <w:tc>
          <w:tcPr>
            <w:tcW w:w="0" w:type="auto"/>
          </w:tcPr>
          <w:p w:rsidR="00013DC0" w:rsidRDefault="00C92CE0">
            <w:pPr>
              <w:pStyle w:val="TableBodyText"/>
              <w:keepNext/>
              <w:keepLines/>
              <w:spacing w:before="0" w:after="0"/>
            </w:pPr>
            <w:r>
              <w:t>0x8B</w:t>
            </w:r>
          </w:p>
        </w:tc>
        <w:tc>
          <w:tcPr>
            <w:tcW w:w="0" w:type="auto"/>
          </w:tcPr>
          <w:p w:rsidR="00013DC0" w:rsidRDefault="00C92CE0">
            <w:pPr>
              <w:pStyle w:val="TableBodyText"/>
              <w:keepNext/>
              <w:keepLines/>
              <w:spacing w:before="0" w:after="0"/>
            </w:pPr>
            <w:r>
              <w:t>0x2039</w:t>
            </w:r>
          </w:p>
        </w:tc>
      </w:tr>
      <w:tr w:rsidR="00013DC0" w:rsidTr="00013DC0">
        <w:tc>
          <w:tcPr>
            <w:tcW w:w="0" w:type="auto"/>
          </w:tcPr>
          <w:p w:rsidR="00013DC0" w:rsidRDefault="00C92CE0">
            <w:pPr>
              <w:pStyle w:val="TableBodyText"/>
              <w:keepNext/>
              <w:keepLines/>
              <w:spacing w:before="0" w:after="0"/>
            </w:pPr>
            <w:r>
              <w:t>0x8C</w:t>
            </w:r>
          </w:p>
        </w:tc>
        <w:tc>
          <w:tcPr>
            <w:tcW w:w="0" w:type="auto"/>
          </w:tcPr>
          <w:p w:rsidR="00013DC0" w:rsidRDefault="00C92CE0">
            <w:pPr>
              <w:pStyle w:val="TableBodyText"/>
              <w:keepNext/>
              <w:keepLines/>
              <w:spacing w:before="0" w:after="0"/>
            </w:pPr>
            <w:r>
              <w:t>0x0152</w:t>
            </w:r>
          </w:p>
        </w:tc>
      </w:tr>
      <w:tr w:rsidR="00013DC0" w:rsidTr="00013DC0">
        <w:tc>
          <w:tcPr>
            <w:tcW w:w="0" w:type="auto"/>
          </w:tcPr>
          <w:p w:rsidR="00013DC0" w:rsidRDefault="00C92CE0">
            <w:pPr>
              <w:pStyle w:val="TableBodyText"/>
              <w:keepNext/>
              <w:keepLines/>
              <w:spacing w:before="0" w:after="0"/>
            </w:pPr>
            <w:r>
              <w:t>0x91</w:t>
            </w:r>
          </w:p>
        </w:tc>
        <w:tc>
          <w:tcPr>
            <w:tcW w:w="0" w:type="auto"/>
          </w:tcPr>
          <w:p w:rsidR="00013DC0" w:rsidRDefault="00C92CE0">
            <w:pPr>
              <w:pStyle w:val="TableBodyText"/>
              <w:keepNext/>
              <w:keepLines/>
              <w:spacing w:before="0" w:after="0"/>
            </w:pPr>
            <w:r>
              <w:t>0x2018</w:t>
            </w:r>
          </w:p>
        </w:tc>
      </w:tr>
      <w:tr w:rsidR="00013DC0" w:rsidTr="00013DC0">
        <w:tc>
          <w:tcPr>
            <w:tcW w:w="0" w:type="auto"/>
          </w:tcPr>
          <w:p w:rsidR="00013DC0" w:rsidRDefault="00C92CE0">
            <w:pPr>
              <w:pStyle w:val="TableBodyText"/>
              <w:keepNext/>
              <w:keepLines/>
              <w:spacing w:before="0" w:after="0"/>
            </w:pPr>
            <w:r>
              <w:t>0x92</w:t>
            </w:r>
          </w:p>
        </w:tc>
        <w:tc>
          <w:tcPr>
            <w:tcW w:w="0" w:type="auto"/>
          </w:tcPr>
          <w:p w:rsidR="00013DC0" w:rsidRDefault="00C92CE0">
            <w:pPr>
              <w:pStyle w:val="TableBodyText"/>
              <w:keepNext/>
              <w:keepLines/>
              <w:spacing w:before="0" w:after="0"/>
            </w:pPr>
            <w:r>
              <w:t>0x2019</w:t>
            </w:r>
          </w:p>
        </w:tc>
      </w:tr>
      <w:tr w:rsidR="00013DC0" w:rsidTr="00013DC0">
        <w:tc>
          <w:tcPr>
            <w:tcW w:w="0" w:type="auto"/>
          </w:tcPr>
          <w:p w:rsidR="00013DC0" w:rsidRDefault="00C92CE0">
            <w:pPr>
              <w:pStyle w:val="TableBodyText"/>
              <w:keepNext/>
              <w:keepLines/>
              <w:spacing w:before="0" w:after="0"/>
            </w:pPr>
            <w:r>
              <w:t>0x93</w:t>
            </w:r>
          </w:p>
        </w:tc>
        <w:tc>
          <w:tcPr>
            <w:tcW w:w="0" w:type="auto"/>
          </w:tcPr>
          <w:p w:rsidR="00013DC0" w:rsidRDefault="00C92CE0">
            <w:pPr>
              <w:pStyle w:val="TableBodyText"/>
              <w:keepNext/>
              <w:keepLines/>
              <w:spacing w:before="0" w:after="0"/>
            </w:pPr>
            <w:r>
              <w:t>0x201C</w:t>
            </w:r>
          </w:p>
        </w:tc>
      </w:tr>
      <w:tr w:rsidR="00013DC0" w:rsidTr="00013DC0">
        <w:tc>
          <w:tcPr>
            <w:tcW w:w="0" w:type="auto"/>
          </w:tcPr>
          <w:p w:rsidR="00013DC0" w:rsidRDefault="00C92CE0">
            <w:pPr>
              <w:pStyle w:val="TableBodyText"/>
              <w:keepNext/>
              <w:keepLines/>
              <w:spacing w:before="0" w:after="0"/>
            </w:pPr>
            <w:r>
              <w:t>0x94</w:t>
            </w:r>
          </w:p>
        </w:tc>
        <w:tc>
          <w:tcPr>
            <w:tcW w:w="0" w:type="auto"/>
          </w:tcPr>
          <w:p w:rsidR="00013DC0" w:rsidRDefault="00C92CE0">
            <w:pPr>
              <w:pStyle w:val="TableBodyText"/>
              <w:keepNext/>
              <w:keepLines/>
              <w:spacing w:before="0" w:after="0"/>
            </w:pPr>
            <w:r>
              <w:t>0x201D</w:t>
            </w:r>
          </w:p>
        </w:tc>
      </w:tr>
      <w:tr w:rsidR="00013DC0" w:rsidTr="00013DC0">
        <w:tc>
          <w:tcPr>
            <w:tcW w:w="0" w:type="auto"/>
          </w:tcPr>
          <w:p w:rsidR="00013DC0" w:rsidRDefault="00C92CE0">
            <w:pPr>
              <w:pStyle w:val="TableBodyText"/>
              <w:keepNext/>
              <w:keepLines/>
              <w:spacing w:before="0" w:after="0"/>
            </w:pPr>
            <w:r>
              <w:t>0x95</w:t>
            </w:r>
          </w:p>
        </w:tc>
        <w:tc>
          <w:tcPr>
            <w:tcW w:w="0" w:type="auto"/>
          </w:tcPr>
          <w:p w:rsidR="00013DC0" w:rsidRDefault="00C92CE0">
            <w:pPr>
              <w:pStyle w:val="TableBodyText"/>
              <w:keepNext/>
              <w:keepLines/>
              <w:spacing w:before="0" w:after="0"/>
            </w:pPr>
            <w:r>
              <w:t>0x2022</w:t>
            </w:r>
          </w:p>
        </w:tc>
      </w:tr>
      <w:tr w:rsidR="00013DC0" w:rsidTr="00013DC0">
        <w:tc>
          <w:tcPr>
            <w:tcW w:w="0" w:type="auto"/>
          </w:tcPr>
          <w:p w:rsidR="00013DC0" w:rsidRDefault="00C92CE0">
            <w:pPr>
              <w:pStyle w:val="TableBodyText"/>
              <w:keepNext/>
              <w:keepLines/>
              <w:spacing w:before="0" w:after="0"/>
            </w:pPr>
            <w:r>
              <w:t>0x96</w:t>
            </w:r>
          </w:p>
        </w:tc>
        <w:tc>
          <w:tcPr>
            <w:tcW w:w="0" w:type="auto"/>
          </w:tcPr>
          <w:p w:rsidR="00013DC0" w:rsidRDefault="00C92CE0">
            <w:pPr>
              <w:pStyle w:val="TableBodyText"/>
              <w:keepNext/>
              <w:keepLines/>
              <w:spacing w:before="0" w:after="0"/>
            </w:pPr>
            <w:r>
              <w:t>0x2013</w:t>
            </w:r>
          </w:p>
        </w:tc>
      </w:tr>
      <w:tr w:rsidR="00013DC0" w:rsidTr="00013DC0">
        <w:tc>
          <w:tcPr>
            <w:tcW w:w="0" w:type="auto"/>
          </w:tcPr>
          <w:p w:rsidR="00013DC0" w:rsidRDefault="00C92CE0">
            <w:pPr>
              <w:pStyle w:val="TableBodyText"/>
              <w:keepNext/>
              <w:keepLines/>
              <w:spacing w:before="0" w:after="0"/>
            </w:pPr>
            <w:r>
              <w:t>0x97</w:t>
            </w:r>
          </w:p>
        </w:tc>
        <w:tc>
          <w:tcPr>
            <w:tcW w:w="0" w:type="auto"/>
          </w:tcPr>
          <w:p w:rsidR="00013DC0" w:rsidRDefault="00C92CE0">
            <w:pPr>
              <w:pStyle w:val="TableBodyText"/>
              <w:keepNext/>
              <w:keepLines/>
              <w:spacing w:before="0" w:after="0"/>
            </w:pPr>
            <w:r>
              <w:t>0x2014</w:t>
            </w:r>
          </w:p>
        </w:tc>
      </w:tr>
      <w:tr w:rsidR="00013DC0" w:rsidTr="00013DC0">
        <w:tc>
          <w:tcPr>
            <w:tcW w:w="0" w:type="auto"/>
          </w:tcPr>
          <w:p w:rsidR="00013DC0" w:rsidRDefault="00C92CE0">
            <w:pPr>
              <w:pStyle w:val="TableBodyText"/>
              <w:keepNext/>
              <w:keepLines/>
              <w:spacing w:before="0" w:after="0"/>
            </w:pPr>
            <w:r>
              <w:t>0x98</w:t>
            </w:r>
          </w:p>
        </w:tc>
        <w:tc>
          <w:tcPr>
            <w:tcW w:w="0" w:type="auto"/>
          </w:tcPr>
          <w:p w:rsidR="00013DC0" w:rsidRDefault="00C92CE0">
            <w:pPr>
              <w:pStyle w:val="TableBodyText"/>
              <w:keepNext/>
              <w:keepLines/>
              <w:spacing w:before="0" w:after="0"/>
            </w:pPr>
            <w:r>
              <w:t>0x02DC</w:t>
            </w:r>
          </w:p>
        </w:tc>
      </w:tr>
      <w:tr w:rsidR="00013DC0" w:rsidTr="00013DC0">
        <w:tc>
          <w:tcPr>
            <w:tcW w:w="0" w:type="auto"/>
          </w:tcPr>
          <w:p w:rsidR="00013DC0" w:rsidRDefault="00C92CE0">
            <w:pPr>
              <w:pStyle w:val="TableBodyText"/>
              <w:keepNext/>
              <w:keepLines/>
              <w:spacing w:before="0" w:after="0"/>
            </w:pPr>
            <w:r>
              <w:t>0x99</w:t>
            </w:r>
          </w:p>
        </w:tc>
        <w:tc>
          <w:tcPr>
            <w:tcW w:w="0" w:type="auto"/>
          </w:tcPr>
          <w:p w:rsidR="00013DC0" w:rsidRDefault="00C92CE0">
            <w:pPr>
              <w:pStyle w:val="TableBodyText"/>
              <w:keepNext/>
              <w:keepLines/>
              <w:spacing w:before="0" w:after="0"/>
            </w:pPr>
            <w:r>
              <w:t>0x2122</w:t>
            </w:r>
          </w:p>
        </w:tc>
      </w:tr>
      <w:tr w:rsidR="00013DC0" w:rsidTr="00013DC0">
        <w:tc>
          <w:tcPr>
            <w:tcW w:w="0" w:type="auto"/>
          </w:tcPr>
          <w:p w:rsidR="00013DC0" w:rsidRDefault="00C92CE0">
            <w:pPr>
              <w:pStyle w:val="TableBodyText"/>
              <w:keepNext/>
              <w:keepLines/>
              <w:spacing w:before="0" w:after="0"/>
            </w:pPr>
            <w:r>
              <w:t>0x9A</w:t>
            </w:r>
          </w:p>
        </w:tc>
        <w:tc>
          <w:tcPr>
            <w:tcW w:w="0" w:type="auto"/>
          </w:tcPr>
          <w:p w:rsidR="00013DC0" w:rsidRDefault="00C92CE0">
            <w:pPr>
              <w:pStyle w:val="TableBodyText"/>
              <w:keepNext/>
              <w:keepLines/>
              <w:spacing w:before="0" w:after="0"/>
            </w:pPr>
            <w:r>
              <w:t>0x0161</w:t>
            </w:r>
          </w:p>
        </w:tc>
      </w:tr>
      <w:tr w:rsidR="00013DC0" w:rsidTr="00013DC0">
        <w:tc>
          <w:tcPr>
            <w:tcW w:w="0" w:type="auto"/>
          </w:tcPr>
          <w:p w:rsidR="00013DC0" w:rsidRDefault="00C92CE0">
            <w:pPr>
              <w:pStyle w:val="TableBodyText"/>
              <w:keepNext/>
              <w:keepLines/>
              <w:spacing w:before="0" w:after="0"/>
            </w:pPr>
            <w:r>
              <w:t>0x9B</w:t>
            </w:r>
          </w:p>
        </w:tc>
        <w:tc>
          <w:tcPr>
            <w:tcW w:w="0" w:type="auto"/>
          </w:tcPr>
          <w:p w:rsidR="00013DC0" w:rsidRDefault="00C92CE0">
            <w:pPr>
              <w:pStyle w:val="TableBodyText"/>
              <w:keepNext/>
              <w:keepLines/>
              <w:spacing w:before="0" w:after="0"/>
            </w:pPr>
            <w:r>
              <w:t>0x203A</w:t>
            </w:r>
          </w:p>
        </w:tc>
      </w:tr>
      <w:tr w:rsidR="00013DC0" w:rsidTr="00013DC0">
        <w:tc>
          <w:tcPr>
            <w:tcW w:w="0" w:type="auto"/>
          </w:tcPr>
          <w:p w:rsidR="00013DC0" w:rsidRDefault="00C92CE0">
            <w:pPr>
              <w:pStyle w:val="TableBodyText"/>
              <w:keepNext/>
              <w:keepLines/>
              <w:spacing w:before="0" w:after="0"/>
            </w:pPr>
            <w:r>
              <w:t>0x9C</w:t>
            </w:r>
          </w:p>
        </w:tc>
        <w:tc>
          <w:tcPr>
            <w:tcW w:w="0" w:type="auto"/>
          </w:tcPr>
          <w:p w:rsidR="00013DC0" w:rsidRDefault="00C92CE0">
            <w:pPr>
              <w:pStyle w:val="TableBodyText"/>
              <w:keepNext/>
              <w:keepLines/>
              <w:spacing w:before="0" w:after="0"/>
            </w:pPr>
            <w:r>
              <w:t>0x0153</w:t>
            </w:r>
          </w:p>
        </w:tc>
      </w:tr>
      <w:tr w:rsidR="00013DC0" w:rsidTr="00013DC0">
        <w:tc>
          <w:tcPr>
            <w:tcW w:w="0" w:type="auto"/>
          </w:tcPr>
          <w:p w:rsidR="00013DC0" w:rsidRDefault="00C92CE0">
            <w:pPr>
              <w:pStyle w:val="TableBodyText"/>
              <w:keepNext/>
              <w:keepLines/>
              <w:spacing w:before="0" w:after="0"/>
            </w:pPr>
            <w:r>
              <w:t>0x9F</w:t>
            </w:r>
          </w:p>
        </w:tc>
        <w:tc>
          <w:tcPr>
            <w:tcW w:w="0" w:type="auto"/>
          </w:tcPr>
          <w:p w:rsidR="00013DC0" w:rsidRDefault="00C92CE0">
            <w:pPr>
              <w:pStyle w:val="TableBodyText"/>
              <w:keepNext/>
              <w:keepLines/>
              <w:spacing w:before="0" w:after="0"/>
            </w:pPr>
            <w:r>
              <w:t>0x0178</w:t>
            </w:r>
          </w:p>
        </w:tc>
      </w:tr>
    </w:tbl>
    <w:p w:rsidR="00013DC0" w:rsidRDefault="00013DC0"/>
    <w:p w:rsidR="00013DC0" w:rsidRDefault="00C92CE0">
      <w:pPr>
        <w:pStyle w:val="Definition-Field"/>
      </w:pPr>
      <w:r>
        <w:rPr>
          <w:b/>
        </w:rPr>
        <w:t xml:space="preserve">A - fCompressed (1 bit): </w:t>
      </w:r>
      <w:r>
        <w:t xml:space="preserve"> A bit that specifies whether the text is compressed. </w:t>
      </w:r>
    </w:p>
    <w:p w:rsidR="00013DC0" w:rsidRDefault="00C92CE0">
      <w:pPr>
        <w:pStyle w:val="Definition-Field"/>
      </w:pPr>
      <w:r>
        <w:rPr>
          <w:b/>
        </w:rPr>
        <w:t xml:space="preserve">B - r1 (1 bit): </w:t>
      </w:r>
      <w:r>
        <w:t xml:space="preserve"> This bit MUST be zero, and MUST be ignored.</w:t>
      </w:r>
    </w:p>
    <w:p w:rsidR="00013DC0" w:rsidRDefault="00C92CE0">
      <w:pPr>
        <w:pStyle w:val="Heading3"/>
      </w:pPr>
      <w:bookmarkStart w:id="1246" w:name="Section_9274e1b1b4f54e28bb8079b808652f07"/>
      <w:bookmarkStart w:id="1247" w:name="FCCT"/>
      <w:bookmarkStart w:id="1248" w:name="_Toc190324636"/>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013DC0" w:rsidRDefault="00C92CE0">
      <w:r>
        <w:t xml:space="preserve">The </w:t>
      </w:r>
      <w:r>
        <w:rPr>
          <w:b/>
        </w:rPr>
        <w:t>FCCT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1080" w:type="dxa"/>
            <w:gridSpan w:val="4"/>
          </w:tcPr>
          <w:p w:rsidR="00013DC0" w:rsidRDefault="00C92CE0">
            <w:pPr>
              <w:pStyle w:val="PacketDiagramBodyText"/>
            </w:pPr>
            <w:r>
              <w:t>E</w:t>
            </w:r>
          </w:p>
        </w:tc>
      </w:tr>
    </w:tbl>
    <w:p w:rsidR="00013DC0" w:rsidRDefault="00C92CE0">
      <w:pPr>
        <w:pStyle w:val="Definition-Field"/>
      </w:pPr>
      <w:r>
        <w:rPr>
          <w:b/>
        </w:rPr>
        <w:t xml:space="preserve">A - fcctChp (1 bit): </w:t>
      </w:r>
      <w:r>
        <w:t>A bit field specifying that the character properties associated with the region of text were flagged as inconsistent with those in other regions of text in the file.</w:t>
      </w:r>
    </w:p>
    <w:p w:rsidR="00013DC0" w:rsidRDefault="00C92CE0">
      <w:pPr>
        <w:pStyle w:val="Definition-Field"/>
      </w:pPr>
      <w:r>
        <w:rPr>
          <w:b/>
        </w:rPr>
        <w:t xml:space="preserve">B - fcctPap (1 bit): </w:t>
      </w:r>
      <w:r>
        <w:t xml:space="preserve"> A bit field specifying that paragraph propertie</w:t>
      </w:r>
      <w:r>
        <w:t>s associated with the region of text were flagged as inconsistent with those in other regions of text in the file. This bit field MUST be 0.</w:t>
      </w:r>
    </w:p>
    <w:p w:rsidR="00013DC0" w:rsidRDefault="00C92CE0">
      <w:pPr>
        <w:pStyle w:val="Definition-Field"/>
      </w:pPr>
      <w:r>
        <w:rPr>
          <w:b/>
        </w:rPr>
        <w:t xml:space="preserve">C - fcctTap (1 bit): </w:t>
      </w:r>
      <w:r>
        <w:t xml:space="preserve"> A bit field specifying that table properties associated with the region of text were flagged </w:t>
      </w:r>
      <w:r>
        <w:t>as inconsistent with those in other regions of text in the file.</w:t>
      </w:r>
    </w:p>
    <w:p w:rsidR="00013DC0" w:rsidRDefault="00C92CE0">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013DC0" w:rsidRDefault="00C92CE0">
      <w:pPr>
        <w:pStyle w:val="Definition-Field"/>
      </w:pPr>
      <w:r>
        <w:rPr>
          <w:b/>
        </w:rPr>
        <w:lastRenderedPageBreak/>
        <w:t>E</w:t>
      </w:r>
      <w:r>
        <w:rPr>
          <w:b/>
        </w:rPr>
        <w:t xml:space="preserve"> - fcctUnused (4 bits): </w:t>
      </w:r>
      <w:r>
        <w:t xml:space="preserve">This MUST be zero and MUST be ignored. </w:t>
      </w:r>
    </w:p>
    <w:p w:rsidR="00013DC0" w:rsidRDefault="00C92CE0">
      <w:pPr>
        <w:pStyle w:val="Heading3"/>
      </w:pPr>
      <w:bookmarkStart w:id="1249" w:name="Section_e86aecb4bb674de29b0637771115f274"/>
      <w:bookmarkStart w:id="1250" w:name="Fci"/>
      <w:bookmarkStart w:id="1251" w:name="_Toc190324637"/>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013DC0" w:rsidRDefault="00C92CE0">
      <w:r>
        <w:t xml:space="preserve">The </w:t>
      </w:r>
      <w:r>
        <w:rPr>
          <w:b/>
        </w:rPr>
        <w:t>Fci</w:t>
      </w:r>
      <w:r>
        <w:t xml:space="preserve"> enumeration provides a 13-bit unsigned integer that s</w:t>
      </w:r>
      <w:r>
        <w:t>pecifies a built-in command.</w:t>
      </w:r>
    </w:p>
    <w:tbl>
      <w:tblPr>
        <w:tblStyle w:val="Table-ShadedHeader"/>
        <w:tblW w:w="0" w:type="auto"/>
        <w:tblLook w:val="04A0" w:firstRow="1" w:lastRow="0" w:firstColumn="1" w:lastColumn="0" w:noHBand="0" w:noVBand="1"/>
      </w:tblPr>
      <w:tblGrid>
        <w:gridCol w:w="4005"/>
        <w:gridCol w:w="885"/>
        <w:gridCol w:w="458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1252" w:name="Help"/>
            <w:r>
              <w:rPr>
                <w:b/>
              </w:rPr>
              <w:t>Help</w:t>
            </w:r>
            <w:bookmarkEnd w:id="1252"/>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Help for the current task or command.</w:t>
            </w:r>
          </w:p>
        </w:tc>
      </w:tr>
      <w:tr w:rsidR="00013DC0" w:rsidTr="00013DC0">
        <w:tc>
          <w:tcPr>
            <w:tcW w:w="0" w:type="auto"/>
            <w:vAlign w:val="center"/>
          </w:tcPr>
          <w:p w:rsidR="00013DC0" w:rsidRDefault="00C92CE0">
            <w:pPr>
              <w:pStyle w:val="TableBodyText"/>
            </w:pPr>
            <w:bookmarkStart w:id="1253" w:name="HelpTool"/>
            <w:r>
              <w:rPr>
                <w:b/>
              </w:rPr>
              <w:t>HelpTool</w:t>
            </w:r>
            <w:bookmarkEnd w:id="1253"/>
          </w:p>
        </w:tc>
        <w:tc>
          <w:tcPr>
            <w:tcW w:w="0" w:type="auto"/>
            <w:vAlign w:val="center"/>
          </w:tcPr>
          <w:p w:rsidR="00013DC0" w:rsidRDefault="00C92CE0">
            <w:pPr>
              <w:pStyle w:val="TableBodyText"/>
            </w:pPr>
            <w:r>
              <w:t>0x0002</w:t>
            </w:r>
          </w:p>
        </w:tc>
        <w:tc>
          <w:tcPr>
            <w:tcW w:w="0" w:type="auto"/>
            <w:vAlign w:val="center"/>
          </w:tcPr>
          <w:p w:rsidR="00013DC0" w:rsidRDefault="00C92CE0">
            <w:pPr>
              <w:pStyle w:val="TableBodyText"/>
            </w:pPr>
            <w:r>
              <w:t>Displays Help documentation about a command or screen region or displays a detailed breakdown of the properties of text at a location on the</w:t>
            </w:r>
            <w:r>
              <w:t xml:space="preserve"> screen.</w:t>
            </w:r>
          </w:p>
        </w:tc>
      </w:tr>
      <w:tr w:rsidR="00013DC0" w:rsidTr="00013DC0">
        <w:tc>
          <w:tcPr>
            <w:tcW w:w="0" w:type="auto"/>
            <w:vAlign w:val="center"/>
          </w:tcPr>
          <w:p w:rsidR="00013DC0" w:rsidRDefault="00C92CE0">
            <w:pPr>
              <w:pStyle w:val="TableBodyText"/>
            </w:pPr>
            <w:bookmarkStart w:id="1254" w:name="HelpUsingHelp"/>
            <w:r>
              <w:rPr>
                <w:b/>
              </w:rPr>
              <w:t>HelpUsingHelp</w:t>
            </w:r>
            <w:bookmarkEnd w:id="1254"/>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Displays instructions about how to use the Help documentation.</w:t>
            </w:r>
          </w:p>
        </w:tc>
      </w:tr>
      <w:tr w:rsidR="00013DC0" w:rsidTr="00013DC0">
        <w:tc>
          <w:tcPr>
            <w:tcW w:w="0" w:type="auto"/>
            <w:vAlign w:val="center"/>
          </w:tcPr>
          <w:p w:rsidR="00013DC0" w:rsidRDefault="00C92CE0">
            <w:pPr>
              <w:pStyle w:val="TableBodyText"/>
            </w:pPr>
            <w:bookmarkStart w:id="1255" w:name="HelpActiveWindow"/>
            <w:r>
              <w:rPr>
                <w:b/>
              </w:rPr>
              <w:t>HelpActiveWindow</w:t>
            </w:r>
            <w:bookmarkEnd w:id="1255"/>
          </w:p>
        </w:tc>
        <w:tc>
          <w:tcPr>
            <w:tcW w:w="0" w:type="auto"/>
            <w:vAlign w:val="center"/>
          </w:tcPr>
          <w:p w:rsidR="00013DC0" w:rsidRDefault="00C92CE0">
            <w:pPr>
              <w:pStyle w:val="TableBodyText"/>
            </w:pPr>
            <w:r>
              <w:t>0x0004</w:t>
            </w:r>
          </w:p>
        </w:tc>
        <w:tc>
          <w:tcPr>
            <w:tcW w:w="0" w:type="auto"/>
            <w:vAlign w:val="center"/>
          </w:tcPr>
          <w:p w:rsidR="00013DC0" w:rsidRDefault="00C92CE0">
            <w:pPr>
              <w:pStyle w:val="TableBodyText"/>
            </w:pPr>
            <w:r>
              <w:t>Displays information about the active pane or document view.</w:t>
            </w:r>
          </w:p>
        </w:tc>
      </w:tr>
      <w:tr w:rsidR="00013DC0" w:rsidTr="00013DC0">
        <w:tc>
          <w:tcPr>
            <w:tcW w:w="0" w:type="auto"/>
            <w:vAlign w:val="center"/>
          </w:tcPr>
          <w:p w:rsidR="00013DC0" w:rsidRDefault="00C92CE0">
            <w:pPr>
              <w:pStyle w:val="TableBodyText"/>
            </w:pPr>
            <w:bookmarkStart w:id="1256" w:name="HelpKeyboard"/>
            <w:r>
              <w:rPr>
                <w:b/>
              </w:rPr>
              <w:t>HelpKeyboard</w:t>
            </w:r>
            <w:bookmarkEnd w:id="1256"/>
          </w:p>
        </w:tc>
        <w:tc>
          <w:tcPr>
            <w:tcW w:w="0" w:type="auto"/>
            <w:vAlign w:val="center"/>
          </w:tcPr>
          <w:p w:rsidR="00013DC0" w:rsidRDefault="00C92CE0">
            <w:pPr>
              <w:pStyle w:val="TableBodyText"/>
            </w:pPr>
            <w:r>
              <w:t>0x0005</w:t>
            </w:r>
          </w:p>
        </w:tc>
        <w:tc>
          <w:tcPr>
            <w:tcW w:w="0" w:type="auto"/>
            <w:vAlign w:val="center"/>
          </w:tcPr>
          <w:p w:rsidR="00013DC0" w:rsidRDefault="00C92CE0">
            <w:pPr>
              <w:pStyle w:val="TableBodyText"/>
            </w:pPr>
            <w:r>
              <w:t>Lists the keys and their actions.</w:t>
            </w:r>
          </w:p>
        </w:tc>
      </w:tr>
      <w:tr w:rsidR="00013DC0" w:rsidTr="00013DC0">
        <w:tc>
          <w:tcPr>
            <w:tcW w:w="0" w:type="auto"/>
            <w:vAlign w:val="center"/>
          </w:tcPr>
          <w:p w:rsidR="00013DC0" w:rsidRDefault="00C92CE0">
            <w:pPr>
              <w:pStyle w:val="TableBodyText"/>
            </w:pPr>
            <w:bookmarkStart w:id="1257" w:name="HelpIndex"/>
            <w:r>
              <w:rPr>
                <w:b/>
              </w:rPr>
              <w:t>HelpIndex</w:t>
            </w:r>
            <w:bookmarkEnd w:id="1257"/>
          </w:p>
        </w:tc>
        <w:tc>
          <w:tcPr>
            <w:tcW w:w="0" w:type="auto"/>
            <w:vAlign w:val="center"/>
          </w:tcPr>
          <w:p w:rsidR="00013DC0" w:rsidRDefault="00C92CE0">
            <w:pPr>
              <w:pStyle w:val="TableBodyText"/>
            </w:pPr>
            <w:r>
              <w:t>0x0006</w:t>
            </w:r>
          </w:p>
        </w:tc>
        <w:tc>
          <w:tcPr>
            <w:tcW w:w="0" w:type="auto"/>
            <w:vAlign w:val="center"/>
          </w:tcPr>
          <w:p w:rsidR="00013DC0" w:rsidRDefault="00C92CE0">
            <w:pPr>
              <w:pStyle w:val="TableBodyText"/>
            </w:pPr>
            <w:r>
              <w:t>Displays the Help index.</w:t>
            </w:r>
          </w:p>
        </w:tc>
      </w:tr>
      <w:tr w:rsidR="00013DC0" w:rsidTr="00013DC0">
        <w:tc>
          <w:tcPr>
            <w:tcW w:w="0" w:type="auto"/>
            <w:vAlign w:val="center"/>
          </w:tcPr>
          <w:p w:rsidR="00013DC0" w:rsidRDefault="00C92CE0">
            <w:pPr>
              <w:pStyle w:val="TableBodyText"/>
            </w:pPr>
            <w:bookmarkStart w:id="1258" w:name="HelpQuickPreview"/>
            <w:r>
              <w:rPr>
                <w:b/>
              </w:rPr>
              <w:t>HelpQuickPreview</w:t>
            </w:r>
            <w:bookmarkEnd w:id="1258"/>
          </w:p>
        </w:tc>
        <w:tc>
          <w:tcPr>
            <w:tcW w:w="0" w:type="auto"/>
            <w:vAlign w:val="center"/>
          </w:tcPr>
          <w:p w:rsidR="00013DC0" w:rsidRDefault="00C92CE0">
            <w:pPr>
              <w:pStyle w:val="TableBodyText"/>
            </w:pPr>
            <w:r>
              <w:t>0x0007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259" w:name="HelpExamplesAndDemos"/>
            <w:r>
              <w:rPr>
                <w:b/>
              </w:rPr>
              <w:t>HelpExamplesAndDemos</w:t>
            </w:r>
            <w:bookmarkEnd w:id="1259"/>
          </w:p>
        </w:tc>
        <w:tc>
          <w:tcPr>
            <w:tcW w:w="0" w:type="auto"/>
            <w:vAlign w:val="center"/>
          </w:tcPr>
          <w:p w:rsidR="00013DC0" w:rsidRDefault="00C92CE0">
            <w:pPr>
              <w:pStyle w:val="TableBodyText"/>
            </w:pPr>
            <w:r>
              <w:t>0x0008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260" w:name="HelpAbout"/>
            <w:r>
              <w:rPr>
                <w:b/>
              </w:rPr>
              <w:t>HelpAbout</w:t>
            </w:r>
            <w:bookmarkEnd w:id="1260"/>
          </w:p>
        </w:tc>
        <w:tc>
          <w:tcPr>
            <w:tcW w:w="0" w:type="auto"/>
            <w:vAlign w:val="center"/>
          </w:tcPr>
          <w:p w:rsidR="00013DC0" w:rsidRDefault="00C92CE0">
            <w:pPr>
              <w:pStyle w:val="TableBodyText"/>
            </w:pPr>
            <w:r>
              <w:t>0x0009</w:t>
            </w:r>
          </w:p>
        </w:tc>
        <w:tc>
          <w:tcPr>
            <w:tcW w:w="0" w:type="auto"/>
            <w:vAlign w:val="center"/>
          </w:tcPr>
          <w:p w:rsidR="00013DC0" w:rsidRDefault="00C92CE0">
            <w:pPr>
              <w:pStyle w:val="TableBodyText"/>
            </w:pPr>
            <w:r>
              <w:t>Displays the application information, version number and the copyright.</w:t>
            </w:r>
          </w:p>
        </w:tc>
      </w:tr>
      <w:tr w:rsidR="00013DC0" w:rsidTr="00013DC0">
        <w:tc>
          <w:tcPr>
            <w:tcW w:w="0" w:type="auto"/>
            <w:vAlign w:val="center"/>
          </w:tcPr>
          <w:p w:rsidR="00013DC0" w:rsidRDefault="00C92CE0">
            <w:pPr>
              <w:pStyle w:val="TableBodyText"/>
            </w:pPr>
            <w:bookmarkStart w:id="1261" w:name="HelpWordPerfectHelp"/>
            <w:r>
              <w:rPr>
                <w:b/>
              </w:rPr>
              <w:t>HelpWordPerfectHelp</w:t>
            </w:r>
            <w:bookmarkEnd w:id="1261"/>
          </w:p>
        </w:tc>
        <w:tc>
          <w:tcPr>
            <w:tcW w:w="0" w:type="auto"/>
            <w:vAlign w:val="center"/>
          </w:tcPr>
          <w:p w:rsidR="00013DC0" w:rsidRDefault="00C92CE0">
            <w:pPr>
              <w:pStyle w:val="TableBodyText"/>
            </w:pPr>
            <w:r>
              <w:t>0x000A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262" w:name="GrowFont"/>
            <w:r>
              <w:rPr>
                <w:b/>
              </w:rPr>
              <w:t>GrowFont</w:t>
            </w:r>
            <w:bookmarkEnd w:id="1262"/>
          </w:p>
        </w:tc>
        <w:tc>
          <w:tcPr>
            <w:tcW w:w="0" w:type="auto"/>
            <w:vAlign w:val="center"/>
          </w:tcPr>
          <w:p w:rsidR="00013DC0" w:rsidRDefault="00C92CE0">
            <w:pPr>
              <w:pStyle w:val="TableBodyText"/>
            </w:pPr>
            <w:r>
              <w:t>0x000B</w:t>
            </w:r>
          </w:p>
        </w:tc>
        <w:tc>
          <w:tcPr>
            <w:tcW w:w="0" w:type="auto"/>
            <w:vAlign w:val="center"/>
          </w:tcPr>
          <w:p w:rsidR="00013DC0" w:rsidRDefault="00C92CE0">
            <w:pPr>
              <w:pStyle w:val="TableBodyText"/>
            </w:pPr>
            <w:r>
              <w:t>Increases the font size of the selection.</w:t>
            </w:r>
          </w:p>
        </w:tc>
      </w:tr>
      <w:tr w:rsidR="00013DC0" w:rsidTr="00013DC0">
        <w:tc>
          <w:tcPr>
            <w:tcW w:w="0" w:type="auto"/>
            <w:vAlign w:val="center"/>
          </w:tcPr>
          <w:p w:rsidR="00013DC0" w:rsidRDefault="00C92CE0">
            <w:pPr>
              <w:pStyle w:val="TableBodyText"/>
            </w:pPr>
            <w:bookmarkStart w:id="1263" w:name="ShrinkFont"/>
            <w:r>
              <w:rPr>
                <w:b/>
              </w:rPr>
              <w:t>ShrinkFont</w:t>
            </w:r>
            <w:bookmarkEnd w:id="1263"/>
          </w:p>
        </w:tc>
        <w:tc>
          <w:tcPr>
            <w:tcW w:w="0" w:type="auto"/>
            <w:vAlign w:val="center"/>
          </w:tcPr>
          <w:p w:rsidR="00013DC0" w:rsidRDefault="00C92CE0">
            <w:pPr>
              <w:pStyle w:val="TableBodyText"/>
            </w:pPr>
            <w:r>
              <w:t>0x000C</w:t>
            </w:r>
          </w:p>
        </w:tc>
        <w:tc>
          <w:tcPr>
            <w:tcW w:w="0" w:type="auto"/>
            <w:vAlign w:val="center"/>
          </w:tcPr>
          <w:p w:rsidR="00013DC0" w:rsidRDefault="00C92CE0">
            <w:pPr>
              <w:pStyle w:val="TableBodyText"/>
            </w:pPr>
            <w:r>
              <w:t>Decreases the font size of the selection.</w:t>
            </w:r>
          </w:p>
        </w:tc>
      </w:tr>
      <w:tr w:rsidR="00013DC0" w:rsidTr="00013DC0">
        <w:tc>
          <w:tcPr>
            <w:tcW w:w="0" w:type="auto"/>
            <w:vAlign w:val="center"/>
          </w:tcPr>
          <w:p w:rsidR="00013DC0" w:rsidRDefault="00C92CE0">
            <w:pPr>
              <w:pStyle w:val="TableBodyText"/>
            </w:pPr>
            <w:bookmarkStart w:id="1264" w:name="Overtype"/>
            <w:r>
              <w:rPr>
                <w:b/>
              </w:rPr>
              <w:t>Overtype</w:t>
            </w:r>
            <w:bookmarkEnd w:id="1264"/>
          </w:p>
        </w:tc>
        <w:tc>
          <w:tcPr>
            <w:tcW w:w="0" w:type="auto"/>
            <w:vAlign w:val="center"/>
          </w:tcPr>
          <w:p w:rsidR="00013DC0" w:rsidRDefault="00C92CE0">
            <w:pPr>
              <w:pStyle w:val="TableBodyText"/>
            </w:pPr>
            <w:r>
              <w:t>0x000D</w:t>
            </w:r>
          </w:p>
        </w:tc>
        <w:tc>
          <w:tcPr>
            <w:tcW w:w="0" w:type="auto"/>
            <w:vAlign w:val="center"/>
          </w:tcPr>
          <w:p w:rsidR="00013DC0" w:rsidRDefault="00C92CE0">
            <w:pPr>
              <w:pStyle w:val="TableBodyText"/>
            </w:pPr>
            <w:r>
              <w:t>Toggles the typing mode between replacing and inserting.</w:t>
            </w:r>
          </w:p>
        </w:tc>
      </w:tr>
      <w:tr w:rsidR="00013DC0" w:rsidTr="00013DC0">
        <w:tc>
          <w:tcPr>
            <w:tcW w:w="0" w:type="auto"/>
            <w:vAlign w:val="center"/>
          </w:tcPr>
          <w:p w:rsidR="00013DC0" w:rsidRDefault="00C92CE0">
            <w:pPr>
              <w:pStyle w:val="TableBodyText"/>
            </w:pPr>
            <w:bookmarkStart w:id="1265" w:name="ExtendSelection"/>
            <w:r>
              <w:rPr>
                <w:b/>
              </w:rPr>
              <w:t>ExtendSelection</w:t>
            </w:r>
            <w:bookmarkEnd w:id="1265"/>
          </w:p>
        </w:tc>
        <w:tc>
          <w:tcPr>
            <w:tcW w:w="0" w:type="auto"/>
            <w:vAlign w:val="center"/>
          </w:tcPr>
          <w:p w:rsidR="00013DC0" w:rsidRDefault="00C92CE0">
            <w:pPr>
              <w:pStyle w:val="TableBodyText"/>
            </w:pPr>
            <w:r>
              <w:t>0x000E</w:t>
            </w:r>
          </w:p>
        </w:tc>
        <w:tc>
          <w:tcPr>
            <w:tcW w:w="0" w:type="auto"/>
            <w:vAlign w:val="center"/>
          </w:tcPr>
          <w:p w:rsidR="00013DC0" w:rsidRDefault="00C92CE0">
            <w:pPr>
              <w:pStyle w:val="TableBodyText"/>
            </w:pPr>
            <w:r>
              <w:t xml:space="preserve">Turns on extend selection mode and then expands </w:t>
            </w:r>
            <w:r>
              <w:t>the selection with the direction keys.</w:t>
            </w:r>
          </w:p>
        </w:tc>
      </w:tr>
      <w:tr w:rsidR="00013DC0" w:rsidTr="00013DC0">
        <w:tc>
          <w:tcPr>
            <w:tcW w:w="0" w:type="auto"/>
            <w:vAlign w:val="center"/>
          </w:tcPr>
          <w:p w:rsidR="00013DC0" w:rsidRDefault="00C92CE0">
            <w:pPr>
              <w:pStyle w:val="TableBodyText"/>
            </w:pPr>
            <w:bookmarkStart w:id="1266" w:name="Spike"/>
            <w:r>
              <w:rPr>
                <w:b/>
              </w:rPr>
              <w:t>Spike</w:t>
            </w:r>
            <w:bookmarkEnd w:id="1266"/>
          </w:p>
        </w:tc>
        <w:tc>
          <w:tcPr>
            <w:tcW w:w="0" w:type="auto"/>
            <w:vAlign w:val="center"/>
          </w:tcPr>
          <w:p w:rsidR="00013DC0" w:rsidRDefault="00C92CE0">
            <w:pPr>
              <w:pStyle w:val="TableBodyText"/>
            </w:pPr>
            <w:r>
              <w:t>0x000F</w:t>
            </w:r>
          </w:p>
        </w:tc>
        <w:tc>
          <w:tcPr>
            <w:tcW w:w="0" w:type="auto"/>
            <w:vAlign w:val="center"/>
          </w:tcPr>
          <w:p w:rsidR="00013DC0" w:rsidRDefault="00C92CE0">
            <w:pPr>
              <w:pStyle w:val="TableBodyText"/>
            </w:pPr>
            <w:r>
              <w:t>Deletes the selection and adds it to the special AutoText entry.</w:t>
            </w:r>
          </w:p>
        </w:tc>
      </w:tr>
      <w:tr w:rsidR="00013DC0" w:rsidTr="00013DC0">
        <w:tc>
          <w:tcPr>
            <w:tcW w:w="0" w:type="auto"/>
            <w:vAlign w:val="center"/>
          </w:tcPr>
          <w:p w:rsidR="00013DC0" w:rsidRDefault="00C92CE0">
            <w:pPr>
              <w:pStyle w:val="TableBodyText"/>
            </w:pPr>
            <w:bookmarkStart w:id="1267" w:name="InsertSpike"/>
            <w:r>
              <w:rPr>
                <w:b/>
              </w:rPr>
              <w:t>InsertSpike</w:t>
            </w:r>
            <w:bookmarkEnd w:id="1267"/>
          </w:p>
        </w:tc>
        <w:tc>
          <w:tcPr>
            <w:tcW w:w="0" w:type="auto"/>
            <w:vAlign w:val="center"/>
          </w:tcPr>
          <w:p w:rsidR="00013DC0" w:rsidRDefault="00C92CE0">
            <w:pPr>
              <w:pStyle w:val="TableBodyText"/>
            </w:pPr>
            <w:r>
              <w:t>0x0010</w:t>
            </w:r>
          </w:p>
        </w:tc>
        <w:tc>
          <w:tcPr>
            <w:tcW w:w="0" w:type="auto"/>
            <w:vAlign w:val="center"/>
          </w:tcPr>
          <w:p w:rsidR="00013DC0" w:rsidRDefault="00C92CE0">
            <w:pPr>
              <w:pStyle w:val="TableBodyText"/>
            </w:pPr>
            <w:r>
              <w:t>Empties the spike AutoText entry and inserts all of its contents into the document.</w:t>
            </w:r>
          </w:p>
        </w:tc>
      </w:tr>
      <w:tr w:rsidR="00013DC0" w:rsidTr="00013DC0">
        <w:tc>
          <w:tcPr>
            <w:tcW w:w="0" w:type="auto"/>
            <w:vAlign w:val="center"/>
          </w:tcPr>
          <w:p w:rsidR="00013DC0" w:rsidRDefault="00C92CE0">
            <w:pPr>
              <w:pStyle w:val="TableBodyText"/>
            </w:pPr>
            <w:bookmarkStart w:id="1268" w:name="ChangeCase"/>
            <w:r>
              <w:rPr>
                <w:b/>
              </w:rPr>
              <w:t>ChangeCase</w:t>
            </w:r>
            <w:bookmarkEnd w:id="1268"/>
          </w:p>
        </w:tc>
        <w:tc>
          <w:tcPr>
            <w:tcW w:w="0" w:type="auto"/>
            <w:vAlign w:val="center"/>
          </w:tcPr>
          <w:p w:rsidR="00013DC0" w:rsidRDefault="00C92CE0">
            <w:pPr>
              <w:pStyle w:val="TableBodyText"/>
            </w:pPr>
            <w:r>
              <w:t>0x0011</w:t>
            </w:r>
          </w:p>
        </w:tc>
        <w:tc>
          <w:tcPr>
            <w:tcW w:w="0" w:type="auto"/>
            <w:vAlign w:val="center"/>
          </w:tcPr>
          <w:p w:rsidR="00013DC0" w:rsidRDefault="00C92CE0">
            <w:pPr>
              <w:pStyle w:val="TableBodyText"/>
            </w:pPr>
            <w:r>
              <w:t>Changes the cas</w:t>
            </w:r>
            <w:r>
              <w:t>e of the letters in the selection.</w:t>
            </w:r>
          </w:p>
        </w:tc>
      </w:tr>
      <w:tr w:rsidR="00013DC0" w:rsidTr="00013DC0">
        <w:tc>
          <w:tcPr>
            <w:tcW w:w="0" w:type="auto"/>
            <w:vAlign w:val="center"/>
          </w:tcPr>
          <w:p w:rsidR="00013DC0" w:rsidRDefault="00C92CE0">
            <w:pPr>
              <w:pStyle w:val="TableBodyText"/>
            </w:pPr>
            <w:bookmarkStart w:id="1269" w:name="MoveText"/>
            <w:r>
              <w:rPr>
                <w:b/>
              </w:rPr>
              <w:t>MoveText</w:t>
            </w:r>
            <w:bookmarkEnd w:id="1269"/>
          </w:p>
        </w:tc>
        <w:tc>
          <w:tcPr>
            <w:tcW w:w="0" w:type="auto"/>
            <w:vAlign w:val="center"/>
          </w:tcPr>
          <w:p w:rsidR="00013DC0" w:rsidRDefault="00C92CE0">
            <w:pPr>
              <w:pStyle w:val="TableBodyText"/>
            </w:pPr>
            <w:r>
              <w:t>0x0012</w:t>
            </w:r>
          </w:p>
        </w:tc>
        <w:tc>
          <w:tcPr>
            <w:tcW w:w="0" w:type="auto"/>
            <w:vAlign w:val="center"/>
          </w:tcPr>
          <w:p w:rsidR="00013DC0" w:rsidRDefault="00C92CE0">
            <w:pPr>
              <w:pStyle w:val="TableBodyText"/>
            </w:pPr>
            <w:r>
              <w:t>Moves the selection to a specified location.</w:t>
            </w:r>
          </w:p>
        </w:tc>
      </w:tr>
      <w:tr w:rsidR="00013DC0" w:rsidTr="00013DC0">
        <w:tc>
          <w:tcPr>
            <w:tcW w:w="0" w:type="auto"/>
            <w:vAlign w:val="center"/>
          </w:tcPr>
          <w:p w:rsidR="00013DC0" w:rsidRDefault="00C92CE0">
            <w:pPr>
              <w:pStyle w:val="TableBodyText"/>
            </w:pPr>
            <w:bookmarkStart w:id="1270" w:name="CopyText"/>
            <w:r>
              <w:rPr>
                <w:b/>
              </w:rPr>
              <w:t>CopyText</w:t>
            </w:r>
            <w:bookmarkEnd w:id="1270"/>
          </w:p>
        </w:tc>
        <w:tc>
          <w:tcPr>
            <w:tcW w:w="0" w:type="auto"/>
            <w:vAlign w:val="center"/>
          </w:tcPr>
          <w:p w:rsidR="00013DC0" w:rsidRDefault="00C92CE0">
            <w:pPr>
              <w:pStyle w:val="TableBodyText"/>
            </w:pPr>
            <w:r>
              <w:t>0x0013</w:t>
            </w:r>
          </w:p>
        </w:tc>
        <w:tc>
          <w:tcPr>
            <w:tcW w:w="0" w:type="auto"/>
            <w:vAlign w:val="center"/>
          </w:tcPr>
          <w:p w:rsidR="00013DC0" w:rsidRDefault="00C92CE0">
            <w:pPr>
              <w:pStyle w:val="TableBodyText"/>
            </w:pPr>
            <w:r>
              <w:t>Makes a copy of the selection at a specified location.</w:t>
            </w:r>
          </w:p>
        </w:tc>
      </w:tr>
      <w:tr w:rsidR="00013DC0" w:rsidTr="00013DC0">
        <w:tc>
          <w:tcPr>
            <w:tcW w:w="0" w:type="auto"/>
            <w:vAlign w:val="center"/>
          </w:tcPr>
          <w:p w:rsidR="00013DC0" w:rsidRDefault="00C92CE0">
            <w:pPr>
              <w:pStyle w:val="TableBodyText"/>
            </w:pPr>
            <w:bookmarkStart w:id="1271" w:name="InsertAutoText"/>
            <w:r>
              <w:rPr>
                <w:b/>
              </w:rPr>
              <w:t>InsertAutoText</w:t>
            </w:r>
            <w:bookmarkEnd w:id="1271"/>
          </w:p>
        </w:tc>
        <w:tc>
          <w:tcPr>
            <w:tcW w:w="0" w:type="auto"/>
            <w:vAlign w:val="center"/>
          </w:tcPr>
          <w:p w:rsidR="00013DC0" w:rsidRDefault="00C92CE0">
            <w:pPr>
              <w:pStyle w:val="TableBodyText"/>
            </w:pPr>
            <w:r>
              <w:t>0x0014</w:t>
            </w:r>
          </w:p>
        </w:tc>
        <w:tc>
          <w:tcPr>
            <w:tcW w:w="0" w:type="auto"/>
            <w:vAlign w:val="center"/>
          </w:tcPr>
          <w:p w:rsidR="00013DC0" w:rsidRDefault="00C92CE0">
            <w:pPr>
              <w:pStyle w:val="TableBodyText"/>
            </w:pPr>
            <w:r>
              <w:t>Replaces the name of the AutoText entry with its contents.</w:t>
            </w:r>
          </w:p>
        </w:tc>
      </w:tr>
      <w:tr w:rsidR="00013DC0" w:rsidTr="00013DC0">
        <w:tc>
          <w:tcPr>
            <w:tcW w:w="0" w:type="auto"/>
            <w:vAlign w:val="center"/>
          </w:tcPr>
          <w:p w:rsidR="00013DC0" w:rsidRDefault="00C92CE0">
            <w:pPr>
              <w:pStyle w:val="TableBodyText"/>
            </w:pPr>
            <w:bookmarkStart w:id="1272" w:name="OtherPane"/>
            <w:r>
              <w:rPr>
                <w:b/>
              </w:rPr>
              <w:t>OtherPane</w:t>
            </w:r>
            <w:bookmarkEnd w:id="1272"/>
          </w:p>
        </w:tc>
        <w:tc>
          <w:tcPr>
            <w:tcW w:w="0" w:type="auto"/>
            <w:vAlign w:val="center"/>
          </w:tcPr>
          <w:p w:rsidR="00013DC0" w:rsidRDefault="00C92CE0">
            <w:pPr>
              <w:pStyle w:val="TableBodyText"/>
            </w:pPr>
            <w:r>
              <w:t>0x0015</w:t>
            </w:r>
          </w:p>
        </w:tc>
        <w:tc>
          <w:tcPr>
            <w:tcW w:w="0" w:type="auto"/>
            <w:vAlign w:val="center"/>
          </w:tcPr>
          <w:p w:rsidR="00013DC0" w:rsidRDefault="00C92CE0">
            <w:pPr>
              <w:pStyle w:val="TableBodyText"/>
            </w:pPr>
            <w:r>
              <w:t>Switches to the other window pane.</w:t>
            </w:r>
          </w:p>
        </w:tc>
      </w:tr>
      <w:tr w:rsidR="00013DC0" w:rsidTr="00013DC0">
        <w:tc>
          <w:tcPr>
            <w:tcW w:w="0" w:type="auto"/>
            <w:vAlign w:val="center"/>
          </w:tcPr>
          <w:p w:rsidR="00013DC0" w:rsidRDefault="00C92CE0">
            <w:pPr>
              <w:pStyle w:val="TableBodyText"/>
            </w:pPr>
            <w:bookmarkStart w:id="1273" w:name="NextWindow"/>
            <w:r>
              <w:rPr>
                <w:b/>
              </w:rPr>
              <w:t>NextWindow</w:t>
            </w:r>
            <w:bookmarkEnd w:id="1273"/>
          </w:p>
        </w:tc>
        <w:tc>
          <w:tcPr>
            <w:tcW w:w="0" w:type="auto"/>
            <w:vAlign w:val="center"/>
          </w:tcPr>
          <w:p w:rsidR="00013DC0" w:rsidRDefault="00C92CE0">
            <w:pPr>
              <w:pStyle w:val="TableBodyText"/>
            </w:pPr>
            <w:r>
              <w:t>0x0016</w:t>
            </w:r>
          </w:p>
        </w:tc>
        <w:tc>
          <w:tcPr>
            <w:tcW w:w="0" w:type="auto"/>
            <w:vAlign w:val="center"/>
          </w:tcPr>
          <w:p w:rsidR="00013DC0" w:rsidRDefault="00C92CE0">
            <w:pPr>
              <w:pStyle w:val="TableBodyText"/>
            </w:pPr>
            <w:r>
              <w:t>Switches to the next document window.</w:t>
            </w:r>
          </w:p>
        </w:tc>
      </w:tr>
      <w:tr w:rsidR="00013DC0" w:rsidTr="00013DC0">
        <w:tc>
          <w:tcPr>
            <w:tcW w:w="0" w:type="auto"/>
            <w:vAlign w:val="center"/>
          </w:tcPr>
          <w:p w:rsidR="00013DC0" w:rsidRDefault="00C92CE0">
            <w:pPr>
              <w:pStyle w:val="TableBodyText"/>
            </w:pPr>
            <w:bookmarkStart w:id="1274" w:name="PrevWindow"/>
            <w:r>
              <w:rPr>
                <w:b/>
              </w:rPr>
              <w:t>PrevWindow</w:t>
            </w:r>
            <w:bookmarkEnd w:id="1274"/>
          </w:p>
        </w:tc>
        <w:tc>
          <w:tcPr>
            <w:tcW w:w="0" w:type="auto"/>
            <w:vAlign w:val="center"/>
          </w:tcPr>
          <w:p w:rsidR="00013DC0" w:rsidRDefault="00C92CE0">
            <w:pPr>
              <w:pStyle w:val="TableBodyText"/>
            </w:pPr>
            <w:r>
              <w:t>0x0017</w:t>
            </w:r>
          </w:p>
        </w:tc>
        <w:tc>
          <w:tcPr>
            <w:tcW w:w="0" w:type="auto"/>
            <w:vAlign w:val="center"/>
          </w:tcPr>
          <w:p w:rsidR="00013DC0" w:rsidRDefault="00C92CE0">
            <w:pPr>
              <w:pStyle w:val="TableBodyText"/>
            </w:pPr>
            <w:r>
              <w:t>Switches back to the previous document window.</w:t>
            </w:r>
          </w:p>
        </w:tc>
      </w:tr>
      <w:tr w:rsidR="00013DC0" w:rsidTr="00013DC0">
        <w:tc>
          <w:tcPr>
            <w:tcW w:w="0" w:type="auto"/>
            <w:vAlign w:val="center"/>
          </w:tcPr>
          <w:p w:rsidR="00013DC0" w:rsidRDefault="00C92CE0">
            <w:pPr>
              <w:pStyle w:val="TableBodyText"/>
            </w:pPr>
            <w:bookmarkStart w:id="1275" w:name="RepeatFind"/>
            <w:r>
              <w:rPr>
                <w:b/>
              </w:rPr>
              <w:lastRenderedPageBreak/>
              <w:t>RepeatFind</w:t>
            </w:r>
            <w:bookmarkEnd w:id="1275"/>
          </w:p>
        </w:tc>
        <w:tc>
          <w:tcPr>
            <w:tcW w:w="0" w:type="auto"/>
            <w:vAlign w:val="center"/>
          </w:tcPr>
          <w:p w:rsidR="00013DC0" w:rsidRDefault="00C92CE0">
            <w:pPr>
              <w:pStyle w:val="TableBodyText"/>
            </w:pPr>
            <w:r>
              <w:t>0x0018</w:t>
            </w:r>
          </w:p>
        </w:tc>
        <w:tc>
          <w:tcPr>
            <w:tcW w:w="0" w:type="auto"/>
            <w:vAlign w:val="center"/>
          </w:tcPr>
          <w:p w:rsidR="00013DC0" w:rsidRDefault="00C92CE0">
            <w:pPr>
              <w:pStyle w:val="TableBodyText"/>
            </w:pPr>
            <w:r>
              <w:t>Repeats Go To or Find to find the next occurrence.</w:t>
            </w:r>
          </w:p>
        </w:tc>
      </w:tr>
      <w:tr w:rsidR="00013DC0" w:rsidTr="00013DC0">
        <w:tc>
          <w:tcPr>
            <w:tcW w:w="0" w:type="auto"/>
            <w:vAlign w:val="center"/>
          </w:tcPr>
          <w:p w:rsidR="00013DC0" w:rsidRDefault="00C92CE0">
            <w:pPr>
              <w:pStyle w:val="TableBodyText"/>
            </w:pPr>
            <w:bookmarkStart w:id="1276" w:name="NextField"/>
            <w:r>
              <w:rPr>
                <w:b/>
              </w:rPr>
              <w:t>NextField</w:t>
            </w:r>
            <w:bookmarkEnd w:id="1276"/>
          </w:p>
        </w:tc>
        <w:tc>
          <w:tcPr>
            <w:tcW w:w="0" w:type="auto"/>
            <w:vAlign w:val="center"/>
          </w:tcPr>
          <w:p w:rsidR="00013DC0" w:rsidRDefault="00C92CE0">
            <w:pPr>
              <w:pStyle w:val="TableBodyText"/>
            </w:pPr>
            <w:r>
              <w:t>0x0019</w:t>
            </w:r>
          </w:p>
        </w:tc>
        <w:tc>
          <w:tcPr>
            <w:tcW w:w="0" w:type="auto"/>
            <w:vAlign w:val="center"/>
          </w:tcPr>
          <w:p w:rsidR="00013DC0" w:rsidRDefault="00C92CE0">
            <w:pPr>
              <w:pStyle w:val="TableBodyText"/>
            </w:pPr>
            <w:r>
              <w:t>Moves to the next field.</w:t>
            </w:r>
          </w:p>
        </w:tc>
      </w:tr>
      <w:tr w:rsidR="00013DC0" w:rsidTr="00013DC0">
        <w:tc>
          <w:tcPr>
            <w:tcW w:w="0" w:type="auto"/>
            <w:vAlign w:val="center"/>
          </w:tcPr>
          <w:p w:rsidR="00013DC0" w:rsidRDefault="00C92CE0">
            <w:pPr>
              <w:pStyle w:val="TableBodyText"/>
            </w:pPr>
            <w:bookmarkStart w:id="1277" w:name="PrevField"/>
            <w:r>
              <w:rPr>
                <w:b/>
              </w:rPr>
              <w:t>PrevField</w:t>
            </w:r>
            <w:bookmarkEnd w:id="1277"/>
          </w:p>
        </w:tc>
        <w:tc>
          <w:tcPr>
            <w:tcW w:w="0" w:type="auto"/>
            <w:vAlign w:val="center"/>
          </w:tcPr>
          <w:p w:rsidR="00013DC0" w:rsidRDefault="00C92CE0">
            <w:pPr>
              <w:pStyle w:val="TableBodyText"/>
            </w:pPr>
            <w:r>
              <w:t>0x001A</w:t>
            </w:r>
          </w:p>
        </w:tc>
        <w:tc>
          <w:tcPr>
            <w:tcW w:w="0" w:type="auto"/>
            <w:vAlign w:val="center"/>
          </w:tcPr>
          <w:p w:rsidR="00013DC0" w:rsidRDefault="00C92CE0">
            <w:pPr>
              <w:pStyle w:val="TableBodyText"/>
            </w:pPr>
            <w:r>
              <w:t>Moves to the previous field.</w:t>
            </w:r>
          </w:p>
        </w:tc>
      </w:tr>
      <w:tr w:rsidR="00013DC0" w:rsidTr="00013DC0">
        <w:tc>
          <w:tcPr>
            <w:tcW w:w="0" w:type="auto"/>
            <w:vAlign w:val="center"/>
          </w:tcPr>
          <w:p w:rsidR="00013DC0" w:rsidRDefault="00C92CE0">
            <w:pPr>
              <w:pStyle w:val="TableBodyText"/>
            </w:pPr>
            <w:bookmarkStart w:id="1278" w:name="ColumnSelect"/>
            <w:r>
              <w:rPr>
                <w:b/>
              </w:rPr>
              <w:t>ColumnSelect</w:t>
            </w:r>
            <w:bookmarkEnd w:id="1278"/>
          </w:p>
        </w:tc>
        <w:tc>
          <w:tcPr>
            <w:tcW w:w="0" w:type="auto"/>
            <w:vAlign w:val="center"/>
          </w:tcPr>
          <w:p w:rsidR="00013DC0" w:rsidRDefault="00C92CE0">
            <w:pPr>
              <w:pStyle w:val="TableBodyText"/>
            </w:pPr>
            <w:r>
              <w:t>0x001B</w:t>
            </w:r>
          </w:p>
        </w:tc>
        <w:tc>
          <w:tcPr>
            <w:tcW w:w="0" w:type="auto"/>
            <w:vAlign w:val="center"/>
          </w:tcPr>
          <w:p w:rsidR="00013DC0" w:rsidRDefault="00C92CE0">
            <w:pPr>
              <w:pStyle w:val="TableBodyText"/>
            </w:pPr>
            <w:r>
              <w:t>Selects a columnar block of text.</w:t>
            </w:r>
          </w:p>
        </w:tc>
      </w:tr>
      <w:tr w:rsidR="00013DC0" w:rsidTr="00013DC0">
        <w:tc>
          <w:tcPr>
            <w:tcW w:w="0" w:type="auto"/>
            <w:vAlign w:val="center"/>
          </w:tcPr>
          <w:p w:rsidR="00013DC0" w:rsidRDefault="00C92CE0">
            <w:pPr>
              <w:pStyle w:val="TableBodyText"/>
            </w:pPr>
            <w:bookmarkStart w:id="1279" w:name="DeleteWord"/>
            <w:r>
              <w:rPr>
                <w:b/>
              </w:rPr>
              <w:t>DeleteWord</w:t>
            </w:r>
            <w:bookmarkEnd w:id="1279"/>
          </w:p>
        </w:tc>
        <w:tc>
          <w:tcPr>
            <w:tcW w:w="0" w:type="auto"/>
            <w:vAlign w:val="center"/>
          </w:tcPr>
          <w:p w:rsidR="00013DC0" w:rsidRDefault="00C92CE0">
            <w:pPr>
              <w:pStyle w:val="TableBodyText"/>
            </w:pPr>
            <w:r>
              <w:t>0x001C</w:t>
            </w:r>
          </w:p>
        </w:tc>
        <w:tc>
          <w:tcPr>
            <w:tcW w:w="0" w:type="auto"/>
            <w:vAlign w:val="center"/>
          </w:tcPr>
          <w:p w:rsidR="00013DC0" w:rsidRDefault="00C92CE0">
            <w:pPr>
              <w:pStyle w:val="TableBodyText"/>
            </w:pPr>
            <w:r>
              <w:t>Deletes the next word without putting it on the Clipboard.</w:t>
            </w:r>
          </w:p>
        </w:tc>
      </w:tr>
      <w:tr w:rsidR="00013DC0" w:rsidTr="00013DC0">
        <w:tc>
          <w:tcPr>
            <w:tcW w:w="0" w:type="auto"/>
            <w:vAlign w:val="center"/>
          </w:tcPr>
          <w:p w:rsidR="00013DC0" w:rsidRDefault="00C92CE0">
            <w:pPr>
              <w:pStyle w:val="TableBodyText"/>
            </w:pPr>
            <w:bookmarkStart w:id="1280" w:name="DeleteBackWord"/>
            <w:r>
              <w:rPr>
                <w:b/>
              </w:rPr>
              <w:t>DeleteBackWord</w:t>
            </w:r>
            <w:bookmarkEnd w:id="1280"/>
          </w:p>
        </w:tc>
        <w:tc>
          <w:tcPr>
            <w:tcW w:w="0" w:type="auto"/>
            <w:vAlign w:val="center"/>
          </w:tcPr>
          <w:p w:rsidR="00013DC0" w:rsidRDefault="00C92CE0">
            <w:pPr>
              <w:pStyle w:val="TableBodyText"/>
            </w:pPr>
            <w:r>
              <w:t>0x001D</w:t>
            </w:r>
          </w:p>
        </w:tc>
        <w:tc>
          <w:tcPr>
            <w:tcW w:w="0" w:type="auto"/>
            <w:vAlign w:val="center"/>
          </w:tcPr>
          <w:p w:rsidR="00013DC0" w:rsidRDefault="00C92CE0">
            <w:pPr>
              <w:pStyle w:val="TableBodyText"/>
            </w:pPr>
            <w:r>
              <w:t xml:space="preserve">Deletes the previous </w:t>
            </w:r>
            <w:r>
              <w:t>word without putting it on the Clipboard.</w:t>
            </w:r>
          </w:p>
        </w:tc>
      </w:tr>
      <w:tr w:rsidR="00013DC0" w:rsidTr="00013DC0">
        <w:tc>
          <w:tcPr>
            <w:tcW w:w="0" w:type="auto"/>
            <w:vAlign w:val="center"/>
          </w:tcPr>
          <w:p w:rsidR="00013DC0" w:rsidRDefault="00C92CE0">
            <w:pPr>
              <w:pStyle w:val="TableBodyText"/>
            </w:pPr>
            <w:bookmarkStart w:id="1281" w:name="EditClear"/>
            <w:r>
              <w:rPr>
                <w:b/>
              </w:rPr>
              <w:t>EditClear</w:t>
            </w:r>
            <w:bookmarkEnd w:id="1281"/>
          </w:p>
        </w:tc>
        <w:tc>
          <w:tcPr>
            <w:tcW w:w="0" w:type="auto"/>
            <w:vAlign w:val="center"/>
          </w:tcPr>
          <w:p w:rsidR="00013DC0" w:rsidRDefault="00C92CE0">
            <w:pPr>
              <w:pStyle w:val="TableBodyText"/>
            </w:pPr>
            <w:r>
              <w:t>0x001E</w:t>
            </w:r>
          </w:p>
        </w:tc>
        <w:tc>
          <w:tcPr>
            <w:tcW w:w="0" w:type="auto"/>
            <w:vAlign w:val="center"/>
          </w:tcPr>
          <w:p w:rsidR="00013DC0" w:rsidRDefault="00C92CE0">
            <w:pPr>
              <w:pStyle w:val="TableBodyText"/>
            </w:pPr>
            <w:r>
              <w:t>Performs a forward delete or removes the selection without putting it on the Clipboard.</w:t>
            </w:r>
          </w:p>
        </w:tc>
      </w:tr>
      <w:tr w:rsidR="00013DC0" w:rsidTr="00013DC0">
        <w:tc>
          <w:tcPr>
            <w:tcW w:w="0" w:type="auto"/>
            <w:vAlign w:val="center"/>
          </w:tcPr>
          <w:p w:rsidR="00013DC0" w:rsidRDefault="00C92CE0">
            <w:pPr>
              <w:pStyle w:val="TableBodyText"/>
            </w:pPr>
            <w:bookmarkStart w:id="1282" w:name="InsertFieldChars"/>
            <w:r>
              <w:rPr>
                <w:b/>
              </w:rPr>
              <w:t>InsertFieldChars</w:t>
            </w:r>
            <w:bookmarkEnd w:id="1282"/>
          </w:p>
        </w:tc>
        <w:tc>
          <w:tcPr>
            <w:tcW w:w="0" w:type="auto"/>
            <w:vAlign w:val="center"/>
          </w:tcPr>
          <w:p w:rsidR="00013DC0" w:rsidRDefault="00C92CE0">
            <w:pPr>
              <w:pStyle w:val="TableBodyText"/>
            </w:pPr>
            <w:r>
              <w:t>0x001F</w:t>
            </w:r>
          </w:p>
        </w:tc>
        <w:tc>
          <w:tcPr>
            <w:tcW w:w="0" w:type="auto"/>
            <w:vAlign w:val="center"/>
          </w:tcPr>
          <w:p w:rsidR="00013DC0" w:rsidRDefault="00C92CE0">
            <w:pPr>
              <w:pStyle w:val="TableBodyText"/>
            </w:pPr>
            <w:r>
              <w:t>Inserts a field with the enclosing field characters.</w:t>
            </w:r>
          </w:p>
        </w:tc>
      </w:tr>
      <w:tr w:rsidR="00013DC0" w:rsidTr="00013DC0">
        <w:tc>
          <w:tcPr>
            <w:tcW w:w="0" w:type="auto"/>
            <w:vAlign w:val="center"/>
          </w:tcPr>
          <w:p w:rsidR="00013DC0" w:rsidRDefault="00C92CE0">
            <w:pPr>
              <w:pStyle w:val="TableBodyText"/>
            </w:pPr>
            <w:bookmarkStart w:id="1283" w:name="UpdateFields"/>
            <w:r>
              <w:rPr>
                <w:b/>
              </w:rPr>
              <w:t>UpdateFields</w:t>
            </w:r>
            <w:bookmarkEnd w:id="1283"/>
          </w:p>
        </w:tc>
        <w:tc>
          <w:tcPr>
            <w:tcW w:w="0" w:type="auto"/>
            <w:vAlign w:val="center"/>
          </w:tcPr>
          <w:p w:rsidR="00013DC0" w:rsidRDefault="00C92CE0">
            <w:pPr>
              <w:pStyle w:val="TableBodyText"/>
            </w:pPr>
            <w:r>
              <w:t>0x0020</w:t>
            </w:r>
          </w:p>
        </w:tc>
        <w:tc>
          <w:tcPr>
            <w:tcW w:w="0" w:type="auto"/>
            <w:vAlign w:val="center"/>
          </w:tcPr>
          <w:p w:rsidR="00013DC0" w:rsidRDefault="00C92CE0">
            <w:pPr>
              <w:pStyle w:val="TableBodyText"/>
            </w:pPr>
            <w:r>
              <w:t xml:space="preserve">Updates </w:t>
            </w:r>
            <w:r>
              <w:t>and displays the results of the selected fields.</w:t>
            </w:r>
          </w:p>
        </w:tc>
      </w:tr>
      <w:tr w:rsidR="00013DC0" w:rsidTr="00013DC0">
        <w:tc>
          <w:tcPr>
            <w:tcW w:w="0" w:type="auto"/>
            <w:vAlign w:val="center"/>
          </w:tcPr>
          <w:p w:rsidR="00013DC0" w:rsidRDefault="00C92CE0">
            <w:pPr>
              <w:pStyle w:val="TableBodyText"/>
            </w:pPr>
            <w:bookmarkStart w:id="1284" w:name="UnlinkFields"/>
            <w:r>
              <w:rPr>
                <w:b/>
              </w:rPr>
              <w:t>UnlinkFields</w:t>
            </w:r>
            <w:bookmarkEnd w:id="1284"/>
          </w:p>
        </w:tc>
        <w:tc>
          <w:tcPr>
            <w:tcW w:w="0" w:type="auto"/>
            <w:vAlign w:val="center"/>
          </w:tcPr>
          <w:p w:rsidR="00013DC0" w:rsidRDefault="00C92CE0">
            <w:pPr>
              <w:pStyle w:val="TableBodyText"/>
            </w:pPr>
            <w:r>
              <w:t>0x0021</w:t>
            </w:r>
          </w:p>
        </w:tc>
        <w:tc>
          <w:tcPr>
            <w:tcW w:w="0" w:type="auto"/>
            <w:vAlign w:val="center"/>
          </w:tcPr>
          <w:p w:rsidR="00013DC0" w:rsidRDefault="00C92CE0">
            <w:pPr>
              <w:pStyle w:val="TableBodyText"/>
            </w:pPr>
            <w:r>
              <w:t>Permanently replaces the field codes with the results.</w:t>
            </w:r>
          </w:p>
        </w:tc>
      </w:tr>
      <w:tr w:rsidR="00013DC0" w:rsidTr="00013DC0">
        <w:tc>
          <w:tcPr>
            <w:tcW w:w="0" w:type="auto"/>
            <w:vAlign w:val="center"/>
          </w:tcPr>
          <w:p w:rsidR="00013DC0" w:rsidRDefault="00C92CE0">
            <w:pPr>
              <w:pStyle w:val="TableBodyText"/>
            </w:pPr>
            <w:bookmarkStart w:id="1285" w:name="ToggleFieldDisplay"/>
            <w:r>
              <w:rPr>
                <w:b/>
              </w:rPr>
              <w:t>ToggleFieldDisplay</w:t>
            </w:r>
            <w:bookmarkEnd w:id="1285"/>
          </w:p>
        </w:tc>
        <w:tc>
          <w:tcPr>
            <w:tcW w:w="0" w:type="auto"/>
            <w:vAlign w:val="center"/>
          </w:tcPr>
          <w:p w:rsidR="00013DC0" w:rsidRDefault="00C92CE0">
            <w:pPr>
              <w:pStyle w:val="TableBodyText"/>
            </w:pPr>
            <w:r>
              <w:t>0x0022</w:t>
            </w:r>
          </w:p>
        </w:tc>
        <w:tc>
          <w:tcPr>
            <w:tcW w:w="0" w:type="auto"/>
            <w:vAlign w:val="center"/>
          </w:tcPr>
          <w:p w:rsidR="00013DC0" w:rsidRDefault="00C92CE0">
            <w:pPr>
              <w:pStyle w:val="TableBodyText"/>
            </w:pPr>
            <w:r>
              <w:t>Shows the field codes or the results for the selection (toggle).</w:t>
            </w:r>
          </w:p>
        </w:tc>
      </w:tr>
      <w:tr w:rsidR="00013DC0" w:rsidTr="00013DC0">
        <w:tc>
          <w:tcPr>
            <w:tcW w:w="0" w:type="auto"/>
            <w:vAlign w:val="center"/>
          </w:tcPr>
          <w:p w:rsidR="00013DC0" w:rsidRDefault="00C92CE0">
            <w:pPr>
              <w:pStyle w:val="TableBodyText"/>
            </w:pPr>
            <w:bookmarkStart w:id="1286" w:name="LockFields"/>
            <w:r>
              <w:rPr>
                <w:b/>
              </w:rPr>
              <w:t>LockFields</w:t>
            </w:r>
            <w:bookmarkEnd w:id="1286"/>
          </w:p>
        </w:tc>
        <w:tc>
          <w:tcPr>
            <w:tcW w:w="0" w:type="auto"/>
            <w:vAlign w:val="center"/>
          </w:tcPr>
          <w:p w:rsidR="00013DC0" w:rsidRDefault="00C92CE0">
            <w:pPr>
              <w:pStyle w:val="TableBodyText"/>
            </w:pPr>
            <w:r>
              <w:t>0x0023</w:t>
            </w:r>
          </w:p>
        </w:tc>
        <w:tc>
          <w:tcPr>
            <w:tcW w:w="0" w:type="auto"/>
            <w:vAlign w:val="center"/>
          </w:tcPr>
          <w:p w:rsidR="00013DC0" w:rsidRDefault="00C92CE0">
            <w:pPr>
              <w:pStyle w:val="TableBodyText"/>
            </w:pPr>
            <w:r>
              <w:t>Locks the selected f</w:t>
            </w:r>
            <w:r>
              <w:t>ields to prevent updating.</w:t>
            </w:r>
          </w:p>
        </w:tc>
      </w:tr>
      <w:tr w:rsidR="00013DC0" w:rsidTr="00013DC0">
        <w:tc>
          <w:tcPr>
            <w:tcW w:w="0" w:type="auto"/>
            <w:vAlign w:val="center"/>
          </w:tcPr>
          <w:p w:rsidR="00013DC0" w:rsidRDefault="00C92CE0">
            <w:pPr>
              <w:pStyle w:val="TableBodyText"/>
            </w:pPr>
            <w:bookmarkStart w:id="1287" w:name="UnlockFields"/>
            <w:r>
              <w:rPr>
                <w:b/>
              </w:rPr>
              <w:t>UnlockFields</w:t>
            </w:r>
            <w:bookmarkEnd w:id="1287"/>
          </w:p>
        </w:tc>
        <w:tc>
          <w:tcPr>
            <w:tcW w:w="0" w:type="auto"/>
            <w:vAlign w:val="center"/>
          </w:tcPr>
          <w:p w:rsidR="00013DC0" w:rsidRDefault="00C92CE0">
            <w:pPr>
              <w:pStyle w:val="TableBodyText"/>
            </w:pPr>
            <w:r>
              <w:t>0x0024</w:t>
            </w:r>
          </w:p>
        </w:tc>
        <w:tc>
          <w:tcPr>
            <w:tcW w:w="0" w:type="auto"/>
            <w:vAlign w:val="center"/>
          </w:tcPr>
          <w:p w:rsidR="00013DC0" w:rsidRDefault="00C92CE0">
            <w:pPr>
              <w:pStyle w:val="TableBodyText"/>
            </w:pPr>
            <w:r>
              <w:t>Unlocks the selected fields for updating.</w:t>
            </w:r>
          </w:p>
        </w:tc>
      </w:tr>
      <w:tr w:rsidR="00013DC0" w:rsidTr="00013DC0">
        <w:tc>
          <w:tcPr>
            <w:tcW w:w="0" w:type="auto"/>
            <w:vAlign w:val="center"/>
          </w:tcPr>
          <w:p w:rsidR="00013DC0" w:rsidRDefault="00C92CE0">
            <w:pPr>
              <w:pStyle w:val="TableBodyText"/>
            </w:pPr>
            <w:bookmarkStart w:id="1288" w:name="UpdateSource"/>
            <w:r>
              <w:rPr>
                <w:b/>
              </w:rPr>
              <w:t>UpdateSource</w:t>
            </w:r>
            <w:bookmarkEnd w:id="1288"/>
          </w:p>
        </w:tc>
        <w:tc>
          <w:tcPr>
            <w:tcW w:w="0" w:type="auto"/>
            <w:vAlign w:val="center"/>
          </w:tcPr>
          <w:p w:rsidR="00013DC0" w:rsidRDefault="00C92CE0">
            <w:pPr>
              <w:pStyle w:val="TableBodyText"/>
            </w:pPr>
            <w:r>
              <w:t>0x0025</w:t>
            </w:r>
          </w:p>
        </w:tc>
        <w:tc>
          <w:tcPr>
            <w:tcW w:w="0" w:type="auto"/>
            <w:vAlign w:val="center"/>
          </w:tcPr>
          <w:p w:rsidR="00013DC0" w:rsidRDefault="00C92CE0">
            <w:pPr>
              <w:pStyle w:val="TableBodyText"/>
            </w:pPr>
            <w:r>
              <w:t>Copies the modified text of a linked file back to its source.</w:t>
            </w:r>
          </w:p>
        </w:tc>
      </w:tr>
      <w:tr w:rsidR="00013DC0" w:rsidTr="00013DC0">
        <w:tc>
          <w:tcPr>
            <w:tcW w:w="0" w:type="auto"/>
            <w:vAlign w:val="center"/>
          </w:tcPr>
          <w:p w:rsidR="00013DC0" w:rsidRDefault="00C92CE0">
            <w:pPr>
              <w:pStyle w:val="TableBodyText"/>
            </w:pPr>
            <w:bookmarkStart w:id="1289" w:name="Indent"/>
            <w:r>
              <w:rPr>
                <w:b/>
              </w:rPr>
              <w:t>Indent</w:t>
            </w:r>
            <w:bookmarkEnd w:id="1289"/>
          </w:p>
        </w:tc>
        <w:tc>
          <w:tcPr>
            <w:tcW w:w="0" w:type="auto"/>
            <w:vAlign w:val="center"/>
          </w:tcPr>
          <w:p w:rsidR="00013DC0" w:rsidRDefault="00C92CE0">
            <w:pPr>
              <w:pStyle w:val="TableBodyText"/>
            </w:pPr>
            <w:r>
              <w:t>0x0026</w:t>
            </w:r>
          </w:p>
        </w:tc>
        <w:tc>
          <w:tcPr>
            <w:tcW w:w="0" w:type="auto"/>
            <w:vAlign w:val="center"/>
          </w:tcPr>
          <w:p w:rsidR="00013DC0" w:rsidRDefault="00C92CE0">
            <w:pPr>
              <w:pStyle w:val="TableBodyText"/>
            </w:pPr>
            <w:r>
              <w:t>Moves the .</w:t>
            </w:r>
            <w:hyperlink w:anchor="gt_ccc2ab6c-db9b-4c67-9b95-21ce79e7358d">
              <w:r>
                <w:rPr>
                  <w:rStyle w:val="HyperlinkGreen"/>
                  <w:b/>
                </w:rPr>
                <w:t>logical left</w:t>
              </w:r>
            </w:hyperlink>
            <w:r>
              <w:t>. indent to the next tab stop.</w:t>
            </w:r>
          </w:p>
        </w:tc>
      </w:tr>
      <w:tr w:rsidR="00013DC0" w:rsidTr="00013DC0">
        <w:tc>
          <w:tcPr>
            <w:tcW w:w="0" w:type="auto"/>
            <w:vAlign w:val="center"/>
          </w:tcPr>
          <w:p w:rsidR="00013DC0" w:rsidRDefault="00C92CE0">
            <w:pPr>
              <w:pStyle w:val="TableBodyText"/>
            </w:pPr>
            <w:bookmarkStart w:id="1290" w:name="UnIndent"/>
            <w:r>
              <w:rPr>
                <w:b/>
              </w:rPr>
              <w:t>UnIndent</w:t>
            </w:r>
            <w:bookmarkEnd w:id="1290"/>
          </w:p>
        </w:tc>
        <w:tc>
          <w:tcPr>
            <w:tcW w:w="0" w:type="auto"/>
            <w:vAlign w:val="center"/>
          </w:tcPr>
          <w:p w:rsidR="00013DC0" w:rsidRDefault="00C92CE0">
            <w:pPr>
              <w:pStyle w:val="TableBodyText"/>
            </w:pPr>
            <w:r>
              <w:t>0x0027</w:t>
            </w:r>
          </w:p>
        </w:tc>
        <w:tc>
          <w:tcPr>
            <w:tcW w:w="0" w:type="auto"/>
            <w:vAlign w:val="center"/>
          </w:tcPr>
          <w:p w:rsidR="00013DC0" w:rsidRDefault="00C92CE0">
            <w:pPr>
              <w:pStyle w:val="TableBodyText"/>
            </w:pPr>
            <w:r>
              <w:t>Moves the .logical left. indent to the previous tab stop.</w:t>
            </w:r>
          </w:p>
        </w:tc>
      </w:tr>
      <w:tr w:rsidR="00013DC0" w:rsidTr="00013DC0">
        <w:tc>
          <w:tcPr>
            <w:tcW w:w="0" w:type="auto"/>
            <w:vAlign w:val="center"/>
          </w:tcPr>
          <w:p w:rsidR="00013DC0" w:rsidRDefault="00C92CE0">
            <w:pPr>
              <w:pStyle w:val="TableBodyText"/>
            </w:pPr>
            <w:bookmarkStart w:id="1291" w:name="HangingIndent"/>
            <w:r>
              <w:rPr>
                <w:b/>
              </w:rPr>
              <w:t>HangingIndent</w:t>
            </w:r>
            <w:bookmarkEnd w:id="1291"/>
          </w:p>
        </w:tc>
        <w:tc>
          <w:tcPr>
            <w:tcW w:w="0" w:type="auto"/>
            <w:vAlign w:val="center"/>
          </w:tcPr>
          <w:p w:rsidR="00013DC0" w:rsidRDefault="00C92CE0">
            <w:pPr>
              <w:pStyle w:val="TableBodyText"/>
            </w:pPr>
            <w:r>
              <w:t>0x0028</w:t>
            </w:r>
          </w:p>
        </w:tc>
        <w:tc>
          <w:tcPr>
            <w:tcW w:w="0" w:type="auto"/>
            <w:vAlign w:val="center"/>
          </w:tcPr>
          <w:p w:rsidR="00013DC0" w:rsidRDefault="00C92CE0">
            <w:pPr>
              <w:pStyle w:val="TableBodyText"/>
            </w:pPr>
            <w:r>
              <w:t>Increases the hanging indent.</w:t>
            </w:r>
          </w:p>
        </w:tc>
      </w:tr>
      <w:tr w:rsidR="00013DC0" w:rsidTr="00013DC0">
        <w:tc>
          <w:tcPr>
            <w:tcW w:w="0" w:type="auto"/>
            <w:vAlign w:val="center"/>
          </w:tcPr>
          <w:p w:rsidR="00013DC0" w:rsidRDefault="00C92CE0">
            <w:pPr>
              <w:pStyle w:val="TableBodyText"/>
            </w:pPr>
            <w:bookmarkStart w:id="1292" w:name="UnHang"/>
            <w:r>
              <w:rPr>
                <w:b/>
              </w:rPr>
              <w:t>UnHang</w:t>
            </w:r>
            <w:bookmarkEnd w:id="1292"/>
          </w:p>
        </w:tc>
        <w:tc>
          <w:tcPr>
            <w:tcW w:w="0" w:type="auto"/>
            <w:vAlign w:val="center"/>
          </w:tcPr>
          <w:p w:rsidR="00013DC0" w:rsidRDefault="00C92CE0">
            <w:pPr>
              <w:pStyle w:val="TableBodyText"/>
            </w:pPr>
            <w:r>
              <w:t>0x0029</w:t>
            </w:r>
          </w:p>
        </w:tc>
        <w:tc>
          <w:tcPr>
            <w:tcW w:w="0" w:type="auto"/>
            <w:vAlign w:val="center"/>
          </w:tcPr>
          <w:p w:rsidR="00013DC0" w:rsidRDefault="00C92CE0">
            <w:pPr>
              <w:pStyle w:val="TableBodyText"/>
            </w:pPr>
            <w:r>
              <w:t>Decreases t</w:t>
            </w:r>
            <w:r>
              <w:t>he hanging indent.</w:t>
            </w:r>
          </w:p>
        </w:tc>
      </w:tr>
      <w:tr w:rsidR="00013DC0" w:rsidTr="00013DC0">
        <w:tc>
          <w:tcPr>
            <w:tcW w:w="0" w:type="auto"/>
            <w:vAlign w:val="center"/>
          </w:tcPr>
          <w:p w:rsidR="00013DC0" w:rsidRDefault="00C92CE0">
            <w:pPr>
              <w:pStyle w:val="TableBodyText"/>
            </w:pPr>
            <w:bookmarkStart w:id="1293" w:name="Font"/>
            <w:r>
              <w:rPr>
                <w:b/>
              </w:rPr>
              <w:t>Font</w:t>
            </w:r>
            <w:bookmarkEnd w:id="1293"/>
          </w:p>
        </w:tc>
        <w:tc>
          <w:tcPr>
            <w:tcW w:w="0" w:type="auto"/>
            <w:vAlign w:val="center"/>
          </w:tcPr>
          <w:p w:rsidR="00013DC0" w:rsidRDefault="00C92CE0">
            <w:pPr>
              <w:pStyle w:val="TableBodyText"/>
            </w:pPr>
            <w:r>
              <w:t>0x002A</w:t>
            </w:r>
          </w:p>
        </w:tc>
        <w:tc>
          <w:tcPr>
            <w:tcW w:w="0" w:type="auto"/>
            <w:vAlign w:val="center"/>
          </w:tcPr>
          <w:p w:rsidR="00013DC0" w:rsidRDefault="00C92CE0">
            <w:pPr>
              <w:pStyle w:val="TableBodyText"/>
            </w:pPr>
            <w:r>
              <w:t>Changes the font of the selection.</w:t>
            </w:r>
          </w:p>
        </w:tc>
      </w:tr>
      <w:tr w:rsidR="00013DC0" w:rsidTr="00013DC0">
        <w:tc>
          <w:tcPr>
            <w:tcW w:w="0" w:type="auto"/>
            <w:vAlign w:val="center"/>
          </w:tcPr>
          <w:p w:rsidR="00013DC0" w:rsidRDefault="00C92CE0">
            <w:pPr>
              <w:pStyle w:val="TableBodyText"/>
            </w:pPr>
            <w:bookmarkStart w:id="1294" w:name="FontSizeSelect"/>
            <w:r>
              <w:rPr>
                <w:b/>
              </w:rPr>
              <w:t>FontSizeSelect</w:t>
            </w:r>
            <w:bookmarkEnd w:id="1294"/>
          </w:p>
        </w:tc>
        <w:tc>
          <w:tcPr>
            <w:tcW w:w="0" w:type="auto"/>
            <w:vAlign w:val="center"/>
          </w:tcPr>
          <w:p w:rsidR="00013DC0" w:rsidRDefault="00C92CE0">
            <w:pPr>
              <w:pStyle w:val="TableBodyText"/>
            </w:pPr>
            <w:r>
              <w:t>0x002B</w:t>
            </w:r>
          </w:p>
        </w:tc>
        <w:tc>
          <w:tcPr>
            <w:tcW w:w="0" w:type="auto"/>
            <w:vAlign w:val="center"/>
          </w:tcPr>
          <w:p w:rsidR="00013DC0" w:rsidRDefault="00C92CE0">
            <w:pPr>
              <w:pStyle w:val="TableBodyText"/>
            </w:pPr>
            <w:r>
              <w:t>Changes the font size of the selection.</w:t>
            </w:r>
          </w:p>
        </w:tc>
      </w:tr>
      <w:tr w:rsidR="00013DC0" w:rsidTr="00013DC0">
        <w:tc>
          <w:tcPr>
            <w:tcW w:w="0" w:type="auto"/>
            <w:vAlign w:val="center"/>
          </w:tcPr>
          <w:p w:rsidR="00013DC0" w:rsidRDefault="00C92CE0">
            <w:pPr>
              <w:pStyle w:val="TableBodyText"/>
            </w:pPr>
            <w:bookmarkStart w:id="1295" w:name="WW2_RulerMode"/>
            <w:r>
              <w:rPr>
                <w:b/>
              </w:rPr>
              <w:t>WW2_RulerMode</w:t>
            </w:r>
            <w:bookmarkEnd w:id="1295"/>
          </w:p>
        </w:tc>
        <w:tc>
          <w:tcPr>
            <w:tcW w:w="0" w:type="auto"/>
            <w:vAlign w:val="center"/>
          </w:tcPr>
          <w:p w:rsidR="00013DC0" w:rsidRDefault="00C92CE0">
            <w:pPr>
              <w:pStyle w:val="TableBodyText"/>
            </w:pPr>
            <w:r>
              <w:t>0x002C</w:t>
            </w:r>
          </w:p>
        </w:tc>
        <w:tc>
          <w:tcPr>
            <w:tcW w:w="0" w:type="auto"/>
            <w:vAlign w:val="center"/>
          </w:tcPr>
          <w:p w:rsidR="00013DC0" w:rsidRDefault="00C92CE0">
            <w:pPr>
              <w:pStyle w:val="TableBodyText"/>
            </w:pPr>
            <w:r>
              <w:t>Makes the ruler active.</w:t>
            </w:r>
          </w:p>
        </w:tc>
      </w:tr>
      <w:tr w:rsidR="00013DC0" w:rsidTr="00013DC0">
        <w:tc>
          <w:tcPr>
            <w:tcW w:w="0" w:type="auto"/>
            <w:vAlign w:val="center"/>
          </w:tcPr>
          <w:p w:rsidR="00013DC0" w:rsidRDefault="00C92CE0">
            <w:pPr>
              <w:pStyle w:val="TableBodyText"/>
            </w:pPr>
            <w:bookmarkStart w:id="1296" w:name="Bold"/>
            <w:r>
              <w:rPr>
                <w:b/>
              </w:rPr>
              <w:t>Bold</w:t>
            </w:r>
            <w:bookmarkEnd w:id="1296"/>
          </w:p>
        </w:tc>
        <w:tc>
          <w:tcPr>
            <w:tcW w:w="0" w:type="auto"/>
            <w:vAlign w:val="center"/>
          </w:tcPr>
          <w:p w:rsidR="00013DC0" w:rsidRDefault="00C92CE0">
            <w:pPr>
              <w:pStyle w:val="TableBodyText"/>
            </w:pPr>
            <w:r>
              <w:t>0x002D</w:t>
            </w:r>
          </w:p>
        </w:tc>
        <w:tc>
          <w:tcPr>
            <w:tcW w:w="0" w:type="auto"/>
            <w:vAlign w:val="center"/>
          </w:tcPr>
          <w:p w:rsidR="00013DC0" w:rsidRDefault="00C92CE0">
            <w:pPr>
              <w:pStyle w:val="TableBodyText"/>
            </w:pPr>
            <w:r>
              <w:t>Makes the selection bold (toggle).</w:t>
            </w:r>
          </w:p>
        </w:tc>
      </w:tr>
      <w:tr w:rsidR="00013DC0" w:rsidTr="00013DC0">
        <w:tc>
          <w:tcPr>
            <w:tcW w:w="0" w:type="auto"/>
            <w:vAlign w:val="center"/>
          </w:tcPr>
          <w:p w:rsidR="00013DC0" w:rsidRDefault="00C92CE0">
            <w:pPr>
              <w:pStyle w:val="TableBodyText"/>
            </w:pPr>
            <w:bookmarkStart w:id="1297" w:name="Italic"/>
            <w:r>
              <w:rPr>
                <w:b/>
              </w:rPr>
              <w:t>Italic</w:t>
            </w:r>
            <w:bookmarkEnd w:id="1297"/>
          </w:p>
        </w:tc>
        <w:tc>
          <w:tcPr>
            <w:tcW w:w="0" w:type="auto"/>
            <w:vAlign w:val="center"/>
          </w:tcPr>
          <w:p w:rsidR="00013DC0" w:rsidRDefault="00C92CE0">
            <w:pPr>
              <w:pStyle w:val="TableBodyText"/>
            </w:pPr>
            <w:r>
              <w:t>0x002E</w:t>
            </w:r>
          </w:p>
        </w:tc>
        <w:tc>
          <w:tcPr>
            <w:tcW w:w="0" w:type="auto"/>
            <w:vAlign w:val="center"/>
          </w:tcPr>
          <w:p w:rsidR="00013DC0" w:rsidRDefault="00C92CE0">
            <w:pPr>
              <w:pStyle w:val="TableBodyText"/>
            </w:pPr>
            <w:r>
              <w:t xml:space="preserve">Makes the </w:t>
            </w:r>
            <w:r>
              <w:t>selection italic (toggle).</w:t>
            </w:r>
          </w:p>
        </w:tc>
      </w:tr>
      <w:tr w:rsidR="00013DC0" w:rsidTr="00013DC0">
        <w:tc>
          <w:tcPr>
            <w:tcW w:w="0" w:type="auto"/>
            <w:vAlign w:val="center"/>
          </w:tcPr>
          <w:p w:rsidR="00013DC0" w:rsidRDefault="00C92CE0">
            <w:pPr>
              <w:pStyle w:val="TableBodyText"/>
            </w:pPr>
            <w:bookmarkStart w:id="1298" w:name="SmallCaps"/>
            <w:r>
              <w:rPr>
                <w:b/>
              </w:rPr>
              <w:t>SmallCaps</w:t>
            </w:r>
            <w:bookmarkEnd w:id="1298"/>
          </w:p>
        </w:tc>
        <w:tc>
          <w:tcPr>
            <w:tcW w:w="0" w:type="auto"/>
            <w:vAlign w:val="center"/>
          </w:tcPr>
          <w:p w:rsidR="00013DC0" w:rsidRDefault="00C92CE0">
            <w:pPr>
              <w:pStyle w:val="TableBodyText"/>
            </w:pPr>
            <w:r>
              <w:t>0x002F</w:t>
            </w:r>
          </w:p>
        </w:tc>
        <w:tc>
          <w:tcPr>
            <w:tcW w:w="0" w:type="auto"/>
            <w:vAlign w:val="center"/>
          </w:tcPr>
          <w:p w:rsidR="00013DC0" w:rsidRDefault="00C92CE0">
            <w:pPr>
              <w:pStyle w:val="TableBodyText"/>
            </w:pPr>
            <w:r>
              <w:t>Makes the selection small capitals (toggle).</w:t>
            </w:r>
          </w:p>
        </w:tc>
      </w:tr>
      <w:tr w:rsidR="00013DC0" w:rsidTr="00013DC0">
        <w:tc>
          <w:tcPr>
            <w:tcW w:w="0" w:type="auto"/>
            <w:vAlign w:val="center"/>
          </w:tcPr>
          <w:p w:rsidR="00013DC0" w:rsidRDefault="00C92CE0">
            <w:pPr>
              <w:pStyle w:val="TableBodyText"/>
            </w:pPr>
            <w:bookmarkStart w:id="1299" w:name="AllCaps"/>
            <w:r>
              <w:rPr>
                <w:b/>
              </w:rPr>
              <w:t>AllCaps</w:t>
            </w:r>
            <w:bookmarkEnd w:id="1299"/>
          </w:p>
        </w:tc>
        <w:tc>
          <w:tcPr>
            <w:tcW w:w="0" w:type="auto"/>
            <w:vAlign w:val="center"/>
          </w:tcPr>
          <w:p w:rsidR="00013DC0" w:rsidRDefault="00C92CE0">
            <w:pPr>
              <w:pStyle w:val="TableBodyText"/>
            </w:pPr>
            <w:r>
              <w:t>0x0030</w:t>
            </w:r>
          </w:p>
        </w:tc>
        <w:tc>
          <w:tcPr>
            <w:tcW w:w="0" w:type="auto"/>
            <w:vAlign w:val="center"/>
          </w:tcPr>
          <w:p w:rsidR="00013DC0" w:rsidRDefault="00C92CE0">
            <w:pPr>
              <w:pStyle w:val="TableBodyText"/>
            </w:pPr>
            <w:r>
              <w:t>Makes the selection all capitals (toggle).</w:t>
            </w:r>
          </w:p>
        </w:tc>
      </w:tr>
      <w:tr w:rsidR="00013DC0" w:rsidTr="00013DC0">
        <w:tc>
          <w:tcPr>
            <w:tcW w:w="0" w:type="auto"/>
            <w:vAlign w:val="center"/>
          </w:tcPr>
          <w:p w:rsidR="00013DC0" w:rsidRDefault="00C92CE0">
            <w:pPr>
              <w:pStyle w:val="TableBodyText"/>
            </w:pPr>
            <w:bookmarkStart w:id="1300" w:name="Strikethrough"/>
            <w:r>
              <w:rPr>
                <w:b/>
              </w:rPr>
              <w:t>Strikethrough</w:t>
            </w:r>
            <w:bookmarkEnd w:id="1300"/>
          </w:p>
        </w:tc>
        <w:tc>
          <w:tcPr>
            <w:tcW w:w="0" w:type="auto"/>
            <w:vAlign w:val="center"/>
          </w:tcPr>
          <w:p w:rsidR="00013DC0" w:rsidRDefault="00C92CE0">
            <w:pPr>
              <w:pStyle w:val="TableBodyText"/>
            </w:pPr>
            <w:r>
              <w:t>0x0031</w:t>
            </w:r>
          </w:p>
        </w:tc>
        <w:tc>
          <w:tcPr>
            <w:tcW w:w="0" w:type="auto"/>
            <w:vAlign w:val="center"/>
          </w:tcPr>
          <w:p w:rsidR="00013DC0" w:rsidRDefault="00C92CE0">
            <w:pPr>
              <w:pStyle w:val="TableBodyText"/>
            </w:pPr>
            <w:r>
              <w:t>Makes the selection strikethrough (toggle).</w:t>
            </w:r>
          </w:p>
        </w:tc>
      </w:tr>
      <w:tr w:rsidR="00013DC0" w:rsidTr="00013DC0">
        <w:tc>
          <w:tcPr>
            <w:tcW w:w="0" w:type="auto"/>
            <w:vAlign w:val="center"/>
          </w:tcPr>
          <w:p w:rsidR="00013DC0" w:rsidRDefault="00C92CE0">
            <w:pPr>
              <w:pStyle w:val="TableBodyText"/>
            </w:pPr>
            <w:bookmarkStart w:id="1301" w:name="Hidden"/>
            <w:r>
              <w:rPr>
                <w:b/>
              </w:rPr>
              <w:t>Hidden</w:t>
            </w:r>
            <w:bookmarkEnd w:id="1301"/>
          </w:p>
        </w:tc>
        <w:tc>
          <w:tcPr>
            <w:tcW w:w="0" w:type="auto"/>
            <w:vAlign w:val="center"/>
          </w:tcPr>
          <w:p w:rsidR="00013DC0" w:rsidRDefault="00C92CE0">
            <w:pPr>
              <w:pStyle w:val="TableBodyText"/>
            </w:pPr>
            <w:r>
              <w:t>0x0032</w:t>
            </w:r>
          </w:p>
        </w:tc>
        <w:tc>
          <w:tcPr>
            <w:tcW w:w="0" w:type="auto"/>
            <w:vAlign w:val="center"/>
          </w:tcPr>
          <w:p w:rsidR="00013DC0" w:rsidRDefault="00C92CE0">
            <w:pPr>
              <w:pStyle w:val="TableBodyText"/>
            </w:pPr>
            <w:r>
              <w:t>Makes the selection hidden</w:t>
            </w:r>
            <w:r>
              <w:t xml:space="preserve"> text (toggle).</w:t>
            </w:r>
          </w:p>
        </w:tc>
      </w:tr>
      <w:tr w:rsidR="00013DC0" w:rsidTr="00013DC0">
        <w:tc>
          <w:tcPr>
            <w:tcW w:w="0" w:type="auto"/>
            <w:vAlign w:val="center"/>
          </w:tcPr>
          <w:p w:rsidR="00013DC0" w:rsidRDefault="00C92CE0">
            <w:pPr>
              <w:pStyle w:val="TableBodyText"/>
            </w:pPr>
            <w:bookmarkStart w:id="1302" w:name="Underline"/>
            <w:r>
              <w:rPr>
                <w:b/>
              </w:rPr>
              <w:t>Underline</w:t>
            </w:r>
            <w:bookmarkEnd w:id="1302"/>
          </w:p>
        </w:tc>
        <w:tc>
          <w:tcPr>
            <w:tcW w:w="0" w:type="auto"/>
            <w:vAlign w:val="center"/>
          </w:tcPr>
          <w:p w:rsidR="00013DC0" w:rsidRDefault="00C92CE0">
            <w:pPr>
              <w:pStyle w:val="TableBodyText"/>
            </w:pPr>
            <w:r>
              <w:t>0x0033</w:t>
            </w:r>
          </w:p>
        </w:tc>
        <w:tc>
          <w:tcPr>
            <w:tcW w:w="0" w:type="auto"/>
            <w:vAlign w:val="center"/>
          </w:tcPr>
          <w:p w:rsidR="00013DC0" w:rsidRDefault="00C92CE0">
            <w:pPr>
              <w:pStyle w:val="TableBodyText"/>
            </w:pPr>
            <w:r>
              <w:t>Formats the selection with a continuous underline (toggle).</w:t>
            </w:r>
          </w:p>
        </w:tc>
      </w:tr>
      <w:tr w:rsidR="00013DC0" w:rsidTr="00013DC0">
        <w:tc>
          <w:tcPr>
            <w:tcW w:w="0" w:type="auto"/>
            <w:vAlign w:val="center"/>
          </w:tcPr>
          <w:p w:rsidR="00013DC0" w:rsidRDefault="00C92CE0">
            <w:pPr>
              <w:pStyle w:val="TableBodyText"/>
            </w:pPr>
            <w:bookmarkStart w:id="1303" w:name="DoubleUnderline"/>
            <w:r>
              <w:rPr>
                <w:b/>
              </w:rPr>
              <w:lastRenderedPageBreak/>
              <w:t>DoubleUnderline</w:t>
            </w:r>
            <w:bookmarkEnd w:id="1303"/>
          </w:p>
        </w:tc>
        <w:tc>
          <w:tcPr>
            <w:tcW w:w="0" w:type="auto"/>
            <w:vAlign w:val="center"/>
          </w:tcPr>
          <w:p w:rsidR="00013DC0" w:rsidRDefault="00C92CE0">
            <w:pPr>
              <w:pStyle w:val="TableBodyText"/>
            </w:pPr>
            <w:r>
              <w:t>0x0034</w:t>
            </w:r>
          </w:p>
        </w:tc>
        <w:tc>
          <w:tcPr>
            <w:tcW w:w="0" w:type="auto"/>
            <w:vAlign w:val="center"/>
          </w:tcPr>
          <w:p w:rsidR="00013DC0" w:rsidRDefault="00C92CE0">
            <w:pPr>
              <w:pStyle w:val="TableBodyText"/>
            </w:pPr>
            <w:r>
              <w:t>Double underlines the selection (toggle).</w:t>
            </w:r>
          </w:p>
        </w:tc>
      </w:tr>
      <w:tr w:rsidR="00013DC0" w:rsidTr="00013DC0">
        <w:tc>
          <w:tcPr>
            <w:tcW w:w="0" w:type="auto"/>
            <w:vAlign w:val="center"/>
          </w:tcPr>
          <w:p w:rsidR="00013DC0" w:rsidRDefault="00C92CE0">
            <w:pPr>
              <w:pStyle w:val="TableBodyText"/>
            </w:pPr>
            <w:bookmarkStart w:id="1304" w:name="WordUnderline"/>
            <w:r>
              <w:rPr>
                <w:b/>
              </w:rPr>
              <w:t>WordUnderline</w:t>
            </w:r>
            <w:bookmarkEnd w:id="1304"/>
          </w:p>
        </w:tc>
        <w:tc>
          <w:tcPr>
            <w:tcW w:w="0" w:type="auto"/>
            <w:vAlign w:val="center"/>
          </w:tcPr>
          <w:p w:rsidR="00013DC0" w:rsidRDefault="00C92CE0">
            <w:pPr>
              <w:pStyle w:val="TableBodyText"/>
            </w:pPr>
            <w:r>
              <w:t>0x0035</w:t>
            </w:r>
          </w:p>
        </w:tc>
        <w:tc>
          <w:tcPr>
            <w:tcW w:w="0" w:type="auto"/>
            <w:vAlign w:val="center"/>
          </w:tcPr>
          <w:p w:rsidR="00013DC0" w:rsidRDefault="00C92CE0">
            <w:pPr>
              <w:pStyle w:val="TableBodyText"/>
            </w:pPr>
            <w:r>
              <w:t>Underlines the words but not the spaces in the selection (toggle).</w:t>
            </w:r>
          </w:p>
        </w:tc>
      </w:tr>
      <w:tr w:rsidR="00013DC0" w:rsidTr="00013DC0">
        <w:tc>
          <w:tcPr>
            <w:tcW w:w="0" w:type="auto"/>
            <w:vAlign w:val="center"/>
          </w:tcPr>
          <w:p w:rsidR="00013DC0" w:rsidRDefault="00C92CE0">
            <w:pPr>
              <w:pStyle w:val="TableBodyText"/>
            </w:pPr>
            <w:bookmarkStart w:id="1305" w:name="Superscript"/>
            <w:r>
              <w:rPr>
                <w:b/>
              </w:rPr>
              <w:t>Superscript</w:t>
            </w:r>
            <w:bookmarkEnd w:id="1305"/>
          </w:p>
        </w:tc>
        <w:tc>
          <w:tcPr>
            <w:tcW w:w="0" w:type="auto"/>
            <w:vAlign w:val="center"/>
          </w:tcPr>
          <w:p w:rsidR="00013DC0" w:rsidRDefault="00C92CE0">
            <w:pPr>
              <w:pStyle w:val="TableBodyText"/>
            </w:pPr>
            <w:r>
              <w:t>0x0036</w:t>
            </w:r>
          </w:p>
        </w:tc>
        <w:tc>
          <w:tcPr>
            <w:tcW w:w="0" w:type="auto"/>
            <w:vAlign w:val="center"/>
          </w:tcPr>
          <w:p w:rsidR="00013DC0" w:rsidRDefault="00C92CE0">
            <w:pPr>
              <w:pStyle w:val="TableBodyText"/>
            </w:pPr>
            <w:r>
              <w:t>Makes the selection superscript (toggle).</w:t>
            </w:r>
          </w:p>
        </w:tc>
      </w:tr>
      <w:tr w:rsidR="00013DC0" w:rsidTr="00013DC0">
        <w:tc>
          <w:tcPr>
            <w:tcW w:w="0" w:type="auto"/>
            <w:vAlign w:val="center"/>
          </w:tcPr>
          <w:p w:rsidR="00013DC0" w:rsidRDefault="00C92CE0">
            <w:pPr>
              <w:pStyle w:val="TableBodyText"/>
            </w:pPr>
            <w:bookmarkStart w:id="1306" w:name="Subscript"/>
            <w:r>
              <w:rPr>
                <w:b/>
              </w:rPr>
              <w:t>Subscript</w:t>
            </w:r>
            <w:bookmarkEnd w:id="1306"/>
          </w:p>
        </w:tc>
        <w:tc>
          <w:tcPr>
            <w:tcW w:w="0" w:type="auto"/>
            <w:vAlign w:val="center"/>
          </w:tcPr>
          <w:p w:rsidR="00013DC0" w:rsidRDefault="00C92CE0">
            <w:pPr>
              <w:pStyle w:val="TableBodyText"/>
            </w:pPr>
            <w:r>
              <w:t>0x0037</w:t>
            </w:r>
          </w:p>
        </w:tc>
        <w:tc>
          <w:tcPr>
            <w:tcW w:w="0" w:type="auto"/>
            <w:vAlign w:val="center"/>
          </w:tcPr>
          <w:p w:rsidR="00013DC0" w:rsidRDefault="00C92CE0">
            <w:pPr>
              <w:pStyle w:val="TableBodyText"/>
            </w:pPr>
            <w:r>
              <w:t>Makes the selection subscript (toggle).</w:t>
            </w:r>
          </w:p>
        </w:tc>
      </w:tr>
      <w:tr w:rsidR="00013DC0" w:rsidTr="00013DC0">
        <w:tc>
          <w:tcPr>
            <w:tcW w:w="0" w:type="auto"/>
            <w:vAlign w:val="center"/>
          </w:tcPr>
          <w:p w:rsidR="00013DC0" w:rsidRDefault="00C92CE0">
            <w:pPr>
              <w:pStyle w:val="TableBodyText"/>
            </w:pPr>
            <w:bookmarkStart w:id="1307" w:name="ResetChar"/>
            <w:r>
              <w:rPr>
                <w:b/>
              </w:rPr>
              <w:t>ResetChar</w:t>
            </w:r>
            <w:bookmarkEnd w:id="1307"/>
          </w:p>
        </w:tc>
        <w:tc>
          <w:tcPr>
            <w:tcW w:w="0" w:type="auto"/>
            <w:vAlign w:val="center"/>
          </w:tcPr>
          <w:p w:rsidR="00013DC0" w:rsidRDefault="00C92CE0">
            <w:pPr>
              <w:pStyle w:val="TableBodyText"/>
            </w:pPr>
            <w:r>
              <w:t>0x0038</w:t>
            </w:r>
          </w:p>
        </w:tc>
        <w:tc>
          <w:tcPr>
            <w:tcW w:w="0" w:type="auto"/>
            <w:vAlign w:val="center"/>
          </w:tcPr>
          <w:p w:rsidR="00013DC0" w:rsidRDefault="00C92CE0">
            <w:pPr>
              <w:pStyle w:val="TableBodyText"/>
            </w:pPr>
            <w:r>
              <w:t>Makes the selection the default character format of the applied style.</w:t>
            </w:r>
          </w:p>
        </w:tc>
      </w:tr>
      <w:tr w:rsidR="00013DC0" w:rsidTr="00013DC0">
        <w:tc>
          <w:tcPr>
            <w:tcW w:w="0" w:type="auto"/>
            <w:vAlign w:val="center"/>
          </w:tcPr>
          <w:p w:rsidR="00013DC0" w:rsidRDefault="00C92CE0">
            <w:pPr>
              <w:pStyle w:val="TableBodyText"/>
            </w:pPr>
            <w:bookmarkStart w:id="1308" w:name="CharColor"/>
            <w:r>
              <w:rPr>
                <w:b/>
              </w:rPr>
              <w:t>CharColor</w:t>
            </w:r>
            <w:bookmarkEnd w:id="1308"/>
          </w:p>
        </w:tc>
        <w:tc>
          <w:tcPr>
            <w:tcW w:w="0" w:type="auto"/>
            <w:vAlign w:val="center"/>
          </w:tcPr>
          <w:p w:rsidR="00013DC0" w:rsidRDefault="00C92CE0">
            <w:pPr>
              <w:pStyle w:val="TableBodyText"/>
            </w:pPr>
            <w:r>
              <w:t>0x0039</w:t>
            </w:r>
          </w:p>
        </w:tc>
        <w:tc>
          <w:tcPr>
            <w:tcW w:w="0" w:type="auto"/>
            <w:vAlign w:val="center"/>
          </w:tcPr>
          <w:p w:rsidR="00013DC0" w:rsidRDefault="00C92CE0">
            <w:pPr>
              <w:pStyle w:val="TableBodyText"/>
            </w:pPr>
            <w:r>
              <w:t xml:space="preserve">Changes the color of the </w:t>
            </w:r>
            <w:r>
              <w:t>selected text.</w:t>
            </w:r>
          </w:p>
        </w:tc>
      </w:tr>
      <w:tr w:rsidR="00013DC0" w:rsidTr="00013DC0">
        <w:tc>
          <w:tcPr>
            <w:tcW w:w="0" w:type="auto"/>
            <w:vAlign w:val="center"/>
          </w:tcPr>
          <w:p w:rsidR="00013DC0" w:rsidRDefault="00C92CE0">
            <w:pPr>
              <w:pStyle w:val="TableBodyText"/>
            </w:pPr>
            <w:bookmarkStart w:id="1309" w:name="LeftPara"/>
            <w:r>
              <w:rPr>
                <w:b/>
              </w:rPr>
              <w:t>LeftPara</w:t>
            </w:r>
            <w:bookmarkEnd w:id="1309"/>
          </w:p>
        </w:tc>
        <w:tc>
          <w:tcPr>
            <w:tcW w:w="0" w:type="auto"/>
            <w:vAlign w:val="center"/>
          </w:tcPr>
          <w:p w:rsidR="00013DC0" w:rsidRDefault="00C92CE0">
            <w:pPr>
              <w:pStyle w:val="TableBodyText"/>
            </w:pPr>
            <w:r>
              <w:t>0x003A</w:t>
            </w:r>
          </w:p>
        </w:tc>
        <w:tc>
          <w:tcPr>
            <w:tcW w:w="0" w:type="auto"/>
            <w:vAlign w:val="center"/>
          </w:tcPr>
          <w:p w:rsidR="00013DC0" w:rsidRDefault="00C92CE0">
            <w:pPr>
              <w:pStyle w:val="TableBodyText"/>
            </w:pPr>
            <w:r>
              <w:t>Aligns the paragraph at the .logical left. indent.</w:t>
            </w:r>
          </w:p>
        </w:tc>
      </w:tr>
      <w:tr w:rsidR="00013DC0" w:rsidTr="00013DC0">
        <w:tc>
          <w:tcPr>
            <w:tcW w:w="0" w:type="auto"/>
            <w:vAlign w:val="center"/>
          </w:tcPr>
          <w:p w:rsidR="00013DC0" w:rsidRDefault="00C92CE0">
            <w:pPr>
              <w:pStyle w:val="TableBodyText"/>
            </w:pPr>
            <w:bookmarkStart w:id="1310" w:name="CenterPara"/>
            <w:r>
              <w:rPr>
                <w:b/>
              </w:rPr>
              <w:t>CenterPara</w:t>
            </w:r>
            <w:bookmarkEnd w:id="1310"/>
          </w:p>
        </w:tc>
        <w:tc>
          <w:tcPr>
            <w:tcW w:w="0" w:type="auto"/>
            <w:vAlign w:val="center"/>
          </w:tcPr>
          <w:p w:rsidR="00013DC0" w:rsidRDefault="00C92CE0">
            <w:pPr>
              <w:pStyle w:val="TableBodyText"/>
            </w:pPr>
            <w:r>
              <w:t>0x003B</w:t>
            </w:r>
          </w:p>
        </w:tc>
        <w:tc>
          <w:tcPr>
            <w:tcW w:w="0" w:type="auto"/>
            <w:vAlign w:val="center"/>
          </w:tcPr>
          <w:p w:rsidR="00013DC0" w:rsidRDefault="00C92CE0">
            <w:pPr>
              <w:pStyle w:val="TableBodyText"/>
            </w:pPr>
            <w:r>
              <w:t>Centers the paragraph between the indents.</w:t>
            </w:r>
          </w:p>
        </w:tc>
      </w:tr>
      <w:tr w:rsidR="00013DC0" w:rsidTr="00013DC0">
        <w:tc>
          <w:tcPr>
            <w:tcW w:w="0" w:type="auto"/>
            <w:vAlign w:val="center"/>
          </w:tcPr>
          <w:p w:rsidR="00013DC0" w:rsidRDefault="00C92CE0">
            <w:pPr>
              <w:pStyle w:val="TableBodyText"/>
            </w:pPr>
            <w:bookmarkStart w:id="1311" w:name="RightPara"/>
            <w:r>
              <w:rPr>
                <w:b/>
              </w:rPr>
              <w:t>RightPara</w:t>
            </w:r>
            <w:bookmarkEnd w:id="1311"/>
          </w:p>
        </w:tc>
        <w:tc>
          <w:tcPr>
            <w:tcW w:w="0" w:type="auto"/>
            <w:vAlign w:val="center"/>
          </w:tcPr>
          <w:p w:rsidR="00013DC0" w:rsidRDefault="00C92CE0">
            <w:pPr>
              <w:pStyle w:val="TableBodyText"/>
            </w:pPr>
            <w:r>
              <w:t>0x003C</w:t>
            </w:r>
          </w:p>
        </w:tc>
        <w:tc>
          <w:tcPr>
            <w:tcW w:w="0" w:type="auto"/>
            <w:vAlign w:val="center"/>
          </w:tcPr>
          <w:p w:rsidR="00013DC0" w:rsidRDefault="00C92CE0">
            <w:pPr>
              <w:pStyle w:val="TableBodyText"/>
            </w:pPr>
            <w:r>
              <w:t>Aligns the paragraph at the .</w:t>
            </w:r>
            <w:hyperlink w:anchor="gt_ef86cf61-a2e3-4130-abc4-9e92dae5a2a7">
              <w:r>
                <w:rPr>
                  <w:rStyle w:val="HyperlinkGreen"/>
                  <w:b/>
                </w:rPr>
                <w:t>lo</w:t>
              </w:r>
              <w:r>
                <w:rPr>
                  <w:rStyle w:val="HyperlinkGreen"/>
                  <w:b/>
                </w:rPr>
                <w:t>gical right</w:t>
              </w:r>
            </w:hyperlink>
            <w:r>
              <w:t>. indent.</w:t>
            </w:r>
          </w:p>
        </w:tc>
      </w:tr>
      <w:tr w:rsidR="00013DC0" w:rsidTr="00013DC0">
        <w:tc>
          <w:tcPr>
            <w:tcW w:w="0" w:type="auto"/>
            <w:vAlign w:val="center"/>
          </w:tcPr>
          <w:p w:rsidR="00013DC0" w:rsidRDefault="00C92CE0">
            <w:pPr>
              <w:pStyle w:val="TableBodyText"/>
            </w:pPr>
            <w:bookmarkStart w:id="1312" w:name="JustifyPara"/>
            <w:r>
              <w:rPr>
                <w:b/>
              </w:rPr>
              <w:t>JustifyPara</w:t>
            </w:r>
            <w:bookmarkEnd w:id="1312"/>
          </w:p>
        </w:tc>
        <w:tc>
          <w:tcPr>
            <w:tcW w:w="0" w:type="auto"/>
            <w:vAlign w:val="center"/>
          </w:tcPr>
          <w:p w:rsidR="00013DC0" w:rsidRDefault="00C92CE0">
            <w:pPr>
              <w:pStyle w:val="TableBodyText"/>
            </w:pPr>
            <w:r>
              <w:t>0x003D</w:t>
            </w:r>
          </w:p>
        </w:tc>
        <w:tc>
          <w:tcPr>
            <w:tcW w:w="0" w:type="auto"/>
            <w:vAlign w:val="center"/>
          </w:tcPr>
          <w:p w:rsidR="00013DC0" w:rsidRDefault="00C92CE0">
            <w:pPr>
              <w:pStyle w:val="TableBodyText"/>
            </w:pPr>
            <w:r>
              <w:t>Aligns the paragraph at both the .logical left. and the .logical right. indent.</w:t>
            </w:r>
          </w:p>
        </w:tc>
      </w:tr>
      <w:tr w:rsidR="00013DC0" w:rsidTr="00013DC0">
        <w:tc>
          <w:tcPr>
            <w:tcW w:w="0" w:type="auto"/>
            <w:vAlign w:val="center"/>
          </w:tcPr>
          <w:p w:rsidR="00013DC0" w:rsidRDefault="00C92CE0">
            <w:pPr>
              <w:pStyle w:val="TableBodyText"/>
            </w:pPr>
            <w:bookmarkStart w:id="1313" w:name="SpacePara1"/>
            <w:r>
              <w:rPr>
                <w:b/>
              </w:rPr>
              <w:t>SpacePara1</w:t>
            </w:r>
            <w:bookmarkEnd w:id="1313"/>
          </w:p>
        </w:tc>
        <w:tc>
          <w:tcPr>
            <w:tcW w:w="0" w:type="auto"/>
            <w:vAlign w:val="center"/>
          </w:tcPr>
          <w:p w:rsidR="00013DC0" w:rsidRDefault="00C92CE0">
            <w:pPr>
              <w:pStyle w:val="TableBodyText"/>
            </w:pPr>
            <w:r>
              <w:t>0x003E</w:t>
            </w:r>
          </w:p>
        </w:tc>
        <w:tc>
          <w:tcPr>
            <w:tcW w:w="0" w:type="auto"/>
            <w:vAlign w:val="center"/>
          </w:tcPr>
          <w:p w:rsidR="00013DC0" w:rsidRDefault="00C92CE0">
            <w:pPr>
              <w:pStyle w:val="TableBodyText"/>
            </w:pPr>
            <w:r>
              <w:t>Sets the line spacing to single space.</w:t>
            </w:r>
          </w:p>
        </w:tc>
      </w:tr>
      <w:tr w:rsidR="00013DC0" w:rsidTr="00013DC0">
        <w:tc>
          <w:tcPr>
            <w:tcW w:w="0" w:type="auto"/>
            <w:vAlign w:val="center"/>
          </w:tcPr>
          <w:p w:rsidR="00013DC0" w:rsidRDefault="00C92CE0">
            <w:pPr>
              <w:pStyle w:val="TableBodyText"/>
            </w:pPr>
            <w:bookmarkStart w:id="1314" w:name="SpacePara15"/>
            <w:r>
              <w:rPr>
                <w:b/>
              </w:rPr>
              <w:t>SpacePara15</w:t>
            </w:r>
            <w:bookmarkEnd w:id="1314"/>
          </w:p>
        </w:tc>
        <w:tc>
          <w:tcPr>
            <w:tcW w:w="0" w:type="auto"/>
            <w:vAlign w:val="center"/>
          </w:tcPr>
          <w:p w:rsidR="00013DC0" w:rsidRDefault="00C92CE0">
            <w:pPr>
              <w:pStyle w:val="TableBodyText"/>
            </w:pPr>
            <w:r>
              <w:t>0x003F</w:t>
            </w:r>
          </w:p>
        </w:tc>
        <w:tc>
          <w:tcPr>
            <w:tcW w:w="0" w:type="auto"/>
            <w:vAlign w:val="center"/>
          </w:tcPr>
          <w:p w:rsidR="00013DC0" w:rsidRDefault="00C92CE0">
            <w:pPr>
              <w:pStyle w:val="TableBodyText"/>
            </w:pPr>
            <w:r>
              <w:t>Sets the line spacing to one-and-one-half space.</w:t>
            </w:r>
          </w:p>
        </w:tc>
      </w:tr>
      <w:tr w:rsidR="00013DC0" w:rsidTr="00013DC0">
        <w:tc>
          <w:tcPr>
            <w:tcW w:w="0" w:type="auto"/>
            <w:vAlign w:val="center"/>
          </w:tcPr>
          <w:p w:rsidR="00013DC0" w:rsidRDefault="00C92CE0">
            <w:pPr>
              <w:pStyle w:val="TableBodyText"/>
            </w:pPr>
            <w:bookmarkStart w:id="1315" w:name="SpacePara2"/>
            <w:r>
              <w:rPr>
                <w:b/>
              </w:rPr>
              <w:t>SpacePara2</w:t>
            </w:r>
            <w:bookmarkEnd w:id="1315"/>
          </w:p>
        </w:tc>
        <w:tc>
          <w:tcPr>
            <w:tcW w:w="0" w:type="auto"/>
            <w:vAlign w:val="center"/>
          </w:tcPr>
          <w:p w:rsidR="00013DC0" w:rsidRDefault="00C92CE0">
            <w:pPr>
              <w:pStyle w:val="TableBodyText"/>
            </w:pPr>
            <w:r>
              <w:t>0x0040</w:t>
            </w:r>
          </w:p>
        </w:tc>
        <w:tc>
          <w:tcPr>
            <w:tcW w:w="0" w:type="auto"/>
            <w:vAlign w:val="center"/>
          </w:tcPr>
          <w:p w:rsidR="00013DC0" w:rsidRDefault="00C92CE0">
            <w:pPr>
              <w:pStyle w:val="TableBodyText"/>
            </w:pPr>
            <w:r>
              <w:t>Sets the line spacing to double space.</w:t>
            </w:r>
          </w:p>
        </w:tc>
      </w:tr>
      <w:tr w:rsidR="00013DC0" w:rsidTr="00013DC0">
        <w:tc>
          <w:tcPr>
            <w:tcW w:w="0" w:type="auto"/>
            <w:vAlign w:val="center"/>
          </w:tcPr>
          <w:p w:rsidR="00013DC0" w:rsidRDefault="00C92CE0">
            <w:pPr>
              <w:pStyle w:val="TableBodyText"/>
            </w:pPr>
            <w:bookmarkStart w:id="1316" w:name="CloseUpPara"/>
            <w:r>
              <w:rPr>
                <w:b/>
              </w:rPr>
              <w:t>CloseUpPara</w:t>
            </w:r>
            <w:bookmarkEnd w:id="1316"/>
          </w:p>
        </w:tc>
        <w:tc>
          <w:tcPr>
            <w:tcW w:w="0" w:type="auto"/>
            <w:vAlign w:val="center"/>
          </w:tcPr>
          <w:p w:rsidR="00013DC0" w:rsidRDefault="00C92CE0">
            <w:pPr>
              <w:pStyle w:val="TableBodyText"/>
            </w:pPr>
            <w:r>
              <w:t>0x0041</w:t>
            </w:r>
          </w:p>
        </w:tc>
        <w:tc>
          <w:tcPr>
            <w:tcW w:w="0" w:type="auto"/>
            <w:vAlign w:val="center"/>
          </w:tcPr>
          <w:p w:rsidR="00013DC0" w:rsidRDefault="00C92CE0">
            <w:pPr>
              <w:pStyle w:val="TableBodyText"/>
            </w:pPr>
            <w:r>
              <w:t>Removes extra spacing above the selected paragraph.</w:t>
            </w:r>
          </w:p>
        </w:tc>
      </w:tr>
      <w:tr w:rsidR="00013DC0" w:rsidTr="00013DC0">
        <w:tc>
          <w:tcPr>
            <w:tcW w:w="0" w:type="auto"/>
            <w:vAlign w:val="center"/>
          </w:tcPr>
          <w:p w:rsidR="00013DC0" w:rsidRDefault="00C92CE0">
            <w:pPr>
              <w:pStyle w:val="TableBodyText"/>
            </w:pPr>
            <w:bookmarkStart w:id="1317" w:name="OpenUpPara"/>
            <w:r>
              <w:rPr>
                <w:b/>
              </w:rPr>
              <w:t>OpenUpPara</w:t>
            </w:r>
            <w:bookmarkEnd w:id="1317"/>
          </w:p>
        </w:tc>
        <w:tc>
          <w:tcPr>
            <w:tcW w:w="0" w:type="auto"/>
            <w:vAlign w:val="center"/>
          </w:tcPr>
          <w:p w:rsidR="00013DC0" w:rsidRDefault="00C92CE0">
            <w:pPr>
              <w:pStyle w:val="TableBodyText"/>
            </w:pPr>
            <w:r>
              <w:t>0x0042</w:t>
            </w:r>
          </w:p>
        </w:tc>
        <w:tc>
          <w:tcPr>
            <w:tcW w:w="0" w:type="auto"/>
            <w:vAlign w:val="center"/>
          </w:tcPr>
          <w:p w:rsidR="00013DC0" w:rsidRDefault="00C92CE0">
            <w:pPr>
              <w:pStyle w:val="TableBodyText"/>
            </w:pPr>
            <w:r>
              <w:t>Sets extra spacing above the selected paragraph.</w:t>
            </w:r>
          </w:p>
        </w:tc>
      </w:tr>
      <w:tr w:rsidR="00013DC0" w:rsidTr="00013DC0">
        <w:tc>
          <w:tcPr>
            <w:tcW w:w="0" w:type="auto"/>
            <w:vAlign w:val="center"/>
          </w:tcPr>
          <w:p w:rsidR="00013DC0" w:rsidRDefault="00C92CE0">
            <w:pPr>
              <w:pStyle w:val="TableBodyText"/>
            </w:pPr>
            <w:bookmarkStart w:id="1318" w:name="ResetPara"/>
            <w:r>
              <w:rPr>
                <w:b/>
              </w:rPr>
              <w:t>ResetPara</w:t>
            </w:r>
            <w:bookmarkEnd w:id="1318"/>
          </w:p>
        </w:tc>
        <w:tc>
          <w:tcPr>
            <w:tcW w:w="0" w:type="auto"/>
            <w:vAlign w:val="center"/>
          </w:tcPr>
          <w:p w:rsidR="00013DC0" w:rsidRDefault="00C92CE0">
            <w:pPr>
              <w:pStyle w:val="TableBodyText"/>
            </w:pPr>
            <w:r>
              <w:t>0x0043</w:t>
            </w:r>
          </w:p>
        </w:tc>
        <w:tc>
          <w:tcPr>
            <w:tcW w:w="0" w:type="auto"/>
            <w:vAlign w:val="center"/>
          </w:tcPr>
          <w:p w:rsidR="00013DC0" w:rsidRDefault="00C92CE0">
            <w:pPr>
              <w:pStyle w:val="TableBodyText"/>
            </w:pPr>
            <w:r>
              <w:t>Makes the selection the default paragraph</w:t>
            </w:r>
            <w:r>
              <w:t xml:space="preserve"> format of the applied style.</w:t>
            </w:r>
          </w:p>
        </w:tc>
      </w:tr>
      <w:tr w:rsidR="00013DC0" w:rsidTr="00013DC0">
        <w:tc>
          <w:tcPr>
            <w:tcW w:w="0" w:type="auto"/>
            <w:vAlign w:val="center"/>
          </w:tcPr>
          <w:p w:rsidR="00013DC0" w:rsidRDefault="00C92CE0">
            <w:pPr>
              <w:pStyle w:val="TableBodyText"/>
            </w:pPr>
            <w:bookmarkStart w:id="1319" w:name="EditRepeat"/>
            <w:r>
              <w:rPr>
                <w:b/>
              </w:rPr>
              <w:t>EditRepeat</w:t>
            </w:r>
            <w:bookmarkEnd w:id="1319"/>
          </w:p>
        </w:tc>
        <w:tc>
          <w:tcPr>
            <w:tcW w:w="0" w:type="auto"/>
            <w:vAlign w:val="center"/>
          </w:tcPr>
          <w:p w:rsidR="00013DC0" w:rsidRDefault="00C92CE0">
            <w:pPr>
              <w:pStyle w:val="TableBodyText"/>
            </w:pPr>
            <w:r>
              <w:t>0x0044</w:t>
            </w:r>
          </w:p>
        </w:tc>
        <w:tc>
          <w:tcPr>
            <w:tcW w:w="0" w:type="auto"/>
            <w:vAlign w:val="center"/>
          </w:tcPr>
          <w:p w:rsidR="00013DC0" w:rsidRDefault="00C92CE0">
            <w:pPr>
              <w:pStyle w:val="TableBodyText"/>
            </w:pPr>
            <w:r>
              <w:t>Repeats the last action.</w:t>
            </w:r>
          </w:p>
        </w:tc>
      </w:tr>
      <w:tr w:rsidR="00013DC0" w:rsidTr="00013DC0">
        <w:tc>
          <w:tcPr>
            <w:tcW w:w="0" w:type="auto"/>
            <w:vAlign w:val="center"/>
          </w:tcPr>
          <w:p w:rsidR="00013DC0" w:rsidRDefault="00C92CE0">
            <w:pPr>
              <w:pStyle w:val="TableBodyText"/>
            </w:pPr>
            <w:bookmarkStart w:id="1320" w:name="GoBack"/>
            <w:r>
              <w:rPr>
                <w:b/>
              </w:rPr>
              <w:t>GoBack</w:t>
            </w:r>
            <w:bookmarkEnd w:id="1320"/>
          </w:p>
        </w:tc>
        <w:tc>
          <w:tcPr>
            <w:tcW w:w="0" w:type="auto"/>
            <w:vAlign w:val="center"/>
          </w:tcPr>
          <w:p w:rsidR="00013DC0" w:rsidRDefault="00C92CE0">
            <w:pPr>
              <w:pStyle w:val="TableBodyText"/>
            </w:pPr>
            <w:r>
              <w:t>0x0045</w:t>
            </w:r>
          </w:p>
        </w:tc>
        <w:tc>
          <w:tcPr>
            <w:tcW w:w="0" w:type="auto"/>
            <w:vAlign w:val="center"/>
          </w:tcPr>
          <w:p w:rsidR="00013DC0" w:rsidRDefault="00C92CE0">
            <w:pPr>
              <w:pStyle w:val="TableBodyText"/>
            </w:pPr>
            <w:r>
              <w:t>Returns to the previous insertion point.</w:t>
            </w:r>
          </w:p>
        </w:tc>
      </w:tr>
      <w:tr w:rsidR="00013DC0" w:rsidTr="00013DC0">
        <w:tc>
          <w:tcPr>
            <w:tcW w:w="0" w:type="auto"/>
            <w:vAlign w:val="center"/>
          </w:tcPr>
          <w:p w:rsidR="00013DC0" w:rsidRDefault="00C92CE0">
            <w:pPr>
              <w:pStyle w:val="TableBodyText"/>
            </w:pPr>
            <w:bookmarkStart w:id="1321" w:name="SaveTemplate"/>
            <w:r>
              <w:rPr>
                <w:b/>
              </w:rPr>
              <w:t>SaveTemplate</w:t>
            </w:r>
            <w:bookmarkEnd w:id="1321"/>
          </w:p>
        </w:tc>
        <w:tc>
          <w:tcPr>
            <w:tcW w:w="0" w:type="auto"/>
            <w:vAlign w:val="center"/>
          </w:tcPr>
          <w:p w:rsidR="00013DC0" w:rsidRDefault="00C92CE0">
            <w:pPr>
              <w:pStyle w:val="TableBodyText"/>
            </w:pPr>
            <w:r>
              <w:t>0x0046</w:t>
            </w:r>
          </w:p>
        </w:tc>
        <w:tc>
          <w:tcPr>
            <w:tcW w:w="0" w:type="auto"/>
            <w:vAlign w:val="center"/>
          </w:tcPr>
          <w:p w:rsidR="00013DC0" w:rsidRDefault="00C92CE0">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013DC0" w:rsidTr="00013DC0">
        <w:tc>
          <w:tcPr>
            <w:tcW w:w="0" w:type="auto"/>
            <w:vAlign w:val="center"/>
          </w:tcPr>
          <w:p w:rsidR="00013DC0" w:rsidRDefault="00C92CE0">
            <w:pPr>
              <w:pStyle w:val="TableBodyText"/>
            </w:pPr>
            <w:bookmarkStart w:id="1322" w:name="OK"/>
            <w:r>
              <w:rPr>
                <w:b/>
              </w:rPr>
              <w:t>OK</w:t>
            </w:r>
            <w:bookmarkEnd w:id="1322"/>
          </w:p>
        </w:tc>
        <w:tc>
          <w:tcPr>
            <w:tcW w:w="0" w:type="auto"/>
            <w:vAlign w:val="center"/>
          </w:tcPr>
          <w:p w:rsidR="00013DC0" w:rsidRDefault="00C92CE0">
            <w:pPr>
              <w:pStyle w:val="TableBodyText"/>
            </w:pPr>
            <w:r>
              <w:t>0x0047</w:t>
            </w:r>
          </w:p>
        </w:tc>
        <w:tc>
          <w:tcPr>
            <w:tcW w:w="0" w:type="auto"/>
            <w:vAlign w:val="center"/>
          </w:tcPr>
          <w:p w:rsidR="00013DC0" w:rsidRDefault="00C92CE0">
            <w:pPr>
              <w:pStyle w:val="TableBodyText"/>
            </w:pPr>
            <w:r>
              <w:t>Confirms a location for copying or moving the selection.</w:t>
            </w:r>
          </w:p>
        </w:tc>
      </w:tr>
      <w:tr w:rsidR="00013DC0" w:rsidTr="00013DC0">
        <w:tc>
          <w:tcPr>
            <w:tcW w:w="0" w:type="auto"/>
            <w:vAlign w:val="center"/>
          </w:tcPr>
          <w:p w:rsidR="00013DC0" w:rsidRDefault="00C92CE0">
            <w:pPr>
              <w:pStyle w:val="TableBodyText"/>
            </w:pPr>
            <w:bookmarkStart w:id="1323" w:name="Cancel"/>
            <w:r>
              <w:rPr>
                <w:b/>
              </w:rPr>
              <w:t>Cancel</w:t>
            </w:r>
            <w:bookmarkEnd w:id="1323"/>
          </w:p>
        </w:tc>
        <w:tc>
          <w:tcPr>
            <w:tcW w:w="0" w:type="auto"/>
            <w:vAlign w:val="center"/>
          </w:tcPr>
          <w:p w:rsidR="00013DC0" w:rsidRDefault="00C92CE0">
            <w:pPr>
              <w:pStyle w:val="TableBodyText"/>
            </w:pPr>
            <w:r>
              <w:t>0x0048</w:t>
            </w:r>
          </w:p>
        </w:tc>
        <w:tc>
          <w:tcPr>
            <w:tcW w:w="0" w:type="auto"/>
            <w:vAlign w:val="center"/>
          </w:tcPr>
          <w:p w:rsidR="00013DC0" w:rsidRDefault="00C92CE0">
            <w:pPr>
              <w:pStyle w:val="TableBodyText"/>
            </w:pPr>
            <w:r>
              <w:t>Terminates an action.</w:t>
            </w:r>
          </w:p>
        </w:tc>
      </w:tr>
      <w:tr w:rsidR="00013DC0" w:rsidTr="00013DC0">
        <w:tc>
          <w:tcPr>
            <w:tcW w:w="0" w:type="auto"/>
            <w:vAlign w:val="center"/>
          </w:tcPr>
          <w:p w:rsidR="00013DC0" w:rsidRDefault="00C92CE0">
            <w:pPr>
              <w:pStyle w:val="TableBodyText"/>
            </w:pPr>
            <w:bookmarkStart w:id="1324" w:name="CopyFormat"/>
            <w:r>
              <w:rPr>
                <w:b/>
              </w:rPr>
              <w:t>CopyFormat</w:t>
            </w:r>
            <w:bookmarkEnd w:id="1324"/>
          </w:p>
        </w:tc>
        <w:tc>
          <w:tcPr>
            <w:tcW w:w="0" w:type="auto"/>
            <w:vAlign w:val="center"/>
          </w:tcPr>
          <w:p w:rsidR="00013DC0" w:rsidRDefault="00C92CE0">
            <w:pPr>
              <w:pStyle w:val="TableBodyText"/>
            </w:pPr>
            <w:r>
              <w:t>0x0049</w:t>
            </w:r>
          </w:p>
        </w:tc>
        <w:tc>
          <w:tcPr>
            <w:tcW w:w="0" w:type="auto"/>
            <w:vAlign w:val="center"/>
          </w:tcPr>
          <w:p w:rsidR="00013DC0" w:rsidRDefault="00C92CE0">
            <w:pPr>
              <w:pStyle w:val="TableBodyText"/>
            </w:pPr>
            <w:r>
              <w:t>Copies the formatting of the selection to a specified location.</w:t>
            </w:r>
          </w:p>
        </w:tc>
      </w:tr>
      <w:tr w:rsidR="00013DC0" w:rsidTr="00013DC0">
        <w:tc>
          <w:tcPr>
            <w:tcW w:w="0" w:type="auto"/>
            <w:vAlign w:val="center"/>
          </w:tcPr>
          <w:p w:rsidR="00013DC0" w:rsidRDefault="00C92CE0">
            <w:pPr>
              <w:pStyle w:val="TableBodyText"/>
            </w:pPr>
            <w:bookmarkStart w:id="1325" w:name="PrevPage"/>
            <w:r>
              <w:rPr>
                <w:b/>
              </w:rPr>
              <w:t>PrevPage</w:t>
            </w:r>
            <w:bookmarkEnd w:id="1325"/>
          </w:p>
        </w:tc>
        <w:tc>
          <w:tcPr>
            <w:tcW w:w="0" w:type="auto"/>
            <w:vAlign w:val="center"/>
          </w:tcPr>
          <w:p w:rsidR="00013DC0" w:rsidRDefault="00C92CE0">
            <w:pPr>
              <w:pStyle w:val="TableBodyText"/>
            </w:pPr>
            <w:r>
              <w:t>0x004A</w:t>
            </w:r>
          </w:p>
        </w:tc>
        <w:tc>
          <w:tcPr>
            <w:tcW w:w="0" w:type="auto"/>
            <w:vAlign w:val="center"/>
          </w:tcPr>
          <w:p w:rsidR="00013DC0" w:rsidRDefault="00C92CE0">
            <w:pPr>
              <w:pStyle w:val="TableBodyText"/>
            </w:pPr>
            <w:r>
              <w:t xml:space="preserve">Moves to the previous </w:t>
            </w:r>
            <w:r>
              <w:t>page.</w:t>
            </w:r>
          </w:p>
        </w:tc>
      </w:tr>
      <w:tr w:rsidR="00013DC0" w:rsidTr="00013DC0">
        <w:tc>
          <w:tcPr>
            <w:tcW w:w="0" w:type="auto"/>
            <w:vAlign w:val="center"/>
          </w:tcPr>
          <w:p w:rsidR="00013DC0" w:rsidRDefault="00C92CE0">
            <w:pPr>
              <w:pStyle w:val="TableBodyText"/>
            </w:pPr>
            <w:bookmarkStart w:id="1326" w:name="NextPage"/>
            <w:r>
              <w:rPr>
                <w:b/>
              </w:rPr>
              <w:t>NextPage</w:t>
            </w:r>
            <w:bookmarkEnd w:id="1326"/>
          </w:p>
        </w:tc>
        <w:tc>
          <w:tcPr>
            <w:tcW w:w="0" w:type="auto"/>
            <w:vAlign w:val="center"/>
          </w:tcPr>
          <w:p w:rsidR="00013DC0" w:rsidRDefault="00C92CE0">
            <w:pPr>
              <w:pStyle w:val="TableBodyText"/>
            </w:pPr>
            <w:r>
              <w:t>0x004B</w:t>
            </w:r>
          </w:p>
        </w:tc>
        <w:tc>
          <w:tcPr>
            <w:tcW w:w="0" w:type="auto"/>
            <w:vAlign w:val="center"/>
          </w:tcPr>
          <w:p w:rsidR="00013DC0" w:rsidRDefault="00C92CE0">
            <w:pPr>
              <w:pStyle w:val="TableBodyText"/>
            </w:pPr>
            <w:r>
              <w:t>Moves to the next page.</w:t>
            </w:r>
          </w:p>
        </w:tc>
      </w:tr>
      <w:tr w:rsidR="00013DC0" w:rsidTr="00013DC0">
        <w:tc>
          <w:tcPr>
            <w:tcW w:w="0" w:type="auto"/>
            <w:vAlign w:val="center"/>
          </w:tcPr>
          <w:p w:rsidR="00013DC0" w:rsidRDefault="00C92CE0">
            <w:pPr>
              <w:pStyle w:val="TableBodyText"/>
            </w:pPr>
            <w:bookmarkStart w:id="1327" w:name="NextObject"/>
            <w:r>
              <w:rPr>
                <w:b/>
              </w:rPr>
              <w:t>NextObject</w:t>
            </w:r>
            <w:bookmarkEnd w:id="1327"/>
          </w:p>
        </w:tc>
        <w:tc>
          <w:tcPr>
            <w:tcW w:w="0" w:type="auto"/>
            <w:vAlign w:val="center"/>
          </w:tcPr>
          <w:p w:rsidR="00013DC0" w:rsidRDefault="00C92CE0">
            <w:pPr>
              <w:pStyle w:val="TableBodyText"/>
            </w:pPr>
            <w:r>
              <w:t>0x004C</w:t>
            </w:r>
          </w:p>
        </w:tc>
        <w:tc>
          <w:tcPr>
            <w:tcW w:w="0" w:type="auto"/>
            <w:vAlign w:val="center"/>
          </w:tcPr>
          <w:p w:rsidR="00013DC0" w:rsidRDefault="00C92CE0">
            <w:pPr>
              <w:pStyle w:val="TableBodyText"/>
            </w:pPr>
            <w:r>
              <w:t>Moves to the next object on the page.</w:t>
            </w:r>
          </w:p>
        </w:tc>
      </w:tr>
      <w:tr w:rsidR="00013DC0" w:rsidTr="00013DC0">
        <w:tc>
          <w:tcPr>
            <w:tcW w:w="0" w:type="auto"/>
            <w:vAlign w:val="center"/>
          </w:tcPr>
          <w:p w:rsidR="00013DC0" w:rsidRDefault="00C92CE0">
            <w:pPr>
              <w:pStyle w:val="TableBodyText"/>
            </w:pPr>
            <w:bookmarkStart w:id="1328" w:name="PrevObject"/>
            <w:r>
              <w:rPr>
                <w:b/>
              </w:rPr>
              <w:t>PrevObject</w:t>
            </w:r>
            <w:bookmarkEnd w:id="1328"/>
          </w:p>
        </w:tc>
        <w:tc>
          <w:tcPr>
            <w:tcW w:w="0" w:type="auto"/>
            <w:vAlign w:val="center"/>
          </w:tcPr>
          <w:p w:rsidR="00013DC0" w:rsidRDefault="00C92CE0">
            <w:pPr>
              <w:pStyle w:val="TableBodyText"/>
            </w:pPr>
            <w:r>
              <w:t>0x004D</w:t>
            </w:r>
          </w:p>
        </w:tc>
        <w:tc>
          <w:tcPr>
            <w:tcW w:w="0" w:type="auto"/>
            <w:vAlign w:val="center"/>
          </w:tcPr>
          <w:p w:rsidR="00013DC0" w:rsidRDefault="00C92CE0">
            <w:pPr>
              <w:pStyle w:val="TableBodyText"/>
            </w:pPr>
            <w:r>
              <w:t>Moves to the previous object on the page.</w:t>
            </w:r>
          </w:p>
        </w:tc>
      </w:tr>
      <w:tr w:rsidR="00013DC0" w:rsidTr="00013DC0">
        <w:tc>
          <w:tcPr>
            <w:tcW w:w="0" w:type="auto"/>
            <w:vAlign w:val="center"/>
          </w:tcPr>
          <w:p w:rsidR="00013DC0" w:rsidRDefault="00C92CE0">
            <w:pPr>
              <w:pStyle w:val="TableBodyText"/>
            </w:pPr>
            <w:bookmarkStart w:id="1329" w:name="DocumentStatistics"/>
            <w:r>
              <w:rPr>
                <w:b/>
              </w:rPr>
              <w:t>DocumentStatistics</w:t>
            </w:r>
            <w:bookmarkEnd w:id="1329"/>
          </w:p>
        </w:tc>
        <w:tc>
          <w:tcPr>
            <w:tcW w:w="0" w:type="auto"/>
            <w:vAlign w:val="center"/>
          </w:tcPr>
          <w:p w:rsidR="00013DC0" w:rsidRDefault="00C92CE0">
            <w:pPr>
              <w:pStyle w:val="TableBodyText"/>
            </w:pPr>
            <w:r>
              <w:t>0x004E</w:t>
            </w:r>
          </w:p>
        </w:tc>
        <w:tc>
          <w:tcPr>
            <w:tcW w:w="0" w:type="auto"/>
            <w:vAlign w:val="center"/>
          </w:tcPr>
          <w:p w:rsidR="00013DC0" w:rsidRDefault="00C92CE0">
            <w:pPr>
              <w:pStyle w:val="TableBodyText"/>
            </w:pPr>
            <w:r>
              <w:t>Displays the statistics of the active document.</w:t>
            </w:r>
          </w:p>
        </w:tc>
      </w:tr>
      <w:tr w:rsidR="00013DC0" w:rsidTr="00013DC0">
        <w:tc>
          <w:tcPr>
            <w:tcW w:w="0" w:type="auto"/>
            <w:vAlign w:val="center"/>
          </w:tcPr>
          <w:p w:rsidR="00013DC0" w:rsidRDefault="00C92CE0">
            <w:pPr>
              <w:pStyle w:val="TableBodyText"/>
            </w:pPr>
            <w:bookmarkStart w:id="1330" w:name="FileNew"/>
            <w:r>
              <w:rPr>
                <w:b/>
              </w:rPr>
              <w:t>FileNew</w:t>
            </w:r>
            <w:bookmarkEnd w:id="1330"/>
          </w:p>
        </w:tc>
        <w:tc>
          <w:tcPr>
            <w:tcW w:w="0" w:type="auto"/>
            <w:vAlign w:val="center"/>
          </w:tcPr>
          <w:p w:rsidR="00013DC0" w:rsidRDefault="00C92CE0">
            <w:pPr>
              <w:pStyle w:val="TableBodyText"/>
            </w:pPr>
            <w:r>
              <w:t>0x004F</w:t>
            </w:r>
          </w:p>
        </w:tc>
        <w:tc>
          <w:tcPr>
            <w:tcW w:w="0" w:type="auto"/>
            <w:vAlign w:val="center"/>
          </w:tcPr>
          <w:p w:rsidR="00013DC0" w:rsidRDefault="00C92CE0">
            <w:pPr>
              <w:pStyle w:val="TableBodyText"/>
            </w:pPr>
            <w:r>
              <w:t>Opens New Document taskpane.</w:t>
            </w:r>
          </w:p>
        </w:tc>
      </w:tr>
      <w:tr w:rsidR="00013DC0" w:rsidTr="00013DC0">
        <w:tc>
          <w:tcPr>
            <w:tcW w:w="0" w:type="auto"/>
            <w:vAlign w:val="center"/>
          </w:tcPr>
          <w:p w:rsidR="00013DC0" w:rsidRDefault="00C92CE0">
            <w:pPr>
              <w:pStyle w:val="TableBodyText"/>
            </w:pPr>
            <w:bookmarkStart w:id="1331" w:name="FileOpen"/>
            <w:r>
              <w:rPr>
                <w:b/>
              </w:rPr>
              <w:lastRenderedPageBreak/>
              <w:t>FileOpen</w:t>
            </w:r>
            <w:bookmarkEnd w:id="1331"/>
          </w:p>
        </w:tc>
        <w:tc>
          <w:tcPr>
            <w:tcW w:w="0" w:type="auto"/>
            <w:vAlign w:val="center"/>
          </w:tcPr>
          <w:p w:rsidR="00013DC0" w:rsidRDefault="00C92CE0">
            <w:pPr>
              <w:pStyle w:val="TableBodyText"/>
            </w:pPr>
            <w:r>
              <w:t>0x0050</w:t>
            </w:r>
          </w:p>
        </w:tc>
        <w:tc>
          <w:tcPr>
            <w:tcW w:w="0" w:type="auto"/>
            <w:vAlign w:val="center"/>
          </w:tcPr>
          <w:p w:rsidR="00013DC0" w:rsidRDefault="00C92CE0">
            <w:pPr>
              <w:pStyle w:val="TableBodyText"/>
            </w:pPr>
            <w:r>
              <w:t>Opens an existing document or template.</w:t>
            </w:r>
          </w:p>
        </w:tc>
      </w:tr>
      <w:tr w:rsidR="00013DC0" w:rsidTr="00013DC0">
        <w:tc>
          <w:tcPr>
            <w:tcW w:w="0" w:type="auto"/>
            <w:vAlign w:val="center"/>
          </w:tcPr>
          <w:p w:rsidR="00013DC0" w:rsidRDefault="00C92CE0">
            <w:pPr>
              <w:pStyle w:val="TableBodyText"/>
            </w:pPr>
            <w:bookmarkStart w:id="1332" w:name="MailMergeOpenDataSource"/>
            <w:r>
              <w:rPr>
                <w:b/>
              </w:rPr>
              <w:t>MailMergeOpenDataSource</w:t>
            </w:r>
            <w:bookmarkEnd w:id="1332"/>
          </w:p>
        </w:tc>
        <w:tc>
          <w:tcPr>
            <w:tcW w:w="0" w:type="auto"/>
            <w:vAlign w:val="center"/>
          </w:tcPr>
          <w:p w:rsidR="00013DC0" w:rsidRDefault="00C92CE0">
            <w:pPr>
              <w:pStyle w:val="TableBodyText"/>
            </w:pPr>
            <w:r>
              <w:t>0x0051</w:t>
            </w:r>
          </w:p>
        </w:tc>
        <w:tc>
          <w:tcPr>
            <w:tcW w:w="0" w:type="auto"/>
            <w:vAlign w:val="center"/>
          </w:tcPr>
          <w:p w:rsidR="00013DC0" w:rsidRDefault="00C92CE0">
            <w:pPr>
              <w:pStyle w:val="TableBodyText"/>
            </w:pPr>
            <w:r>
              <w:t>Opens a data source for mail merge or insert database.</w:t>
            </w:r>
          </w:p>
        </w:tc>
      </w:tr>
      <w:tr w:rsidR="00013DC0" w:rsidTr="00013DC0">
        <w:tc>
          <w:tcPr>
            <w:tcW w:w="0" w:type="auto"/>
            <w:vAlign w:val="center"/>
          </w:tcPr>
          <w:p w:rsidR="00013DC0" w:rsidRDefault="00C92CE0">
            <w:pPr>
              <w:pStyle w:val="TableBodyText"/>
            </w:pPr>
            <w:bookmarkStart w:id="1333" w:name="MailMergeOpenHeaderSource"/>
            <w:r>
              <w:rPr>
                <w:b/>
              </w:rPr>
              <w:t>MailMergeOpenHeaderSource</w:t>
            </w:r>
            <w:bookmarkEnd w:id="1333"/>
          </w:p>
        </w:tc>
        <w:tc>
          <w:tcPr>
            <w:tcW w:w="0" w:type="auto"/>
            <w:vAlign w:val="center"/>
          </w:tcPr>
          <w:p w:rsidR="00013DC0" w:rsidRDefault="00C92CE0">
            <w:pPr>
              <w:pStyle w:val="TableBodyText"/>
            </w:pPr>
            <w:r>
              <w:t>0x0052</w:t>
            </w:r>
          </w:p>
        </w:tc>
        <w:tc>
          <w:tcPr>
            <w:tcW w:w="0" w:type="auto"/>
            <w:vAlign w:val="center"/>
          </w:tcPr>
          <w:p w:rsidR="00013DC0" w:rsidRDefault="00C92CE0">
            <w:pPr>
              <w:pStyle w:val="TableBodyText"/>
            </w:pPr>
            <w:r>
              <w:t>Opens a header source for mail merge.</w:t>
            </w:r>
          </w:p>
        </w:tc>
      </w:tr>
      <w:tr w:rsidR="00013DC0" w:rsidTr="00013DC0">
        <w:tc>
          <w:tcPr>
            <w:tcW w:w="0" w:type="auto"/>
            <w:vAlign w:val="center"/>
          </w:tcPr>
          <w:p w:rsidR="00013DC0" w:rsidRDefault="00C92CE0">
            <w:pPr>
              <w:pStyle w:val="TableBodyText"/>
            </w:pPr>
            <w:bookmarkStart w:id="1334" w:name="FileSave"/>
            <w:r>
              <w:rPr>
                <w:b/>
              </w:rPr>
              <w:t>FileSave</w:t>
            </w:r>
            <w:bookmarkEnd w:id="1334"/>
          </w:p>
        </w:tc>
        <w:tc>
          <w:tcPr>
            <w:tcW w:w="0" w:type="auto"/>
            <w:vAlign w:val="center"/>
          </w:tcPr>
          <w:p w:rsidR="00013DC0" w:rsidRDefault="00C92CE0">
            <w:pPr>
              <w:pStyle w:val="TableBodyText"/>
            </w:pPr>
            <w:r>
              <w:t>0x0053</w:t>
            </w:r>
          </w:p>
        </w:tc>
        <w:tc>
          <w:tcPr>
            <w:tcW w:w="0" w:type="auto"/>
            <w:vAlign w:val="center"/>
          </w:tcPr>
          <w:p w:rsidR="00013DC0" w:rsidRDefault="00C92CE0">
            <w:pPr>
              <w:pStyle w:val="TableBodyText"/>
            </w:pPr>
            <w:r>
              <w:t>Saves the active document or template.</w:t>
            </w:r>
          </w:p>
        </w:tc>
      </w:tr>
      <w:tr w:rsidR="00013DC0" w:rsidTr="00013DC0">
        <w:tc>
          <w:tcPr>
            <w:tcW w:w="0" w:type="auto"/>
            <w:vAlign w:val="center"/>
          </w:tcPr>
          <w:p w:rsidR="00013DC0" w:rsidRDefault="00C92CE0">
            <w:pPr>
              <w:pStyle w:val="TableBodyText"/>
            </w:pPr>
            <w:bookmarkStart w:id="1335" w:name="FileSaveAs"/>
            <w:r>
              <w:rPr>
                <w:b/>
              </w:rPr>
              <w:t>FileSaveAs</w:t>
            </w:r>
            <w:bookmarkEnd w:id="1335"/>
          </w:p>
        </w:tc>
        <w:tc>
          <w:tcPr>
            <w:tcW w:w="0" w:type="auto"/>
            <w:vAlign w:val="center"/>
          </w:tcPr>
          <w:p w:rsidR="00013DC0" w:rsidRDefault="00C92CE0">
            <w:pPr>
              <w:pStyle w:val="TableBodyText"/>
            </w:pPr>
            <w:r>
              <w:t>0x0054</w:t>
            </w:r>
          </w:p>
        </w:tc>
        <w:tc>
          <w:tcPr>
            <w:tcW w:w="0" w:type="auto"/>
            <w:vAlign w:val="center"/>
          </w:tcPr>
          <w:p w:rsidR="00013DC0" w:rsidRDefault="00C92CE0">
            <w:pPr>
              <w:pStyle w:val="TableBodyText"/>
            </w:pPr>
            <w:r>
              <w:t>Saves a copy of the document in a separate file.</w:t>
            </w:r>
          </w:p>
        </w:tc>
      </w:tr>
      <w:tr w:rsidR="00013DC0" w:rsidTr="00013DC0">
        <w:tc>
          <w:tcPr>
            <w:tcW w:w="0" w:type="auto"/>
            <w:vAlign w:val="center"/>
          </w:tcPr>
          <w:p w:rsidR="00013DC0" w:rsidRDefault="00C92CE0">
            <w:pPr>
              <w:pStyle w:val="TableBodyText"/>
            </w:pPr>
            <w:bookmarkStart w:id="1336" w:name="FileSaveAll"/>
            <w:r>
              <w:rPr>
                <w:b/>
              </w:rPr>
              <w:t>FileSaveAll</w:t>
            </w:r>
            <w:bookmarkEnd w:id="1336"/>
          </w:p>
        </w:tc>
        <w:tc>
          <w:tcPr>
            <w:tcW w:w="0" w:type="auto"/>
            <w:vAlign w:val="center"/>
          </w:tcPr>
          <w:p w:rsidR="00013DC0" w:rsidRDefault="00C92CE0">
            <w:pPr>
              <w:pStyle w:val="TableBodyText"/>
            </w:pPr>
            <w:r>
              <w:t>0x0055</w:t>
            </w:r>
          </w:p>
        </w:tc>
        <w:tc>
          <w:tcPr>
            <w:tcW w:w="0" w:type="auto"/>
            <w:vAlign w:val="center"/>
          </w:tcPr>
          <w:p w:rsidR="00013DC0" w:rsidRDefault="00C92CE0">
            <w:pPr>
              <w:pStyle w:val="TableBodyText"/>
            </w:pPr>
            <w:r>
              <w:t>Saves all open files, macros, and building blocks and prompts for each one separately.</w:t>
            </w:r>
          </w:p>
        </w:tc>
      </w:tr>
      <w:tr w:rsidR="00013DC0" w:rsidTr="00013DC0">
        <w:tc>
          <w:tcPr>
            <w:tcW w:w="0" w:type="auto"/>
            <w:vAlign w:val="center"/>
          </w:tcPr>
          <w:p w:rsidR="00013DC0" w:rsidRDefault="00C92CE0">
            <w:pPr>
              <w:pStyle w:val="TableBodyText"/>
            </w:pPr>
            <w:bookmarkStart w:id="1337" w:name="FileSummaryInfo"/>
            <w:r>
              <w:rPr>
                <w:b/>
              </w:rPr>
              <w:t>FileSummaryInfo</w:t>
            </w:r>
            <w:bookmarkEnd w:id="1337"/>
          </w:p>
        </w:tc>
        <w:tc>
          <w:tcPr>
            <w:tcW w:w="0" w:type="auto"/>
            <w:vAlign w:val="center"/>
          </w:tcPr>
          <w:p w:rsidR="00013DC0" w:rsidRDefault="00C92CE0">
            <w:pPr>
              <w:pStyle w:val="TableBodyText"/>
            </w:pPr>
            <w:r>
              <w:t>0x0056</w:t>
            </w:r>
          </w:p>
        </w:tc>
        <w:tc>
          <w:tcPr>
            <w:tcW w:w="0" w:type="auto"/>
            <w:vAlign w:val="center"/>
          </w:tcPr>
          <w:p w:rsidR="00013DC0" w:rsidRDefault="00C92CE0">
            <w:pPr>
              <w:pStyle w:val="TableBodyText"/>
            </w:pPr>
            <w:r>
              <w:t xml:space="preserve">Shows the </w:t>
            </w:r>
            <w:r>
              <w:t>summary information about the active document.</w:t>
            </w:r>
          </w:p>
        </w:tc>
      </w:tr>
      <w:tr w:rsidR="00013DC0" w:rsidTr="00013DC0">
        <w:tc>
          <w:tcPr>
            <w:tcW w:w="0" w:type="auto"/>
            <w:vAlign w:val="center"/>
          </w:tcPr>
          <w:p w:rsidR="00013DC0" w:rsidRDefault="00C92CE0">
            <w:pPr>
              <w:pStyle w:val="TableBodyText"/>
            </w:pPr>
            <w:bookmarkStart w:id="1338" w:name="FileTemplates"/>
            <w:r>
              <w:rPr>
                <w:b/>
              </w:rPr>
              <w:t>FileTemplates</w:t>
            </w:r>
            <w:bookmarkEnd w:id="1338"/>
          </w:p>
        </w:tc>
        <w:tc>
          <w:tcPr>
            <w:tcW w:w="0" w:type="auto"/>
            <w:vAlign w:val="center"/>
          </w:tcPr>
          <w:p w:rsidR="00013DC0" w:rsidRDefault="00C92CE0">
            <w:pPr>
              <w:pStyle w:val="TableBodyText"/>
            </w:pPr>
            <w:r>
              <w:t>0x0057</w:t>
            </w:r>
          </w:p>
        </w:tc>
        <w:tc>
          <w:tcPr>
            <w:tcW w:w="0" w:type="auto"/>
            <w:vAlign w:val="center"/>
          </w:tcPr>
          <w:p w:rsidR="00013DC0" w:rsidRDefault="00C92CE0">
            <w:pPr>
              <w:pStyle w:val="TableBodyText"/>
            </w:pPr>
            <w:r>
              <w:t>Changes the active template and the template options.</w:t>
            </w:r>
          </w:p>
        </w:tc>
      </w:tr>
      <w:tr w:rsidR="00013DC0" w:rsidTr="00013DC0">
        <w:tc>
          <w:tcPr>
            <w:tcW w:w="0" w:type="auto"/>
            <w:vAlign w:val="center"/>
          </w:tcPr>
          <w:p w:rsidR="00013DC0" w:rsidRDefault="00C92CE0">
            <w:pPr>
              <w:pStyle w:val="TableBodyText"/>
            </w:pPr>
            <w:bookmarkStart w:id="1339" w:name="FilePrint"/>
            <w:r>
              <w:rPr>
                <w:b/>
              </w:rPr>
              <w:t>FilePrint</w:t>
            </w:r>
            <w:bookmarkEnd w:id="1339"/>
          </w:p>
        </w:tc>
        <w:tc>
          <w:tcPr>
            <w:tcW w:w="0" w:type="auto"/>
            <w:vAlign w:val="center"/>
          </w:tcPr>
          <w:p w:rsidR="00013DC0" w:rsidRDefault="00C92CE0">
            <w:pPr>
              <w:pStyle w:val="TableBodyText"/>
            </w:pPr>
            <w:r>
              <w:t>0x0058</w:t>
            </w:r>
          </w:p>
        </w:tc>
        <w:tc>
          <w:tcPr>
            <w:tcW w:w="0" w:type="auto"/>
            <w:vAlign w:val="center"/>
          </w:tcPr>
          <w:p w:rsidR="00013DC0" w:rsidRDefault="00C92CE0">
            <w:pPr>
              <w:pStyle w:val="TableBodyText"/>
            </w:pPr>
            <w:r>
              <w:t>Prints the active document.</w:t>
            </w:r>
          </w:p>
        </w:tc>
      </w:tr>
      <w:tr w:rsidR="00013DC0" w:rsidTr="00013DC0">
        <w:tc>
          <w:tcPr>
            <w:tcW w:w="0" w:type="auto"/>
            <w:vAlign w:val="center"/>
          </w:tcPr>
          <w:p w:rsidR="00013DC0" w:rsidRDefault="00C92CE0">
            <w:pPr>
              <w:pStyle w:val="TableBodyText"/>
            </w:pPr>
            <w:bookmarkStart w:id="1340" w:name="FilePrintPreview"/>
            <w:r>
              <w:rPr>
                <w:b/>
              </w:rPr>
              <w:t>FilePrintPreview</w:t>
            </w:r>
            <w:bookmarkEnd w:id="1340"/>
          </w:p>
        </w:tc>
        <w:tc>
          <w:tcPr>
            <w:tcW w:w="0" w:type="auto"/>
            <w:vAlign w:val="center"/>
          </w:tcPr>
          <w:p w:rsidR="00013DC0" w:rsidRDefault="00C92CE0">
            <w:pPr>
              <w:pStyle w:val="TableBodyText"/>
            </w:pPr>
            <w:r>
              <w:t>0x0059</w:t>
            </w:r>
          </w:p>
        </w:tc>
        <w:tc>
          <w:tcPr>
            <w:tcW w:w="0" w:type="auto"/>
            <w:vAlign w:val="center"/>
          </w:tcPr>
          <w:p w:rsidR="00013DC0" w:rsidRDefault="00C92CE0">
            <w:pPr>
              <w:pStyle w:val="TableBodyText"/>
            </w:pPr>
            <w:r>
              <w:t>Displays full pages as they will be printed.</w:t>
            </w:r>
          </w:p>
        </w:tc>
      </w:tr>
      <w:tr w:rsidR="00013DC0" w:rsidTr="00013DC0">
        <w:tc>
          <w:tcPr>
            <w:tcW w:w="0" w:type="auto"/>
            <w:vAlign w:val="center"/>
          </w:tcPr>
          <w:p w:rsidR="00013DC0" w:rsidRDefault="00C92CE0">
            <w:pPr>
              <w:pStyle w:val="TableBodyText"/>
            </w:pPr>
            <w:bookmarkStart w:id="1341" w:name="WW2_PrintMerge"/>
            <w:r>
              <w:rPr>
                <w:b/>
              </w:rPr>
              <w:t>WW2_PrintMerge</w:t>
            </w:r>
            <w:bookmarkEnd w:id="1341"/>
          </w:p>
        </w:tc>
        <w:tc>
          <w:tcPr>
            <w:tcW w:w="0" w:type="auto"/>
            <w:vAlign w:val="center"/>
          </w:tcPr>
          <w:p w:rsidR="00013DC0" w:rsidRDefault="00C92CE0">
            <w:pPr>
              <w:pStyle w:val="TableBodyText"/>
            </w:pPr>
            <w:r>
              <w:t>0</w:t>
            </w:r>
            <w:r>
              <w:t>x005A</w:t>
            </w:r>
          </w:p>
        </w:tc>
        <w:tc>
          <w:tcPr>
            <w:tcW w:w="0" w:type="auto"/>
            <w:vAlign w:val="center"/>
          </w:tcPr>
          <w:p w:rsidR="00013DC0" w:rsidRDefault="00C92CE0">
            <w:pPr>
              <w:pStyle w:val="TableBodyText"/>
            </w:pPr>
            <w:r>
              <w:t>Performs mail merge using header and data files.</w:t>
            </w:r>
          </w:p>
        </w:tc>
      </w:tr>
      <w:tr w:rsidR="00013DC0" w:rsidTr="00013DC0">
        <w:tc>
          <w:tcPr>
            <w:tcW w:w="0" w:type="auto"/>
            <w:vAlign w:val="center"/>
          </w:tcPr>
          <w:p w:rsidR="00013DC0" w:rsidRDefault="00C92CE0">
            <w:pPr>
              <w:pStyle w:val="TableBodyText"/>
            </w:pPr>
            <w:bookmarkStart w:id="1342" w:name="WW2_PrintMergeCheck"/>
            <w:r>
              <w:rPr>
                <w:b/>
              </w:rPr>
              <w:t>WW2_PrintMergeCheck</w:t>
            </w:r>
            <w:bookmarkEnd w:id="1342"/>
          </w:p>
        </w:tc>
        <w:tc>
          <w:tcPr>
            <w:tcW w:w="0" w:type="auto"/>
            <w:vAlign w:val="center"/>
          </w:tcPr>
          <w:p w:rsidR="00013DC0" w:rsidRDefault="00C92CE0">
            <w:pPr>
              <w:pStyle w:val="TableBodyText"/>
            </w:pPr>
            <w:r>
              <w:t>0x005B</w:t>
            </w:r>
          </w:p>
        </w:tc>
        <w:tc>
          <w:tcPr>
            <w:tcW w:w="0" w:type="auto"/>
            <w:vAlign w:val="center"/>
          </w:tcPr>
          <w:p w:rsidR="00013DC0" w:rsidRDefault="00C92CE0">
            <w:pPr>
              <w:pStyle w:val="TableBodyText"/>
            </w:pPr>
            <w:r>
              <w:t>Performs a check on a mail merge that uses header and data files.</w:t>
            </w:r>
          </w:p>
        </w:tc>
      </w:tr>
      <w:tr w:rsidR="00013DC0" w:rsidTr="00013DC0">
        <w:tc>
          <w:tcPr>
            <w:tcW w:w="0" w:type="auto"/>
            <w:vAlign w:val="center"/>
          </w:tcPr>
          <w:p w:rsidR="00013DC0" w:rsidRDefault="00C92CE0">
            <w:pPr>
              <w:pStyle w:val="TableBodyText"/>
            </w:pPr>
            <w:bookmarkStart w:id="1343" w:name="WW2_PrintMergeToDoc"/>
            <w:r>
              <w:rPr>
                <w:b/>
              </w:rPr>
              <w:t>WW2_PrintMergeToDoc</w:t>
            </w:r>
            <w:bookmarkEnd w:id="1343"/>
          </w:p>
        </w:tc>
        <w:tc>
          <w:tcPr>
            <w:tcW w:w="0" w:type="auto"/>
            <w:vAlign w:val="center"/>
          </w:tcPr>
          <w:p w:rsidR="00013DC0" w:rsidRDefault="00C92CE0">
            <w:pPr>
              <w:pStyle w:val="TableBodyText"/>
            </w:pPr>
            <w:r>
              <w:t>0x005C</w:t>
            </w:r>
          </w:p>
        </w:tc>
        <w:tc>
          <w:tcPr>
            <w:tcW w:w="0" w:type="auto"/>
            <w:vAlign w:val="center"/>
          </w:tcPr>
          <w:p w:rsidR="00013DC0" w:rsidRDefault="00C92CE0">
            <w:pPr>
              <w:pStyle w:val="TableBodyText"/>
            </w:pPr>
            <w:r>
              <w:t xml:space="preserve">Performs a mail merge using header and data files and places the result into </w:t>
            </w:r>
            <w:r>
              <w:t>the document.</w:t>
            </w:r>
          </w:p>
        </w:tc>
      </w:tr>
      <w:tr w:rsidR="00013DC0" w:rsidTr="00013DC0">
        <w:tc>
          <w:tcPr>
            <w:tcW w:w="0" w:type="auto"/>
            <w:vAlign w:val="center"/>
          </w:tcPr>
          <w:p w:rsidR="00013DC0" w:rsidRDefault="00C92CE0">
            <w:pPr>
              <w:pStyle w:val="TableBodyText"/>
            </w:pPr>
            <w:bookmarkStart w:id="1344" w:name="WW2_PrintMergeToPrinter"/>
            <w:r>
              <w:rPr>
                <w:b/>
              </w:rPr>
              <w:t>WW2_PrintMergeToPrinter</w:t>
            </w:r>
            <w:bookmarkEnd w:id="1344"/>
          </w:p>
        </w:tc>
        <w:tc>
          <w:tcPr>
            <w:tcW w:w="0" w:type="auto"/>
            <w:vAlign w:val="center"/>
          </w:tcPr>
          <w:p w:rsidR="00013DC0" w:rsidRDefault="00C92CE0">
            <w:pPr>
              <w:pStyle w:val="TableBodyText"/>
            </w:pPr>
            <w:r>
              <w:t>0x005D</w:t>
            </w:r>
          </w:p>
        </w:tc>
        <w:tc>
          <w:tcPr>
            <w:tcW w:w="0" w:type="auto"/>
            <w:vAlign w:val="center"/>
          </w:tcPr>
          <w:p w:rsidR="00013DC0" w:rsidRDefault="00C92CE0">
            <w:pPr>
              <w:pStyle w:val="TableBodyText"/>
            </w:pPr>
            <w:r>
              <w:t>Performs a mail merge using header and data files and sends the result to the printer.</w:t>
            </w:r>
          </w:p>
        </w:tc>
      </w:tr>
      <w:tr w:rsidR="00013DC0" w:rsidTr="00013DC0">
        <w:tc>
          <w:tcPr>
            <w:tcW w:w="0" w:type="auto"/>
            <w:vAlign w:val="center"/>
          </w:tcPr>
          <w:p w:rsidR="00013DC0" w:rsidRDefault="00C92CE0">
            <w:pPr>
              <w:pStyle w:val="TableBodyText"/>
            </w:pPr>
            <w:bookmarkStart w:id="1345" w:name="WW2_PrintMergeSelection"/>
            <w:r>
              <w:rPr>
                <w:b/>
              </w:rPr>
              <w:t>WW2_PrintMergeSelection</w:t>
            </w:r>
            <w:bookmarkEnd w:id="1345"/>
          </w:p>
        </w:tc>
        <w:tc>
          <w:tcPr>
            <w:tcW w:w="0" w:type="auto"/>
            <w:vAlign w:val="center"/>
          </w:tcPr>
          <w:p w:rsidR="00013DC0" w:rsidRDefault="00C92CE0">
            <w:pPr>
              <w:pStyle w:val="TableBodyText"/>
            </w:pPr>
            <w:r>
              <w:t>0x005E</w:t>
            </w:r>
          </w:p>
        </w:tc>
        <w:tc>
          <w:tcPr>
            <w:tcW w:w="0" w:type="auto"/>
            <w:vAlign w:val="center"/>
          </w:tcPr>
          <w:p w:rsidR="00013DC0" w:rsidRDefault="00C92CE0">
            <w:pPr>
              <w:pStyle w:val="TableBodyText"/>
            </w:pPr>
            <w:r>
              <w:t>Sets mail merge options for mail merges using header and data files.</w:t>
            </w:r>
          </w:p>
        </w:tc>
      </w:tr>
      <w:tr w:rsidR="00013DC0" w:rsidTr="00013DC0">
        <w:tc>
          <w:tcPr>
            <w:tcW w:w="0" w:type="auto"/>
            <w:vAlign w:val="center"/>
          </w:tcPr>
          <w:p w:rsidR="00013DC0" w:rsidRDefault="00C92CE0">
            <w:pPr>
              <w:pStyle w:val="TableBodyText"/>
            </w:pPr>
            <w:bookmarkStart w:id="1346" w:name="WW2_PrintMergeHelper"/>
            <w:r>
              <w:rPr>
                <w:b/>
              </w:rPr>
              <w:t>WW2_PrintMergeHelper</w:t>
            </w:r>
            <w:bookmarkEnd w:id="1346"/>
          </w:p>
        </w:tc>
        <w:tc>
          <w:tcPr>
            <w:tcW w:w="0" w:type="auto"/>
            <w:vAlign w:val="center"/>
          </w:tcPr>
          <w:p w:rsidR="00013DC0" w:rsidRDefault="00C92CE0">
            <w:pPr>
              <w:pStyle w:val="TableBodyText"/>
            </w:pPr>
            <w:r>
              <w:t>0x005F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47" w:name="MailMergeReset"/>
            <w:r>
              <w:rPr>
                <w:b/>
              </w:rPr>
              <w:t>MailMergeReset</w:t>
            </w:r>
            <w:bookmarkEnd w:id="1347"/>
          </w:p>
        </w:tc>
        <w:tc>
          <w:tcPr>
            <w:tcW w:w="0" w:type="auto"/>
            <w:vAlign w:val="center"/>
          </w:tcPr>
          <w:p w:rsidR="00013DC0" w:rsidRDefault="00C92CE0">
            <w:pPr>
              <w:pStyle w:val="TableBodyText"/>
            </w:pPr>
            <w:r>
              <w:t>0x0060</w:t>
            </w:r>
          </w:p>
        </w:tc>
        <w:tc>
          <w:tcPr>
            <w:tcW w:w="0" w:type="auto"/>
            <w:vAlign w:val="center"/>
          </w:tcPr>
          <w:p w:rsidR="00013DC0" w:rsidRDefault="00C92CE0">
            <w:pPr>
              <w:pStyle w:val="TableBodyText"/>
            </w:pPr>
            <w:r>
              <w:t>Resets a mail merge main document to a normal document.</w:t>
            </w:r>
          </w:p>
        </w:tc>
      </w:tr>
      <w:tr w:rsidR="00013DC0" w:rsidTr="00013DC0">
        <w:tc>
          <w:tcPr>
            <w:tcW w:w="0" w:type="auto"/>
            <w:vAlign w:val="center"/>
          </w:tcPr>
          <w:p w:rsidR="00013DC0" w:rsidRDefault="00C92CE0">
            <w:pPr>
              <w:pStyle w:val="TableBodyText"/>
            </w:pPr>
            <w:bookmarkStart w:id="1348" w:name="FilePrintSetup"/>
            <w:r>
              <w:rPr>
                <w:b/>
              </w:rPr>
              <w:t>FilePrintSetup</w:t>
            </w:r>
            <w:bookmarkEnd w:id="1348"/>
          </w:p>
        </w:tc>
        <w:tc>
          <w:tcPr>
            <w:tcW w:w="0" w:type="auto"/>
            <w:vAlign w:val="center"/>
          </w:tcPr>
          <w:p w:rsidR="00013DC0" w:rsidRDefault="00C92CE0">
            <w:pPr>
              <w:pStyle w:val="TableBodyText"/>
            </w:pPr>
            <w:r>
              <w:t>0x0061</w:t>
            </w:r>
          </w:p>
        </w:tc>
        <w:tc>
          <w:tcPr>
            <w:tcW w:w="0" w:type="auto"/>
            <w:vAlign w:val="center"/>
          </w:tcPr>
          <w:p w:rsidR="00013DC0" w:rsidRDefault="00C92CE0">
            <w:pPr>
              <w:pStyle w:val="TableBodyText"/>
            </w:pPr>
            <w:r>
              <w:t>Changes the printer and the printing options.</w:t>
            </w:r>
          </w:p>
        </w:tc>
      </w:tr>
      <w:tr w:rsidR="00013DC0" w:rsidTr="00013DC0">
        <w:tc>
          <w:tcPr>
            <w:tcW w:w="0" w:type="auto"/>
            <w:vAlign w:val="center"/>
          </w:tcPr>
          <w:p w:rsidR="00013DC0" w:rsidRDefault="00C92CE0">
            <w:pPr>
              <w:pStyle w:val="TableBodyText"/>
            </w:pPr>
            <w:bookmarkStart w:id="1349" w:name="FileExit"/>
            <w:r>
              <w:rPr>
                <w:b/>
              </w:rPr>
              <w:t>FileExit</w:t>
            </w:r>
            <w:bookmarkEnd w:id="1349"/>
          </w:p>
        </w:tc>
        <w:tc>
          <w:tcPr>
            <w:tcW w:w="0" w:type="auto"/>
            <w:vAlign w:val="center"/>
          </w:tcPr>
          <w:p w:rsidR="00013DC0" w:rsidRDefault="00C92CE0">
            <w:pPr>
              <w:pStyle w:val="TableBodyText"/>
            </w:pPr>
            <w:r>
              <w:t>0x0062</w:t>
            </w:r>
          </w:p>
        </w:tc>
        <w:tc>
          <w:tcPr>
            <w:tcW w:w="0" w:type="auto"/>
            <w:vAlign w:val="center"/>
          </w:tcPr>
          <w:p w:rsidR="00013DC0" w:rsidRDefault="00C92CE0">
            <w:pPr>
              <w:pStyle w:val="TableBodyText"/>
            </w:pPr>
            <w:r>
              <w:t>Quits the application and prompts to save the documents.</w:t>
            </w:r>
          </w:p>
        </w:tc>
      </w:tr>
      <w:tr w:rsidR="00013DC0" w:rsidTr="00013DC0">
        <w:tc>
          <w:tcPr>
            <w:tcW w:w="0" w:type="auto"/>
            <w:vAlign w:val="center"/>
          </w:tcPr>
          <w:p w:rsidR="00013DC0" w:rsidRDefault="00C92CE0">
            <w:pPr>
              <w:pStyle w:val="TableBodyText"/>
            </w:pPr>
            <w:bookmarkStart w:id="1350" w:name="FileFind"/>
            <w:r>
              <w:rPr>
                <w:b/>
              </w:rPr>
              <w:t>FileFind</w:t>
            </w:r>
            <w:bookmarkEnd w:id="1350"/>
          </w:p>
        </w:tc>
        <w:tc>
          <w:tcPr>
            <w:tcW w:w="0" w:type="auto"/>
            <w:vAlign w:val="center"/>
          </w:tcPr>
          <w:p w:rsidR="00013DC0" w:rsidRDefault="00C92CE0">
            <w:pPr>
              <w:pStyle w:val="TableBodyText"/>
            </w:pPr>
            <w:r>
              <w:t>0x0063</w:t>
            </w:r>
          </w:p>
        </w:tc>
        <w:tc>
          <w:tcPr>
            <w:tcW w:w="0" w:type="auto"/>
            <w:vAlign w:val="center"/>
          </w:tcPr>
          <w:p w:rsidR="00013DC0" w:rsidRDefault="00C92CE0">
            <w:pPr>
              <w:pStyle w:val="TableBodyText"/>
            </w:pPr>
            <w:r>
              <w:t>Locates the documents in any directory, drive, or folder.</w:t>
            </w:r>
          </w:p>
        </w:tc>
      </w:tr>
      <w:tr w:rsidR="00013DC0" w:rsidTr="00013DC0">
        <w:tc>
          <w:tcPr>
            <w:tcW w:w="0" w:type="auto"/>
            <w:vAlign w:val="center"/>
          </w:tcPr>
          <w:p w:rsidR="00013DC0" w:rsidRDefault="00C92CE0">
            <w:pPr>
              <w:pStyle w:val="TableBodyText"/>
            </w:pPr>
            <w:bookmarkStart w:id="1351" w:name="FileMru"/>
            <w:r>
              <w:rPr>
                <w:b/>
              </w:rPr>
              <w:t>FileMru</w:t>
            </w:r>
            <w:bookmarkEnd w:id="1351"/>
          </w:p>
        </w:tc>
        <w:tc>
          <w:tcPr>
            <w:tcW w:w="0" w:type="auto"/>
            <w:vAlign w:val="center"/>
          </w:tcPr>
          <w:p w:rsidR="00013DC0" w:rsidRDefault="00C92CE0">
            <w:pPr>
              <w:pStyle w:val="TableBodyText"/>
            </w:pPr>
            <w:r>
              <w:t>0x0064</w:t>
            </w:r>
          </w:p>
        </w:tc>
        <w:tc>
          <w:tcPr>
            <w:tcW w:w="0" w:type="auto"/>
            <w:vAlign w:val="center"/>
          </w:tcPr>
          <w:p w:rsidR="00013DC0" w:rsidRDefault="00C92CE0">
            <w:pPr>
              <w:pStyle w:val="TableBodyText"/>
            </w:pPr>
            <w:r>
              <w:t>Opens a file from the list of most-recently used files.</w:t>
            </w:r>
          </w:p>
        </w:tc>
      </w:tr>
      <w:tr w:rsidR="00013DC0" w:rsidTr="00013DC0">
        <w:tc>
          <w:tcPr>
            <w:tcW w:w="0" w:type="auto"/>
            <w:vAlign w:val="center"/>
          </w:tcPr>
          <w:p w:rsidR="00013DC0" w:rsidRDefault="00C92CE0">
            <w:pPr>
              <w:pStyle w:val="TableBodyText"/>
            </w:pPr>
            <w:bookmarkStart w:id="1352" w:name="ApplyStyleName"/>
            <w:r>
              <w:rPr>
                <w:b/>
              </w:rPr>
              <w:t>ApplyStyleName</w:t>
            </w:r>
            <w:bookmarkEnd w:id="1352"/>
          </w:p>
        </w:tc>
        <w:tc>
          <w:tcPr>
            <w:tcW w:w="0" w:type="auto"/>
            <w:vAlign w:val="center"/>
          </w:tcPr>
          <w:p w:rsidR="00013DC0" w:rsidRDefault="00C92CE0">
            <w:pPr>
              <w:pStyle w:val="TableBodyText"/>
            </w:pPr>
            <w:r>
              <w:t>0x0065</w:t>
            </w:r>
          </w:p>
        </w:tc>
        <w:tc>
          <w:tcPr>
            <w:tcW w:w="0" w:type="auto"/>
            <w:vAlign w:val="center"/>
          </w:tcPr>
          <w:p w:rsidR="00013DC0" w:rsidRDefault="00C92CE0">
            <w:pPr>
              <w:pStyle w:val="TableBodyText"/>
            </w:pPr>
            <w:r>
              <w:t>Applies the indicated style to the selected text.</w:t>
            </w:r>
          </w:p>
        </w:tc>
      </w:tr>
      <w:tr w:rsidR="00013DC0" w:rsidTr="00013DC0">
        <w:tc>
          <w:tcPr>
            <w:tcW w:w="0" w:type="auto"/>
            <w:vAlign w:val="center"/>
          </w:tcPr>
          <w:p w:rsidR="00013DC0" w:rsidRDefault="00C92CE0">
            <w:pPr>
              <w:pStyle w:val="TableBodyText"/>
            </w:pPr>
            <w:bookmarkStart w:id="1353" w:name="FormatAddrFonts"/>
            <w:r>
              <w:rPr>
                <w:b/>
              </w:rPr>
              <w:t>FormatAddrFonts</w:t>
            </w:r>
            <w:bookmarkEnd w:id="1353"/>
          </w:p>
        </w:tc>
        <w:tc>
          <w:tcPr>
            <w:tcW w:w="0" w:type="auto"/>
            <w:vAlign w:val="center"/>
          </w:tcPr>
          <w:p w:rsidR="00013DC0" w:rsidRDefault="00C92CE0">
            <w:pPr>
              <w:pStyle w:val="TableBodyText"/>
            </w:pPr>
            <w:r>
              <w:t>0x0067</w:t>
            </w:r>
          </w:p>
        </w:tc>
        <w:tc>
          <w:tcPr>
            <w:tcW w:w="0" w:type="auto"/>
            <w:vAlign w:val="center"/>
          </w:tcPr>
          <w:p w:rsidR="00013DC0" w:rsidRDefault="00C92CE0">
            <w:pPr>
              <w:pStyle w:val="TableBodyText"/>
            </w:pPr>
            <w:r>
              <w:t>Formats the delivery a</w:t>
            </w:r>
            <w:r>
              <w:t>ddress font for envelopes.</w:t>
            </w:r>
          </w:p>
        </w:tc>
      </w:tr>
      <w:tr w:rsidR="00013DC0" w:rsidTr="00013DC0">
        <w:tc>
          <w:tcPr>
            <w:tcW w:w="0" w:type="auto"/>
            <w:vAlign w:val="center"/>
          </w:tcPr>
          <w:p w:rsidR="00013DC0" w:rsidRDefault="00C92CE0">
            <w:pPr>
              <w:pStyle w:val="TableBodyText"/>
            </w:pPr>
            <w:bookmarkStart w:id="1354" w:name="MailMergeEditDataSource"/>
            <w:r>
              <w:rPr>
                <w:b/>
              </w:rPr>
              <w:t>MailMergeEditDataSource</w:t>
            </w:r>
            <w:bookmarkEnd w:id="1354"/>
          </w:p>
        </w:tc>
        <w:tc>
          <w:tcPr>
            <w:tcW w:w="0" w:type="auto"/>
            <w:vAlign w:val="center"/>
          </w:tcPr>
          <w:p w:rsidR="00013DC0" w:rsidRDefault="00C92CE0">
            <w:pPr>
              <w:pStyle w:val="TableBodyText"/>
            </w:pPr>
            <w:r>
              <w:t>0x0068</w:t>
            </w:r>
          </w:p>
        </w:tc>
        <w:tc>
          <w:tcPr>
            <w:tcW w:w="0" w:type="auto"/>
            <w:vAlign w:val="center"/>
          </w:tcPr>
          <w:p w:rsidR="00013DC0" w:rsidRDefault="00C92CE0">
            <w:pPr>
              <w:pStyle w:val="TableBodyText"/>
            </w:pPr>
            <w:r>
              <w:t xml:space="preserve">Opens a </w:t>
            </w:r>
            <w:hyperlink w:anchor="gt_e8b5db76-7c9e-4e19-a697-4bdc87a39134">
              <w:r>
                <w:rPr>
                  <w:rStyle w:val="HyperlinkGreen"/>
                  <w:b/>
                </w:rPr>
                <w:t>mail merge data source</w:t>
              </w:r>
            </w:hyperlink>
            <w:r>
              <w:t>.</w:t>
            </w:r>
          </w:p>
        </w:tc>
      </w:tr>
      <w:tr w:rsidR="00013DC0" w:rsidTr="00013DC0">
        <w:tc>
          <w:tcPr>
            <w:tcW w:w="0" w:type="auto"/>
            <w:vAlign w:val="center"/>
          </w:tcPr>
          <w:p w:rsidR="00013DC0" w:rsidRDefault="00C92CE0">
            <w:pPr>
              <w:pStyle w:val="TableBodyText"/>
            </w:pPr>
            <w:bookmarkStart w:id="1355" w:name="WW2_PrintMergeCreateDataSource"/>
            <w:r>
              <w:rPr>
                <w:b/>
              </w:rPr>
              <w:t>WW2_PrintMergeCreateDataSource</w:t>
            </w:r>
            <w:bookmarkEnd w:id="1355"/>
          </w:p>
        </w:tc>
        <w:tc>
          <w:tcPr>
            <w:tcW w:w="0" w:type="auto"/>
            <w:vAlign w:val="center"/>
          </w:tcPr>
          <w:p w:rsidR="00013DC0" w:rsidRDefault="00C92CE0">
            <w:pPr>
              <w:pStyle w:val="TableBodyText"/>
            </w:pPr>
            <w:r>
              <w:t>0x0069</w:t>
            </w:r>
          </w:p>
        </w:tc>
        <w:tc>
          <w:tcPr>
            <w:tcW w:w="0" w:type="auto"/>
            <w:vAlign w:val="center"/>
          </w:tcPr>
          <w:p w:rsidR="00013DC0" w:rsidRDefault="00C92CE0">
            <w:pPr>
              <w:pStyle w:val="TableBodyText"/>
            </w:pPr>
            <w:r>
              <w:t xml:space="preserve">Creates a data file for mail merges that use a header and data </w:t>
            </w:r>
            <w:r>
              <w:t>file.</w:t>
            </w:r>
          </w:p>
        </w:tc>
      </w:tr>
      <w:tr w:rsidR="00013DC0" w:rsidTr="00013DC0">
        <w:tc>
          <w:tcPr>
            <w:tcW w:w="0" w:type="auto"/>
            <w:vAlign w:val="center"/>
          </w:tcPr>
          <w:p w:rsidR="00013DC0" w:rsidRDefault="00C92CE0">
            <w:pPr>
              <w:pStyle w:val="TableBodyText"/>
            </w:pPr>
            <w:bookmarkStart w:id="1356" w:name="WW2_PrintMergeCreateHeaderSource"/>
            <w:r>
              <w:rPr>
                <w:b/>
              </w:rPr>
              <w:t>WW2_PrintMergeCreateHeaderSource</w:t>
            </w:r>
            <w:bookmarkEnd w:id="1356"/>
          </w:p>
        </w:tc>
        <w:tc>
          <w:tcPr>
            <w:tcW w:w="0" w:type="auto"/>
            <w:vAlign w:val="center"/>
          </w:tcPr>
          <w:p w:rsidR="00013DC0" w:rsidRDefault="00C92CE0">
            <w:pPr>
              <w:pStyle w:val="TableBodyText"/>
            </w:pPr>
            <w:r>
              <w:t>0x006A</w:t>
            </w:r>
          </w:p>
        </w:tc>
        <w:tc>
          <w:tcPr>
            <w:tcW w:w="0" w:type="auto"/>
            <w:vAlign w:val="center"/>
          </w:tcPr>
          <w:p w:rsidR="00013DC0" w:rsidRDefault="00C92CE0">
            <w:pPr>
              <w:pStyle w:val="TableBodyText"/>
            </w:pPr>
            <w:r>
              <w:t xml:space="preserve">Creates a header file for mail merges that use a </w:t>
            </w:r>
            <w:r>
              <w:lastRenderedPageBreak/>
              <w:t>header and data file.</w:t>
            </w:r>
          </w:p>
        </w:tc>
      </w:tr>
      <w:tr w:rsidR="00013DC0" w:rsidTr="00013DC0">
        <w:tc>
          <w:tcPr>
            <w:tcW w:w="0" w:type="auto"/>
            <w:vAlign w:val="center"/>
          </w:tcPr>
          <w:p w:rsidR="00013DC0" w:rsidRDefault="00C92CE0">
            <w:pPr>
              <w:pStyle w:val="TableBodyText"/>
            </w:pPr>
            <w:bookmarkStart w:id="1357" w:name="EditUndo"/>
            <w:r>
              <w:rPr>
                <w:b/>
              </w:rPr>
              <w:lastRenderedPageBreak/>
              <w:t>EditUndo</w:t>
            </w:r>
            <w:bookmarkEnd w:id="1357"/>
          </w:p>
        </w:tc>
        <w:tc>
          <w:tcPr>
            <w:tcW w:w="0" w:type="auto"/>
            <w:vAlign w:val="center"/>
          </w:tcPr>
          <w:p w:rsidR="00013DC0" w:rsidRDefault="00C92CE0">
            <w:pPr>
              <w:pStyle w:val="TableBodyText"/>
            </w:pPr>
            <w:r>
              <w:t>0x006B</w:t>
            </w:r>
          </w:p>
        </w:tc>
        <w:tc>
          <w:tcPr>
            <w:tcW w:w="0" w:type="auto"/>
            <w:vAlign w:val="center"/>
          </w:tcPr>
          <w:p w:rsidR="00013DC0" w:rsidRDefault="00C92CE0">
            <w:pPr>
              <w:pStyle w:val="TableBodyText"/>
            </w:pPr>
            <w:r>
              <w:t>Reverses the last action.</w:t>
            </w:r>
          </w:p>
        </w:tc>
      </w:tr>
      <w:tr w:rsidR="00013DC0" w:rsidTr="00013DC0">
        <w:tc>
          <w:tcPr>
            <w:tcW w:w="0" w:type="auto"/>
            <w:vAlign w:val="center"/>
          </w:tcPr>
          <w:p w:rsidR="00013DC0" w:rsidRDefault="00C92CE0">
            <w:pPr>
              <w:pStyle w:val="TableBodyText"/>
            </w:pPr>
            <w:bookmarkStart w:id="1358" w:name="EditCut"/>
            <w:r>
              <w:rPr>
                <w:b/>
              </w:rPr>
              <w:t>EditCut</w:t>
            </w:r>
            <w:bookmarkEnd w:id="1358"/>
          </w:p>
        </w:tc>
        <w:tc>
          <w:tcPr>
            <w:tcW w:w="0" w:type="auto"/>
            <w:vAlign w:val="center"/>
          </w:tcPr>
          <w:p w:rsidR="00013DC0" w:rsidRDefault="00C92CE0">
            <w:pPr>
              <w:pStyle w:val="TableBodyText"/>
            </w:pPr>
            <w:r>
              <w:t>0x006C</w:t>
            </w:r>
          </w:p>
        </w:tc>
        <w:tc>
          <w:tcPr>
            <w:tcW w:w="0" w:type="auto"/>
            <w:vAlign w:val="center"/>
          </w:tcPr>
          <w:p w:rsidR="00013DC0" w:rsidRDefault="00C92CE0">
            <w:pPr>
              <w:pStyle w:val="TableBodyText"/>
            </w:pPr>
            <w:r>
              <w:t>Cuts the selection and puts it on the Clipboard.</w:t>
            </w:r>
          </w:p>
        </w:tc>
      </w:tr>
      <w:tr w:rsidR="00013DC0" w:rsidTr="00013DC0">
        <w:tc>
          <w:tcPr>
            <w:tcW w:w="0" w:type="auto"/>
            <w:vAlign w:val="center"/>
          </w:tcPr>
          <w:p w:rsidR="00013DC0" w:rsidRDefault="00C92CE0">
            <w:pPr>
              <w:pStyle w:val="TableBodyText"/>
            </w:pPr>
            <w:bookmarkStart w:id="1359" w:name="EditCopy"/>
            <w:r>
              <w:rPr>
                <w:b/>
              </w:rPr>
              <w:t>EditCopy</w:t>
            </w:r>
            <w:bookmarkEnd w:id="1359"/>
          </w:p>
        </w:tc>
        <w:tc>
          <w:tcPr>
            <w:tcW w:w="0" w:type="auto"/>
            <w:vAlign w:val="center"/>
          </w:tcPr>
          <w:p w:rsidR="00013DC0" w:rsidRDefault="00C92CE0">
            <w:pPr>
              <w:pStyle w:val="TableBodyText"/>
            </w:pPr>
            <w:r>
              <w:t>0x006D</w:t>
            </w:r>
          </w:p>
        </w:tc>
        <w:tc>
          <w:tcPr>
            <w:tcW w:w="0" w:type="auto"/>
            <w:vAlign w:val="center"/>
          </w:tcPr>
          <w:p w:rsidR="00013DC0" w:rsidRDefault="00C92CE0">
            <w:pPr>
              <w:pStyle w:val="TableBodyText"/>
            </w:pPr>
            <w:r>
              <w:t>Copies the se</w:t>
            </w:r>
            <w:r>
              <w:t>lection and puts it on the Clipboard.</w:t>
            </w:r>
          </w:p>
        </w:tc>
      </w:tr>
      <w:tr w:rsidR="00013DC0" w:rsidTr="00013DC0">
        <w:tc>
          <w:tcPr>
            <w:tcW w:w="0" w:type="auto"/>
            <w:vAlign w:val="center"/>
          </w:tcPr>
          <w:p w:rsidR="00013DC0" w:rsidRDefault="00C92CE0">
            <w:pPr>
              <w:pStyle w:val="TableBodyText"/>
            </w:pPr>
            <w:bookmarkStart w:id="1360" w:name="EditPaste"/>
            <w:r>
              <w:rPr>
                <w:b/>
              </w:rPr>
              <w:t>EditPaste</w:t>
            </w:r>
            <w:bookmarkEnd w:id="1360"/>
          </w:p>
        </w:tc>
        <w:tc>
          <w:tcPr>
            <w:tcW w:w="0" w:type="auto"/>
            <w:vAlign w:val="center"/>
          </w:tcPr>
          <w:p w:rsidR="00013DC0" w:rsidRDefault="00C92CE0">
            <w:pPr>
              <w:pStyle w:val="TableBodyText"/>
            </w:pPr>
            <w:r>
              <w:t>0x006E</w:t>
            </w:r>
          </w:p>
        </w:tc>
        <w:tc>
          <w:tcPr>
            <w:tcW w:w="0" w:type="auto"/>
            <w:vAlign w:val="center"/>
          </w:tcPr>
          <w:p w:rsidR="00013DC0" w:rsidRDefault="00C92CE0">
            <w:pPr>
              <w:pStyle w:val="TableBodyText"/>
            </w:pPr>
            <w:r>
              <w:t>Inserts the Clipboard contents at the insertion point.</w:t>
            </w:r>
          </w:p>
        </w:tc>
      </w:tr>
      <w:tr w:rsidR="00013DC0" w:rsidTr="00013DC0">
        <w:tc>
          <w:tcPr>
            <w:tcW w:w="0" w:type="auto"/>
            <w:vAlign w:val="center"/>
          </w:tcPr>
          <w:p w:rsidR="00013DC0" w:rsidRDefault="00C92CE0">
            <w:pPr>
              <w:pStyle w:val="TableBodyText"/>
            </w:pPr>
            <w:bookmarkStart w:id="1361" w:name="EditPasteSpecial"/>
            <w:r>
              <w:rPr>
                <w:b/>
              </w:rPr>
              <w:t>EditPasteSpecial</w:t>
            </w:r>
            <w:bookmarkEnd w:id="1361"/>
          </w:p>
        </w:tc>
        <w:tc>
          <w:tcPr>
            <w:tcW w:w="0" w:type="auto"/>
            <w:vAlign w:val="center"/>
          </w:tcPr>
          <w:p w:rsidR="00013DC0" w:rsidRDefault="00C92CE0">
            <w:pPr>
              <w:pStyle w:val="TableBodyText"/>
            </w:pPr>
            <w:r>
              <w:t>0x006F</w:t>
            </w:r>
          </w:p>
        </w:tc>
        <w:tc>
          <w:tcPr>
            <w:tcW w:w="0" w:type="auto"/>
            <w:vAlign w:val="center"/>
          </w:tcPr>
          <w:p w:rsidR="00013DC0" w:rsidRDefault="00C92CE0">
            <w:pPr>
              <w:pStyle w:val="TableBodyText"/>
            </w:pPr>
            <w:r>
              <w:t>Inserts the Clipboard contents as a linked object, embedded object, or other format.</w:t>
            </w:r>
          </w:p>
        </w:tc>
      </w:tr>
      <w:tr w:rsidR="00013DC0" w:rsidTr="00013DC0">
        <w:tc>
          <w:tcPr>
            <w:tcW w:w="0" w:type="auto"/>
            <w:vAlign w:val="center"/>
          </w:tcPr>
          <w:p w:rsidR="00013DC0" w:rsidRDefault="00C92CE0">
            <w:pPr>
              <w:pStyle w:val="TableBodyText"/>
            </w:pPr>
            <w:bookmarkStart w:id="1362" w:name="EditFind"/>
            <w:r>
              <w:rPr>
                <w:b/>
              </w:rPr>
              <w:t>EditFind</w:t>
            </w:r>
            <w:bookmarkEnd w:id="1362"/>
          </w:p>
        </w:tc>
        <w:tc>
          <w:tcPr>
            <w:tcW w:w="0" w:type="auto"/>
            <w:vAlign w:val="center"/>
          </w:tcPr>
          <w:p w:rsidR="00013DC0" w:rsidRDefault="00C92CE0">
            <w:pPr>
              <w:pStyle w:val="TableBodyText"/>
            </w:pPr>
            <w:r>
              <w:t>0x0070</w:t>
            </w:r>
          </w:p>
        </w:tc>
        <w:tc>
          <w:tcPr>
            <w:tcW w:w="0" w:type="auto"/>
            <w:vAlign w:val="center"/>
          </w:tcPr>
          <w:p w:rsidR="00013DC0" w:rsidRDefault="00C92CE0">
            <w:pPr>
              <w:pStyle w:val="TableBodyText"/>
            </w:pPr>
            <w:r>
              <w:t xml:space="preserve">Finds the </w:t>
            </w:r>
            <w:r>
              <w:t>specified text or the specified formatting.</w:t>
            </w:r>
          </w:p>
        </w:tc>
      </w:tr>
      <w:tr w:rsidR="00013DC0" w:rsidTr="00013DC0">
        <w:tc>
          <w:tcPr>
            <w:tcW w:w="0" w:type="auto"/>
            <w:vAlign w:val="center"/>
          </w:tcPr>
          <w:p w:rsidR="00013DC0" w:rsidRDefault="00C92CE0">
            <w:pPr>
              <w:pStyle w:val="TableBodyText"/>
            </w:pPr>
            <w:bookmarkStart w:id="1363" w:name="EditFindFont"/>
            <w:r>
              <w:rPr>
                <w:b/>
              </w:rPr>
              <w:t>EditFindFont</w:t>
            </w:r>
            <w:bookmarkEnd w:id="1363"/>
          </w:p>
        </w:tc>
        <w:tc>
          <w:tcPr>
            <w:tcW w:w="0" w:type="auto"/>
            <w:vAlign w:val="center"/>
          </w:tcPr>
          <w:p w:rsidR="00013DC0" w:rsidRDefault="00C92CE0">
            <w:pPr>
              <w:pStyle w:val="TableBodyText"/>
            </w:pPr>
            <w:r>
              <w:t>0x0071</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64" w:name="EditFindPara"/>
            <w:r>
              <w:rPr>
                <w:b/>
              </w:rPr>
              <w:t>EditFindPara</w:t>
            </w:r>
            <w:bookmarkEnd w:id="1364"/>
          </w:p>
        </w:tc>
        <w:tc>
          <w:tcPr>
            <w:tcW w:w="0" w:type="auto"/>
            <w:vAlign w:val="center"/>
          </w:tcPr>
          <w:p w:rsidR="00013DC0" w:rsidRDefault="00C92CE0">
            <w:pPr>
              <w:pStyle w:val="TableBodyText"/>
            </w:pPr>
            <w:r>
              <w:t>0x0072</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65" w:name="EditFindStyle"/>
            <w:r>
              <w:rPr>
                <w:b/>
              </w:rPr>
              <w:t>EditFindStyle</w:t>
            </w:r>
            <w:bookmarkEnd w:id="1365"/>
          </w:p>
        </w:tc>
        <w:tc>
          <w:tcPr>
            <w:tcW w:w="0" w:type="auto"/>
            <w:vAlign w:val="center"/>
          </w:tcPr>
          <w:p w:rsidR="00013DC0" w:rsidRDefault="00C92CE0">
            <w:pPr>
              <w:pStyle w:val="TableBodyText"/>
            </w:pPr>
            <w:r>
              <w:t>0x0073</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66" w:name="EditFindClearFormatting"/>
            <w:r>
              <w:rPr>
                <w:b/>
              </w:rPr>
              <w:t>EditFindClearFormatting</w:t>
            </w:r>
            <w:bookmarkEnd w:id="1366"/>
          </w:p>
        </w:tc>
        <w:tc>
          <w:tcPr>
            <w:tcW w:w="0" w:type="auto"/>
            <w:vAlign w:val="center"/>
          </w:tcPr>
          <w:p w:rsidR="00013DC0" w:rsidRDefault="00C92CE0">
            <w:pPr>
              <w:pStyle w:val="TableBodyText"/>
            </w:pPr>
            <w:r>
              <w:t>0x0074</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67" w:name="EditReplace"/>
            <w:r>
              <w:rPr>
                <w:b/>
              </w:rPr>
              <w:t>EditReplace</w:t>
            </w:r>
            <w:bookmarkEnd w:id="1367"/>
          </w:p>
        </w:tc>
        <w:tc>
          <w:tcPr>
            <w:tcW w:w="0" w:type="auto"/>
            <w:vAlign w:val="center"/>
          </w:tcPr>
          <w:p w:rsidR="00013DC0" w:rsidRDefault="00C92CE0">
            <w:pPr>
              <w:pStyle w:val="TableBodyText"/>
            </w:pPr>
            <w:r>
              <w:t>0x0075</w:t>
            </w:r>
          </w:p>
        </w:tc>
        <w:tc>
          <w:tcPr>
            <w:tcW w:w="0" w:type="auto"/>
            <w:vAlign w:val="center"/>
          </w:tcPr>
          <w:p w:rsidR="00013DC0" w:rsidRDefault="00C92CE0">
            <w:pPr>
              <w:pStyle w:val="TableBodyText"/>
            </w:pPr>
            <w:r>
              <w:t xml:space="preserve">Finds the specified text or the </w:t>
            </w:r>
            <w:r>
              <w:t>specified formatting and replaces it.</w:t>
            </w:r>
          </w:p>
        </w:tc>
      </w:tr>
      <w:tr w:rsidR="00013DC0" w:rsidTr="00013DC0">
        <w:tc>
          <w:tcPr>
            <w:tcW w:w="0" w:type="auto"/>
            <w:vAlign w:val="center"/>
          </w:tcPr>
          <w:p w:rsidR="00013DC0" w:rsidRDefault="00C92CE0">
            <w:pPr>
              <w:pStyle w:val="TableBodyText"/>
            </w:pPr>
            <w:bookmarkStart w:id="1368" w:name="EditReplaceFont"/>
            <w:r>
              <w:rPr>
                <w:b/>
              </w:rPr>
              <w:t>EditReplaceFont</w:t>
            </w:r>
            <w:bookmarkEnd w:id="1368"/>
          </w:p>
        </w:tc>
        <w:tc>
          <w:tcPr>
            <w:tcW w:w="0" w:type="auto"/>
            <w:vAlign w:val="center"/>
          </w:tcPr>
          <w:p w:rsidR="00013DC0" w:rsidRDefault="00C92CE0">
            <w:pPr>
              <w:pStyle w:val="TableBodyText"/>
            </w:pPr>
            <w:r>
              <w:t>0x0076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69" w:name="EditReplacePara"/>
            <w:r>
              <w:rPr>
                <w:b/>
              </w:rPr>
              <w:t>EditReplacePara</w:t>
            </w:r>
            <w:bookmarkEnd w:id="1369"/>
          </w:p>
        </w:tc>
        <w:tc>
          <w:tcPr>
            <w:tcW w:w="0" w:type="auto"/>
            <w:vAlign w:val="center"/>
          </w:tcPr>
          <w:p w:rsidR="00013DC0" w:rsidRDefault="00C92CE0">
            <w:pPr>
              <w:pStyle w:val="TableBodyText"/>
            </w:pPr>
            <w:r>
              <w:t>0x0077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70" w:name="EditReplaceStyle"/>
            <w:r>
              <w:rPr>
                <w:b/>
              </w:rPr>
              <w:t>EditReplaceStyle</w:t>
            </w:r>
            <w:bookmarkEnd w:id="1370"/>
          </w:p>
        </w:tc>
        <w:tc>
          <w:tcPr>
            <w:tcW w:w="0" w:type="auto"/>
            <w:vAlign w:val="center"/>
          </w:tcPr>
          <w:p w:rsidR="00013DC0" w:rsidRDefault="00C92CE0">
            <w:pPr>
              <w:pStyle w:val="TableBodyText"/>
            </w:pPr>
            <w:r>
              <w:t>0x0078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71" w:name="EditReplaceClearFormatting"/>
            <w:r>
              <w:rPr>
                <w:b/>
              </w:rPr>
              <w:t>EditReplaceClearFormatting</w:t>
            </w:r>
            <w:bookmarkEnd w:id="1371"/>
          </w:p>
        </w:tc>
        <w:tc>
          <w:tcPr>
            <w:tcW w:w="0" w:type="auto"/>
            <w:vAlign w:val="center"/>
          </w:tcPr>
          <w:p w:rsidR="00013DC0" w:rsidRDefault="00C92CE0">
            <w:pPr>
              <w:pStyle w:val="TableBodyText"/>
            </w:pPr>
            <w:r>
              <w:t>0x0079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372" w:name="WW7_EditGoTo"/>
            <w:r>
              <w:rPr>
                <w:b/>
              </w:rPr>
              <w:t>WW7_EditGoTo</w:t>
            </w:r>
            <w:bookmarkEnd w:id="1372"/>
          </w:p>
        </w:tc>
        <w:tc>
          <w:tcPr>
            <w:tcW w:w="0" w:type="auto"/>
            <w:vAlign w:val="center"/>
          </w:tcPr>
          <w:p w:rsidR="00013DC0" w:rsidRDefault="00C92CE0">
            <w:pPr>
              <w:pStyle w:val="TableBodyText"/>
            </w:pPr>
            <w:r>
              <w:t>0x007A</w:t>
            </w:r>
          </w:p>
        </w:tc>
        <w:tc>
          <w:tcPr>
            <w:tcW w:w="0" w:type="auto"/>
            <w:vAlign w:val="center"/>
          </w:tcPr>
          <w:p w:rsidR="00013DC0" w:rsidRDefault="00C92CE0">
            <w:pPr>
              <w:pStyle w:val="TableBodyText"/>
            </w:pPr>
            <w:r>
              <w:t>Jumps to a specified place in</w:t>
            </w:r>
            <w:r>
              <w:t xml:space="preserve"> the active document.</w:t>
            </w:r>
          </w:p>
        </w:tc>
      </w:tr>
      <w:tr w:rsidR="00013DC0" w:rsidTr="00013DC0">
        <w:tc>
          <w:tcPr>
            <w:tcW w:w="0" w:type="auto"/>
            <w:vAlign w:val="center"/>
          </w:tcPr>
          <w:p w:rsidR="00013DC0" w:rsidRDefault="00C92CE0">
            <w:pPr>
              <w:pStyle w:val="TableBodyText"/>
            </w:pPr>
            <w:bookmarkStart w:id="1373" w:name="WW7_EditAutoText"/>
            <w:r>
              <w:rPr>
                <w:b/>
              </w:rPr>
              <w:t>WW7_EditAutoText</w:t>
            </w:r>
            <w:bookmarkEnd w:id="1373"/>
          </w:p>
        </w:tc>
        <w:tc>
          <w:tcPr>
            <w:tcW w:w="0" w:type="auto"/>
            <w:vAlign w:val="center"/>
          </w:tcPr>
          <w:p w:rsidR="00013DC0" w:rsidRDefault="00C92CE0">
            <w:pPr>
              <w:pStyle w:val="TableBodyText"/>
            </w:pPr>
            <w:r>
              <w:t>0x007B</w:t>
            </w:r>
          </w:p>
        </w:tc>
        <w:tc>
          <w:tcPr>
            <w:tcW w:w="0" w:type="auto"/>
            <w:vAlign w:val="center"/>
          </w:tcPr>
          <w:p w:rsidR="00013DC0" w:rsidRDefault="00C92CE0">
            <w:pPr>
              <w:pStyle w:val="TableBodyText"/>
            </w:pPr>
            <w:r>
              <w:t>Inserts or defines AutoText entries.</w:t>
            </w:r>
          </w:p>
        </w:tc>
      </w:tr>
      <w:tr w:rsidR="00013DC0" w:rsidTr="00013DC0">
        <w:tc>
          <w:tcPr>
            <w:tcW w:w="0" w:type="auto"/>
            <w:vAlign w:val="center"/>
          </w:tcPr>
          <w:p w:rsidR="00013DC0" w:rsidRDefault="00C92CE0">
            <w:pPr>
              <w:pStyle w:val="TableBodyText"/>
            </w:pPr>
            <w:bookmarkStart w:id="1374" w:name="EditLinks"/>
            <w:r>
              <w:rPr>
                <w:b/>
              </w:rPr>
              <w:t>EditLinks</w:t>
            </w:r>
            <w:bookmarkEnd w:id="1374"/>
          </w:p>
        </w:tc>
        <w:tc>
          <w:tcPr>
            <w:tcW w:w="0" w:type="auto"/>
            <w:vAlign w:val="center"/>
          </w:tcPr>
          <w:p w:rsidR="00013DC0" w:rsidRDefault="00C92CE0">
            <w:pPr>
              <w:pStyle w:val="TableBodyText"/>
            </w:pPr>
            <w:r>
              <w:t>0x007C</w:t>
            </w:r>
          </w:p>
        </w:tc>
        <w:tc>
          <w:tcPr>
            <w:tcW w:w="0" w:type="auto"/>
            <w:vAlign w:val="center"/>
          </w:tcPr>
          <w:p w:rsidR="00013DC0" w:rsidRDefault="00C92CE0">
            <w:pPr>
              <w:pStyle w:val="TableBodyText"/>
            </w:pPr>
            <w:r>
              <w:t>Allows links to be viewed, updated, opened, or removed.</w:t>
            </w:r>
          </w:p>
        </w:tc>
      </w:tr>
      <w:tr w:rsidR="00013DC0" w:rsidTr="00013DC0">
        <w:tc>
          <w:tcPr>
            <w:tcW w:w="0" w:type="auto"/>
            <w:vAlign w:val="center"/>
          </w:tcPr>
          <w:p w:rsidR="00013DC0" w:rsidRDefault="00C92CE0">
            <w:pPr>
              <w:pStyle w:val="TableBodyText"/>
            </w:pPr>
            <w:bookmarkStart w:id="1375" w:name="EditObject"/>
            <w:r>
              <w:rPr>
                <w:b/>
              </w:rPr>
              <w:t>EditObject</w:t>
            </w:r>
            <w:bookmarkEnd w:id="1375"/>
          </w:p>
        </w:tc>
        <w:tc>
          <w:tcPr>
            <w:tcW w:w="0" w:type="auto"/>
            <w:vAlign w:val="center"/>
          </w:tcPr>
          <w:p w:rsidR="00013DC0" w:rsidRDefault="00C92CE0">
            <w:pPr>
              <w:pStyle w:val="TableBodyText"/>
            </w:pPr>
            <w:r>
              <w:t>0x007D</w:t>
            </w:r>
          </w:p>
        </w:tc>
        <w:tc>
          <w:tcPr>
            <w:tcW w:w="0" w:type="auto"/>
            <w:vAlign w:val="center"/>
          </w:tcPr>
          <w:p w:rsidR="00013DC0" w:rsidRDefault="00C92CE0">
            <w:pPr>
              <w:pStyle w:val="TableBodyText"/>
            </w:pPr>
            <w:r>
              <w:t>Opens the selected object for editing.</w:t>
            </w:r>
          </w:p>
        </w:tc>
      </w:tr>
      <w:tr w:rsidR="00013DC0" w:rsidTr="00013DC0">
        <w:tc>
          <w:tcPr>
            <w:tcW w:w="0" w:type="auto"/>
            <w:vAlign w:val="center"/>
          </w:tcPr>
          <w:p w:rsidR="00013DC0" w:rsidRDefault="00C92CE0">
            <w:pPr>
              <w:pStyle w:val="TableBodyText"/>
            </w:pPr>
            <w:bookmarkStart w:id="1376" w:name="ActivateObject"/>
            <w:r>
              <w:rPr>
                <w:b/>
              </w:rPr>
              <w:t>ActivateObject</w:t>
            </w:r>
            <w:bookmarkEnd w:id="1376"/>
          </w:p>
        </w:tc>
        <w:tc>
          <w:tcPr>
            <w:tcW w:w="0" w:type="auto"/>
            <w:vAlign w:val="center"/>
          </w:tcPr>
          <w:p w:rsidR="00013DC0" w:rsidRDefault="00C92CE0">
            <w:pPr>
              <w:pStyle w:val="TableBodyText"/>
            </w:pPr>
            <w:r>
              <w:t>0x007E</w:t>
            </w:r>
          </w:p>
        </w:tc>
        <w:tc>
          <w:tcPr>
            <w:tcW w:w="0" w:type="auto"/>
            <w:vAlign w:val="center"/>
          </w:tcPr>
          <w:p w:rsidR="00013DC0" w:rsidRDefault="00C92CE0">
            <w:pPr>
              <w:pStyle w:val="TableBodyText"/>
            </w:pPr>
            <w:r>
              <w:t xml:space="preserve">Activates an </w:t>
            </w:r>
            <w:r>
              <w:t>object.</w:t>
            </w:r>
          </w:p>
        </w:tc>
      </w:tr>
      <w:tr w:rsidR="00013DC0" w:rsidTr="00013DC0">
        <w:tc>
          <w:tcPr>
            <w:tcW w:w="0" w:type="auto"/>
            <w:vAlign w:val="center"/>
          </w:tcPr>
          <w:p w:rsidR="00013DC0" w:rsidRDefault="00C92CE0">
            <w:pPr>
              <w:pStyle w:val="TableBodyText"/>
            </w:pPr>
            <w:bookmarkStart w:id="1377" w:name="TextToTable"/>
            <w:r>
              <w:rPr>
                <w:b/>
              </w:rPr>
              <w:t>TextToTable</w:t>
            </w:r>
            <w:bookmarkEnd w:id="1377"/>
          </w:p>
        </w:tc>
        <w:tc>
          <w:tcPr>
            <w:tcW w:w="0" w:type="auto"/>
            <w:vAlign w:val="center"/>
          </w:tcPr>
          <w:p w:rsidR="00013DC0" w:rsidRDefault="00C92CE0">
            <w:pPr>
              <w:pStyle w:val="TableBodyText"/>
            </w:pPr>
            <w:r>
              <w:t>0x007F</w:t>
            </w:r>
          </w:p>
        </w:tc>
        <w:tc>
          <w:tcPr>
            <w:tcW w:w="0" w:type="auto"/>
            <w:vAlign w:val="center"/>
          </w:tcPr>
          <w:p w:rsidR="00013DC0" w:rsidRDefault="00C92CE0">
            <w:pPr>
              <w:pStyle w:val="TableBodyText"/>
            </w:pPr>
            <w:r>
              <w:t>Converts the text to table form.</w:t>
            </w:r>
          </w:p>
        </w:tc>
      </w:tr>
      <w:tr w:rsidR="00013DC0" w:rsidTr="00013DC0">
        <w:tc>
          <w:tcPr>
            <w:tcW w:w="0" w:type="auto"/>
            <w:vAlign w:val="center"/>
          </w:tcPr>
          <w:p w:rsidR="00013DC0" w:rsidRDefault="00C92CE0">
            <w:pPr>
              <w:pStyle w:val="TableBodyText"/>
            </w:pPr>
            <w:bookmarkStart w:id="1378" w:name="TableToText"/>
            <w:r>
              <w:rPr>
                <w:b/>
              </w:rPr>
              <w:t>TableToText</w:t>
            </w:r>
            <w:bookmarkEnd w:id="1378"/>
          </w:p>
        </w:tc>
        <w:tc>
          <w:tcPr>
            <w:tcW w:w="0" w:type="auto"/>
            <w:vAlign w:val="center"/>
          </w:tcPr>
          <w:p w:rsidR="00013DC0" w:rsidRDefault="00C92CE0">
            <w:pPr>
              <w:pStyle w:val="TableBodyText"/>
            </w:pPr>
            <w:r>
              <w:t>0x0080</w:t>
            </w:r>
          </w:p>
        </w:tc>
        <w:tc>
          <w:tcPr>
            <w:tcW w:w="0" w:type="auto"/>
            <w:vAlign w:val="center"/>
          </w:tcPr>
          <w:p w:rsidR="00013DC0" w:rsidRDefault="00C92CE0">
            <w:pPr>
              <w:pStyle w:val="TableBodyText"/>
            </w:pPr>
            <w:r>
              <w:t>Converts a table to text.</w:t>
            </w:r>
          </w:p>
        </w:tc>
      </w:tr>
      <w:tr w:rsidR="00013DC0" w:rsidTr="00013DC0">
        <w:tc>
          <w:tcPr>
            <w:tcW w:w="0" w:type="auto"/>
            <w:vAlign w:val="center"/>
          </w:tcPr>
          <w:p w:rsidR="00013DC0" w:rsidRDefault="00C92CE0">
            <w:pPr>
              <w:pStyle w:val="TableBodyText"/>
            </w:pPr>
            <w:bookmarkStart w:id="1379" w:name="TableInsertTable"/>
            <w:r>
              <w:rPr>
                <w:b/>
              </w:rPr>
              <w:t>TableInsertTable</w:t>
            </w:r>
            <w:bookmarkEnd w:id="1379"/>
          </w:p>
        </w:tc>
        <w:tc>
          <w:tcPr>
            <w:tcW w:w="0" w:type="auto"/>
            <w:vAlign w:val="center"/>
          </w:tcPr>
          <w:p w:rsidR="00013DC0" w:rsidRDefault="00C92CE0">
            <w:pPr>
              <w:pStyle w:val="TableBodyText"/>
            </w:pPr>
            <w:r>
              <w:t>0x0081</w:t>
            </w:r>
          </w:p>
        </w:tc>
        <w:tc>
          <w:tcPr>
            <w:tcW w:w="0" w:type="auto"/>
            <w:vAlign w:val="center"/>
          </w:tcPr>
          <w:p w:rsidR="00013DC0" w:rsidRDefault="00C92CE0">
            <w:pPr>
              <w:pStyle w:val="TableBodyText"/>
            </w:pPr>
            <w:r>
              <w:t>Inserts a table.</w:t>
            </w:r>
          </w:p>
        </w:tc>
      </w:tr>
      <w:tr w:rsidR="00013DC0" w:rsidTr="00013DC0">
        <w:tc>
          <w:tcPr>
            <w:tcW w:w="0" w:type="auto"/>
            <w:vAlign w:val="center"/>
          </w:tcPr>
          <w:p w:rsidR="00013DC0" w:rsidRDefault="00C92CE0">
            <w:pPr>
              <w:pStyle w:val="TableBodyText"/>
            </w:pPr>
            <w:bookmarkStart w:id="1380" w:name="TableInsertCells"/>
            <w:r>
              <w:rPr>
                <w:b/>
              </w:rPr>
              <w:t>TableInsertCells</w:t>
            </w:r>
            <w:bookmarkEnd w:id="1380"/>
          </w:p>
        </w:tc>
        <w:tc>
          <w:tcPr>
            <w:tcW w:w="0" w:type="auto"/>
            <w:vAlign w:val="center"/>
          </w:tcPr>
          <w:p w:rsidR="00013DC0" w:rsidRDefault="00C92CE0">
            <w:pPr>
              <w:pStyle w:val="TableBodyText"/>
            </w:pPr>
            <w:r>
              <w:t>0x0082</w:t>
            </w:r>
          </w:p>
        </w:tc>
        <w:tc>
          <w:tcPr>
            <w:tcW w:w="0" w:type="auto"/>
            <w:vAlign w:val="center"/>
          </w:tcPr>
          <w:p w:rsidR="00013DC0" w:rsidRDefault="00C92CE0">
            <w:pPr>
              <w:pStyle w:val="TableBodyText"/>
            </w:pPr>
            <w:r>
              <w:t>Inserts one or more cells into the table.</w:t>
            </w:r>
          </w:p>
        </w:tc>
      </w:tr>
      <w:tr w:rsidR="00013DC0" w:rsidTr="00013DC0">
        <w:tc>
          <w:tcPr>
            <w:tcW w:w="0" w:type="auto"/>
            <w:vAlign w:val="center"/>
          </w:tcPr>
          <w:p w:rsidR="00013DC0" w:rsidRDefault="00C92CE0">
            <w:pPr>
              <w:pStyle w:val="TableBodyText"/>
            </w:pPr>
            <w:bookmarkStart w:id="1381" w:name="TableInsertRow"/>
            <w:r>
              <w:rPr>
                <w:b/>
              </w:rPr>
              <w:t>TableInsertRow</w:t>
            </w:r>
            <w:bookmarkEnd w:id="1381"/>
          </w:p>
        </w:tc>
        <w:tc>
          <w:tcPr>
            <w:tcW w:w="0" w:type="auto"/>
            <w:vAlign w:val="center"/>
          </w:tcPr>
          <w:p w:rsidR="00013DC0" w:rsidRDefault="00C92CE0">
            <w:pPr>
              <w:pStyle w:val="TableBodyText"/>
            </w:pPr>
            <w:r>
              <w:t>0x0083</w:t>
            </w:r>
          </w:p>
        </w:tc>
        <w:tc>
          <w:tcPr>
            <w:tcW w:w="0" w:type="auto"/>
            <w:vAlign w:val="center"/>
          </w:tcPr>
          <w:p w:rsidR="00013DC0" w:rsidRDefault="00C92CE0">
            <w:pPr>
              <w:pStyle w:val="TableBodyText"/>
            </w:pPr>
            <w:r>
              <w:t xml:space="preserve">Inserts one or </w:t>
            </w:r>
            <w:r>
              <w:t>more rows into the table.</w:t>
            </w:r>
          </w:p>
        </w:tc>
      </w:tr>
      <w:tr w:rsidR="00013DC0" w:rsidTr="00013DC0">
        <w:tc>
          <w:tcPr>
            <w:tcW w:w="0" w:type="auto"/>
            <w:vAlign w:val="center"/>
          </w:tcPr>
          <w:p w:rsidR="00013DC0" w:rsidRDefault="00C92CE0">
            <w:pPr>
              <w:pStyle w:val="TableBodyText"/>
            </w:pPr>
            <w:bookmarkStart w:id="1382" w:name="TableInsertColumn"/>
            <w:r>
              <w:rPr>
                <w:b/>
              </w:rPr>
              <w:t>TableInsertColumn</w:t>
            </w:r>
            <w:bookmarkEnd w:id="1382"/>
          </w:p>
        </w:tc>
        <w:tc>
          <w:tcPr>
            <w:tcW w:w="0" w:type="auto"/>
            <w:vAlign w:val="center"/>
          </w:tcPr>
          <w:p w:rsidR="00013DC0" w:rsidRDefault="00C92CE0">
            <w:pPr>
              <w:pStyle w:val="TableBodyText"/>
            </w:pPr>
            <w:r>
              <w:t>0x0084</w:t>
            </w:r>
          </w:p>
        </w:tc>
        <w:tc>
          <w:tcPr>
            <w:tcW w:w="0" w:type="auto"/>
            <w:vAlign w:val="center"/>
          </w:tcPr>
          <w:p w:rsidR="00013DC0" w:rsidRDefault="00C92CE0">
            <w:pPr>
              <w:pStyle w:val="TableBodyText"/>
            </w:pPr>
            <w:r>
              <w:t>Inserts one or more columns into the table.</w:t>
            </w:r>
          </w:p>
        </w:tc>
      </w:tr>
      <w:tr w:rsidR="00013DC0" w:rsidTr="00013DC0">
        <w:tc>
          <w:tcPr>
            <w:tcW w:w="0" w:type="auto"/>
            <w:vAlign w:val="center"/>
          </w:tcPr>
          <w:p w:rsidR="00013DC0" w:rsidRDefault="00C92CE0">
            <w:pPr>
              <w:pStyle w:val="TableBodyText"/>
            </w:pPr>
            <w:bookmarkStart w:id="1383" w:name="TableDeleteCells"/>
            <w:r>
              <w:rPr>
                <w:b/>
              </w:rPr>
              <w:t>TableDeleteCells</w:t>
            </w:r>
            <w:bookmarkEnd w:id="1383"/>
          </w:p>
        </w:tc>
        <w:tc>
          <w:tcPr>
            <w:tcW w:w="0" w:type="auto"/>
            <w:vAlign w:val="center"/>
          </w:tcPr>
          <w:p w:rsidR="00013DC0" w:rsidRDefault="00C92CE0">
            <w:pPr>
              <w:pStyle w:val="TableBodyText"/>
            </w:pPr>
            <w:r>
              <w:t>0x0085</w:t>
            </w:r>
          </w:p>
        </w:tc>
        <w:tc>
          <w:tcPr>
            <w:tcW w:w="0" w:type="auto"/>
            <w:vAlign w:val="center"/>
          </w:tcPr>
          <w:p w:rsidR="00013DC0" w:rsidRDefault="00C92CE0">
            <w:pPr>
              <w:pStyle w:val="TableBodyText"/>
            </w:pPr>
            <w:r>
              <w:t>Deletes the selected cells from the table.</w:t>
            </w:r>
          </w:p>
        </w:tc>
      </w:tr>
      <w:tr w:rsidR="00013DC0" w:rsidTr="00013DC0">
        <w:tc>
          <w:tcPr>
            <w:tcW w:w="0" w:type="auto"/>
            <w:vAlign w:val="center"/>
          </w:tcPr>
          <w:p w:rsidR="00013DC0" w:rsidRDefault="00C92CE0">
            <w:pPr>
              <w:pStyle w:val="TableBodyText"/>
            </w:pPr>
            <w:bookmarkStart w:id="1384" w:name="TableDeleteRow"/>
            <w:r>
              <w:rPr>
                <w:b/>
              </w:rPr>
              <w:t>TableDeleteRow</w:t>
            </w:r>
            <w:bookmarkEnd w:id="1384"/>
          </w:p>
        </w:tc>
        <w:tc>
          <w:tcPr>
            <w:tcW w:w="0" w:type="auto"/>
            <w:vAlign w:val="center"/>
          </w:tcPr>
          <w:p w:rsidR="00013DC0" w:rsidRDefault="00C92CE0">
            <w:pPr>
              <w:pStyle w:val="TableBodyText"/>
            </w:pPr>
            <w:r>
              <w:t>0x0086</w:t>
            </w:r>
          </w:p>
        </w:tc>
        <w:tc>
          <w:tcPr>
            <w:tcW w:w="0" w:type="auto"/>
            <w:vAlign w:val="center"/>
          </w:tcPr>
          <w:p w:rsidR="00013DC0" w:rsidRDefault="00C92CE0">
            <w:pPr>
              <w:pStyle w:val="TableBodyText"/>
            </w:pPr>
            <w:r>
              <w:t>Deletes the selected rows from the table.</w:t>
            </w:r>
          </w:p>
        </w:tc>
      </w:tr>
      <w:tr w:rsidR="00013DC0" w:rsidTr="00013DC0">
        <w:tc>
          <w:tcPr>
            <w:tcW w:w="0" w:type="auto"/>
            <w:vAlign w:val="center"/>
          </w:tcPr>
          <w:p w:rsidR="00013DC0" w:rsidRDefault="00C92CE0">
            <w:pPr>
              <w:pStyle w:val="TableBodyText"/>
            </w:pPr>
            <w:bookmarkStart w:id="1385" w:name="TableDeleteColumn"/>
            <w:r>
              <w:rPr>
                <w:b/>
              </w:rPr>
              <w:t>TableDeleteColumn</w:t>
            </w:r>
            <w:bookmarkEnd w:id="1385"/>
          </w:p>
        </w:tc>
        <w:tc>
          <w:tcPr>
            <w:tcW w:w="0" w:type="auto"/>
            <w:vAlign w:val="center"/>
          </w:tcPr>
          <w:p w:rsidR="00013DC0" w:rsidRDefault="00C92CE0">
            <w:pPr>
              <w:pStyle w:val="TableBodyText"/>
            </w:pPr>
            <w:r>
              <w:t>0x0087</w:t>
            </w:r>
          </w:p>
        </w:tc>
        <w:tc>
          <w:tcPr>
            <w:tcW w:w="0" w:type="auto"/>
            <w:vAlign w:val="center"/>
          </w:tcPr>
          <w:p w:rsidR="00013DC0" w:rsidRDefault="00C92CE0">
            <w:pPr>
              <w:pStyle w:val="TableBodyText"/>
            </w:pPr>
            <w:r>
              <w:t>Deletes the selected columns from the table.</w:t>
            </w:r>
          </w:p>
        </w:tc>
      </w:tr>
      <w:tr w:rsidR="00013DC0" w:rsidTr="00013DC0">
        <w:tc>
          <w:tcPr>
            <w:tcW w:w="0" w:type="auto"/>
            <w:vAlign w:val="center"/>
          </w:tcPr>
          <w:p w:rsidR="00013DC0" w:rsidRDefault="00C92CE0">
            <w:pPr>
              <w:pStyle w:val="TableBodyText"/>
            </w:pPr>
            <w:bookmarkStart w:id="1386" w:name="TableMergeCells"/>
            <w:r>
              <w:rPr>
                <w:b/>
              </w:rPr>
              <w:lastRenderedPageBreak/>
              <w:t>TableMergeCells</w:t>
            </w:r>
            <w:bookmarkEnd w:id="1386"/>
          </w:p>
        </w:tc>
        <w:tc>
          <w:tcPr>
            <w:tcW w:w="0" w:type="auto"/>
            <w:vAlign w:val="center"/>
          </w:tcPr>
          <w:p w:rsidR="00013DC0" w:rsidRDefault="00C92CE0">
            <w:pPr>
              <w:pStyle w:val="TableBodyText"/>
            </w:pPr>
            <w:r>
              <w:t>0x0088</w:t>
            </w:r>
          </w:p>
        </w:tc>
        <w:tc>
          <w:tcPr>
            <w:tcW w:w="0" w:type="auto"/>
            <w:vAlign w:val="center"/>
          </w:tcPr>
          <w:p w:rsidR="00013DC0" w:rsidRDefault="00C92CE0">
            <w:pPr>
              <w:pStyle w:val="TableBodyText"/>
            </w:pPr>
            <w:r>
              <w:t>Merges the selected table cells into a single cell.</w:t>
            </w:r>
          </w:p>
        </w:tc>
      </w:tr>
      <w:tr w:rsidR="00013DC0" w:rsidTr="00013DC0">
        <w:tc>
          <w:tcPr>
            <w:tcW w:w="0" w:type="auto"/>
            <w:vAlign w:val="center"/>
          </w:tcPr>
          <w:p w:rsidR="00013DC0" w:rsidRDefault="00C92CE0">
            <w:pPr>
              <w:pStyle w:val="TableBodyText"/>
            </w:pPr>
            <w:bookmarkStart w:id="1387" w:name="TableSplitCells"/>
            <w:r>
              <w:rPr>
                <w:b/>
              </w:rPr>
              <w:t>TableSplitCells</w:t>
            </w:r>
            <w:bookmarkEnd w:id="1387"/>
          </w:p>
        </w:tc>
        <w:tc>
          <w:tcPr>
            <w:tcW w:w="0" w:type="auto"/>
            <w:vAlign w:val="center"/>
          </w:tcPr>
          <w:p w:rsidR="00013DC0" w:rsidRDefault="00C92CE0">
            <w:pPr>
              <w:pStyle w:val="TableBodyText"/>
            </w:pPr>
            <w:r>
              <w:t>0x0089</w:t>
            </w:r>
          </w:p>
        </w:tc>
        <w:tc>
          <w:tcPr>
            <w:tcW w:w="0" w:type="auto"/>
            <w:vAlign w:val="center"/>
          </w:tcPr>
          <w:p w:rsidR="00013DC0" w:rsidRDefault="00C92CE0">
            <w:pPr>
              <w:pStyle w:val="TableBodyText"/>
            </w:pPr>
            <w:r>
              <w:t>Splits the selected table cells.</w:t>
            </w:r>
          </w:p>
        </w:tc>
      </w:tr>
      <w:tr w:rsidR="00013DC0" w:rsidTr="00013DC0">
        <w:tc>
          <w:tcPr>
            <w:tcW w:w="0" w:type="auto"/>
            <w:vAlign w:val="center"/>
          </w:tcPr>
          <w:p w:rsidR="00013DC0" w:rsidRDefault="00C92CE0">
            <w:pPr>
              <w:pStyle w:val="TableBodyText"/>
            </w:pPr>
            <w:bookmarkStart w:id="1388" w:name="TableSplit"/>
            <w:r>
              <w:rPr>
                <w:b/>
              </w:rPr>
              <w:t>TableSplit</w:t>
            </w:r>
            <w:bookmarkEnd w:id="1388"/>
          </w:p>
        </w:tc>
        <w:tc>
          <w:tcPr>
            <w:tcW w:w="0" w:type="auto"/>
            <w:vAlign w:val="center"/>
          </w:tcPr>
          <w:p w:rsidR="00013DC0" w:rsidRDefault="00C92CE0">
            <w:pPr>
              <w:pStyle w:val="TableBodyText"/>
            </w:pPr>
            <w:r>
              <w:t>0x008A</w:t>
            </w:r>
          </w:p>
        </w:tc>
        <w:tc>
          <w:tcPr>
            <w:tcW w:w="0" w:type="auto"/>
            <w:vAlign w:val="center"/>
          </w:tcPr>
          <w:p w:rsidR="00013DC0" w:rsidRDefault="00C92CE0">
            <w:pPr>
              <w:pStyle w:val="TableBodyText"/>
            </w:pPr>
            <w:r>
              <w:t>Inserts a paragraph mark above the current row in the table</w:t>
            </w:r>
            <w:r>
              <w:t>.</w:t>
            </w:r>
          </w:p>
        </w:tc>
      </w:tr>
      <w:tr w:rsidR="00013DC0" w:rsidTr="00013DC0">
        <w:tc>
          <w:tcPr>
            <w:tcW w:w="0" w:type="auto"/>
            <w:vAlign w:val="center"/>
          </w:tcPr>
          <w:p w:rsidR="00013DC0" w:rsidRDefault="00C92CE0">
            <w:pPr>
              <w:pStyle w:val="TableBodyText"/>
            </w:pPr>
            <w:bookmarkStart w:id="1389" w:name="TableSelectTable"/>
            <w:r>
              <w:rPr>
                <w:b/>
              </w:rPr>
              <w:t>TableSelectTable</w:t>
            </w:r>
            <w:bookmarkEnd w:id="1389"/>
          </w:p>
        </w:tc>
        <w:tc>
          <w:tcPr>
            <w:tcW w:w="0" w:type="auto"/>
            <w:vAlign w:val="center"/>
          </w:tcPr>
          <w:p w:rsidR="00013DC0" w:rsidRDefault="00C92CE0">
            <w:pPr>
              <w:pStyle w:val="TableBodyText"/>
            </w:pPr>
            <w:r>
              <w:t>0x008B</w:t>
            </w:r>
          </w:p>
        </w:tc>
        <w:tc>
          <w:tcPr>
            <w:tcW w:w="0" w:type="auto"/>
            <w:vAlign w:val="center"/>
          </w:tcPr>
          <w:p w:rsidR="00013DC0" w:rsidRDefault="00C92CE0">
            <w:pPr>
              <w:pStyle w:val="TableBodyText"/>
            </w:pPr>
            <w:r>
              <w:t>Selects an entire table.</w:t>
            </w:r>
          </w:p>
        </w:tc>
      </w:tr>
      <w:tr w:rsidR="00013DC0" w:rsidTr="00013DC0">
        <w:tc>
          <w:tcPr>
            <w:tcW w:w="0" w:type="auto"/>
            <w:vAlign w:val="center"/>
          </w:tcPr>
          <w:p w:rsidR="00013DC0" w:rsidRDefault="00C92CE0">
            <w:pPr>
              <w:pStyle w:val="TableBodyText"/>
            </w:pPr>
            <w:bookmarkStart w:id="1390" w:name="TableSelectRow"/>
            <w:r>
              <w:rPr>
                <w:b/>
              </w:rPr>
              <w:t>TableSelectRow</w:t>
            </w:r>
            <w:bookmarkEnd w:id="1390"/>
          </w:p>
        </w:tc>
        <w:tc>
          <w:tcPr>
            <w:tcW w:w="0" w:type="auto"/>
            <w:vAlign w:val="center"/>
          </w:tcPr>
          <w:p w:rsidR="00013DC0" w:rsidRDefault="00C92CE0">
            <w:pPr>
              <w:pStyle w:val="TableBodyText"/>
            </w:pPr>
            <w:r>
              <w:t>0x008C</w:t>
            </w:r>
          </w:p>
        </w:tc>
        <w:tc>
          <w:tcPr>
            <w:tcW w:w="0" w:type="auto"/>
            <w:vAlign w:val="center"/>
          </w:tcPr>
          <w:p w:rsidR="00013DC0" w:rsidRDefault="00C92CE0">
            <w:pPr>
              <w:pStyle w:val="TableBodyText"/>
            </w:pPr>
            <w:r>
              <w:t>Selects the current row in a table.</w:t>
            </w:r>
          </w:p>
        </w:tc>
      </w:tr>
      <w:tr w:rsidR="00013DC0" w:rsidTr="00013DC0">
        <w:tc>
          <w:tcPr>
            <w:tcW w:w="0" w:type="auto"/>
            <w:vAlign w:val="center"/>
          </w:tcPr>
          <w:p w:rsidR="00013DC0" w:rsidRDefault="00C92CE0">
            <w:pPr>
              <w:pStyle w:val="TableBodyText"/>
            </w:pPr>
            <w:bookmarkStart w:id="1391" w:name="TableSelectColumn"/>
            <w:r>
              <w:rPr>
                <w:b/>
              </w:rPr>
              <w:t>TableSelectColumn</w:t>
            </w:r>
            <w:bookmarkEnd w:id="1391"/>
          </w:p>
        </w:tc>
        <w:tc>
          <w:tcPr>
            <w:tcW w:w="0" w:type="auto"/>
            <w:vAlign w:val="center"/>
          </w:tcPr>
          <w:p w:rsidR="00013DC0" w:rsidRDefault="00C92CE0">
            <w:pPr>
              <w:pStyle w:val="TableBodyText"/>
            </w:pPr>
            <w:r>
              <w:t>0x008D</w:t>
            </w:r>
          </w:p>
        </w:tc>
        <w:tc>
          <w:tcPr>
            <w:tcW w:w="0" w:type="auto"/>
            <w:vAlign w:val="center"/>
          </w:tcPr>
          <w:p w:rsidR="00013DC0" w:rsidRDefault="00C92CE0">
            <w:pPr>
              <w:pStyle w:val="TableBodyText"/>
            </w:pPr>
            <w:r>
              <w:t>Selects the current column in a table.</w:t>
            </w:r>
          </w:p>
        </w:tc>
      </w:tr>
      <w:tr w:rsidR="00013DC0" w:rsidTr="00013DC0">
        <w:tc>
          <w:tcPr>
            <w:tcW w:w="0" w:type="auto"/>
            <w:vAlign w:val="center"/>
          </w:tcPr>
          <w:p w:rsidR="00013DC0" w:rsidRDefault="00C92CE0">
            <w:pPr>
              <w:pStyle w:val="TableBodyText"/>
            </w:pPr>
            <w:bookmarkStart w:id="1392" w:name="TableRowHeight"/>
            <w:r>
              <w:rPr>
                <w:b/>
              </w:rPr>
              <w:t>TableRowHeight</w:t>
            </w:r>
            <w:bookmarkEnd w:id="1392"/>
          </w:p>
        </w:tc>
        <w:tc>
          <w:tcPr>
            <w:tcW w:w="0" w:type="auto"/>
            <w:vAlign w:val="center"/>
          </w:tcPr>
          <w:p w:rsidR="00013DC0" w:rsidRDefault="00C92CE0">
            <w:pPr>
              <w:pStyle w:val="TableBodyText"/>
            </w:pPr>
            <w:r>
              <w:t>0x008E</w:t>
            </w:r>
          </w:p>
        </w:tc>
        <w:tc>
          <w:tcPr>
            <w:tcW w:w="0" w:type="auto"/>
            <w:vAlign w:val="center"/>
          </w:tcPr>
          <w:p w:rsidR="00013DC0" w:rsidRDefault="00C92CE0">
            <w:pPr>
              <w:pStyle w:val="TableBodyText"/>
            </w:pPr>
            <w:r>
              <w:t>Changes the height of the rows in a table.</w:t>
            </w:r>
          </w:p>
        </w:tc>
      </w:tr>
      <w:tr w:rsidR="00013DC0" w:rsidTr="00013DC0">
        <w:tc>
          <w:tcPr>
            <w:tcW w:w="0" w:type="auto"/>
            <w:vAlign w:val="center"/>
          </w:tcPr>
          <w:p w:rsidR="00013DC0" w:rsidRDefault="00C92CE0">
            <w:pPr>
              <w:pStyle w:val="TableBodyText"/>
            </w:pPr>
            <w:bookmarkStart w:id="1393" w:name="TableColumnWidth"/>
            <w:r>
              <w:rPr>
                <w:b/>
              </w:rPr>
              <w:t>TableColumnWidth</w:t>
            </w:r>
            <w:bookmarkEnd w:id="1393"/>
          </w:p>
        </w:tc>
        <w:tc>
          <w:tcPr>
            <w:tcW w:w="0" w:type="auto"/>
            <w:vAlign w:val="center"/>
          </w:tcPr>
          <w:p w:rsidR="00013DC0" w:rsidRDefault="00C92CE0">
            <w:pPr>
              <w:pStyle w:val="TableBodyText"/>
            </w:pPr>
            <w:r>
              <w:t>0x008F</w:t>
            </w:r>
          </w:p>
        </w:tc>
        <w:tc>
          <w:tcPr>
            <w:tcW w:w="0" w:type="auto"/>
            <w:vAlign w:val="center"/>
          </w:tcPr>
          <w:p w:rsidR="00013DC0" w:rsidRDefault="00C92CE0">
            <w:pPr>
              <w:pStyle w:val="TableBodyText"/>
            </w:pPr>
            <w:r>
              <w:t>Changes the width of the columns in a table.</w:t>
            </w:r>
          </w:p>
        </w:tc>
      </w:tr>
      <w:tr w:rsidR="00013DC0" w:rsidTr="00013DC0">
        <w:tc>
          <w:tcPr>
            <w:tcW w:w="0" w:type="auto"/>
            <w:vAlign w:val="center"/>
          </w:tcPr>
          <w:p w:rsidR="00013DC0" w:rsidRDefault="00C92CE0">
            <w:pPr>
              <w:pStyle w:val="TableBodyText"/>
            </w:pPr>
            <w:bookmarkStart w:id="1394" w:name="TableGridlines"/>
            <w:r>
              <w:rPr>
                <w:b/>
              </w:rPr>
              <w:t>TableGridlines</w:t>
            </w:r>
            <w:bookmarkEnd w:id="1394"/>
          </w:p>
        </w:tc>
        <w:tc>
          <w:tcPr>
            <w:tcW w:w="0" w:type="auto"/>
            <w:vAlign w:val="center"/>
          </w:tcPr>
          <w:p w:rsidR="00013DC0" w:rsidRDefault="00C92CE0">
            <w:pPr>
              <w:pStyle w:val="TableBodyText"/>
            </w:pPr>
            <w:r>
              <w:t>0x0090</w:t>
            </w:r>
          </w:p>
        </w:tc>
        <w:tc>
          <w:tcPr>
            <w:tcW w:w="0" w:type="auto"/>
            <w:vAlign w:val="center"/>
          </w:tcPr>
          <w:p w:rsidR="00013DC0" w:rsidRDefault="00C92CE0">
            <w:pPr>
              <w:pStyle w:val="TableBodyText"/>
            </w:pPr>
            <w:r>
              <w:t>Toggles table gridlines on and off.</w:t>
            </w:r>
          </w:p>
        </w:tc>
      </w:tr>
      <w:tr w:rsidR="00013DC0" w:rsidTr="00013DC0">
        <w:tc>
          <w:tcPr>
            <w:tcW w:w="0" w:type="auto"/>
            <w:vAlign w:val="center"/>
          </w:tcPr>
          <w:p w:rsidR="00013DC0" w:rsidRDefault="00C92CE0">
            <w:pPr>
              <w:pStyle w:val="TableBodyText"/>
            </w:pPr>
            <w:bookmarkStart w:id="1395" w:name="ViewNormal"/>
            <w:r>
              <w:rPr>
                <w:b/>
              </w:rPr>
              <w:t>ViewNormal</w:t>
            </w:r>
            <w:bookmarkEnd w:id="1395"/>
          </w:p>
        </w:tc>
        <w:tc>
          <w:tcPr>
            <w:tcW w:w="0" w:type="auto"/>
            <w:vAlign w:val="center"/>
          </w:tcPr>
          <w:p w:rsidR="00013DC0" w:rsidRDefault="00C92CE0">
            <w:pPr>
              <w:pStyle w:val="TableBodyText"/>
            </w:pPr>
            <w:r>
              <w:t>0x0091</w:t>
            </w:r>
          </w:p>
        </w:tc>
        <w:tc>
          <w:tcPr>
            <w:tcW w:w="0" w:type="auto"/>
            <w:vAlign w:val="center"/>
          </w:tcPr>
          <w:p w:rsidR="00013DC0" w:rsidRDefault="00C92CE0">
            <w:pPr>
              <w:pStyle w:val="TableBodyText"/>
            </w:pPr>
            <w:r>
              <w:t>Changes the editing view to normal view.</w:t>
            </w:r>
          </w:p>
        </w:tc>
      </w:tr>
      <w:tr w:rsidR="00013DC0" w:rsidTr="00013DC0">
        <w:tc>
          <w:tcPr>
            <w:tcW w:w="0" w:type="auto"/>
            <w:vAlign w:val="center"/>
          </w:tcPr>
          <w:p w:rsidR="00013DC0" w:rsidRDefault="00C92CE0">
            <w:pPr>
              <w:pStyle w:val="TableBodyText"/>
            </w:pPr>
            <w:bookmarkStart w:id="1396" w:name="ViewOutline"/>
            <w:r>
              <w:rPr>
                <w:b/>
              </w:rPr>
              <w:t>ViewOutline</w:t>
            </w:r>
            <w:bookmarkEnd w:id="1396"/>
          </w:p>
        </w:tc>
        <w:tc>
          <w:tcPr>
            <w:tcW w:w="0" w:type="auto"/>
            <w:vAlign w:val="center"/>
          </w:tcPr>
          <w:p w:rsidR="00013DC0" w:rsidRDefault="00C92CE0">
            <w:pPr>
              <w:pStyle w:val="TableBodyText"/>
            </w:pPr>
            <w:r>
              <w:t>0x0092</w:t>
            </w:r>
          </w:p>
        </w:tc>
        <w:tc>
          <w:tcPr>
            <w:tcW w:w="0" w:type="auto"/>
            <w:vAlign w:val="center"/>
          </w:tcPr>
          <w:p w:rsidR="00013DC0" w:rsidRDefault="00C92CE0">
            <w:pPr>
              <w:pStyle w:val="TableBodyText"/>
            </w:pPr>
            <w:r>
              <w:t>Displays a document outline.</w:t>
            </w:r>
          </w:p>
        </w:tc>
      </w:tr>
      <w:tr w:rsidR="00013DC0" w:rsidTr="00013DC0">
        <w:tc>
          <w:tcPr>
            <w:tcW w:w="0" w:type="auto"/>
            <w:vAlign w:val="center"/>
          </w:tcPr>
          <w:p w:rsidR="00013DC0" w:rsidRDefault="00C92CE0">
            <w:pPr>
              <w:pStyle w:val="TableBodyText"/>
            </w:pPr>
            <w:bookmarkStart w:id="1397" w:name="ViewPage"/>
            <w:r>
              <w:rPr>
                <w:b/>
              </w:rPr>
              <w:t>ViewPage</w:t>
            </w:r>
            <w:bookmarkEnd w:id="1397"/>
          </w:p>
        </w:tc>
        <w:tc>
          <w:tcPr>
            <w:tcW w:w="0" w:type="auto"/>
            <w:vAlign w:val="center"/>
          </w:tcPr>
          <w:p w:rsidR="00013DC0" w:rsidRDefault="00C92CE0">
            <w:pPr>
              <w:pStyle w:val="TableBodyText"/>
            </w:pPr>
            <w:r>
              <w:t>0x0093</w:t>
            </w:r>
          </w:p>
        </w:tc>
        <w:tc>
          <w:tcPr>
            <w:tcW w:w="0" w:type="auto"/>
            <w:vAlign w:val="center"/>
          </w:tcPr>
          <w:p w:rsidR="00013DC0" w:rsidRDefault="00C92CE0">
            <w:pPr>
              <w:pStyle w:val="TableBodyText"/>
            </w:pPr>
            <w:r>
              <w:t>Displays the page as it will be printed and allows editing.</w:t>
            </w:r>
          </w:p>
        </w:tc>
      </w:tr>
      <w:tr w:rsidR="00013DC0" w:rsidTr="00013DC0">
        <w:tc>
          <w:tcPr>
            <w:tcW w:w="0" w:type="auto"/>
            <w:vAlign w:val="center"/>
          </w:tcPr>
          <w:p w:rsidR="00013DC0" w:rsidRDefault="00C92CE0">
            <w:pPr>
              <w:pStyle w:val="TableBodyText"/>
            </w:pPr>
            <w:bookmarkStart w:id="1398" w:name="WW2_ViewZoom"/>
            <w:r>
              <w:rPr>
                <w:b/>
              </w:rPr>
              <w:t>WW2_ViewZoom</w:t>
            </w:r>
            <w:bookmarkEnd w:id="1398"/>
          </w:p>
        </w:tc>
        <w:tc>
          <w:tcPr>
            <w:tcW w:w="0" w:type="auto"/>
            <w:vAlign w:val="center"/>
          </w:tcPr>
          <w:p w:rsidR="00013DC0" w:rsidRDefault="00C92CE0">
            <w:pPr>
              <w:pStyle w:val="TableBodyText"/>
            </w:pPr>
            <w:r>
              <w:t>0x0094</w:t>
            </w:r>
          </w:p>
        </w:tc>
        <w:tc>
          <w:tcPr>
            <w:tcW w:w="0" w:type="auto"/>
            <w:vAlign w:val="center"/>
          </w:tcPr>
          <w:p w:rsidR="00013DC0" w:rsidRDefault="00C92CE0">
            <w:pPr>
              <w:pStyle w:val="TableBodyText"/>
            </w:pPr>
            <w:r>
              <w:t>Scales the editing view.</w:t>
            </w:r>
          </w:p>
        </w:tc>
      </w:tr>
      <w:tr w:rsidR="00013DC0" w:rsidTr="00013DC0">
        <w:tc>
          <w:tcPr>
            <w:tcW w:w="0" w:type="auto"/>
            <w:vAlign w:val="center"/>
          </w:tcPr>
          <w:p w:rsidR="00013DC0" w:rsidRDefault="00C92CE0">
            <w:pPr>
              <w:pStyle w:val="TableBodyText"/>
            </w:pPr>
            <w:bookmarkStart w:id="1399" w:name="ViewDraft"/>
            <w:r>
              <w:rPr>
                <w:b/>
              </w:rPr>
              <w:t>ViewDraft</w:t>
            </w:r>
            <w:bookmarkEnd w:id="1399"/>
          </w:p>
        </w:tc>
        <w:tc>
          <w:tcPr>
            <w:tcW w:w="0" w:type="auto"/>
            <w:vAlign w:val="center"/>
          </w:tcPr>
          <w:p w:rsidR="00013DC0" w:rsidRDefault="00C92CE0">
            <w:pPr>
              <w:pStyle w:val="TableBodyText"/>
            </w:pPr>
            <w:r>
              <w:t>0x0095</w:t>
            </w:r>
          </w:p>
        </w:tc>
        <w:tc>
          <w:tcPr>
            <w:tcW w:w="0" w:type="auto"/>
            <w:vAlign w:val="center"/>
          </w:tcPr>
          <w:p w:rsidR="00013DC0" w:rsidRDefault="00C92CE0">
            <w:pPr>
              <w:pStyle w:val="TableBodyText"/>
            </w:pPr>
            <w:r>
              <w:t>Displays the document without formatting and pictures for faster editing (toggle).</w:t>
            </w:r>
          </w:p>
        </w:tc>
      </w:tr>
      <w:tr w:rsidR="00013DC0" w:rsidTr="00013DC0">
        <w:tc>
          <w:tcPr>
            <w:tcW w:w="0" w:type="auto"/>
            <w:vAlign w:val="center"/>
          </w:tcPr>
          <w:p w:rsidR="00013DC0" w:rsidRDefault="00C92CE0">
            <w:pPr>
              <w:pStyle w:val="TableBodyText"/>
            </w:pPr>
            <w:bookmarkStart w:id="1400" w:name="ViewFieldCodes"/>
            <w:r>
              <w:rPr>
                <w:b/>
              </w:rPr>
              <w:t>ViewFieldCodes</w:t>
            </w:r>
            <w:bookmarkEnd w:id="1400"/>
          </w:p>
        </w:tc>
        <w:tc>
          <w:tcPr>
            <w:tcW w:w="0" w:type="auto"/>
            <w:vAlign w:val="center"/>
          </w:tcPr>
          <w:p w:rsidR="00013DC0" w:rsidRDefault="00C92CE0">
            <w:pPr>
              <w:pStyle w:val="TableBodyText"/>
            </w:pPr>
            <w:r>
              <w:t>0x0096</w:t>
            </w:r>
          </w:p>
        </w:tc>
        <w:tc>
          <w:tcPr>
            <w:tcW w:w="0" w:type="auto"/>
            <w:vAlign w:val="center"/>
          </w:tcPr>
          <w:p w:rsidR="00013DC0" w:rsidRDefault="00C92CE0">
            <w:pPr>
              <w:pStyle w:val="TableBodyText"/>
            </w:pPr>
            <w:r>
              <w:t xml:space="preserve">Shows the field codes or </w:t>
            </w:r>
            <w:r>
              <w:t>results for all fields (toggle).</w:t>
            </w:r>
          </w:p>
        </w:tc>
      </w:tr>
      <w:tr w:rsidR="00013DC0" w:rsidTr="00013DC0">
        <w:tc>
          <w:tcPr>
            <w:tcW w:w="0" w:type="auto"/>
            <w:vAlign w:val="center"/>
          </w:tcPr>
          <w:p w:rsidR="00013DC0" w:rsidRDefault="00C92CE0">
            <w:pPr>
              <w:pStyle w:val="TableBodyText"/>
            </w:pPr>
            <w:bookmarkStart w:id="1401" w:name="Style"/>
            <w:r>
              <w:rPr>
                <w:b/>
              </w:rPr>
              <w:t>Style</w:t>
            </w:r>
            <w:bookmarkEnd w:id="1401"/>
          </w:p>
        </w:tc>
        <w:tc>
          <w:tcPr>
            <w:tcW w:w="0" w:type="auto"/>
            <w:vAlign w:val="center"/>
          </w:tcPr>
          <w:p w:rsidR="00013DC0" w:rsidRDefault="00C92CE0">
            <w:pPr>
              <w:pStyle w:val="TableBodyText"/>
            </w:pPr>
            <w:r>
              <w:t>0x0097</w:t>
            </w:r>
          </w:p>
        </w:tc>
        <w:tc>
          <w:tcPr>
            <w:tcW w:w="0" w:type="auto"/>
            <w:vAlign w:val="center"/>
          </w:tcPr>
          <w:p w:rsidR="00013DC0" w:rsidRDefault="00C92CE0">
            <w:pPr>
              <w:pStyle w:val="TableBodyText"/>
            </w:pPr>
            <w:r>
              <w:t>Applies an existing style or records a style by example.</w:t>
            </w:r>
          </w:p>
        </w:tc>
      </w:tr>
      <w:tr w:rsidR="00013DC0" w:rsidTr="00013DC0">
        <w:tc>
          <w:tcPr>
            <w:tcW w:w="0" w:type="auto"/>
            <w:vAlign w:val="center"/>
          </w:tcPr>
          <w:p w:rsidR="00013DC0" w:rsidRDefault="00C92CE0">
            <w:pPr>
              <w:pStyle w:val="TableBodyText"/>
            </w:pPr>
            <w:bookmarkStart w:id="1402" w:name="ToolsCustomize"/>
            <w:r>
              <w:rPr>
                <w:b/>
              </w:rPr>
              <w:t>ToolsCustomize</w:t>
            </w:r>
            <w:bookmarkEnd w:id="1402"/>
          </w:p>
        </w:tc>
        <w:tc>
          <w:tcPr>
            <w:tcW w:w="0" w:type="auto"/>
            <w:vAlign w:val="center"/>
          </w:tcPr>
          <w:p w:rsidR="00013DC0" w:rsidRDefault="00C92CE0">
            <w:pPr>
              <w:pStyle w:val="TableBodyText"/>
            </w:pPr>
            <w:r>
              <w:t>0x0098</w:t>
            </w:r>
          </w:p>
        </w:tc>
        <w:tc>
          <w:tcPr>
            <w:tcW w:w="0" w:type="auto"/>
            <w:vAlign w:val="center"/>
          </w:tcPr>
          <w:p w:rsidR="00013DC0" w:rsidRDefault="00C92CE0">
            <w:pPr>
              <w:pStyle w:val="TableBodyText"/>
            </w:pPr>
            <w:r>
              <w:t>Customizes the application user interface including menus, keyboard and toolbars.</w:t>
            </w:r>
          </w:p>
        </w:tc>
      </w:tr>
      <w:tr w:rsidR="00013DC0" w:rsidTr="00013DC0">
        <w:tc>
          <w:tcPr>
            <w:tcW w:w="0" w:type="auto"/>
            <w:vAlign w:val="center"/>
          </w:tcPr>
          <w:p w:rsidR="00013DC0" w:rsidRDefault="00C92CE0">
            <w:pPr>
              <w:pStyle w:val="TableBodyText"/>
            </w:pPr>
            <w:bookmarkStart w:id="1403" w:name="ViewRuler"/>
            <w:r>
              <w:rPr>
                <w:b/>
              </w:rPr>
              <w:t>ViewRuler</w:t>
            </w:r>
            <w:bookmarkEnd w:id="1403"/>
          </w:p>
        </w:tc>
        <w:tc>
          <w:tcPr>
            <w:tcW w:w="0" w:type="auto"/>
            <w:vAlign w:val="center"/>
          </w:tcPr>
          <w:p w:rsidR="00013DC0" w:rsidRDefault="00C92CE0">
            <w:pPr>
              <w:pStyle w:val="TableBodyText"/>
            </w:pPr>
            <w:r>
              <w:t>0x0099</w:t>
            </w:r>
          </w:p>
        </w:tc>
        <w:tc>
          <w:tcPr>
            <w:tcW w:w="0" w:type="auto"/>
            <w:vAlign w:val="center"/>
          </w:tcPr>
          <w:p w:rsidR="00013DC0" w:rsidRDefault="00C92CE0">
            <w:pPr>
              <w:pStyle w:val="TableBodyText"/>
            </w:pPr>
            <w:r>
              <w:t>Shows or hides the ruler.</w:t>
            </w:r>
          </w:p>
        </w:tc>
      </w:tr>
      <w:tr w:rsidR="00013DC0" w:rsidTr="00013DC0">
        <w:tc>
          <w:tcPr>
            <w:tcW w:w="0" w:type="auto"/>
            <w:vAlign w:val="center"/>
          </w:tcPr>
          <w:p w:rsidR="00013DC0" w:rsidRDefault="00C92CE0">
            <w:pPr>
              <w:pStyle w:val="TableBodyText"/>
            </w:pPr>
            <w:bookmarkStart w:id="1404" w:name="ViewStatusBar"/>
            <w:r>
              <w:rPr>
                <w:b/>
              </w:rPr>
              <w:t>ViewStatusBar</w:t>
            </w:r>
            <w:bookmarkEnd w:id="1404"/>
          </w:p>
        </w:tc>
        <w:tc>
          <w:tcPr>
            <w:tcW w:w="0" w:type="auto"/>
            <w:vAlign w:val="center"/>
          </w:tcPr>
          <w:p w:rsidR="00013DC0" w:rsidRDefault="00C92CE0">
            <w:pPr>
              <w:pStyle w:val="TableBodyText"/>
            </w:pPr>
            <w:r>
              <w:t>0x009A</w:t>
            </w:r>
          </w:p>
        </w:tc>
        <w:tc>
          <w:tcPr>
            <w:tcW w:w="0" w:type="auto"/>
            <w:vAlign w:val="center"/>
          </w:tcPr>
          <w:p w:rsidR="00013DC0" w:rsidRDefault="00C92CE0">
            <w:pPr>
              <w:pStyle w:val="TableBodyText"/>
            </w:pPr>
            <w:r>
              <w:t>Shows or hides the status bar.</w:t>
            </w:r>
          </w:p>
        </w:tc>
      </w:tr>
      <w:tr w:rsidR="00013DC0" w:rsidTr="00013DC0">
        <w:tc>
          <w:tcPr>
            <w:tcW w:w="0" w:type="auto"/>
            <w:vAlign w:val="center"/>
          </w:tcPr>
          <w:p w:rsidR="00013DC0" w:rsidRDefault="00C92CE0">
            <w:pPr>
              <w:pStyle w:val="TableBodyText"/>
            </w:pPr>
            <w:bookmarkStart w:id="1405" w:name="NormalViewHeaderArea"/>
            <w:r>
              <w:rPr>
                <w:b/>
              </w:rPr>
              <w:t>NormalViewHeaderArea</w:t>
            </w:r>
            <w:bookmarkEnd w:id="1405"/>
          </w:p>
        </w:tc>
        <w:tc>
          <w:tcPr>
            <w:tcW w:w="0" w:type="auto"/>
            <w:vAlign w:val="center"/>
          </w:tcPr>
          <w:p w:rsidR="00013DC0" w:rsidRDefault="00C92CE0">
            <w:pPr>
              <w:pStyle w:val="TableBodyText"/>
            </w:pPr>
            <w:r>
              <w:t>0x009B</w:t>
            </w:r>
          </w:p>
        </w:tc>
        <w:tc>
          <w:tcPr>
            <w:tcW w:w="0" w:type="auto"/>
            <w:vAlign w:val="center"/>
          </w:tcPr>
          <w:p w:rsidR="00013DC0" w:rsidRDefault="00C92CE0">
            <w:pPr>
              <w:pStyle w:val="TableBodyText"/>
            </w:pPr>
            <w:r>
              <w:t>Shows a list of headers and footers for editing.</w:t>
            </w:r>
          </w:p>
        </w:tc>
      </w:tr>
      <w:tr w:rsidR="00013DC0" w:rsidTr="00013DC0">
        <w:tc>
          <w:tcPr>
            <w:tcW w:w="0" w:type="auto"/>
            <w:vAlign w:val="center"/>
          </w:tcPr>
          <w:p w:rsidR="00013DC0" w:rsidRDefault="00C92CE0">
            <w:pPr>
              <w:pStyle w:val="TableBodyText"/>
            </w:pPr>
            <w:bookmarkStart w:id="1406" w:name="ViewFootnoteArea"/>
            <w:r>
              <w:rPr>
                <w:b/>
              </w:rPr>
              <w:t>ViewFootnoteArea</w:t>
            </w:r>
            <w:bookmarkEnd w:id="1406"/>
          </w:p>
        </w:tc>
        <w:tc>
          <w:tcPr>
            <w:tcW w:w="0" w:type="auto"/>
            <w:vAlign w:val="center"/>
          </w:tcPr>
          <w:p w:rsidR="00013DC0" w:rsidRDefault="00C92CE0">
            <w:pPr>
              <w:pStyle w:val="TableBodyText"/>
            </w:pPr>
            <w:r>
              <w:t>0x009C</w:t>
            </w:r>
          </w:p>
        </w:tc>
        <w:tc>
          <w:tcPr>
            <w:tcW w:w="0" w:type="auto"/>
            <w:vAlign w:val="center"/>
          </w:tcPr>
          <w:p w:rsidR="00013DC0" w:rsidRDefault="00C92CE0">
            <w:pPr>
              <w:pStyle w:val="TableBodyText"/>
            </w:pPr>
            <w:r>
              <w:t>Opens a pane for viewing and editing the footnotes (toggle).</w:t>
            </w:r>
          </w:p>
        </w:tc>
      </w:tr>
      <w:tr w:rsidR="00013DC0" w:rsidTr="00013DC0">
        <w:tc>
          <w:tcPr>
            <w:tcW w:w="0" w:type="auto"/>
            <w:vAlign w:val="center"/>
          </w:tcPr>
          <w:p w:rsidR="00013DC0" w:rsidRDefault="00C92CE0">
            <w:pPr>
              <w:pStyle w:val="TableBodyText"/>
            </w:pPr>
            <w:bookmarkStart w:id="1407" w:name="ViewAnnotations"/>
            <w:r>
              <w:rPr>
                <w:b/>
              </w:rPr>
              <w:t>ViewAnnotations</w:t>
            </w:r>
            <w:bookmarkEnd w:id="1407"/>
          </w:p>
        </w:tc>
        <w:tc>
          <w:tcPr>
            <w:tcW w:w="0" w:type="auto"/>
            <w:vAlign w:val="center"/>
          </w:tcPr>
          <w:p w:rsidR="00013DC0" w:rsidRDefault="00C92CE0">
            <w:pPr>
              <w:pStyle w:val="TableBodyText"/>
            </w:pPr>
            <w:r>
              <w:t>0x009D</w:t>
            </w:r>
          </w:p>
        </w:tc>
        <w:tc>
          <w:tcPr>
            <w:tcW w:w="0" w:type="auto"/>
            <w:vAlign w:val="center"/>
          </w:tcPr>
          <w:p w:rsidR="00013DC0" w:rsidRDefault="00C92CE0">
            <w:pPr>
              <w:pStyle w:val="TableBodyText"/>
            </w:pPr>
            <w:r>
              <w:t>Show or hide com</w:t>
            </w:r>
            <w:r>
              <w:t>ment markup balloons.</w:t>
            </w:r>
          </w:p>
        </w:tc>
      </w:tr>
      <w:tr w:rsidR="00013DC0" w:rsidTr="00013DC0">
        <w:tc>
          <w:tcPr>
            <w:tcW w:w="0" w:type="auto"/>
            <w:vAlign w:val="center"/>
          </w:tcPr>
          <w:p w:rsidR="00013DC0" w:rsidRDefault="00C92CE0">
            <w:pPr>
              <w:pStyle w:val="TableBodyText"/>
            </w:pPr>
            <w:bookmarkStart w:id="1408" w:name="InsertFrame"/>
            <w:r>
              <w:rPr>
                <w:b/>
              </w:rPr>
              <w:t>InsertFrame</w:t>
            </w:r>
            <w:bookmarkEnd w:id="1408"/>
          </w:p>
        </w:tc>
        <w:tc>
          <w:tcPr>
            <w:tcW w:w="0" w:type="auto"/>
            <w:vAlign w:val="center"/>
          </w:tcPr>
          <w:p w:rsidR="00013DC0" w:rsidRDefault="00C92CE0">
            <w:pPr>
              <w:pStyle w:val="TableBodyText"/>
            </w:pPr>
            <w:r>
              <w:t>0x009E</w:t>
            </w:r>
          </w:p>
        </w:tc>
        <w:tc>
          <w:tcPr>
            <w:tcW w:w="0" w:type="auto"/>
            <w:vAlign w:val="center"/>
          </w:tcPr>
          <w:p w:rsidR="00013DC0" w:rsidRDefault="00C92CE0">
            <w:pPr>
              <w:pStyle w:val="TableBodyText"/>
            </w:pPr>
            <w:r>
              <w:t>Inserts an empty frame or encloses the selected item in a frame.</w:t>
            </w:r>
          </w:p>
        </w:tc>
      </w:tr>
      <w:tr w:rsidR="00013DC0" w:rsidTr="00013DC0">
        <w:tc>
          <w:tcPr>
            <w:tcW w:w="0" w:type="auto"/>
            <w:vAlign w:val="center"/>
          </w:tcPr>
          <w:p w:rsidR="00013DC0" w:rsidRDefault="00C92CE0">
            <w:pPr>
              <w:pStyle w:val="TableBodyText"/>
            </w:pPr>
            <w:bookmarkStart w:id="1409" w:name="InsertBreak"/>
            <w:r>
              <w:rPr>
                <w:b/>
              </w:rPr>
              <w:t>InsertBreak</w:t>
            </w:r>
            <w:bookmarkEnd w:id="1409"/>
          </w:p>
        </w:tc>
        <w:tc>
          <w:tcPr>
            <w:tcW w:w="0" w:type="auto"/>
            <w:vAlign w:val="center"/>
          </w:tcPr>
          <w:p w:rsidR="00013DC0" w:rsidRDefault="00C92CE0">
            <w:pPr>
              <w:pStyle w:val="TableBodyText"/>
            </w:pPr>
            <w:r>
              <w:t>0x009F</w:t>
            </w:r>
          </w:p>
        </w:tc>
        <w:tc>
          <w:tcPr>
            <w:tcW w:w="0" w:type="auto"/>
            <w:vAlign w:val="center"/>
          </w:tcPr>
          <w:p w:rsidR="00013DC0" w:rsidRDefault="00C92CE0">
            <w:pPr>
              <w:pStyle w:val="TableBodyText"/>
            </w:pPr>
            <w:r>
              <w:t>Ends a page, column, or section at the insertion point.</w:t>
            </w:r>
          </w:p>
        </w:tc>
      </w:tr>
      <w:tr w:rsidR="00013DC0" w:rsidTr="00013DC0">
        <w:tc>
          <w:tcPr>
            <w:tcW w:w="0" w:type="auto"/>
            <w:vAlign w:val="center"/>
          </w:tcPr>
          <w:p w:rsidR="00013DC0" w:rsidRDefault="00C92CE0">
            <w:pPr>
              <w:pStyle w:val="TableBodyText"/>
            </w:pPr>
            <w:bookmarkStart w:id="1410" w:name="WW2_InsertFootnote"/>
            <w:r>
              <w:rPr>
                <w:b/>
              </w:rPr>
              <w:t>WW2_InsertFootnote</w:t>
            </w:r>
            <w:bookmarkEnd w:id="1410"/>
          </w:p>
        </w:tc>
        <w:tc>
          <w:tcPr>
            <w:tcW w:w="0" w:type="auto"/>
            <w:vAlign w:val="center"/>
          </w:tcPr>
          <w:p w:rsidR="00013DC0" w:rsidRDefault="00C92CE0">
            <w:pPr>
              <w:pStyle w:val="TableBodyText"/>
            </w:pPr>
            <w:r>
              <w:t>0x00A0</w:t>
            </w:r>
          </w:p>
        </w:tc>
        <w:tc>
          <w:tcPr>
            <w:tcW w:w="0" w:type="auto"/>
            <w:vAlign w:val="center"/>
          </w:tcPr>
          <w:p w:rsidR="00013DC0" w:rsidRDefault="00C92CE0">
            <w:pPr>
              <w:pStyle w:val="TableBodyText"/>
            </w:pPr>
            <w:r>
              <w:t xml:space="preserve">Inserts a footnote reference at the insertion </w:t>
            </w:r>
            <w:r>
              <w:t>point.</w:t>
            </w:r>
          </w:p>
        </w:tc>
      </w:tr>
      <w:tr w:rsidR="00013DC0" w:rsidTr="00013DC0">
        <w:tc>
          <w:tcPr>
            <w:tcW w:w="0" w:type="auto"/>
            <w:vAlign w:val="center"/>
          </w:tcPr>
          <w:p w:rsidR="00013DC0" w:rsidRDefault="00C92CE0">
            <w:pPr>
              <w:pStyle w:val="TableBodyText"/>
            </w:pPr>
            <w:bookmarkStart w:id="1411" w:name="InsertAnnotation"/>
            <w:r>
              <w:rPr>
                <w:b/>
              </w:rPr>
              <w:t>InsertAnnotation</w:t>
            </w:r>
            <w:bookmarkEnd w:id="1411"/>
          </w:p>
        </w:tc>
        <w:tc>
          <w:tcPr>
            <w:tcW w:w="0" w:type="auto"/>
            <w:vAlign w:val="center"/>
          </w:tcPr>
          <w:p w:rsidR="00013DC0" w:rsidRDefault="00C92CE0">
            <w:pPr>
              <w:pStyle w:val="TableBodyText"/>
            </w:pPr>
            <w:r>
              <w:t>0x00A1</w:t>
            </w:r>
          </w:p>
        </w:tc>
        <w:tc>
          <w:tcPr>
            <w:tcW w:w="0" w:type="auto"/>
            <w:vAlign w:val="center"/>
          </w:tcPr>
          <w:p w:rsidR="00013DC0" w:rsidRDefault="00C92CE0">
            <w:pPr>
              <w:pStyle w:val="TableBodyText"/>
            </w:pPr>
            <w:r>
              <w:t>Inserts a comment.</w:t>
            </w:r>
          </w:p>
        </w:tc>
      </w:tr>
      <w:tr w:rsidR="00013DC0" w:rsidTr="00013DC0">
        <w:tc>
          <w:tcPr>
            <w:tcW w:w="0" w:type="auto"/>
            <w:vAlign w:val="center"/>
          </w:tcPr>
          <w:p w:rsidR="00013DC0" w:rsidRDefault="00C92CE0">
            <w:pPr>
              <w:pStyle w:val="TableBodyText"/>
            </w:pPr>
            <w:bookmarkStart w:id="1412" w:name="InsertSymbol"/>
            <w:r>
              <w:rPr>
                <w:b/>
              </w:rPr>
              <w:t>InsertSymbol</w:t>
            </w:r>
            <w:bookmarkEnd w:id="1412"/>
          </w:p>
        </w:tc>
        <w:tc>
          <w:tcPr>
            <w:tcW w:w="0" w:type="auto"/>
            <w:vAlign w:val="center"/>
          </w:tcPr>
          <w:p w:rsidR="00013DC0" w:rsidRDefault="00C92CE0">
            <w:pPr>
              <w:pStyle w:val="TableBodyText"/>
            </w:pPr>
            <w:r>
              <w:t>0x00A2</w:t>
            </w:r>
          </w:p>
        </w:tc>
        <w:tc>
          <w:tcPr>
            <w:tcW w:w="0" w:type="auto"/>
            <w:vAlign w:val="center"/>
          </w:tcPr>
          <w:p w:rsidR="00013DC0" w:rsidRDefault="00C92CE0">
            <w:pPr>
              <w:pStyle w:val="TableBodyText"/>
            </w:pPr>
            <w:r>
              <w:t>Inserts a special character.</w:t>
            </w:r>
          </w:p>
        </w:tc>
      </w:tr>
      <w:tr w:rsidR="00013DC0" w:rsidTr="00013DC0">
        <w:tc>
          <w:tcPr>
            <w:tcW w:w="0" w:type="auto"/>
            <w:vAlign w:val="center"/>
          </w:tcPr>
          <w:p w:rsidR="00013DC0" w:rsidRDefault="00C92CE0">
            <w:pPr>
              <w:pStyle w:val="TableBodyText"/>
            </w:pPr>
            <w:bookmarkStart w:id="1413" w:name="InsertPicture"/>
            <w:r>
              <w:rPr>
                <w:b/>
              </w:rPr>
              <w:t>InsertPicture</w:t>
            </w:r>
            <w:bookmarkEnd w:id="1413"/>
          </w:p>
        </w:tc>
        <w:tc>
          <w:tcPr>
            <w:tcW w:w="0" w:type="auto"/>
            <w:vAlign w:val="center"/>
          </w:tcPr>
          <w:p w:rsidR="00013DC0" w:rsidRDefault="00C92CE0">
            <w:pPr>
              <w:pStyle w:val="TableBodyText"/>
            </w:pPr>
            <w:r>
              <w:t>0x00A3</w:t>
            </w:r>
          </w:p>
        </w:tc>
        <w:tc>
          <w:tcPr>
            <w:tcW w:w="0" w:type="auto"/>
            <w:vAlign w:val="center"/>
          </w:tcPr>
          <w:p w:rsidR="00013DC0" w:rsidRDefault="00C92CE0">
            <w:pPr>
              <w:pStyle w:val="TableBodyText"/>
            </w:pPr>
            <w:r>
              <w:t>Inserts a picture from a graphics file.</w:t>
            </w:r>
          </w:p>
        </w:tc>
      </w:tr>
      <w:tr w:rsidR="00013DC0" w:rsidTr="00013DC0">
        <w:tc>
          <w:tcPr>
            <w:tcW w:w="0" w:type="auto"/>
            <w:vAlign w:val="center"/>
          </w:tcPr>
          <w:p w:rsidR="00013DC0" w:rsidRDefault="00C92CE0">
            <w:pPr>
              <w:pStyle w:val="TableBodyText"/>
            </w:pPr>
            <w:bookmarkStart w:id="1414" w:name="InsertFile"/>
            <w:r>
              <w:rPr>
                <w:b/>
              </w:rPr>
              <w:lastRenderedPageBreak/>
              <w:t>InsertFile</w:t>
            </w:r>
            <w:bookmarkEnd w:id="1414"/>
          </w:p>
        </w:tc>
        <w:tc>
          <w:tcPr>
            <w:tcW w:w="0" w:type="auto"/>
            <w:vAlign w:val="center"/>
          </w:tcPr>
          <w:p w:rsidR="00013DC0" w:rsidRDefault="00C92CE0">
            <w:pPr>
              <w:pStyle w:val="TableBodyText"/>
            </w:pPr>
            <w:r>
              <w:t>0x00A4</w:t>
            </w:r>
          </w:p>
        </w:tc>
        <w:tc>
          <w:tcPr>
            <w:tcW w:w="0" w:type="auto"/>
            <w:vAlign w:val="center"/>
          </w:tcPr>
          <w:p w:rsidR="00013DC0" w:rsidRDefault="00C92CE0">
            <w:pPr>
              <w:pStyle w:val="TableBodyText"/>
            </w:pPr>
            <w:r>
              <w:t>Inserts the text of another file into the active document.</w:t>
            </w:r>
          </w:p>
        </w:tc>
      </w:tr>
      <w:tr w:rsidR="00013DC0" w:rsidTr="00013DC0">
        <w:tc>
          <w:tcPr>
            <w:tcW w:w="0" w:type="auto"/>
            <w:vAlign w:val="center"/>
          </w:tcPr>
          <w:p w:rsidR="00013DC0" w:rsidRDefault="00C92CE0">
            <w:pPr>
              <w:pStyle w:val="TableBodyText"/>
            </w:pPr>
            <w:bookmarkStart w:id="1415" w:name="InsertDateTime"/>
            <w:r>
              <w:rPr>
                <w:b/>
              </w:rPr>
              <w:t>InsertDateTime</w:t>
            </w:r>
            <w:bookmarkEnd w:id="1415"/>
          </w:p>
        </w:tc>
        <w:tc>
          <w:tcPr>
            <w:tcW w:w="0" w:type="auto"/>
            <w:vAlign w:val="center"/>
          </w:tcPr>
          <w:p w:rsidR="00013DC0" w:rsidRDefault="00C92CE0">
            <w:pPr>
              <w:pStyle w:val="TableBodyText"/>
            </w:pPr>
            <w:r>
              <w:t>0x00A5</w:t>
            </w:r>
          </w:p>
        </w:tc>
        <w:tc>
          <w:tcPr>
            <w:tcW w:w="0" w:type="auto"/>
            <w:vAlign w:val="center"/>
          </w:tcPr>
          <w:p w:rsidR="00013DC0" w:rsidRDefault="00C92CE0">
            <w:pPr>
              <w:pStyle w:val="TableBodyText"/>
            </w:pPr>
            <w:r>
              <w:t>Inserts the current date, time, or both into the active document.</w:t>
            </w:r>
          </w:p>
        </w:tc>
      </w:tr>
      <w:tr w:rsidR="00013DC0" w:rsidTr="00013DC0">
        <w:tc>
          <w:tcPr>
            <w:tcW w:w="0" w:type="auto"/>
            <w:vAlign w:val="center"/>
          </w:tcPr>
          <w:p w:rsidR="00013DC0" w:rsidRDefault="00C92CE0">
            <w:pPr>
              <w:pStyle w:val="TableBodyText"/>
            </w:pPr>
            <w:bookmarkStart w:id="1416" w:name="InsertField"/>
            <w:r>
              <w:rPr>
                <w:b/>
              </w:rPr>
              <w:t>InsertField</w:t>
            </w:r>
            <w:bookmarkEnd w:id="1416"/>
          </w:p>
        </w:tc>
        <w:tc>
          <w:tcPr>
            <w:tcW w:w="0" w:type="auto"/>
            <w:vAlign w:val="center"/>
          </w:tcPr>
          <w:p w:rsidR="00013DC0" w:rsidRDefault="00C92CE0">
            <w:pPr>
              <w:pStyle w:val="TableBodyText"/>
            </w:pPr>
            <w:r>
              <w:t>0x00A6</w:t>
            </w:r>
          </w:p>
        </w:tc>
        <w:tc>
          <w:tcPr>
            <w:tcW w:w="0" w:type="auto"/>
            <w:vAlign w:val="center"/>
          </w:tcPr>
          <w:p w:rsidR="00013DC0" w:rsidRDefault="00C92CE0">
            <w:pPr>
              <w:pStyle w:val="TableBodyText"/>
            </w:pPr>
            <w:r>
              <w:t>Inserts a field in the active document.</w:t>
            </w:r>
          </w:p>
        </w:tc>
      </w:tr>
      <w:tr w:rsidR="00013DC0" w:rsidTr="00013DC0">
        <w:tc>
          <w:tcPr>
            <w:tcW w:w="0" w:type="auto"/>
            <w:vAlign w:val="center"/>
          </w:tcPr>
          <w:p w:rsidR="00013DC0" w:rsidRDefault="00C92CE0">
            <w:pPr>
              <w:pStyle w:val="TableBodyText"/>
            </w:pPr>
            <w:bookmarkStart w:id="1417" w:name="InsertMergeField"/>
            <w:r>
              <w:rPr>
                <w:b/>
              </w:rPr>
              <w:t>InsertMergeField</w:t>
            </w:r>
            <w:bookmarkEnd w:id="1417"/>
          </w:p>
        </w:tc>
        <w:tc>
          <w:tcPr>
            <w:tcW w:w="0" w:type="auto"/>
            <w:vAlign w:val="center"/>
          </w:tcPr>
          <w:p w:rsidR="00013DC0" w:rsidRDefault="00C92CE0">
            <w:pPr>
              <w:pStyle w:val="TableBodyText"/>
            </w:pPr>
            <w:r>
              <w:t>0x00A7</w:t>
            </w:r>
          </w:p>
        </w:tc>
        <w:tc>
          <w:tcPr>
            <w:tcW w:w="0" w:type="auto"/>
            <w:vAlign w:val="center"/>
          </w:tcPr>
          <w:p w:rsidR="00013DC0" w:rsidRDefault="00C92CE0">
            <w:pPr>
              <w:pStyle w:val="TableBodyText"/>
            </w:pPr>
            <w:r>
              <w:t>Inserts a mail merge field at the insertion point.</w:t>
            </w:r>
          </w:p>
        </w:tc>
      </w:tr>
      <w:tr w:rsidR="00013DC0" w:rsidTr="00013DC0">
        <w:tc>
          <w:tcPr>
            <w:tcW w:w="0" w:type="auto"/>
            <w:vAlign w:val="center"/>
          </w:tcPr>
          <w:p w:rsidR="00013DC0" w:rsidRDefault="00C92CE0">
            <w:pPr>
              <w:pStyle w:val="TableBodyText"/>
            </w:pPr>
            <w:bookmarkStart w:id="1418" w:name="EditBookmark"/>
            <w:r>
              <w:rPr>
                <w:b/>
              </w:rPr>
              <w:t>EditBookmark</w:t>
            </w:r>
            <w:bookmarkEnd w:id="1418"/>
          </w:p>
        </w:tc>
        <w:tc>
          <w:tcPr>
            <w:tcW w:w="0" w:type="auto"/>
            <w:vAlign w:val="center"/>
          </w:tcPr>
          <w:p w:rsidR="00013DC0" w:rsidRDefault="00C92CE0">
            <w:pPr>
              <w:pStyle w:val="TableBodyText"/>
            </w:pPr>
            <w:r>
              <w:t>0x00A8</w:t>
            </w:r>
          </w:p>
        </w:tc>
        <w:tc>
          <w:tcPr>
            <w:tcW w:w="0" w:type="auto"/>
            <w:vAlign w:val="center"/>
          </w:tcPr>
          <w:p w:rsidR="00013DC0" w:rsidRDefault="00C92CE0">
            <w:pPr>
              <w:pStyle w:val="TableBodyText"/>
            </w:pPr>
            <w:r>
              <w:t>Assigns a name to the sel</w:t>
            </w:r>
            <w:r>
              <w:t>ection.</w:t>
            </w:r>
          </w:p>
        </w:tc>
      </w:tr>
      <w:tr w:rsidR="00013DC0" w:rsidTr="00013DC0">
        <w:tc>
          <w:tcPr>
            <w:tcW w:w="0" w:type="auto"/>
            <w:vAlign w:val="center"/>
          </w:tcPr>
          <w:p w:rsidR="00013DC0" w:rsidRDefault="00C92CE0">
            <w:pPr>
              <w:pStyle w:val="TableBodyText"/>
            </w:pPr>
            <w:bookmarkStart w:id="1419" w:name="MarkIndexEntry"/>
            <w:r>
              <w:rPr>
                <w:b/>
              </w:rPr>
              <w:t>MarkIndexEntry</w:t>
            </w:r>
            <w:bookmarkEnd w:id="1419"/>
          </w:p>
        </w:tc>
        <w:tc>
          <w:tcPr>
            <w:tcW w:w="0" w:type="auto"/>
            <w:vAlign w:val="center"/>
          </w:tcPr>
          <w:p w:rsidR="00013DC0" w:rsidRDefault="00C92CE0">
            <w:pPr>
              <w:pStyle w:val="TableBodyText"/>
            </w:pPr>
            <w:r>
              <w:t>0x00A9</w:t>
            </w:r>
          </w:p>
        </w:tc>
        <w:tc>
          <w:tcPr>
            <w:tcW w:w="0" w:type="auto"/>
            <w:vAlign w:val="center"/>
          </w:tcPr>
          <w:p w:rsidR="00013DC0" w:rsidRDefault="00C92CE0">
            <w:pPr>
              <w:pStyle w:val="TableBodyText"/>
            </w:pPr>
            <w:r>
              <w:t>Marks the text to include in the index.</w:t>
            </w:r>
          </w:p>
        </w:tc>
      </w:tr>
      <w:tr w:rsidR="00013DC0" w:rsidTr="00013DC0">
        <w:tc>
          <w:tcPr>
            <w:tcW w:w="0" w:type="auto"/>
            <w:vAlign w:val="center"/>
          </w:tcPr>
          <w:p w:rsidR="00013DC0" w:rsidRDefault="00C92CE0">
            <w:pPr>
              <w:pStyle w:val="TableBodyText"/>
            </w:pPr>
            <w:bookmarkStart w:id="1420" w:name="InsertIndex"/>
            <w:r>
              <w:rPr>
                <w:b/>
              </w:rPr>
              <w:t>InsertIndex</w:t>
            </w:r>
            <w:bookmarkEnd w:id="1420"/>
          </w:p>
        </w:tc>
        <w:tc>
          <w:tcPr>
            <w:tcW w:w="0" w:type="auto"/>
            <w:vAlign w:val="center"/>
          </w:tcPr>
          <w:p w:rsidR="00013DC0" w:rsidRDefault="00C92CE0">
            <w:pPr>
              <w:pStyle w:val="TableBodyText"/>
            </w:pPr>
            <w:r>
              <w:t>0x00AA</w:t>
            </w:r>
          </w:p>
        </w:tc>
        <w:tc>
          <w:tcPr>
            <w:tcW w:w="0" w:type="auto"/>
            <w:vAlign w:val="center"/>
          </w:tcPr>
          <w:p w:rsidR="00013DC0" w:rsidRDefault="00C92CE0">
            <w:pPr>
              <w:pStyle w:val="TableBodyText"/>
            </w:pPr>
            <w:r>
              <w:t>Collects the index entries into an index.</w:t>
            </w:r>
          </w:p>
        </w:tc>
      </w:tr>
      <w:tr w:rsidR="00013DC0" w:rsidTr="00013DC0">
        <w:tc>
          <w:tcPr>
            <w:tcW w:w="0" w:type="auto"/>
            <w:vAlign w:val="center"/>
          </w:tcPr>
          <w:p w:rsidR="00013DC0" w:rsidRDefault="00C92CE0">
            <w:pPr>
              <w:pStyle w:val="TableBodyText"/>
            </w:pPr>
            <w:bookmarkStart w:id="1421" w:name="InsertTableOfContents"/>
            <w:r>
              <w:rPr>
                <w:b/>
              </w:rPr>
              <w:t>InsertTableOfContents</w:t>
            </w:r>
            <w:bookmarkEnd w:id="1421"/>
          </w:p>
        </w:tc>
        <w:tc>
          <w:tcPr>
            <w:tcW w:w="0" w:type="auto"/>
            <w:vAlign w:val="center"/>
          </w:tcPr>
          <w:p w:rsidR="00013DC0" w:rsidRDefault="00C92CE0">
            <w:pPr>
              <w:pStyle w:val="TableBodyText"/>
            </w:pPr>
            <w:r>
              <w:t>0x00AB</w:t>
            </w:r>
          </w:p>
        </w:tc>
        <w:tc>
          <w:tcPr>
            <w:tcW w:w="0" w:type="auto"/>
            <w:vAlign w:val="center"/>
          </w:tcPr>
          <w:p w:rsidR="00013DC0" w:rsidRDefault="00C92CE0">
            <w:pPr>
              <w:pStyle w:val="TableBodyText"/>
            </w:pPr>
            <w:r>
              <w:t>Collects the headings or the table of contents entries into a table of contents.</w:t>
            </w:r>
          </w:p>
        </w:tc>
      </w:tr>
      <w:tr w:rsidR="00013DC0" w:rsidTr="00013DC0">
        <w:tc>
          <w:tcPr>
            <w:tcW w:w="0" w:type="auto"/>
            <w:vAlign w:val="center"/>
          </w:tcPr>
          <w:p w:rsidR="00013DC0" w:rsidRDefault="00C92CE0">
            <w:pPr>
              <w:pStyle w:val="TableBodyText"/>
            </w:pPr>
            <w:bookmarkStart w:id="1422" w:name="InsertObject"/>
            <w:r>
              <w:rPr>
                <w:b/>
              </w:rPr>
              <w:t>InsertObject</w:t>
            </w:r>
            <w:bookmarkEnd w:id="1422"/>
          </w:p>
        </w:tc>
        <w:tc>
          <w:tcPr>
            <w:tcW w:w="0" w:type="auto"/>
            <w:vAlign w:val="center"/>
          </w:tcPr>
          <w:p w:rsidR="00013DC0" w:rsidRDefault="00C92CE0">
            <w:pPr>
              <w:pStyle w:val="TableBodyText"/>
            </w:pPr>
            <w:r>
              <w:t>0x00AC</w:t>
            </w:r>
          </w:p>
        </w:tc>
        <w:tc>
          <w:tcPr>
            <w:tcW w:w="0" w:type="auto"/>
            <w:vAlign w:val="center"/>
          </w:tcPr>
          <w:p w:rsidR="00013DC0" w:rsidRDefault="00C92CE0">
            <w:pPr>
              <w:pStyle w:val="TableBodyText"/>
            </w:pPr>
            <w:r>
              <w:t>Inserts an equation, chart, drawing, or some other object.</w:t>
            </w:r>
          </w:p>
        </w:tc>
      </w:tr>
      <w:tr w:rsidR="00013DC0" w:rsidTr="00013DC0">
        <w:tc>
          <w:tcPr>
            <w:tcW w:w="0" w:type="auto"/>
            <w:vAlign w:val="center"/>
          </w:tcPr>
          <w:p w:rsidR="00013DC0" w:rsidRDefault="00C92CE0">
            <w:pPr>
              <w:pStyle w:val="TableBodyText"/>
            </w:pPr>
            <w:bookmarkStart w:id="1423" w:name="ToolsCreateEnvelope"/>
            <w:r>
              <w:rPr>
                <w:b/>
              </w:rPr>
              <w:t>ToolsCreateEnvelope</w:t>
            </w:r>
            <w:bookmarkEnd w:id="1423"/>
          </w:p>
        </w:tc>
        <w:tc>
          <w:tcPr>
            <w:tcW w:w="0" w:type="auto"/>
            <w:vAlign w:val="center"/>
          </w:tcPr>
          <w:p w:rsidR="00013DC0" w:rsidRDefault="00C92CE0">
            <w:pPr>
              <w:pStyle w:val="TableBodyText"/>
            </w:pPr>
            <w:r>
              <w:t>0x00AD</w:t>
            </w:r>
          </w:p>
        </w:tc>
        <w:tc>
          <w:tcPr>
            <w:tcW w:w="0" w:type="auto"/>
            <w:vAlign w:val="center"/>
          </w:tcPr>
          <w:p w:rsidR="00013DC0" w:rsidRDefault="00C92CE0">
            <w:pPr>
              <w:pStyle w:val="TableBodyText"/>
            </w:pPr>
            <w:r>
              <w:t>Creates or prints an envelope.</w:t>
            </w:r>
          </w:p>
        </w:tc>
      </w:tr>
      <w:tr w:rsidR="00013DC0" w:rsidTr="00013DC0">
        <w:tc>
          <w:tcPr>
            <w:tcW w:w="0" w:type="auto"/>
            <w:vAlign w:val="center"/>
          </w:tcPr>
          <w:p w:rsidR="00013DC0" w:rsidRDefault="00C92CE0">
            <w:pPr>
              <w:pStyle w:val="TableBodyText"/>
            </w:pPr>
            <w:bookmarkStart w:id="1424" w:name="FormatFont"/>
            <w:r>
              <w:rPr>
                <w:b/>
              </w:rPr>
              <w:t>FormatFont</w:t>
            </w:r>
            <w:bookmarkEnd w:id="1424"/>
          </w:p>
        </w:tc>
        <w:tc>
          <w:tcPr>
            <w:tcW w:w="0" w:type="auto"/>
            <w:vAlign w:val="center"/>
          </w:tcPr>
          <w:p w:rsidR="00013DC0" w:rsidRDefault="00C92CE0">
            <w:pPr>
              <w:pStyle w:val="TableBodyText"/>
            </w:pPr>
            <w:r>
              <w:t>0x00AE</w:t>
            </w:r>
          </w:p>
        </w:tc>
        <w:tc>
          <w:tcPr>
            <w:tcW w:w="0" w:type="auto"/>
            <w:vAlign w:val="center"/>
          </w:tcPr>
          <w:p w:rsidR="00013DC0" w:rsidRDefault="00C92CE0">
            <w:pPr>
              <w:pStyle w:val="TableBodyText"/>
            </w:pPr>
            <w:r>
              <w:t>Changes the appearance of the selected characters.</w:t>
            </w:r>
          </w:p>
        </w:tc>
      </w:tr>
      <w:tr w:rsidR="00013DC0" w:rsidTr="00013DC0">
        <w:tc>
          <w:tcPr>
            <w:tcW w:w="0" w:type="auto"/>
            <w:vAlign w:val="center"/>
          </w:tcPr>
          <w:p w:rsidR="00013DC0" w:rsidRDefault="00C92CE0">
            <w:pPr>
              <w:pStyle w:val="TableBodyText"/>
            </w:pPr>
            <w:bookmarkStart w:id="1425" w:name="FormatParagraph"/>
            <w:r>
              <w:rPr>
                <w:b/>
              </w:rPr>
              <w:t>FormatParagraph</w:t>
            </w:r>
            <w:bookmarkEnd w:id="1425"/>
          </w:p>
        </w:tc>
        <w:tc>
          <w:tcPr>
            <w:tcW w:w="0" w:type="auto"/>
            <w:vAlign w:val="center"/>
          </w:tcPr>
          <w:p w:rsidR="00013DC0" w:rsidRDefault="00C92CE0">
            <w:pPr>
              <w:pStyle w:val="TableBodyText"/>
            </w:pPr>
            <w:r>
              <w:t>0x00AF</w:t>
            </w:r>
          </w:p>
        </w:tc>
        <w:tc>
          <w:tcPr>
            <w:tcW w:w="0" w:type="auto"/>
            <w:vAlign w:val="center"/>
          </w:tcPr>
          <w:p w:rsidR="00013DC0" w:rsidRDefault="00C92CE0">
            <w:pPr>
              <w:pStyle w:val="TableBodyText"/>
            </w:pPr>
            <w:r>
              <w:t>Changes the appearance a</w:t>
            </w:r>
            <w:r>
              <w:t>nd line numbering of the selected paragraphs.</w:t>
            </w:r>
          </w:p>
        </w:tc>
      </w:tr>
      <w:tr w:rsidR="00013DC0" w:rsidTr="00013DC0">
        <w:tc>
          <w:tcPr>
            <w:tcW w:w="0" w:type="auto"/>
            <w:vAlign w:val="center"/>
          </w:tcPr>
          <w:p w:rsidR="00013DC0" w:rsidRDefault="00C92CE0">
            <w:pPr>
              <w:pStyle w:val="TableBodyText"/>
            </w:pPr>
            <w:bookmarkStart w:id="1426" w:name="FormatSectionLayout"/>
            <w:r>
              <w:rPr>
                <w:b/>
              </w:rPr>
              <w:t>FormatSectionLayout</w:t>
            </w:r>
            <w:bookmarkEnd w:id="1426"/>
          </w:p>
        </w:tc>
        <w:tc>
          <w:tcPr>
            <w:tcW w:w="0" w:type="auto"/>
            <w:vAlign w:val="center"/>
          </w:tcPr>
          <w:p w:rsidR="00013DC0" w:rsidRDefault="00C92CE0">
            <w:pPr>
              <w:pStyle w:val="TableBodyText"/>
            </w:pPr>
            <w:r>
              <w:t>0x00B0</w:t>
            </w:r>
          </w:p>
        </w:tc>
        <w:tc>
          <w:tcPr>
            <w:tcW w:w="0" w:type="auto"/>
            <w:vAlign w:val="center"/>
          </w:tcPr>
          <w:p w:rsidR="00013DC0" w:rsidRDefault="00C92CE0">
            <w:pPr>
              <w:pStyle w:val="TableBodyText"/>
            </w:pPr>
            <w:r>
              <w:t>Changes the page format of the selected sections.</w:t>
            </w:r>
          </w:p>
        </w:tc>
      </w:tr>
      <w:tr w:rsidR="00013DC0" w:rsidTr="00013DC0">
        <w:tc>
          <w:tcPr>
            <w:tcW w:w="0" w:type="auto"/>
            <w:vAlign w:val="center"/>
          </w:tcPr>
          <w:p w:rsidR="00013DC0" w:rsidRDefault="00C92CE0">
            <w:pPr>
              <w:pStyle w:val="TableBodyText"/>
            </w:pPr>
            <w:bookmarkStart w:id="1427" w:name="FormatColumns"/>
            <w:r>
              <w:rPr>
                <w:b/>
              </w:rPr>
              <w:t>FormatColumns</w:t>
            </w:r>
            <w:bookmarkEnd w:id="1427"/>
          </w:p>
        </w:tc>
        <w:tc>
          <w:tcPr>
            <w:tcW w:w="0" w:type="auto"/>
            <w:vAlign w:val="center"/>
          </w:tcPr>
          <w:p w:rsidR="00013DC0" w:rsidRDefault="00C92CE0">
            <w:pPr>
              <w:pStyle w:val="TableBodyText"/>
            </w:pPr>
            <w:r>
              <w:t>0x00B1</w:t>
            </w:r>
          </w:p>
        </w:tc>
        <w:tc>
          <w:tcPr>
            <w:tcW w:w="0" w:type="auto"/>
            <w:vAlign w:val="center"/>
          </w:tcPr>
          <w:p w:rsidR="00013DC0" w:rsidRDefault="00C92CE0">
            <w:pPr>
              <w:pStyle w:val="TableBodyText"/>
            </w:pPr>
            <w:r>
              <w:t>Changes the column format of the selected sections.</w:t>
            </w:r>
          </w:p>
        </w:tc>
      </w:tr>
      <w:tr w:rsidR="00013DC0" w:rsidTr="00013DC0">
        <w:tc>
          <w:tcPr>
            <w:tcW w:w="0" w:type="auto"/>
            <w:vAlign w:val="center"/>
          </w:tcPr>
          <w:p w:rsidR="00013DC0" w:rsidRDefault="00C92CE0">
            <w:pPr>
              <w:pStyle w:val="TableBodyText"/>
            </w:pPr>
            <w:bookmarkStart w:id="1428" w:name="FilePageSetup"/>
            <w:r>
              <w:rPr>
                <w:b/>
              </w:rPr>
              <w:t>FilePageSetup</w:t>
            </w:r>
            <w:bookmarkEnd w:id="1428"/>
          </w:p>
        </w:tc>
        <w:tc>
          <w:tcPr>
            <w:tcW w:w="0" w:type="auto"/>
            <w:vAlign w:val="center"/>
          </w:tcPr>
          <w:p w:rsidR="00013DC0" w:rsidRDefault="00C92CE0">
            <w:pPr>
              <w:pStyle w:val="TableBodyText"/>
            </w:pPr>
            <w:r>
              <w:t>0x00B2</w:t>
            </w:r>
          </w:p>
        </w:tc>
        <w:tc>
          <w:tcPr>
            <w:tcW w:w="0" w:type="auto"/>
            <w:vAlign w:val="center"/>
          </w:tcPr>
          <w:p w:rsidR="00013DC0" w:rsidRDefault="00C92CE0">
            <w:pPr>
              <w:pStyle w:val="TableBodyText"/>
            </w:pPr>
            <w:r>
              <w:t xml:space="preserve">Changes the page setup of the </w:t>
            </w:r>
            <w:r>
              <w:t>selected sections.</w:t>
            </w:r>
          </w:p>
        </w:tc>
      </w:tr>
      <w:tr w:rsidR="00013DC0" w:rsidTr="00013DC0">
        <w:tc>
          <w:tcPr>
            <w:tcW w:w="0" w:type="auto"/>
            <w:vAlign w:val="center"/>
          </w:tcPr>
          <w:p w:rsidR="00013DC0" w:rsidRDefault="00C92CE0">
            <w:pPr>
              <w:pStyle w:val="TableBodyText"/>
            </w:pPr>
            <w:bookmarkStart w:id="1429" w:name="FormatTabs"/>
            <w:r>
              <w:rPr>
                <w:b/>
              </w:rPr>
              <w:t>FormatTabs</w:t>
            </w:r>
            <w:bookmarkEnd w:id="1429"/>
          </w:p>
        </w:tc>
        <w:tc>
          <w:tcPr>
            <w:tcW w:w="0" w:type="auto"/>
            <w:vAlign w:val="center"/>
          </w:tcPr>
          <w:p w:rsidR="00013DC0" w:rsidRDefault="00C92CE0">
            <w:pPr>
              <w:pStyle w:val="TableBodyText"/>
            </w:pPr>
            <w:r>
              <w:t>0x00B3</w:t>
            </w:r>
          </w:p>
        </w:tc>
        <w:tc>
          <w:tcPr>
            <w:tcW w:w="0" w:type="auto"/>
            <w:vAlign w:val="center"/>
          </w:tcPr>
          <w:p w:rsidR="00013DC0" w:rsidRDefault="00C92CE0">
            <w:pPr>
              <w:pStyle w:val="TableBodyText"/>
            </w:pPr>
            <w:r>
              <w:t>Sets and clears the tab stops for the selected paragraphs.</w:t>
            </w:r>
          </w:p>
        </w:tc>
      </w:tr>
      <w:tr w:rsidR="00013DC0" w:rsidTr="00013DC0">
        <w:tc>
          <w:tcPr>
            <w:tcW w:w="0" w:type="auto"/>
            <w:vAlign w:val="center"/>
          </w:tcPr>
          <w:p w:rsidR="00013DC0" w:rsidRDefault="00C92CE0">
            <w:pPr>
              <w:pStyle w:val="TableBodyText"/>
            </w:pPr>
            <w:bookmarkStart w:id="1430" w:name="FormatStyle"/>
            <w:r>
              <w:rPr>
                <w:b/>
              </w:rPr>
              <w:t>FormatStyle</w:t>
            </w:r>
            <w:bookmarkEnd w:id="1430"/>
          </w:p>
        </w:tc>
        <w:tc>
          <w:tcPr>
            <w:tcW w:w="0" w:type="auto"/>
            <w:vAlign w:val="center"/>
          </w:tcPr>
          <w:p w:rsidR="00013DC0" w:rsidRDefault="00C92CE0">
            <w:pPr>
              <w:pStyle w:val="TableBodyText"/>
            </w:pPr>
            <w:r>
              <w:t>0x00B4</w:t>
            </w:r>
          </w:p>
        </w:tc>
        <w:tc>
          <w:tcPr>
            <w:tcW w:w="0" w:type="auto"/>
            <w:vAlign w:val="center"/>
          </w:tcPr>
          <w:p w:rsidR="00013DC0" w:rsidRDefault="00C92CE0">
            <w:pPr>
              <w:pStyle w:val="TableBodyText"/>
            </w:pPr>
            <w:r>
              <w:t>Applies, creates, or modifies styles.</w:t>
            </w:r>
          </w:p>
        </w:tc>
      </w:tr>
      <w:tr w:rsidR="00013DC0" w:rsidTr="00013DC0">
        <w:tc>
          <w:tcPr>
            <w:tcW w:w="0" w:type="auto"/>
            <w:vAlign w:val="center"/>
          </w:tcPr>
          <w:p w:rsidR="00013DC0" w:rsidRDefault="00C92CE0">
            <w:pPr>
              <w:pStyle w:val="TableBodyText"/>
            </w:pPr>
            <w:bookmarkStart w:id="1431" w:name="FormatDefineStyleFont"/>
            <w:r>
              <w:rPr>
                <w:b/>
              </w:rPr>
              <w:t>FormatDefineStyleFont</w:t>
            </w:r>
            <w:bookmarkEnd w:id="1431"/>
          </w:p>
        </w:tc>
        <w:tc>
          <w:tcPr>
            <w:tcW w:w="0" w:type="auto"/>
            <w:vAlign w:val="center"/>
          </w:tcPr>
          <w:p w:rsidR="00013DC0" w:rsidRDefault="00C92CE0">
            <w:pPr>
              <w:pStyle w:val="TableBodyText"/>
            </w:pPr>
            <w:r>
              <w:t>0x00B5</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432" w:name="FormatDefineStylePara"/>
            <w:r>
              <w:rPr>
                <w:b/>
              </w:rPr>
              <w:t>FormatDefineStylePara</w:t>
            </w:r>
            <w:bookmarkEnd w:id="1432"/>
          </w:p>
        </w:tc>
        <w:tc>
          <w:tcPr>
            <w:tcW w:w="0" w:type="auto"/>
            <w:vAlign w:val="center"/>
          </w:tcPr>
          <w:p w:rsidR="00013DC0" w:rsidRDefault="00C92CE0">
            <w:pPr>
              <w:pStyle w:val="TableBodyText"/>
            </w:pPr>
            <w:r>
              <w:t>0x00B6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433" w:name="FormatDefineStyleTabs"/>
            <w:r>
              <w:rPr>
                <w:b/>
              </w:rPr>
              <w:t>FormatDefineStyleTabs</w:t>
            </w:r>
            <w:bookmarkEnd w:id="1433"/>
          </w:p>
        </w:tc>
        <w:tc>
          <w:tcPr>
            <w:tcW w:w="0" w:type="auto"/>
            <w:vAlign w:val="center"/>
          </w:tcPr>
          <w:p w:rsidR="00013DC0" w:rsidRDefault="00C92CE0">
            <w:pPr>
              <w:pStyle w:val="TableBodyText"/>
            </w:pPr>
            <w:r>
              <w:t>0x00B7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434" w:name="FormatDefineStyleFrame"/>
            <w:r>
              <w:rPr>
                <w:b/>
              </w:rPr>
              <w:t>FormatDefineStyleFrame</w:t>
            </w:r>
            <w:bookmarkEnd w:id="1434"/>
          </w:p>
        </w:tc>
        <w:tc>
          <w:tcPr>
            <w:tcW w:w="0" w:type="auto"/>
            <w:vAlign w:val="center"/>
          </w:tcPr>
          <w:p w:rsidR="00013DC0" w:rsidRDefault="00C92CE0">
            <w:pPr>
              <w:pStyle w:val="TableBodyText"/>
            </w:pPr>
            <w:r>
              <w:t>0x00B8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435" w:name="FormatDefineStyleBorders"/>
            <w:r>
              <w:rPr>
                <w:b/>
              </w:rPr>
              <w:t>FormatDefineStyleBorders</w:t>
            </w:r>
            <w:bookmarkEnd w:id="1435"/>
          </w:p>
        </w:tc>
        <w:tc>
          <w:tcPr>
            <w:tcW w:w="0" w:type="auto"/>
            <w:vAlign w:val="center"/>
          </w:tcPr>
          <w:p w:rsidR="00013DC0" w:rsidRDefault="00C92CE0">
            <w:pPr>
              <w:pStyle w:val="TableBodyText"/>
            </w:pPr>
            <w:r>
              <w:t>0x00B9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436" w:name="FormatDefineStyleLang"/>
            <w:r>
              <w:rPr>
                <w:b/>
              </w:rPr>
              <w:t>FormatDefineStyleLang</w:t>
            </w:r>
            <w:bookmarkEnd w:id="1436"/>
          </w:p>
        </w:tc>
        <w:tc>
          <w:tcPr>
            <w:tcW w:w="0" w:type="auto"/>
            <w:vAlign w:val="center"/>
          </w:tcPr>
          <w:p w:rsidR="00013DC0" w:rsidRDefault="00C92CE0">
            <w:pPr>
              <w:pStyle w:val="TableBodyText"/>
            </w:pPr>
            <w:r>
              <w:t>0x00BA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437" w:name="FormatPicture"/>
            <w:r>
              <w:rPr>
                <w:b/>
              </w:rPr>
              <w:t>FormatPicture</w:t>
            </w:r>
            <w:bookmarkEnd w:id="1437"/>
          </w:p>
        </w:tc>
        <w:tc>
          <w:tcPr>
            <w:tcW w:w="0" w:type="auto"/>
            <w:vAlign w:val="center"/>
          </w:tcPr>
          <w:p w:rsidR="00013DC0" w:rsidRDefault="00C92CE0">
            <w:pPr>
              <w:pStyle w:val="TableBodyText"/>
            </w:pPr>
            <w:r>
              <w:t>0x00BB</w:t>
            </w:r>
          </w:p>
        </w:tc>
        <w:tc>
          <w:tcPr>
            <w:tcW w:w="0" w:type="auto"/>
            <w:vAlign w:val="center"/>
          </w:tcPr>
          <w:p w:rsidR="00013DC0" w:rsidRDefault="00C92CE0">
            <w:pPr>
              <w:pStyle w:val="TableBodyText"/>
            </w:pPr>
            <w:r>
              <w:t>Changes the picture scaling, size, and cropping inf</w:t>
            </w:r>
            <w:r>
              <w:t>ormation.</w:t>
            </w:r>
          </w:p>
        </w:tc>
      </w:tr>
      <w:tr w:rsidR="00013DC0" w:rsidTr="00013DC0">
        <w:tc>
          <w:tcPr>
            <w:tcW w:w="0" w:type="auto"/>
            <w:vAlign w:val="center"/>
          </w:tcPr>
          <w:p w:rsidR="00013DC0" w:rsidRDefault="00C92CE0">
            <w:pPr>
              <w:pStyle w:val="TableBodyText"/>
            </w:pPr>
            <w:bookmarkStart w:id="1438" w:name="ToolsLanguage"/>
            <w:r>
              <w:rPr>
                <w:b/>
              </w:rPr>
              <w:t>ToolsLanguage</w:t>
            </w:r>
            <w:bookmarkEnd w:id="1438"/>
          </w:p>
        </w:tc>
        <w:tc>
          <w:tcPr>
            <w:tcW w:w="0" w:type="auto"/>
            <w:vAlign w:val="center"/>
          </w:tcPr>
          <w:p w:rsidR="00013DC0" w:rsidRDefault="00C92CE0">
            <w:pPr>
              <w:pStyle w:val="TableBodyText"/>
            </w:pPr>
            <w:r>
              <w:t>0x00BC</w:t>
            </w:r>
          </w:p>
        </w:tc>
        <w:tc>
          <w:tcPr>
            <w:tcW w:w="0" w:type="auto"/>
            <w:vAlign w:val="center"/>
          </w:tcPr>
          <w:p w:rsidR="00013DC0" w:rsidRDefault="00C92CE0">
            <w:pPr>
              <w:pStyle w:val="TableBodyText"/>
            </w:pPr>
            <w:r>
              <w:t>Changes the language formatting of the selected characters.</w:t>
            </w:r>
          </w:p>
        </w:tc>
      </w:tr>
      <w:tr w:rsidR="00013DC0" w:rsidTr="00013DC0">
        <w:tc>
          <w:tcPr>
            <w:tcW w:w="0" w:type="auto"/>
            <w:vAlign w:val="center"/>
          </w:tcPr>
          <w:p w:rsidR="00013DC0" w:rsidRDefault="00C92CE0">
            <w:pPr>
              <w:pStyle w:val="TableBodyText"/>
            </w:pPr>
            <w:bookmarkStart w:id="1439" w:name="FormatBordersAndShading"/>
            <w:r>
              <w:rPr>
                <w:b/>
              </w:rPr>
              <w:t>FormatBordersAndShading</w:t>
            </w:r>
            <w:bookmarkEnd w:id="1439"/>
          </w:p>
        </w:tc>
        <w:tc>
          <w:tcPr>
            <w:tcW w:w="0" w:type="auto"/>
            <w:vAlign w:val="center"/>
          </w:tcPr>
          <w:p w:rsidR="00013DC0" w:rsidRDefault="00C92CE0">
            <w:pPr>
              <w:pStyle w:val="TableBodyText"/>
            </w:pPr>
            <w:r>
              <w:t>0x00BD</w:t>
            </w:r>
          </w:p>
        </w:tc>
        <w:tc>
          <w:tcPr>
            <w:tcW w:w="0" w:type="auto"/>
            <w:vAlign w:val="center"/>
          </w:tcPr>
          <w:p w:rsidR="00013DC0" w:rsidRDefault="00C92CE0">
            <w:pPr>
              <w:pStyle w:val="TableBodyText"/>
            </w:pPr>
            <w:r>
              <w:t>Changes the borders and shading of the selected paragraphs, table cells, and pictures.</w:t>
            </w:r>
          </w:p>
        </w:tc>
      </w:tr>
      <w:tr w:rsidR="00013DC0" w:rsidTr="00013DC0">
        <w:tc>
          <w:tcPr>
            <w:tcW w:w="0" w:type="auto"/>
            <w:vAlign w:val="center"/>
          </w:tcPr>
          <w:p w:rsidR="00013DC0" w:rsidRDefault="00C92CE0">
            <w:pPr>
              <w:pStyle w:val="TableBodyText"/>
            </w:pPr>
            <w:bookmarkStart w:id="1440" w:name="FormatFrame"/>
            <w:r>
              <w:rPr>
                <w:b/>
              </w:rPr>
              <w:t>FormatFrame</w:t>
            </w:r>
            <w:bookmarkEnd w:id="1440"/>
          </w:p>
        </w:tc>
        <w:tc>
          <w:tcPr>
            <w:tcW w:w="0" w:type="auto"/>
            <w:vAlign w:val="center"/>
          </w:tcPr>
          <w:p w:rsidR="00013DC0" w:rsidRDefault="00C92CE0">
            <w:pPr>
              <w:pStyle w:val="TableBodyText"/>
            </w:pPr>
            <w:r>
              <w:t>0x00BE</w:t>
            </w:r>
          </w:p>
        </w:tc>
        <w:tc>
          <w:tcPr>
            <w:tcW w:w="0" w:type="auto"/>
            <w:vAlign w:val="center"/>
          </w:tcPr>
          <w:p w:rsidR="00013DC0" w:rsidRDefault="00C92CE0">
            <w:pPr>
              <w:pStyle w:val="TableBodyText"/>
            </w:pPr>
            <w:r>
              <w:t xml:space="preserve">Changes the options for </w:t>
            </w:r>
            <w:r>
              <w:t>frame formatting.</w:t>
            </w:r>
          </w:p>
        </w:tc>
      </w:tr>
      <w:tr w:rsidR="00013DC0" w:rsidTr="00013DC0">
        <w:tc>
          <w:tcPr>
            <w:tcW w:w="0" w:type="auto"/>
            <w:vAlign w:val="center"/>
          </w:tcPr>
          <w:p w:rsidR="00013DC0" w:rsidRDefault="00C92CE0">
            <w:pPr>
              <w:pStyle w:val="TableBodyText"/>
            </w:pPr>
            <w:bookmarkStart w:id="1441" w:name="ToolsSpelling"/>
            <w:r>
              <w:rPr>
                <w:b/>
              </w:rPr>
              <w:lastRenderedPageBreak/>
              <w:t>ToolsSpelling</w:t>
            </w:r>
            <w:bookmarkEnd w:id="1441"/>
          </w:p>
        </w:tc>
        <w:tc>
          <w:tcPr>
            <w:tcW w:w="0" w:type="auto"/>
            <w:vAlign w:val="center"/>
          </w:tcPr>
          <w:p w:rsidR="00013DC0" w:rsidRDefault="00C92CE0">
            <w:pPr>
              <w:pStyle w:val="TableBodyText"/>
            </w:pPr>
            <w:r>
              <w:t>0x00BF</w:t>
            </w:r>
          </w:p>
        </w:tc>
        <w:tc>
          <w:tcPr>
            <w:tcW w:w="0" w:type="auto"/>
            <w:vAlign w:val="center"/>
          </w:tcPr>
          <w:p w:rsidR="00013DC0" w:rsidRDefault="00C92CE0">
            <w:pPr>
              <w:pStyle w:val="TableBodyText"/>
            </w:pPr>
            <w:r>
              <w:t>Checks the spelling in the active document.</w:t>
            </w:r>
          </w:p>
        </w:tc>
      </w:tr>
      <w:tr w:rsidR="00013DC0" w:rsidTr="00013DC0">
        <w:tc>
          <w:tcPr>
            <w:tcW w:w="0" w:type="auto"/>
            <w:vAlign w:val="center"/>
          </w:tcPr>
          <w:p w:rsidR="00013DC0" w:rsidRDefault="00C92CE0">
            <w:pPr>
              <w:pStyle w:val="TableBodyText"/>
            </w:pPr>
            <w:bookmarkStart w:id="1442" w:name="ToolsSpellSelection"/>
            <w:r>
              <w:rPr>
                <w:b/>
              </w:rPr>
              <w:t>ToolsSpellSelection</w:t>
            </w:r>
            <w:bookmarkEnd w:id="1442"/>
          </w:p>
        </w:tc>
        <w:tc>
          <w:tcPr>
            <w:tcW w:w="0" w:type="auto"/>
            <w:vAlign w:val="center"/>
          </w:tcPr>
          <w:p w:rsidR="00013DC0" w:rsidRDefault="00C92CE0">
            <w:pPr>
              <w:pStyle w:val="TableBodyText"/>
            </w:pPr>
            <w:r>
              <w:t>0x00C0</w:t>
            </w:r>
          </w:p>
        </w:tc>
        <w:tc>
          <w:tcPr>
            <w:tcW w:w="0" w:type="auto"/>
            <w:vAlign w:val="center"/>
          </w:tcPr>
          <w:p w:rsidR="00013DC0" w:rsidRDefault="00C92CE0">
            <w:pPr>
              <w:pStyle w:val="TableBodyText"/>
            </w:pPr>
            <w:r>
              <w:t>Checks the spelling of the selected text.</w:t>
            </w:r>
          </w:p>
        </w:tc>
      </w:tr>
      <w:tr w:rsidR="00013DC0" w:rsidTr="00013DC0">
        <w:tc>
          <w:tcPr>
            <w:tcW w:w="0" w:type="auto"/>
            <w:vAlign w:val="center"/>
          </w:tcPr>
          <w:p w:rsidR="00013DC0" w:rsidRDefault="00C92CE0">
            <w:pPr>
              <w:pStyle w:val="TableBodyText"/>
            </w:pPr>
            <w:bookmarkStart w:id="1443" w:name="ToolsGrammar"/>
            <w:r>
              <w:rPr>
                <w:b/>
              </w:rPr>
              <w:t>ToolsGrammar</w:t>
            </w:r>
            <w:bookmarkEnd w:id="1443"/>
          </w:p>
        </w:tc>
        <w:tc>
          <w:tcPr>
            <w:tcW w:w="0" w:type="auto"/>
            <w:vAlign w:val="center"/>
          </w:tcPr>
          <w:p w:rsidR="00013DC0" w:rsidRDefault="00C92CE0">
            <w:pPr>
              <w:pStyle w:val="TableBodyText"/>
            </w:pPr>
            <w:r>
              <w:t>0x00C1</w:t>
            </w:r>
          </w:p>
        </w:tc>
        <w:tc>
          <w:tcPr>
            <w:tcW w:w="0" w:type="auto"/>
            <w:vAlign w:val="center"/>
          </w:tcPr>
          <w:p w:rsidR="00013DC0" w:rsidRDefault="00C92CE0">
            <w:pPr>
              <w:pStyle w:val="TableBodyText"/>
            </w:pPr>
            <w:r>
              <w:t>Checks the grammar in the active document.</w:t>
            </w:r>
          </w:p>
        </w:tc>
      </w:tr>
      <w:tr w:rsidR="00013DC0" w:rsidTr="00013DC0">
        <w:tc>
          <w:tcPr>
            <w:tcW w:w="0" w:type="auto"/>
            <w:vAlign w:val="center"/>
          </w:tcPr>
          <w:p w:rsidR="00013DC0" w:rsidRDefault="00C92CE0">
            <w:pPr>
              <w:pStyle w:val="TableBodyText"/>
            </w:pPr>
            <w:bookmarkStart w:id="1444" w:name="ToolsThesaurus"/>
            <w:r>
              <w:rPr>
                <w:b/>
              </w:rPr>
              <w:t>ToolsThesaurus</w:t>
            </w:r>
            <w:bookmarkEnd w:id="1444"/>
          </w:p>
        </w:tc>
        <w:tc>
          <w:tcPr>
            <w:tcW w:w="0" w:type="auto"/>
            <w:vAlign w:val="center"/>
          </w:tcPr>
          <w:p w:rsidR="00013DC0" w:rsidRDefault="00C92CE0">
            <w:pPr>
              <w:pStyle w:val="TableBodyText"/>
            </w:pPr>
            <w:r>
              <w:t>0x00C2</w:t>
            </w:r>
          </w:p>
        </w:tc>
        <w:tc>
          <w:tcPr>
            <w:tcW w:w="0" w:type="auto"/>
            <w:vAlign w:val="center"/>
          </w:tcPr>
          <w:p w:rsidR="00013DC0" w:rsidRDefault="00C92CE0">
            <w:pPr>
              <w:pStyle w:val="TableBodyText"/>
            </w:pPr>
            <w:r>
              <w:t>Finds a synonym</w:t>
            </w:r>
            <w:r>
              <w:t xml:space="preserve"> for the selected word.</w:t>
            </w:r>
          </w:p>
        </w:tc>
      </w:tr>
      <w:tr w:rsidR="00013DC0" w:rsidTr="00013DC0">
        <w:tc>
          <w:tcPr>
            <w:tcW w:w="0" w:type="auto"/>
            <w:vAlign w:val="center"/>
          </w:tcPr>
          <w:p w:rsidR="00013DC0" w:rsidRDefault="00C92CE0">
            <w:pPr>
              <w:pStyle w:val="TableBodyText"/>
            </w:pPr>
            <w:bookmarkStart w:id="1445" w:name="ToolsHyphenation"/>
            <w:r>
              <w:rPr>
                <w:b/>
              </w:rPr>
              <w:t>ToolsHyphenation</w:t>
            </w:r>
            <w:bookmarkEnd w:id="1445"/>
          </w:p>
        </w:tc>
        <w:tc>
          <w:tcPr>
            <w:tcW w:w="0" w:type="auto"/>
            <w:vAlign w:val="center"/>
          </w:tcPr>
          <w:p w:rsidR="00013DC0" w:rsidRDefault="00C92CE0">
            <w:pPr>
              <w:pStyle w:val="TableBodyText"/>
            </w:pPr>
            <w:r>
              <w:t>0x00C3</w:t>
            </w:r>
          </w:p>
        </w:tc>
        <w:tc>
          <w:tcPr>
            <w:tcW w:w="0" w:type="auto"/>
            <w:vAlign w:val="center"/>
          </w:tcPr>
          <w:p w:rsidR="00013DC0" w:rsidRDefault="00C92CE0">
            <w:pPr>
              <w:pStyle w:val="TableBodyText"/>
            </w:pPr>
            <w:r>
              <w:t>Changes the hyphenation settings for the active document.</w:t>
            </w:r>
          </w:p>
        </w:tc>
      </w:tr>
      <w:tr w:rsidR="00013DC0" w:rsidTr="00013DC0">
        <w:tc>
          <w:tcPr>
            <w:tcW w:w="0" w:type="auto"/>
            <w:vAlign w:val="center"/>
          </w:tcPr>
          <w:p w:rsidR="00013DC0" w:rsidRDefault="00C92CE0">
            <w:pPr>
              <w:pStyle w:val="TableBodyText"/>
            </w:pPr>
            <w:bookmarkStart w:id="1446" w:name="ToolsBulletsNumbers"/>
            <w:r>
              <w:rPr>
                <w:b/>
              </w:rPr>
              <w:t>ToolsBulletsNumbers</w:t>
            </w:r>
            <w:bookmarkEnd w:id="1446"/>
          </w:p>
        </w:tc>
        <w:tc>
          <w:tcPr>
            <w:tcW w:w="0" w:type="auto"/>
            <w:vAlign w:val="center"/>
          </w:tcPr>
          <w:p w:rsidR="00013DC0" w:rsidRDefault="00C92CE0">
            <w:pPr>
              <w:pStyle w:val="TableBodyText"/>
            </w:pPr>
            <w:r>
              <w:t>0x00C4</w:t>
            </w:r>
          </w:p>
        </w:tc>
        <w:tc>
          <w:tcPr>
            <w:tcW w:w="0" w:type="auto"/>
            <w:vAlign w:val="center"/>
          </w:tcPr>
          <w:p w:rsidR="00013DC0" w:rsidRDefault="00C92CE0">
            <w:pPr>
              <w:pStyle w:val="TableBodyText"/>
            </w:pPr>
            <w:r>
              <w:t>Changes the numbered and bulleted paragraphs.</w:t>
            </w:r>
          </w:p>
        </w:tc>
      </w:tr>
      <w:tr w:rsidR="00013DC0" w:rsidTr="00013DC0">
        <w:tc>
          <w:tcPr>
            <w:tcW w:w="0" w:type="auto"/>
            <w:vAlign w:val="center"/>
          </w:tcPr>
          <w:p w:rsidR="00013DC0" w:rsidRDefault="00C92CE0">
            <w:pPr>
              <w:pStyle w:val="TableBodyText"/>
            </w:pPr>
            <w:bookmarkStart w:id="1447" w:name="ToolsRevisions"/>
            <w:r>
              <w:rPr>
                <w:b/>
              </w:rPr>
              <w:t>ToolsRevisions</w:t>
            </w:r>
            <w:bookmarkEnd w:id="1447"/>
          </w:p>
        </w:tc>
        <w:tc>
          <w:tcPr>
            <w:tcW w:w="0" w:type="auto"/>
            <w:vAlign w:val="center"/>
          </w:tcPr>
          <w:p w:rsidR="00013DC0" w:rsidRDefault="00C92CE0">
            <w:pPr>
              <w:pStyle w:val="TableBodyText"/>
            </w:pPr>
            <w:r>
              <w:t>0x00C5</w:t>
            </w:r>
          </w:p>
        </w:tc>
        <w:tc>
          <w:tcPr>
            <w:tcW w:w="0" w:type="auto"/>
            <w:vAlign w:val="center"/>
          </w:tcPr>
          <w:p w:rsidR="00013DC0" w:rsidRDefault="00C92CE0">
            <w:pPr>
              <w:pStyle w:val="TableBodyText"/>
            </w:pPr>
            <w:r>
              <w:t>Sets track changes for the active document.</w:t>
            </w:r>
          </w:p>
        </w:tc>
      </w:tr>
      <w:tr w:rsidR="00013DC0" w:rsidTr="00013DC0">
        <w:tc>
          <w:tcPr>
            <w:tcW w:w="0" w:type="auto"/>
            <w:vAlign w:val="center"/>
          </w:tcPr>
          <w:p w:rsidR="00013DC0" w:rsidRDefault="00C92CE0">
            <w:pPr>
              <w:pStyle w:val="TableBodyText"/>
            </w:pPr>
            <w:bookmarkStart w:id="1448" w:name="ToolsCompareVersions"/>
            <w:r>
              <w:rPr>
                <w:b/>
              </w:rPr>
              <w:t>ToolsCompareVersions</w:t>
            </w:r>
            <w:bookmarkEnd w:id="1448"/>
          </w:p>
        </w:tc>
        <w:tc>
          <w:tcPr>
            <w:tcW w:w="0" w:type="auto"/>
            <w:vAlign w:val="center"/>
          </w:tcPr>
          <w:p w:rsidR="00013DC0" w:rsidRDefault="00C92CE0">
            <w:pPr>
              <w:pStyle w:val="TableBodyText"/>
            </w:pPr>
            <w:r>
              <w:t>0x00C6</w:t>
            </w:r>
          </w:p>
        </w:tc>
        <w:tc>
          <w:tcPr>
            <w:tcW w:w="0" w:type="auto"/>
            <w:vAlign w:val="center"/>
          </w:tcPr>
          <w:p w:rsidR="00013DC0" w:rsidRDefault="00C92CE0">
            <w:pPr>
              <w:pStyle w:val="TableBodyText"/>
            </w:pPr>
            <w:r>
              <w:t>Compares the active document with an earlier version.</w:t>
            </w:r>
          </w:p>
        </w:tc>
      </w:tr>
      <w:tr w:rsidR="00013DC0" w:rsidTr="00013DC0">
        <w:tc>
          <w:tcPr>
            <w:tcW w:w="0" w:type="auto"/>
            <w:vAlign w:val="center"/>
          </w:tcPr>
          <w:p w:rsidR="00013DC0" w:rsidRDefault="00C92CE0">
            <w:pPr>
              <w:pStyle w:val="TableBodyText"/>
            </w:pPr>
            <w:bookmarkStart w:id="1449" w:name="TableSort"/>
            <w:r>
              <w:rPr>
                <w:b/>
              </w:rPr>
              <w:t>TableSort</w:t>
            </w:r>
            <w:bookmarkEnd w:id="1449"/>
          </w:p>
        </w:tc>
        <w:tc>
          <w:tcPr>
            <w:tcW w:w="0" w:type="auto"/>
            <w:vAlign w:val="center"/>
          </w:tcPr>
          <w:p w:rsidR="00013DC0" w:rsidRDefault="00C92CE0">
            <w:pPr>
              <w:pStyle w:val="TableBodyText"/>
            </w:pPr>
            <w:r>
              <w:t>0x00C7</w:t>
            </w:r>
          </w:p>
        </w:tc>
        <w:tc>
          <w:tcPr>
            <w:tcW w:w="0" w:type="auto"/>
            <w:vAlign w:val="center"/>
          </w:tcPr>
          <w:p w:rsidR="00013DC0" w:rsidRDefault="00C92CE0">
            <w:pPr>
              <w:pStyle w:val="TableBodyText"/>
            </w:pPr>
            <w:r>
              <w:t>Rearranges the selection into a specified order.</w:t>
            </w:r>
          </w:p>
        </w:tc>
      </w:tr>
      <w:tr w:rsidR="00013DC0" w:rsidTr="00013DC0">
        <w:tc>
          <w:tcPr>
            <w:tcW w:w="0" w:type="auto"/>
            <w:vAlign w:val="center"/>
          </w:tcPr>
          <w:p w:rsidR="00013DC0" w:rsidRDefault="00C92CE0">
            <w:pPr>
              <w:pStyle w:val="TableBodyText"/>
            </w:pPr>
            <w:bookmarkStart w:id="1450" w:name="ToolsCalculate"/>
            <w:r>
              <w:rPr>
                <w:b/>
              </w:rPr>
              <w:t>ToolsCalculate</w:t>
            </w:r>
            <w:bookmarkEnd w:id="1450"/>
          </w:p>
        </w:tc>
        <w:tc>
          <w:tcPr>
            <w:tcW w:w="0" w:type="auto"/>
            <w:vAlign w:val="center"/>
          </w:tcPr>
          <w:p w:rsidR="00013DC0" w:rsidRDefault="00C92CE0">
            <w:pPr>
              <w:pStyle w:val="TableBodyText"/>
            </w:pPr>
            <w:r>
              <w:t>0x00C8</w:t>
            </w:r>
          </w:p>
        </w:tc>
        <w:tc>
          <w:tcPr>
            <w:tcW w:w="0" w:type="auto"/>
            <w:vAlign w:val="center"/>
          </w:tcPr>
          <w:p w:rsidR="00013DC0" w:rsidRDefault="00C92CE0">
            <w:pPr>
              <w:pStyle w:val="TableBodyText"/>
            </w:pPr>
            <w:r>
              <w:t>Calculates expressions in the selection.</w:t>
            </w:r>
          </w:p>
        </w:tc>
      </w:tr>
      <w:tr w:rsidR="00013DC0" w:rsidTr="00013DC0">
        <w:tc>
          <w:tcPr>
            <w:tcW w:w="0" w:type="auto"/>
            <w:vAlign w:val="center"/>
          </w:tcPr>
          <w:p w:rsidR="00013DC0" w:rsidRDefault="00C92CE0">
            <w:pPr>
              <w:pStyle w:val="TableBodyText"/>
            </w:pPr>
            <w:bookmarkStart w:id="1451" w:name="ToolsRepaginate"/>
            <w:r>
              <w:rPr>
                <w:b/>
              </w:rPr>
              <w:t>ToolsRepaginate</w:t>
            </w:r>
            <w:bookmarkEnd w:id="1451"/>
          </w:p>
        </w:tc>
        <w:tc>
          <w:tcPr>
            <w:tcW w:w="0" w:type="auto"/>
            <w:vAlign w:val="center"/>
          </w:tcPr>
          <w:p w:rsidR="00013DC0" w:rsidRDefault="00C92CE0">
            <w:pPr>
              <w:pStyle w:val="TableBodyText"/>
            </w:pPr>
            <w:r>
              <w:t>0x00C9</w:t>
            </w:r>
          </w:p>
        </w:tc>
        <w:tc>
          <w:tcPr>
            <w:tcW w:w="0" w:type="auto"/>
            <w:vAlign w:val="center"/>
          </w:tcPr>
          <w:p w:rsidR="00013DC0" w:rsidRDefault="00C92CE0">
            <w:pPr>
              <w:pStyle w:val="TableBodyText"/>
            </w:pPr>
            <w:r>
              <w:t xml:space="preserve">Recalculates the </w:t>
            </w:r>
            <w:r>
              <w:t>page breaks.</w:t>
            </w:r>
          </w:p>
        </w:tc>
      </w:tr>
      <w:tr w:rsidR="00013DC0" w:rsidTr="00013DC0">
        <w:tc>
          <w:tcPr>
            <w:tcW w:w="0" w:type="auto"/>
            <w:vAlign w:val="center"/>
          </w:tcPr>
          <w:p w:rsidR="00013DC0" w:rsidRDefault="00C92CE0">
            <w:pPr>
              <w:pStyle w:val="TableBodyText"/>
            </w:pPr>
            <w:bookmarkStart w:id="1452" w:name="WW7_ToolsOptions"/>
            <w:r>
              <w:rPr>
                <w:b/>
              </w:rPr>
              <w:t>WW7_ToolsOptions</w:t>
            </w:r>
            <w:bookmarkEnd w:id="1452"/>
          </w:p>
        </w:tc>
        <w:tc>
          <w:tcPr>
            <w:tcW w:w="0" w:type="auto"/>
            <w:vAlign w:val="center"/>
          </w:tcPr>
          <w:p w:rsidR="00013DC0" w:rsidRDefault="00C92CE0">
            <w:pPr>
              <w:pStyle w:val="TableBodyText"/>
            </w:pPr>
            <w:r>
              <w:t>0x00CA</w:t>
            </w:r>
          </w:p>
        </w:tc>
        <w:tc>
          <w:tcPr>
            <w:tcW w:w="0" w:type="auto"/>
            <w:vAlign w:val="center"/>
          </w:tcPr>
          <w:p w:rsidR="00013DC0" w:rsidRDefault="00C92CE0">
            <w:pPr>
              <w:pStyle w:val="TableBodyText"/>
            </w:pPr>
            <w:r>
              <w:t>Changes various categories of the application options.</w:t>
            </w:r>
          </w:p>
        </w:tc>
      </w:tr>
      <w:tr w:rsidR="00013DC0" w:rsidTr="00013DC0">
        <w:tc>
          <w:tcPr>
            <w:tcW w:w="0" w:type="auto"/>
            <w:vAlign w:val="center"/>
          </w:tcPr>
          <w:p w:rsidR="00013DC0" w:rsidRDefault="00C92CE0">
            <w:pPr>
              <w:pStyle w:val="TableBodyText"/>
            </w:pPr>
            <w:bookmarkStart w:id="1453" w:name="ToolsOptionsGeneral"/>
            <w:r>
              <w:rPr>
                <w:b/>
              </w:rPr>
              <w:t>ToolsOptionsGeneral</w:t>
            </w:r>
            <w:bookmarkEnd w:id="1453"/>
          </w:p>
        </w:tc>
        <w:tc>
          <w:tcPr>
            <w:tcW w:w="0" w:type="auto"/>
            <w:vAlign w:val="center"/>
          </w:tcPr>
          <w:p w:rsidR="00013DC0" w:rsidRDefault="00C92CE0">
            <w:pPr>
              <w:pStyle w:val="TableBodyText"/>
            </w:pPr>
            <w:r>
              <w:t>0x00CB</w:t>
            </w:r>
          </w:p>
        </w:tc>
        <w:tc>
          <w:tcPr>
            <w:tcW w:w="0" w:type="auto"/>
            <w:vAlign w:val="center"/>
          </w:tcPr>
          <w:p w:rsidR="00013DC0" w:rsidRDefault="00C92CE0">
            <w:pPr>
              <w:pStyle w:val="TableBodyText"/>
            </w:pPr>
            <w:r>
              <w:t>Changes the general options.</w:t>
            </w:r>
          </w:p>
        </w:tc>
      </w:tr>
      <w:tr w:rsidR="00013DC0" w:rsidTr="00013DC0">
        <w:tc>
          <w:tcPr>
            <w:tcW w:w="0" w:type="auto"/>
            <w:vAlign w:val="center"/>
          </w:tcPr>
          <w:p w:rsidR="00013DC0" w:rsidRDefault="00C92CE0">
            <w:pPr>
              <w:pStyle w:val="TableBodyText"/>
            </w:pPr>
            <w:bookmarkStart w:id="1454" w:name="ToolsOptionsView"/>
            <w:r>
              <w:rPr>
                <w:b/>
              </w:rPr>
              <w:t>ToolsOptionsView</w:t>
            </w:r>
            <w:bookmarkEnd w:id="1454"/>
          </w:p>
        </w:tc>
        <w:tc>
          <w:tcPr>
            <w:tcW w:w="0" w:type="auto"/>
            <w:vAlign w:val="center"/>
          </w:tcPr>
          <w:p w:rsidR="00013DC0" w:rsidRDefault="00C92CE0">
            <w:pPr>
              <w:pStyle w:val="TableBodyText"/>
            </w:pPr>
            <w:r>
              <w:t>0x00CC</w:t>
            </w:r>
          </w:p>
        </w:tc>
        <w:tc>
          <w:tcPr>
            <w:tcW w:w="0" w:type="auto"/>
            <w:vAlign w:val="center"/>
          </w:tcPr>
          <w:p w:rsidR="00013DC0" w:rsidRDefault="00C92CE0">
            <w:pPr>
              <w:pStyle w:val="TableBodyText"/>
            </w:pPr>
            <w:r>
              <w:t>Set specific view mode options.</w:t>
            </w:r>
          </w:p>
        </w:tc>
      </w:tr>
      <w:tr w:rsidR="00013DC0" w:rsidTr="00013DC0">
        <w:tc>
          <w:tcPr>
            <w:tcW w:w="0" w:type="auto"/>
            <w:vAlign w:val="center"/>
          </w:tcPr>
          <w:p w:rsidR="00013DC0" w:rsidRDefault="00C92CE0">
            <w:pPr>
              <w:pStyle w:val="TableBodyText"/>
            </w:pPr>
            <w:bookmarkStart w:id="1455" w:name="ToolsAdvancedSettings"/>
            <w:r>
              <w:rPr>
                <w:b/>
              </w:rPr>
              <w:t>ToolsAdvancedSettings</w:t>
            </w:r>
            <w:bookmarkEnd w:id="1455"/>
          </w:p>
        </w:tc>
        <w:tc>
          <w:tcPr>
            <w:tcW w:w="0" w:type="auto"/>
            <w:vAlign w:val="center"/>
          </w:tcPr>
          <w:p w:rsidR="00013DC0" w:rsidRDefault="00C92CE0">
            <w:pPr>
              <w:pStyle w:val="TableBodyText"/>
            </w:pPr>
            <w:r>
              <w:t>0x00CE</w:t>
            </w:r>
          </w:p>
        </w:tc>
        <w:tc>
          <w:tcPr>
            <w:tcW w:w="0" w:type="auto"/>
            <w:vAlign w:val="center"/>
          </w:tcPr>
          <w:p w:rsidR="00013DC0" w:rsidRDefault="00C92CE0">
            <w:pPr>
              <w:pStyle w:val="TableBodyText"/>
            </w:pPr>
            <w:r>
              <w:t>Changes advanced op</w:t>
            </w:r>
            <w:r>
              <w:t>tions.</w:t>
            </w:r>
          </w:p>
        </w:tc>
      </w:tr>
      <w:tr w:rsidR="00013DC0" w:rsidTr="00013DC0">
        <w:tc>
          <w:tcPr>
            <w:tcW w:w="0" w:type="auto"/>
            <w:vAlign w:val="center"/>
          </w:tcPr>
          <w:p w:rsidR="00013DC0" w:rsidRDefault="00C92CE0">
            <w:pPr>
              <w:pStyle w:val="TableBodyText"/>
            </w:pPr>
            <w:bookmarkStart w:id="1456" w:name="ToolsOptionsPrint"/>
            <w:r>
              <w:rPr>
                <w:b/>
              </w:rPr>
              <w:t>ToolsOptionsPrint</w:t>
            </w:r>
            <w:bookmarkEnd w:id="1456"/>
          </w:p>
        </w:tc>
        <w:tc>
          <w:tcPr>
            <w:tcW w:w="0" w:type="auto"/>
            <w:vAlign w:val="center"/>
          </w:tcPr>
          <w:p w:rsidR="00013DC0" w:rsidRDefault="00C92CE0">
            <w:pPr>
              <w:pStyle w:val="TableBodyText"/>
            </w:pPr>
            <w:r>
              <w:t>0x00D0</w:t>
            </w:r>
          </w:p>
        </w:tc>
        <w:tc>
          <w:tcPr>
            <w:tcW w:w="0" w:type="auto"/>
            <w:vAlign w:val="center"/>
          </w:tcPr>
          <w:p w:rsidR="00013DC0" w:rsidRDefault="00C92CE0">
            <w:pPr>
              <w:pStyle w:val="TableBodyText"/>
            </w:pPr>
            <w:r>
              <w:t>Changes the printing options.</w:t>
            </w:r>
          </w:p>
        </w:tc>
      </w:tr>
      <w:tr w:rsidR="00013DC0" w:rsidTr="00013DC0">
        <w:tc>
          <w:tcPr>
            <w:tcW w:w="0" w:type="auto"/>
            <w:vAlign w:val="center"/>
          </w:tcPr>
          <w:p w:rsidR="00013DC0" w:rsidRDefault="00C92CE0">
            <w:pPr>
              <w:pStyle w:val="TableBodyText"/>
            </w:pPr>
            <w:bookmarkStart w:id="1457" w:name="ToolsOptionsSave"/>
            <w:r>
              <w:rPr>
                <w:b/>
              </w:rPr>
              <w:t>ToolsOptionsSave</w:t>
            </w:r>
            <w:bookmarkEnd w:id="1457"/>
          </w:p>
        </w:tc>
        <w:tc>
          <w:tcPr>
            <w:tcW w:w="0" w:type="auto"/>
            <w:vAlign w:val="center"/>
          </w:tcPr>
          <w:p w:rsidR="00013DC0" w:rsidRDefault="00C92CE0">
            <w:pPr>
              <w:pStyle w:val="TableBodyText"/>
            </w:pPr>
            <w:r>
              <w:t>0x00D1</w:t>
            </w:r>
          </w:p>
        </w:tc>
        <w:tc>
          <w:tcPr>
            <w:tcW w:w="0" w:type="auto"/>
            <w:vAlign w:val="center"/>
          </w:tcPr>
          <w:p w:rsidR="00013DC0" w:rsidRDefault="00C92CE0">
            <w:pPr>
              <w:pStyle w:val="TableBodyText"/>
            </w:pPr>
            <w:r>
              <w:t>Changes the save settings.</w:t>
            </w:r>
          </w:p>
        </w:tc>
      </w:tr>
      <w:tr w:rsidR="00013DC0" w:rsidTr="00013DC0">
        <w:tc>
          <w:tcPr>
            <w:tcW w:w="0" w:type="auto"/>
            <w:vAlign w:val="center"/>
          </w:tcPr>
          <w:p w:rsidR="00013DC0" w:rsidRDefault="00C92CE0">
            <w:pPr>
              <w:pStyle w:val="TableBodyText"/>
            </w:pPr>
            <w:bookmarkStart w:id="1458" w:name="WW2_ToolsOptionsToolbar"/>
            <w:r>
              <w:rPr>
                <w:b/>
              </w:rPr>
              <w:t>WW2_ToolsOptionsToolbar</w:t>
            </w:r>
            <w:bookmarkEnd w:id="1458"/>
          </w:p>
        </w:tc>
        <w:tc>
          <w:tcPr>
            <w:tcW w:w="0" w:type="auto"/>
            <w:vAlign w:val="center"/>
          </w:tcPr>
          <w:p w:rsidR="00013DC0" w:rsidRDefault="00C92CE0">
            <w:pPr>
              <w:pStyle w:val="TableBodyText"/>
            </w:pPr>
            <w:r>
              <w:t>0x00D2</w:t>
            </w:r>
          </w:p>
        </w:tc>
        <w:tc>
          <w:tcPr>
            <w:tcW w:w="0" w:type="auto"/>
            <w:vAlign w:val="center"/>
          </w:tcPr>
          <w:p w:rsidR="00013DC0" w:rsidRDefault="00C92CE0">
            <w:pPr>
              <w:pStyle w:val="TableBodyText"/>
            </w:pPr>
            <w:r>
              <w:t>Changes the buttons on the toolbar.</w:t>
            </w:r>
          </w:p>
        </w:tc>
      </w:tr>
      <w:tr w:rsidR="00013DC0" w:rsidTr="00013DC0">
        <w:tc>
          <w:tcPr>
            <w:tcW w:w="0" w:type="auto"/>
            <w:vAlign w:val="center"/>
          </w:tcPr>
          <w:p w:rsidR="00013DC0" w:rsidRDefault="00C92CE0">
            <w:pPr>
              <w:pStyle w:val="TableBodyText"/>
            </w:pPr>
            <w:bookmarkStart w:id="1459" w:name="ToolsOptionsSpelling"/>
            <w:r>
              <w:rPr>
                <w:b/>
              </w:rPr>
              <w:t>ToolsOptionsSpelling</w:t>
            </w:r>
            <w:bookmarkEnd w:id="1459"/>
          </w:p>
        </w:tc>
        <w:tc>
          <w:tcPr>
            <w:tcW w:w="0" w:type="auto"/>
            <w:vAlign w:val="center"/>
          </w:tcPr>
          <w:p w:rsidR="00013DC0" w:rsidRDefault="00C92CE0">
            <w:pPr>
              <w:pStyle w:val="TableBodyText"/>
            </w:pPr>
            <w:r>
              <w:t>0x00D3</w:t>
            </w:r>
          </w:p>
        </w:tc>
        <w:tc>
          <w:tcPr>
            <w:tcW w:w="0" w:type="auto"/>
            <w:vAlign w:val="center"/>
          </w:tcPr>
          <w:p w:rsidR="00013DC0" w:rsidRDefault="00C92CE0">
            <w:pPr>
              <w:pStyle w:val="TableBodyText"/>
            </w:pPr>
            <w:r>
              <w:t>Changes the proofreader options.</w:t>
            </w:r>
          </w:p>
        </w:tc>
      </w:tr>
      <w:tr w:rsidR="00013DC0" w:rsidTr="00013DC0">
        <w:tc>
          <w:tcPr>
            <w:tcW w:w="0" w:type="auto"/>
            <w:vAlign w:val="center"/>
          </w:tcPr>
          <w:p w:rsidR="00013DC0" w:rsidRDefault="00C92CE0">
            <w:pPr>
              <w:pStyle w:val="TableBodyText"/>
            </w:pPr>
            <w:bookmarkStart w:id="1460" w:name="ToolsOptionsGrammar"/>
            <w:r>
              <w:rPr>
                <w:b/>
              </w:rPr>
              <w:t>ToolsOptionsGrammar</w:t>
            </w:r>
            <w:bookmarkEnd w:id="1460"/>
          </w:p>
        </w:tc>
        <w:tc>
          <w:tcPr>
            <w:tcW w:w="0" w:type="auto"/>
            <w:vAlign w:val="center"/>
          </w:tcPr>
          <w:p w:rsidR="00013DC0" w:rsidRDefault="00C92CE0">
            <w:pPr>
              <w:pStyle w:val="TableBodyText"/>
            </w:pPr>
            <w:r>
              <w:t>0x00D4</w:t>
            </w:r>
          </w:p>
        </w:tc>
        <w:tc>
          <w:tcPr>
            <w:tcW w:w="0" w:type="auto"/>
            <w:vAlign w:val="center"/>
          </w:tcPr>
          <w:p w:rsidR="00013DC0" w:rsidRDefault="00C92CE0">
            <w:pPr>
              <w:pStyle w:val="TableBodyText"/>
            </w:pPr>
            <w:r>
              <w:t>Changes the proofreader options.</w:t>
            </w:r>
          </w:p>
        </w:tc>
      </w:tr>
      <w:tr w:rsidR="00013DC0" w:rsidTr="00013DC0">
        <w:tc>
          <w:tcPr>
            <w:tcW w:w="0" w:type="auto"/>
            <w:vAlign w:val="center"/>
          </w:tcPr>
          <w:p w:rsidR="00013DC0" w:rsidRDefault="00C92CE0">
            <w:pPr>
              <w:pStyle w:val="TableBodyText"/>
            </w:pPr>
            <w:bookmarkStart w:id="1461" w:name="ToolsOptionsUserInfo"/>
            <w:r>
              <w:rPr>
                <w:b/>
              </w:rPr>
              <w:t>ToolsOptionsUserInfo</w:t>
            </w:r>
            <w:bookmarkEnd w:id="1461"/>
          </w:p>
        </w:tc>
        <w:tc>
          <w:tcPr>
            <w:tcW w:w="0" w:type="auto"/>
            <w:vAlign w:val="center"/>
          </w:tcPr>
          <w:p w:rsidR="00013DC0" w:rsidRDefault="00C92CE0">
            <w:pPr>
              <w:pStyle w:val="TableBodyText"/>
            </w:pPr>
            <w:r>
              <w:t>0x00D5</w:t>
            </w:r>
          </w:p>
        </w:tc>
        <w:tc>
          <w:tcPr>
            <w:tcW w:w="0" w:type="auto"/>
            <w:vAlign w:val="center"/>
          </w:tcPr>
          <w:p w:rsidR="00013DC0" w:rsidRDefault="00C92CE0">
            <w:pPr>
              <w:pStyle w:val="TableBodyText"/>
            </w:pPr>
            <w:r>
              <w:t>Changes the user information options.</w:t>
            </w:r>
          </w:p>
        </w:tc>
      </w:tr>
      <w:tr w:rsidR="00013DC0" w:rsidTr="00013DC0">
        <w:tc>
          <w:tcPr>
            <w:tcW w:w="0" w:type="auto"/>
            <w:vAlign w:val="center"/>
          </w:tcPr>
          <w:p w:rsidR="00013DC0" w:rsidRDefault="00C92CE0">
            <w:pPr>
              <w:pStyle w:val="TableBodyText"/>
            </w:pPr>
            <w:bookmarkStart w:id="1462" w:name="ToolsRecordMacroToggle"/>
            <w:r>
              <w:rPr>
                <w:b/>
              </w:rPr>
              <w:t>ToolsRecordMacroToggle</w:t>
            </w:r>
            <w:bookmarkEnd w:id="1462"/>
          </w:p>
        </w:tc>
        <w:tc>
          <w:tcPr>
            <w:tcW w:w="0" w:type="auto"/>
            <w:vAlign w:val="center"/>
          </w:tcPr>
          <w:p w:rsidR="00013DC0" w:rsidRDefault="00C92CE0">
            <w:pPr>
              <w:pStyle w:val="TableBodyText"/>
            </w:pPr>
            <w:r>
              <w:t>0x00D6</w:t>
            </w:r>
          </w:p>
        </w:tc>
        <w:tc>
          <w:tcPr>
            <w:tcW w:w="0" w:type="auto"/>
            <w:vAlign w:val="center"/>
          </w:tcPr>
          <w:p w:rsidR="00013DC0" w:rsidRDefault="00C92CE0">
            <w:pPr>
              <w:pStyle w:val="TableBodyText"/>
            </w:pPr>
            <w:r>
              <w:t>Turns macro recording on or off.</w:t>
            </w:r>
          </w:p>
        </w:tc>
      </w:tr>
      <w:tr w:rsidR="00013DC0" w:rsidTr="00013DC0">
        <w:tc>
          <w:tcPr>
            <w:tcW w:w="0" w:type="auto"/>
            <w:vAlign w:val="center"/>
          </w:tcPr>
          <w:p w:rsidR="00013DC0" w:rsidRDefault="00C92CE0">
            <w:pPr>
              <w:pStyle w:val="TableBodyText"/>
            </w:pPr>
            <w:bookmarkStart w:id="1463" w:name="ToolsMacro"/>
            <w:r>
              <w:rPr>
                <w:b/>
              </w:rPr>
              <w:t>ToolsMacro</w:t>
            </w:r>
            <w:bookmarkEnd w:id="1463"/>
          </w:p>
        </w:tc>
        <w:tc>
          <w:tcPr>
            <w:tcW w:w="0" w:type="auto"/>
            <w:vAlign w:val="center"/>
          </w:tcPr>
          <w:p w:rsidR="00013DC0" w:rsidRDefault="00C92CE0">
            <w:pPr>
              <w:pStyle w:val="TableBodyText"/>
            </w:pPr>
            <w:r>
              <w:t>0x00D7</w:t>
            </w:r>
          </w:p>
        </w:tc>
        <w:tc>
          <w:tcPr>
            <w:tcW w:w="0" w:type="auto"/>
            <w:vAlign w:val="center"/>
          </w:tcPr>
          <w:p w:rsidR="00013DC0" w:rsidRDefault="00C92CE0">
            <w:pPr>
              <w:pStyle w:val="TableBodyText"/>
            </w:pPr>
            <w:r>
              <w:t>Runs, creates, deletes, or revises a macro.</w:t>
            </w:r>
          </w:p>
        </w:tc>
      </w:tr>
      <w:tr w:rsidR="00013DC0" w:rsidTr="00013DC0">
        <w:tc>
          <w:tcPr>
            <w:tcW w:w="0" w:type="auto"/>
            <w:vAlign w:val="center"/>
          </w:tcPr>
          <w:p w:rsidR="00013DC0" w:rsidRDefault="00C92CE0">
            <w:pPr>
              <w:pStyle w:val="TableBodyText"/>
            </w:pPr>
            <w:bookmarkStart w:id="1464" w:name="PauseRecorder"/>
            <w:r>
              <w:rPr>
                <w:b/>
              </w:rPr>
              <w:t>PauseRecorder</w:t>
            </w:r>
            <w:bookmarkEnd w:id="1464"/>
          </w:p>
        </w:tc>
        <w:tc>
          <w:tcPr>
            <w:tcW w:w="0" w:type="auto"/>
            <w:vAlign w:val="center"/>
          </w:tcPr>
          <w:p w:rsidR="00013DC0" w:rsidRDefault="00C92CE0">
            <w:pPr>
              <w:pStyle w:val="TableBodyText"/>
            </w:pPr>
            <w:r>
              <w:t>0x00D8</w:t>
            </w:r>
          </w:p>
        </w:tc>
        <w:tc>
          <w:tcPr>
            <w:tcW w:w="0" w:type="auto"/>
            <w:vAlign w:val="center"/>
          </w:tcPr>
          <w:p w:rsidR="00013DC0" w:rsidRDefault="00C92CE0">
            <w:pPr>
              <w:pStyle w:val="TableBodyText"/>
            </w:pPr>
            <w:r>
              <w:t>Pauses the macro recorder (toggle).</w:t>
            </w:r>
          </w:p>
        </w:tc>
      </w:tr>
      <w:tr w:rsidR="00013DC0" w:rsidTr="00013DC0">
        <w:tc>
          <w:tcPr>
            <w:tcW w:w="0" w:type="auto"/>
            <w:vAlign w:val="center"/>
          </w:tcPr>
          <w:p w:rsidR="00013DC0" w:rsidRDefault="00C92CE0">
            <w:pPr>
              <w:pStyle w:val="TableBodyText"/>
            </w:pPr>
            <w:bookmarkStart w:id="1465" w:name="WindowNewWindow"/>
            <w:r>
              <w:rPr>
                <w:b/>
              </w:rPr>
              <w:t>WindowNewWindow</w:t>
            </w:r>
            <w:bookmarkEnd w:id="1465"/>
          </w:p>
        </w:tc>
        <w:tc>
          <w:tcPr>
            <w:tcW w:w="0" w:type="auto"/>
            <w:vAlign w:val="center"/>
          </w:tcPr>
          <w:p w:rsidR="00013DC0" w:rsidRDefault="00C92CE0">
            <w:pPr>
              <w:pStyle w:val="TableBodyText"/>
            </w:pPr>
            <w:r>
              <w:t>0x00D9</w:t>
            </w:r>
          </w:p>
        </w:tc>
        <w:tc>
          <w:tcPr>
            <w:tcW w:w="0" w:type="auto"/>
            <w:vAlign w:val="center"/>
          </w:tcPr>
          <w:p w:rsidR="00013DC0" w:rsidRDefault="00C92CE0">
            <w:pPr>
              <w:pStyle w:val="TableBodyText"/>
            </w:pPr>
            <w:r>
              <w:t>Opens another window for the active document.</w:t>
            </w:r>
          </w:p>
        </w:tc>
      </w:tr>
      <w:tr w:rsidR="00013DC0" w:rsidTr="00013DC0">
        <w:tc>
          <w:tcPr>
            <w:tcW w:w="0" w:type="auto"/>
            <w:vAlign w:val="center"/>
          </w:tcPr>
          <w:p w:rsidR="00013DC0" w:rsidRDefault="00C92CE0">
            <w:pPr>
              <w:pStyle w:val="TableBodyText"/>
            </w:pPr>
            <w:bookmarkStart w:id="1466" w:name="WindowArrangeAll"/>
            <w:r>
              <w:rPr>
                <w:b/>
              </w:rPr>
              <w:t>WindowArrangeAll</w:t>
            </w:r>
            <w:bookmarkEnd w:id="1466"/>
          </w:p>
        </w:tc>
        <w:tc>
          <w:tcPr>
            <w:tcW w:w="0" w:type="auto"/>
            <w:vAlign w:val="center"/>
          </w:tcPr>
          <w:p w:rsidR="00013DC0" w:rsidRDefault="00C92CE0">
            <w:pPr>
              <w:pStyle w:val="TableBodyText"/>
            </w:pPr>
            <w:r>
              <w:t>0x00DA</w:t>
            </w:r>
          </w:p>
        </w:tc>
        <w:tc>
          <w:tcPr>
            <w:tcW w:w="0" w:type="auto"/>
            <w:vAlign w:val="center"/>
          </w:tcPr>
          <w:p w:rsidR="00013DC0" w:rsidRDefault="00C92CE0">
            <w:pPr>
              <w:pStyle w:val="TableBodyText"/>
            </w:pPr>
            <w:r>
              <w:t>Arranges windows as non-overlapping tiles.</w:t>
            </w:r>
          </w:p>
        </w:tc>
      </w:tr>
      <w:tr w:rsidR="00013DC0" w:rsidTr="00013DC0">
        <w:tc>
          <w:tcPr>
            <w:tcW w:w="0" w:type="auto"/>
            <w:vAlign w:val="center"/>
          </w:tcPr>
          <w:p w:rsidR="00013DC0" w:rsidRDefault="00C92CE0">
            <w:pPr>
              <w:pStyle w:val="TableBodyText"/>
            </w:pPr>
            <w:bookmarkStart w:id="1467" w:name="MailMergeEditMainDocument"/>
            <w:r>
              <w:rPr>
                <w:b/>
              </w:rPr>
              <w:t>MailMergeEditMainDocument</w:t>
            </w:r>
            <w:bookmarkEnd w:id="1467"/>
          </w:p>
        </w:tc>
        <w:tc>
          <w:tcPr>
            <w:tcW w:w="0" w:type="auto"/>
            <w:vAlign w:val="center"/>
          </w:tcPr>
          <w:p w:rsidR="00013DC0" w:rsidRDefault="00C92CE0">
            <w:pPr>
              <w:pStyle w:val="TableBodyText"/>
            </w:pPr>
            <w:r>
              <w:t>0x00DB</w:t>
            </w:r>
          </w:p>
        </w:tc>
        <w:tc>
          <w:tcPr>
            <w:tcW w:w="0" w:type="auto"/>
            <w:vAlign w:val="center"/>
          </w:tcPr>
          <w:p w:rsidR="00013DC0" w:rsidRDefault="00C92CE0">
            <w:pPr>
              <w:pStyle w:val="TableBodyText"/>
            </w:pPr>
            <w:r>
              <w:t>Switches to a mail merge ma</w:t>
            </w:r>
            <w:r>
              <w:t>in document.</w:t>
            </w:r>
          </w:p>
        </w:tc>
      </w:tr>
      <w:tr w:rsidR="00013DC0" w:rsidTr="00013DC0">
        <w:tc>
          <w:tcPr>
            <w:tcW w:w="0" w:type="auto"/>
            <w:vAlign w:val="center"/>
          </w:tcPr>
          <w:p w:rsidR="00013DC0" w:rsidRDefault="00C92CE0">
            <w:pPr>
              <w:pStyle w:val="TableBodyText"/>
            </w:pPr>
            <w:bookmarkStart w:id="1468" w:name="WindowList"/>
            <w:r>
              <w:rPr>
                <w:b/>
              </w:rPr>
              <w:t>WindowList</w:t>
            </w:r>
            <w:bookmarkEnd w:id="1468"/>
          </w:p>
        </w:tc>
        <w:tc>
          <w:tcPr>
            <w:tcW w:w="0" w:type="auto"/>
            <w:vAlign w:val="center"/>
          </w:tcPr>
          <w:p w:rsidR="00013DC0" w:rsidRDefault="00C92CE0">
            <w:pPr>
              <w:pStyle w:val="TableBodyText"/>
            </w:pPr>
            <w:r>
              <w:t>0x00DC</w:t>
            </w:r>
          </w:p>
        </w:tc>
        <w:tc>
          <w:tcPr>
            <w:tcW w:w="0" w:type="auto"/>
            <w:vAlign w:val="center"/>
          </w:tcPr>
          <w:p w:rsidR="00013DC0" w:rsidRDefault="00C92CE0">
            <w:pPr>
              <w:pStyle w:val="TableBodyText"/>
            </w:pPr>
            <w:r>
              <w:t>Switches to the window containing the specified document.</w:t>
            </w:r>
          </w:p>
        </w:tc>
      </w:tr>
      <w:tr w:rsidR="00013DC0" w:rsidTr="00013DC0">
        <w:tc>
          <w:tcPr>
            <w:tcW w:w="0" w:type="auto"/>
            <w:vAlign w:val="center"/>
          </w:tcPr>
          <w:p w:rsidR="00013DC0" w:rsidRDefault="00C92CE0">
            <w:pPr>
              <w:pStyle w:val="TableBodyText"/>
            </w:pPr>
            <w:bookmarkStart w:id="1469" w:name="FormatRetAddrFonts"/>
            <w:r>
              <w:rPr>
                <w:b/>
              </w:rPr>
              <w:t>FormatRetAddrFonts</w:t>
            </w:r>
            <w:bookmarkEnd w:id="1469"/>
          </w:p>
        </w:tc>
        <w:tc>
          <w:tcPr>
            <w:tcW w:w="0" w:type="auto"/>
            <w:vAlign w:val="center"/>
          </w:tcPr>
          <w:p w:rsidR="00013DC0" w:rsidRDefault="00C92CE0">
            <w:pPr>
              <w:pStyle w:val="TableBodyText"/>
            </w:pPr>
            <w:r>
              <w:t>0x00DD</w:t>
            </w:r>
          </w:p>
        </w:tc>
        <w:tc>
          <w:tcPr>
            <w:tcW w:w="0" w:type="auto"/>
            <w:vAlign w:val="center"/>
          </w:tcPr>
          <w:p w:rsidR="00013DC0" w:rsidRDefault="00C92CE0">
            <w:pPr>
              <w:pStyle w:val="TableBodyText"/>
            </w:pPr>
            <w:r>
              <w:t>Formats the return address font for envelopes.</w:t>
            </w:r>
          </w:p>
        </w:tc>
      </w:tr>
      <w:tr w:rsidR="00013DC0" w:rsidTr="00013DC0">
        <w:tc>
          <w:tcPr>
            <w:tcW w:w="0" w:type="auto"/>
            <w:vAlign w:val="center"/>
          </w:tcPr>
          <w:p w:rsidR="00013DC0" w:rsidRDefault="00C92CE0">
            <w:pPr>
              <w:pStyle w:val="TableBodyText"/>
            </w:pPr>
            <w:bookmarkStart w:id="1470" w:name="Organizer"/>
            <w:r>
              <w:rPr>
                <w:b/>
              </w:rPr>
              <w:t>Organizer</w:t>
            </w:r>
            <w:bookmarkEnd w:id="1470"/>
          </w:p>
        </w:tc>
        <w:tc>
          <w:tcPr>
            <w:tcW w:w="0" w:type="auto"/>
            <w:vAlign w:val="center"/>
          </w:tcPr>
          <w:p w:rsidR="00013DC0" w:rsidRDefault="00C92CE0">
            <w:pPr>
              <w:pStyle w:val="TableBodyText"/>
            </w:pPr>
            <w:r>
              <w:t>0x00DE</w:t>
            </w:r>
          </w:p>
        </w:tc>
        <w:tc>
          <w:tcPr>
            <w:tcW w:w="0" w:type="auto"/>
            <w:vAlign w:val="center"/>
          </w:tcPr>
          <w:p w:rsidR="00013DC0" w:rsidRDefault="00C92CE0">
            <w:pPr>
              <w:pStyle w:val="TableBodyText"/>
            </w:pPr>
            <w:r>
              <w:t xml:space="preserve">Manages AutoText entries, styles, macros, and </w:t>
            </w:r>
            <w:r>
              <w:lastRenderedPageBreak/>
              <w:t>toolbars.</w:t>
            </w:r>
          </w:p>
        </w:tc>
      </w:tr>
      <w:tr w:rsidR="00013DC0" w:rsidTr="00013DC0">
        <w:tc>
          <w:tcPr>
            <w:tcW w:w="0" w:type="auto"/>
            <w:vAlign w:val="center"/>
          </w:tcPr>
          <w:p w:rsidR="00013DC0" w:rsidRDefault="00C92CE0">
            <w:pPr>
              <w:pStyle w:val="TableBodyText"/>
            </w:pPr>
            <w:bookmarkStart w:id="1471" w:name="WW2_TableColumnWidth"/>
            <w:r>
              <w:rPr>
                <w:b/>
              </w:rPr>
              <w:lastRenderedPageBreak/>
              <w:t>WW2_TableColumnWidth</w:t>
            </w:r>
            <w:bookmarkEnd w:id="1471"/>
          </w:p>
        </w:tc>
        <w:tc>
          <w:tcPr>
            <w:tcW w:w="0" w:type="auto"/>
            <w:vAlign w:val="center"/>
          </w:tcPr>
          <w:p w:rsidR="00013DC0" w:rsidRDefault="00C92CE0">
            <w:pPr>
              <w:pStyle w:val="TableBodyText"/>
            </w:pPr>
            <w:r>
              <w:t>0x00DF</w:t>
            </w:r>
          </w:p>
        </w:tc>
        <w:tc>
          <w:tcPr>
            <w:tcW w:w="0" w:type="auto"/>
            <w:vAlign w:val="center"/>
          </w:tcPr>
          <w:p w:rsidR="00013DC0" w:rsidRDefault="00C92CE0">
            <w:pPr>
              <w:pStyle w:val="TableBodyText"/>
            </w:pPr>
            <w:r>
              <w:t>Changes the width of the columns in a table.</w:t>
            </w:r>
          </w:p>
        </w:tc>
      </w:tr>
      <w:tr w:rsidR="00013DC0" w:rsidTr="00013DC0">
        <w:tc>
          <w:tcPr>
            <w:tcW w:w="0" w:type="auto"/>
            <w:vAlign w:val="center"/>
          </w:tcPr>
          <w:p w:rsidR="00013DC0" w:rsidRDefault="00C92CE0">
            <w:pPr>
              <w:pStyle w:val="TableBodyText"/>
            </w:pPr>
            <w:bookmarkStart w:id="1472" w:name="ToolsOptionsEdit"/>
            <w:r>
              <w:rPr>
                <w:b/>
              </w:rPr>
              <w:t>ToolsOptionsEdit</w:t>
            </w:r>
            <w:bookmarkEnd w:id="1472"/>
          </w:p>
        </w:tc>
        <w:tc>
          <w:tcPr>
            <w:tcW w:w="0" w:type="auto"/>
            <w:vAlign w:val="center"/>
          </w:tcPr>
          <w:p w:rsidR="00013DC0" w:rsidRDefault="00C92CE0">
            <w:pPr>
              <w:pStyle w:val="TableBodyText"/>
            </w:pPr>
            <w:r>
              <w:t>0x00E0</w:t>
            </w:r>
          </w:p>
        </w:tc>
        <w:tc>
          <w:tcPr>
            <w:tcW w:w="0" w:type="auto"/>
            <w:vAlign w:val="center"/>
          </w:tcPr>
          <w:p w:rsidR="00013DC0" w:rsidRDefault="00C92CE0">
            <w:pPr>
              <w:pStyle w:val="TableBodyText"/>
            </w:pPr>
            <w:r>
              <w:t>Changes the editing options.</w:t>
            </w:r>
          </w:p>
        </w:tc>
      </w:tr>
      <w:tr w:rsidR="00013DC0" w:rsidTr="00013DC0">
        <w:tc>
          <w:tcPr>
            <w:tcW w:w="0" w:type="auto"/>
            <w:vAlign w:val="center"/>
          </w:tcPr>
          <w:p w:rsidR="00013DC0" w:rsidRDefault="00C92CE0">
            <w:pPr>
              <w:pStyle w:val="TableBodyText"/>
            </w:pPr>
            <w:bookmarkStart w:id="1473" w:name="ToolsOptionsFileLocations"/>
            <w:r>
              <w:rPr>
                <w:b/>
              </w:rPr>
              <w:t>ToolsOptionsFileLocations</w:t>
            </w:r>
            <w:bookmarkEnd w:id="1473"/>
          </w:p>
        </w:tc>
        <w:tc>
          <w:tcPr>
            <w:tcW w:w="0" w:type="auto"/>
            <w:vAlign w:val="center"/>
          </w:tcPr>
          <w:p w:rsidR="00013DC0" w:rsidRDefault="00C92CE0">
            <w:pPr>
              <w:pStyle w:val="TableBodyText"/>
            </w:pPr>
            <w:r>
              <w:t>0x00E1</w:t>
            </w:r>
          </w:p>
        </w:tc>
        <w:tc>
          <w:tcPr>
            <w:tcW w:w="0" w:type="auto"/>
            <w:vAlign w:val="center"/>
          </w:tcPr>
          <w:p w:rsidR="00013DC0" w:rsidRDefault="00C92CE0">
            <w:pPr>
              <w:pStyle w:val="TableBodyText"/>
            </w:pPr>
            <w:r>
              <w:t>Changes the default locations used to find files.</w:t>
            </w:r>
          </w:p>
        </w:tc>
      </w:tr>
      <w:tr w:rsidR="00013DC0" w:rsidTr="00013DC0">
        <w:tc>
          <w:tcPr>
            <w:tcW w:w="0" w:type="auto"/>
            <w:vAlign w:val="center"/>
          </w:tcPr>
          <w:p w:rsidR="00013DC0" w:rsidRDefault="00C92CE0">
            <w:pPr>
              <w:pStyle w:val="TableBodyText"/>
            </w:pPr>
            <w:bookmarkStart w:id="1474" w:name="RecordNextCommand"/>
            <w:r>
              <w:rPr>
                <w:b/>
              </w:rPr>
              <w:t>RecordNextCommand</w:t>
            </w:r>
            <w:bookmarkEnd w:id="1474"/>
          </w:p>
        </w:tc>
        <w:tc>
          <w:tcPr>
            <w:tcW w:w="0" w:type="auto"/>
            <w:vAlign w:val="center"/>
          </w:tcPr>
          <w:p w:rsidR="00013DC0" w:rsidRDefault="00C92CE0">
            <w:pPr>
              <w:pStyle w:val="TableBodyText"/>
            </w:pPr>
            <w:r>
              <w:t>0x00E2</w:t>
            </w:r>
          </w:p>
        </w:tc>
        <w:tc>
          <w:tcPr>
            <w:tcW w:w="0" w:type="auto"/>
            <w:vAlign w:val="center"/>
          </w:tcPr>
          <w:p w:rsidR="00013DC0" w:rsidRDefault="00C92CE0">
            <w:pPr>
              <w:pStyle w:val="TableBodyText"/>
            </w:pPr>
            <w:r>
              <w:t>Records the next co</w:t>
            </w:r>
            <w:r>
              <w:t>mmand executed.</w:t>
            </w:r>
          </w:p>
        </w:tc>
      </w:tr>
      <w:tr w:rsidR="00013DC0" w:rsidTr="00013DC0">
        <w:tc>
          <w:tcPr>
            <w:tcW w:w="0" w:type="auto"/>
            <w:vAlign w:val="center"/>
          </w:tcPr>
          <w:p w:rsidR="00013DC0" w:rsidRDefault="00C92CE0">
            <w:pPr>
              <w:pStyle w:val="TableBodyText"/>
            </w:pPr>
            <w:bookmarkStart w:id="1475" w:name="ToolsAutoCorrectSmartQuotes"/>
            <w:r>
              <w:rPr>
                <w:b/>
              </w:rPr>
              <w:t>ToolsAutoCorrectSmartQuotes</w:t>
            </w:r>
            <w:bookmarkEnd w:id="1475"/>
          </w:p>
        </w:tc>
        <w:tc>
          <w:tcPr>
            <w:tcW w:w="0" w:type="auto"/>
            <w:vAlign w:val="center"/>
          </w:tcPr>
          <w:p w:rsidR="00013DC0" w:rsidRDefault="00C92CE0">
            <w:pPr>
              <w:pStyle w:val="TableBodyText"/>
            </w:pPr>
            <w:r>
              <w:t>0x00E3</w:t>
            </w:r>
          </w:p>
        </w:tc>
        <w:tc>
          <w:tcPr>
            <w:tcW w:w="0" w:type="auto"/>
            <w:vAlign w:val="center"/>
          </w:tcPr>
          <w:p w:rsidR="00013DC0" w:rsidRDefault="00C92CE0">
            <w:pPr>
              <w:pStyle w:val="TableBodyText"/>
            </w:pPr>
            <w:r>
              <w:t>Selects or clears the AutoCorrect SmartQuotes check box.</w:t>
            </w:r>
          </w:p>
        </w:tc>
      </w:tr>
      <w:tr w:rsidR="00013DC0" w:rsidTr="00013DC0">
        <w:tc>
          <w:tcPr>
            <w:tcW w:w="0" w:type="auto"/>
            <w:vAlign w:val="center"/>
          </w:tcPr>
          <w:p w:rsidR="00013DC0" w:rsidRDefault="00C92CE0">
            <w:pPr>
              <w:pStyle w:val="TableBodyText"/>
            </w:pPr>
            <w:bookmarkStart w:id="1476" w:name="ToolsWordCount"/>
            <w:r>
              <w:rPr>
                <w:b/>
              </w:rPr>
              <w:t>ToolsWordCount</w:t>
            </w:r>
            <w:bookmarkEnd w:id="1476"/>
          </w:p>
        </w:tc>
        <w:tc>
          <w:tcPr>
            <w:tcW w:w="0" w:type="auto"/>
            <w:vAlign w:val="center"/>
          </w:tcPr>
          <w:p w:rsidR="00013DC0" w:rsidRDefault="00C92CE0">
            <w:pPr>
              <w:pStyle w:val="TableBodyText"/>
            </w:pPr>
            <w:r>
              <w:t>0x00E4</w:t>
            </w:r>
          </w:p>
        </w:tc>
        <w:tc>
          <w:tcPr>
            <w:tcW w:w="0" w:type="auto"/>
            <w:vAlign w:val="center"/>
          </w:tcPr>
          <w:p w:rsidR="00013DC0" w:rsidRDefault="00C92CE0">
            <w:pPr>
              <w:pStyle w:val="TableBodyText"/>
            </w:pPr>
            <w:r>
              <w:t>Displays the word count statistics of the active document.</w:t>
            </w:r>
          </w:p>
        </w:tc>
      </w:tr>
      <w:tr w:rsidR="00013DC0" w:rsidTr="00013DC0">
        <w:tc>
          <w:tcPr>
            <w:tcW w:w="0" w:type="auto"/>
            <w:vAlign w:val="center"/>
          </w:tcPr>
          <w:p w:rsidR="00013DC0" w:rsidRDefault="00C92CE0">
            <w:pPr>
              <w:pStyle w:val="TableBodyText"/>
            </w:pPr>
            <w:bookmarkStart w:id="1477" w:name="DocSplit"/>
            <w:r>
              <w:rPr>
                <w:b/>
              </w:rPr>
              <w:t>DocSplit</w:t>
            </w:r>
            <w:bookmarkEnd w:id="1477"/>
          </w:p>
        </w:tc>
        <w:tc>
          <w:tcPr>
            <w:tcW w:w="0" w:type="auto"/>
            <w:vAlign w:val="center"/>
          </w:tcPr>
          <w:p w:rsidR="00013DC0" w:rsidRDefault="00C92CE0">
            <w:pPr>
              <w:pStyle w:val="TableBodyText"/>
            </w:pPr>
            <w:r>
              <w:t>0x00E5</w:t>
            </w:r>
          </w:p>
        </w:tc>
        <w:tc>
          <w:tcPr>
            <w:tcW w:w="0" w:type="auto"/>
            <w:vAlign w:val="center"/>
          </w:tcPr>
          <w:p w:rsidR="00013DC0" w:rsidRDefault="00C92CE0">
            <w:pPr>
              <w:pStyle w:val="TableBodyText"/>
            </w:pPr>
            <w:r>
              <w:t xml:space="preserve">Splits the active window horizontally and then </w:t>
            </w:r>
            <w:r>
              <w:t>adjusts the split.</w:t>
            </w:r>
          </w:p>
        </w:tc>
      </w:tr>
      <w:tr w:rsidR="00013DC0" w:rsidTr="00013DC0">
        <w:tc>
          <w:tcPr>
            <w:tcW w:w="0" w:type="auto"/>
            <w:vAlign w:val="center"/>
          </w:tcPr>
          <w:p w:rsidR="00013DC0" w:rsidRDefault="00C92CE0">
            <w:pPr>
              <w:pStyle w:val="TableBodyText"/>
            </w:pPr>
            <w:bookmarkStart w:id="1478" w:name="DocSize"/>
            <w:r>
              <w:rPr>
                <w:b/>
              </w:rPr>
              <w:t>DocSize</w:t>
            </w:r>
            <w:bookmarkEnd w:id="1478"/>
          </w:p>
        </w:tc>
        <w:tc>
          <w:tcPr>
            <w:tcW w:w="0" w:type="auto"/>
            <w:vAlign w:val="center"/>
          </w:tcPr>
          <w:p w:rsidR="00013DC0" w:rsidRDefault="00C92CE0">
            <w:pPr>
              <w:pStyle w:val="TableBodyText"/>
            </w:pPr>
            <w:r>
              <w:t>0x00E6</w:t>
            </w:r>
          </w:p>
        </w:tc>
        <w:tc>
          <w:tcPr>
            <w:tcW w:w="0" w:type="auto"/>
            <w:vAlign w:val="center"/>
          </w:tcPr>
          <w:p w:rsidR="00013DC0" w:rsidRDefault="00C92CE0">
            <w:pPr>
              <w:pStyle w:val="TableBodyText"/>
            </w:pPr>
            <w:r>
              <w:t>Changes the size of the active window.</w:t>
            </w:r>
          </w:p>
        </w:tc>
      </w:tr>
      <w:tr w:rsidR="00013DC0" w:rsidTr="00013DC0">
        <w:tc>
          <w:tcPr>
            <w:tcW w:w="0" w:type="auto"/>
            <w:vAlign w:val="center"/>
          </w:tcPr>
          <w:p w:rsidR="00013DC0" w:rsidRDefault="00C92CE0">
            <w:pPr>
              <w:pStyle w:val="TableBodyText"/>
            </w:pPr>
            <w:bookmarkStart w:id="1479" w:name="DocMove"/>
            <w:r>
              <w:rPr>
                <w:b/>
              </w:rPr>
              <w:t>DocMove</w:t>
            </w:r>
            <w:bookmarkEnd w:id="1479"/>
          </w:p>
        </w:tc>
        <w:tc>
          <w:tcPr>
            <w:tcW w:w="0" w:type="auto"/>
            <w:vAlign w:val="center"/>
          </w:tcPr>
          <w:p w:rsidR="00013DC0" w:rsidRDefault="00C92CE0">
            <w:pPr>
              <w:pStyle w:val="TableBodyText"/>
            </w:pPr>
            <w:r>
              <w:t>0x00E7</w:t>
            </w:r>
          </w:p>
        </w:tc>
        <w:tc>
          <w:tcPr>
            <w:tcW w:w="0" w:type="auto"/>
            <w:vAlign w:val="center"/>
          </w:tcPr>
          <w:p w:rsidR="00013DC0" w:rsidRDefault="00C92CE0">
            <w:pPr>
              <w:pStyle w:val="TableBodyText"/>
            </w:pPr>
            <w:r>
              <w:t>Changes the position of the active window.</w:t>
            </w:r>
          </w:p>
        </w:tc>
      </w:tr>
      <w:tr w:rsidR="00013DC0" w:rsidTr="00013DC0">
        <w:tc>
          <w:tcPr>
            <w:tcW w:w="0" w:type="auto"/>
            <w:vAlign w:val="center"/>
          </w:tcPr>
          <w:p w:rsidR="00013DC0" w:rsidRDefault="00C92CE0">
            <w:pPr>
              <w:pStyle w:val="TableBodyText"/>
            </w:pPr>
            <w:bookmarkStart w:id="1480" w:name="DocMaximize"/>
            <w:r>
              <w:rPr>
                <w:b/>
              </w:rPr>
              <w:t>DocMaximize</w:t>
            </w:r>
            <w:bookmarkEnd w:id="1480"/>
          </w:p>
        </w:tc>
        <w:tc>
          <w:tcPr>
            <w:tcW w:w="0" w:type="auto"/>
            <w:vAlign w:val="center"/>
          </w:tcPr>
          <w:p w:rsidR="00013DC0" w:rsidRDefault="00C92CE0">
            <w:pPr>
              <w:pStyle w:val="TableBodyText"/>
            </w:pPr>
            <w:r>
              <w:t>0x00E8</w:t>
            </w:r>
          </w:p>
        </w:tc>
        <w:tc>
          <w:tcPr>
            <w:tcW w:w="0" w:type="auto"/>
            <w:vAlign w:val="center"/>
          </w:tcPr>
          <w:p w:rsidR="00013DC0" w:rsidRDefault="00C92CE0">
            <w:pPr>
              <w:pStyle w:val="TableBodyText"/>
            </w:pPr>
            <w:r>
              <w:t>Enlarges the active window to full size.</w:t>
            </w:r>
          </w:p>
        </w:tc>
      </w:tr>
      <w:tr w:rsidR="00013DC0" w:rsidTr="00013DC0">
        <w:tc>
          <w:tcPr>
            <w:tcW w:w="0" w:type="auto"/>
            <w:vAlign w:val="center"/>
          </w:tcPr>
          <w:p w:rsidR="00013DC0" w:rsidRDefault="00C92CE0">
            <w:pPr>
              <w:pStyle w:val="TableBodyText"/>
            </w:pPr>
            <w:bookmarkStart w:id="1481" w:name="DocRestore"/>
            <w:r>
              <w:rPr>
                <w:b/>
              </w:rPr>
              <w:t>DocRestore</w:t>
            </w:r>
            <w:bookmarkEnd w:id="1481"/>
          </w:p>
        </w:tc>
        <w:tc>
          <w:tcPr>
            <w:tcW w:w="0" w:type="auto"/>
            <w:vAlign w:val="center"/>
          </w:tcPr>
          <w:p w:rsidR="00013DC0" w:rsidRDefault="00C92CE0">
            <w:pPr>
              <w:pStyle w:val="TableBodyText"/>
            </w:pPr>
            <w:r>
              <w:t>0x00E9</w:t>
            </w:r>
          </w:p>
        </w:tc>
        <w:tc>
          <w:tcPr>
            <w:tcW w:w="0" w:type="auto"/>
            <w:vAlign w:val="center"/>
          </w:tcPr>
          <w:p w:rsidR="00013DC0" w:rsidRDefault="00C92CE0">
            <w:pPr>
              <w:pStyle w:val="TableBodyText"/>
            </w:pPr>
            <w:r>
              <w:t>Restores the window to normal size.</w:t>
            </w:r>
          </w:p>
        </w:tc>
      </w:tr>
      <w:tr w:rsidR="00013DC0" w:rsidTr="00013DC0">
        <w:tc>
          <w:tcPr>
            <w:tcW w:w="0" w:type="auto"/>
            <w:vAlign w:val="center"/>
          </w:tcPr>
          <w:p w:rsidR="00013DC0" w:rsidRDefault="00C92CE0">
            <w:pPr>
              <w:pStyle w:val="TableBodyText"/>
            </w:pPr>
            <w:bookmarkStart w:id="1482" w:name="DocClose"/>
            <w:r>
              <w:rPr>
                <w:b/>
              </w:rPr>
              <w:t>DocClose</w:t>
            </w:r>
            <w:bookmarkEnd w:id="1482"/>
          </w:p>
        </w:tc>
        <w:tc>
          <w:tcPr>
            <w:tcW w:w="0" w:type="auto"/>
            <w:vAlign w:val="center"/>
          </w:tcPr>
          <w:p w:rsidR="00013DC0" w:rsidRDefault="00C92CE0">
            <w:pPr>
              <w:pStyle w:val="TableBodyText"/>
            </w:pPr>
            <w:r>
              <w:t>0x00EA</w:t>
            </w:r>
          </w:p>
        </w:tc>
        <w:tc>
          <w:tcPr>
            <w:tcW w:w="0" w:type="auto"/>
            <w:vAlign w:val="center"/>
          </w:tcPr>
          <w:p w:rsidR="00013DC0" w:rsidRDefault="00C92CE0">
            <w:pPr>
              <w:pStyle w:val="TableBodyText"/>
            </w:pPr>
            <w:r>
              <w:t>Prompts to save the document and then closes the active window.</w:t>
            </w:r>
          </w:p>
        </w:tc>
      </w:tr>
      <w:tr w:rsidR="00013DC0" w:rsidTr="00013DC0">
        <w:tc>
          <w:tcPr>
            <w:tcW w:w="0" w:type="auto"/>
            <w:vAlign w:val="center"/>
          </w:tcPr>
          <w:p w:rsidR="00013DC0" w:rsidRDefault="00C92CE0">
            <w:pPr>
              <w:pStyle w:val="TableBodyText"/>
            </w:pPr>
            <w:bookmarkStart w:id="1483" w:name="ControlRun"/>
            <w:r>
              <w:rPr>
                <w:b/>
              </w:rPr>
              <w:t>ControlRun</w:t>
            </w:r>
            <w:bookmarkEnd w:id="1483"/>
          </w:p>
        </w:tc>
        <w:tc>
          <w:tcPr>
            <w:tcW w:w="0" w:type="auto"/>
            <w:vAlign w:val="center"/>
          </w:tcPr>
          <w:p w:rsidR="00013DC0" w:rsidRDefault="00C92CE0">
            <w:pPr>
              <w:pStyle w:val="TableBodyText"/>
            </w:pPr>
            <w:r>
              <w:t>0x00EB</w:t>
            </w:r>
          </w:p>
        </w:tc>
        <w:tc>
          <w:tcPr>
            <w:tcW w:w="0" w:type="auto"/>
            <w:vAlign w:val="center"/>
          </w:tcPr>
          <w:p w:rsidR="00013DC0" w:rsidRDefault="00C92CE0">
            <w:pPr>
              <w:pStyle w:val="TableBodyText"/>
            </w:pPr>
            <w:r>
              <w:t>Displays the Control Panel or the Clipboard.</w:t>
            </w:r>
          </w:p>
        </w:tc>
      </w:tr>
      <w:tr w:rsidR="00013DC0" w:rsidTr="00013DC0">
        <w:tc>
          <w:tcPr>
            <w:tcW w:w="0" w:type="auto"/>
            <w:vAlign w:val="center"/>
          </w:tcPr>
          <w:p w:rsidR="00013DC0" w:rsidRDefault="00C92CE0">
            <w:pPr>
              <w:pStyle w:val="TableBodyText"/>
            </w:pPr>
            <w:bookmarkStart w:id="1484" w:name="ShrinkSelection"/>
            <w:r>
              <w:rPr>
                <w:b/>
              </w:rPr>
              <w:t>ShrinkSelection</w:t>
            </w:r>
            <w:bookmarkEnd w:id="1484"/>
          </w:p>
        </w:tc>
        <w:tc>
          <w:tcPr>
            <w:tcW w:w="0" w:type="auto"/>
            <w:vAlign w:val="center"/>
          </w:tcPr>
          <w:p w:rsidR="00013DC0" w:rsidRDefault="00C92CE0">
            <w:pPr>
              <w:pStyle w:val="TableBodyText"/>
            </w:pPr>
            <w:r>
              <w:t>0x00EC</w:t>
            </w:r>
          </w:p>
        </w:tc>
        <w:tc>
          <w:tcPr>
            <w:tcW w:w="0" w:type="auto"/>
            <w:vAlign w:val="center"/>
          </w:tcPr>
          <w:p w:rsidR="00013DC0" w:rsidRDefault="00C92CE0">
            <w:pPr>
              <w:pStyle w:val="TableBodyText"/>
            </w:pPr>
            <w:r>
              <w:t>Shrinks the selection to the next smaller unit.</w:t>
            </w:r>
          </w:p>
        </w:tc>
      </w:tr>
      <w:tr w:rsidR="00013DC0" w:rsidTr="00013DC0">
        <w:tc>
          <w:tcPr>
            <w:tcW w:w="0" w:type="auto"/>
            <w:vAlign w:val="center"/>
          </w:tcPr>
          <w:p w:rsidR="00013DC0" w:rsidRDefault="00C92CE0">
            <w:pPr>
              <w:pStyle w:val="TableBodyText"/>
            </w:pPr>
            <w:bookmarkStart w:id="1485" w:name="EditSelectAll"/>
            <w:r>
              <w:rPr>
                <w:b/>
              </w:rPr>
              <w:t>EditSelectAll</w:t>
            </w:r>
            <w:bookmarkEnd w:id="1485"/>
          </w:p>
        </w:tc>
        <w:tc>
          <w:tcPr>
            <w:tcW w:w="0" w:type="auto"/>
            <w:vAlign w:val="center"/>
          </w:tcPr>
          <w:p w:rsidR="00013DC0" w:rsidRDefault="00C92CE0">
            <w:pPr>
              <w:pStyle w:val="TableBodyText"/>
            </w:pPr>
            <w:r>
              <w:t>0x00ED</w:t>
            </w:r>
          </w:p>
        </w:tc>
        <w:tc>
          <w:tcPr>
            <w:tcW w:w="0" w:type="auto"/>
            <w:vAlign w:val="center"/>
          </w:tcPr>
          <w:p w:rsidR="00013DC0" w:rsidRDefault="00C92CE0">
            <w:pPr>
              <w:pStyle w:val="TableBodyText"/>
            </w:pPr>
            <w:r>
              <w:t>Selects the entire</w:t>
            </w:r>
            <w:r>
              <w:t xml:space="preserve"> document.</w:t>
            </w:r>
          </w:p>
        </w:tc>
      </w:tr>
      <w:tr w:rsidR="00013DC0" w:rsidTr="00013DC0">
        <w:tc>
          <w:tcPr>
            <w:tcW w:w="0" w:type="auto"/>
            <w:vAlign w:val="center"/>
          </w:tcPr>
          <w:p w:rsidR="00013DC0" w:rsidRDefault="00C92CE0">
            <w:pPr>
              <w:pStyle w:val="TableBodyText"/>
            </w:pPr>
            <w:bookmarkStart w:id="1486" w:name="InsertPageField"/>
            <w:r>
              <w:rPr>
                <w:b/>
              </w:rPr>
              <w:t>InsertPageField</w:t>
            </w:r>
            <w:bookmarkEnd w:id="1486"/>
          </w:p>
        </w:tc>
        <w:tc>
          <w:tcPr>
            <w:tcW w:w="0" w:type="auto"/>
            <w:vAlign w:val="center"/>
          </w:tcPr>
          <w:p w:rsidR="00013DC0" w:rsidRDefault="00C92CE0">
            <w:pPr>
              <w:pStyle w:val="TableBodyText"/>
            </w:pPr>
            <w:r>
              <w:t>0x00EF</w:t>
            </w:r>
          </w:p>
        </w:tc>
        <w:tc>
          <w:tcPr>
            <w:tcW w:w="0" w:type="auto"/>
            <w:vAlign w:val="center"/>
          </w:tcPr>
          <w:p w:rsidR="00013DC0" w:rsidRDefault="00C92CE0">
            <w:pPr>
              <w:pStyle w:val="TableBodyText"/>
            </w:pPr>
            <w:r>
              <w:t>Inserts a page number field.</w:t>
            </w:r>
          </w:p>
        </w:tc>
      </w:tr>
      <w:tr w:rsidR="00013DC0" w:rsidTr="00013DC0">
        <w:tc>
          <w:tcPr>
            <w:tcW w:w="0" w:type="auto"/>
            <w:vAlign w:val="center"/>
          </w:tcPr>
          <w:p w:rsidR="00013DC0" w:rsidRDefault="00C92CE0">
            <w:pPr>
              <w:pStyle w:val="TableBodyText"/>
            </w:pPr>
            <w:bookmarkStart w:id="1487" w:name="InsertDateField"/>
            <w:r>
              <w:rPr>
                <w:b/>
              </w:rPr>
              <w:t>InsertDateField</w:t>
            </w:r>
            <w:bookmarkEnd w:id="1487"/>
          </w:p>
        </w:tc>
        <w:tc>
          <w:tcPr>
            <w:tcW w:w="0" w:type="auto"/>
            <w:vAlign w:val="center"/>
          </w:tcPr>
          <w:p w:rsidR="00013DC0" w:rsidRDefault="00C92CE0">
            <w:pPr>
              <w:pStyle w:val="TableBodyText"/>
            </w:pPr>
            <w:r>
              <w:t>0x00F0</w:t>
            </w:r>
          </w:p>
        </w:tc>
        <w:tc>
          <w:tcPr>
            <w:tcW w:w="0" w:type="auto"/>
            <w:vAlign w:val="center"/>
          </w:tcPr>
          <w:p w:rsidR="00013DC0" w:rsidRDefault="00C92CE0">
            <w:pPr>
              <w:pStyle w:val="TableBodyText"/>
            </w:pPr>
            <w:r>
              <w:t>Inserts a date field.</w:t>
            </w:r>
          </w:p>
        </w:tc>
      </w:tr>
      <w:tr w:rsidR="00013DC0" w:rsidTr="00013DC0">
        <w:tc>
          <w:tcPr>
            <w:tcW w:w="0" w:type="auto"/>
            <w:vAlign w:val="center"/>
          </w:tcPr>
          <w:p w:rsidR="00013DC0" w:rsidRDefault="00C92CE0">
            <w:pPr>
              <w:pStyle w:val="TableBodyText"/>
            </w:pPr>
            <w:bookmarkStart w:id="1488" w:name="InsertTimeField"/>
            <w:r>
              <w:rPr>
                <w:b/>
              </w:rPr>
              <w:t>InsertTimeField</w:t>
            </w:r>
            <w:bookmarkEnd w:id="1488"/>
          </w:p>
        </w:tc>
        <w:tc>
          <w:tcPr>
            <w:tcW w:w="0" w:type="auto"/>
            <w:vAlign w:val="center"/>
          </w:tcPr>
          <w:p w:rsidR="00013DC0" w:rsidRDefault="00C92CE0">
            <w:pPr>
              <w:pStyle w:val="TableBodyText"/>
            </w:pPr>
            <w:r>
              <w:t>0x00F1</w:t>
            </w:r>
          </w:p>
        </w:tc>
        <w:tc>
          <w:tcPr>
            <w:tcW w:w="0" w:type="auto"/>
            <w:vAlign w:val="center"/>
          </w:tcPr>
          <w:p w:rsidR="00013DC0" w:rsidRDefault="00C92CE0">
            <w:pPr>
              <w:pStyle w:val="TableBodyText"/>
            </w:pPr>
            <w:r>
              <w:t>Inserts a time field.</w:t>
            </w:r>
          </w:p>
        </w:tc>
      </w:tr>
      <w:tr w:rsidR="00013DC0" w:rsidTr="00013DC0">
        <w:tc>
          <w:tcPr>
            <w:tcW w:w="0" w:type="auto"/>
            <w:vAlign w:val="center"/>
          </w:tcPr>
          <w:p w:rsidR="00013DC0" w:rsidRDefault="00C92CE0">
            <w:pPr>
              <w:pStyle w:val="TableBodyText"/>
            </w:pPr>
            <w:bookmarkStart w:id="1489" w:name="FormatHeaderFooterLink"/>
            <w:r>
              <w:rPr>
                <w:b/>
              </w:rPr>
              <w:t>FormatHeaderFooterLink</w:t>
            </w:r>
            <w:bookmarkEnd w:id="1489"/>
          </w:p>
        </w:tc>
        <w:tc>
          <w:tcPr>
            <w:tcW w:w="0" w:type="auto"/>
            <w:vAlign w:val="center"/>
          </w:tcPr>
          <w:p w:rsidR="00013DC0" w:rsidRDefault="00C92CE0">
            <w:pPr>
              <w:pStyle w:val="TableBodyText"/>
            </w:pPr>
            <w:r>
              <w:t>0x00F2</w:t>
            </w:r>
          </w:p>
        </w:tc>
        <w:tc>
          <w:tcPr>
            <w:tcW w:w="0" w:type="auto"/>
            <w:vAlign w:val="center"/>
          </w:tcPr>
          <w:p w:rsidR="00013DC0" w:rsidRDefault="00C92CE0">
            <w:pPr>
              <w:pStyle w:val="TableBodyText"/>
            </w:pPr>
            <w:r>
              <w:t>Links this header/footer to the previous section.</w:t>
            </w:r>
          </w:p>
        </w:tc>
      </w:tr>
      <w:tr w:rsidR="00013DC0" w:rsidTr="00013DC0">
        <w:tc>
          <w:tcPr>
            <w:tcW w:w="0" w:type="auto"/>
            <w:vAlign w:val="center"/>
          </w:tcPr>
          <w:p w:rsidR="00013DC0" w:rsidRDefault="00C92CE0">
            <w:pPr>
              <w:pStyle w:val="TableBodyText"/>
            </w:pPr>
            <w:bookmarkStart w:id="1490" w:name="ClosePane"/>
            <w:r>
              <w:rPr>
                <w:b/>
              </w:rPr>
              <w:t>ClosePane</w:t>
            </w:r>
            <w:bookmarkEnd w:id="1490"/>
          </w:p>
        </w:tc>
        <w:tc>
          <w:tcPr>
            <w:tcW w:w="0" w:type="auto"/>
            <w:vAlign w:val="center"/>
          </w:tcPr>
          <w:p w:rsidR="00013DC0" w:rsidRDefault="00C92CE0">
            <w:pPr>
              <w:pStyle w:val="TableBodyText"/>
            </w:pPr>
            <w:r>
              <w:t>0x00F3</w:t>
            </w:r>
          </w:p>
        </w:tc>
        <w:tc>
          <w:tcPr>
            <w:tcW w:w="0" w:type="auto"/>
            <w:vAlign w:val="center"/>
          </w:tcPr>
          <w:p w:rsidR="00013DC0" w:rsidRDefault="00C92CE0">
            <w:pPr>
              <w:pStyle w:val="TableBodyText"/>
            </w:pPr>
            <w:r>
              <w:t>Closes the active window pane.</w:t>
            </w:r>
          </w:p>
        </w:tc>
      </w:tr>
      <w:tr w:rsidR="00013DC0" w:rsidTr="00013DC0">
        <w:tc>
          <w:tcPr>
            <w:tcW w:w="0" w:type="auto"/>
            <w:vAlign w:val="center"/>
          </w:tcPr>
          <w:p w:rsidR="00013DC0" w:rsidRDefault="00C92CE0">
            <w:pPr>
              <w:pStyle w:val="TableBodyText"/>
            </w:pPr>
            <w:bookmarkStart w:id="1491" w:name="OutlinePromote"/>
            <w:r>
              <w:rPr>
                <w:b/>
              </w:rPr>
              <w:t>OutlinePromote</w:t>
            </w:r>
            <w:bookmarkEnd w:id="1491"/>
          </w:p>
        </w:tc>
        <w:tc>
          <w:tcPr>
            <w:tcW w:w="0" w:type="auto"/>
            <w:vAlign w:val="center"/>
          </w:tcPr>
          <w:p w:rsidR="00013DC0" w:rsidRDefault="00C92CE0">
            <w:pPr>
              <w:pStyle w:val="TableBodyText"/>
            </w:pPr>
            <w:r>
              <w:t>0x00F4</w:t>
            </w:r>
          </w:p>
        </w:tc>
        <w:tc>
          <w:tcPr>
            <w:tcW w:w="0" w:type="auto"/>
            <w:vAlign w:val="center"/>
          </w:tcPr>
          <w:p w:rsidR="00013DC0" w:rsidRDefault="00C92CE0">
            <w:pPr>
              <w:pStyle w:val="TableBodyText"/>
            </w:pPr>
            <w:r>
              <w:t>Promotes the selected paragraphs one heading level.</w:t>
            </w:r>
          </w:p>
        </w:tc>
      </w:tr>
      <w:tr w:rsidR="00013DC0" w:rsidTr="00013DC0">
        <w:tc>
          <w:tcPr>
            <w:tcW w:w="0" w:type="auto"/>
            <w:vAlign w:val="center"/>
          </w:tcPr>
          <w:p w:rsidR="00013DC0" w:rsidRDefault="00C92CE0">
            <w:pPr>
              <w:pStyle w:val="TableBodyText"/>
            </w:pPr>
            <w:bookmarkStart w:id="1492" w:name="OutlineDemote"/>
            <w:r>
              <w:rPr>
                <w:b/>
              </w:rPr>
              <w:t>OutlineDemote</w:t>
            </w:r>
            <w:bookmarkEnd w:id="1492"/>
          </w:p>
        </w:tc>
        <w:tc>
          <w:tcPr>
            <w:tcW w:w="0" w:type="auto"/>
            <w:vAlign w:val="center"/>
          </w:tcPr>
          <w:p w:rsidR="00013DC0" w:rsidRDefault="00C92CE0">
            <w:pPr>
              <w:pStyle w:val="TableBodyText"/>
            </w:pPr>
            <w:r>
              <w:t>0x00F5</w:t>
            </w:r>
          </w:p>
        </w:tc>
        <w:tc>
          <w:tcPr>
            <w:tcW w:w="0" w:type="auto"/>
            <w:vAlign w:val="center"/>
          </w:tcPr>
          <w:p w:rsidR="00013DC0" w:rsidRDefault="00C92CE0">
            <w:pPr>
              <w:pStyle w:val="TableBodyText"/>
            </w:pPr>
            <w:r>
              <w:t>Demotes the selected paragraphs one heading level.</w:t>
            </w:r>
          </w:p>
        </w:tc>
      </w:tr>
      <w:tr w:rsidR="00013DC0" w:rsidTr="00013DC0">
        <w:tc>
          <w:tcPr>
            <w:tcW w:w="0" w:type="auto"/>
            <w:vAlign w:val="center"/>
          </w:tcPr>
          <w:p w:rsidR="00013DC0" w:rsidRDefault="00C92CE0">
            <w:pPr>
              <w:pStyle w:val="TableBodyText"/>
            </w:pPr>
            <w:bookmarkStart w:id="1493" w:name="OutlineMoveUp"/>
            <w:r>
              <w:rPr>
                <w:b/>
              </w:rPr>
              <w:t>OutlineMoveUp</w:t>
            </w:r>
            <w:bookmarkEnd w:id="1493"/>
          </w:p>
        </w:tc>
        <w:tc>
          <w:tcPr>
            <w:tcW w:w="0" w:type="auto"/>
            <w:vAlign w:val="center"/>
          </w:tcPr>
          <w:p w:rsidR="00013DC0" w:rsidRDefault="00C92CE0">
            <w:pPr>
              <w:pStyle w:val="TableBodyText"/>
            </w:pPr>
            <w:r>
              <w:t>0x00F6</w:t>
            </w:r>
          </w:p>
        </w:tc>
        <w:tc>
          <w:tcPr>
            <w:tcW w:w="0" w:type="auto"/>
            <w:vAlign w:val="center"/>
          </w:tcPr>
          <w:p w:rsidR="00013DC0" w:rsidRDefault="00C92CE0">
            <w:pPr>
              <w:pStyle w:val="TableBodyText"/>
            </w:pPr>
            <w:r>
              <w:t xml:space="preserve">Moves the selection above the previous item in the </w:t>
            </w:r>
            <w:r>
              <w:t>outline.</w:t>
            </w:r>
          </w:p>
        </w:tc>
      </w:tr>
      <w:tr w:rsidR="00013DC0" w:rsidTr="00013DC0">
        <w:tc>
          <w:tcPr>
            <w:tcW w:w="0" w:type="auto"/>
            <w:vAlign w:val="center"/>
          </w:tcPr>
          <w:p w:rsidR="00013DC0" w:rsidRDefault="00C92CE0">
            <w:pPr>
              <w:pStyle w:val="TableBodyText"/>
            </w:pPr>
            <w:bookmarkStart w:id="1494" w:name="OutlineMoveDown"/>
            <w:r>
              <w:rPr>
                <w:b/>
              </w:rPr>
              <w:t>OutlineMoveDown</w:t>
            </w:r>
            <w:bookmarkEnd w:id="1494"/>
          </w:p>
        </w:tc>
        <w:tc>
          <w:tcPr>
            <w:tcW w:w="0" w:type="auto"/>
            <w:vAlign w:val="center"/>
          </w:tcPr>
          <w:p w:rsidR="00013DC0" w:rsidRDefault="00C92CE0">
            <w:pPr>
              <w:pStyle w:val="TableBodyText"/>
            </w:pPr>
            <w:r>
              <w:t>0x00F7</w:t>
            </w:r>
          </w:p>
        </w:tc>
        <w:tc>
          <w:tcPr>
            <w:tcW w:w="0" w:type="auto"/>
            <w:vAlign w:val="center"/>
          </w:tcPr>
          <w:p w:rsidR="00013DC0" w:rsidRDefault="00C92CE0">
            <w:pPr>
              <w:pStyle w:val="TableBodyText"/>
            </w:pPr>
            <w:r>
              <w:t>Moves the selection below the next item in the outline.</w:t>
            </w:r>
          </w:p>
        </w:tc>
      </w:tr>
      <w:tr w:rsidR="00013DC0" w:rsidTr="00013DC0">
        <w:tc>
          <w:tcPr>
            <w:tcW w:w="0" w:type="auto"/>
            <w:vAlign w:val="center"/>
          </w:tcPr>
          <w:p w:rsidR="00013DC0" w:rsidRDefault="00C92CE0">
            <w:pPr>
              <w:pStyle w:val="TableBodyText"/>
            </w:pPr>
            <w:bookmarkStart w:id="1495" w:name="NormalStyle"/>
            <w:r>
              <w:rPr>
                <w:b/>
              </w:rPr>
              <w:t>NormalStyle</w:t>
            </w:r>
            <w:bookmarkEnd w:id="1495"/>
          </w:p>
        </w:tc>
        <w:tc>
          <w:tcPr>
            <w:tcW w:w="0" w:type="auto"/>
            <w:vAlign w:val="center"/>
          </w:tcPr>
          <w:p w:rsidR="00013DC0" w:rsidRDefault="00C92CE0">
            <w:pPr>
              <w:pStyle w:val="TableBodyText"/>
            </w:pPr>
            <w:r>
              <w:t>0x00F8</w:t>
            </w:r>
          </w:p>
        </w:tc>
        <w:tc>
          <w:tcPr>
            <w:tcW w:w="0" w:type="auto"/>
            <w:vAlign w:val="center"/>
          </w:tcPr>
          <w:p w:rsidR="00013DC0" w:rsidRDefault="00C92CE0">
            <w:pPr>
              <w:pStyle w:val="TableBodyText"/>
            </w:pPr>
            <w:r>
              <w:t>Applies the Normal style.</w:t>
            </w:r>
          </w:p>
        </w:tc>
      </w:tr>
      <w:tr w:rsidR="00013DC0" w:rsidTr="00013DC0">
        <w:tc>
          <w:tcPr>
            <w:tcW w:w="0" w:type="auto"/>
            <w:vAlign w:val="center"/>
          </w:tcPr>
          <w:p w:rsidR="00013DC0" w:rsidRDefault="00C92CE0">
            <w:pPr>
              <w:pStyle w:val="TableBodyText"/>
            </w:pPr>
            <w:bookmarkStart w:id="1496" w:name="OutlineExpand"/>
            <w:r>
              <w:rPr>
                <w:b/>
              </w:rPr>
              <w:t>OutlineExpand</w:t>
            </w:r>
            <w:bookmarkEnd w:id="1496"/>
          </w:p>
        </w:tc>
        <w:tc>
          <w:tcPr>
            <w:tcW w:w="0" w:type="auto"/>
            <w:vAlign w:val="center"/>
          </w:tcPr>
          <w:p w:rsidR="00013DC0" w:rsidRDefault="00C92CE0">
            <w:pPr>
              <w:pStyle w:val="TableBodyText"/>
            </w:pPr>
            <w:r>
              <w:t>0x00F9</w:t>
            </w:r>
          </w:p>
        </w:tc>
        <w:tc>
          <w:tcPr>
            <w:tcW w:w="0" w:type="auto"/>
            <w:vAlign w:val="center"/>
          </w:tcPr>
          <w:p w:rsidR="00013DC0" w:rsidRDefault="00C92CE0">
            <w:pPr>
              <w:pStyle w:val="TableBodyText"/>
            </w:pPr>
            <w:r>
              <w:t>Displays the next level of subtext of the selection.</w:t>
            </w:r>
          </w:p>
        </w:tc>
      </w:tr>
      <w:tr w:rsidR="00013DC0" w:rsidTr="00013DC0">
        <w:tc>
          <w:tcPr>
            <w:tcW w:w="0" w:type="auto"/>
            <w:vAlign w:val="center"/>
          </w:tcPr>
          <w:p w:rsidR="00013DC0" w:rsidRDefault="00C92CE0">
            <w:pPr>
              <w:pStyle w:val="TableBodyText"/>
            </w:pPr>
            <w:bookmarkStart w:id="1497" w:name="OutlineCollapse"/>
            <w:r>
              <w:rPr>
                <w:b/>
              </w:rPr>
              <w:t>OutlineCollapse</w:t>
            </w:r>
            <w:bookmarkEnd w:id="1497"/>
          </w:p>
        </w:tc>
        <w:tc>
          <w:tcPr>
            <w:tcW w:w="0" w:type="auto"/>
            <w:vAlign w:val="center"/>
          </w:tcPr>
          <w:p w:rsidR="00013DC0" w:rsidRDefault="00C92CE0">
            <w:pPr>
              <w:pStyle w:val="TableBodyText"/>
            </w:pPr>
            <w:r>
              <w:t>0x00FA</w:t>
            </w:r>
          </w:p>
        </w:tc>
        <w:tc>
          <w:tcPr>
            <w:tcW w:w="0" w:type="auto"/>
            <w:vAlign w:val="center"/>
          </w:tcPr>
          <w:p w:rsidR="00013DC0" w:rsidRDefault="00C92CE0">
            <w:pPr>
              <w:pStyle w:val="TableBodyText"/>
            </w:pPr>
            <w:r>
              <w:t xml:space="preserve">Hides the lowest </w:t>
            </w:r>
            <w:r>
              <w:t>subtext of the selection.</w:t>
            </w:r>
          </w:p>
        </w:tc>
      </w:tr>
      <w:tr w:rsidR="00013DC0" w:rsidTr="00013DC0">
        <w:tc>
          <w:tcPr>
            <w:tcW w:w="0" w:type="auto"/>
            <w:vAlign w:val="center"/>
          </w:tcPr>
          <w:p w:rsidR="00013DC0" w:rsidRDefault="00C92CE0">
            <w:pPr>
              <w:pStyle w:val="TableBodyText"/>
            </w:pPr>
            <w:bookmarkStart w:id="1498" w:name="ShowHeading1"/>
            <w:r>
              <w:rPr>
                <w:b/>
              </w:rPr>
              <w:t>ShowHeading1</w:t>
            </w:r>
            <w:bookmarkEnd w:id="1498"/>
          </w:p>
        </w:tc>
        <w:tc>
          <w:tcPr>
            <w:tcW w:w="0" w:type="auto"/>
            <w:vAlign w:val="center"/>
          </w:tcPr>
          <w:p w:rsidR="00013DC0" w:rsidRDefault="00C92CE0">
            <w:pPr>
              <w:pStyle w:val="TableBodyText"/>
            </w:pPr>
            <w:r>
              <w:t>0x00FB</w:t>
            </w:r>
          </w:p>
        </w:tc>
        <w:tc>
          <w:tcPr>
            <w:tcW w:w="0" w:type="auto"/>
            <w:vAlign w:val="center"/>
          </w:tcPr>
          <w:p w:rsidR="00013DC0" w:rsidRDefault="00C92CE0">
            <w:pPr>
              <w:pStyle w:val="TableBodyText"/>
            </w:pPr>
            <w:r>
              <w:t>Displays the level 1 headings only.</w:t>
            </w:r>
          </w:p>
        </w:tc>
      </w:tr>
      <w:tr w:rsidR="00013DC0" w:rsidTr="00013DC0">
        <w:tc>
          <w:tcPr>
            <w:tcW w:w="0" w:type="auto"/>
            <w:vAlign w:val="center"/>
          </w:tcPr>
          <w:p w:rsidR="00013DC0" w:rsidRDefault="00C92CE0">
            <w:pPr>
              <w:pStyle w:val="TableBodyText"/>
            </w:pPr>
            <w:bookmarkStart w:id="1499" w:name="ShowHeading2"/>
            <w:r>
              <w:rPr>
                <w:b/>
              </w:rPr>
              <w:lastRenderedPageBreak/>
              <w:t>ShowHeading2</w:t>
            </w:r>
            <w:bookmarkEnd w:id="1499"/>
          </w:p>
        </w:tc>
        <w:tc>
          <w:tcPr>
            <w:tcW w:w="0" w:type="auto"/>
            <w:vAlign w:val="center"/>
          </w:tcPr>
          <w:p w:rsidR="00013DC0" w:rsidRDefault="00C92CE0">
            <w:pPr>
              <w:pStyle w:val="TableBodyText"/>
            </w:pPr>
            <w:r>
              <w:t>0x00FC</w:t>
            </w:r>
          </w:p>
        </w:tc>
        <w:tc>
          <w:tcPr>
            <w:tcW w:w="0" w:type="auto"/>
            <w:vAlign w:val="center"/>
          </w:tcPr>
          <w:p w:rsidR="00013DC0" w:rsidRDefault="00C92CE0">
            <w:pPr>
              <w:pStyle w:val="TableBodyText"/>
            </w:pPr>
            <w:r>
              <w:t>Displays the level 1 and 2 headings.</w:t>
            </w:r>
          </w:p>
        </w:tc>
      </w:tr>
      <w:tr w:rsidR="00013DC0" w:rsidTr="00013DC0">
        <w:tc>
          <w:tcPr>
            <w:tcW w:w="0" w:type="auto"/>
            <w:vAlign w:val="center"/>
          </w:tcPr>
          <w:p w:rsidR="00013DC0" w:rsidRDefault="00C92CE0">
            <w:pPr>
              <w:pStyle w:val="TableBodyText"/>
            </w:pPr>
            <w:bookmarkStart w:id="1500" w:name="ShowHeading3"/>
            <w:r>
              <w:rPr>
                <w:b/>
              </w:rPr>
              <w:t>ShowHeading3</w:t>
            </w:r>
            <w:bookmarkEnd w:id="1500"/>
          </w:p>
        </w:tc>
        <w:tc>
          <w:tcPr>
            <w:tcW w:w="0" w:type="auto"/>
            <w:vAlign w:val="center"/>
          </w:tcPr>
          <w:p w:rsidR="00013DC0" w:rsidRDefault="00C92CE0">
            <w:pPr>
              <w:pStyle w:val="TableBodyText"/>
            </w:pPr>
            <w:r>
              <w:t>0x00FD</w:t>
            </w:r>
          </w:p>
        </w:tc>
        <w:tc>
          <w:tcPr>
            <w:tcW w:w="0" w:type="auto"/>
            <w:vAlign w:val="center"/>
          </w:tcPr>
          <w:p w:rsidR="00013DC0" w:rsidRDefault="00C92CE0">
            <w:pPr>
              <w:pStyle w:val="TableBodyText"/>
            </w:pPr>
            <w:r>
              <w:t>Displays the level 1 through 3 headings.</w:t>
            </w:r>
          </w:p>
        </w:tc>
      </w:tr>
      <w:tr w:rsidR="00013DC0" w:rsidTr="00013DC0">
        <w:tc>
          <w:tcPr>
            <w:tcW w:w="0" w:type="auto"/>
            <w:vAlign w:val="center"/>
          </w:tcPr>
          <w:p w:rsidR="00013DC0" w:rsidRDefault="00C92CE0">
            <w:pPr>
              <w:pStyle w:val="TableBodyText"/>
            </w:pPr>
            <w:bookmarkStart w:id="1501" w:name="ShowHeading4"/>
            <w:r>
              <w:rPr>
                <w:b/>
              </w:rPr>
              <w:t>ShowHeading4</w:t>
            </w:r>
            <w:bookmarkEnd w:id="1501"/>
          </w:p>
        </w:tc>
        <w:tc>
          <w:tcPr>
            <w:tcW w:w="0" w:type="auto"/>
            <w:vAlign w:val="center"/>
          </w:tcPr>
          <w:p w:rsidR="00013DC0" w:rsidRDefault="00C92CE0">
            <w:pPr>
              <w:pStyle w:val="TableBodyText"/>
            </w:pPr>
            <w:r>
              <w:t>0x00FE</w:t>
            </w:r>
          </w:p>
        </w:tc>
        <w:tc>
          <w:tcPr>
            <w:tcW w:w="0" w:type="auto"/>
            <w:vAlign w:val="center"/>
          </w:tcPr>
          <w:p w:rsidR="00013DC0" w:rsidRDefault="00C92CE0">
            <w:pPr>
              <w:pStyle w:val="TableBodyText"/>
            </w:pPr>
            <w:r>
              <w:t xml:space="preserve">Displays the level 1 through 4 </w:t>
            </w:r>
            <w:r>
              <w:t>headings.</w:t>
            </w:r>
          </w:p>
        </w:tc>
      </w:tr>
      <w:tr w:rsidR="00013DC0" w:rsidTr="00013DC0">
        <w:tc>
          <w:tcPr>
            <w:tcW w:w="0" w:type="auto"/>
            <w:vAlign w:val="center"/>
          </w:tcPr>
          <w:p w:rsidR="00013DC0" w:rsidRDefault="00C92CE0">
            <w:pPr>
              <w:pStyle w:val="TableBodyText"/>
            </w:pPr>
            <w:bookmarkStart w:id="1502" w:name="ShowHeading5"/>
            <w:r>
              <w:rPr>
                <w:b/>
              </w:rPr>
              <w:t>ShowHeading5</w:t>
            </w:r>
            <w:bookmarkEnd w:id="1502"/>
          </w:p>
        </w:tc>
        <w:tc>
          <w:tcPr>
            <w:tcW w:w="0" w:type="auto"/>
            <w:vAlign w:val="center"/>
          </w:tcPr>
          <w:p w:rsidR="00013DC0" w:rsidRDefault="00C92CE0">
            <w:pPr>
              <w:pStyle w:val="TableBodyText"/>
            </w:pPr>
            <w:r>
              <w:t>0x00FF</w:t>
            </w:r>
          </w:p>
        </w:tc>
        <w:tc>
          <w:tcPr>
            <w:tcW w:w="0" w:type="auto"/>
            <w:vAlign w:val="center"/>
          </w:tcPr>
          <w:p w:rsidR="00013DC0" w:rsidRDefault="00C92CE0">
            <w:pPr>
              <w:pStyle w:val="TableBodyText"/>
            </w:pPr>
            <w:r>
              <w:t>Displays the level 1 through 5 headings.</w:t>
            </w:r>
          </w:p>
        </w:tc>
      </w:tr>
      <w:tr w:rsidR="00013DC0" w:rsidTr="00013DC0">
        <w:tc>
          <w:tcPr>
            <w:tcW w:w="0" w:type="auto"/>
            <w:vAlign w:val="center"/>
          </w:tcPr>
          <w:p w:rsidR="00013DC0" w:rsidRDefault="00C92CE0">
            <w:pPr>
              <w:pStyle w:val="TableBodyText"/>
            </w:pPr>
            <w:bookmarkStart w:id="1503" w:name="ShowHeading6"/>
            <w:r>
              <w:rPr>
                <w:b/>
              </w:rPr>
              <w:t>ShowHeading6</w:t>
            </w:r>
            <w:bookmarkEnd w:id="1503"/>
          </w:p>
        </w:tc>
        <w:tc>
          <w:tcPr>
            <w:tcW w:w="0" w:type="auto"/>
            <w:vAlign w:val="center"/>
          </w:tcPr>
          <w:p w:rsidR="00013DC0" w:rsidRDefault="00C92CE0">
            <w:pPr>
              <w:pStyle w:val="TableBodyText"/>
            </w:pPr>
            <w:r>
              <w:t>0x0100</w:t>
            </w:r>
          </w:p>
        </w:tc>
        <w:tc>
          <w:tcPr>
            <w:tcW w:w="0" w:type="auto"/>
            <w:vAlign w:val="center"/>
          </w:tcPr>
          <w:p w:rsidR="00013DC0" w:rsidRDefault="00C92CE0">
            <w:pPr>
              <w:pStyle w:val="TableBodyText"/>
            </w:pPr>
            <w:r>
              <w:t>Displays the level 1 through 6 headings.</w:t>
            </w:r>
          </w:p>
        </w:tc>
      </w:tr>
      <w:tr w:rsidR="00013DC0" w:rsidTr="00013DC0">
        <w:tc>
          <w:tcPr>
            <w:tcW w:w="0" w:type="auto"/>
            <w:vAlign w:val="center"/>
          </w:tcPr>
          <w:p w:rsidR="00013DC0" w:rsidRDefault="00C92CE0">
            <w:pPr>
              <w:pStyle w:val="TableBodyText"/>
            </w:pPr>
            <w:bookmarkStart w:id="1504" w:name="ShowHeading7"/>
            <w:r>
              <w:rPr>
                <w:b/>
              </w:rPr>
              <w:t>ShowHeading7</w:t>
            </w:r>
            <w:bookmarkEnd w:id="1504"/>
          </w:p>
        </w:tc>
        <w:tc>
          <w:tcPr>
            <w:tcW w:w="0" w:type="auto"/>
            <w:vAlign w:val="center"/>
          </w:tcPr>
          <w:p w:rsidR="00013DC0" w:rsidRDefault="00C92CE0">
            <w:pPr>
              <w:pStyle w:val="TableBodyText"/>
            </w:pPr>
            <w:r>
              <w:t>0x0101</w:t>
            </w:r>
          </w:p>
        </w:tc>
        <w:tc>
          <w:tcPr>
            <w:tcW w:w="0" w:type="auto"/>
            <w:vAlign w:val="center"/>
          </w:tcPr>
          <w:p w:rsidR="00013DC0" w:rsidRDefault="00C92CE0">
            <w:pPr>
              <w:pStyle w:val="TableBodyText"/>
            </w:pPr>
            <w:r>
              <w:t>Displays the level 1 through 7 headings.</w:t>
            </w:r>
          </w:p>
        </w:tc>
      </w:tr>
      <w:tr w:rsidR="00013DC0" w:rsidTr="00013DC0">
        <w:tc>
          <w:tcPr>
            <w:tcW w:w="0" w:type="auto"/>
            <w:vAlign w:val="center"/>
          </w:tcPr>
          <w:p w:rsidR="00013DC0" w:rsidRDefault="00C92CE0">
            <w:pPr>
              <w:pStyle w:val="TableBodyText"/>
            </w:pPr>
            <w:bookmarkStart w:id="1505" w:name="ShowHeading8"/>
            <w:r>
              <w:rPr>
                <w:b/>
              </w:rPr>
              <w:t>ShowHeading8</w:t>
            </w:r>
            <w:bookmarkEnd w:id="1505"/>
          </w:p>
        </w:tc>
        <w:tc>
          <w:tcPr>
            <w:tcW w:w="0" w:type="auto"/>
            <w:vAlign w:val="center"/>
          </w:tcPr>
          <w:p w:rsidR="00013DC0" w:rsidRDefault="00C92CE0">
            <w:pPr>
              <w:pStyle w:val="TableBodyText"/>
            </w:pPr>
            <w:r>
              <w:t>0x0102</w:t>
            </w:r>
          </w:p>
        </w:tc>
        <w:tc>
          <w:tcPr>
            <w:tcW w:w="0" w:type="auto"/>
            <w:vAlign w:val="center"/>
          </w:tcPr>
          <w:p w:rsidR="00013DC0" w:rsidRDefault="00C92CE0">
            <w:pPr>
              <w:pStyle w:val="TableBodyText"/>
            </w:pPr>
            <w:r>
              <w:t xml:space="preserve">Displays the level 1 through 8 </w:t>
            </w:r>
            <w:r>
              <w:t>headings.</w:t>
            </w:r>
          </w:p>
        </w:tc>
      </w:tr>
      <w:tr w:rsidR="00013DC0" w:rsidTr="00013DC0">
        <w:tc>
          <w:tcPr>
            <w:tcW w:w="0" w:type="auto"/>
            <w:vAlign w:val="center"/>
          </w:tcPr>
          <w:p w:rsidR="00013DC0" w:rsidRDefault="00C92CE0">
            <w:pPr>
              <w:pStyle w:val="TableBodyText"/>
            </w:pPr>
            <w:bookmarkStart w:id="1506" w:name="ShowHeading9"/>
            <w:r>
              <w:rPr>
                <w:b/>
              </w:rPr>
              <w:t>ShowHeading9</w:t>
            </w:r>
            <w:bookmarkEnd w:id="1506"/>
          </w:p>
        </w:tc>
        <w:tc>
          <w:tcPr>
            <w:tcW w:w="0" w:type="auto"/>
            <w:vAlign w:val="center"/>
          </w:tcPr>
          <w:p w:rsidR="00013DC0" w:rsidRDefault="00C92CE0">
            <w:pPr>
              <w:pStyle w:val="TableBodyText"/>
            </w:pPr>
            <w:r>
              <w:t>0x0103</w:t>
            </w:r>
          </w:p>
        </w:tc>
        <w:tc>
          <w:tcPr>
            <w:tcW w:w="0" w:type="auto"/>
            <w:vAlign w:val="center"/>
          </w:tcPr>
          <w:p w:rsidR="00013DC0" w:rsidRDefault="00C92CE0">
            <w:pPr>
              <w:pStyle w:val="TableBodyText"/>
            </w:pPr>
            <w:r>
              <w:t>Displays the level 1 through 9 headings.</w:t>
            </w:r>
          </w:p>
        </w:tc>
      </w:tr>
      <w:tr w:rsidR="00013DC0" w:rsidTr="00013DC0">
        <w:tc>
          <w:tcPr>
            <w:tcW w:w="0" w:type="auto"/>
            <w:vAlign w:val="center"/>
          </w:tcPr>
          <w:p w:rsidR="00013DC0" w:rsidRDefault="00C92CE0">
            <w:pPr>
              <w:pStyle w:val="TableBodyText"/>
            </w:pPr>
            <w:bookmarkStart w:id="1507" w:name="ShowAllHeadings"/>
            <w:r>
              <w:rPr>
                <w:b/>
              </w:rPr>
              <w:t>ShowAllHeadings</w:t>
            </w:r>
            <w:bookmarkEnd w:id="1507"/>
          </w:p>
        </w:tc>
        <w:tc>
          <w:tcPr>
            <w:tcW w:w="0" w:type="auto"/>
            <w:vAlign w:val="center"/>
          </w:tcPr>
          <w:p w:rsidR="00013DC0" w:rsidRDefault="00C92CE0">
            <w:pPr>
              <w:pStyle w:val="TableBodyText"/>
            </w:pPr>
            <w:r>
              <w:t>0x0104</w:t>
            </w:r>
          </w:p>
        </w:tc>
        <w:tc>
          <w:tcPr>
            <w:tcW w:w="0" w:type="auto"/>
            <w:vAlign w:val="center"/>
          </w:tcPr>
          <w:p w:rsidR="00013DC0" w:rsidRDefault="00C92CE0">
            <w:pPr>
              <w:pStyle w:val="TableBodyText"/>
            </w:pPr>
            <w:r>
              <w:t>Displays all of the heading levels and the body text.</w:t>
            </w:r>
          </w:p>
        </w:tc>
      </w:tr>
      <w:tr w:rsidR="00013DC0" w:rsidTr="00013DC0">
        <w:tc>
          <w:tcPr>
            <w:tcW w:w="0" w:type="auto"/>
            <w:vAlign w:val="center"/>
          </w:tcPr>
          <w:p w:rsidR="00013DC0" w:rsidRDefault="00C92CE0">
            <w:pPr>
              <w:pStyle w:val="TableBodyText"/>
            </w:pPr>
            <w:bookmarkStart w:id="1508" w:name="OutlineShowFirstLine"/>
            <w:r>
              <w:rPr>
                <w:b/>
              </w:rPr>
              <w:t>OutlineShowFirstLine</w:t>
            </w:r>
            <w:bookmarkEnd w:id="1508"/>
          </w:p>
        </w:tc>
        <w:tc>
          <w:tcPr>
            <w:tcW w:w="0" w:type="auto"/>
            <w:vAlign w:val="center"/>
          </w:tcPr>
          <w:p w:rsidR="00013DC0" w:rsidRDefault="00C92CE0">
            <w:pPr>
              <w:pStyle w:val="TableBodyText"/>
            </w:pPr>
            <w:r>
              <w:t>0x0105</w:t>
            </w:r>
          </w:p>
        </w:tc>
        <w:tc>
          <w:tcPr>
            <w:tcW w:w="0" w:type="auto"/>
            <w:vAlign w:val="center"/>
          </w:tcPr>
          <w:p w:rsidR="00013DC0" w:rsidRDefault="00C92CE0">
            <w:pPr>
              <w:pStyle w:val="TableBodyText"/>
            </w:pPr>
            <w:r>
              <w:t xml:space="preserve">Toggles between showing the first line of each paragraph only or showing all </w:t>
            </w:r>
            <w:r>
              <w:t>of the body text in the outline.</w:t>
            </w:r>
          </w:p>
        </w:tc>
      </w:tr>
      <w:tr w:rsidR="00013DC0" w:rsidTr="00013DC0">
        <w:tc>
          <w:tcPr>
            <w:tcW w:w="0" w:type="auto"/>
            <w:vAlign w:val="center"/>
          </w:tcPr>
          <w:p w:rsidR="00013DC0" w:rsidRDefault="00C92CE0">
            <w:pPr>
              <w:pStyle w:val="TableBodyText"/>
            </w:pPr>
            <w:bookmarkStart w:id="1509" w:name="OutlineShowFormat"/>
            <w:r>
              <w:rPr>
                <w:b/>
              </w:rPr>
              <w:t>OutlineShowFormat</w:t>
            </w:r>
            <w:bookmarkEnd w:id="1509"/>
          </w:p>
        </w:tc>
        <w:tc>
          <w:tcPr>
            <w:tcW w:w="0" w:type="auto"/>
            <w:vAlign w:val="center"/>
          </w:tcPr>
          <w:p w:rsidR="00013DC0" w:rsidRDefault="00C92CE0">
            <w:pPr>
              <w:pStyle w:val="TableBodyText"/>
            </w:pPr>
            <w:r>
              <w:t>0x0106</w:t>
            </w:r>
          </w:p>
        </w:tc>
        <w:tc>
          <w:tcPr>
            <w:tcW w:w="0" w:type="auto"/>
            <w:vAlign w:val="center"/>
          </w:tcPr>
          <w:p w:rsidR="00013DC0" w:rsidRDefault="00C92CE0">
            <w:pPr>
              <w:pStyle w:val="TableBodyText"/>
            </w:pPr>
            <w:r>
              <w:t>Toggles the display of character formatting in outline view.</w:t>
            </w:r>
          </w:p>
        </w:tc>
      </w:tr>
      <w:tr w:rsidR="00013DC0" w:rsidTr="00013DC0">
        <w:tc>
          <w:tcPr>
            <w:tcW w:w="0" w:type="auto"/>
            <w:vAlign w:val="center"/>
          </w:tcPr>
          <w:p w:rsidR="00013DC0" w:rsidRDefault="00C92CE0">
            <w:pPr>
              <w:pStyle w:val="TableBodyText"/>
            </w:pPr>
            <w:bookmarkStart w:id="1510" w:name="ShowVars"/>
            <w:r>
              <w:rPr>
                <w:b/>
              </w:rPr>
              <w:t>ShowVars</w:t>
            </w:r>
            <w:bookmarkEnd w:id="1510"/>
          </w:p>
        </w:tc>
        <w:tc>
          <w:tcPr>
            <w:tcW w:w="0" w:type="auto"/>
            <w:vAlign w:val="center"/>
          </w:tcPr>
          <w:p w:rsidR="00013DC0" w:rsidRDefault="00C92CE0">
            <w:pPr>
              <w:pStyle w:val="TableBodyText"/>
            </w:pPr>
            <w:r>
              <w:t>0x0107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11" w:name="StepOver"/>
            <w:r>
              <w:rPr>
                <w:b/>
              </w:rPr>
              <w:t>StepOver</w:t>
            </w:r>
            <w:bookmarkEnd w:id="1511"/>
          </w:p>
        </w:tc>
        <w:tc>
          <w:tcPr>
            <w:tcW w:w="0" w:type="auto"/>
            <w:vAlign w:val="center"/>
          </w:tcPr>
          <w:p w:rsidR="00013DC0" w:rsidRDefault="00C92CE0">
            <w:pPr>
              <w:pStyle w:val="TableBodyText"/>
            </w:pPr>
            <w:r>
              <w:t>0x0108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12" w:name="StepIn"/>
            <w:r>
              <w:rPr>
                <w:b/>
              </w:rPr>
              <w:t>StepIn</w:t>
            </w:r>
            <w:bookmarkEnd w:id="1512"/>
          </w:p>
        </w:tc>
        <w:tc>
          <w:tcPr>
            <w:tcW w:w="0" w:type="auto"/>
            <w:vAlign w:val="center"/>
          </w:tcPr>
          <w:p w:rsidR="00013DC0" w:rsidRDefault="00C92CE0">
            <w:pPr>
              <w:pStyle w:val="TableBodyText"/>
            </w:pPr>
            <w:r>
              <w:t>0x0109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13" w:name="ContinueMacro"/>
            <w:r>
              <w:rPr>
                <w:b/>
              </w:rPr>
              <w:t>ContinueMacro</w:t>
            </w:r>
            <w:bookmarkEnd w:id="1513"/>
          </w:p>
        </w:tc>
        <w:tc>
          <w:tcPr>
            <w:tcW w:w="0" w:type="auto"/>
            <w:vAlign w:val="center"/>
          </w:tcPr>
          <w:p w:rsidR="00013DC0" w:rsidRDefault="00C92CE0">
            <w:pPr>
              <w:pStyle w:val="TableBodyText"/>
            </w:pPr>
            <w:r>
              <w:t>0x010A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14" w:name="TraceMacro"/>
            <w:r>
              <w:rPr>
                <w:b/>
              </w:rPr>
              <w:t>TraceMacro</w:t>
            </w:r>
            <w:bookmarkEnd w:id="1514"/>
          </w:p>
        </w:tc>
        <w:tc>
          <w:tcPr>
            <w:tcW w:w="0" w:type="auto"/>
            <w:vAlign w:val="center"/>
          </w:tcPr>
          <w:p w:rsidR="00013DC0" w:rsidRDefault="00C92CE0">
            <w:pPr>
              <w:pStyle w:val="TableBodyText"/>
            </w:pPr>
            <w:r>
              <w:t>0x010B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15" w:name="EditObjectPrivate"/>
            <w:r>
              <w:rPr>
                <w:b/>
              </w:rPr>
              <w:t>EditObjectPrivate</w:t>
            </w:r>
            <w:bookmarkEnd w:id="1515"/>
          </w:p>
        </w:tc>
        <w:tc>
          <w:tcPr>
            <w:tcW w:w="0" w:type="auto"/>
            <w:vAlign w:val="center"/>
          </w:tcPr>
          <w:p w:rsidR="00013DC0" w:rsidRDefault="00C92CE0">
            <w:pPr>
              <w:pStyle w:val="TableBodyText"/>
            </w:pPr>
            <w:r>
              <w:t>0x010C</w:t>
            </w:r>
          </w:p>
        </w:tc>
        <w:tc>
          <w:tcPr>
            <w:tcW w:w="0" w:type="auto"/>
            <w:vAlign w:val="center"/>
          </w:tcPr>
          <w:p w:rsidR="00013DC0" w:rsidRDefault="00C92CE0">
            <w:pPr>
              <w:pStyle w:val="TableBodyText"/>
            </w:pPr>
            <w:r>
              <w:t>Opens the selected object for editing.</w:t>
            </w:r>
          </w:p>
        </w:tc>
      </w:tr>
      <w:tr w:rsidR="00013DC0" w:rsidTr="00013DC0">
        <w:tc>
          <w:tcPr>
            <w:tcW w:w="0" w:type="auto"/>
            <w:vAlign w:val="center"/>
          </w:tcPr>
          <w:p w:rsidR="00013DC0" w:rsidRDefault="00C92CE0">
            <w:pPr>
              <w:pStyle w:val="TableBodyText"/>
            </w:pPr>
            <w:bookmarkStart w:id="1516" w:name="NextCell"/>
            <w:r>
              <w:rPr>
                <w:b/>
              </w:rPr>
              <w:t>NextCell</w:t>
            </w:r>
            <w:bookmarkEnd w:id="1516"/>
          </w:p>
        </w:tc>
        <w:tc>
          <w:tcPr>
            <w:tcW w:w="0" w:type="auto"/>
            <w:vAlign w:val="center"/>
          </w:tcPr>
          <w:p w:rsidR="00013DC0" w:rsidRDefault="00C92CE0">
            <w:pPr>
              <w:pStyle w:val="TableBodyText"/>
            </w:pPr>
            <w:r>
              <w:t>0x010E</w:t>
            </w:r>
          </w:p>
        </w:tc>
        <w:tc>
          <w:tcPr>
            <w:tcW w:w="0" w:type="auto"/>
            <w:vAlign w:val="center"/>
          </w:tcPr>
          <w:p w:rsidR="00013DC0" w:rsidRDefault="00C92CE0">
            <w:pPr>
              <w:pStyle w:val="TableBodyText"/>
            </w:pPr>
            <w:r>
              <w:t>Moves to the next table cell.</w:t>
            </w:r>
          </w:p>
        </w:tc>
      </w:tr>
      <w:tr w:rsidR="00013DC0" w:rsidTr="00013DC0">
        <w:tc>
          <w:tcPr>
            <w:tcW w:w="0" w:type="auto"/>
            <w:vAlign w:val="center"/>
          </w:tcPr>
          <w:p w:rsidR="00013DC0" w:rsidRDefault="00C92CE0">
            <w:pPr>
              <w:pStyle w:val="TableBodyText"/>
            </w:pPr>
            <w:bookmarkStart w:id="1517" w:name="PrevCell"/>
            <w:r>
              <w:rPr>
                <w:b/>
              </w:rPr>
              <w:t>PrevCell</w:t>
            </w:r>
            <w:bookmarkEnd w:id="1517"/>
          </w:p>
        </w:tc>
        <w:tc>
          <w:tcPr>
            <w:tcW w:w="0" w:type="auto"/>
            <w:vAlign w:val="center"/>
          </w:tcPr>
          <w:p w:rsidR="00013DC0" w:rsidRDefault="00C92CE0">
            <w:pPr>
              <w:pStyle w:val="TableBodyText"/>
            </w:pPr>
            <w:r>
              <w:t>0x010F</w:t>
            </w:r>
          </w:p>
        </w:tc>
        <w:tc>
          <w:tcPr>
            <w:tcW w:w="0" w:type="auto"/>
            <w:vAlign w:val="center"/>
          </w:tcPr>
          <w:p w:rsidR="00013DC0" w:rsidRDefault="00C92CE0">
            <w:pPr>
              <w:pStyle w:val="TableBodyText"/>
            </w:pPr>
            <w:r>
              <w:t>Moves to the previous table cell.</w:t>
            </w:r>
          </w:p>
        </w:tc>
      </w:tr>
      <w:tr w:rsidR="00013DC0" w:rsidTr="00013DC0">
        <w:tc>
          <w:tcPr>
            <w:tcW w:w="0" w:type="auto"/>
            <w:vAlign w:val="center"/>
          </w:tcPr>
          <w:p w:rsidR="00013DC0" w:rsidRDefault="00C92CE0">
            <w:pPr>
              <w:pStyle w:val="TableBodyText"/>
            </w:pPr>
            <w:bookmarkStart w:id="1518" w:name="StartOfRow"/>
            <w:r>
              <w:rPr>
                <w:b/>
              </w:rPr>
              <w:t>StartOfRow</w:t>
            </w:r>
            <w:bookmarkEnd w:id="1518"/>
          </w:p>
        </w:tc>
        <w:tc>
          <w:tcPr>
            <w:tcW w:w="0" w:type="auto"/>
            <w:vAlign w:val="center"/>
          </w:tcPr>
          <w:p w:rsidR="00013DC0" w:rsidRDefault="00C92CE0">
            <w:pPr>
              <w:pStyle w:val="TableBodyText"/>
            </w:pPr>
            <w:r>
              <w:t>0x0110</w:t>
            </w:r>
          </w:p>
        </w:tc>
        <w:tc>
          <w:tcPr>
            <w:tcW w:w="0" w:type="auto"/>
            <w:vAlign w:val="center"/>
          </w:tcPr>
          <w:p w:rsidR="00013DC0" w:rsidRDefault="00C92CE0">
            <w:pPr>
              <w:pStyle w:val="TableBodyText"/>
            </w:pPr>
            <w:r>
              <w:t xml:space="preserve">Moves to the first cell in the current </w:t>
            </w:r>
            <w:r>
              <w:t>row.</w:t>
            </w:r>
          </w:p>
        </w:tc>
      </w:tr>
      <w:tr w:rsidR="00013DC0" w:rsidTr="00013DC0">
        <w:tc>
          <w:tcPr>
            <w:tcW w:w="0" w:type="auto"/>
            <w:vAlign w:val="center"/>
          </w:tcPr>
          <w:p w:rsidR="00013DC0" w:rsidRDefault="00C92CE0">
            <w:pPr>
              <w:pStyle w:val="TableBodyText"/>
            </w:pPr>
            <w:bookmarkStart w:id="1519" w:name="EndOfRow"/>
            <w:r>
              <w:rPr>
                <w:b/>
              </w:rPr>
              <w:t>EndOfRow</w:t>
            </w:r>
            <w:bookmarkEnd w:id="1519"/>
          </w:p>
        </w:tc>
        <w:tc>
          <w:tcPr>
            <w:tcW w:w="0" w:type="auto"/>
            <w:vAlign w:val="center"/>
          </w:tcPr>
          <w:p w:rsidR="00013DC0" w:rsidRDefault="00C92CE0">
            <w:pPr>
              <w:pStyle w:val="TableBodyText"/>
            </w:pPr>
            <w:r>
              <w:t>0x0111</w:t>
            </w:r>
          </w:p>
        </w:tc>
        <w:tc>
          <w:tcPr>
            <w:tcW w:w="0" w:type="auto"/>
            <w:vAlign w:val="center"/>
          </w:tcPr>
          <w:p w:rsidR="00013DC0" w:rsidRDefault="00C92CE0">
            <w:pPr>
              <w:pStyle w:val="TableBodyText"/>
            </w:pPr>
            <w:r>
              <w:t>Moves to the last cell in the current row.</w:t>
            </w:r>
          </w:p>
        </w:tc>
      </w:tr>
      <w:tr w:rsidR="00013DC0" w:rsidTr="00013DC0">
        <w:tc>
          <w:tcPr>
            <w:tcW w:w="0" w:type="auto"/>
            <w:vAlign w:val="center"/>
          </w:tcPr>
          <w:p w:rsidR="00013DC0" w:rsidRDefault="00C92CE0">
            <w:pPr>
              <w:pStyle w:val="TableBodyText"/>
            </w:pPr>
            <w:bookmarkStart w:id="1520" w:name="StartOfColumn"/>
            <w:r>
              <w:rPr>
                <w:b/>
              </w:rPr>
              <w:t>StartOfColumn</w:t>
            </w:r>
            <w:bookmarkEnd w:id="1520"/>
          </w:p>
        </w:tc>
        <w:tc>
          <w:tcPr>
            <w:tcW w:w="0" w:type="auto"/>
            <w:vAlign w:val="center"/>
          </w:tcPr>
          <w:p w:rsidR="00013DC0" w:rsidRDefault="00C92CE0">
            <w:pPr>
              <w:pStyle w:val="TableBodyText"/>
            </w:pPr>
            <w:r>
              <w:t>0x0112</w:t>
            </w:r>
          </w:p>
        </w:tc>
        <w:tc>
          <w:tcPr>
            <w:tcW w:w="0" w:type="auto"/>
            <w:vAlign w:val="center"/>
          </w:tcPr>
          <w:p w:rsidR="00013DC0" w:rsidRDefault="00C92CE0">
            <w:pPr>
              <w:pStyle w:val="TableBodyText"/>
            </w:pPr>
            <w:r>
              <w:t>Moves to the first cell in the current column.</w:t>
            </w:r>
          </w:p>
        </w:tc>
      </w:tr>
      <w:tr w:rsidR="00013DC0" w:rsidTr="00013DC0">
        <w:tc>
          <w:tcPr>
            <w:tcW w:w="0" w:type="auto"/>
            <w:vAlign w:val="center"/>
          </w:tcPr>
          <w:p w:rsidR="00013DC0" w:rsidRDefault="00C92CE0">
            <w:pPr>
              <w:pStyle w:val="TableBodyText"/>
            </w:pPr>
            <w:bookmarkStart w:id="1521" w:name="EndOfColumn"/>
            <w:r>
              <w:rPr>
                <w:b/>
              </w:rPr>
              <w:t>EndOfColumn</w:t>
            </w:r>
            <w:bookmarkEnd w:id="1521"/>
          </w:p>
        </w:tc>
        <w:tc>
          <w:tcPr>
            <w:tcW w:w="0" w:type="auto"/>
            <w:vAlign w:val="center"/>
          </w:tcPr>
          <w:p w:rsidR="00013DC0" w:rsidRDefault="00C92CE0">
            <w:pPr>
              <w:pStyle w:val="TableBodyText"/>
            </w:pPr>
            <w:r>
              <w:t>0x0113</w:t>
            </w:r>
          </w:p>
        </w:tc>
        <w:tc>
          <w:tcPr>
            <w:tcW w:w="0" w:type="auto"/>
            <w:vAlign w:val="center"/>
          </w:tcPr>
          <w:p w:rsidR="00013DC0" w:rsidRDefault="00C92CE0">
            <w:pPr>
              <w:pStyle w:val="TableBodyText"/>
            </w:pPr>
            <w:r>
              <w:t>Moves to the last cell in the current column.</w:t>
            </w:r>
          </w:p>
        </w:tc>
      </w:tr>
      <w:tr w:rsidR="00013DC0" w:rsidTr="00013DC0">
        <w:tc>
          <w:tcPr>
            <w:tcW w:w="0" w:type="auto"/>
            <w:vAlign w:val="center"/>
          </w:tcPr>
          <w:p w:rsidR="00013DC0" w:rsidRDefault="00C92CE0">
            <w:pPr>
              <w:pStyle w:val="TableBodyText"/>
            </w:pPr>
            <w:bookmarkStart w:id="1522" w:name="ShowAll"/>
            <w:r>
              <w:rPr>
                <w:b/>
              </w:rPr>
              <w:t>ShowAll</w:t>
            </w:r>
            <w:bookmarkEnd w:id="1522"/>
          </w:p>
        </w:tc>
        <w:tc>
          <w:tcPr>
            <w:tcW w:w="0" w:type="auto"/>
            <w:vAlign w:val="center"/>
          </w:tcPr>
          <w:p w:rsidR="00013DC0" w:rsidRDefault="00C92CE0">
            <w:pPr>
              <w:pStyle w:val="TableBodyText"/>
            </w:pPr>
            <w:r>
              <w:t>0x0114</w:t>
            </w:r>
          </w:p>
        </w:tc>
        <w:tc>
          <w:tcPr>
            <w:tcW w:w="0" w:type="auto"/>
            <w:vAlign w:val="center"/>
          </w:tcPr>
          <w:p w:rsidR="00013DC0" w:rsidRDefault="00C92CE0">
            <w:pPr>
              <w:pStyle w:val="TableBodyText"/>
            </w:pPr>
            <w:r>
              <w:t>Shows or hides all nonprinting character</w:t>
            </w:r>
            <w:r>
              <w:t>s.</w:t>
            </w:r>
          </w:p>
        </w:tc>
      </w:tr>
      <w:tr w:rsidR="00013DC0" w:rsidTr="00013DC0">
        <w:tc>
          <w:tcPr>
            <w:tcW w:w="0" w:type="auto"/>
            <w:vAlign w:val="center"/>
          </w:tcPr>
          <w:p w:rsidR="00013DC0" w:rsidRDefault="00C92CE0">
            <w:pPr>
              <w:pStyle w:val="TableBodyText"/>
            </w:pPr>
            <w:bookmarkStart w:id="1523" w:name="WW7_InsertPageBreak"/>
            <w:r>
              <w:rPr>
                <w:b/>
              </w:rPr>
              <w:t>WW7_InsertPageBreak</w:t>
            </w:r>
            <w:bookmarkEnd w:id="1523"/>
          </w:p>
        </w:tc>
        <w:tc>
          <w:tcPr>
            <w:tcW w:w="0" w:type="auto"/>
            <w:vAlign w:val="center"/>
          </w:tcPr>
          <w:p w:rsidR="00013DC0" w:rsidRDefault="00C92CE0">
            <w:pPr>
              <w:pStyle w:val="TableBodyText"/>
            </w:pPr>
            <w:r>
              <w:t>0x0115</w:t>
            </w:r>
          </w:p>
        </w:tc>
        <w:tc>
          <w:tcPr>
            <w:tcW w:w="0" w:type="auto"/>
            <w:vAlign w:val="center"/>
          </w:tcPr>
          <w:p w:rsidR="00013DC0" w:rsidRDefault="00C92CE0">
            <w:pPr>
              <w:pStyle w:val="TableBodyText"/>
            </w:pPr>
            <w:r>
              <w:t>Inserts a page break at the insertion point.</w:t>
            </w:r>
          </w:p>
        </w:tc>
      </w:tr>
      <w:tr w:rsidR="00013DC0" w:rsidTr="00013DC0">
        <w:tc>
          <w:tcPr>
            <w:tcW w:w="0" w:type="auto"/>
            <w:vAlign w:val="center"/>
          </w:tcPr>
          <w:p w:rsidR="00013DC0" w:rsidRDefault="00C92CE0">
            <w:pPr>
              <w:pStyle w:val="TableBodyText"/>
            </w:pPr>
            <w:bookmarkStart w:id="1524" w:name="WW7_InsertColumnBreak"/>
            <w:r>
              <w:rPr>
                <w:b/>
              </w:rPr>
              <w:t>WW7_InsertColumnBreak</w:t>
            </w:r>
            <w:bookmarkEnd w:id="1524"/>
          </w:p>
        </w:tc>
        <w:tc>
          <w:tcPr>
            <w:tcW w:w="0" w:type="auto"/>
            <w:vAlign w:val="center"/>
          </w:tcPr>
          <w:p w:rsidR="00013DC0" w:rsidRDefault="00C92CE0">
            <w:pPr>
              <w:pStyle w:val="TableBodyText"/>
            </w:pPr>
            <w:r>
              <w:t>0x0116</w:t>
            </w:r>
          </w:p>
        </w:tc>
        <w:tc>
          <w:tcPr>
            <w:tcW w:w="0" w:type="auto"/>
            <w:vAlign w:val="center"/>
          </w:tcPr>
          <w:p w:rsidR="00013DC0" w:rsidRDefault="00C92CE0">
            <w:pPr>
              <w:pStyle w:val="TableBodyText"/>
            </w:pPr>
            <w:r>
              <w:t>Inserts a column break at the insertion point.</w:t>
            </w:r>
          </w:p>
        </w:tc>
      </w:tr>
      <w:tr w:rsidR="00013DC0" w:rsidTr="00013DC0">
        <w:tc>
          <w:tcPr>
            <w:tcW w:w="0" w:type="auto"/>
            <w:vAlign w:val="center"/>
          </w:tcPr>
          <w:p w:rsidR="00013DC0" w:rsidRDefault="00C92CE0">
            <w:pPr>
              <w:pStyle w:val="TableBodyText"/>
            </w:pPr>
            <w:bookmarkStart w:id="1525" w:name="AppMinimize"/>
            <w:r>
              <w:rPr>
                <w:b/>
              </w:rPr>
              <w:t>AppMinimize</w:t>
            </w:r>
            <w:bookmarkEnd w:id="1525"/>
          </w:p>
        </w:tc>
        <w:tc>
          <w:tcPr>
            <w:tcW w:w="0" w:type="auto"/>
            <w:vAlign w:val="center"/>
          </w:tcPr>
          <w:p w:rsidR="00013DC0" w:rsidRDefault="00C92CE0">
            <w:pPr>
              <w:pStyle w:val="TableBodyText"/>
            </w:pPr>
            <w:r>
              <w:t>0x0117</w:t>
            </w:r>
          </w:p>
        </w:tc>
        <w:tc>
          <w:tcPr>
            <w:tcW w:w="0" w:type="auto"/>
            <w:vAlign w:val="center"/>
          </w:tcPr>
          <w:p w:rsidR="00013DC0" w:rsidRDefault="00C92CE0">
            <w:pPr>
              <w:pStyle w:val="TableBodyText"/>
            </w:pPr>
            <w:r>
              <w:t>Minimizes the application window to an icon.</w:t>
            </w:r>
          </w:p>
        </w:tc>
      </w:tr>
      <w:tr w:rsidR="00013DC0" w:rsidTr="00013DC0">
        <w:tc>
          <w:tcPr>
            <w:tcW w:w="0" w:type="auto"/>
            <w:vAlign w:val="center"/>
          </w:tcPr>
          <w:p w:rsidR="00013DC0" w:rsidRDefault="00C92CE0">
            <w:pPr>
              <w:pStyle w:val="TableBodyText"/>
            </w:pPr>
            <w:bookmarkStart w:id="1526" w:name="AppMaximize"/>
            <w:r>
              <w:rPr>
                <w:b/>
              </w:rPr>
              <w:t>AppMaximize</w:t>
            </w:r>
            <w:bookmarkEnd w:id="1526"/>
          </w:p>
        </w:tc>
        <w:tc>
          <w:tcPr>
            <w:tcW w:w="0" w:type="auto"/>
            <w:vAlign w:val="center"/>
          </w:tcPr>
          <w:p w:rsidR="00013DC0" w:rsidRDefault="00C92CE0">
            <w:pPr>
              <w:pStyle w:val="TableBodyText"/>
            </w:pPr>
            <w:r>
              <w:t>0x0118</w:t>
            </w:r>
          </w:p>
        </w:tc>
        <w:tc>
          <w:tcPr>
            <w:tcW w:w="0" w:type="auto"/>
            <w:vAlign w:val="center"/>
          </w:tcPr>
          <w:p w:rsidR="00013DC0" w:rsidRDefault="00C92CE0">
            <w:pPr>
              <w:pStyle w:val="TableBodyText"/>
            </w:pPr>
            <w:r>
              <w:t xml:space="preserve">Enlarges the </w:t>
            </w:r>
            <w:r>
              <w:t>application window to full size.</w:t>
            </w:r>
          </w:p>
        </w:tc>
      </w:tr>
      <w:tr w:rsidR="00013DC0" w:rsidTr="00013DC0">
        <w:tc>
          <w:tcPr>
            <w:tcW w:w="0" w:type="auto"/>
            <w:vAlign w:val="center"/>
          </w:tcPr>
          <w:p w:rsidR="00013DC0" w:rsidRDefault="00C92CE0">
            <w:pPr>
              <w:pStyle w:val="TableBodyText"/>
            </w:pPr>
            <w:bookmarkStart w:id="1527" w:name="AppRestore"/>
            <w:r>
              <w:rPr>
                <w:b/>
              </w:rPr>
              <w:t>AppRestore</w:t>
            </w:r>
            <w:bookmarkEnd w:id="1527"/>
          </w:p>
        </w:tc>
        <w:tc>
          <w:tcPr>
            <w:tcW w:w="0" w:type="auto"/>
            <w:vAlign w:val="center"/>
          </w:tcPr>
          <w:p w:rsidR="00013DC0" w:rsidRDefault="00C92CE0">
            <w:pPr>
              <w:pStyle w:val="TableBodyText"/>
            </w:pPr>
            <w:r>
              <w:t>0x0119</w:t>
            </w:r>
          </w:p>
        </w:tc>
        <w:tc>
          <w:tcPr>
            <w:tcW w:w="0" w:type="auto"/>
            <w:vAlign w:val="center"/>
          </w:tcPr>
          <w:p w:rsidR="00013DC0" w:rsidRDefault="00C92CE0">
            <w:pPr>
              <w:pStyle w:val="TableBodyText"/>
            </w:pPr>
            <w:r>
              <w:t>Restores the application window to normal size.</w:t>
            </w:r>
          </w:p>
        </w:tc>
      </w:tr>
      <w:tr w:rsidR="00013DC0" w:rsidTr="00013DC0">
        <w:tc>
          <w:tcPr>
            <w:tcW w:w="0" w:type="auto"/>
            <w:vAlign w:val="center"/>
          </w:tcPr>
          <w:p w:rsidR="00013DC0" w:rsidRDefault="00C92CE0">
            <w:pPr>
              <w:pStyle w:val="TableBodyText"/>
            </w:pPr>
            <w:bookmarkStart w:id="1528" w:name="DoFieldClick"/>
            <w:r>
              <w:rPr>
                <w:b/>
              </w:rPr>
              <w:t>DoFieldClick</w:t>
            </w:r>
            <w:bookmarkEnd w:id="1528"/>
          </w:p>
        </w:tc>
        <w:tc>
          <w:tcPr>
            <w:tcW w:w="0" w:type="auto"/>
            <w:vAlign w:val="center"/>
          </w:tcPr>
          <w:p w:rsidR="00013DC0" w:rsidRDefault="00C92CE0">
            <w:pPr>
              <w:pStyle w:val="TableBodyText"/>
            </w:pPr>
            <w:r>
              <w:t>0x011A</w:t>
            </w:r>
          </w:p>
        </w:tc>
        <w:tc>
          <w:tcPr>
            <w:tcW w:w="0" w:type="auto"/>
            <w:vAlign w:val="center"/>
          </w:tcPr>
          <w:p w:rsidR="00013DC0" w:rsidRDefault="00C92CE0">
            <w:pPr>
              <w:pStyle w:val="TableBodyText"/>
            </w:pPr>
            <w:r>
              <w:t>Executes the action associated with the button fields.</w:t>
            </w:r>
          </w:p>
        </w:tc>
      </w:tr>
      <w:tr w:rsidR="00013DC0" w:rsidTr="00013DC0">
        <w:tc>
          <w:tcPr>
            <w:tcW w:w="0" w:type="auto"/>
            <w:vAlign w:val="center"/>
          </w:tcPr>
          <w:p w:rsidR="00013DC0" w:rsidRDefault="00C92CE0">
            <w:pPr>
              <w:pStyle w:val="TableBodyText"/>
            </w:pPr>
            <w:bookmarkStart w:id="1529" w:name="FileClose"/>
            <w:r>
              <w:rPr>
                <w:b/>
              </w:rPr>
              <w:lastRenderedPageBreak/>
              <w:t>FileClose</w:t>
            </w:r>
            <w:bookmarkEnd w:id="1529"/>
          </w:p>
        </w:tc>
        <w:tc>
          <w:tcPr>
            <w:tcW w:w="0" w:type="auto"/>
            <w:vAlign w:val="center"/>
          </w:tcPr>
          <w:p w:rsidR="00013DC0" w:rsidRDefault="00C92CE0">
            <w:pPr>
              <w:pStyle w:val="TableBodyText"/>
            </w:pPr>
            <w:r>
              <w:t>0x011B</w:t>
            </w:r>
          </w:p>
        </w:tc>
        <w:tc>
          <w:tcPr>
            <w:tcW w:w="0" w:type="auto"/>
            <w:vAlign w:val="center"/>
          </w:tcPr>
          <w:p w:rsidR="00013DC0" w:rsidRDefault="00C92CE0">
            <w:pPr>
              <w:pStyle w:val="TableBodyText"/>
            </w:pPr>
            <w:r>
              <w:t>Closes all of the windows of the active document.</w:t>
            </w:r>
          </w:p>
        </w:tc>
      </w:tr>
      <w:tr w:rsidR="00013DC0" w:rsidTr="00013DC0">
        <w:tc>
          <w:tcPr>
            <w:tcW w:w="0" w:type="auto"/>
            <w:vAlign w:val="center"/>
          </w:tcPr>
          <w:p w:rsidR="00013DC0" w:rsidRDefault="00C92CE0">
            <w:pPr>
              <w:pStyle w:val="TableBodyText"/>
            </w:pPr>
            <w:bookmarkStart w:id="1530" w:name="InsertDrawing"/>
            <w:r>
              <w:rPr>
                <w:b/>
              </w:rPr>
              <w:t>InsertDrawing</w:t>
            </w:r>
            <w:bookmarkEnd w:id="1530"/>
          </w:p>
        </w:tc>
        <w:tc>
          <w:tcPr>
            <w:tcW w:w="0" w:type="auto"/>
            <w:vAlign w:val="center"/>
          </w:tcPr>
          <w:p w:rsidR="00013DC0" w:rsidRDefault="00C92CE0">
            <w:pPr>
              <w:pStyle w:val="TableBodyText"/>
            </w:pPr>
            <w:r>
              <w:t>0x011C</w:t>
            </w:r>
          </w:p>
        </w:tc>
        <w:tc>
          <w:tcPr>
            <w:tcW w:w="0" w:type="auto"/>
            <w:vAlign w:val="center"/>
          </w:tcPr>
          <w:p w:rsidR="00013DC0" w:rsidRDefault="00C92CE0">
            <w:pPr>
              <w:pStyle w:val="TableBodyText"/>
            </w:pPr>
            <w:r>
              <w:t>Inserts a Microsoft Draw object.</w:t>
            </w:r>
          </w:p>
        </w:tc>
      </w:tr>
      <w:tr w:rsidR="00013DC0" w:rsidTr="00013DC0">
        <w:tc>
          <w:tcPr>
            <w:tcW w:w="0" w:type="auto"/>
            <w:vAlign w:val="center"/>
          </w:tcPr>
          <w:p w:rsidR="00013DC0" w:rsidRDefault="00C92CE0">
            <w:pPr>
              <w:pStyle w:val="TableBodyText"/>
            </w:pPr>
            <w:bookmarkStart w:id="1531" w:name="InsertChart"/>
            <w:r>
              <w:rPr>
                <w:b/>
              </w:rPr>
              <w:t>InsertChart</w:t>
            </w:r>
            <w:bookmarkEnd w:id="1531"/>
          </w:p>
        </w:tc>
        <w:tc>
          <w:tcPr>
            <w:tcW w:w="0" w:type="auto"/>
            <w:vAlign w:val="center"/>
          </w:tcPr>
          <w:p w:rsidR="00013DC0" w:rsidRDefault="00C92CE0">
            <w:pPr>
              <w:pStyle w:val="TableBodyText"/>
            </w:pPr>
            <w:r>
              <w:t>0x011D</w:t>
            </w:r>
          </w:p>
        </w:tc>
        <w:tc>
          <w:tcPr>
            <w:tcW w:w="0" w:type="auto"/>
            <w:vAlign w:val="center"/>
          </w:tcPr>
          <w:p w:rsidR="00013DC0" w:rsidRDefault="00C92CE0">
            <w:pPr>
              <w:pStyle w:val="TableBodyText"/>
            </w:pPr>
            <w:r>
              <w:t>Inserts a Microsoft Graph object.</w:t>
            </w:r>
          </w:p>
        </w:tc>
      </w:tr>
      <w:tr w:rsidR="00013DC0" w:rsidTr="00013DC0">
        <w:tc>
          <w:tcPr>
            <w:tcW w:w="0" w:type="auto"/>
            <w:vAlign w:val="center"/>
          </w:tcPr>
          <w:p w:rsidR="00013DC0" w:rsidRDefault="00C92CE0">
            <w:pPr>
              <w:pStyle w:val="TableBodyText"/>
            </w:pPr>
            <w:bookmarkStart w:id="1532" w:name="SelectCurFont"/>
            <w:r>
              <w:rPr>
                <w:b/>
              </w:rPr>
              <w:t>SelectCurFont</w:t>
            </w:r>
            <w:bookmarkEnd w:id="1532"/>
          </w:p>
        </w:tc>
        <w:tc>
          <w:tcPr>
            <w:tcW w:w="0" w:type="auto"/>
            <w:vAlign w:val="center"/>
          </w:tcPr>
          <w:p w:rsidR="00013DC0" w:rsidRDefault="00C92CE0">
            <w:pPr>
              <w:pStyle w:val="TableBodyText"/>
            </w:pPr>
            <w:r>
              <w:t>0x011E</w:t>
            </w:r>
          </w:p>
        </w:tc>
        <w:tc>
          <w:tcPr>
            <w:tcW w:w="0" w:type="auto"/>
            <w:vAlign w:val="center"/>
          </w:tcPr>
          <w:p w:rsidR="00013DC0" w:rsidRDefault="00C92CE0">
            <w:pPr>
              <w:pStyle w:val="TableBodyText"/>
            </w:pPr>
            <w:r>
              <w:t>Selects all characters with the same font name and point size.</w:t>
            </w:r>
          </w:p>
        </w:tc>
      </w:tr>
      <w:tr w:rsidR="00013DC0" w:rsidTr="00013DC0">
        <w:tc>
          <w:tcPr>
            <w:tcW w:w="0" w:type="auto"/>
            <w:vAlign w:val="center"/>
          </w:tcPr>
          <w:p w:rsidR="00013DC0" w:rsidRDefault="00C92CE0">
            <w:pPr>
              <w:pStyle w:val="TableBodyText"/>
            </w:pPr>
            <w:bookmarkStart w:id="1533" w:name="SelectCurAlignment"/>
            <w:r>
              <w:rPr>
                <w:b/>
              </w:rPr>
              <w:t>SelectCurAlignment</w:t>
            </w:r>
            <w:bookmarkEnd w:id="1533"/>
          </w:p>
        </w:tc>
        <w:tc>
          <w:tcPr>
            <w:tcW w:w="0" w:type="auto"/>
            <w:vAlign w:val="center"/>
          </w:tcPr>
          <w:p w:rsidR="00013DC0" w:rsidRDefault="00C92CE0">
            <w:pPr>
              <w:pStyle w:val="TableBodyText"/>
            </w:pPr>
            <w:r>
              <w:t>0x011F</w:t>
            </w:r>
          </w:p>
        </w:tc>
        <w:tc>
          <w:tcPr>
            <w:tcW w:w="0" w:type="auto"/>
            <w:vAlign w:val="center"/>
          </w:tcPr>
          <w:p w:rsidR="00013DC0" w:rsidRDefault="00C92CE0">
            <w:pPr>
              <w:pStyle w:val="TableBodyText"/>
            </w:pPr>
            <w:r>
              <w:t>Selects all paragraphs with the same</w:t>
            </w:r>
            <w:r>
              <w:t xml:space="preserve"> alignment.</w:t>
            </w:r>
          </w:p>
        </w:tc>
      </w:tr>
      <w:tr w:rsidR="00013DC0" w:rsidTr="00013DC0">
        <w:tc>
          <w:tcPr>
            <w:tcW w:w="0" w:type="auto"/>
            <w:vAlign w:val="center"/>
          </w:tcPr>
          <w:p w:rsidR="00013DC0" w:rsidRDefault="00C92CE0">
            <w:pPr>
              <w:pStyle w:val="TableBodyText"/>
            </w:pPr>
            <w:bookmarkStart w:id="1534" w:name="SelectCurSpacing"/>
            <w:r>
              <w:rPr>
                <w:b/>
              </w:rPr>
              <w:t>SelectCurSpacing</w:t>
            </w:r>
            <w:bookmarkEnd w:id="1534"/>
          </w:p>
        </w:tc>
        <w:tc>
          <w:tcPr>
            <w:tcW w:w="0" w:type="auto"/>
            <w:vAlign w:val="center"/>
          </w:tcPr>
          <w:p w:rsidR="00013DC0" w:rsidRDefault="00C92CE0">
            <w:pPr>
              <w:pStyle w:val="TableBodyText"/>
            </w:pPr>
            <w:r>
              <w:t>0x0120</w:t>
            </w:r>
          </w:p>
        </w:tc>
        <w:tc>
          <w:tcPr>
            <w:tcW w:w="0" w:type="auto"/>
            <w:vAlign w:val="center"/>
          </w:tcPr>
          <w:p w:rsidR="00013DC0" w:rsidRDefault="00C92CE0">
            <w:pPr>
              <w:pStyle w:val="TableBodyText"/>
            </w:pPr>
            <w:r>
              <w:t>Selects all paragraphs with the same line spacing.</w:t>
            </w:r>
          </w:p>
        </w:tc>
      </w:tr>
      <w:tr w:rsidR="00013DC0" w:rsidTr="00013DC0">
        <w:tc>
          <w:tcPr>
            <w:tcW w:w="0" w:type="auto"/>
            <w:vAlign w:val="center"/>
          </w:tcPr>
          <w:p w:rsidR="00013DC0" w:rsidRDefault="00C92CE0">
            <w:pPr>
              <w:pStyle w:val="TableBodyText"/>
            </w:pPr>
            <w:bookmarkStart w:id="1535" w:name="SelectCurIndent"/>
            <w:r>
              <w:rPr>
                <w:b/>
              </w:rPr>
              <w:t>SelectCurIndent</w:t>
            </w:r>
            <w:bookmarkEnd w:id="1535"/>
          </w:p>
        </w:tc>
        <w:tc>
          <w:tcPr>
            <w:tcW w:w="0" w:type="auto"/>
            <w:vAlign w:val="center"/>
          </w:tcPr>
          <w:p w:rsidR="00013DC0" w:rsidRDefault="00C92CE0">
            <w:pPr>
              <w:pStyle w:val="TableBodyText"/>
            </w:pPr>
            <w:r>
              <w:t>0x0121</w:t>
            </w:r>
          </w:p>
        </w:tc>
        <w:tc>
          <w:tcPr>
            <w:tcW w:w="0" w:type="auto"/>
            <w:vAlign w:val="center"/>
          </w:tcPr>
          <w:p w:rsidR="00013DC0" w:rsidRDefault="00C92CE0">
            <w:pPr>
              <w:pStyle w:val="TableBodyText"/>
            </w:pPr>
            <w:r>
              <w:t>Selects all paragraphs with the same indentation.</w:t>
            </w:r>
          </w:p>
        </w:tc>
      </w:tr>
      <w:tr w:rsidR="00013DC0" w:rsidTr="00013DC0">
        <w:tc>
          <w:tcPr>
            <w:tcW w:w="0" w:type="auto"/>
            <w:vAlign w:val="center"/>
          </w:tcPr>
          <w:p w:rsidR="00013DC0" w:rsidRDefault="00C92CE0">
            <w:pPr>
              <w:pStyle w:val="TableBodyText"/>
            </w:pPr>
            <w:bookmarkStart w:id="1536" w:name="SelectCurTabs"/>
            <w:r>
              <w:rPr>
                <w:b/>
              </w:rPr>
              <w:t>SelectCurTabs</w:t>
            </w:r>
            <w:bookmarkEnd w:id="1536"/>
          </w:p>
        </w:tc>
        <w:tc>
          <w:tcPr>
            <w:tcW w:w="0" w:type="auto"/>
            <w:vAlign w:val="center"/>
          </w:tcPr>
          <w:p w:rsidR="00013DC0" w:rsidRDefault="00C92CE0">
            <w:pPr>
              <w:pStyle w:val="TableBodyText"/>
            </w:pPr>
            <w:r>
              <w:t>0x0122</w:t>
            </w:r>
          </w:p>
        </w:tc>
        <w:tc>
          <w:tcPr>
            <w:tcW w:w="0" w:type="auto"/>
            <w:vAlign w:val="center"/>
          </w:tcPr>
          <w:p w:rsidR="00013DC0" w:rsidRDefault="00C92CE0">
            <w:pPr>
              <w:pStyle w:val="TableBodyText"/>
            </w:pPr>
            <w:r>
              <w:t>Selects all paragraphs with the same tabs.</w:t>
            </w:r>
          </w:p>
        </w:tc>
      </w:tr>
      <w:tr w:rsidR="00013DC0" w:rsidTr="00013DC0">
        <w:tc>
          <w:tcPr>
            <w:tcW w:w="0" w:type="auto"/>
            <w:vAlign w:val="center"/>
          </w:tcPr>
          <w:p w:rsidR="00013DC0" w:rsidRDefault="00C92CE0">
            <w:pPr>
              <w:pStyle w:val="TableBodyText"/>
            </w:pPr>
            <w:bookmarkStart w:id="1537" w:name="SelectCurColor"/>
            <w:r>
              <w:rPr>
                <w:b/>
              </w:rPr>
              <w:t>SelectCurColor</w:t>
            </w:r>
            <w:bookmarkEnd w:id="1537"/>
          </w:p>
        </w:tc>
        <w:tc>
          <w:tcPr>
            <w:tcW w:w="0" w:type="auto"/>
            <w:vAlign w:val="center"/>
          </w:tcPr>
          <w:p w:rsidR="00013DC0" w:rsidRDefault="00C92CE0">
            <w:pPr>
              <w:pStyle w:val="TableBodyText"/>
            </w:pPr>
            <w:r>
              <w:t>0x0123</w:t>
            </w:r>
          </w:p>
        </w:tc>
        <w:tc>
          <w:tcPr>
            <w:tcW w:w="0" w:type="auto"/>
            <w:vAlign w:val="center"/>
          </w:tcPr>
          <w:p w:rsidR="00013DC0" w:rsidRDefault="00C92CE0">
            <w:pPr>
              <w:pStyle w:val="TableBodyText"/>
            </w:pPr>
            <w:r>
              <w:t>Selects all characters with the same color.</w:t>
            </w:r>
          </w:p>
        </w:tc>
      </w:tr>
      <w:tr w:rsidR="00013DC0" w:rsidTr="00013DC0">
        <w:tc>
          <w:tcPr>
            <w:tcW w:w="0" w:type="auto"/>
            <w:vAlign w:val="center"/>
          </w:tcPr>
          <w:p w:rsidR="00013DC0" w:rsidRDefault="00C92CE0">
            <w:pPr>
              <w:pStyle w:val="TableBodyText"/>
            </w:pPr>
            <w:bookmarkStart w:id="1538" w:name="RemoveFrames"/>
            <w:r>
              <w:rPr>
                <w:b/>
              </w:rPr>
              <w:t>RemoveFrames</w:t>
            </w:r>
            <w:bookmarkEnd w:id="1538"/>
          </w:p>
        </w:tc>
        <w:tc>
          <w:tcPr>
            <w:tcW w:w="0" w:type="auto"/>
            <w:vAlign w:val="center"/>
          </w:tcPr>
          <w:p w:rsidR="00013DC0" w:rsidRDefault="00C92CE0">
            <w:pPr>
              <w:pStyle w:val="TableBodyText"/>
            </w:pPr>
            <w:r>
              <w:t>0x0124</w:t>
            </w:r>
          </w:p>
        </w:tc>
        <w:tc>
          <w:tcPr>
            <w:tcW w:w="0" w:type="auto"/>
            <w:vAlign w:val="center"/>
          </w:tcPr>
          <w:p w:rsidR="00013DC0" w:rsidRDefault="00C92CE0">
            <w:pPr>
              <w:pStyle w:val="TableBodyText"/>
            </w:pPr>
            <w:r>
              <w:t>Removes frame formatting from the selection.</w:t>
            </w:r>
          </w:p>
        </w:tc>
      </w:tr>
      <w:tr w:rsidR="00013DC0" w:rsidTr="00013DC0">
        <w:tc>
          <w:tcPr>
            <w:tcW w:w="0" w:type="auto"/>
            <w:vAlign w:val="center"/>
          </w:tcPr>
          <w:p w:rsidR="00013DC0" w:rsidRDefault="00C92CE0">
            <w:pPr>
              <w:pStyle w:val="TableBodyText"/>
            </w:pPr>
            <w:bookmarkStart w:id="1539" w:name="MenuMode"/>
            <w:r>
              <w:rPr>
                <w:b/>
              </w:rPr>
              <w:t>MenuMode</w:t>
            </w:r>
            <w:bookmarkEnd w:id="1539"/>
          </w:p>
        </w:tc>
        <w:tc>
          <w:tcPr>
            <w:tcW w:w="0" w:type="auto"/>
            <w:vAlign w:val="center"/>
          </w:tcPr>
          <w:p w:rsidR="00013DC0" w:rsidRDefault="00C92CE0">
            <w:pPr>
              <w:pStyle w:val="TableBodyText"/>
            </w:pPr>
            <w:r>
              <w:t>0x0125</w:t>
            </w:r>
          </w:p>
        </w:tc>
        <w:tc>
          <w:tcPr>
            <w:tcW w:w="0" w:type="auto"/>
            <w:vAlign w:val="center"/>
          </w:tcPr>
          <w:p w:rsidR="00013DC0" w:rsidRDefault="00C92CE0">
            <w:pPr>
              <w:pStyle w:val="TableBodyText"/>
            </w:pPr>
            <w:r>
              <w:t>Makes the menu bar active.</w:t>
            </w:r>
          </w:p>
        </w:tc>
      </w:tr>
      <w:tr w:rsidR="00013DC0" w:rsidTr="00013DC0">
        <w:tc>
          <w:tcPr>
            <w:tcW w:w="0" w:type="auto"/>
            <w:vAlign w:val="center"/>
          </w:tcPr>
          <w:p w:rsidR="00013DC0" w:rsidRDefault="00C92CE0">
            <w:pPr>
              <w:pStyle w:val="TableBodyText"/>
            </w:pPr>
            <w:bookmarkStart w:id="1540" w:name="InsertPageNumbers"/>
            <w:r>
              <w:rPr>
                <w:b/>
              </w:rPr>
              <w:t>InsertPageNumbers</w:t>
            </w:r>
            <w:bookmarkEnd w:id="1540"/>
          </w:p>
        </w:tc>
        <w:tc>
          <w:tcPr>
            <w:tcW w:w="0" w:type="auto"/>
            <w:vAlign w:val="center"/>
          </w:tcPr>
          <w:p w:rsidR="00013DC0" w:rsidRDefault="00C92CE0">
            <w:pPr>
              <w:pStyle w:val="TableBodyText"/>
            </w:pPr>
            <w:r>
              <w:t>0x0126</w:t>
            </w:r>
          </w:p>
        </w:tc>
        <w:tc>
          <w:tcPr>
            <w:tcW w:w="0" w:type="auto"/>
            <w:vAlign w:val="center"/>
          </w:tcPr>
          <w:p w:rsidR="00013DC0" w:rsidRDefault="00C92CE0">
            <w:pPr>
              <w:pStyle w:val="TableBodyText"/>
            </w:pPr>
            <w:r>
              <w:t>Adds page numbers to the top or the bottom of the pages.</w:t>
            </w:r>
          </w:p>
        </w:tc>
      </w:tr>
      <w:tr w:rsidR="00013DC0" w:rsidTr="00013DC0">
        <w:tc>
          <w:tcPr>
            <w:tcW w:w="0" w:type="auto"/>
            <w:vAlign w:val="center"/>
          </w:tcPr>
          <w:p w:rsidR="00013DC0" w:rsidRDefault="00C92CE0">
            <w:pPr>
              <w:pStyle w:val="TableBodyText"/>
            </w:pPr>
            <w:bookmarkStart w:id="1541" w:name="WW2_ChangeRulerMode"/>
            <w:r>
              <w:rPr>
                <w:b/>
              </w:rPr>
              <w:t>WW2_ChangeRulerMode</w:t>
            </w:r>
            <w:bookmarkEnd w:id="1541"/>
          </w:p>
        </w:tc>
        <w:tc>
          <w:tcPr>
            <w:tcW w:w="0" w:type="auto"/>
            <w:vAlign w:val="center"/>
          </w:tcPr>
          <w:p w:rsidR="00013DC0" w:rsidRDefault="00C92CE0">
            <w:pPr>
              <w:pStyle w:val="TableBodyText"/>
            </w:pPr>
            <w:r>
              <w:t>0x0127</w:t>
            </w:r>
          </w:p>
        </w:tc>
        <w:tc>
          <w:tcPr>
            <w:tcW w:w="0" w:type="auto"/>
            <w:vAlign w:val="center"/>
          </w:tcPr>
          <w:p w:rsidR="00013DC0" w:rsidRDefault="00C92CE0">
            <w:pPr>
              <w:pStyle w:val="TableBodyText"/>
            </w:pPr>
            <w:r>
              <w:t>Changes the display mode of the ruler (paragraph, table, and document).</w:t>
            </w:r>
          </w:p>
        </w:tc>
      </w:tr>
      <w:tr w:rsidR="00013DC0" w:rsidTr="00013DC0">
        <w:tc>
          <w:tcPr>
            <w:tcW w:w="0" w:type="auto"/>
            <w:vAlign w:val="center"/>
          </w:tcPr>
          <w:p w:rsidR="00013DC0" w:rsidRDefault="00C92CE0">
            <w:pPr>
              <w:pStyle w:val="TableBodyText"/>
            </w:pPr>
            <w:bookmarkStart w:id="1542" w:name="EditPicture"/>
            <w:r>
              <w:rPr>
                <w:b/>
              </w:rPr>
              <w:t>EditPicture</w:t>
            </w:r>
            <w:bookmarkEnd w:id="1542"/>
          </w:p>
        </w:tc>
        <w:tc>
          <w:tcPr>
            <w:tcW w:w="0" w:type="auto"/>
            <w:vAlign w:val="center"/>
          </w:tcPr>
          <w:p w:rsidR="00013DC0" w:rsidRDefault="00C92CE0">
            <w:pPr>
              <w:pStyle w:val="TableBodyText"/>
            </w:pPr>
            <w:r>
              <w:t>0x0128</w:t>
            </w:r>
          </w:p>
        </w:tc>
        <w:tc>
          <w:tcPr>
            <w:tcW w:w="0" w:type="auto"/>
            <w:vAlign w:val="center"/>
          </w:tcPr>
          <w:p w:rsidR="00013DC0" w:rsidRDefault="00C92CE0">
            <w:pPr>
              <w:pStyle w:val="TableBodyText"/>
            </w:pPr>
            <w:r>
              <w:t>Uses the specified drawing application to edit the selected picture.</w:t>
            </w:r>
          </w:p>
        </w:tc>
      </w:tr>
      <w:tr w:rsidR="00013DC0" w:rsidTr="00013DC0">
        <w:tc>
          <w:tcPr>
            <w:tcW w:w="0" w:type="auto"/>
            <w:vAlign w:val="center"/>
          </w:tcPr>
          <w:p w:rsidR="00013DC0" w:rsidRDefault="00C92CE0">
            <w:pPr>
              <w:pStyle w:val="TableBodyText"/>
            </w:pPr>
            <w:bookmarkStart w:id="1543" w:name="UserDialog"/>
            <w:r>
              <w:rPr>
                <w:b/>
              </w:rPr>
              <w:t>UserDialog</w:t>
            </w:r>
            <w:bookmarkEnd w:id="1543"/>
          </w:p>
        </w:tc>
        <w:tc>
          <w:tcPr>
            <w:tcW w:w="0" w:type="auto"/>
            <w:vAlign w:val="center"/>
          </w:tcPr>
          <w:p w:rsidR="00013DC0" w:rsidRDefault="00C92CE0">
            <w:pPr>
              <w:pStyle w:val="TableBodyText"/>
            </w:pPr>
            <w:r>
              <w:t>0x0129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44" w:name="FormatPageNumber"/>
            <w:r>
              <w:rPr>
                <w:b/>
              </w:rPr>
              <w:t>FormatPageNumber</w:t>
            </w:r>
            <w:bookmarkEnd w:id="1544"/>
          </w:p>
        </w:tc>
        <w:tc>
          <w:tcPr>
            <w:tcW w:w="0" w:type="auto"/>
            <w:vAlign w:val="center"/>
          </w:tcPr>
          <w:p w:rsidR="00013DC0" w:rsidRDefault="00C92CE0">
            <w:pPr>
              <w:pStyle w:val="TableBodyText"/>
            </w:pPr>
            <w:r>
              <w:t>0x012A</w:t>
            </w:r>
          </w:p>
        </w:tc>
        <w:tc>
          <w:tcPr>
            <w:tcW w:w="0" w:type="auto"/>
            <w:vAlign w:val="center"/>
          </w:tcPr>
          <w:p w:rsidR="00013DC0" w:rsidRDefault="00C92CE0">
            <w:pPr>
              <w:pStyle w:val="TableBodyText"/>
            </w:pPr>
            <w:r>
              <w:t>Changes t</w:t>
            </w:r>
            <w:r>
              <w:t>he appearance of page numbers.</w:t>
            </w:r>
          </w:p>
        </w:tc>
      </w:tr>
      <w:tr w:rsidR="00013DC0" w:rsidTr="00013DC0">
        <w:tc>
          <w:tcPr>
            <w:tcW w:w="0" w:type="auto"/>
            <w:vAlign w:val="center"/>
          </w:tcPr>
          <w:p w:rsidR="00013DC0" w:rsidRDefault="00C92CE0">
            <w:pPr>
              <w:pStyle w:val="TableBodyText"/>
            </w:pPr>
            <w:bookmarkStart w:id="1545" w:name="WW2_FootnoteOptions"/>
            <w:r>
              <w:rPr>
                <w:b/>
              </w:rPr>
              <w:t>WW2_FootnoteOptions</w:t>
            </w:r>
            <w:bookmarkEnd w:id="1545"/>
          </w:p>
        </w:tc>
        <w:tc>
          <w:tcPr>
            <w:tcW w:w="0" w:type="auto"/>
            <w:vAlign w:val="center"/>
          </w:tcPr>
          <w:p w:rsidR="00013DC0" w:rsidRDefault="00C92CE0">
            <w:pPr>
              <w:pStyle w:val="TableBodyText"/>
            </w:pPr>
            <w:r>
              <w:t>0x012B</w:t>
            </w:r>
          </w:p>
        </w:tc>
        <w:tc>
          <w:tcPr>
            <w:tcW w:w="0" w:type="auto"/>
            <w:vAlign w:val="center"/>
          </w:tcPr>
          <w:p w:rsidR="00013DC0" w:rsidRDefault="00C92CE0">
            <w:pPr>
              <w:pStyle w:val="TableBodyText"/>
            </w:pPr>
            <w:r>
              <w:t>Changes the options for footnotes.</w:t>
            </w:r>
          </w:p>
        </w:tc>
      </w:tr>
      <w:tr w:rsidR="00013DC0" w:rsidTr="00013DC0">
        <w:tc>
          <w:tcPr>
            <w:tcW w:w="0" w:type="auto"/>
            <w:vAlign w:val="center"/>
          </w:tcPr>
          <w:p w:rsidR="00013DC0" w:rsidRDefault="00C92CE0">
            <w:pPr>
              <w:pStyle w:val="TableBodyText"/>
            </w:pPr>
            <w:bookmarkStart w:id="1546" w:name="CopyFile"/>
            <w:r>
              <w:rPr>
                <w:b/>
              </w:rPr>
              <w:t>CopyFile</w:t>
            </w:r>
            <w:bookmarkEnd w:id="1546"/>
          </w:p>
        </w:tc>
        <w:tc>
          <w:tcPr>
            <w:tcW w:w="0" w:type="auto"/>
            <w:vAlign w:val="center"/>
          </w:tcPr>
          <w:p w:rsidR="00013DC0" w:rsidRDefault="00C92CE0">
            <w:pPr>
              <w:pStyle w:val="TableBodyText"/>
            </w:pPr>
            <w:r>
              <w:t>0x012C</w:t>
            </w:r>
          </w:p>
        </w:tc>
        <w:tc>
          <w:tcPr>
            <w:tcW w:w="0" w:type="auto"/>
            <w:vAlign w:val="center"/>
          </w:tcPr>
          <w:p w:rsidR="00013DC0" w:rsidRDefault="00C92CE0">
            <w:pPr>
              <w:pStyle w:val="TableBodyText"/>
            </w:pPr>
            <w:r>
              <w:t>Copies the specified file to the specified destination.</w:t>
            </w:r>
          </w:p>
        </w:tc>
      </w:tr>
      <w:tr w:rsidR="00013DC0" w:rsidTr="00013DC0">
        <w:tc>
          <w:tcPr>
            <w:tcW w:w="0" w:type="auto"/>
            <w:vAlign w:val="center"/>
          </w:tcPr>
          <w:p w:rsidR="00013DC0" w:rsidRDefault="00C92CE0">
            <w:pPr>
              <w:pStyle w:val="TableBodyText"/>
            </w:pPr>
            <w:bookmarkStart w:id="1547" w:name="FileNewDefault"/>
            <w:r>
              <w:rPr>
                <w:b/>
              </w:rPr>
              <w:t>FileNewDefault</w:t>
            </w:r>
            <w:bookmarkEnd w:id="1547"/>
          </w:p>
        </w:tc>
        <w:tc>
          <w:tcPr>
            <w:tcW w:w="0" w:type="auto"/>
            <w:vAlign w:val="center"/>
          </w:tcPr>
          <w:p w:rsidR="00013DC0" w:rsidRDefault="00C92CE0">
            <w:pPr>
              <w:pStyle w:val="TableBodyText"/>
            </w:pPr>
            <w:r>
              <w:t>0x012D</w:t>
            </w:r>
          </w:p>
        </w:tc>
        <w:tc>
          <w:tcPr>
            <w:tcW w:w="0" w:type="auto"/>
            <w:vAlign w:val="center"/>
          </w:tcPr>
          <w:p w:rsidR="00013DC0" w:rsidRDefault="00C92CE0">
            <w:pPr>
              <w:pStyle w:val="TableBodyText"/>
            </w:pPr>
            <w:r>
              <w:t>Creates a new document based on the NORMAL template.</w:t>
            </w:r>
          </w:p>
        </w:tc>
      </w:tr>
      <w:tr w:rsidR="00013DC0" w:rsidTr="00013DC0">
        <w:tc>
          <w:tcPr>
            <w:tcW w:w="0" w:type="auto"/>
            <w:vAlign w:val="center"/>
          </w:tcPr>
          <w:p w:rsidR="00013DC0" w:rsidRDefault="00C92CE0">
            <w:pPr>
              <w:pStyle w:val="TableBodyText"/>
            </w:pPr>
            <w:bookmarkStart w:id="1548" w:name="FilePrintDefault"/>
            <w:r>
              <w:rPr>
                <w:b/>
              </w:rPr>
              <w:t>FilePrintDefault</w:t>
            </w:r>
            <w:bookmarkEnd w:id="1548"/>
          </w:p>
        </w:tc>
        <w:tc>
          <w:tcPr>
            <w:tcW w:w="0" w:type="auto"/>
            <w:vAlign w:val="center"/>
          </w:tcPr>
          <w:p w:rsidR="00013DC0" w:rsidRDefault="00C92CE0">
            <w:pPr>
              <w:pStyle w:val="TableBodyText"/>
            </w:pPr>
            <w:r>
              <w:t>0x012E</w:t>
            </w:r>
          </w:p>
        </w:tc>
        <w:tc>
          <w:tcPr>
            <w:tcW w:w="0" w:type="auto"/>
            <w:vAlign w:val="center"/>
          </w:tcPr>
          <w:p w:rsidR="00013DC0" w:rsidRDefault="00C92CE0">
            <w:pPr>
              <w:pStyle w:val="TableBodyText"/>
            </w:pPr>
            <w:r>
              <w:t>Prints the active document using the current defaults.</w:t>
            </w:r>
          </w:p>
        </w:tc>
      </w:tr>
      <w:tr w:rsidR="00013DC0" w:rsidTr="00013DC0">
        <w:tc>
          <w:tcPr>
            <w:tcW w:w="0" w:type="auto"/>
            <w:vAlign w:val="center"/>
          </w:tcPr>
          <w:p w:rsidR="00013DC0" w:rsidRDefault="00C92CE0">
            <w:pPr>
              <w:pStyle w:val="TableBodyText"/>
            </w:pPr>
            <w:bookmarkStart w:id="1549" w:name="ViewZoomWholePage"/>
            <w:r>
              <w:rPr>
                <w:b/>
              </w:rPr>
              <w:t>ViewZoomWholePage</w:t>
            </w:r>
            <w:bookmarkEnd w:id="1549"/>
          </w:p>
        </w:tc>
        <w:tc>
          <w:tcPr>
            <w:tcW w:w="0" w:type="auto"/>
            <w:vAlign w:val="center"/>
          </w:tcPr>
          <w:p w:rsidR="00013DC0" w:rsidRDefault="00C92CE0">
            <w:pPr>
              <w:pStyle w:val="TableBodyText"/>
            </w:pPr>
            <w:r>
              <w:t>0x012F</w:t>
            </w:r>
          </w:p>
        </w:tc>
        <w:tc>
          <w:tcPr>
            <w:tcW w:w="0" w:type="auto"/>
            <w:vAlign w:val="center"/>
          </w:tcPr>
          <w:p w:rsidR="00013DC0" w:rsidRDefault="00C92CE0">
            <w:pPr>
              <w:pStyle w:val="TableBodyText"/>
            </w:pPr>
            <w:r>
              <w:t>Scales the editing view to see the whole page in page layout view.</w:t>
            </w:r>
          </w:p>
        </w:tc>
      </w:tr>
      <w:tr w:rsidR="00013DC0" w:rsidTr="00013DC0">
        <w:tc>
          <w:tcPr>
            <w:tcW w:w="0" w:type="auto"/>
            <w:vAlign w:val="center"/>
          </w:tcPr>
          <w:p w:rsidR="00013DC0" w:rsidRDefault="00C92CE0">
            <w:pPr>
              <w:pStyle w:val="TableBodyText"/>
            </w:pPr>
            <w:bookmarkStart w:id="1550" w:name="ViewZoomPageWidth"/>
            <w:r>
              <w:rPr>
                <w:b/>
              </w:rPr>
              <w:t>ViewZoomPageWidth</w:t>
            </w:r>
            <w:bookmarkEnd w:id="1550"/>
          </w:p>
        </w:tc>
        <w:tc>
          <w:tcPr>
            <w:tcW w:w="0" w:type="auto"/>
            <w:vAlign w:val="center"/>
          </w:tcPr>
          <w:p w:rsidR="00013DC0" w:rsidRDefault="00C92CE0">
            <w:pPr>
              <w:pStyle w:val="TableBodyText"/>
            </w:pPr>
            <w:r>
              <w:t>0x0130</w:t>
            </w:r>
          </w:p>
        </w:tc>
        <w:tc>
          <w:tcPr>
            <w:tcW w:w="0" w:type="auto"/>
            <w:vAlign w:val="center"/>
          </w:tcPr>
          <w:p w:rsidR="00013DC0" w:rsidRDefault="00C92CE0">
            <w:pPr>
              <w:pStyle w:val="TableBodyText"/>
            </w:pPr>
            <w:r>
              <w:t>Scales the editing view to see the width of the page.</w:t>
            </w:r>
          </w:p>
        </w:tc>
      </w:tr>
      <w:tr w:rsidR="00013DC0" w:rsidTr="00013DC0">
        <w:tc>
          <w:tcPr>
            <w:tcW w:w="0" w:type="auto"/>
            <w:vAlign w:val="center"/>
          </w:tcPr>
          <w:p w:rsidR="00013DC0" w:rsidRDefault="00C92CE0">
            <w:pPr>
              <w:pStyle w:val="TableBodyText"/>
            </w:pPr>
            <w:bookmarkStart w:id="1551" w:name="ViewZoom100"/>
            <w:r>
              <w:rPr>
                <w:b/>
              </w:rPr>
              <w:t>Vie</w:t>
            </w:r>
            <w:r>
              <w:rPr>
                <w:b/>
              </w:rPr>
              <w:t>wZoom100</w:t>
            </w:r>
            <w:bookmarkEnd w:id="1551"/>
          </w:p>
        </w:tc>
        <w:tc>
          <w:tcPr>
            <w:tcW w:w="0" w:type="auto"/>
            <w:vAlign w:val="center"/>
          </w:tcPr>
          <w:p w:rsidR="00013DC0" w:rsidRDefault="00C92CE0">
            <w:pPr>
              <w:pStyle w:val="TableBodyText"/>
            </w:pPr>
            <w:r>
              <w:t>0x0131</w:t>
            </w:r>
          </w:p>
        </w:tc>
        <w:tc>
          <w:tcPr>
            <w:tcW w:w="0" w:type="auto"/>
            <w:vAlign w:val="center"/>
          </w:tcPr>
          <w:p w:rsidR="00013DC0" w:rsidRDefault="00C92CE0">
            <w:pPr>
              <w:pStyle w:val="TableBodyText"/>
            </w:pPr>
            <w:r>
              <w:t>Scales the editing view to 100% in normal view.</w:t>
            </w:r>
          </w:p>
        </w:tc>
      </w:tr>
      <w:tr w:rsidR="00013DC0" w:rsidTr="00013DC0">
        <w:tc>
          <w:tcPr>
            <w:tcW w:w="0" w:type="auto"/>
            <w:vAlign w:val="center"/>
          </w:tcPr>
          <w:p w:rsidR="00013DC0" w:rsidRDefault="00C92CE0">
            <w:pPr>
              <w:pStyle w:val="TableBodyText"/>
            </w:pPr>
            <w:bookmarkStart w:id="1552" w:name="TogglePortrait"/>
            <w:r>
              <w:rPr>
                <w:b/>
              </w:rPr>
              <w:t>TogglePortrait</w:t>
            </w:r>
            <w:bookmarkEnd w:id="1552"/>
          </w:p>
        </w:tc>
        <w:tc>
          <w:tcPr>
            <w:tcW w:w="0" w:type="auto"/>
            <w:vAlign w:val="center"/>
          </w:tcPr>
          <w:p w:rsidR="00013DC0" w:rsidRDefault="00C92CE0">
            <w:pPr>
              <w:pStyle w:val="TableBodyText"/>
            </w:pPr>
            <w:r>
              <w:t>0x0132</w:t>
            </w:r>
          </w:p>
        </w:tc>
        <w:tc>
          <w:tcPr>
            <w:tcW w:w="0" w:type="auto"/>
            <w:vAlign w:val="center"/>
          </w:tcPr>
          <w:p w:rsidR="00013DC0" w:rsidRDefault="00C92CE0">
            <w:pPr>
              <w:pStyle w:val="TableBodyText"/>
            </w:pPr>
            <w:r>
              <w:t>Toggles between portrait and landscape mode.</w:t>
            </w:r>
          </w:p>
        </w:tc>
      </w:tr>
      <w:tr w:rsidR="00013DC0" w:rsidTr="00013DC0">
        <w:tc>
          <w:tcPr>
            <w:tcW w:w="0" w:type="auto"/>
            <w:vAlign w:val="center"/>
          </w:tcPr>
          <w:p w:rsidR="00013DC0" w:rsidRDefault="00C92CE0">
            <w:pPr>
              <w:pStyle w:val="TableBodyText"/>
            </w:pPr>
            <w:bookmarkStart w:id="1553" w:name="ToolsBulletListDefault"/>
            <w:r>
              <w:rPr>
                <w:b/>
              </w:rPr>
              <w:t>ToolsBulletListDefault</w:t>
            </w:r>
            <w:bookmarkEnd w:id="1553"/>
          </w:p>
        </w:tc>
        <w:tc>
          <w:tcPr>
            <w:tcW w:w="0" w:type="auto"/>
            <w:vAlign w:val="center"/>
          </w:tcPr>
          <w:p w:rsidR="00013DC0" w:rsidRDefault="00C92CE0">
            <w:pPr>
              <w:pStyle w:val="TableBodyText"/>
            </w:pPr>
            <w:r>
              <w:t>0x0133</w:t>
            </w:r>
          </w:p>
        </w:tc>
        <w:tc>
          <w:tcPr>
            <w:tcW w:w="0" w:type="auto"/>
            <w:vAlign w:val="center"/>
          </w:tcPr>
          <w:p w:rsidR="00013DC0" w:rsidRDefault="00C92CE0">
            <w:pPr>
              <w:pStyle w:val="TableBodyText"/>
            </w:pPr>
            <w:r>
              <w:t>Creates a bulleted list based on the current defaults.</w:t>
            </w:r>
          </w:p>
        </w:tc>
      </w:tr>
      <w:tr w:rsidR="00013DC0" w:rsidTr="00013DC0">
        <w:tc>
          <w:tcPr>
            <w:tcW w:w="0" w:type="auto"/>
            <w:vAlign w:val="center"/>
          </w:tcPr>
          <w:p w:rsidR="00013DC0" w:rsidRDefault="00C92CE0">
            <w:pPr>
              <w:pStyle w:val="TableBodyText"/>
            </w:pPr>
            <w:bookmarkStart w:id="1554" w:name="ToggleScribbleMode"/>
            <w:r>
              <w:rPr>
                <w:b/>
              </w:rPr>
              <w:t>ToggleScribbleMode</w:t>
            </w:r>
            <w:bookmarkEnd w:id="1554"/>
          </w:p>
        </w:tc>
        <w:tc>
          <w:tcPr>
            <w:tcW w:w="0" w:type="auto"/>
            <w:vAlign w:val="center"/>
          </w:tcPr>
          <w:p w:rsidR="00013DC0" w:rsidRDefault="00C92CE0">
            <w:pPr>
              <w:pStyle w:val="TableBodyText"/>
            </w:pPr>
            <w:r>
              <w:t>0x0134</w:t>
            </w:r>
          </w:p>
        </w:tc>
        <w:tc>
          <w:tcPr>
            <w:tcW w:w="0" w:type="auto"/>
            <w:vAlign w:val="center"/>
          </w:tcPr>
          <w:p w:rsidR="00013DC0" w:rsidRDefault="00C92CE0">
            <w:pPr>
              <w:pStyle w:val="TableBodyText"/>
            </w:pPr>
            <w:r>
              <w:t xml:space="preserve">Inserts a </w:t>
            </w:r>
            <w:r>
              <w:t>pen comment at the location of the insertion point.</w:t>
            </w:r>
          </w:p>
        </w:tc>
      </w:tr>
      <w:tr w:rsidR="00013DC0" w:rsidTr="00013DC0">
        <w:tc>
          <w:tcPr>
            <w:tcW w:w="0" w:type="auto"/>
            <w:vAlign w:val="center"/>
          </w:tcPr>
          <w:p w:rsidR="00013DC0" w:rsidRDefault="00C92CE0">
            <w:pPr>
              <w:pStyle w:val="TableBodyText"/>
            </w:pPr>
            <w:bookmarkStart w:id="1555" w:name="ToolsNumberListDefault"/>
            <w:r>
              <w:rPr>
                <w:b/>
              </w:rPr>
              <w:t>ToolsNumberListDefault</w:t>
            </w:r>
            <w:bookmarkEnd w:id="1555"/>
          </w:p>
        </w:tc>
        <w:tc>
          <w:tcPr>
            <w:tcW w:w="0" w:type="auto"/>
            <w:vAlign w:val="center"/>
          </w:tcPr>
          <w:p w:rsidR="00013DC0" w:rsidRDefault="00C92CE0">
            <w:pPr>
              <w:pStyle w:val="TableBodyText"/>
            </w:pPr>
            <w:r>
              <w:t>0x0135</w:t>
            </w:r>
          </w:p>
        </w:tc>
        <w:tc>
          <w:tcPr>
            <w:tcW w:w="0" w:type="auto"/>
            <w:vAlign w:val="center"/>
          </w:tcPr>
          <w:p w:rsidR="00013DC0" w:rsidRDefault="00C92CE0">
            <w:pPr>
              <w:pStyle w:val="TableBodyText"/>
            </w:pPr>
            <w:r>
              <w:t>Creates a numbered list based on the current defaults.</w:t>
            </w:r>
          </w:p>
        </w:tc>
      </w:tr>
      <w:tr w:rsidR="00013DC0" w:rsidTr="00013DC0">
        <w:tc>
          <w:tcPr>
            <w:tcW w:w="0" w:type="auto"/>
            <w:vAlign w:val="center"/>
          </w:tcPr>
          <w:p w:rsidR="00013DC0" w:rsidRDefault="00C92CE0">
            <w:pPr>
              <w:pStyle w:val="TableBodyText"/>
            </w:pPr>
            <w:bookmarkStart w:id="1556" w:name="FileAOCEAddMailer"/>
            <w:r>
              <w:rPr>
                <w:b/>
              </w:rPr>
              <w:t>FileAOCEAddMailer</w:t>
            </w:r>
            <w:bookmarkEnd w:id="1556"/>
          </w:p>
        </w:tc>
        <w:tc>
          <w:tcPr>
            <w:tcW w:w="0" w:type="auto"/>
            <w:vAlign w:val="center"/>
          </w:tcPr>
          <w:p w:rsidR="00013DC0" w:rsidRDefault="00C92CE0">
            <w:pPr>
              <w:pStyle w:val="TableBodyText"/>
            </w:pPr>
            <w:r>
              <w:t>0x0137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57" w:name="FileAOCEDeleteMailer"/>
            <w:r>
              <w:rPr>
                <w:b/>
              </w:rPr>
              <w:lastRenderedPageBreak/>
              <w:t>FileAOCEDeleteMailer</w:t>
            </w:r>
            <w:bookmarkEnd w:id="1557"/>
          </w:p>
        </w:tc>
        <w:tc>
          <w:tcPr>
            <w:tcW w:w="0" w:type="auto"/>
            <w:vAlign w:val="center"/>
          </w:tcPr>
          <w:p w:rsidR="00013DC0" w:rsidRDefault="00C92CE0">
            <w:pPr>
              <w:pStyle w:val="TableBodyText"/>
            </w:pPr>
            <w:r>
              <w:t>0x0138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58" w:name="FileAOCEExpandMailer"/>
            <w:r>
              <w:rPr>
                <w:b/>
              </w:rPr>
              <w:t>FileAOCEExpandMailer</w:t>
            </w:r>
            <w:bookmarkEnd w:id="1558"/>
          </w:p>
        </w:tc>
        <w:tc>
          <w:tcPr>
            <w:tcW w:w="0" w:type="auto"/>
            <w:vAlign w:val="center"/>
          </w:tcPr>
          <w:p w:rsidR="00013DC0" w:rsidRDefault="00C92CE0">
            <w:pPr>
              <w:pStyle w:val="TableBodyText"/>
            </w:pPr>
            <w:r>
              <w:t>0x0139</w:t>
            </w:r>
          </w:p>
        </w:tc>
        <w:tc>
          <w:tcPr>
            <w:tcW w:w="0" w:type="auto"/>
            <w:vAlign w:val="center"/>
          </w:tcPr>
          <w:p w:rsidR="00013DC0" w:rsidRDefault="00C92CE0">
            <w:pPr>
              <w:pStyle w:val="TableBodyText"/>
            </w:pPr>
            <w:r>
              <w:t xml:space="preserve">Has </w:t>
            </w:r>
            <w:r>
              <w:t>no effect.</w:t>
            </w:r>
          </w:p>
        </w:tc>
      </w:tr>
      <w:tr w:rsidR="00013DC0" w:rsidTr="00013DC0">
        <w:tc>
          <w:tcPr>
            <w:tcW w:w="0" w:type="auto"/>
            <w:vAlign w:val="center"/>
          </w:tcPr>
          <w:p w:rsidR="00013DC0" w:rsidRDefault="00C92CE0">
            <w:pPr>
              <w:pStyle w:val="TableBodyText"/>
            </w:pPr>
            <w:bookmarkStart w:id="1559" w:name="FileAOCESendMail"/>
            <w:r>
              <w:rPr>
                <w:b/>
              </w:rPr>
              <w:t>FileAOCESendMail</w:t>
            </w:r>
            <w:bookmarkEnd w:id="1559"/>
          </w:p>
        </w:tc>
        <w:tc>
          <w:tcPr>
            <w:tcW w:w="0" w:type="auto"/>
            <w:vAlign w:val="center"/>
          </w:tcPr>
          <w:p w:rsidR="00013DC0" w:rsidRDefault="00C92CE0">
            <w:pPr>
              <w:pStyle w:val="TableBodyText"/>
            </w:pPr>
            <w:r>
              <w:t>0x013B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60" w:name="FileAOCEReplyMail"/>
            <w:r>
              <w:rPr>
                <w:b/>
              </w:rPr>
              <w:t>FileAOCEReplyMail</w:t>
            </w:r>
            <w:bookmarkEnd w:id="1560"/>
          </w:p>
        </w:tc>
        <w:tc>
          <w:tcPr>
            <w:tcW w:w="0" w:type="auto"/>
            <w:vAlign w:val="center"/>
          </w:tcPr>
          <w:p w:rsidR="00013DC0" w:rsidRDefault="00C92CE0">
            <w:pPr>
              <w:pStyle w:val="TableBodyText"/>
            </w:pPr>
            <w:r>
              <w:t>0x013C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61" w:name="FileAOCEReplyAllMail"/>
            <w:r>
              <w:rPr>
                <w:b/>
              </w:rPr>
              <w:t>FileAOCEReplyAllMail</w:t>
            </w:r>
            <w:bookmarkEnd w:id="1561"/>
          </w:p>
        </w:tc>
        <w:tc>
          <w:tcPr>
            <w:tcW w:w="0" w:type="auto"/>
            <w:vAlign w:val="center"/>
          </w:tcPr>
          <w:p w:rsidR="00013DC0" w:rsidRDefault="00C92CE0">
            <w:pPr>
              <w:pStyle w:val="TableBodyText"/>
            </w:pPr>
            <w:r>
              <w:t>0x013D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62" w:name="FileAOCEForwardMail"/>
            <w:r>
              <w:rPr>
                <w:b/>
              </w:rPr>
              <w:t>FileAOCEForwardMail</w:t>
            </w:r>
            <w:bookmarkEnd w:id="1562"/>
          </w:p>
        </w:tc>
        <w:tc>
          <w:tcPr>
            <w:tcW w:w="0" w:type="auto"/>
            <w:vAlign w:val="center"/>
          </w:tcPr>
          <w:p w:rsidR="00013DC0" w:rsidRDefault="00C92CE0">
            <w:pPr>
              <w:pStyle w:val="TableBodyText"/>
            </w:pPr>
            <w:r>
              <w:t>0x013E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63" w:name="FileAOCENextLetter"/>
            <w:r>
              <w:rPr>
                <w:b/>
              </w:rPr>
              <w:t>FileAOCENextLetter</w:t>
            </w:r>
            <w:bookmarkEnd w:id="1563"/>
          </w:p>
        </w:tc>
        <w:tc>
          <w:tcPr>
            <w:tcW w:w="0" w:type="auto"/>
            <w:vAlign w:val="center"/>
          </w:tcPr>
          <w:p w:rsidR="00013DC0" w:rsidRDefault="00C92CE0">
            <w:pPr>
              <w:pStyle w:val="TableBodyText"/>
            </w:pPr>
            <w:r>
              <w:t>0x013F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64" w:name="DocMinimize"/>
            <w:r>
              <w:rPr>
                <w:b/>
              </w:rPr>
              <w:t>DocMinimize</w:t>
            </w:r>
            <w:bookmarkEnd w:id="1564"/>
          </w:p>
        </w:tc>
        <w:tc>
          <w:tcPr>
            <w:tcW w:w="0" w:type="auto"/>
            <w:vAlign w:val="center"/>
          </w:tcPr>
          <w:p w:rsidR="00013DC0" w:rsidRDefault="00C92CE0">
            <w:pPr>
              <w:pStyle w:val="TableBodyText"/>
            </w:pPr>
            <w:r>
              <w:t>0x0140</w:t>
            </w:r>
          </w:p>
        </w:tc>
        <w:tc>
          <w:tcPr>
            <w:tcW w:w="0" w:type="auto"/>
            <w:vAlign w:val="center"/>
          </w:tcPr>
          <w:p w:rsidR="00013DC0" w:rsidRDefault="00C92CE0">
            <w:pPr>
              <w:pStyle w:val="TableBodyText"/>
            </w:pPr>
            <w:r>
              <w:t xml:space="preserve">Minimizes the </w:t>
            </w:r>
            <w:r>
              <w:t>active window to an icon.</w:t>
            </w:r>
          </w:p>
        </w:tc>
      </w:tr>
      <w:tr w:rsidR="00013DC0" w:rsidTr="00013DC0">
        <w:tc>
          <w:tcPr>
            <w:tcW w:w="0" w:type="auto"/>
            <w:vAlign w:val="center"/>
          </w:tcPr>
          <w:p w:rsidR="00013DC0" w:rsidRDefault="00C92CE0">
            <w:pPr>
              <w:pStyle w:val="TableBodyText"/>
            </w:pPr>
            <w:bookmarkStart w:id="1565" w:name="FormatAutoFormatBegin"/>
            <w:r>
              <w:rPr>
                <w:b/>
              </w:rPr>
              <w:t>FormatAutoFormatBegin</w:t>
            </w:r>
            <w:bookmarkEnd w:id="1565"/>
          </w:p>
        </w:tc>
        <w:tc>
          <w:tcPr>
            <w:tcW w:w="0" w:type="auto"/>
            <w:vAlign w:val="center"/>
          </w:tcPr>
          <w:p w:rsidR="00013DC0" w:rsidRDefault="00C92CE0">
            <w:pPr>
              <w:pStyle w:val="TableBodyText"/>
            </w:pPr>
            <w:r>
              <w:t>0x0141</w:t>
            </w:r>
          </w:p>
        </w:tc>
        <w:tc>
          <w:tcPr>
            <w:tcW w:w="0" w:type="auto"/>
            <w:vAlign w:val="center"/>
          </w:tcPr>
          <w:p w:rsidR="00013DC0" w:rsidRDefault="00C92CE0">
            <w:pPr>
              <w:pStyle w:val="TableBodyText"/>
            </w:pPr>
            <w:r>
              <w:t>Automatically formats a document.</w:t>
            </w:r>
          </w:p>
        </w:tc>
      </w:tr>
      <w:tr w:rsidR="00013DC0" w:rsidTr="00013DC0">
        <w:tc>
          <w:tcPr>
            <w:tcW w:w="0" w:type="auto"/>
            <w:vAlign w:val="center"/>
          </w:tcPr>
          <w:p w:rsidR="00013DC0" w:rsidRDefault="00C92CE0">
            <w:pPr>
              <w:pStyle w:val="TableBodyText"/>
            </w:pPr>
            <w:bookmarkStart w:id="1566" w:name="FormatChangeCase"/>
            <w:r>
              <w:rPr>
                <w:b/>
              </w:rPr>
              <w:t>FormatChangeCase</w:t>
            </w:r>
            <w:bookmarkEnd w:id="1566"/>
          </w:p>
        </w:tc>
        <w:tc>
          <w:tcPr>
            <w:tcW w:w="0" w:type="auto"/>
            <w:vAlign w:val="center"/>
          </w:tcPr>
          <w:p w:rsidR="00013DC0" w:rsidRDefault="00C92CE0">
            <w:pPr>
              <w:pStyle w:val="TableBodyText"/>
            </w:pPr>
            <w:r>
              <w:t>0x0142</w:t>
            </w:r>
          </w:p>
        </w:tc>
        <w:tc>
          <w:tcPr>
            <w:tcW w:w="0" w:type="auto"/>
            <w:vAlign w:val="center"/>
          </w:tcPr>
          <w:p w:rsidR="00013DC0" w:rsidRDefault="00C92CE0">
            <w:pPr>
              <w:pStyle w:val="TableBodyText"/>
            </w:pPr>
            <w:r>
              <w:t>Changes the case of the letters in the selection.</w:t>
            </w:r>
          </w:p>
        </w:tc>
      </w:tr>
      <w:tr w:rsidR="00013DC0" w:rsidTr="00013DC0">
        <w:tc>
          <w:tcPr>
            <w:tcW w:w="0" w:type="auto"/>
            <w:vAlign w:val="center"/>
          </w:tcPr>
          <w:p w:rsidR="00013DC0" w:rsidRDefault="00C92CE0">
            <w:pPr>
              <w:pStyle w:val="TableBodyText"/>
            </w:pPr>
            <w:bookmarkStart w:id="1567" w:name="ViewToolbars"/>
            <w:r>
              <w:rPr>
                <w:b/>
              </w:rPr>
              <w:t>ViewToolbars</w:t>
            </w:r>
            <w:bookmarkEnd w:id="1567"/>
          </w:p>
        </w:tc>
        <w:tc>
          <w:tcPr>
            <w:tcW w:w="0" w:type="auto"/>
            <w:vAlign w:val="center"/>
          </w:tcPr>
          <w:p w:rsidR="00013DC0" w:rsidRDefault="00C92CE0">
            <w:pPr>
              <w:pStyle w:val="TableBodyText"/>
            </w:pPr>
            <w:r>
              <w:t>0x0143</w:t>
            </w:r>
          </w:p>
        </w:tc>
        <w:tc>
          <w:tcPr>
            <w:tcW w:w="0" w:type="auto"/>
            <w:vAlign w:val="center"/>
          </w:tcPr>
          <w:p w:rsidR="00013DC0" w:rsidRDefault="00C92CE0">
            <w:pPr>
              <w:pStyle w:val="TableBodyText"/>
            </w:pPr>
            <w:r>
              <w:t>Shows or hides the application toolbars.</w:t>
            </w:r>
          </w:p>
        </w:tc>
      </w:tr>
      <w:tr w:rsidR="00013DC0" w:rsidTr="00013DC0">
        <w:tc>
          <w:tcPr>
            <w:tcW w:w="0" w:type="auto"/>
            <w:vAlign w:val="center"/>
          </w:tcPr>
          <w:p w:rsidR="00013DC0" w:rsidRDefault="00C92CE0">
            <w:pPr>
              <w:pStyle w:val="TableBodyText"/>
            </w:pPr>
            <w:bookmarkStart w:id="1568" w:name="TableInsertGeneral"/>
            <w:r>
              <w:rPr>
                <w:b/>
              </w:rPr>
              <w:t>TableInsertGeneral</w:t>
            </w:r>
            <w:bookmarkEnd w:id="1568"/>
          </w:p>
        </w:tc>
        <w:tc>
          <w:tcPr>
            <w:tcW w:w="0" w:type="auto"/>
            <w:vAlign w:val="center"/>
          </w:tcPr>
          <w:p w:rsidR="00013DC0" w:rsidRDefault="00C92CE0">
            <w:pPr>
              <w:pStyle w:val="TableBodyText"/>
            </w:pPr>
            <w:r>
              <w:t>0x0144</w:t>
            </w:r>
          </w:p>
        </w:tc>
        <w:tc>
          <w:tcPr>
            <w:tcW w:w="0" w:type="auto"/>
            <w:vAlign w:val="center"/>
          </w:tcPr>
          <w:p w:rsidR="00013DC0" w:rsidRDefault="00C92CE0">
            <w:pPr>
              <w:pStyle w:val="TableBodyText"/>
            </w:pPr>
            <w:r>
              <w:t>Inserts rows, columns, or cells in a table.</w:t>
            </w:r>
          </w:p>
        </w:tc>
      </w:tr>
      <w:tr w:rsidR="00013DC0" w:rsidTr="00013DC0">
        <w:tc>
          <w:tcPr>
            <w:tcW w:w="0" w:type="auto"/>
            <w:vAlign w:val="center"/>
          </w:tcPr>
          <w:p w:rsidR="00013DC0" w:rsidRDefault="00C92CE0">
            <w:pPr>
              <w:pStyle w:val="TableBodyText"/>
            </w:pPr>
            <w:bookmarkStart w:id="1569" w:name="TableDeleteGeneral"/>
            <w:r>
              <w:rPr>
                <w:b/>
              </w:rPr>
              <w:t>TableDeleteGeneral</w:t>
            </w:r>
            <w:bookmarkEnd w:id="1569"/>
          </w:p>
        </w:tc>
        <w:tc>
          <w:tcPr>
            <w:tcW w:w="0" w:type="auto"/>
            <w:vAlign w:val="center"/>
          </w:tcPr>
          <w:p w:rsidR="00013DC0" w:rsidRDefault="00C92CE0">
            <w:pPr>
              <w:pStyle w:val="TableBodyText"/>
            </w:pPr>
            <w:r>
              <w:t>0x0145</w:t>
            </w:r>
          </w:p>
        </w:tc>
        <w:tc>
          <w:tcPr>
            <w:tcW w:w="0" w:type="auto"/>
            <w:vAlign w:val="center"/>
          </w:tcPr>
          <w:p w:rsidR="00013DC0" w:rsidRDefault="00C92CE0">
            <w:pPr>
              <w:pStyle w:val="TableBodyText"/>
            </w:pPr>
            <w:r>
              <w:t>Deletes rows, columns, or cells in a table.</w:t>
            </w:r>
          </w:p>
        </w:tc>
      </w:tr>
      <w:tr w:rsidR="00013DC0" w:rsidTr="00013DC0">
        <w:tc>
          <w:tcPr>
            <w:tcW w:w="0" w:type="auto"/>
            <w:vAlign w:val="center"/>
          </w:tcPr>
          <w:p w:rsidR="00013DC0" w:rsidRDefault="00C92CE0">
            <w:pPr>
              <w:pStyle w:val="TableBodyText"/>
            </w:pPr>
            <w:bookmarkStart w:id="1570" w:name="WW2_TableRowHeight"/>
            <w:r>
              <w:rPr>
                <w:b/>
              </w:rPr>
              <w:t>WW2_TableRowHeight</w:t>
            </w:r>
            <w:bookmarkEnd w:id="1570"/>
          </w:p>
        </w:tc>
        <w:tc>
          <w:tcPr>
            <w:tcW w:w="0" w:type="auto"/>
            <w:vAlign w:val="center"/>
          </w:tcPr>
          <w:p w:rsidR="00013DC0" w:rsidRDefault="00C92CE0">
            <w:pPr>
              <w:pStyle w:val="TableBodyText"/>
            </w:pPr>
            <w:r>
              <w:t>0x0146</w:t>
            </w:r>
          </w:p>
        </w:tc>
        <w:tc>
          <w:tcPr>
            <w:tcW w:w="0" w:type="auto"/>
            <w:vAlign w:val="center"/>
          </w:tcPr>
          <w:p w:rsidR="00013DC0" w:rsidRDefault="00C92CE0">
            <w:pPr>
              <w:pStyle w:val="TableBodyText"/>
            </w:pPr>
            <w:r>
              <w:t>Changes the height of the rows in a table.</w:t>
            </w:r>
          </w:p>
        </w:tc>
      </w:tr>
      <w:tr w:rsidR="00013DC0" w:rsidTr="00013DC0">
        <w:tc>
          <w:tcPr>
            <w:tcW w:w="0" w:type="auto"/>
            <w:vAlign w:val="center"/>
          </w:tcPr>
          <w:p w:rsidR="00013DC0" w:rsidRDefault="00C92CE0">
            <w:pPr>
              <w:pStyle w:val="TableBodyText"/>
            </w:pPr>
            <w:bookmarkStart w:id="1571" w:name="TableToOrFromText"/>
            <w:r>
              <w:rPr>
                <w:b/>
              </w:rPr>
              <w:t>TableToOrFromText</w:t>
            </w:r>
            <w:bookmarkEnd w:id="1571"/>
          </w:p>
        </w:tc>
        <w:tc>
          <w:tcPr>
            <w:tcW w:w="0" w:type="auto"/>
            <w:vAlign w:val="center"/>
          </w:tcPr>
          <w:p w:rsidR="00013DC0" w:rsidRDefault="00C92CE0">
            <w:pPr>
              <w:pStyle w:val="TableBodyText"/>
            </w:pPr>
            <w:r>
              <w:t>0x0147</w:t>
            </w:r>
          </w:p>
        </w:tc>
        <w:tc>
          <w:tcPr>
            <w:tcW w:w="0" w:type="auto"/>
            <w:vAlign w:val="center"/>
          </w:tcPr>
          <w:p w:rsidR="00013DC0" w:rsidRDefault="00C92CE0">
            <w:pPr>
              <w:pStyle w:val="TableBodyText"/>
            </w:pPr>
            <w:r>
              <w:t>Converts text to a table or a table to text.</w:t>
            </w:r>
          </w:p>
        </w:tc>
      </w:tr>
      <w:tr w:rsidR="00013DC0" w:rsidTr="00013DC0">
        <w:tc>
          <w:tcPr>
            <w:tcW w:w="0" w:type="auto"/>
            <w:vAlign w:val="center"/>
          </w:tcPr>
          <w:p w:rsidR="00013DC0" w:rsidRDefault="00C92CE0">
            <w:pPr>
              <w:pStyle w:val="TableBodyText"/>
            </w:pPr>
            <w:bookmarkStart w:id="1572" w:name="EditRedo"/>
            <w:r>
              <w:rPr>
                <w:b/>
              </w:rPr>
              <w:t>EditRedo</w:t>
            </w:r>
            <w:bookmarkEnd w:id="1572"/>
          </w:p>
        </w:tc>
        <w:tc>
          <w:tcPr>
            <w:tcW w:w="0" w:type="auto"/>
            <w:vAlign w:val="center"/>
          </w:tcPr>
          <w:p w:rsidR="00013DC0" w:rsidRDefault="00C92CE0">
            <w:pPr>
              <w:pStyle w:val="TableBodyText"/>
            </w:pPr>
            <w:r>
              <w:t>0x0149</w:t>
            </w:r>
          </w:p>
        </w:tc>
        <w:tc>
          <w:tcPr>
            <w:tcW w:w="0" w:type="auto"/>
            <w:vAlign w:val="center"/>
          </w:tcPr>
          <w:p w:rsidR="00013DC0" w:rsidRDefault="00C92CE0">
            <w:pPr>
              <w:pStyle w:val="TableBodyText"/>
            </w:pPr>
            <w:r>
              <w:t>Redoes the last action that was undone.</w:t>
            </w:r>
          </w:p>
        </w:tc>
      </w:tr>
      <w:tr w:rsidR="00013DC0" w:rsidTr="00013DC0">
        <w:tc>
          <w:tcPr>
            <w:tcW w:w="0" w:type="auto"/>
            <w:vAlign w:val="center"/>
          </w:tcPr>
          <w:p w:rsidR="00013DC0" w:rsidRDefault="00C92CE0">
            <w:pPr>
              <w:pStyle w:val="TableBodyText"/>
            </w:pPr>
            <w:bookmarkStart w:id="1573" w:name="EditRedoOrRepeat"/>
            <w:r>
              <w:rPr>
                <w:b/>
              </w:rPr>
              <w:t>EditRedoOrRepeat</w:t>
            </w:r>
            <w:bookmarkEnd w:id="1573"/>
          </w:p>
        </w:tc>
        <w:tc>
          <w:tcPr>
            <w:tcW w:w="0" w:type="auto"/>
            <w:vAlign w:val="center"/>
          </w:tcPr>
          <w:p w:rsidR="00013DC0" w:rsidRDefault="00C92CE0">
            <w:pPr>
              <w:pStyle w:val="TableBodyText"/>
            </w:pPr>
            <w:r>
              <w:t>0x014A</w:t>
            </w:r>
          </w:p>
        </w:tc>
        <w:tc>
          <w:tcPr>
            <w:tcW w:w="0" w:type="auto"/>
            <w:vAlign w:val="center"/>
          </w:tcPr>
          <w:p w:rsidR="00013DC0" w:rsidRDefault="00C92CE0">
            <w:pPr>
              <w:pStyle w:val="TableBodyText"/>
            </w:pPr>
            <w:r>
              <w:t>Redoes the last action that was undone or repeats the last action.</w:t>
            </w:r>
          </w:p>
        </w:tc>
      </w:tr>
      <w:tr w:rsidR="00013DC0" w:rsidTr="00013DC0">
        <w:tc>
          <w:tcPr>
            <w:tcW w:w="0" w:type="auto"/>
            <w:vAlign w:val="center"/>
          </w:tcPr>
          <w:p w:rsidR="00013DC0" w:rsidRDefault="00C92CE0">
            <w:pPr>
              <w:pStyle w:val="TableBodyText"/>
            </w:pPr>
            <w:bookmarkStart w:id="1574" w:name="UpdateToc"/>
            <w:r>
              <w:rPr>
                <w:b/>
              </w:rPr>
              <w:t>UpdateToc</w:t>
            </w:r>
            <w:bookmarkEnd w:id="1574"/>
          </w:p>
        </w:tc>
        <w:tc>
          <w:tcPr>
            <w:tcW w:w="0" w:type="auto"/>
            <w:vAlign w:val="center"/>
          </w:tcPr>
          <w:p w:rsidR="00013DC0" w:rsidRDefault="00C92CE0">
            <w:pPr>
              <w:pStyle w:val="TableBodyText"/>
            </w:pPr>
            <w:r>
              <w:t>0x014B</w:t>
            </w:r>
          </w:p>
        </w:tc>
        <w:tc>
          <w:tcPr>
            <w:tcW w:w="0" w:type="auto"/>
            <w:vAlign w:val="center"/>
          </w:tcPr>
          <w:p w:rsidR="00013DC0" w:rsidRDefault="00C92CE0">
            <w:pPr>
              <w:pStyle w:val="TableBodyText"/>
            </w:pPr>
            <w:r>
              <w:t>Select method of updating a table of contents or captions.</w:t>
            </w:r>
          </w:p>
        </w:tc>
      </w:tr>
      <w:tr w:rsidR="00013DC0" w:rsidTr="00013DC0">
        <w:tc>
          <w:tcPr>
            <w:tcW w:w="0" w:type="auto"/>
            <w:vAlign w:val="center"/>
          </w:tcPr>
          <w:p w:rsidR="00013DC0" w:rsidRDefault="00C92CE0">
            <w:pPr>
              <w:pStyle w:val="TableBodyText"/>
            </w:pPr>
            <w:bookmarkStart w:id="1575" w:name="ViewEndnoteArea"/>
            <w:r>
              <w:rPr>
                <w:b/>
              </w:rPr>
              <w:t>ViewEndnoteArea</w:t>
            </w:r>
            <w:bookmarkEnd w:id="1575"/>
          </w:p>
        </w:tc>
        <w:tc>
          <w:tcPr>
            <w:tcW w:w="0" w:type="auto"/>
            <w:vAlign w:val="center"/>
          </w:tcPr>
          <w:p w:rsidR="00013DC0" w:rsidRDefault="00C92CE0">
            <w:pPr>
              <w:pStyle w:val="TableBodyText"/>
            </w:pPr>
            <w:r>
              <w:t>0x0152</w:t>
            </w:r>
          </w:p>
        </w:tc>
        <w:tc>
          <w:tcPr>
            <w:tcW w:w="0" w:type="auto"/>
            <w:vAlign w:val="center"/>
          </w:tcPr>
          <w:p w:rsidR="00013DC0" w:rsidRDefault="00C92CE0">
            <w:pPr>
              <w:pStyle w:val="TableBodyText"/>
            </w:pPr>
            <w:r>
              <w:t xml:space="preserve">Opens </w:t>
            </w:r>
            <w:r>
              <w:t>a pane for viewing and editing the endnotes (toggle).</w:t>
            </w:r>
          </w:p>
        </w:tc>
      </w:tr>
      <w:tr w:rsidR="00013DC0" w:rsidTr="00013DC0">
        <w:tc>
          <w:tcPr>
            <w:tcW w:w="0" w:type="auto"/>
            <w:vAlign w:val="center"/>
          </w:tcPr>
          <w:p w:rsidR="00013DC0" w:rsidRDefault="00C92CE0">
            <w:pPr>
              <w:pStyle w:val="TableBodyText"/>
            </w:pPr>
            <w:bookmarkStart w:id="1576" w:name="MailMergeDataForm"/>
            <w:r>
              <w:rPr>
                <w:b/>
              </w:rPr>
              <w:t>MailMergeDataForm</w:t>
            </w:r>
            <w:bookmarkEnd w:id="1576"/>
          </w:p>
        </w:tc>
        <w:tc>
          <w:tcPr>
            <w:tcW w:w="0" w:type="auto"/>
            <w:vAlign w:val="center"/>
          </w:tcPr>
          <w:p w:rsidR="00013DC0" w:rsidRDefault="00C92CE0">
            <w:pPr>
              <w:pStyle w:val="TableBodyText"/>
            </w:pPr>
            <w:r>
              <w:t>0x0154</w:t>
            </w:r>
          </w:p>
        </w:tc>
        <w:tc>
          <w:tcPr>
            <w:tcW w:w="0" w:type="auto"/>
            <w:vAlign w:val="center"/>
          </w:tcPr>
          <w:p w:rsidR="00013DC0" w:rsidRDefault="00C92CE0">
            <w:pPr>
              <w:pStyle w:val="TableBodyText"/>
            </w:pPr>
            <w:r>
              <w:t>Edits a list or table in a form.</w:t>
            </w:r>
          </w:p>
        </w:tc>
      </w:tr>
      <w:tr w:rsidR="00013DC0" w:rsidTr="00013DC0">
        <w:tc>
          <w:tcPr>
            <w:tcW w:w="0" w:type="auto"/>
            <w:vAlign w:val="center"/>
          </w:tcPr>
          <w:p w:rsidR="00013DC0" w:rsidRDefault="00C92CE0">
            <w:pPr>
              <w:pStyle w:val="TableBodyText"/>
            </w:pPr>
            <w:bookmarkStart w:id="1577" w:name="InsertDatabase"/>
            <w:r>
              <w:rPr>
                <w:b/>
              </w:rPr>
              <w:t>InsertDatabase</w:t>
            </w:r>
            <w:bookmarkEnd w:id="1577"/>
          </w:p>
        </w:tc>
        <w:tc>
          <w:tcPr>
            <w:tcW w:w="0" w:type="auto"/>
            <w:vAlign w:val="center"/>
          </w:tcPr>
          <w:p w:rsidR="00013DC0" w:rsidRDefault="00C92CE0">
            <w:pPr>
              <w:pStyle w:val="TableBodyText"/>
            </w:pPr>
            <w:r>
              <w:t>0x0155</w:t>
            </w:r>
          </w:p>
        </w:tc>
        <w:tc>
          <w:tcPr>
            <w:tcW w:w="0" w:type="auto"/>
            <w:vAlign w:val="center"/>
          </w:tcPr>
          <w:p w:rsidR="00013DC0" w:rsidRDefault="00C92CE0">
            <w:pPr>
              <w:pStyle w:val="TableBodyText"/>
            </w:pPr>
            <w:r>
              <w:t>Inserts information from an external data source into the active document.</w:t>
            </w:r>
          </w:p>
        </w:tc>
      </w:tr>
      <w:tr w:rsidR="00013DC0" w:rsidTr="00013DC0">
        <w:tc>
          <w:tcPr>
            <w:tcW w:w="0" w:type="auto"/>
            <w:vAlign w:val="center"/>
          </w:tcPr>
          <w:p w:rsidR="00013DC0" w:rsidRDefault="00C92CE0">
            <w:pPr>
              <w:pStyle w:val="TableBodyText"/>
            </w:pPr>
            <w:bookmarkStart w:id="1578" w:name="WW2_InsertTableOfContents"/>
            <w:r>
              <w:rPr>
                <w:b/>
              </w:rPr>
              <w:t>WW2_InsertTableOfContents</w:t>
            </w:r>
            <w:bookmarkEnd w:id="1578"/>
          </w:p>
        </w:tc>
        <w:tc>
          <w:tcPr>
            <w:tcW w:w="0" w:type="auto"/>
            <w:vAlign w:val="center"/>
          </w:tcPr>
          <w:p w:rsidR="00013DC0" w:rsidRDefault="00C92CE0">
            <w:pPr>
              <w:pStyle w:val="TableBodyText"/>
            </w:pPr>
            <w:r>
              <w:t>0x0158</w:t>
            </w:r>
          </w:p>
        </w:tc>
        <w:tc>
          <w:tcPr>
            <w:tcW w:w="0" w:type="auto"/>
            <w:vAlign w:val="center"/>
          </w:tcPr>
          <w:p w:rsidR="00013DC0" w:rsidRDefault="00C92CE0">
            <w:pPr>
              <w:pStyle w:val="TableBodyText"/>
            </w:pPr>
            <w:r>
              <w:t xml:space="preserve">Collects </w:t>
            </w:r>
            <w:r>
              <w:t>the headings or the table of contents entries into a table of contents.</w:t>
            </w:r>
          </w:p>
        </w:tc>
      </w:tr>
      <w:tr w:rsidR="00013DC0" w:rsidTr="00013DC0">
        <w:tc>
          <w:tcPr>
            <w:tcW w:w="0" w:type="auto"/>
            <w:vAlign w:val="center"/>
          </w:tcPr>
          <w:p w:rsidR="00013DC0" w:rsidRDefault="00C92CE0">
            <w:pPr>
              <w:pStyle w:val="TableBodyText"/>
            </w:pPr>
            <w:bookmarkStart w:id="1579" w:name="WW2_ToolsHyphenation"/>
            <w:r>
              <w:rPr>
                <w:b/>
              </w:rPr>
              <w:t>WW2_ToolsHyphenation</w:t>
            </w:r>
            <w:bookmarkEnd w:id="1579"/>
          </w:p>
        </w:tc>
        <w:tc>
          <w:tcPr>
            <w:tcW w:w="0" w:type="auto"/>
            <w:vAlign w:val="center"/>
          </w:tcPr>
          <w:p w:rsidR="00013DC0" w:rsidRDefault="00C92CE0">
            <w:pPr>
              <w:pStyle w:val="TableBodyText"/>
            </w:pPr>
            <w:r>
              <w:t>0x0159</w:t>
            </w:r>
          </w:p>
        </w:tc>
        <w:tc>
          <w:tcPr>
            <w:tcW w:w="0" w:type="auto"/>
            <w:vAlign w:val="center"/>
          </w:tcPr>
          <w:p w:rsidR="00013DC0" w:rsidRDefault="00C92CE0">
            <w:pPr>
              <w:pStyle w:val="TableBodyText"/>
            </w:pPr>
            <w:r>
              <w:t>Hyphenates the current selection.</w:t>
            </w:r>
          </w:p>
        </w:tc>
      </w:tr>
      <w:tr w:rsidR="00013DC0" w:rsidTr="00013DC0">
        <w:tc>
          <w:tcPr>
            <w:tcW w:w="0" w:type="auto"/>
            <w:vAlign w:val="center"/>
          </w:tcPr>
          <w:p w:rsidR="00013DC0" w:rsidRDefault="00C92CE0">
            <w:pPr>
              <w:pStyle w:val="TableBodyText"/>
            </w:pPr>
            <w:bookmarkStart w:id="1580" w:name="FormatFrameOrFramePicture"/>
            <w:r>
              <w:rPr>
                <w:b/>
              </w:rPr>
              <w:t>FormatFrameOrFramePicture</w:t>
            </w:r>
            <w:bookmarkEnd w:id="1580"/>
          </w:p>
        </w:tc>
        <w:tc>
          <w:tcPr>
            <w:tcW w:w="0" w:type="auto"/>
            <w:vAlign w:val="center"/>
          </w:tcPr>
          <w:p w:rsidR="00013DC0" w:rsidRDefault="00C92CE0">
            <w:pPr>
              <w:pStyle w:val="TableBodyText"/>
            </w:pPr>
            <w:r>
              <w:t>0x015A</w:t>
            </w:r>
          </w:p>
        </w:tc>
        <w:tc>
          <w:tcPr>
            <w:tcW w:w="0" w:type="auto"/>
            <w:vAlign w:val="center"/>
          </w:tcPr>
          <w:p w:rsidR="00013DC0" w:rsidRDefault="00C92CE0">
            <w:pPr>
              <w:pStyle w:val="TableBodyText"/>
            </w:pPr>
            <w:r>
              <w:t>Puts the selected picture in a frame or formats a frame.</w:t>
            </w:r>
          </w:p>
        </w:tc>
      </w:tr>
      <w:tr w:rsidR="00013DC0" w:rsidTr="00013DC0">
        <w:tc>
          <w:tcPr>
            <w:tcW w:w="0" w:type="auto"/>
            <w:vAlign w:val="center"/>
          </w:tcPr>
          <w:p w:rsidR="00013DC0" w:rsidRDefault="00C92CE0">
            <w:pPr>
              <w:pStyle w:val="TableBodyText"/>
            </w:pPr>
            <w:bookmarkStart w:id="1581" w:name="WW2_ToolsOptionsPrint"/>
            <w:r>
              <w:rPr>
                <w:b/>
              </w:rPr>
              <w:t>WW2_ToolsOptionsPrint</w:t>
            </w:r>
            <w:bookmarkEnd w:id="1581"/>
          </w:p>
        </w:tc>
        <w:tc>
          <w:tcPr>
            <w:tcW w:w="0" w:type="auto"/>
            <w:vAlign w:val="center"/>
          </w:tcPr>
          <w:p w:rsidR="00013DC0" w:rsidRDefault="00C92CE0">
            <w:pPr>
              <w:pStyle w:val="TableBodyText"/>
            </w:pPr>
            <w:r>
              <w:t>0x015B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582" w:name="TableFormula"/>
            <w:r>
              <w:rPr>
                <w:b/>
              </w:rPr>
              <w:t>TableFormula</w:t>
            </w:r>
            <w:bookmarkEnd w:id="1582"/>
          </w:p>
        </w:tc>
        <w:tc>
          <w:tcPr>
            <w:tcW w:w="0" w:type="auto"/>
            <w:vAlign w:val="center"/>
          </w:tcPr>
          <w:p w:rsidR="00013DC0" w:rsidRDefault="00C92CE0">
            <w:pPr>
              <w:pStyle w:val="TableBodyText"/>
            </w:pPr>
            <w:r>
              <w:t>0x015C</w:t>
            </w:r>
          </w:p>
        </w:tc>
        <w:tc>
          <w:tcPr>
            <w:tcW w:w="0" w:type="auto"/>
            <w:vAlign w:val="center"/>
          </w:tcPr>
          <w:p w:rsidR="00013DC0" w:rsidRDefault="00C92CE0">
            <w:pPr>
              <w:pStyle w:val="TableBodyText"/>
            </w:pPr>
            <w:r>
              <w:t>Inserts a formula field into a table cell.</w:t>
            </w:r>
          </w:p>
        </w:tc>
      </w:tr>
      <w:tr w:rsidR="00013DC0" w:rsidTr="00013DC0">
        <w:tc>
          <w:tcPr>
            <w:tcW w:w="0" w:type="auto"/>
            <w:vAlign w:val="center"/>
          </w:tcPr>
          <w:p w:rsidR="00013DC0" w:rsidRDefault="00C92CE0">
            <w:pPr>
              <w:pStyle w:val="TableBodyText"/>
            </w:pPr>
            <w:bookmarkStart w:id="1583" w:name="TextFormField"/>
            <w:r>
              <w:rPr>
                <w:b/>
              </w:rPr>
              <w:t>TextFormField</w:t>
            </w:r>
            <w:bookmarkEnd w:id="1583"/>
          </w:p>
        </w:tc>
        <w:tc>
          <w:tcPr>
            <w:tcW w:w="0" w:type="auto"/>
            <w:vAlign w:val="center"/>
          </w:tcPr>
          <w:p w:rsidR="00013DC0" w:rsidRDefault="00C92CE0">
            <w:pPr>
              <w:pStyle w:val="TableBodyText"/>
            </w:pPr>
            <w:r>
              <w:t>0x015D</w:t>
            </w:r>
          </w:p>
        </w:tc>
        <w:tc>
          <w:tcPr>
            <w:tcW w:w="0" w:type="auto"/>
            <w:vAlign w:val="center"/>
          </w:tcPr>
          <w:p w:rsidR="00013DC0" w:rsidRDefault="00C92CE0">
            <w:pPr>
              <w:pStyle w:val="TableBodyText"/>
            </w:pPr>
            <w:r>
              <w:t>Inserts a text form field.</w:t>
            </w:r>
          </w:p>
        </w:tc>
      </w:tr>
      <w:tr w:rsidR="00013DC0" w:rsidTr="00013DC0">
        <w:tc>
          <w:tcPr>
            <w:tcW w:w="0" w:type="auto"/>
            <w:vAlign w:val="center"/>
          </w:tcPr>
          <w:p w:rsidR="00013DC0" w:rsidRDefault="00C92CE0">
            <w:pPr>
              <w:pStyle w:val="TableBodyText"/>
            </w:pPr>
            <w:bookmarkStart w:id="1584" w:name="CheckBoxFormField"/>
            <w:r>
              <w:rPr>
                <w:b/>
              </w:rPr>
              <w:t>CheckBoxFormField</w:t>
            </w:r>
            <w:bookmarkEnd w:id="1584"/>
          </w:p>
        </w:tc>
        <w:tc>
          <w:tcPr>
            <w:tcW w:w="0" w:type="auto"/>
            <w:vAlign w:val="center"/>
          </w:tcPr>
          <w:p w:rsidR="00013DC0" w:rsidRDefault="00C92CE0">
            <w:pPr>
              <w:pStyle w:val="TableBodyText"/>
            </w:pPr>
            <w:r>
              <w:t>0x015E</w:t>
            </w:r>
          </w:p>
        </w:tc>
        <w:tc>
          <w:tcPr>
            <w:tcW w:w="0" w:type="auto"/>
            <w:vAlign w:val="center"/>
          </w:tcPr>
          <w:p w:rsidR="00013DC0" w:rsidRDefault="00C92CE0">
            <w:pPr>
              <w:pStyle w:val="TableBodyText"/>
            </w:pPr>
            <w:r>
              <w:t>Inserts a check box form field.</w:t>
            </w:r>
          </w:p>
        </w:tc>
      </w:tr>
      <w:tr w:rsidR="00013DC0" w:rsidTr="00013DC0">
        <w:tc>
          <w:tcPr>
            <w:tcW w:w="0" w:type="auto"/>
            <w:vAlign w:val="center"/>
          </w:tcPr>
          <w:p w:rsidR="00013DC0" w:rsidRDefault="00C92CE0">
            <w:pPr>
              <w:pStyle w:val="TableBodyText"/>
            </w:pPr>
            <w:bookmarkStart w:id="1585" w:name="DropDownFormField"/>
            <w:r>
              <w:rPr>
                <w:b/>
              </w:rPr>
              <w:t>DropDownFormField</w:t>
            </w:r>
            <w:bookmarkEnd w:id="1585"/>
          </w:p>
        </w:tc>
        <w:tc>
          <w:tcPr>
            <w:tcW w:w="0" w:type="auto"/>
            <w:vAlign w:val="center"/>
          </w:tcPr>
          <w:p w:rsidR="00013DC0" w:rsidRDefault="00C92CE0">
            <w:pPr>
              <w:pStyle w:val="TableBodyText"/>
            </w:pPr>
            <w:r>
              <w:t>0x015F</w:t>
            </w:r>
          </w:p>
        </w:tc>
        <w:tc>
          <w:tcPr>
            <w:tcW w:w="0" w:type="auto"/>
            <w:vAlign w:val="center"/>
          </w:tcPr>
          <w:p w:rsidR="00013DC0" w:rsidRDefault="00C92CE0">
            <w:pPr>
              <w:pStyle w:val="TableBodyText"/>
            </w:pPr>
            <w:r>
              <w:t>Inserts a drop-down form field.</w:t>
            </w:r>
          </w:p>
        </w:tc>
      </w:tr>
      <w:tr w:rsidR="00013DC0" w:rsidTr="00013DC0">
        <w:tc>
          <w:tcPr>
            <w:tcW w:w="0" w:type="auto"/>
            <w:vAlign w:val="center"/>
          </w:tcPr>
          <w:p w:rsidR="00013DC0" w:rsidRDefault="00C92CE0">
            <w:pPr>
              <w:pStyle w:val="TableBodyText"/>
            </w:pPr>
            <w:bookmarkStart w:id="1586" w:name="FormFieldOptions"/>
            <w:r>
              <w:rPr>
                <w:b/>
              </w:rPr>
              <w:lastRenderedPageBreak/>
              <w:t>FormFieldOptions</w:t>
            </w:r>
            <w:bookmarkEnd w:id="1586"/>
          </w:p>
        </w:tc>
        <w:tc>
          <w:tcPr>
            <w:tcW w:w="0" w:type="auto"/>
            <w:vAlign w:val="center"/>
          </w:tcPr>
          <w:p w:rsidR="00013DC0" w:rsidRDefault="00C92CE0">
            <w:pPr>
              <w:pStyle w:val="TableBodyText"/>
            </w:pPr>
            <w:r>
              <w:t>0x0161</w:t>
            </w:r>
          </w:p>
        </w:tc>
        <w:tc>
          <w:tcPr>
            <w:tcW w:w="0" w:type="auto"/>
            <w:vAlign w:val="center"/>
          </w:tcPr>
          <w:p w:rsidR="00013DC0" w:rsidRDefault="00C92CE0">
            <w:pPr>
              <w:pStyle w:val="TableBodyText"/>
            </w:pPr>
            <w:r>
              <w:t>Changes the options for a form field.</w:t>
            </w:r>
          </w:p>
        </w:tc>
      </w:tr>
      <w:tr w:rsidR="00013DC0" w:rsidTr="00013DC0">
        <w:tc>
          <w:tcPr>
            <w:tcW w:w="0" w:type="auto"/>
            <w:vAlign w:val="center"/>
          </w:tcPr>
          <w:p w:rsidR="00013DC0" w:rsidRDefault="00C92CE0">
            <w:pPr>
              <w:pStyle w:val="TableBodyText"/>
            </w:pPr>
            <w:bookmarkStart w:id="1587" w:name="ProtectForm"/>
            <w:r>
              <w:rPr>
                <w:b/>
              </w:rPr>
              <w:t>ProtectForm</w:t>
            </w:r>
            <w:bookmarkEnd w:id="1587"/>
          </w:p>
        </w:tc>
        <w:tc>
          <w:tcPr>
            <w:tcW w:w="0" w:type="auto"/>
            <w:vAlign w:val="center"/>
          </w:tcPr>
          <w:p w:rsidR="00013DC0" w:rsidRDefault="00C92CE0">
            <w:pPr>
              <w:pStyle w:val="TableBodyText"/>
            </w:pPr>
            <w:r>
              <w:t>0x0162</w:t>
            </w:r>
          </w:p>
        </w:tc>
        <w:tc>
          <w:tcPr>
            <w:tcW w:w="0" w:type="auto"/>
            <w:vAlign w:val="center"/>
          </w:tcPr>
          <w:p w:rsidR="00013DC0" w:rsidRDefault="00C92CE0">
            <w:pPr>
              <w:pStyle w:val="TableBodyText"/>
            </w:pPr>
            <w:r>
              <w:t>Toggles protection for the active document.</w:t>
            </w:r>
          </w:p>
        </w:tc>
      </w:tr>
      <w:tr w:rsidR="00013DC0" w:rsidTr="00013DC0">
        <w:tc>
          <w:tcPr>
            <w:tcW w:w="0" w:type="auto"/>
            <w:vAlign w:val="center"/>
          </w:tcPr>
          <w:p w:rsidR="00013DC0" w:rsidRDefault="00C92CE0">
            <w:pPr>
              <w:pStyle w:val="TableBodyText"/>
            </w:pPr>
            <w:bookmarkStart w:id="1588" w:name="ApplyFontName"/>
            <w:r>
              <w:rPr>
                <w:b/>
              </w:rPr>
              <w:t>ApplyFontName</w:t>
            </w:r>
            <w:bookmarkEnd w:id="1588"/>
          </w:p>
        </w:tc>
        <w:tc>
          <w:tcPr>
            <w:tcW w:w="0" w:type="auto"/>
            <w:vAlign w:val="center"/>
          </w:tcPr>
          <w:p w:rsidR="00013DC0" w:rsidRDefault="00C92CE0">
            <w:pPr>
              <w:pStyle w:val="TableBodyText"/>
            </w:pPr>
            <w:r>
              <w:t>0x0164</w:t>
            </w:r>
          </w:p>
        </w:tc>
        <w:tc>
          <w:tcPr>
            <w:tcW w:w="0" w:type="auto"/>
            <w:vAlign w:val="center"/>
          </w:tcPr>
          <w:p w:rsidR="00013DC0" w:rsidRDefault="00C92CE0">
            <w:pPr>
              <w:pStyle w:val="TableBodyText"/>
            </w:pPr>
            <w:r>
              <w:t>Applies the indicated font to the selected text.</w:t>
            </w:r>
          </w:p>
        </w:tc>
      </w:tr>
      <w:tr w:rsidR="00013DC0" w:rsidTr="00013DC0">
        <w:tc>
          <w:tcPr>
            <w:tcW w:w="0" w:type="auto"/>
            <w:vAlign w:val="center"/>
          </w:tcPr>
          <w:p w:rsidR="00013DC0" w:rsidRDefault="00C92CE0">
            <w:pPr>
              <w:pStyle w:val="TableBodyText"/>
            </w:pPr>
            <w:bookmarkStart w:id="1589" w:name="InsertCaption"/>
            <w:r>
              <w:rPr>
                <w:b/>
              </w:rPr>
              <w:t>InsertCaption</w:t>
            </w:r>
            <w:bookmarkEnd w:id="1589"/>
          </w:p>
        </w:tc>
        <w:tc>
          <w:tcPr>
            <w:tcW w:w="0" w:type="auto"/>
            <w:vAlign w:val="center"/>
          </w:tcPr>
          <w:p w:rsidR="00013DC0" w:rsidRDefault="00C92CE0">
            <w:pPr>
              <w:pStyle w:val="TableBodyText"/>
            </w:pPr>
            <w:r>
              <w:t>0x0165</w:t>
            </w:r>
          </w:p>
        </w:tc>
        <w:tc>
          <w:tcPr>
            <w:tcW w:w="0" w:type="auto"/>
            <w:vAlign w:val="center"/>
          </w:tcPr>
          <w:p w:rsidR="00013DC0" w:rsidRDefault="00C92CE0">
            <w:pPr>
              <w:pStyle w:val="TableBodyText"/>
            </w:pPr>
            <w:r>
              <w:t xml:space="preserve">Inserts a caption above or below a </w:t>
            </w:r>
            <w:r>
              <w:t>selected object.</w:t>
            </w:r>
          </w:p>
        </w:tc>
      </w:tr>
      <w:tr w:rsidR="00013DC0" w:rsidTr="00013DC0">
        <w:tc>
          <w:tcPr>
            <w:tcW w:w="0" w:type="auto"/>
            <w:vAlign w:val="center"/>
          </w:tcPr>
          <w:p w:rsidR="00013DC0" w:rsidRDefault="00C92CE0">
            <w:pPr>
              <w:pStyle w:val="TableBodyText"/>
            </w:pPr>
            <w:bookmarkStart w:id="1590" w:name="InsertCaptionNumbering"/>
            <w:r>
              <w:rPr>
                <w:b/>
              </w:rPr>
              <w:t>InsertCaptionNumbering</w:t>
            </w:r>
            <w:bookmarkEnd w:id="1590"/>
          </w:p>
        </w:tc>
        <w:tc>
          <w:tcPr>
            <w:tcW w:w="0" w:type="auto"/>
            <w:vAlign w:val="center"/>
          </w:tcPr>
          <w:p w:rsidR="00013DC0" w:rsidRDefault="00C92CE0">
            <w:pPr>
              <w:pStyle w:val="TableBodyText"/>
            </w:pPr>
            <w:r>
              <w:t>0x0166</w:t>
            </w:r>
          </w:p>
        </w:tc>
        <w:tc>
          <w:tcPr>
            <w:tcW w:w="0" w:type="auto"/>
            <w:vAlign w:val="center"/>
          </w:tcPr>
          <w:p w:rsidR="00013DC0" w:rsidRDefault="00C92CE0">
            <w:pPr>
              <w:pStyle w:val="TableBodyText"/>
            </w:pPr>
            <w:r>
              <w:t>Sets the number for a caption type.</w:t>
            </w:r>
          </w:p>
        </w:tc>
      </w:tr>
      <w:tr w:rsidR="00013DC0" w:rsidTr="00013DC0">
        <w:tc>
          <w:tcPr>
            <w:tcW w:w="0" w:type="auto"/>
            <w:vAlign w:val="center"/>
          </w:tcPr>
          <w:p w:rsidR="00013DC0" w:rsidRDefault="00C92CE0">
            <w:pPr>
              <w:pStyle w:val="TableBodyText"/>
            </w:pPr>
            <w:bookmarkStart w:id="1591" w:name="InsertAutoCaption"/>
            <w:r>
              <w:rPr>
                <w:b/>
              </w:rPr>
              <w:t>InsertAutoCaption</w:t>
            </w:r>
            <w:bookmarkEnd w:id="1591"/>
          </w:p>
        </w:tc>
        <w:tc>
          <w:tcPr>
            <w:tcW w:w="0" w:type="auto"/>
            <w:vAlign w:val="center"/>
          </w:tcPr>
          <w:p w:rsidR="00013DC0" w:rsidRDefault="00C92CE0">
            <w:pPr>
              <w:pStyle w:val="TableBodyText"/>
            </w:pPr>
            <w:r>
              <w:t>0x0167</w:t>
            </w:r>
          </w:p>
        </w:tc>
        <w:tc>
          <w:tcPr>
            <w:tcW w:w="0" w:type="auto"/>
            <w:vAlign w:val="center"/>
          </w:tcPr>
          <w:p w:rsidR="00013DC0" w:rsidRDefault="00C92CE0">
            <w:pPr>
              <w:pStyle w:val="TableBodyText"/>
            </w:pPr>
            <w:r>
              <w:t>Defines which objects are inserted with a caption.</w:t>
            </w:r>
          </w:p>
        </w:tc>
      </w:tr>
      <w:tr w:rsidR="00013DC0" w:rsidTr="00013DC0">
        <w:tc>
          <w:tcPr>
            <w:tcW w:w="0" w:type="auto"/>
            <w:vAlign w:val="center"/>
          </w:tcPr>
          <w:p w:rsidR="00013DC0" w:rsidRDefault="00C92CE0">
            <w:pPr>
              <w:pStyle w:val="TableBodyText"/>
            </w:pPr>
            <w:bookmarkStart w:id="1592" w:name="HelpPSSHelp"/>
            <w:r>
              <w:rPr>
                <w:b/>
              </w:rPr>
              <w:t>HelpPSSHelp</w:t>
            </w:r>
            <w:bookmarkEnd w:id="1592"/>
          </w:p>
        </w:tc>
        <w:tc>
          <w:tcPr>
            <w:tcW w:w="0" w:type="auto"/>
            <w:vAlign w:val="center"/>
          </w:tcPr>
          <w:p w:rsidR="00013DC0" w:rsidRDefault="00C92CE0">
            <w:pPr>
              <w:pStyle w:val="TableBodyText"/>
            </w:pPr>
            <w:r>
              <w:t>0x0168</w:t>
            </w:r>
          </w:p>
        </w:tc>
        <w:tc>
          <w:tcPr>
            <w:tcW w:w="0" w:type="auto"/>
            <w:vAlign w:val="center"/>
          </w:tcPr>
          <w:p w:rsidR="00013DC0" w:rsidRDefault="00C92CE0">
            <w:pPr>
              <w:pStyle w:val="TableBodyText"/>
            </w:pPr>
            <w:r>
              <w:t>Displays information about the support available for the application.</w:t>
            </w:r>
          </w:p>
        </w:tc>
      </w:tr>
      <w:tr w:rsidR="00013DC0" w:rsidTr="00013DC0">
        <w:tc>
          <w:tcPr>
            <w:tcW w:w="0" w:type="auto"/>
            <w:vAlign w:val="center"/>
          </w:tcPr>
          <w:p w:rsidR="00013DC0" w:rsidRDefault="00C92CE0">
            <w:pPr>
              <w:pStyle w:val="TableBodyText"/>
            </w:pPr>
            <w:bookmarkStart w:id="1593" w:name="WW7_DrawTextBox"/>
            <w:r>
              <w:rPr>
                <w:b/>
              </w:rPr>
              <w:t>WW7_</w:t>
            </w:r>
            <w:r>
              <w:rPr>
                <w:b/>
              </w:rPr>
              <w:t>DrawTextBox</w:t>
            </w:r>
            <w:bookmarkEnd w:id="1593"/>
          </w:p>
        </w:tc>
        <w:tc>
          <w:tcPr>
            <w:tcW w:w="0" w:type="auto"/>
            <w:vAlign w:val="center"/>
          </w:tcPr>
          <w:p w:rsidR="00013DC0" w:rsidRDefault="00C92CE0">
            <w:pPr>
              <w:pStyle w:val="TableBodyText"/>
            </w:pPr>
            <w:r>
              <w:t>0x016B</w:t>
            </w:r>
          </w:p>
        </w:tc>
        <w:tc>
          <w:tcPr>
            <w:tcW w:w="0" w:type="auto"/>
            <w:vAlign w:val="center"/>
          </w:tcPr>
          <w:p w:rsidR="00013DC0" w:rsidRDefault="00C92CE0">
            <w:pPr>
              <w:pStyle w:val="TableBodyText"/>
            </w:pPr>
            <w:r>
              <w:t>Inserts a text box drawing object.</w:t>
            </w:r>
          </w:p>
        </w:tc>
      </w:tr>
      <w:tr w:rsidR="00013DC0" w:rsidTr="00013DC0">
        <w:tc>
          <w:tcPr>
            <w:tcW w:w="0" w:type="auto"/>
            <w:vAlign w:val="center"/>
          </w:tcPr>
          <w:p w:rsidR="00013DC0" w:rsidRDefault="00C92CE0">
            <w:pPr>
              <w:pStyle w:val="TableBodyText"/>
            </w:pPr>
            <w:bookmarkStart w:id="1594" w:name="WW7_ToolsOptionsAutoFormat"/>
            <w:r>
              <w:rPr>
                <w:b/>
              </w:rPr>
              <w:t>WW7_ToolsOptionsAutoFormat</w:t>
            </w:r>
            <w:bookmarkEnd w:id="1594"/>
          </w:p>
        </w:tc>
        <w:tc>
          <w:tcPr>
            <w:tcW w:w="0" w:type="auto"/>
            <w:vAlign w:val="center"/>
          </w:tcPr>
          <w:p w:rsidR="00013DC0" w:rsidRDefault="00C92CE0">
            <w:pPr>
              <w:pStyle w:val="TableBodyText"/>
            </w:pPr>
            <w:r>
              <w:t>0x016D</w:t>
            </w:r>
          </w:p>
        </w:tc>
        <w:tc>
          <w:tcPr>
            <w:tcW w:w="0" w:type="auto"/>
            <w:vAlign w:val="center"/>
          </w:tcPr>
          <w:p w:rsidR="00013DC0" w:rsidRDefault="00C92CE0">
            <w:pPr>
              <w:pStyle w:val="TableBodyText"/>
            </w:pPr>
            <w:r>
              <w:t>Changes the AutoFormat options.</w:t>
            </w:r>
          </w:p>
        </w:tc>
      </w:tr>
      <w:tr w:rsidR="00013DC0" w:rsidTr="00013DC0">
        <w:tc>
          <w:tcPr>
            <w:tcW w:w="0" w:type="auto"/>
            <w:vAlign w:val="center"/>
          </w:tcPr>
          <w:p w:rsidR="00013DC0" w:rsidRDefault="00C92CE0">
            <w:pPr>
              <w:pStyle w:val="TableBodyText"/>
            </w:pPr>
            <w:bookmarkStart w:id="1595" w:name="DemoteToBodyText"/>
            <w:r>
              <w:rPr>
                <w:b/>
              </w:rPr>
              <w:t>DemoteToBodyText</w:t>
            </w:r>
            <w:bookmarkEnd w:id="1595"/>
          </w:p>
        </w:tc>
        <w:tc>
          <w:tcPr>
            <w:tcW w:w="0" w:type="auto"/>
            <w:vAlign w:val="center"/>
          </w:tcPr>
          <w:p w:rsidR="00013DC0" w:rsidRDefault="00C92CE0">
            <w:pPr>
              <w:pStyle w:val="TableBodyText"/>
            </w:pPr>
            <w:r>
              <w:t>0x016E</w:t>
            </w:r>
          </w:p>
        </w:tc>
        <w:tc>
          <w:tcPr>
            <w:tcW w:w="0" w:type="auto"/>
            <w:vAlign w:val="center"/>
          </w:tcPr>
          <w:p w:rsidR="00013DC0" w:rsidRDefault="00C92CE0">
            <w:pPr>
              <w:pStyle w:val="TableBodyText"/>
            </w:pPr>
            <w:r>
              <w:t>Applies the Normal style and converts the selected headings to body text.</w:t>
            </w:r>
          </w:p>
        </w:tc>
      </w:tr>
      <w:tr w:rsidR="00013DC0" w:rsidTr="00013DC0">
        <w:tc>
          <w:tcPr>
            <w:tcW w:w="0" w:type="auto"/>
            <w:vAlign w:val="center"/>
          </w:tcPr>
          <w:p w:rsidR="00013DC0" w:rsidRDefault="00C92CE0">
            <w:pPr>
              <w:pStyle w:val="TableBodyText"/>
            </w:pPr>
            <w:bookmarkStart w:id="1596" w:name="InsertCrossReference"/>
            <w:r>
              <w:rPr>
                <w:b/>
              </w:rPr>
              <w:t>InsertCrossReference</w:t>
            </w:r>
            <w:bookmarkEnd w:id="1596"/>
          </w:p>
        </w:tc>
        <w:tc>
          <w:tcPr>
            <w:tcW w:w="0" w:type="auto"/>
            <w:vAlign w:val="center"/>
          </w:tcPr>
          <w:p w:rsidR="00013DC0" w:rsidRDefault="00C92CE0">
            <w:pPr>
              <w:pStyle w:val="TableBodyText"/>
            </w:pPr>
            <w:r>
              <w:t>0x016F</w:t>
            </w:r>
          </w:p>
        </w:tc>
        <w:tc>
          <w:tcPr>
            <w:tcW w:w="0" w:type="auto"/>
            <w:vAlign w:val="center"/>
          </w:tcPr>
          <w:p w:rsidR="00013DC0" w:rsidRDefault="00C92CE0">
            <w:pPr>
              <w:pStyle w:val="TableBodyText"/>
            </w:pPr>
            <w:r>
              <w:t>Inserts</w:t>
            </w:r>
            <w:r>
              <w:t xml:space="preserve"> a cross-reference.</w:t>
            </w:r>
          </w:p>
        </w:tc>
      </w:tr>
      <w:tr w:rsidR="00013DC0" w:rsidTr="00013DC0">
        <w:tc>
          <w:tcPr>
            <w:tcW w:w="0" w:type="auto"/>
            <w:vAlign w:val="center"/>
          </w:tcPr>
          <w:p w:rsidR="00013DC0" w:rsidRDefault="00C92CE0">
            <w:pPr>
              <w:pStyle w:val="TableBodyText"/>
            </w:pPr>
            <w:bookmarkStart w:id="1597" w:name="InsertFootnoteNow"/>
            <w:r>
              <w:rPr>
                <w:b/>
              </w:rPr>
              <w:t>InsertFootnoteNow</w:t>
            </w:r>
            <w:bookmarkEnd w:id="1597"/>
          </w:p>
        </w:tc>
        <w:tc>
          <w:tcPr>
            <w:tcW w:w="0" w:type="auto"/>
            <w:vAlign w:val="center"/>
          </w:tcPr>
          <w:p w:rsidR="00013DC0" w:rsidRDefault="00C92CE0">
            <w:pPr>
              <w:pStyle w:val="TableBodyText"/>
            </w:pPr>
            <w:r>
              <w:t>0x0170</w:t>
            </w:r>
          </w:p>
        </w:tc>
        <w:tc>
          <w:tcPr>
            <w:tcW w:w="0" w:type="auto"/>
            <w:vAlign w:val="center"/>
          </w:tcPr>
          <w:p w:rsidR="00013DC0" w:rsidRDefault="00C92CE0">
            <w:pPr>
              <w:pStyle w:val="TableBodyText"/>
            </w:pPr>
            <w:r>
              <w:t>Inserts a footnote reference at the insertion point.</w:t>
            </w:r>
          </w:p>
        </w:tc>
      </w:tr>
      <w:tr w:rsidR="00013DC0" w:rsidTr="00013DC0">
        <w:tc>
          <w:tcPr>
            <w:tcW w:w="0" w:type="auto"/>
            <w:vAlign w:val="center"/>
          </w:tcPr>
          <w:p w:rsidR="00013DC0" w:rsidRDefault="00C92CE0">
            <w:pPr>
              <w:pStyle w:val="TableBodyText"/>
            </w:pPr>
            <w:bookmarkStart w:id="1598" w:name="InsertEndnoteNow"/>
            <w:r>
              <w:rPr>
                <w:b/>
              </w:rPr>
              <w:t>InsertEndnoteNow</w:t>
            </w:r>
            <w:bookmarkEnd w:id="1598"/>
          </w:p>
        </w:tc>
        <w:tc>
          <w:tcPr>
            <w:tcW w:w="0" w:type="auto"/>
            <w:vAlign w:val="center"/>
          </w:tcPr>
          <w:p w:rsidR="00013DC0" w:rsidRDefault="00C92CE0">
            <w:pPr>
              <w:pStyle w:val="TableBodyText"/>
            </w:pPr>
            <w:r>
              <w:t>0x0171</w:t>
            </w:r>
          </w:p>
        </w:tc>
        <w:tc>
          <w:tcPr>
            <w:tcW w:w="0" w:type="auto"/>
            <w:vAlign w:val="center"/>
          </w:tcPr>
          <w:p w:rsidR="00013DC0" w:rsidRDefault="00C92CE0">
            <w:pPr>
              <w:pStyle w:val="TableBodyText"/>
            </w:pPr>
            <w:r>
              <w:t>Inserts an endnote reference at the insertion point.</w:t>
            </w:r>
          </w:p>
        </w:tc>
      </w:tr>
      <w:tr w:rsidR="00013DC0" w:rsidTr="00013DC0">
        <w:tc>
          <w:tcPr>
            <w:tcW w:w="0" w:type="auto"/>
            <w:vAlign w:val="center"/>
          </w:tcPr>
          <w:p w:rsidR="00013DC0" w:rsidRDefault="00C92CE0">
            <w:pPr>
              <w:pStyle w:val="TableBodyText"/>
            </w:pPr>
            <w:bookmarkStart w:id="1599" w:name="InsertFootnote"/>
            <w:r>
              <w:rPr>
                <w:b/>
              </w:rPr>
              <w:t>InsertFootnote</w:t>
            </w:r>
            <w:bookmarkEnd w:id="1599"/>
          </w:p>
        </w:tc>
        <w:tc>
          <w:tcPr>
            <w:tcW w:w="0" w:type="auto"/>
            <w:vAlign w:val="center"/>
          </w:tcPr>
          <w:p w:rsidR="00013DC0" w:rsidRDefault="00C92CE0">
            <w:pPr>
              <w:pStyle w:val="TableBodyText"/>
            </w:pPr>
            <w:r>
              <w:t>0x0172</w:t>
            </w:r>
          </w:p>
        </w:tc>
        <w:tc>
          <w:tcPr>
            <w:tcW w:w="0" w:type="auto"/>
            <w:vAlign w:val="center"/>
          </w:tcPr>
          <w:p w:rsidR="00013DC0" w:rsidRDefault="00C92CE0">
            <w:pPr>
              <w:pStyle w:val="TableBodyText"/>
            </w:pPr>
            <w:r>
              <w:t>Inserts a footnote or endnote reference at the insertion</w:t>
            </w:r>
            <w:r>
              <w:t xml:space="preserve"> point.</w:t>
            </w:r>
          </w:p>
        </w:tc>
      </w:tr>
      <w:tr w:rsidR="00013DC0" w:rsidTr="00013DC0">
        <w:tc>
          <w:tcPr>
            <w:tcW w:w="0" w:type="auto"/>
            <w:vAlign w:val="center"/>
          </w:tcPr>
          <w:p w:rsidR="00013DC0" w:rsidRDefault="00C92CE0">
            <w:pPr>
              <w:pStyle w:val="TableBodyText"/>
            </w:pPr>
            <w:bookmarkStart w:id="1600" w:name="NoteOptions"/>
            <w:r>
              <w:rPr>
                <w:b/>
              </w:rPr>
              <w:t>NoteOptions</w:t>
            </w:r>
            <w:bookmarkEnd w:id="1600"/>
          </w:p>
        </w:tc>
        <w:tc>
          <w:tcPr>
            <w:tcW w:w="0" w:type="auto"/>
            <w:vAlign w:val="center"/>
          </w:tcPr>
          <w:p w:rsidR="00013DC0" w:rsidRDefault="00C92CE0">
            <w:pPr>
              <w:pStyle w:val="TableBodyText"/>
            </w:pPr>
            <w:r>
              <w:t>0x0175</w:t>
            </w:r>
          </w:p>
        </w:tc>
        <w:tc>
          <w:tcPr>
            <w:tcW w:w="0" w:type="auto"/>
            <w:vAlign w:val="center"/>
          </w:tcPr>
          <w:p w:rsidR="00013DC0" w:rsidRDefault="00C92CE0">
            <w:pPr>
              <w:pStyle w:val="TableBodyText"/>
            </w:pPr>
            <w:r>
              <w:t>Changes the options for footnotes or endnotes.</w:t>
            </w:r>
          </w:p>
        </w:tc>
      </w:tr>
      <w:tr w:rsidR="00013DC0" w:rsidTr="00013DC0">
        <w:tc>
          <w:tcPr>
            <w:tcW w:w="0" w:type="auto"/>
            <w:vAlign w:val="center"/>
          </w:tcPr>
          <w:p w:rsidR="00013DC0" w:rsidRDefault="00C92CE0">
            <w:pPr>
              <w:pStyle w:val="TableBodyText"/>
            </w:pPr>
            <w:bookmarkStart w:id="1601" w:name="WW2_FormatCharacter"/>
            <w:r>
              <w:rPr>
                <w:b/>
              </w:rPr>
              <w:t>WW2_FormatCharacter</w:t>
            </w:r>
            <w:bookmarkEnd w:id="1601"/>
          </w:p>
        </w:tc>
        <w:tc>
          <w:tcPr>
            <w:tcW w:w="0" w:type="auto"/>
            <w:vAlign w:val="center"/>
          </w:tcPr>
          <w:p w:rsidR="00013DC0" w:rsidRDefault="00C92CE0">
            <w:pPr>
              <w:pStyle w:val="TableBodyText"/>
            </w:pPr>
            <w:r>
              <w:t>0x0176</w:t>
            </w:r>
          </w:p>
        </w:tc>
        <w:tc>
          <w:tcPr>
            <w:tcW w:w="0" w:type="auto"/>
            <w:vAlign w:val="center"/>
          </w:tcPr>
          <w:p w:rsidR="00013DC0" w:rsidRDefault="00C92CE0">
            <w:pPr>
              <w:pStyle w:val="TableBodyText"/>
            </w:pPr>
            <w:r>
              <w:t>Changes the appearance of the selected characters.</w:t>
            </w:r>
          </w:p>
        </w:tc>
      </w:tr>
      <w:tr w:rsidR="00013DC0" w:rsidTr="00013DC0">
        <w:tc>
          <w:tcPr>
            <w:tcW w:w="0" w:type="auto"/>
            <w:vAlign w:val="center"/>
          </w:tcPr>
          <w:p w:rsidR="00013DC0" w:rsidRDefault="00C92CE0">
            <w:pPr>
              <w:pStyle w:val="TableBodyText"/>
            </w:pPr>
            <w:bookmarkStart w:id="1602" w:name="DrawLine"/>
            <w:r>
              <w:rPr>
                <w:b/>
              </w:rPr>
              <w:t>DrawLine</w:t>
            </w:r>
            <w:bookmarkEnd w:id="1602"/>
          </w:p>
        </w:tc>
        <w:tc>
          <w:tcPr>
            <w:tcW w:w="0" w:type="auto"/>
            <w:vAlign w:val="center"/>
          </w:tcPr>
          <w:p w:rsidR="00013DC0" w:rsidRDefault="00C92CE0">
            <w:pPr>
              <w:pStyle w:val="TableBodyText"/>
            </w:pPr>
            <w:r>
              <w:t>0x0178</w:t>
            </w:r>
          </w:p>
        </w:tc>
        <w:tc>
          <w:tcPr>
            <w:tcW w:w="0" w:type="auto"/>
            <w:vAlign w:val="center"/>
          </w:tcPr>
          <w:p w:rsidR="00013DC0" w:rsidRDefault="00C92CE0">
            <w:pPr>
              <w:pStyle w:val="TableBodyText"/>
            </w:pPr>
            <w:r>
              <w:t>Inserts a line drawing object.</w:t>
            </w:r>
          </w:p>
        </w:tc>
      </w:tr>
      <w:tr w:rsidR="00013DC0" w:rsidTr="00013DC0">
        <w:tc>
          <w:tcPr>
            <w:tcW w:w="0" w:type="auto"/>
            <w:vAlign w:val="center"/>
          </w:tcPr>
          <w:p w:rsidR="00013DC0" w:rsidRDefault="00C92CE0">
            <w:pPr>
              <w:pStyle w:val="TableBodyText"/>
            </w:pPr>
            <w:bookmarkStart w:id="1603" w:name="DrawRectangle"/>
            <w:r>
              <w:rPr>
                <w:b/>
              </w:rPr>
              <w:t>DrawRectangle</w:t>
            </w:r>
            <w:bookmarkEnd w:id="1603"/>
          </w:p>
        </w:tc>
        <w:tc>
          <w:tcPr>
            <w:tcW w:w="0" w:type="auto"/>
            <w:vAlign w:val="center"/>
          </w:tcPr>
          <w:p w:rsidR="00013DC0" w:rsidRDefault="00C92CE0">
            <w:pPr>
              <w:pStyle w:val="TableBodyText"/>
            </w:pPr>
            <w:r>
              <w:t>0x0179</w:t>
            </w:r>
          </w:p>
        </w:tc>
        <w:tc>
          <w:tcPr>
            <w:tcW w:w="0" w:type="auto"/>
            <w:vAlign w:val="center"/>
          </w:tcPr>
          <w:p w:rsidR="00013DC0" w:rsidRDefault="00C92CE0">
            <w:pPr>
              <w:pStyle w:val="TableBodyText"/>
            </w:pPr>
            <w:r>
              <w:t xml:space="preserve">Inserts a rectangle drawing </w:t>
            </w:r>
            <w:r>
              <w:t>object.</w:t>
            </w:r>
          </w:p>
        </w:tc>
      </w:tr>
      <w:tr w:rsidR="00013DC0" w:rsidTr="00013DC0">
        <w:tc>
          <w:tcPr>
            <w:tcW w:w="0" w:type="auto"/>
            <w:vAlign w:val="center"/>
          </w:tcPr>
          <w:p w:rsidR="00013DC0" w:rsidRDefault="00C92CE0">
            <w:pPr>
              <w:pStyle w:val="TableBodyText"/>
            </w:pPr>
            <w:bookmarkStart w:id="1604" w:name="ToolsAutoCorrect"/>
            <w:r>
              <w:rPr>
                <w:b/>
              </w:rPr>
              <w:t>ToolsAutoCorrect</w:t>
            </w:r>
            <w:bookmarkEnd w:id="1604"/>
          </w:p>
        </w:tc>
        <w:tc>
          <w:tcPr>
            <w:tcW w:w="0" w:type="auto"/>
            <w:vAlign w:val="center"/>
          </w:tcPr>
          <w:p w:rsidR="00013DC0" w:rsidRDefault="00C92CE0">
            <w:pPr>
              <w:pStyle w:val="TableBodyText"/>
            </w:pPr>
            <w:r>
              <w:t>0x017A</w:t>
            </w:r>
          </w:p>
        </w:tc>
        <w:tc>
          <w:tcPr>
            <w:tcW w:w="0" w:type="auto"/>
            <w:vAlign w:val="center"/>
          </w:tcPr>
          <w:p w:rsidR="00013DC0" w:rsidRDefault="00C92CE0">
            <w:pPr>
              <w:pStyle w:val="TableBodyText"/>
            </w:pPr>
            <w:r>
              <w:t>Adds or deletes AutoCorrect entries.</w:t>
            </w:r>
          </w:p>
        </w:tc>
      </w:tr>
      <w:tr w:rsidR="00013DC0" w:rsidTr="00013DC0">
        <w:tc>
          <w:tcPr>
            <w:tcW w:w="0" w:type="auto"/>
            <w:vAlign w:val="center"/>
          </w:tcPr>
          <w:p w:rsidR="00013DC0" w:rsidRDefault="00C92CE0">
            <w:pPr>
              <w:pStyle w:val="TableBodyText"/>
            </w:pPr>
            <w:bookmarkStart w:id="1605" w:name="ToolsAutoCorrectReplaceText"/>
            <w:r>
              <w:rPr>
                <w:b/>
              </w:rPr>
              <w:t>ToolsAutoCorrectReplaceText</w:t>
            </w:r>
            <w:bookmarkEnd w:id="1605"/>
          </w:p>
        </w:tc>
        <w:tc>
          <w:tcPr>
            <w:tcW w:w="0" w:type="auto"/>
            <w:vAlign w:val="center"/>
          </w:tcPr>
          <w:p w:rsidR="00013DC0" w:rsidRDefault="00C92CE0">
            <w:pPr>
              <w:pStyle w:val="TableBodyText"/>
            </w:pPr>
            <w:r>
              <w:t>0x017C</w:t>
            </w:r>
          </w:p>
        </w:tc>
        <w:tc>
          <w:tcPr>
            <w:tcW w:w="0" w:type="auto"/>
            <w:vAlign w:val="center"/>
          </w:tcPr>
          <w:p w:rsidR="00013DC0" w:rsidRDefault="00C92CE0">
            <w:pPr>
              <w:pStyle w:val="TableBodyText"/>
            </w:pPr>
            <w:r>
              <w:t>Selects or clears the AutoCorrect ReplaceText check box.</w:t>
            </w:r>
          </w:p>
        </w:tc>
      </w:tr>
      <w:tr w:rsidR="00013DC0" w:rsidTr="00013DC0">
        <w:tc>
          <w:tcPr>
            <w:tcW w:w="0" w:type="auto"/>
            <w:vAlign w:val="center"/>
          </w:tcPr>
          <w:p w:rsidR="00013DC0" w:rsidRDefault="00C92CE0">
            <w:pPr>
              <w:pStyle w:val="TableBodyText"/>
            </w:pPr>
            <w:bookmarkStart w:id="1606" w:name="ToolsAutoCorrectInitialCaps"/>
            <w:r>
              <w:rPr>
                <w:b/>
              </w:rPr>
              <w:t>ToolsAutoCorrectInitialCaps</w:t>
            </w:r>
            <w:bookmarkEnd w:id="1606"/>
          </w:p>
        </w:tc>
        <w:tc>
          <w:tcPr>
            <w:tcW w:w="0" w:type="auto"/>
            <w:vAlign w:val="center"/>
          </w:tcPr>
          <w:p w:rsidR="00013DC0" w:rsidRDefault="00C92CE0">
            <w:pPr>
              <w:pStyle w:val="TableBodyText"/>
            </w:pPr>
            <w:r>
              <w:t>0x017D</w:t>
            </w:r>
          </w:p>
        </w:tc>
        <w:tc>
          <w:tcPr>
            <w:tcW w:w="0" w:type="auto"/>
            <w:vAlign w:val="center"/>
          </w:tcPr>
          <w:p w:rsidR="00013DC0" w:rsidRDefault="00C92CE0">
            <w:pPr>
              <w:pStyle w:val="TableBodyText"/>
            </w:pPr>
            <w:r>
              <w:t>Selects or clears the AutoCorrect InitialCaps check box.</w:t>
            </w:r>
          </w:p>
        </w:tc>
      </w:tr>
      <w:tr w:rsidR="00013DC0" w:rsidTr="00013DC0">
        <w:tc>
          <w:tcPr>
            <w:tcW w:w="0" w:type="auto"/>
            <w:vAlign w:val="center"/>
          </w:tcPr>
          <w:p w:rsidR="00013DC0" w:rsidRDefault="00C92CE0">
            <w:pPr>
              <w:pStyle w:val="TableBodyText"/>
            </w:pPr>
            <w:bookmarkStart w:id="1607" w:name="ToolsAutoCorrectSentenceCaps"/>
            <w:r>
              <w:rPr>
                <w:b/>
              </w:rPr>
              <w:t>ToolsAutoCorrectSentenceCaps</w:t>
            </w:r>
            <w:bookmarkEnd w:id="1607"/>
          </w:p>
        </w:tc>
        <w:tc>
          <w:tcPr>
            <w:tcW w:w="0" w:type="auto"/>
            <w:vAlign w:val="center"/>
          </w:tcPr>
          <w:p w:rsidR="00013DC0" w:rsidRDefault="00C92CE0">
            <w:pPr>
              <w:pStyle w:val="TableBodyText"/>
            </w:pPr>
            <w:r>
              <w:t>0x017F</w:t>
            </w:r>
          </w:p>
        </w:tc>
        <w:tc>
          <w:tcPr>
            <w:tcW w:w="0" w:type="auto"/>
            <w:vAlign w:val="center"/>
          </w:tcPr>
          <w:p w:rsidR="00013DC0" w:rsidRDefault="00C92CE0">
            <w:pPr>
              <w:pStyle w:val="TableBodyText"/>
            </w:pPr>
            <w:r>
              <w:t>Selects or clears the AutoCorrect SentenceCaps check box.</w:t>
            </w:r>
          </w:p>
        </w:tc>
      </w:tr>
      <w:tr w:rsidR="00013DC0" w:rsidTr="00013DC0">
        <w:tc>
          <w:tcPr>
            <w:tcW w:w="0" w:type="auto"/>
            <w:vAlign w:val="center"/>
          </w:tcPr>
          <w:p w:rsidR="00013DC0" w:rsidRDefault="00C92CE0">
            <w:pPr>
              <w:pStyle w:val="TableBodyText"/>
            </w:pPr>
            <w:bookmarkStart w:id="1608" w:name="ToolsAutoCorrectDays"/>
            <w:r>
              <w:rPr>
                <w:b/>
              </w:rPr>
              <w:t>ToolsAutoCorrectDays</w:t>
            </w:r>
            <w:bookmarkEnd w:id="1608"/>
          </w:p>
        </w:tc>
        <w:tc>
          <w:tcPr>
            <w:tcW w:w="0" w:type="auto"/>
            <w:vAlign w:val="center"/>
          </w:tcPr>
          <w:p w:rsidR="00013DC0" w:rsidRDefault="00C92CE0">
            <w:pPr>
              <w:pStyle w:val="TableBodyText"/>
            </w:pPr>
            <w:r>
              <w:t>0x0180</w:t>
            </w:r>
          </w:p>
        </w:tc>
        <w:tc>
          <w:tcPr>
            <w:tcW w:w="0" w:type="auto"/>
            <w:vAlign w:val="center"/>
          </w:tcPr>
          <w:p w:rsidR="00013DC0" w:rsidRDefault="00C92CE0">
            <w:pPr>
              <w:pStyle w:val="TableBodyText"/>
            </w:pPr>
            <w:r>
              <w:t>Selects or clears the AutoCorrect Days check box.</w:t>
            </w:r>
          </w:p>
        </w:tc>
      </w:tr>
      <w:tr w:rsidR="00013DC0" w:rsidTr="00013DC0">
        <w:tc>
          <w:tcPr>
            <w:tcW w:w="0" w:type="auto"/>
            <w:vAlign w:val="center"/>
          </w:tcPr>
          <w:p w:rsidR="00013DC0" w:rsidRDefault="00C92CE0">
            <w:pPr>
              <w:pStyle w:val="TableBodyText"/>
            </w:pPr>
            <w:bookmarkStart w:id="1609" w:name="FormatAutoFormat"/>
            <w:r>
              <w:rPr>
                <w:b/>
              </w:rPr>
              <w:t>FormatAutoFormat</w:t>
            </w:r>
            <w:bookmarkEnd w:id="1609"/>
          </w:p>
        </w:tc>
        <w:tc>
          <w:tcPr>
            <w:tcW w:w="0" w:type="auto"/>
            <w:vAlign w:val="center"/>
          </w:tcPr>
          <w:p w:rsidR="00013DC0" w:rsidRDefault="00C92CE0">
            <w:pPr>
              <w:pStyle w:val="TableBodyText"/>
            </w:pPr>
            <w:r>
              <w:t>0x0181</w:t>
            </w:r>
          </w:p>
        </w:tc>
        <w:tc>
          <w:tcPr>
            <w:tcW w:w="0" w:type="auto"/>
            <w:vAlign w:val="center"/>
          </w:tcPr>
          <w:p w:rsidR="00013DC0" w:rsidRDefault="00C92CE0">
            <w:pPr>
              <w:pStyle w:val="TableBodyText"/>
            </w:pPr>
            <w:r>
              <w:t>Automatically formats a document.</w:t>
            </w:r>
          </w:p>
        </w:tc>
      </w:tr>
      <w:tr w:rsidR="00013DC0" w:rsidTr="00013DC0">
        <w:tc>
          <w:tcPr>
            <w:tcW w:w="0" w:type="auto"/>
            <w:vAlign w:val="center"/>
          </w:tcPr>
          <w:p w:rsidR="00013DC0" w:rsidRDefault="00C92CE0">
            <w:pPr>
              <w:pStyle w:val="TableBodyText"/>
            </w:pPr>
            <w:bookmarkStart w:id="1610" w:name="ToolsOptionsRevisions"/>
            <w:r>
              <w:rPr>
                <w:b/>
              </w:rPr>
              <w:t>ToolsOptionsRevisions</w:t>
            </w:r>
            <w:bookmarkEnd w:id="1610"/>
          </w:p>
        </w:tc>
        <w:tc>
          <w:tcPr>
            <w:tcW w:w="0" w:type="auto"/>
            <w:vAlign w:val="center"/>
          </w:tcPr>
          <w:p w:rsidR="00013DC0" w:rsidRDefault="00C92CE0">
            <w:pPr>
              <w:pStyle w:val="TableBodyText"/>
            </w:pPr>
            <w:r>
              <w:t>0x0182</w:t>
            </w:r>
          </w:p>
        </w:tc>
        <w:tc>
          <w:tcPr>
            <w:tcW w:w="0" w:type="auto"/>
            <w:vAlign w:val="center"/>
          </w:tcPr>
          <w:p w:rsidR="00013DC0" w:rsidRDefault="00C92CE0">
            <w:pPr>
              <w:pStyle w:val="TableBodyText"/>
            </w:pPr>
            <w:r>
              <w:t>Changes track changes options.</w:t>
            </w:r>
          </w:p>
        </w:tc>
      </w:tr>
      <w:tr w:rsidR="00013DC0" w:rsidTr="00013DC0">
        <w:tc>
          <w:tcPr>
            <w:tcW w:w="0" w:type="auto"/>
            <w:vAlign w:val="center"/>
          </w:tcPr>
          <w:p w:rsidR="00013DC0" w:rsidRDefault="00C92CE0">
            <w:pPr>
              <w:pStyle w:val="TableBodyText"/>
            </w:pPr>
            <w:bookmarkStart w:id="1611" w:name="WW2_ToolsOptionsGeneral"/>
            <w:r>
              <w:rPr>
                <w:b/>
              </w:rPr>
              <w:t>WW2_ToolsOptionsGeneral</w:t>
            </w:r>
            <w:bookmarkEnd w:id="1611"/>
          </w:p>
        </w:tc>
        <w:tc>
          <w:tcPr>
            <w:tcW w:w="0" w:type="auto"/>
            <w:vAlign w:val="center"/>
          </w:tcPr>
          <w:p w:rsidR="00013DC0" w:rsidRDefault="00C92CE0">
            <w:pPr>
              <w:pStyle w:val="TableBodyText"/>
            </w:pPr>
            <w:r>
              <w:t>0x0183</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12" w:name="ResetNoteSepOrNotice"/>
            <w:r>
              <w:rPr>
                <w:b/>
              </w:rPr>
              <w:t>ResetNoteSepOrNotice</w:t>
            </w:r>
            <w:bookmarkEnd w:id="1612"/>
          </w:p>
        </w:tc>
        <w:tc>
          <w:tcPr>
            <w:tcW w:w="0" w:type="auto"/>
            <w:vAlign w:val="center"/>
          </w:tcPr>
          <w:p w:rsidR="00013DC0" w:rsidRDefault="00C92CE0">
            <w:pPr>
              <w:pStyle w:val="TableBodyText"/>
            </w:pPr>
            <w:r>
              <w:t>0x0184</w:t>
            </w:r>
          </w:p>
        </w:tc>
        <w:tc>
          <w:tcPr>
            <w:tcW w:w="0" w:type="auto"/>
            <w:vAlign w:val="center"/>
          </w:tcPr>
          <w:p w:rsidR="00013DC0" w:rsidRDefault="00C92CE0">
            <w:pPr>
              <w:pStyle w:val="TableBodyText"/>
            </w:pPr>
            <w:r>
              <w:t>Resets a separator, continuation separator, or continuation notice to the application default.</w:t>
            </w:r>
          </w:p>
        </w:tc>
      </w:tr>
      <w:tr w:rsidR="00013DC0" w:rsidTr="00013DC0">
        <w:tc>
          <w:tcPr>
            <w:tcW w:w="0" w:type="auto"/>
            <w:vAlign w:val="center"/>
          </w:tcPr>
          <w:p w:rsidR="00013DC0" w:rsidRDefault="00C92CE0">
            <w:pPr>
              <w:pStyle w:val="TableBodyText"/>
            </w:pPr>
            <w:bookmarkStart w:id="1613" w:name="FormatBullet"/>
            <w:r>
              <w:rPr>
                <w:b/>
              </w:rPr>
              <w:t>FormatBullet</w:t>
            </w:r>
            <w:bookmarkEnd w:id="1613"/>
          </w:p>
        </w:tc>
        <w:tc>
          <w:tcPr>
            <w:tcW w:w="0" w:type="auto"/>
            <w:vAlign w:val="center"/>
          </w:tcPr>
          <w:p w:rsidR="00013DC0" w:rsidRDefault="00C92CE0">
            <w:pPr>
              <w:pStyle w:val="TableBodyText"/>
            </w:pPr>
            <w:r>
              <w:t>0x0185</w:t>
            </w:r>
          </w:p>
        </w:tc>
        <w:tc>
          <w:tcPr>
            <w:tcW w:w="0" w:type="auto"/>
            <w:vAlign w:val="center"/>
          </w:tcPr>
          <w:p w:rsidR="00013DC0" w:rsidRDefault="00C92CE0">
            <w:pPr>
              <w:pStyle w:val="TableBodyText"/>
            </w:pPr>
            <w:r>
              <w:t>Creates a bulleted list.</w:t>
            </w:r>
          </w:p>
        </w:tc>
      </w:tr>
      <w:tr w:rsidR="00013DC0" w:rsidTr="00013DC0">
        <w:tc>
          <w:tcPr>
            <w:tcW w:w="0" w:type="auto"/>
            <w:vAlign w:val="center"/>
          </w:tcPr>
          <w:p w:rsidR="00013DC0" w:rsidRDefault="00C92CE0">
            <w:pPr>
              <w:pStyle w:val="TableBodyText"/>
            </w:pPr>
            <w:bookmarkStart w:id="1614" w:name="FormatNumber"/>
            <w:r>
              <w:rPr>
                <w:b/>
              </w:rPr>
              <w:lastRenderedPageBreak/>
              <w:t>FormatNumber</w:t>
            </w:r>
            <w:bookmarkEnd w:id="1614"/>
          </w:p>
        </w:tc>
        <w:tc>
          <w:tcPr>
            <w:tcW w:w="0" w:type="auto"/>
            <w:vAlign w:val="center"/>
          </w:tcPr>
          <w:p w:rsidR="00013DC0" w:rsidRDefault="00C92CE0">
            <w:pPr>
              <w:pStyle w:val="TableBodyText"/>
            </w:pPr>
            <w:r>
              <w:t>0x0186</w:t>
            </w:r>
          </w:p>
        </w:tc>
        <w:tc>
          <w:tcPr>
            <w:tcW w:w="0" w:type="auto"/>
            <w:vAlign w:val="center"/>
          </w:tcPr>
          <w:p w:rsidR="00013DC0" w:rsidRDefault="00C92CE0">
            <w:pPr>
              <w:pStyle w:val="TableBodyText"/>
            </w:pPr>
            <w:r>
              <w:t>Creates a numbered list.</w:t>
            </w:r>
          </w:p>
        </w:tc>
      </w:tr>
      <w:tr w:rsidR="00013DC0" w:rsidTr="00013DC0">
        <w:tc>
          <w:tcPr>
            <w:tcW w:w="0" w:type="auto"/>
            <w:vAlign w:val="center"/>
          </w:tcPr>
          <w:p w:rsidR="00013DC0" w:rsidRDefault="00C92CE0">
            <w:pPr>
              <w:pStyle w:val="TableBodyText"/>
            </w:pPr>
            <w:bookmarkStart w:id="1615" w:name="FormatMultilevel"/>
            <w:r>
              <w:rPr>
                <w:b/>
              </w:rPr>
              <w:t>FormatMultilevel</w:t>
            </w:r>
            <w:bookmarkEnd w:id="1615"/>
          </w:p>
        </w:tc>
        <w:tc>
          <w:tcPr>
            <w:tcW w:w="0" w:type="auto"/>
            <w:vAlign w:val="center"/>
          </w:tcPr>
          <w:p w:rsidR="00013DC0" w:rsidRDefault="00C92CE0">
            <w:pPr>
              <w:pStyle w:val="TableBodyText"/>
            </w:pPr>
            <w:r>
              <w:t>0x0187</w:t>
            </w:r>
          </w:p>
        </w:tc>
        <w:tc>
          <w:tcPr>
            <w:tcW w:w="0" w:type="auto"/>
            <w:vAlign w:val="center"/>
          </w:tcPr>
          <w:p w:rsidR="00013DC0" w:rsidRDefault="00C92CE0">
            <w:pPr>
              <w:pStyle w:val="TableBodyText"/>
            </w:pPr>
            <w:r>
              <w:t>Creates a multilevel list.</w:t>
            </w:r>
          </w:p>
        </w:tc>
      </w:tr>
      <w:tr w:rsidR="00013DC0" w:rsidTr="00013DC0">
        <w:tc>
          <w:tcPr>
            <w:tcW w:w="0" w:type="auto"/>
            <w:vAlign w:val="center"/>
          </w:tcPr>
          <w:p w:rsidR="00013DC0" w:rsidRDefault="00C92CE0">
            <w:pPr>
              <w:pStyle w:val="TableBodyText"/>
            </w:pPr>
            <w:bookmarkStart w:id="1616" w:name="ConvertObject"/>
            <w:r>
              <w:rPr>
                <w:b/>
              </w:rPr>
              <w:t>ConvertObject</w:t>
            </w:r>
            <w:bookmarkEnd w:id="1616"/>
          </w:p>
        </w:tc>
        <w:tc>
          <w:tcPr>
            <w:tcW w:w="0" w:type="auto"/>
            <w:vAlign w:val="center"/>
          </w:tcPr>
          <w:p w:rsidR="00013DC0" w:rsidRDefault="00C92CE0">
            <w:pPr>
              <w:pStyle w:val="TableBodyText"/>
            </w:pPr>
            <w:r>
              <w:t>0x0188</w:t>
            </w:r>
          </w:p>
        </w:tc>
        <w:tc>
          <w:tcPr>
            <w:tcW w:w="0" w:type="auto"/>
            <w:vAlign w:val="center"/>
          </w:tcPr>
          <w:p w:rsidR="00013DC0" w:rsidRDefault="00C92CE0">
            <w:pPr>
              <w:pStyle w:val="TableBodyText"/>
            </w:pPr>
            <w:r>
              <w:t>Converts or activates an object as another type.</w:t>
            </w:r>
          </w:p>
        </w:tc>
      </w:tr>
      <w:tr w:rsidR="00013DC0" w:rsidTr="00013DC0">
        <w:tc>
          <w:tcPr>
            <w:tcW w:w="0" w:type="auto"/>
            <w:vAlign w:val="center"/>
          </w:tcPr>
          <w:p w:rsidR="00013DC0" w:rsidRDefault="00C92CE0">
            <w:pPr>
              <w:pStyle w:val="TableBodyText"/>
            </w:pPr>
            <w:bookmarkStart w:id="1617" w:name="TableSortAToZ"/>
            <w:r>
              <w:rPr>
                <w:b/>
              </w:rPr>
              <w:t>TableSortAToZ</w:t>
            </w:r>
            <w:bookmarkEnd w:id="1617"/>
          </w:p>
        </w:tc>
        <w:tc>
          <w:tcPr>
            <w:tcW w:w="0" w:type="auto"/>
            <w:vAlign w:val="center"/>
          </w:tcPr>
          <w:p w:rsidR="00013DC0" w:rsidRDefault="00C92CE0">
            <w:pPr>
              <w:pStyle w:val="TableBodyText"/>
            </w:pPr>
            <w:r>
              <w:t>0x0189</w:t>
            </w:r>
          </w:p>
        </w:tc>
        <w:tc>
          <w:tcPr>
            <w:tcW w:w="0" w:type="auto"/>
            <w:vAlign w:val="center"/>
          </w:tcPr>
          <w:p w:rsidR="00013DC0" w:rsidRDefault="00C92CE0">
            <w:pPr>
              <w:pStyle w:val="TableBodyText"/>
            </w:pPr>
            <w:r>
              <w:t>Sorts records in ascending order (A to Z).</w:t>
            </w:r>
          </w:p>
        </w:tc>
      </w:tr>
      <w:tr w:rsidR="00013DC0" w:rsidTr="00013DC0">
        <w:tc>
          <w:tcPr>
            <w:tcW w:w="0" w:type="auto"/>
            <w:vAlign w:val="center"/>
          </w:tcPr>
          <w:p w:rsidR="00013DC0" w:rsidRDefault="00C92CE0">
            <w:pPr>
              <w:pStyle w:val="TableBodyText"/>
            </w:pPr>
            <w:bookmarkStart w:id="1618" w:name="TableSortZToA"/>
            <w:r>
              <w:rPr>
                <w:b/>
              </w:rPr>
              <w:t>TableSortZToA</w:t>
            </w:r>
            <w:bookmarkEnd w:id="1618"/>
          </w:p>
        </w:tc>
        <w:tc>
          <w:tcPr>
            <w:tcW w:w="0" w:type="auto"/>
            <w:vAlign w:val="center"/>
          </w:tcPr>
          <w:p w:rsidR="00013DC0" w:rsidRDefault="00C92CE0">
            <w:pPr>
              <w:pStyle w:val="TableBodyText"/>
            </w:pPr>
            <w:r>
              <w:t>0x018A</w:t>
            </w:r>
          </w:p>
        </w:tc>
        <w:tc>
          <w:tcPr>
            <w:tcW w:w="0" w:type="auto"/>
            <w:vAlign w:val="center"/>
          </w:tcPr>
          <w:p w:rsidR="00013DC0" w:rsidRDefault="00C92CE0">
            <w:pPr>
              <w:pStyle w:val="TableBodyText"/>
            </w:pPr>
            <w:r>
              <w:t>S</w:t>
            </w:r>
            <w:r>
              <w:t>orts records in descending order (Z to A).</w:t>
            </w:r>
          </w:p>
        </w:tc>
      </w:tr>
      <w:tr w:rsidR="00013DC0" w:rsidTr="00013DC0">
        <w:tc>
          <w:tcPr>
            <w:tcW w:w="0" w:type="auto"/>
            <w:vAlign w:val="center"/>
          </w:tcPr>
          <w:p w:rsidR="00013DC0" w:rsidRDefault="00C92CE0">
            <w:pPr>
              <w:pStyle w:val="TableBodyText"/>
            </w:pPr>
            <w:bookmarkStart w:id="1619" w:name="WW7_FormatBulletsAndNumbering"/>
            <w:r>
              <w:rPr>
                <w:b/>
              </w:rPr>
              <w:t>WW7_FormatBulletsAndNumbering</w:t>
            </w:r>
            <w:bookmarkEnd w:id="1619"/>
          </w:p>
        </w:tc>
        <w:tc>
          <w:tcPr>
            <w:tcW w:w="0" w:type="auto"/>
            <w:vAlign w:val="center"/>
          </w:tcPr>
          <w:p w:rsidR="00013DC0" w:rsidRDefault="00C92CE0">
            <w:pPr>
              <w:pStyle w:val="TableBodyText"/>
            </w:pPr>
            <w:r>
              <w:t>0x018D</w:t>
            </w:r>
          </w:p>
        </w:tc>
        <w:tc>
          <w:tcPr>
            <w:tcW w:w="0" w:type="auto"/>
            <w:vAlign w:val="center"/>
          </w:tcPr>
          <w:p w:rsidR="00013DC0" w:rsidRDefault="00C92CE0">
            <w:pPr>
              <w:pStyle w:val="TableBodyText"/>
            </w:pPr>
            <w:r>
              <w:t>Creates a numbered or bulleted list.</w:t>
            </w:r>
          </w:p>
        </w:tc>
      </w:tr>
      <w:tr w:rsidR="00013DC0" w:rsidTr="00013DC0">
        <w:tc>
          <w:tcPr>
            <w:tcW w:w="0" w:type="auto"/>
            <w:vAlign w:val="center"/>
          </w:tcPr>
          <w:p w:rsidR="00013DC0" w:rsidRDefault="00C92CE0">
            <w:pPr>
              <w:pStyle w:val="TableBodyText"/>
            </w:pPr>
            <w:bookmarkStart w:id="1620" w:name="FormatSimpleNumberDefault"/>
            <w:r>
              <w:rPr>
                <w:b/>
              </w:rPr>
              <w:t>FormatSimpleNumberDefault</w:t>
            </w:r>
            <w:bookmarkEnd w:id="1620"/>
          </w:p>
        </w:tc>
        <w:tc>
          <w:tcPr>
            <w:tcW w:w="0" w:type="auto"/>
            <w:vAlign w:val="center"/>
          </w:tcPr>
          <w:p w:rsidR="00013DC0" w:rsidRDefault="00C92CE0">
            <w:pPr>
              <w:pStyle w:val="TableBodyText"/>
            </w:pPr>
            <w:r>
              <w:t>0x018E</w:t>
            </w:r>
          </w:p>
        </w:tc>
        <w:tc>
          <w:tcPr>
            <w:tcW w:w="0" w:type="auto"/>
            <w:vAlign w:val="center"/>
          </w:tcPr>
          <w:p w:rsidR="00013DC0" w:rsidRDefault="00C92CE0">
            <w:pPr>
              <w:pStyle w:val="TableBodyText"/>
            </w:pPr>
            <w:r>
              <w:t>Creates a numbered list based on the current defaults.</w:t>
            </w:r>
          </w:p>
        </w:tc>
      </w:tr>
      <w:tr w:rsidR="00013DC0" w:rsidTr="00013DC0">
        <w:tc>
          <w:tcPr>
            <w:tcW w:w="0" w:type="auto"/>
            <w:vAlign w:val="center"/>
          </w:tcPr>
          <w:p w:rsidR="00013DC0" w:rsidRDefault="00C92CE0">
            <w:pPr>
              <w:pStyle w:val="TableBodyText"/>
            </w:pPr>
            <w:bookmarkStart w:id="1621" w:name="FormatBulletDefault"/>
            <w:r>
              <w:rPr>
                <w:b/>
              </w:rPr>
              <w:t>FormatBulletDefault</w:t>
            </w:r>
            <w:bookmarkEnd w:id="1621"/>
          </w:p>
        </w:tc>
        <w:tc>
          <w:tcPr>
            <w:tcW w:w="0" w:type="auto"/>
            <w:vAlign w:val="center"/>
          </w:tcPr>
          <w:p w:rsidR="00013DC0" w:rsidRDefault="00C92CE0">
            <w:pPr>
              <w:pStyle w:val="TableBodyText"/>
            </w:pPr>
            <w:r>
              <w:t>0x018F</w:t>
            </w:r>
          </w:p>
        </w:tc>
        <w:tc>
          <w:tcPr>
            <w:tcW w:w="0" w:type="auto"/>
            <w:vAlign w:val="center"/>
          </w:tcPr>
          <w:p w:rsidR="00013DC0" w:rsidRDefault="00C92CE0">
            <w:pPr>
              <w:pStyle w:val="TableBodyText"/>
            </w:pPr>
            <w:r>
              <w:t xml:space="preserve">Creates a bulleted </w:t>
            </w:r>
            <w:r>
              <w:t>list based on the current defaults.</w:t>
            </w:r>
          </w:p>
        </w:tc>
      </w:tr>
      <w:tr w:rsidR="00013DC0" w:rsidTr="00013DC0">
        <w:tc>
          <w:tcPr>
            <w:tcW w:w="0" w:type="auto"/>
            <w:vAlign w:val="center"/>
          </w:tcPr>
          <w:p w:rsidR="00013DC0" w:rsidRDefault="00C92CE0">
            <w:pPr>
              <w:pStyle w:val="TableBodyText"/>
            </w:pPr>
            <w:bookmarkStart w:id="1622" w:name="InsertAddCaption"/>
            <w:r>
              <w:rPr>
                <w:b/>
              </w:rPr>
              <w:t>InsertAddCaption</w:t>
            </w:r>
            <w:bookmarkEnd w:id="1622"/>
          </w:p>
        </w:tc>
        <w:tc>
          <w:tcPr>
            <w:tcW w:w="0" w:type="auto"/>
            <w:vAlign w:val="center"/>
          </w:tcPr>
          <w:p w:rsidR="00013DC0" w:rsidRDefault="00C92CE0">
            <w:pPr>
              <w:pStyle w:val="TableBodyText"/>
            </w:pPr>
            <w:r>
              <w:t>0x0192</w:t>
            </w:r>
          </w:p>
        </w:tc>
        <w:tc>
          <w:tcPr>
            <w:tcW w:w="0" w:type="auto"/>
            <w:vAlign w:val="center"/>
          </w:tcPr>
          <w:p w:rsidR="00013DC0" w:rsidRDefault="00C92CE0">
            <w:pPr>
              <w:pStyle w:val="TableBodyText"/>
            </w:pPr>
            <w:r>
              <w:t>Adds a new caption type.</w:t>
            </w:r>
          </w:p>
        </w:tc>
      </w:tr>
      <w:tr w:rsidR="00013DC0" w:rsidTr="00013DC0">
        <w:tc>
          <w:tcPr>
            <w:tcW w:w="0" w:type="auto"/>
            <w:vAlign w:val="center"/>
          </w:tcPr>
          <w:p w:rsidR="00013DC0" w:rsidRDefault="00C92CE0">
            <w:pPr>
              <w:pStyle w:val="TableBodyText"/>
            </w:pPr>
            <w:bookmarkStart w:id="1623" w:name="GoToNextPage"/>
            <w:r>
              <w:rPr>
                <w:b/>
              </w:rPr>
              <w:t>GoToNextPage</w:t>
            </w:r>
            <w:bookmarkEnd w:id="1623"/>
          </w:p>
        </w:tc>
        <w:tc>
          <w:tcPr>
            <w:tcW w:w="0" w:type="auto"/>
            <w:vAlign w:val="center"/>
          </w:tcPr>
          <w:p w:rsidR="00013DC0" w:rsidRDefault="00C92CE0">
            <w:pPr>
              <w:pStyle w:val="TableBodyText"/>
            </w:pPr>
            <w:r>
              <w:t>0x0194</w:t>
            </w:r>
          </w:p>
        </w:tc>
        <w:tc>
          <w:tcPr>
            <w:tcW w:w="0" w:type="auto"/>
            <w:vAlign w:val="center"/>
          </w:tcPr>
          <w:p w:rsidR="00013DC0" w:rsidRDefault="00C92CE0">
            <w:pPr>
              <w:pStyle w:val="TableBodyText"/>
            </w:pPr>
            <w:r>
              <w:t>Jumps to the next page in the active document.</w:t>
            </w:r>
          </w:p>
        </w:tc>
      </w:tr>
      <w:tr w:rsidR="00013DC0" w:rsidTr="00013DC0">
        <w:tc>
          <w:tcPr>
            <w:tcW w:w="0" w:type="auto"/>
            <w:vAlign w:val="center"/>
          </w:tcPr>
          <w:p w:rsidR="00013DC0" w:rsidRDefault="00C92CE0">
            <w:pPr>
              <w:pStyle w:val="TableBodyText"/>
            </w:pPr>
            <w:bookmarkStart w:id="1624" w:name="GoToPreviousPage"/>
            <w:r>
              <w:rPr>
                <w:b/>
              </w:rPr>
              <w:t>GoToPreviousPage</w:t>
            </w:r>
            <w:bookmarkEnd w:id="1624"/>
          </w:p>
        </w:tc>
        <w:tc>
          <w:tcPr>
            <w:tcW w:w="0" w:type="auto"/>
            <w:vAlign w:val="center"/>
          </w:tcPr>
          <w:p w:rsidR="00013DC0" w:rsidRDefault="00C92CE0">
            <w:pPr>
              <w:pStyle w:val="TableBodyText"/>
            </w:pPr>
            <w:r>
              <w:t>0x0195</w:t>
            </w:r>
          </w:p>
        </w:tc>
        <w:tc>
          <w:tcPr>
            <w:tcW w:w="0" w:type="auto"/>
            <w:vAlign w:val="center"/>
          </w:tcPr>
          <w:p w:rsidR="00013DC0" w:rsidRDefault="00C92CE0">
            <w:pPr>
              <w:pStyle w:val="TableBodyText"/>
            </w:pPr>
            <w:r>
              <w:t>Jumps to the previous page in the active document.</w:t>
            </w:r>
          </w:p>
        </w:tc>
      </w:tr>
      <w:tr w:rsidR="00013DC0" w:rsidTr="00013DC0">
        <w:tc>
          <w:tcPr>
            <w:tcW w:w="0" w:type="auto"/>
            <w:vAlign w:val="center"/>
          </w:tcPr>
          <w:p w:rsidR="00013DC0" w:rsidRDefault="00C92CE0">
            <w:pPr>
              <w:pStyle w:val="TableBodyText"/>
            </w:pPr>
            <w:bookmarkStart w:id="1625" w:name="GoToNextSection"/>
            <w:r>
              <w:rPr>
                <w:b/>
              </w:rPr>
              <w:t>GoToNextSection</w:t>
            </w:r>
            <w:bookmarkEnd w:id="1625"/>
          </w:p>
        </w:tc>
        <w:tc>
          <w:tcPr>
            <w:tcW w:w="0" w:type="auto"/>
            <w:vAlign w:val="center"/>
          </w:tcPr>
          <w:p w:rsidR="00013DC0" w:rsidRDefault="00C92CE0">
            <w:pPr>
              <w:pStyle w:val="TableBodyText"/>
            </w:pPr>
            <w:r>
              <w:t>0x0196</w:t>
            </w:r>
          </w:p>
        </w:tc>
        <w:tc>
          <w:tcPr>
            <w:tcW w:w="0" w:type="auto"/>
            <w:vAlign w:val="center"/>
          </w:tcPr>
          <w:p w:rsidR="00013DC0" w:rsidRDefault="00C92CE0">
            <w:pPr>
              <w:pStyle w:val="TableBodyText"/>
            </w:pPr>
            <w:r>
              <w:t>Jumps to the next section in the active document.</w:t>
            </w:r>
          </w:p>
        </w:tc>
      </w:tr>
      <w:tr w:rsidR="00013DC0" w:rsidTr="00013DC0">
        <w:tc>
          <w:tcPr>
            <w:tcW w:w="0" w:type="auto"/>
            <w:vAlign w:val="center"/>
          </w:tcPr>
          <w:p w:rsidR="00013DC0" w:rsidRDefault="00C92CE0">
            <w:pPr>
              <w:pStyle w:val="TableBodyText"/>
            </w:pPr>
            <w:bookmarkStart w:id="1626" w:name="GoToPreviousSection"/>
            <w:r>
              <w:rPr>
                <w:b/>
              </w:rPr>
              <w:t>GoToPreviousSection</w:t>
            </w:r>
            <w:bookmarkEnd w:id="1626"/>
          </w:p>
        </w:tc>
        <w:tc>
          <w:tcPr>
            <w:tcW w:w="0" w:type="auto"/>
            <w:vAlign w:val="center"/>
          </w:tcPr>
          <w:p w:rsidR="00013DC0" w:rsidRDefault="00C92CE0">
            <w:pPr>
              <w:pStyle w:val="TableBodyText"/>
            </w:pPr>
            <w:r>
              <w:t>0x0197</w:t>
            </w:r>
          </w:p>
        </w:tc>
        <w:tc>
          <w:tcPr>
            <w:tcW w:w="0" w:type="auto"/>
            <w:vAlign w:val="center"/>
          </w:tcPr>
          <w:p w:rsidR="00013DC0" w:rsidRDefault="00C92CE0">
            <w:pPr>
              <w:pStyle w:val="TableBodyText"/>
            </w:pPr>
            <w:r>
              <w:t>Jumps to the previous section in the active document.</w:t>
            </w:r>
          </w:p>
        </w:tc>
      </w:tr>
      <w:tr w:rsidR="00013DC0" w:rsidTr="00013DC0">
        <w:tc>
          <w:tcPr>
            <w:tcW w:w="0" w:type="auto"/>
            <w:vAlign w:val="center"/>
          </w:tcPr>
          <w:p w:rsidR="00013DC0" w:rsidRDefault="00C92CE0">
            <w:pPr>
              <w:pStyle w:val="TableBodyText"/>
            </w:pPr>
            <w:bookmarkStart w:id="1627" w:name="GoToNextFootnote"/>
            <w:r>
              <w:rPr>
                <w:b/>
              </w:rPr>
              <w:t>GoToNextFootnote</w:t>
            </w:r>
            <w:bookmarkEnd w:id="1627"/>
          </w:p>
        </w:tc>
        <w:tc>
          <w:tcPr>
            <w:tcW w:w="0" w:type="auto"/>
            <w:vAlign w:val="center"/>
          </w:tcPr>
          <w:p w:rsidR="00013DC0" w:rsidRDefault="00C92CE0">
            <w:pPr>
              <w:pStyle w:val="TableBodyText"/>
            </w:pPr>
            <w:r>
              <w:t>0x0198</w:t>
            </w:r>
          </w:p>
        </w:tc>
        <w:tc>
          <w:tcPr>
            <w:tcW w:w="0" w:type="auto"/>
            <w:vAlign w:val="center"/>
          </w:tcPr>
          <w:p w:rsidR="00013DC0" w:rsidRDefault="00C92CE0">
            <w:pPr>
              <w:pStyle w:val="TableBodyText"/>
            </w:pPr>
            <w:r>
              <w:t>Jumps to the next footnote in the active document.</w:t>
            </w:r>
          </w:p>
        </w:tc>
      </w:tr>
      <w:tr w:rsidR="00013DC0" w:rsidTr="00013DC0">
        <w:tc>
          <w:tcPr>
            <w:tcW w:w="0" w:type="auto"/>
            <w:vAlign w:val="center"/>
          </w:tcPr>
          <w:p w:rsidR="00013DC0" w:rsidRDefault="00C92CE0">
            <w:pPr>
              <w:pStyle w:val="TableBodyText"/>
            </w:pPr>
            <w:bookmarkStart w:id="1628" w:name="GoToPreviousFootnote"/>
            <w:r>
              <w:rPr>
                <w:b/>
              </w:rPr>
              <w:t>GoToPreviousFootnote</w:t>
            </w:r>
            <w:bookmarkEnd w:id="1628"/>
          </w:p>
        </w:tc>
        <w:tc>
          <w:tcPr>
            <w:tcW w:w="0" w:type="auto"/>
            <w:vAlign w:val="center"/>
          </w:tcPr>
          <w:p w:rsidR="00013DC0" w:rsidRDefault="00C92CE0">
            <w:pPr>
              <w:pStyle w:val="TableBodyText"/>
            </w:pPr>
            <w:r>
              <w:t>0x0199</w:t>
            </w:r>
          </w:p>
        </w:tc>
        <w:tc>
          <w:tcPr>
            <w:tcW w:w="0" w:type="auto"/>
            <w:vAlign w:val="center"/>
          </w:tcPr>
          <w:p w:rsidR="00013DC0" w:rsidRDefault="00C92CE0">
            <w:pPr>
              <w:pStyle w:val="TableBodyText"/>
            </w:pPr>
            <w:r>
              <w:t>Jumps to the previo</w:t>
            </w:r>
            <w:r>
              <w:t>us footnote in the active document.</w:t>
            </w:r>
          </w:p>
        </w:tc>
      </w:tr>
      <w:tr w:rsidR="00013DC0" w:rsidTr="00013DC0">
        <w:tc>
          <w:tcPr>
            <w:tcW w:w="0" w:type="auto"/>
            <w:vAlign w:val="center"/>
          </w:tcPr>
          <w:p w:rsidR="00013DC0" w:rsidRDefault="00C92CE0">
            <w:pPr>
              <w:pStyle w:val="TableBodyText"/>
            </w:pPr>
            <w:bookmarkStart w:id="1629" w:name="GoToNextEndnote"/>
            <w:r>
              <w:rPr>
                <w:b/>
              </w:rPr>
              <w:t>GoToNextEndnote</w:t>
            </w:r>
            <w:bookmarkEnd w:id="1629"/>
          </w:p>
        </w:tc>
        <w:tc>
          <w:tcPr>
            <w:tcW w:w="0" w:type="auto"/>
            <w:vAlign w:val="center"/>
          </w:tcPr>
          <w:p w:rsidR="00013DC0" w:rsidRDefault="00C92CE0">
            <w:pPr>
              <w:pStyle w:val="TableBodyText"/>
            </w:pPr>
            <w:r>
              <w:t>0x019A</w:t>
            </w:r>
          </w:p>
        </w:tc>
        <w:tc>
          <w:tcPr>
            <w:tcW w:w="0" w:type="auto"/>
            <w:vAlign w:val="center"/>
          </w:tcPr>
          <w:p w:rsidR="00013DC0" w:rsidRDefault="00C92CE0">
            <w:pPr>
              <w:pStyle w:val="TableBodyText"/>
            </w:pPr>
            <w:r>
              <w:t>Jumps to the next endnote in the active document.</w:t>
            </w:r>
          </w:p>
        </w:tc>
      </w:tr>
      <w:tr w:rsidR="00013DC0" w:rsidTr="00013DC0">
        <w:tc>
          <w:tcPr>
            <w:tcW w:w="0" w:type="auto"/>
            <w:vAlign w:val="center"/>
          </w:tcPr>
          <w:p w:rsidR="00013DC0" w:rsidRDefault="00C92CE0">
            <w:pPr>
              <w:pStyle w:val="TableBodyText"/>
            </w:pPr>
            <w:bookmarkStart w:id="1630" w:name="GoToPreviousEndnote"/>
            <w:r>
              <w:rPr>
                <w:b/>
              </w:rPr>
              <w:t>GoToPreviousEndnote</w:t>
            </w:r>
            <w:bookmarkEnd w:id="1630"/>
          </w:p>
        </w:tc>
        <w:tc>
          <w:tcPr>
            <w:tcW w:w="0" w:type="auto"/>
            <w:vAlign w:val="center"/>
          </w:tcPr>
          <w:p w:rsidR="00013DC0" w:rsidRDefault="00C92CE0">
            <w:pPr>
              <w:pStyle w:val="TableBodyText"/>
            </w:pPr>
            <w:r>
              <w:t>0x019B</w:t>
            </w:r>
          </w:p>
        </w:tc>
        <w:tc>
          <w:tcPr>
            <w:tcW w:w="0" w:type="auto"/>
            <w:vAlign w:val="center"/>
          </w:tcPr>
          <w:p w:rsidR="00013DC0" w:rsidRDefault="00C92CE0">
            <w:pPr>
              <w:pStyle w:val="TableBodyText"/>
            </w:pPr>
            <w:r>
              <w:t>Jumps to the previous endnote in the active document.</w:t>
            </w:r>
          </w:p>
        </w:tc>
      </w:tr>
      <w:tr w:rsidR="00013DC0" w:rsidTr="00013DC0">
        <w:tc>
          <w:tcPr>
            <w:tcW w:w="0" w:type="auto"/>
            <w:vAlign w:val="center"/>
          </w:tcPr>
          <w:p w:rsidR="00013DC0" w:rsidRDefault="00C92CE0">
            <w:pPr>
              <w:pStyle w:val="TableBodyText"/>
            </w:pPr>
            <w:bookmarkStart w:id="1631" w:name="GoToNextComment"/>
            <w:r>
              <w:rPr>
                <w:b/>
              </w:rPr>
              <w:t>GoToNextComment</w:t>
            </w:r>
            <w:bookmarkEnd w:id="1631"/>
          </w:p>
        </w:tc>
        <w:tc>
          <w:tcPr>
            <w:tcW w:w="0" w:type="auto"/>
            <w:vAlign w:val="center"/>
          </w:tcPr>
          <w:p w:rsidR="00013DC0" w:rsidRDefault="00C92CE0">
            <w:pPr>
              <w:pStyle w:val="TableBodyText"/>
            </w:pPr>
            <w:r>
              <w:t>0x019C</w:t>
            </w:r>
          </w:p>
        </w:tc>
        <w:tc>
          <w:tcPr>
            <w:tcW w:w="0" w:type="auto"/>
            <w:vAlign w:val="center"/>
          </w:tcPr>
          <w:p w:rsidR="00013DC0" w:rsidRDefault="00C92CE0">
            <w:pPr>
              <w:pStyle w:val="TableBodyText"/>
            </w:pPr>
            <w:r>
              <w:t xml:space="preserve">Jumps to the next comment in the active </w:t>
            </w:r>
            <w:r>
              <w:t>document.</w:t>
            </w:r>
          </w:p>
        </w:tc>
      </w:tr>
      <w:tr w:rsidR="00013DC0" w:rsidTr="00013DC0">
        <w:tc>
          <w:tcPr>
            <w:tcW w:w="0" w:type="auto"/>
            <w:vAlign w:val="center"/>
          </w:tcPr>
          <w:p w:rsidR="00013DC0" w:rsidRDefault="00C92CE0">
            <w:pPr>
              <w:pStyle w:val="TableBodyText"/>
            </w:pPr>
            <w:bookmarkStart w:id="1632" w:name="GoToPreviousComment"/>
            <w:r>
              <w:rPr>
                <w:b/>
              </w:rPr>
              <w:t>GoToPreviousComment</w:t>
            </w:r>
            <w:bookmarkEnd w:id="1632"/>
          </w:p>
        </w:tc>
        <w:tc>
          <w:tcPr>
            <w:tcW w:w="0" w:type="auto"/>
            <w:vAlign w:val="center"/>
          </w:tcPr>
          <w:p w:rsidR="00013DC0" w:rsidRDefault="00C92CE0">
            <w:pPr>
              <w:pStyle w:val="TableBodyText"/>
            </w:pPr>
            <w:r>
              <w:t>0x019D</w:t>
            </w:r>
          </w:p>
        </w:tc>
        <w:tc>
          <w:tcPr>
            <w:tcW w:w="0" w:type="auto"/>
            <w:vAlign w:val="center"/>
          </w:tcPr>
          <w:p w:rsidR="00013DC0" w:rsidRDefault="00C92CE0">
            <w:pPr>
              <w:pStyle w:val="TableBodyText"/>
            </w:pPr>
            <w:r>
              <w:t>Jumps to the previous comment in the active document.</w:t>
            </w:r>
          </w:p>
        </w:tc>
      </w:tr>
      <w:tr w:rsidR="00013DC0" w:rsidTr="00013DC0">
        <w:tc>
          <w:tcPr>
            <w:tcW w:w="0" w:type="auto"/>
            <w:vAlign w:val="center"/>
          </w:tcPr>
          <w:p w:rsidR="00013DC0" w:rsidRDefault="00C92CE0">
            <w:pPr>
              <w:pStyle w:val="TableBodyText"/>
            </w:pPr>
            <w:bookmarkStart w:id="1633" w:name="WW2_FormatDefineStyleChar"/>
            <w:r>
              <w:rPr>
                <w:b/>
              </w:rPr>
              <w:t>WW2_FormatDefineStyleChar</w:t>
            </w:r>
            <w:bookmarkEnd w:id="1633"/>
          </w:p>
        </w:tc>
        <w:tc>
          <w:tcPr>
            <w:tcW w:w="0" w:type="auto"/>
            <w:vAlign w:val="center"/>
          </w:tcPr>
          <w:p w:rsidR="00013DC0" w:rsidRDefault="00C92CE0">
            <w:pPr>
              <w:pStyle w:val="TableBodyText"/>
            </w:pPr>
            <w:r>
              <w:t>0x019E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34" w:name="WW2_EditFindChar"/>
            <w:r>
              <w:rPr>
                <w:b/>
              </w:rPr>
              <w:t>WW2_EditFindChar</w:t>
            </w:r>
            <w:bookmarkEnd w:id="1634"/>
          </w:p>
        </w:tc>
        <w:tc>
          <w:tcPr>
            <w:tcW w:w="0" w:type="auto"/>
            <w:vAlign w:val="center"/>
          </w:tcPr>
          <w:p w:rsidR="00013DC0" w:rsidRDefault="00C92CE0">
            <w:pPr>
              <w:pStyle w:val="TableBodyText"/>
            </w:pPr>
            <w:r>
              <w:t>0x019F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35" w:name="WW2_EditReplaceChar"/>
            <w:r>
              <w:rPr>
                <w:b/>
              </w:rPr>
              <w:t>WW2_EditReplaceChar</w:t>
            </w:r>
            <w:bookmarkEnd w:id="1635"/>
          </w:p>
        </w:tc>
        <w:tc>
          <w:tcPr>
            <w:tcW w:w="0" w:type="auto"/>
            <w:vAlign w:val="center"/>
          </w:tcPr>
          <w:p w:rsidR="00013DC0" w:rsidRDefault="00C92CE0">
            <w:pPr>
              <w:pStyle w:val="TableBodyText"/>
            </w:pPr>
            <w:r>
              <w:t>0x01A0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36" w:name="AppMove"/>
            <w:r>
              <w:rPr>
                <w:b/>
              </w:rPr>
              <w:t>AppMove</w:t>
            </w:r>
            <w:bookmarkEnd w:id="1636"/>
          </w:p>
        </w:tc>
        <w:tc>
          <w:tcPr>
            <w:tcW w:w="0" w:type="auto"/>
            <w:vAlign w:val="center"/>
          </w:tcPr>
          <w:p w:rsidR="00013DC0" w:rsidRDefault="00C92CE0">
            <w:pPr>
              <w:pStyle w:val="TableBodyText"/>
            </w:pPr>
            <w:r>
              <w:t>0x01A2</w:t>
            </w:r>
          </w:p>
        </w:tc>
        <w:tc>
          <w:tcPr>
            <w:tcW w:w="0" w:type="auto"/>
            <w:vAlign w:val="center"/>
          </w:tcPr>
          <w:p w:rsidR="00013DC0" w:rsidRDefault="00C92CE0">
            <w:pPr>
              <w:pStyle w:val="TableBodyText"/>
            </w:pPr>
            <w:r>
              <w:t>Changes the posi</w:t>
            </w:r>
            <w:r>
              <w:t>tion of the application window.</w:t>
            </w:r>
          </w:p>
        </w:tc>
      </w:tr>
      <w:tr w:rsidR="00013DC0" w:rsidTr="00013DC0">
        <w:tc>
          <w:tcPr>
            <w:tcW w:w="0" w:type="auto"/>
            <w:vAlign w:val="center"/>
          </w:tcPr>
          <w:p w:rsidR="00013DC0" w:rsidRDefault="00C92CE0">
            <w:pPr>
              <w:pStyle w:val="TableBodyText"/>
            </w:pPr>
            <w:bookmarkStart w:id="1637" w:name="AppSize"/>
            <w:r>
              <w:rPr>
                <w:b/>
              </w:rPr>
              <w:t>AppSize</w:t>
            </w:r>
            <w:bookmarkEnd w:id="1637"/>
          </w:p>
        </w:tc>
        <w:tc>
          <w:tcPr>
            <w:tcW w:w="0" w:type="auto"/>
            <w:vAlign w:val="center"/>
          </w:tcPr>
          <w:p w:rsidR="00013DC0" w:rsidRDefault="00C92CE0">
            <w:pPr>
              <w:pStyle w:val="TableBodyText"/>
            </w:pPr>
            <w:r>
              <w:t>0x01A3</w:t>
            </w:r>
          </w:p>
        </w:tc>
        <w:tc>
          <w:tcPr>
            <w:tcW w:w="0" w:type="auto"/>
            <w:vAlign w:val="center"/>
          </w:tcPr>
          <w:p w:rsidR="00013DC0" w:rsidRDefault="00C92CE0">
            <w:pPr>
              <w:pStyle w:val="TableBodyText"/>
            </w:pPr>
            <w:r>
              <w:t>Changes the size of the application window.</w:t>
            </w:r>
          </w:p>
        </w:tc>
      </w:tr>
      <w:tr w:rsidR="00013DC0" w:rsidTr="00013DC0">
        <w:tc>
          <w:tcPr>
            <w:tcW w:w="0" w:type="auto"/>
            <w:vAlign w:val="center"/>
          </w:tcPr>
          <w:p w:rsidR="00013DC0" w:rsidRDefault="00C92CE0">
            <w:pPr>
              <w:pStyle w:val="TableBodyText"/>
            </w:pPr>
            <w:bookmarkStart w:id="1638" w:name="Connect"/>
            <w:r>
              <w:rPr>
                <w:b/>
              </w:rPr>
              <w:t>Connect</w:t>
            </w:r>
            <w:bookmarkEnd w:id="1638"/>
          </w:p>
        </w:tc>
        <w:tc>
          <w:tcPr>
            <w:tcW w:w="0" w:type="auto"/>
            <w:vAlign w:val="center"/>
          </w:tcPr>
          <w:p w:rsidR="00013DC0" w:rsidRDefault="00C92CE0">
            <w:pPr>
              <w:pStyle w:val="TableBodyText"/>
            </w:pPr>
            <w:r>
              <w:t>0x01A4</w:t>
            </w:r>
          </w:p>
        </w:tc>
        <w:tc>
          <w:tcPr>
            <w:tcW w:w="0" w:type="auto"/>
            <w:vAlign w:val="center"/>
          </w:tcPr>
          <w:p w:rsidR="00013DC0" w:rsidRDefault="00C92CE0">
            <w:pPr>
              <w:pStyle w:val="TableBodyText"/>
            </w:pPr>
            <w:r>
              <w:t>Connects to a network drive.</w:t>
            </w:r>
          </w:p>
        </w:tc>
      </w:tr>
      <w:tr w:rsidR="00013DC0" w:rsidTr="00013DC0">
        <w:tc>
          <w:tcPr>
            <w:tcW w:w="0" w:type="auto"/>
            <w:vAlign w:val="center"/>
          </w:tcPr>
          <w:p w:rsidR="00013DC0" w:rsidRDefault="00C92CE0">
            <w:pPr>
              <w:pStyle w:val="TableBodyText"/>
            </w:pPr>
            <w:bookmarkStart w:id="1639" w:name="WW2_EditFind"/>
            <w:r>
              <w:rPr>
                <w:b/>
              </w:rPr>
              <w:t>WW2_EditFind</w:t>
            </w:r>
            <w:bookmarkEnd w:id="1639"/>
          </w:p>
        </w:tc>
        <w:tc>
          <w:tcPr>
            <w:tcW w:w="0" w:type="auto"/>
            <w:vAlign w:val="center"/>
          </w:tcPr>
          <w:p w:rsidR="00013DC0" w:rsidRDefault="00C92CE0">
            <w:pPr>
              <w:pStyle w:val="TableBodyText"/>
            </w:pPr>
            <w:r>
              <w:t>0x01A5</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40" w:name="WW2_EditReplace"/>
            <w:r>
              <w:rPr>
                <w:b/>
              </w:rPr>
              <w:t>WW2_EditReplace</w:t>
            </w:r>
            <w:bookmarkEnd w:id="1640"/>
          </w:p>
        </w:tc>
        <w:tc>
          <w:tcPr>
            <w:tcW w:w="0" w:type="auto"/>
            <w:vAlign w:val="center"/>
          </w:tcPr>
          <w:p w:rsidR="00013DC0" w:rsidRDefault="00C92CE0">
            <w:pPr>
              <w:pStyle w:val="TableBodyText"/>
            </w:pPr>
            <w:r>
              <w:t>0x01A6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41" w:name="EditFindLang"/>
            <w:r>
              <w:rPr>
                <w:b/>
              </w:rPr>
              <w:t>EditFindLang</w:t>
            </w:r>
            <w:bookmarkEnd w:id="1641"/>
          </w:p>
        </w:tc>
        <w:tc>
          <w:tcPr>
            <w:tcW w:w="0" w:type="auto"/>
            <w:vAlign w:val="center"/>
          </w:tcPr>
          <w:p w:rsidR="00013DC0" w:rsidRDefault="00C92CE0">
            <w:pPr>
              <w:pStyle w:val="TableBodyText"/>
            </w:pPr>
            <w:r>
              <w:t>0x01AC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42" w:name="EditReplaceLang"/>
            <w:r>
              <w:rPr>
                <w:b/>
              </w:rPr>
              <w:t>EditReplaceLang</w:t>
            </w:r>
            <w:bookmarkEnd w:id="1642"/>
          </w:p>
        </w:tc>
        <w:tc>
          <w:tcPr>
            <w:tcW w:w="0" w:type="auto"/>
            <w:vAlign w:val="center"/>
          </w:tcPr>
          <w:p w:rsidR="00013DC0" w:rsidRDefault="00C92CE0">
            <w:pPr>
              <w:pStyle w:val="TableBodyText"/>
            </w:pPr>
            <w:r>
              <w:t>0x01AD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43" w:name="MailMergeViewData"/>
            <w:r>
              <w:rPr>
                <w:b/>
              </w:rPr>
              <w:lastRenderedPageBreak/>
              <w:t>MailMergeViewData</w:t>
            </w:r>
            <w:bookmarkEnd w:id="1643"/>
          </w:p>
        </w:tc>
        <w:tc>
          <w:tcPr>
            <w:tcW w:w="0" w:type="auto"/>
            <w:vAlign w:val="center"/>
          </w:tcPr>
          <w:p w:rsidR="00013DC0" w:rsidRDefault="00C92CE0">
            <w:pPr>
              <w:pStyle w:val="TableBodyText"/>
            </w:pPr>
            <w:r>
              <w:t>0x01AF</w:t>
            </w:r>
          </w:p>
        </w:tc>
        <w:tc>
          <w:tcPr>
            <w:tcW w:w="0" w:type="auto"/>
            <w:vAlign w:val="center"/>
          </w:tcPr>
          <w:p w:rsidR="00013DC0" w:rsidRDefault="00C92CE0">
            <w:pPr>
              <w:pStyle w:val="TableBodyText"/>
            </w:pPr>
            <w:r>
              <w:t>Toggles between viewing merge fields and actual data.</w:t>
            </w:r>
          </w:p>
        </w:tc>
      </w:tr>
      <w:tr w:rsidR="00013DC0" w:rsidTr="00013DC0">
        <w:tc>
          <w:tcPr>
            <w:tcW w:w="0" w:type="auto"/>
            <w:vAlign w:val="center"/>
          </w:tcPr>
          <w:p w:rsidR="00013DC0" w:rsidRDefault="00C92CE0">
            <w:pPr>
              <w:pStyle w:val="TableBodyText"/>
            </w:pPr>
            <w:bookmarkStart w:id="1644" w:name="ToolsCustomizeKeyboard"/>
            <w:r>
              <w:rPr>
                <w:b/>
              </w:rPr>
              <w:t>ToolsCustomizeKeyboard</w:t>
            </w:r>
            <w:bookmarkEnd w:id="1644"/>
          </w:p>
        </w:tc>
        <w:tc>
          <w:tcPr>
            <w:tcW w:w="0" w:type="auto"/>
            <w:vAlign w:val="center"/>
          </w:tcPr>
          <w:p w:rsidR="00013DC0" w:rsidRDefault="00C92CE0">
            <w:pPr>
              <w:pStyle w:val="TableBodyText"/>
            </w:pPr>
            <w:r>
              <w:t>0x01B0</w:t>
            </w:r>
          </w:p>
        </w:tc>
        <w:tc>
          <w:tcPr>
            <w:tcW w:w="0" w:type="auto"/>
            <w:vAlign w:val="center"/>
          </w:tcPr>
          <w:p w:rsidR="00013DC0" w:rsidRDefault="00C92CE0">
            <w:pPr>
              <w:pStyle w:val="TableBodyText"/>
            </w:pPr>
            <w:r>
              <w:t>Customizes the application key assignments.</w:t>
            </w:r>
          </w:p>
        </w:tc>
      </w:tr>
      <w:tr w:rsidR="00013DC0" w:rsidTr="00013DC0">
        <w:tc>
          <w:tcPr>
            <w:tcW w:w="0" w:type="auto"/>
            <w:vAlign w:val="center"/>
          </w:tcPr>
          <w:p w:rsidR="00013DC0" w:rsidRDefault="00C92CE0">
            <w:pPr>
              <w:pStyle w:val="TableBodyText"/>
            </w:pPr>
            <w:bookmarkStart w:id="1645" w:name="ToolsCustomizeMenus"/>
            <w:r>
              <w:rPr>
                <w:b/>
              </w:rPr>
              <w:t>ToolsCustomizeMenus</w:t>
            </w:r>
            <w:bookmarkEnd w:id="1645"/>
          </w:p>
        </w:tc>
        <w:tc>
          <w:tcPr>
            <w:tcW w:w="0" w:type="auto"/>
            <w:vAlign w:val="center"/>
          </w:tcPr>
          <w:p w:rsidR="00013DC0" w:rsidRDefault="00C92CE0">
            <w:pPr>
              <w:pStyle w:val="TableBodyText"/>
            </w:pPr>
            <w:r>
              <w:t>0x01B1</w:t>
            </w:r>
          </w:p>
        </w:tc>
        <w:tc>
          <w:tcPr>
            <w:tcW w:w="0" w:type="auto"/>
            <w:vAlign w:val="center"/>
          </w:tcPr>
          <w:p w:rsidR="00013DC0" w:rsidRDefault="00C92CE0">
            <w:pPr>
              <w:pStyle w:val="TableBodyText"/>
            </w:pPr>
            <w:r>
              <w:t xml:space="preserve">Customizes the application menu </w:t>
            </w:r>
            <w:r>
              <w:t>assignments.</w:t>
            </w:r>
          </w:p>
        </w:tc>
      </w:tr>
      <w:tr w:rsidR="00013DC0" w:rsidTr="00013DC0">
        <w:tc>
          <w:tcPr>
            <w:tcW w:w="0" w:type="auto"/>
            <w:vAlign w:val="center"/>
          </w:tcPr>
          <w:p w:rsidR="00013DC0" w:rsidRDefault="00C92CE0">
            <w:pPr>
              <w:pStyle w:val="TableBodyText"/>
            </w:pPr>
            <w:bookmarkStart w:id="1646" w:name="WW2_ToolsOptionsKeyboard"/>
            <w:r>
              <w:rPr>
                <w:b/>
              </w:rPr>
              <w:t>WW2_ToolsOptionsKeyboard</w:t>
            </w:r>
            <w:bookmarkEnd w:id="1646"/>
          </w:p>
        </w:tc>
        <w:tc>
          <w:tcPr>
            <w:tcW w:w="0" w:type="auto"/>
            <w:vAlign w:val="center"/>
          </w:tcPr>
          <w:p w:rsidR="00013DC0" w:rsidRDefault="00C92CE0">
            <w:pPr>
              <w:pStyle w:val="TableBodyText"/>
            </w:pPr>
            <w:r>
              <w:t>0x01B2</w:t>
            </w:r>
          </w:p>
        </w:tc>
        <w:tc>
          <w:tcPr>
            <w:tcW w:w="0" w:type="auto"/>
            <w:vAlign w:val="center"/>
          </w:tcPr>
          <w:p w:rsidR="00013DC0" w:rsidRDefault="00C92CE0">
            <w:pPr>
              <w:pStyle w:val="TableBodyText"/>
            </w:pPr>
            <w:r>
              <w:t>Remaps keys within the document.</w:t>
            </w:r>
          </w:p>
        </w:tc>
      </w:tr>
      <w:tr w:rsidR="00013DC0" w:rsidTr="00013DC0">
        <w:tc>
          <w:tcPr>
            <w:tcW w:w="0" w:type="auto"/>
            <w:vAlign w:val="center"/>
          </w:tcPr>
          <w:p w:rsidR="00013DC0" w:rsidRDefault="00C92CE0">
            <w:pPr>
              <w:pStyle w:val="TableBodyText"/>
            </w:pPr>
            <w:bookmarkStart w:id="1647" w:name="ToolsMergeRevisions"/>
            <w:r>
              <w:rPr>
                <w:b/>
              </w:rPr>
              <w:t>ToolsMergeRevisions</w:t>
            </w:r>
            <w:bookmarkEnd w:id="1647"/>
          </w:p>
        </w:tc>
        <w:tc>
          <w:tcPr>
            <w:tcW w:w="0" w:type="auto"/>
            <w:vAlign w:val="center"/>
          </w:tcPr>
          <w:p w:rsidR="00013DC0" w:rsidRDefault="00C92CE0">
            <w:pPr>
              <w:pStyle w:val="TableBodyText"/>
            </w:pPr>
            <w:r>
              <w:t>0x01B3</w:t>
            </w:r>
          </w:p>
        </w:tc>
        <w:tc>
          <w:tcPr>
            <w:tcW w:w="0" w:type="auto"/>
            <w:vAlign w:val="center"/>
          </w:tcPr>
          <w:p w:rsidR="00013DC0" w:rsidRDefault="00C92CE0">
            <w:pPr>
              <w:pStyle w:val="TableBodyText"/>
            </w:pPr>
            <w:r>
              <w:t>Merges changes from the active document to an earlier version.</w:t>
            </w:r>
          </w:p>
        </w:tc>
      </w:tr>
      <w:tr w:rsidR="00013DC0" w:rsidTr="00013DC0">
        <w:tc>
          <w:tcPr>
            <w:tcW w:w="0" w:type="auto"/>
            <w:vAlign w:val="center"/>
          </w:tcPr>
          <w:p w:rsidR="00013DC0" w:rsidRDefault="00C92CE0">
            <w:pPr>
              <w:pStyle w:val="TableBodyText"/>
            </w:pPr>
            <w:bookmarkStart w:id="1648" w:name="ClosePreview"/>
            <w:r>
              <w:rPr>
                <w:b/>
              </w:rPr>
              <w:t>ClosePreview</w:t>
            </w:r>
            <w:bookmarkEnd w:id="1648"/>
          </w:p>
        </w:tc>
        <w:tc>
          <w:tcPr>
            <w:tcW w:w="0" w:type="auto"/>
            <w:vAlign w:val="center"/>
          </w:tcPr>
          <w:p w:rsidR="00013DC0" w:rsidRDefault="00C92CE0">
            <w:pPr>
              <w:pStyle w:val="TableBodyText"/>
            </w:pPr>
            <w:r>
              <w:t>0x01B5</w:t>
            </w:r>
          </w:p>
        </w:tc>
        <w:tc>
          <w:tcPr>
            <w:tcW w:w="0" w:type="auto"/>
            <w:vAlign w:val="center"/>
          </w:tcPr>
          <w:p w:rsidR="00013DC0" w:rsidRDefault="00C92CE0">
            <w:pPr>
              <w:pStyle w:val="TableBodyText"/>
            </w:pPr>
            <w:r>
              <w:t>Exits print preview.</w:t>
            </w:r>
          </w:p>
        </w:tc>
      </w:tr>
      <w:tr w:rsidR="00013DC0" w:rsidTr="00013DC0">
        <w:tc>
          <w:tcPr>
            <w:tcW w:w="0" w:type="auto"/>
            <w:vAlign w:val="center"/>
          </w:tcPr>
          <w:p w:rsidR="00013DC0" w:rsidRDefault="00C92CE0">
            <w:pPr>
              <w:pStyle w:val="TableBodyText"/>
            </w:pPr>
            <w:bookmarkStart w:id="1649" w:name="SkipNumbering"/>
            <w:r>
              <w:rPr>
                <w:b/>
              </w:rPr>
              <w:t>SkipNumbering</w:t>
            </w:r>
            <w:bookmarkEnd w:id="1649"/>
          </w:p>
        </w:tc>
        <w:tc>
          <w:tcPr>
            <w:tcW w:w="0" w:type="auto"/>
            <w:vAlign w:val="center"/>
          </w:tcPr>
          <w:p w:rsidR="00013DC0" w:rsidRDefault="00C92CE0">
            <w:pPr>
              <w:pStyle w:val="TableBodyText"/>
            </w:pPr>
            <w:r>
              <w:t>0x01B6</w:t>
            </w:r>
          </w:p>
        </w:tc>
        <w:tc>
          <w:tcPr>
            <w:tcW w:w="0" w:type="auto"/>
            <w:vAlign w:val="center"/>
          </w:tcPr>
          <w:p w:rsidR="00013DC0" w:rsidRDefault="00C92CE0">
            <w:pPr>
              <w:pStyle w:val="TableBodyText"/>
            </w:pPr>
            <w:r>
              <w:t xml:space="preserve">Makes the selected </w:t>
            </w:r>
            <w:r>
              <w:t>paragraphs skip numbering.</w:t>
            </w:r>
          </w:p>
        </w:tc>
      </w:tr>
      <w:tr w:rsidR="00013DC0" w:rsidTr="00013DC0">
        <w:tc>
          <w:tcPr>
            <w:tcW w:w="0" w:type="auto"/>
            <w:vAlign w:val="center"/>
          </w:tcPr>
          <w:p w:rsidR="00013DC0" w:rsidRDefault="00C92CE0">
            <w:pPr>
              <w:pStyle w:val="TableBodyText"/>
            </w:pPr>
            <w:bookmarkStart w:id="1650" w:name="EditConvertAllFootnotes"/>
            <w:r>
              <w:rPr>
                <w:b/>
              </w:rPr>
              <w:t>EditConvertAllFootnotes</w:t>
            </w:r>
            <w:bookmarkEnd w:id="1650"/>
          </w:p>
        </w:tc>
        <w:tc>
          <w:tcPr>
            <w:tcW w:w="0" w:type="auto"/>
            <w:vAlign w:val="center"/>
          </w:tcPr>
          <w:p w:rsidR="00013DC0" w:rsidRDefault="00C92CE0">
            <w:pPr>
              <w:pStyle w:val="TableBodyText"/>
            </w:pPr>
            <w:r>
              <w:t>0x01B7</w:t>
            </w:r>
          </w:p>
        </w:tc>
        <w:tc>
          <w:tcPr>
            <w:tcW w:w="0" w:type="auto"/>
            <w:vAlign w:val="center"/>
          </w:tcPr>
          <w:p w:rsidR="00013DC0" w:rsidRDefault="00C92CE0">
            <w:pPr>
              <w:pStyle w:val="TableBodyText"/>
            </w:pPr>
            <w:r>
              <w:t>Converts all footnotes into endnotes.</w:t>
            </w:r>
          </w:p>
        </w:tc>
      </w:tr>
      <w:tr w:rsidR="00013DC0" w:rsidTr="00013DC0">
        <w:tc>
          <w:tcPr>
            <w:tcW w:w="0" w:type="auto"/>
            <w:vAlign w:val="center"/>
          </w:tcPr>
          <w:p w:rsidR="00013DC0" w:rsidRDefault="00C92CE0">
            <w:pPr>
              <w:pStyle w:val="TableBodyText"/>
            </w:pPr>
            <w:bookmarkStart w:id="1651" w:name="EditConvertAllEndnotes"/>
            <w:r>
              <w:rPr>
                <w:b/>
              </w:rPr>
              <w:t>EditConvertAllEndnotes</w:t>
            </w:r>
            <w:bookmarkEnd w:id="1651"/>
          </w:p>
        </w:tc>
        <w:tc>
          <w:tcPr>
            <w:tcW w:w="0" w:type="auto"/>
            <w:vAlign w:val="center"/>
          </w:tcPr>
          <w:p w:rsidR="00013DC0" w:rsidRDefault="00C92CE0">
            <w:pPr>
              <w:pStyle w:val="TableBodyText"/>
            </w:pPr>
            <w:r>
              <w:t>0x01B8</w:t>
            </w:r>
          </w:p>
        </w:tc>
        <w:tc>
          <w:tcPr>
            <w:tcW w:w="0" w:type="auto"/>
            <w:vAlign w:val="center"/>
          </w:tcPr>
          <w:p w:rsidR="00013DC0" w:rsidRDefault="00C92CE0">
            <w:pPr>
              <w:pStyle w:val="TableBodyText"/>
            </w:pPr>
            <w:r>
              <w:t>Converts all endnotes into footnotes.</w:t>
            </w:r>
          </w:p>
        </w:tc>
      </w:tr>
      <w:tr w:rsidR="00013DC0" w:rsidTr="00013DC0">
        <w:tc>
          <w:tcPr>
            <w:tcW w:w="0" w:type="auto"/>
            <w:vAlign w:val="center"/>
          </w:tcPr>
          <w:p w:rsidR="00013DC0" w:rsidRDefault="00C92CE0">
            <w:pPr>
              <w:pStyle w:val="TableBodyText"/>
            </w:pPr>
            <w:bookmarkStart w:id="1652" w:name="EditSwapAllNotes"/>
            <w:r>
              <w:rPr>
                <w:b/>
              </w:rPr>
              <w:t>EditSwapAllNotes</w:t>
            </w:r>
            <w:bookmarkEnd w:id="1652"/>
          </w:p>
        </w:tc>
        <w:tc>
          <w:tcPr>
            <w:tcW w:w="0" w:type="auto"/>
            <w:vAlign w:val="center"/>
          </w:tcPr>
          <w:p w:rsidR="00013DC0" w:rsidRDefault="00C92CE0">
            <w:pPr>
              <w:pStyle w:val="TableBodyText"/>
            </w:pPr>
            <w:r>
              <w:t>0x01B9</w:t>
            </w:r>
          </w:p>
        </w:tc>
        <w:tc>
          <w:tcPr>
            <w:tcW w:w="0" w:type="auto"/>
            <w:vAlign w:val="center"/>
          </w:tcPr>
          <w:p w:rsidR="00013DC0" w:rsidRDefault="00C92CE0">
            <w:pPr>
              <w:pStyle w:val="TableBodyText"/>
            </w:pPr>
            <w:r>
              <w:t>Changes all footnotes to endnotes and all endnotes to footnotes.</w:t>
            </w:r>
          </w:p>
        </w:tc>
      </w:tr>
      <w:tr w:rsidR="00013DC0" w:rsidTr="00013DC0">
        <w:tc>
          <w:tcPr>
            <w:tcW w:w="0" w:type="auto"/>
            <w:vAlign w:val="center"/>
          </w:tcPr>
          <w:p w:rsidR="00013DC0" w:rsidRDefault="00C92CE0">
            <w:pPr>
              <w:pStyle w:val="TableBodyText"/>
            </w:pPr>
            <w:bookmarkStart w:id="1653" w:name="MarkTableOfContentsEntry"/>
            <w:r>
              <w:rPr>
                <w:b/>
              </w:rPr>
              <w:t>MarkTableOfContentsEntry</w:t>
            </w:r>
            <w:bookmarkEnd w:id="1653"/>
          </w:p>
        </w:tc>
        <w:tc>
          <w:tcPr>
            <w:tcW w:w="0" w:type="auto"/>
            <w:vAlign w:val="center"/>
          </w:tcPr>
          <w:p w:rsidR="00013DC0" w:rsidRDefault="00C92CE0">
            <w:pPr>
              <w:pStyle w:val="TableBodyText"/>
            </w:pPr>
            <w:r>
              <w:t>0x01BA</w:t>
            </w:r>
          </w:p>
        </w:tc>
        <w:tc>
          <w:tcPr>
            <w:tcW w:w="0" w:type="auto"/>
            <w:vAlign w:val="center"/>
          </w:tcPr>
          <w:p w:rsidR="00013DC0" w:rsidRDefault="00C92CE0">
            <w:pPr>
              <w:pStyle w:val="TableBodyText"/>
            </w:pPr>
            <w:r>
              <w:t>Marks the text to include in the table of contents.</w:t>
            </w:r>
          </w:p>
        </w:tc>
      </w:tr>
      <w:tr w:rsidR="00013DC0" w:rsidTr="00013DC0">
        <w:tc>
          <w:tcPr>
            <w:tcW w:w="0" w:type="auto"/>
            <w:vAlign w:val="center"/>
          </w:tcPr>
          <w:p w:rsidR="00013DC0" w:rsidRDefault="00C92CE0">
            <w:pPr>
              <w:pStyle w:val="TableBodyText"/>
            </w:pPr>
            <w:bookmarkStart w:id="1654" w:name="FilePgSetupGX"/>
            <w:r>
              <w:rPr>
                <w:b/>
              </w:rPr>
              <w:t>FilePgSetupGX</w:t>
            </w:r>
            <w:bookmarkEnd w:id="1654"/>
          </w:p>
        </w:tc>
        <w:tc>
          <w:tcPr>
            <w:tcW w:w="0" w:type="auto"/>
            <w:vAlign w:val="center"/>
          </w:tcPr>
          <w:p w:rsidR="00013DC0" w:rsidRDefault="00C92CE0">
            <w:pPr>
              <w:pStyle w:val="TableBodyText"/>
            </w:pPr>
            <w:r>
              <w:t>0x01BC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55" w:name="FilePrintOneGX"/>
            <w:r>
              <w:rPr>
                <w:b/>
              </w:rPr>
              <w:t>FilePrintOneGX</w:t>
            </w:r>
            <w:bookmarkEnd w:id="1655"/>
          </w:p>
        </w:tc>
        <w:tc>
          <w:tcPr>
            <w:tcW w:w="0" w:type="auto"/>
            <w:vAlign w:val="center"/>
          </w:tcPr>
          <w:p w:rsidR="00013DC0" w:rsidRDefault="00C92CE0">
            <w:pPr>
              <w:pStyle w:val="TableBodyText"/>
            </w:pPr>
            <w:r>
              <w:t>0x01BD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56" w:name="EditFindTabs"/>
            <w:r>
              <w:rPr>
                <w:b/>
              </w:rPr>
              <w:t>EditFindTabs</w:t>
            </w:r>
            <w:bookmarkEnd w:id="1656"/>
          </w:p>
        </w:tc>
        <w:tc>
          <w:tcPr>
            <w:tcW w:w="0" w:type="auto"/>
            <w:vAlign w:val="center"/>
          </w:tcPr>
          <w:p w:rsidR="00013DC0" w:rsidRDefault="00C92CE0">
            <w:pPr>
              <w:pStyle w:val="TableBodyText"/>
            </w:pPr>
            <w:r>
              <w:t>0x01BE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57" w:name="EditFindBorder"/>
            <w:r>
              <w:rPr>
                <w:b/>
              </w:rPr>
              <w:t>EditFindBorder</w:t>
            </w:r>
            <w:bookmarkEnd w:id="1657"/>
          </w:p>
        </w:tc>
        <w:tc>
          <w:tcPr>
            <w:tcW w:w="0" w:type="auto"/>
            <w:vAlign w:val="center"/>
          </w:tcPr>
          <w:p w:rsidR="00013DC0" w:rsidRDefault="00C92CE0">
            <w:pPr>
              <w:pStyle w:val="TableBodyText"/>
            </w:pPr>
            <w:r>
              <w:t>0x01BF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58" w:name="EditFindFrame"/>
            <w:r>
              <w:rPr>
                <w:b/>
              </w:rPr>
              <w:t>EditFindFrame</w:t>
            </w:r>
            <w:bookmarkEnd w:id="1658"/>
          </w:p>
        </w:tc>
        <w:tc>
          <w:tcPr>
            <w:tcW w:w="0" w:type="auto"/>
            <w:vAlign w:val="center"/>
          </w:tcPr>
          <w:p w:rsidR="00013DC0" w:rsidRDefault="00C92CE0">
            <w:pPr>
              <w:pStyle w:val="TableBodyText"/>
            </w:pPr>
            <w:r>
              <w:t>0x01C0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59" w:name="BorderOutside"/>
            <w:r>
              <w:rPr>
                <w:b/>
              </w:rPr>
              <w:t>BorderOutside</w:t>
            </w:r>
            <w:bookmarkEnd w:id="1659"/>
          </w:p>
        </w:tc>
        <w:tc>
          <w:tcPr>
            <w:tcW w:w="0" w:type="auto"/>
            <w:vAlign w:val="center"/>
          </w:tcPr>
          <w:p w:rsidR="00013DC0" w:rsidRDefault="00C92CE0">
            <w:pPr>
              <w:pStyle w:val="TableBodyText"/>
            </w:pPr>
            <w:r>
              <w:t>0x01C1</w:t>
            </w:r>
          </w:p>
        </w:tc>
        <w:tc>
          <w:tcPr>
            <w:tcW w:w="0" w:type="auto"/>
            <w:vAlign w:val="center"/>
          </w:tcPr>
          <w:p w:rsidR="00013DC0" w:rsidRDefault="00C92CE0">
            <w:pPr>
              <w:pStyle w:val="TableBodyText"/>
            </w:pPr>
            <w:r>
              <w:t>Changes the outside borders of the selected paragraphs, table cells, and pictures.</w:t>
            </w:r>
          </w:p>
        </w:tc>
      </w:tr>
      <w:tr w:rsidR="00013DC0" w:rsidTr="00013DC0">
        <w:tc>
          <w:tcPr>
            <w:tcW w:w="0" w:type="auto"/>
            <w:vAlign w:val="center"/>
          </w:tcPr>
          <w:p w:rsidR="00013DC0" w:rsidRDefault="00C92CE0">
            <w:pPr>
              <w:pStyle w:val="TableBodyText"/>
            </w:pPr>
            <w:bookmarkStart w:id="1660" w:name="BorderNone"/>
            <w:r>
              <w:rPr>
                <w:b/>
              </w:rPr>
              <w:t>BorderNone</w:t>
            </w:r>
            <w:bookmarkEnd w:id="1660"/>
          </w:p>
        </w:tc>
        <w:tc>
          <w:tcPr>
            <w:tcW w:w="0" w:type="auto"/>
            <w:vAlign w:val="center"/>
          </w:tcPr>
          <w:p w:rsidR="00013DC0" w:rsidRDefault="00C92CE0">
            <w:pPr>
              <w:pStyle w:val="TableBodyText"/>
            </w:pPr>
            <w:r>
              <w:t>0x01C2</w:t>
            </w:r>
          </w:p>
        </w:tc>
        <w:tc>
          <w:tcPr>
            <w:tcW w:w="0" w:type="auto"/>
            <w:vAlign w:val="center"/>
          </w:tcPr>
          <w:p w:rsidR="00013DC0" w:rsidRDefault="00C92CE0">
            <w:pPr>
              <w:pStyle w:val="TableBodyText"/>
            </w:pPr>
            <w:r>
              <w:t>Removes borders from the selected paragraphs, table cells, and pictures.</w:t>
            </w:r>
          </w:p>
        </w:tc>
      </w:tr>
      <w:tr w:rsidR="00013DC0" w:rsidTr="00013DC0">
        <w:tc>
          <w:tcPr>
            <w:tcW w:w="0" w:type="auto"/>
            <w:vAlign w:val="center"/>
          </w:tcPr>
          <w:p w:rsidR="00013DC0" w:rsidRDefault="00C92CE0">
            <w:pPr>
              <w:pStyle w:val="TableBodyText"/>
            </w:pPr>
            <w:bookmarkStart w:id="1661" w:name="BorderLineStyle"/>
            <w:r>
              <w:rPr>
                <w:b/>
              </w:rPr>
              <w:t>BorderLineStyle</w:t>
            </w:r>
            <w:bookmarkEnd w:id="1661"/>
          </w:p>
        </w:tc>
        <w:tc>
          <w:tcPr>
            <w:tcW w:w="0" w:type="auto"/>
            <w:vAlign w:val="center"/>
          </w:tcPr>
          <w:p w:rsidR="00013DC0" w:rsidRDefault="00C92CE0">
            <w:pPr>
              <w:pStyle w:val="TableBodyText"/>
            </w:pPr>
            <w:r>
              <w:t>0x01C3</w:t>
            </w:r>
          </w:p>
        </w:tc>
        <w:tc>
          <w:tcPr>
            <w:tcW w:w="0" w:type="auto"/>
            <w:vAlign w:val="center"/>
          </w:tcPr>
          <w:p w:rsidR="00013DC0" w:rsidRDefault="00C92CE0">
            <w:pPr>
              <w:pStyle w:val="TableBodyText"/>
            </w:pPr>
            <w:r>
              <w:t xml:space="preserve">Changes border line </w:t>
            </w:r>
            <w:r>
              <w:t>styles of the selected paragraphs, table cells, and pictures.</w:t>
            </w:r>
          </w:p>
        </w:tc>
      </w:tr>
      <w:tr w:rsidR="00013DC0" w:rsidTr="00013DC0">
        <w:tc>
          <w:tcPr>
            <w:tcW w:w="0" w:type="auto"/>
            <w:vAlign w:val="center"/>
          </w:tcPr>
          <w:p w:rsidR="00013DC0" w:rsidRDefault="00C92CE0">
            <w:pPr>
              <w:pStyle w:val="TableBodyText"/>
            </w:pPr>
            <w:bookmarkStart w:id="1662" w:name="ShadingPattern"/>
            <w:r>
              <w:rPr>
                <w:b/>
              </w:rPr>
              <w:t>ShadingPattern</w:t>
            </w:r>
            <w:bookmarkEnd w:id="1662"/>
          </w:p>
        </w:tc>
        <w:tc>
          <w:tcPr>
            <w:tcW w:w="0" w:type="auto"/>
            <w:vAlign w:val="center"/>
          </w:tcPr>
          <w:p w:rsidR="00013DC0" w:rsidRDefault="00C92CE0">
            <w:pPr>
              <w:pStyle w:val="TableBodyText"/>
            </w:pPr>
            <w:r>
              <w:t>0x01C4</w:t>
            </w:r>
          </w:p>
        </w:tc>
        <w:tc>
          <w:tcPr>
            <w:tcW w:w="0" w:type="auto"/>
            <w:vAlign w:val="center"/>
          </w:tcPr>
          <w:p w:rsidR="00013DC0" w:rsidRDefault="00C92CE0">
            <w:pPr>
              <w:pStyle w:val="TableBodyText"/>
            </w:pPr>
            <w:r>
              <w:t>Changes shading pattern of the selected paragraphs, table cells, and pictures.</w:t>
            </w:r>
          </w:p>
        </w:tc>
      </w:tr>
      <w:tr w:rsidR="00013DC0" w:rsidTr="00013DC0">
        <w:tc>
          <w:tcPr>
            <w:tcW w:w="0" w:type="auto"/>
            <w:vAlign w:val="center"/>
          </w:tcPr>
          <w:p w:rsidR="00013DC0" w:rsidRDefault="00C92CE0">
            <w:pPr>
              <w:pStyle w:val="TableBodyText"/>
            </w:pPr>
            <w:bookmarkStart w:id="1663" w:name="DrawEllipse"/>
            <w:r>
              <w:rPr>
                <w:b/>
              </w:rPr>
              <w:t>DrawEllipse</w:t>
            </w:r>
            <w:bookmarkEnd w:id="1663"/>
          </w:p>
        </w:tc>
        <w:tc>
          <w:tcPr>
            <w:tcW w:w="0" w:type="auto"/>
            <w:vAlign w:val="center"/>
          </w:tcPr>
          <w:p w:rsidR="00013DC0" w:rsidRDefault="00C92CE0">
            <w:pPr>
              <w:pStyle w:val="TableBodyText"/>
            </w:pPr>
            <w:r>
              <w:t>0x01C6</w:t>
            </w:r>
          </w:p>
        </w:tc>
        <w:tc>
          <w:tcPr>
            <w:tcW w:w="0" w:type="auto"/>
            <w:vAlign w:val="center"/>
          </w:tcPr>
          <w:p w:rsidR="00013DC0" w:rsidRDefault="00C92CE0">
            <w:pPr>
              <w:pStyle w:val="TableBodyText"/>
            </w:pPr>
            <w:r>
              <w:t>Inserts an ellipse drawing object.</w:t>
            </w:r>
          </w:p>
        </w:tc>
      </w:tr>
      <w:tr w:rsidR="00013DC0" w:rsidTr="00013DC0">
        <w:tc>
          <w:tcPr>
            <w:tcW w:w="0" w:type="auto"/>
            <w:vAlign w:val="center"/>
          </w:tcPr>
          <w:p w:rsidR="00013DC0" w:rsidRDefault="00C92CE0">
            <w:pPr>
              <w:pStyle w:val="TableBodyText"/>
            </w:pPr>
            <w:bookmarkStart w:id="1664" w:name="DrawArc"/>
            <w:r>
              <w:rPr>
                <w:b/>
              </w:rPr>
              <w:t>DrawArc</w:t>
            </w:r>
            <w:bookmarkEnd w:id="1664"/>
          </w:p>
        </w:tc>
        <w:tc>
          <w:tcPr>
            <w:tcW w:w="0" w:type="auto"/>
            <w:vAlign w:val="center"/>
          </w:tcPr>
          <w:p w:rsidR="00013DC0" w:rsidRDefault="00C92CE0">
            <w:pPr>
              <w:pStyle w:val="TableBodyText"/>
            </w:pPr>
            <w:r>
              <w:t>0x01C7</w:t>
            </w:r>
          </w:p>
        </w:tc>
        <w:tc>
          <w:tcPr>
            <w:tcW w:w="0" w:type="auto"/>
            <w:vAlign w:val="center"/>
          </w:tcPr>
          <w:p w:rsidR="00013DC0" w:rsidRDefault="00C92CE0">
            <w:pPr>
              <w:pStyle w:val="TableBodyText"/>
            </w:pPr>
            <w:r>
              <w:t xml:space="preserve">Inserts an arc </w:t>
            </w:r>
            <w:r>
              <w:t>drawing object.</w:t>
            </w:r>
          </w:p>
        </w:tc>
      </w:tr>
      <w:tr w:rsidR="00013DC0" w:rsidTr="00013DC0">
        <w:tc>
          <w:tcPr>
            <w:tcW w:w="0" w:type="auto"/>
            <w:vAlign w:val="center"/>
          </w:tcPr>
          <w:p w:rsidR="00013DC0" w:rsidRDefault="00C92CE0">
            <w:pPr>
              <w:pStyle w:val="TableBodyText"/>
            </w:pPr>
            <w:bookmarkStart w:id="1665" w:name="EditReplaceTabs"/>
            <w:r>
              <w:rPr>
                <w:b/>
              </w:rPr>
              <w:t>EditReplaceTabs</w:t>
            </w:r>
            <w:bookmarkEnd w:id="1665"/>
          </w:p>
        </w:tc>
        <w:tc>
          <w:tcPr>
            <w:tcW w:w="0" w:type="auto"/>
            <w:vAlign w:val="center"/>
          </w:tcPr>
          <w:p w:rsidR="00013DC0" w:rsidRDefault="00C92CE0">
            <w:pPr>
              <w:pStyle w:val="TableBodyText"/>
            </w:pPr>
            <w:r>
              <w:t>0x01C8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66" w:name="EditReplaceBorder"/>
            <w:r>
              <w:rPr>
                <w:b/>
              </w:rPr>
              <w:t>EditReplaceBorder</w:t>
            </w:r>
            <w:bookmarkEnd w:id="1666"/>
          </w:p>
        </w:tc>
        <w:tc>
          <w:tcPr>
            <w:tcW w:w="0" w:type="auto"/>
            <w:vAlign w:val="center"/>
          </w:tcPr>
          <w:p w:rsidR="00013DC0" w:rsidRDefault="00C92CE0">
            <w:pPr>
              <w:pStyle w:val="TableBodyText"/>
            </w:pPr>
            <w:r>
              <w:t>0x01C9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67" w:name="EditReplaceFrame"/>
            <w:r>
              <w:rPr>
                <w:b/>
              </w:rPr>
              <w:t>EditReplaceFrame</w:t>
            </w:r>
            <w:bookmarkEnd w:id="1667"/>
          </w:p>
        </w:tc>
        <w:tc>
          <w:tcPr>
            <w:tcW w:w="0" w:type="auto"/>
            <w:vAlign w:val="center"/>
          </w:tcPr>
          <w:p w:rsidR="00013DC0" w:rsidRDefault="00C92CE0">
            <w:pPr>
              <w:pStyle w:val="TableBodyText"/>
            </w:pPr>
            <w:r>
              <w:t>0x01CA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68" w:name="EditOfficeClipboard"/>
            <w:r>
              <w:rPr>
                <w:b/>
              </w:rPr>
              <w:t>EditOfficeClipboard</w:t>
            </w:r>
            <w:bookmarkEnd w:id="1668"/>
          </w:p>
        </w:tc>
        <w:tc>
          <w:tcPr>
            <w:tcW w:w="0" w:type="auto"/>
            <w:vAlign w:val="center"/>
          </w:tcPr>
          <w:p w:rsidR="00013DC0" w:rsidRDefault="00C92CE0">
            <w:pPr>
              <w:pStyle w:val="TableBodyText"/>
            </w:pPr>
            <w:r>
              <w:t>0x01CB</w:t>
            </w:r>
          </w:p>
        </w:tc>
        <w:tc>
          <w:tcPr>
            <w:tcW w:w="0" w:type="auto"/>
            <w:vAlign w:val="center"/>
          </w:tcPr>
          <w:p w:rsidR="00013DC0" w:rsidRDefault="00C92CE0">
            <w:pPr>
              <w:pStyle w:val="TableBodyText"/>
            </w:pPr>
            <w:r>
              <w:t>Displays the contents of the shared application clipboard.</w:t>
            </w:r>
          </w:p>
        </w:tc>
      </w:tr>
      <w:tr w:rsidR="00013DC0" w:rsidTr="00013DC0">
        <w:tc>
          <w:tcPr>
            <w:tcW w:w="0" w:type="auto"/>
            <w:vAlign w:val="center"/>
          </w:tcPr>
          <w:p w:rsidR="00013DC0" w:rsidRDefault="00C92CE0">
            <w:pPr>
              <w:pStyle w:val="TableBodyText"/>
            </w:pPr>
            <w:bookmarkStart w:id="1669" w:name="EditConvertNotes"/>
            <w:r>
              <w:rPr>
                <w:b/>
              </w:rPr>
              <w:t>EditConvertNotes</w:t>
            </w:r>
            <w:bookmarkEnd w:id="1669"/>
          </w:p>
        </w:tc>
        <w:tc>
          <w:tcPr>
            <w:tcW w:w="0" w:type="auto"/>
            <w:vAlign w:val="center"/>
          </w:tcPr>
          <w:p w:rsidR="00013DC0" w:rsidRDefault="00C92CE0">
            <w:pPr>
              <w:pStyle w:val="TableBodyText"/>
            </w:pPr>
            <w:r>
              <w:t>0x01CE</w:t>
            </w:r>
          </w:p>
        </w:tc>
        <w:tc>
          <w:tcPr>
            <w:tcW w:w="0" w:type="auto"/>
            <w:vAlign w:val="center"/>
          </w:tcPr>
          <w:p w:rsidR="00013DC0" w:rsidRDefault="00C92CE0">
            <w:pPr>
              <w:pStyle w:val="TableBodyText"/>
            </w:pPr>
            <w:r>
              <w:t>Converts</w:t>
            </w:r>
            <w:r>
              <w:t xml:space="preserve"> selected footnotes into endnotes, or converts selected endnotes into footnotes.</w:t>
            </w:r>
          </w:p>
        </w:tc>
      </w:tr>
      <w:tr w:rsidR="00013DC0" w:rsidTr="00013DC0">
        <w:tc>
          <w:tcPr>
            <w:tcW w:w="0" w:type="auto"/>
            <w:vAlign w:val="center"/>
          </w:tcPr>
          <w:p w:rsidR="00013DC0" w:rsidRDefault="00C92CE0">
            <w:pPr>
              <w:pStyle w:val="TableBodyText"/>
            </w:pPr>
            <w:bookmarkStart w:id="1670" w:name="MarkCitation"/>
            <w:r>
              <w:rPr>
                <w:b/>
              </w:rPr>
              <w:lastRenderedPageBreak/>
              <w:t>MarkCitation</w:t>
            </w:r>
            <w:bookmarkEnd w:id="1670"/>
          </w:p>
        </w:tc>
        <w:tc>
          <w:tcPr>
            <w:tcW w:w="0" w:type="auto"/>
            <w:vAlign w:val="center"/>
          </w:tcPr>
          <w:p w:rsidR="00013DC0" w:rsidRDefault="00C92CE0">
            <w:pPr>
              <w:pStyle w:val="TableBodyText"/>
            </w:pPr>
            <w:r>
              <w:t>0x01CF</w:t>
            </w:r>
          </w:p>
        </w:tc>
        <w:tc>
          <w:tcPr>
            <w:tcW w:w="0" w:type="auto"/>
            <w:vAlign w:val="center"/>
          </w:tcPr>
          <w:p w:rsidR="00013DC0" w:rsidRDefault="00C92CE0">
            <w:pPr>
              <w:pStyle w:val="TableBodyText"/>
            </w:pPr>
            <w:r>
              <w:t>Marks the text to include in the table of authorities.</w:t>
            </w:r>
          </w:p>
        </w:tc>
      </w:tr>
      <w:tr w:rsidR="00013DC0" w:rsidTr="00013DC0">
        <w:tc>
          <w:tcPr>
            <w:tcW w:w="0" w:type="auto"/>
            <w:vAlign w:val="center"/>
          </w:tcPr>
          <w:p w:rsidR="00013DC0" w:rsidRDefault="00C92CE0">
            <w:pPr>
              <w:pStyle w:val="TableBodyText"/>
            </w:pPr>
            <w:bookmarkStart w:id="1671" w:name="WW2_ToolsRevisionsMark"/>
            <w:r>
              <w:rPr>
                <w:b/>
              </w:rPr>
              <w:t>WW2_ToolsRevisionsMark</w:t>
            </w:r>
            <w:bookmarkEnd w:id="1671"/>
          </w:p>
        </w:tc>
        <w:tc>
          <w:tcPr>
            <w:tcW w:w="0" w:type="auto"/>
            <w:vAlign w:val="center"/>
          </w:tcPr>
          <w:p w:rsidR="00013DC0" w:rsidRDefault="00C92CE0">
            <w:pPr>
              <w:pStyle w:val="TableBodyText"/>
            </w:pPr>
            <w:r>
              <w:t>0x01D0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72" w:name="DrawGroup"/>
            <w:r>
              <w:rPr>
                <w:b/>
              </w:rPr>
              <w:t>DrawGroup</w:t>
            </w:r>
            <w:bookmarkEnd w:id="1672"/>
          </w:p>
        </w:tc>
        <w:tc>
          <w:tcPr>
            <w:tcW w:w="0" w:type="auto"/>
            <w:vAlign w:val="center"/>
          </w:tcPr>
          <w:p w:rsidR="00013DC0" w:rsidRDefault="00C92CE0">
            <w:pPr>
              <w:pStyle w:val="TableBodyText"/>
            </w:pPr>
            <w:r>
              <w:t>0x01D1</w:t>
            </w:r>
          </w:p>
        </w:tc>
        <w:tc>
          <w:tcPr>
            <w:tcW w:w="0" w:type="auto"/>
            <w:vAlign w:val="center"/>
          </w:tcPr>
          <w:p w:rsidR="00013DC0" w:rsidRDefault="00C92CE0">
            <w:pPr>
              <w:pStyle w:val="TableBodyText"/>
            </w:pPr>
            <w:r>
              <w:t>Groups the selected drawing objects</w:t>
            </w:r>
            <w:r>
              <w:t>.</w:t>
            </w:r>
          </w:p>
        </w:tc>
      </w:tr>
      <w:tr w:rsidR="00013DC0" w:rsidTr="00013DC0">
        <w:tc>
          <w:tcPr>
            <w:tcW w:w="0" w:type="auto"/>
            <w:vAlign w:val="center"/>
          </w:tcPr>
          <w:p w:rsidR="00013DC0" w:rsidRDefault="00C92CE0">
            <w:pPr>
              <w:pStyle w:val="TableBodyText"/>
            </w:pPr>
            <w:bookmarkStart w:id="1673" w:name="DrawBringToFront"/>
            <w:r>
              <w:rPr>
                <w:b/>
              </w:rPr>
              <w:t>DrawBringToFront</w:t>
            </w:r>
            <w:bookmarkEnd w:id="1673"/>
          </w:p>
        </w:tc>
        <w:tc>
          <w:tcPr>
            <w:tcW w:w="0" w:type="auto"/>
            <w:vAlign w:val="center"/>
          </w:tcPr>
          <w:p w:rsidR="00013DC0" w:rsidRDefault="00C92CE0">
            <w:pPr>
              <w:pStyle w:val="TableBodyText"/>
            </w:pPr>
            <w:r>
              <w:t>0x01D2</w:t>
            </w:r>
          </w:p>
        </w:tc>
        <w:tc>
          <w:tcPr>
            <w:tcW w:w="0" w:type="auto"/>
            <w:vAlign w:val="center"/>
          </w:tcPr>
          <w:p w:rsidR="00013DC0" w:rsidRDefault="00C92CE0">
            <w:pPr>
              <w:pStyle w:val="TableBodyText"/>
            </w:pPr>
            <w:r>
              <w:t>Brings the selected drawing objects to the front.</w:t>
            </w:r>
          </w:p>
        </w:tc>
      </w:tr>
      <w:tr w:rsidR="00013DC0" w:rsidTr="00013DC0">
        <w:tc>
          <w:tcPr>
            <w:tcW w:w="0" w:type="auto"/>
            <w:vAlign w:val="center"/>
          </w:tcPr>
          <w:p w:rsidR="00013DC0" w:rsidRDefault="00C92CE0">
            <w:pPr>
              <w:pStyle w:val="TableBodyText"/>
            </w:pPr>
            <w:bookmarkStart w:id="1674" w:name="DrawSendToBack"/>
            <w:r>
              <w:rPr>
                <w:b/>
              </w:rPr>
              <w:t>DrawSendToBack</w:t>
            </w:r>
            <w:bookmarkEnd w:id="1674"/>
          </w:p>
        </w:tc>
        <w:tc>
          <w:tcPr>
            <w:tcW w:w="0" w:type="auto"/>
            <w:vAlign w:val="center"/>
          </w:tcPr>
          <w:p w:rsidR="00013DC0" w:rsidRDefault="00C92CE0">
            <w:pPr>
              <w:pStyle w:val="TableBodyText"/>
            </w:pPr>
            <w:r>
              <w:t>0x01D3</w:t>
            </w:r>
          </w:p>
        </w:tc>
        <w:tc>
          <w:tcPr>
            <w:tcW w:w="0" w:type="auto"/>
            <w:vAlign w:val="center"/>
          </w:tcPr>
          <w:p w:rsidR="00013DC0" w:rsidRDefault="00C92CE0">
            <w:pPr>
              <w:pStyle w:val="TableBodyText"/>
            </w:pPr>
            <w:r>
              <w:t>Sends the selected drawing objects to the back.</w:t>
            </w:r>
          </w:p>
        </w:tc>
      </w:tr>
      <w:tr w:rsidR="00013DC0" w:rsidTr="00013DC0">
        <w:tc>
          <w:tcPr>
            <w:tcW w:w="0" w:type="auto"/>
            <w:vAlign w:val="center"/>
          </w:tcPr>
          <w:p w:rsidR="00013DC0" w:rsidRDefault="00C92CE0">
            <w:pPr>
              <w:pStyle w:val="TableBodyText"/>
            </w:pPr>
            <w:bookmarkStart w:id="1675" w:name="DrawSendBehindText"/>
            <w:r>
              <w:rPr>
                <w:b/>
              </w:rPr>
              <w:t>DrawSendBehindText</w:t>
            </w:r>
            <w:bookmarkEnd w:id="1675"/>
          </w:p>
        </w:tc>
        <w:tc>
          <w:tcPr>
            <w:tcW w:w="0" w:type="auto"/>
            <w:vAlign w:val="center"/>
          </w:tcPr>
          <w:p w:rsidR="00013DC0" w:rsidRDefault="00C92CE0">
            <w:pPr>
              <w:pStyle w:val="TableBodyText"/>
            </w:pPr>
            <w:r>
              <w:t>0x01D4</w:t>
            </w:r>
          </w:p>
        </w:tc>
        <w:tc>
          <w:tcPr>
            <w:tcW w:w="0" w:type="auto"/>
            <w:vAlign w:val="center"/>
          </w:tcPr>
          <w:p w:rsidR="00013DC0" w:rsidRDefault="00C92CE0">
            <w:pPr>
              <w:pStyle w:val="TableBodyText"/>
            </w:pPr>
            <w:r>
              <w:t>Sends the selected drawing objects back one layer.</w:t>
            </w:r>
          </w:p>
        </w:tc>
      </w:tr>
      <w:tr w:rsidR="00013DC0" w:rsidTr="00013DC0">
        <w:tc>
          <w:tcPr>
            <w:tcW w:w="0" w:type="auto"/>
            <w:vAlign w:val="center"/>
          </w:tcPr>
          <w:p w:rsidR="00013DC0" w:rsidRDefault="00C92CE0">
            <w:pPr>
              <w:pStyle w:val="TableBodyText"/>
            </w:pPr>
            <w:bookmarkStart w:id="1676" w:name="DrawBringInFrontOfText"/>
            <w:r>
              <w:rPr>
                <w:b/>
              </w:rPr>
              <w:t>DrawBringInFrontOfText</w:t>
            </w:r>
            <w:bookmarkEnd w:id="1676"/>
          </w:p>
        </w:tc>
        <w:tc>
          <w:tcPr>
            <w:tcW w:w="0" w:type="auto"/>
            <w:vAlign w:val="center"/>
          </w:tcPr>
          <w:p w:rsidR="00013DC0" w:rsidRDefault="00C92CE0">
            <w:pPr>
              <w:pStyle w:val="TableBodyText"/>
            </w:pPr>
            <w:r>
              <w:t>0x01D5</w:t>
            </w:r>
          </w:p>
        </w:tc>
        <w:tc>
          <w:tcPr>
            <w:tcW w:w="0" w:type="auto"/>
            <w:vAlign w:val="center"/>
          </w:tcPr>
          <w:p w:rsidR="00013DC0" w:rsidRDefault="00C92CE0">
            <w:pPr>
              <w:pStyle w:val="TableBodyText"/>
            </w:pPr>
            <w:r>
              <w:t>Brings the selected drawing objects forward one layer.</w:t>
            </w:r>
          </w:p>
        </w:tc>
      </w:tr>
      <w:tr w:rsidR="00013DC0" w:rsidTr="00013DC0">
        <w:tc>
          <w:tcPr>
            <w:tcW w:w="0" w:type="auto"/>
            <w:vAlign w:val="center"/>
          </w:tcPr>
          <w:p w:rsidR="00013DC0" w:rsidRDefault="00C92CE0">
            <w:pPr>
              <w:pStyle w:val="TableBodyText"/>
            </w:pPr>
            <w:bookmarkStart w:id="1677" w:name="InsertTableOfAuthorities"/>
            <w:r>
              <w:rPr>
                <w:b/>
              </w:rPr>
              <w:t>InsertTableOfAuthorities</w:t>
            </w:r>
            <w:bookmarkEnd w:id="1677"/>
          </w:p>
        </w:tc>
        <w:tc>
          <w:tcPr>
            <w:tcW w:w="0" w:type="auto"/>
            <w:vAlign w:val="center"/>
          </w:tcPr>
          <w:p w:rsidR="00013DC0" w:rsidRDefault="00C92CE0">
            <w:pPr>
              <w:pStyle w:val="TableBodyText"/>
            </w:pPr>
            <w:r>
              <w:t>0x01D7</w:t>
            </w:r>
          </w:p>
        </w:tc>
        <w:tc>
          <w:tcPr>
            <w:tcW w:w="0" w:type="auto"/>
            <w:vAlign w:val="center"/>
          </w:tcPr>
          <w:p w:rsidR="00013DC0" w:rsidRDefault="00C92CE0">
            <w:pPr>
              <w:pStyle w:val="TableBodyText"/>
            </w:pPr>
            <w:r>
              <w:t>Collects the table of authorities entries into a table of authorities.</w:t>
            </w:r>
          </w:p>
        </w:tc>
      </w:tr>
      <w:tr w:rsidR="00013DC0" w:rsidTr="00013DC0">
        <w:tc>
          <w:tcPr>
            <w:tcW w:w="0" w:type="auto"/>
            <w:vAlign w:val="center"/>
          </w:tcPr>
          <w:p w:rsidR="00013DC0" w:rsidRDefault="00C92CE0">
            <w:pPr>
              <w:pStyle w:val="TableBodyText"/>
            </w:pPr>
            <w:bookmarkStart w:id="1678" w:name="InsertTableOfFigures"/>
            <w:r>
              <w:rPr>
                <w:b/>
              </w:rPr>
              <w:t>InsertTableOfFigures</w:t>
            </w:r>
            <w:bookmarkEnd w:id="1678"/>
          </w:p>
        </w:tc>
        <w:tc>
          <w:tcPr>
            <w:tcW w:w="0" w:type="auto"/>
            <w:vAlign w:val="center"/>
          </w:tcPr>
          <w:p w:rsidR="00013DC0" w:rsidRDefault="00C92CE0">
            <w:pPr>
              <w:pStyle w:val="TableBodyText"/>
            </w:pPr>
            <w:r>
              <w:t>0x01D8</w:t>
            </w:r>
          </w:p>
        </w:tc>
        <w:tc>
          <w:tcPr>
            <w:tcW w:w="0" w:type="auto"/>
            <w:vAlign w:val="center"/>
          </w:tcPr>
          <w:p w:rsidR="00013DC0" w:rsidRDefault="00C92CE0">
            <w:pPr>
              <w:pStyle w:val="TableBodyText"/>
            </w:pPr>
            <w:r>
              <w:t>Collects captions into a table of captions.</w:t>
            </w:r>
          </w:p>
        </w:tc>
      </w:tr>
      <w:tr w:rsidR="00013DC0" w:rsidTr="00013DC0">
        <w:tc>
          <w:tcPr>
            <w:tcW w:w="0" w:type="auto"/>
            <w:vAlign w:val="center"/>
          </w:tcPr>
          <w:p w:rsidR="00013DC0" w:rsidRDefault="00C92CE0">
            <w:pPr>
              <w:pStyle w:val="TableBodyText"/>
            </w:pPr>
            <w:bookmarkStart w:id="1679" w:name="InsertIndexAndTables"/>
            <w:r>
              <w:rPr>
                <w:b/>
              </w:rPr>
              <w:t>InsertIndexAndTables</w:t>
            </w:r>
            <w:bookmarkEnd w:id="1679"/>
          </w:p>
        </w:tc>
        <w:tc>
          <w:tcPr>
            <w:tcW w:w="0" w:type="auto"/>
            <w:vAlign w:val="center"/>
          </w:tcPr>
          <w:p w:rsidR="00013DC0" w:rsidRDefault="00C92CE0">
            <w:pPr>
              <w:pStyle w:val="TableBodyText"/>
            </w:pPr>
            <w:r>
              <w:t>0x01D9</w:t>
            </w:r>
          </w:p>
        </w:tc>
        <w:tc>
          <w:tcPr>
            <w:tcW w:w="0" w:type="auto"/>
            <w:vAlign w:val="center"/>
          </w:tcPr>
          <w:p w:rsidR="00013DC0" w:rsidRDefault="00C92CE0">
            <w:pPr>
              <w:pStyle w:val="TableBodyText"/>
            </w:pPr>
            <w:r>
              <w:t>Inserts an index or a table of contents, figures, or authorities into the document.</w:t>
            </w:r>
          </w:p>
        </w:tc>
      </w:tr>
      <w:tr w:rsidR="00013DC0" w:rsidTr="00013DC0">
        <w:tc>
          <w:tcPr>
            <w:tcW w:w="0" w:type="auto"/>
            <w:vAlign w:val="center"/>
          </w:tcPr>
          <w:p w:rsidR="00013DC0" w:rsidRDefault="00C92CE0">
            <w:pPr>
              <w:pStyle w:val="TableBodyText"/>
            </w:pPr>
            <w:bookmarkStart w:id="1680" w:name="MailMergeNextRecord"/>
            <w:r>
              <w:rPr>
                <w:b/>
              </w:rPr>
              <w:t>MailMergeNextRecord</w:t>
            </w:r>
            <w:bookmarkEnd w:id="1680"/>
          </w:p>
        </w:tc>
        <w:tc>
          <w:tcPr>
            <w:tcW w:w="0" w:type="auto"/>
            <w:vAlign w:val="center"/>
          </w:tcPr>
          <w:p w:rsidR="00013DC0" w:rsidRDefault="00C92CE0">
            <w:pPr>
              <w:pStyle w:val="TableBodyText"/>
            </w:pPr>
            <w:r>
              <w:t>0x01DE</w:t>
            </w:r>
          </w:p>
        </w:tc>
        <w:tc>
          <w:tcPr>
            <w:tcW w:w="0" w:type="auto"/>
            <w:vAlign w:val="center"/>
          </w:tcPr>
          <w:p w:rsidR="00013DC0" w:rsidRDefault="00C92CE0">
            <w:pPr>
              <w:pStyle w:val="TableBodyText"/>
            </w:pPr>
            <w:r>
              <w:t>Displays the next record in the active mail merge data source.</w:t>
            </w:r>
          </w:p>
        </w:tc>
      </w:tr>
      <w:tr w:rsidR="00013DC0" w:rsidTr="00013DC0">
        <w:tc>
          <w:tcPr>
            <w:tcW w:w="0" w:type="auto"/>
            <w:vAlign w:val="center"/>
          </w:tcPr>
          <w:p w:rsidR="00013DC0" w:rsidRDefault="00C92CE0">
            <w:pPr>
              <w:pStyle w:val="TableBodyText"/>
            </w:pPr>
            <w:bookmarkStart w:id="1681" w:name="MailMergePrevRecord"/>
            <w:r>
              <w:rPr>
                <w:b/>
              </w:rPr>
              <w:t>MailMergePrevRecord</w:t>
            </w:r>
            <w:bookmarkEnd w:id="1681"/>
          </w:p>
        </w:tc>
        <w:tc>
          <w:tcPr>
            <w:tcW w:w="0" w:type="auto"/>
            <w:vAlign w:val="center"/>
          </w:tcPr>
          <w:p w:rsidR="00013DC0" w:rsidRDefault="00C92CE0">
            <w:pPr>
              <w:pStyle w:val="TableBodyText"/>
            </w:pPr>
            <w:r>
              <w:t>0x01DF</w:t>
            </w:r>
          </w:p>
        </w:tc>
        <w:tc>
          <w:tcPr>
            <w:tcW w:w="0" w:type="auto"/>
            <w:vAlign w:val="center"/>
          </w:tcPr>
          <w:p w:rsidR="00013DC0" w:rsidRDefault="00C92CE0">
            <w:pPr>
              <w:pStyle w:val="TableBodyText"/>
            </w:pPr>
            <w:r>
              <w:t>Displays the previous record in the active mai</w:t>
            </w:r>
            <w:r>
              <w:t>l merge data source.</w:t>
            </w:r>
          </w:p>
        </w:tc>
      </w:tr>
      <w:tr w:rsidR="00013DC0" w:rsidTr="00013DC0">
        <w:tc>
          <w:tcPr>
            <w:tcW w:w="0" w:type="auto"/>
            <w:vAlign w:val="center"/>
          </w:tcPr>
          <w:p w:rsidR="00013DC0" w:rsidRDefault="00C92CE0">
            <w:pPr>
              <w:pStyle w:val="TableBodyText"/>
            </w:pPr>
            <w:bookmarkStart w:id="1682" w:name="MailMergeFirstRecord"/>
            <w:r>
              <w:rPr>
                <w:b/>
              </w:rPr>
              <w:t>MailMergeFirstRecord</w:t>
            </w:r>
            <w:bookmarkEnd w:id="1682"/>
          </w:p>
        </w:tc>
        <w:tc>
          <w:tcPr>
            <w:tcW w:w="0" w:type="auto"/>
            <w:vAlign w:val="center"/>
          </w:tcPr>
          <w:p w:rsidR="00013DC0" w:rsidRDefault="00C92CE0">
            <w:pPr>
              <w:pStyle w:val="TableBodyText"/>
            </w:pPr>
            <w:r>
              <w:t>0x01E0</w:t>
            </w:r>
          </w:p>
        </w:tc>
        <w:tc>
          <w:tcPr>
            <w:tcW w:w="0" w:type="auto"/>
            <w:vAlign w:val="center"/>
          </w:tcPr>
          <w:p w:rsidR="00013DC0" w:rsidRDefault="00C92CE0">
            <w:pPr>
              <w:pStyle w:val="TableBodyText"/>
            </w:pPr>
            <w:r>
              <w:t>Displays the first record in the active mail merge data source.</w:t>
            </w:r>
          </w:p>
        </w:tc>
      </w:tr>
      <w:tr w:rsidR="00013DC0" w:rsidTr="00013DC0">
        <w:tc>
          <w:tcPr>
            <w:tcW w:w="0" w:type="auto"/>
            <w:vAlign w:val="center"/>
          </w:tcPr>
          <w:p w:rsidR="00013DC0" w:rsidRDefault="00C92CE0">
            <w:pPr>
              <w:pStyle w:val="TableBodyText"/>
            </w:pPr>
            <w:bookmarkStart w:id="1683" w:name="MailMergeLastRecord"/>
            <w:r>
              <w:rPr>
                <w:b/>
              </w:rPr>
              <w:t>MailMergeLastRecord</w:t>
            </w:r>
            <w:bookmarkEnd w:id="1683"/>
          </w:p>
        </w:tc>
        <w:tc>
          <w:tcPr>
            <w:tcW w:w="0" w:type="auto"/>
            <w:vAlign w:val="center"/>
          </w:tcPr>
          <w:p w:rsidR="00013DC0" w:rsidRDefault="00C92CE0">
            <w:pPr>
              <w:pStyle w:val="TableBodyText"/>
            </w:pPr>
            <w:r>
              <w:t>0x01E1</w:t>
            </w:r>
          </w:p>
        </w:tc>
        <w:tc>
          <w:tcPr>
            <w:tcW w:w="0" w:type="auto"/>
            <w:vAlign w:val="center"/>
          </w:tcPr>
          <w:p w:rsidR="00013DC0" w:rsidRDefault="00C92CE0">
            <w:pPr>
              <w:pStyle w:val="TableBodyText"/>
            </w:pPr>
            <w:r>
              <w:t>Displays the last record in the active mail merge data source.</w:t>
            </w:r>
          </w:p>
        </w:tc>
      </w:tr>
      <w:tr w:rsidR="00013DC0" w:rsidTr="00013DC0">
        <w:tc>
          <w:tcPr>
            <w:tcW w:w="0" w:type="auto"/>
            <w:vAlign w:val="center"/>
          </w:tcPr>
          <w:p w:rsidR="00013DC0" w:rsidRDefault="00C92CE0">
            <w:pPr>
              <w:pStyle w:val="TableBodyText"/>
            </w:pPr>
            <w:bookmarkStart w:id="1684" w:name="MailMergeGoToRecord"/>
            <w:r>
              <w:rPr>
                <w:b/>
              </w:rPr>
              <w:t>MailMergeGoToRecord</w:t>
            </w:r>
            <w:bookmarkEnd w:id="1684"/>
          </w:p>
        </w:tc>
        <w:tc>
          <w:tcPr>
            <w:tcW w:w="0" w:type="auto"/>
            <w:vAlign w:val="center"/>
          </w:tcPr>
          <w:p w:rsidR="00013DC0" w:rsidRDefault="00C92CE0">
            <w:pPr>
              <w:pStyle w:val="TableBodyText"/>
            </w:pPr>
            <w:r>
              <w:t>0x01E2</w:t>
            </w:r>
          </w:p>
        </w:tc>
        <w:tc>
          <w:tcPr>
            <w:tcW w:w="0" w:type="auto"/>
            <w:vAlign w:val="center"/>
          </w:tcPr>
          <w:p w:rsidR="00013DC0" w:rsidRDefault="00C92CE0">
            <w:pPr>
              <w:pStyle w:val="TableBodyText"/>
            </w:pPr>
            <w:r>
              <w:t xml:space="preserve">Displays the specified </w:t>
            </w:r>
            <w:r>
              <w:t>record in the active mail merge data source.</w:t>
            </w:r>
          </w:p>
        </w:tc>
      </w:tr>
      <w:tr w:rsidR="00013DC0" w:rsidTr="00013DC0">
        <w:tc>
          <w:tcPr>
            <w:tcW w:w="0" w:type="auto"/>
            <w:vAlign w:val="center"/>
          </w:tcPr>
          <w:p w:rsidR="00013DC0" w:rsidRDefault="00C92CE0">
            <w:pPr>
              <w:pStyle w:val="TableBodyText"/>
            </w:pPr>
            <w:bookmarkStart w:id="1685" w:name="InsertFormField"/>
            <w:r>
              <w:rPr>
                <w:b/>
              </w:rPr>
              <w:t>InsertFormField</w:t>
            </w:r>
            <w:bookmarkEnd w:id="1685"/>
          </w:p>
        </w:tc>
        <w:tc>
          <w:tcPr>
            <w:tcW w:w="0" w:type="auto"/>
            <w:vAlign w:val="center"/>
          </w:tcPr>
          <w:p w:rsidR="00013DC0" w:rsidRDefault="00C92CE0">
            <w:pPr>
              <w:pStyle w:val="TableBodyText"/>
            </w:pPr>
            <w:r>
              <w:t>0x01E3</w:t>
            </w:r>
          </w:p>
        </w:tc>
        <w:tc>
          <w:tcPr>
            <w:tcW w:w="0" w:type="auto"/>
            <w:vAlign w:val="center"/>
          </w:tcPr>
          <w:p w:rsidR="00013DC0" w:rsidRDefault="00C92CE0">
            <w:pPr>
              <w:pStyle w:val="TableBodyText"/>
            </w:pPr>
            <w:r>
              <w:t>Inserts a new form field.</w:t>
            </w:r>
          </w:p>
        </w:tc>
      </w:tr>
      <w:tr w:rsidR="00013DC0" w:rsidTr="00013DC0">
        <w:tc>
          <w:tcPr>
            <w:tcW w:w="0" w:type="auto"/>
            <w:vAlign w:val="center"/>
          </w:tcPr>
          <w:p w:rsidR="00013DC0" w:rsidRDefault="00C92CE0">
            <w:pPr>
              <w:pStyle w:val="TableBodyText"/>
            </w:pPr>
            <w:bookmarkStart w:id="1686" w:name="ViewHeader"/>
            <w:r>
              <w:rPr>
                <w:b/>
              </w:rPr>
              <w:t>ViewHeader</w:t>
            </w:r>
            <w:bookmarkEnd w:id="1686"/>
          </w:p>
        </w:tc>
        <w:tc>
          <w:tcPr>
            <w:tcW w:w="0" w:type="auto"/>
            <w:vAlign w:val="center"/>
          </w:tcPr>
          <w:p w:rsidR="00013DC0" w:rsidRDefault="00C92CE0">
            <w:pPr>
              <w:pStyle w:val="TableBodyText"/>
            </w:pPr>
            <w:r>
              <w:t>0x01E4</w:t>
            </w:r>
          </w:p>
        </w:tc>
        <w:tc>
          <w:tcPr>
            <w:tcW w:w="0" w:type="auto"/>
            <w:vAlign w:val="center"/>
          </w:tcPr>
          <w:p w:rsidR="00013DC0" w:rsidRDefault="00C92CE0">
            <w:pPr>
              <w:pStyle w:val="TableBodyText"/>
            </w:pPr>
            <w:r>
              <w:t>Displays header in page layout view.</w:t>
            </w:r>
          </w:p>
        </w:tc>
      </w:tr>
      <w:tr w:rsidR="00013DC0" w:rsidTr="00013DC0">
        <w:tc>
          <w:tcPr>
            <w:tcW w:w="0" w:type="auto"/>
            <w:vAlign w:val="center"/>
          </w:tcPr>
          <w:p w:rsidR="00013DC0" w:rsidRDefault="00C92CE0">
            <w:pPr>
              <w:pStyle w:val="TableBodyText"/>
            </w:pPr>
            <w:bookmarkStart w:id="1687" w:name="DrawUngroup"/>
            <w:r>
              <w:rPr>
                <w:b/>
              </w:rPr>
              <w:t>DrawUngroup</w:t>
            </w:r>
            <w:bookmarkEnd w:id="1687"/>
          </w:p>
        </w:tc>
        <w:tc>
          <w:tcPr>
            <w:tcW w:w="0" w:type="auto"/>
            <w:vAlign w:val="center"/>
          </w:tcPr>
          <w:p w:rsidR="00013DC0" w:rsidRDefault="00C92CE0">
            <w:pPr>
              <w:pStyle w:val="TableBodyText"/>
            </w:pPr>
            <w:r>
              <w:t>0x01E5</w:t>
            </w:r>
          </w:p>
        </w:tc>
        <w:tc>
          <w:tcPr>
            <w:tcW w:w="0" w:type="auto"/>
            <w:vAlign w:val="center"/>
          </w:tcPr>
          <w:p w:rsidR="00013DC0" w:rsidRDefault="00C92CE0">
            <w:pPr>
              <w:pStyle w:val="TableBodyText"/>
            </w:pPr>
            <w:r>
              <w:t>Removes the grouping of the selected group of drawing objects.</w:t>
            </w:r>
          </w:p>
        </w:tc>
      </w:tr>
      <w:tr w:rsidR="00013DC0" w:rsidTr="00013DC0">
        <w:tc>
          <w:tcPr>
            <w:tcW w:w="0" w:type="auto"/>
            <w:vAlign w:val="center"/>
          </w:tcPr>
          <w:p w:rsidR="00013DC0" w:rsidRDefault="00C92CE0">
            <w:pPr>
              <w:pStyle w:val="TableBodyText"/>
            </w:pPr>
            <w:bookmarkStart w:id="1688" w:name="PasteFormat"/>
            <w:r>
              <w:rPr>
                <w:b/>
              </w:rPr>
              <w:t>PasteFormat</w:t>
            </w:r>
            <w:bookmarkEnd w:id="1688"/>
          </w:p>
        </w:tc>
        <w:tc>
          <w:tcPr>
            <w:tcW w:w="0" w:type="auto"/>
            <w:vAlign w:val="center"/>
          </w:tcPr>
          <w:p w:rsidR="00013DC0" w:rsidRDefault="00C92CE0">
            <w:pPr>
              <w:pStyle w:val="TableBodyText"/>
            </w:pPr>
            <w:r>
              <w:t>0x01E6</w:t>
            </w:r>
          </w:p>
        </w:tc>
        <w:tc>
          <w:tcPr>
            <w:tcW w:w="0" w:type="auto"/>
            <w:vAlign w:val="center"/>
          </w:tcPr>
          <w:p w:rsidR="00013DC0" w:rsidRDefault="00C92CE0">
            <w:pPr>
              <w:pStyle w:val="TableBodyText"/>
            </w:pPr>
            <w:r>
              <w:t>Applies the previously copied formatting to selection.</w:t>
            </w:r>
          </w:p>
        </w:tc>
      </w:tr>
      <w:tr w:rsidR="00013DC0" w:rsidTr="00013DC0">
        <w:tc>
          <w:tcPr>
            <w:tcW w:w="0" w:type="auto"/>
            <w:vAlign w:val="center"/>
          </w:tcPr>
          <w:p w:rsidR="00013DC0" w:rsidRDefault="00C92CE0">
            <w:pPr>
              <w:pStyle w:val="TableBodyText"/>
            </w:pPr>
            <w:bookmarkStart w:id="1689" w:name="WW2_ToolsOptionsMenus"/>
            <w:r>
              <w:rPr>
                <w:b/>
              </w:rPr>
              <w:t>WW2_ToolsOptionsMenus</w:t>
            </w:r>
            <w:bookmarkEnd w:id="1689"/>
          </w:p>
        </w:tc>
        <w:tc>
          <w:tcPr>
            <w:tcW w:w="0" w:type="auto"/>
            <w:vAlign w:val="center"/>
          </w:tcPr>
          <w:p w:rsidR="00013DC0" w:rsidRDefault="00C92CE0">
            <w:pPr>
              <w:pStyle w:val="TableBodyText"/>
            </w:pPr>
            <w:r>
              <w:t>0x01E7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690" w:name="FormatDropCap"/>
            <w:r>
              <w:rPr>
                <w:b/>
              </w:rPr>
              <w:t>FormatDropCap</w:t>
            </w:r>
            <w:bookmarkEnd w:id="1690"/>
          </w:p>
        </w:tc>
        <w:tc>
          <w:tcPr>
            <w:tcW w:w="0" w:type="auto"/>
            <w:vAlign w:val="center"/>
          </w:tcPr>
          <w:p w:rsidR="00013DC0" w:rsidRDefault="00C92CE0">
            <w:pPr>
              <w:pStyle w:val="TableBodyText"/>
            </w:pPr>
            <w:r>
              <w:t>0x01E8</w:t>
            </w:r>
          </w:p>
        </w:tc>
        <w:tc>
          <w:tcPr>
            <w:tcW w:w="0" w:type="auto"/>
            <w:vAlign w:val="center"/>
          </w:tcPr>
          <w:p w:rsidR="00013DC0" w:rsidRDefault="00C92CE0">
            <w:pPr>
              <w:pStyle w:val="TableBodyText"/>
            </w:pPr>
            <w:r>
              <w:t>Formats the first character of current paragraph as a dropped capital.</w:t>
            </w:r>
          </w:p>
        </w:tc>
      </w:tr>
      <w:tr w:rsidR="00013DC0" w:rsidTr="00013DC0">
        <w:tc>
          <w:tcPr>
            <w:tcW w:w="0" w:type="auto"/>
            <w:vAlign w:val="center"/>
          </w:tcPr>
          <w:p w:rsidR="00013DC0" w:rsidRDefault="00C92CE0">
            <w:pPr>
              <w:pStyle w:val="TableBodyText"/>
            </w:pPr>
            <w:bookmarkStart w:id="1691" w:name="ToolsCreateLabels"/>
            <w:r>
              <w:rPr>
                <w:b/>
              </w:rPr>
              <w:t>ToolsCreateLabels</w:t>
            </w:r>
            <w:bookmarkEnd w:id="1691"/>
          </w:p>
        </w:tc>
        <w:tc>
          <w:tcPr>
            <w:tcW w:w="0" w:type="auto"/>
            <w:vAlign w:val="center"/>
          </w:tcPr>
          <w:p w:rsidR="00013DC0" w:rsidRDefault="00C92CE0">
            <w:pPr>
              <w:pStyle w:val="TableBodyText"/>
            </w:pPr>
            <w:r>
              <w:t>0x01E9</w:t>
            </w:r>
          </w:p>
        </w:tc>
        <w:tc>
          <w:tcPr>
            <w:tcW w:w="0" w:type="auto"/>
            <w:vAlign w:val="center"/>
          </w:tcPr>
          <w:p w:rsidR="00013DC0" w:rsidRDefault="00C92CE0">
            <w:pPr>
              <w:pStyle w:val="TableBodyText"/>
            </w:pPr>
            <w:r>
              <w:t xml:space="preserve">Creates or prints a label or a sheet </w:t>
            </w:r>
            <w:r>
              <w:t>of labels.</w:t>
            </w:r>
          </w:p>
        </w:tc>
      </w:tr>
      <w:tr w:rsidR="00013DC0" w:rsidTr="00013DC0">
        <w:tc>
          <w:tcPr>
            <w:tcW w:w="0" w:type="auto"/>
            <w:vAlign w:val="center"/>
          </w:tcPr>
          <w:p w:rsidR="00013DC0" w:rsidRDefault="00C92CE0">
            <w:pPr>
              <w:pStyle w:val="TableBodyText"/>
            </w:pPr>
            <w:bookmarkStart w:id="1692" w:name="ViewMasterDocument"/>
            <w:r>
              <w:rPr>
                <w:b/>
              </w:rPr>
              <w:t>ViewMasterDocument</w:t>
            </w:r>
            <w:bookmarkEnd w:id="1692"/>
          </w:p>
        </w:tc>
        <w:tc>
          <w:tcPr>
            <w:tcW w:w="0" w:type="auto"/>
            <w:vAlign w:val="center"/>
          </w:tcPr>
          <w:p w:rsidR="00013DC0" w:rsidRDefault="00C92CE0">
            <w:pPr>
              <w:pStyle w:val="TableBodyText"/>
            </w:pPr>
            <w:r>
              <w:t>0x01EA</w:t>
            </w:r>
          </w:p>
        </w:tc>
        <w:tc>
          <w:tcPr>
            <w:tcW w:w="0" w:type="auto"/>
            <w:vAlign w:val="center"/>
          </w:tcPr>
          <w:p w:rsidR="00013DC0" w:rsidRDefault="00C92CE0">
            <w:pPr>
              <w:pStyle w:val="TableBodyText"/>
            </w:pPr>
            <w:r>
              <w:t>Switches to master document view.</w:t>
            </w:r>
          </w:p>
        </w:tc>
      </w:tr>
      <w:tr w:rsidR="00013DC0" w:rsidTr="00013DC0">
        <w:tc>
          <w:tcPr>
            <w:tcW w:w="0" w:type="auto"/>
            <w:vAlign w:val="center"/>
          </w:tcPr>
          <w:p w:rsidR="00013DC0" w:rsidRDefault="00C92CE0">
            <w:pPr>
              <w:pStyle w:val="TableBodyText"/>
            </w:pPr>
            <w:bookmarkStart w:id="1693" w:name="CreateSubdocument"/>
            <w:r>
              <w:rPr>
                <w:b/>
              </w:rPr>
              <w:t>CreateSubdocument</w:t>
            </w:r>
            <w:bookmarkEnd w:id="1693"/>
          </w:p>
        </w:tc>
        <w:tc>
          <w:tcPr>
            <w:tcW w:w="0" w:type="auto"/>
            <w:vAlign w:val="center"/>
          </w:tcPr>
          <w:p w:rsidR="00013DC0" w:rsidRDefault="00C92CE0">
            <w:pPr>
              <w:pStyle w:val="TableBodyText"/>
            </w:pPr>
            <w:r>
              <w:t>0x01EB</w:t>
            </w:r>
          </w:p>
        </w:tc>
        <w:tc>
          <w:tcPr>
            <w:tcW w:w="0" w:type="auto"/>
            <w:vAlign w:val="center"/>
          </w:tcPr>
          <w:p w:rsidR="00013DC0" w:rsidRDefault="00C92CE0">
            <w:pPr>
              <w:pStyle w:val="TableBodyText"/>
            </w:pPr>
            <w:r>
              <w:t>Transforms the selected outline items into subdocuments.</w:t>
            </w:r>
          </w:p>
        </w:tc>
      </w:tr>
      <w:tr w:rsidR="00013DC0" w:rsidTr="00013DC0">
        <w:tc>
          <w:tcPr>
            <w:tcW w:w="0" w:type="auto"/>
            <w:vAlign w:val="center"/>
          </w:tcPr>
          <w:p w:rsidR="00013DC0" w:rsidRDefault="00C92CE0">
            <w:pPr>
              <w:pStyle w:val="TableBodyText"/>
            </w:pPr>
            <w:bookmarkStart w:id="1694" w:name="Language"/>
            <w:r>
              <w:rPr>
                <w:b/>
              </w:rPr>
              <w:t>Language</w:t>
            </w:r>
            <w:bookmarkEnd w:id="1694"/>
          </w:p>
        </w:tc>
        <w:tc>
          <w:tcPr>
            <w:tcW w:w="0" w:type="auto"/>
            <w:vAlign w:val="center"/>
          </w:tcPr>
          <w:p w:rsidR="00013DC0" w:rsidRDefault="00C92CE0">
            <w:pPr>
              <w:pStyle w:val="TableBodyText"/>
            </w:pPr>
            <w:r>
              <w:t>0x01EC</w:t>
            </w:r>
          </w:p>
        </w:tc>
        <w:tc>
          <w:tcPr>
            <w:tcW w:w="0" w:type="auto"/>
            <w:vAlign w:val="center"/>
          </w:tcPr>
          <w:p w:rsidR="00013DC0" w:rsidRDefault="00C92CE0">
            <w:pPr>
              <w:pStyle w:val="TableBodyText"/>
            </w:pPr>
            <w:r>
              <w:t>Changes the language formatting of the selected characters.</w:t>
            </w:r>
          </w:p>
        </w:tc>
      </w:tr>
      <w:tr w:rsidR="00013DC0" w:rsidTr="00013DC0">
        <w:tc>
          <w:tcPr>
            <w:tcW w:w="0" w:type="auto"/>
            <w:vAlign w:val="center"/>
          </w:tcPr>
          <w:p w:rsidR="00013DC0" w:rsidRDefault="00C92CE0">
            <w:pPr>
              <w:pStyle w:val="TableBodyText"/>
            </w:pPr>
            <w:bookmarkStart w:id="1695" w:name="ViewFootnoteSeparator"/>
            <w:r>
              <w:rPr>
                <w:b/>
              </w:rPr>
              <w:t>ViewFootnoteSeparator</w:t>
            </w:r>
            <w:bookmarkEnd w:id="1695"/>
          </w:p>
        </w:tc>
        <w:tc>
          <w:tcPr>
            <w:tcW w:w="0" w:type="auto"/>
            <w:vAlign w:val="center"/>
          </w:tcPr>
          <w:p w:rsidR="00013DC0" w:rsidRDefault="00C92CE0">
            <w:pPr>
              <w:pStyle w:val="TableBodyText"/>
            </w:pPr>
            <w:r>
              <w:t>0x01ED</w:t>
            </w:r>
          </w:p>
        </w:tc>
        <w:tc>
          <w:tcPr>
            <w:tcW w:w="0" w:type="auto"/>
            <w:vAlign w:val="center"/>
          </w:tcPr>
          <w:p w:rsidR="00013DC0" w:rsidRDefault="00C92CE0">
            <w:pPr>
              <w:pStyle w:val="TableBodyText"/>
            </w:pPr>
            <w:r>
              <w:t xml:space="preserve">Opens a pane for viewing and editing the footnote </w:t>
            </w:r>
            <w:r>
              <w:lastRenderedPageBreak/>
              <w:t>separator.</w:t>
            </w:r>
          </w:p>
        </w:tc>
      </w:tr>
      <w:tr w:rsidR="00013DC0" w:rsidTr="00013DC0">
        <w:tc>
          <w:tcPr>
            <w:tcW w:w="0" w:type="auto"/>
            <w:vAlign w:val="center"/>
          </w:tcPr>
          <w:p w:rsidR="00013DC0" w:rsidRDefault="00C92CE0">
            <w:pPr>
              <w:pStyle w:val="TableBodyText"/>
            </w:pPr>
            <w:bookmarkStart w:id="1696" w:name="ViewFootnoteContSeparator"/>
            <w:r>
              <w:rPr>
                <w:b/>
              </w:rPr>
              <w:lastRenderedPageBreak/>
              <w:t>ViewFootnoteContSeparator</w:t>
            </w:r>
            <w:bookmarkEnd w:id="1696"/>
          </w:p>
        </w:tc>
        <w:tc>
          <w:tcPr>
            <w:tcW w:w="0" w:type="auto"/>
            <w:vAlign w:val="center"/>
          </w:tcPr>
          <w:p w:rsidR="00013DC0" w:rsidRDefault="00C92CE0">
            <w:pPr>
              <w:pStyle w:val="TableBodyText"/>
            </w:pPr>
            <w:r>
              <w:t>0x01EE</w:t>
            </w:r>
          </w:p>
        </w:tc>
        <w:tc>
          <w:tcPr>
            <w:tcW w:w="0" w:type="auto"/>
            <w:vAlign w:val="center"/>
          </w:tcPr>
          <w:p w:rsidR="00013DC0" w:rsidRDefault="00C92CE0">
            <w:pPr>
              <w:pStyle w:val="TableBodyText"/>
            </w:pPr>
            <w:r>
              <w:t>Opens a pane for viewing and editing the footnote continuation separator.</w:t>
            </w:r>
          </w:p>
        </w:tc>
      </w:tr>
      <w:tr w:rsidR="00013DC0" w:rsidTr="00013DC0">
        <w:tc>
          <w:tcPr>
            <w:tcW w:w="0" w:type="auto"/>
            <w:vAlign w:val="center"/>
          </w:tcPr>
          <w:p w:rsidR="00013DC0" w:rsidRDefault="00C92CE0">
            <w:pPr>
              <w:pStyle w:val="TableBodyText"/>
            </w:pPr>
            <w:bookmarkStart w:id="1697" w:name="ViewFootnoteContNotice"/>
            <w:r>
              <w:rPr>
                <w:b/>
              </w:rPr>
              <w:t>ViewFootnoteContNotice</w:t>
            </w:r>
            <w:bookmarkEnd w:id="1697"/>
          </w:p>
        </w:tc>
        <w:tc>
          <w:tcPr>
            <w:tcW w:w="0" w:type="auto"/>
            <w:vAlign w:val="center"/>
          </w:tcPr>
          <w:p w:rsidR="00013DC0" w:rsidRDefault="00C92CE0">
            <w:pPr>
              <w:pStyle w:val="TableBodyText"/>
            </w:pPr>
            <w:r>
              <w:t>0x01EF</w:t>
            </w:r>
          </w:p>
        </w:tc>
        <w:tc>
          <w:tcPr>
            <w:tcW w:w="0" w:type="auto"/>
            <w:vAlign w:val="center"/>
          </w:tcPr>
          <w:p w:rsidR="00013DC0" w:rsidRDefault="00C92CE0">
            <w:pPr>
              <w:pStyle w:val="TableBodyText"/>
            </w:pPr>
            <w:r>
              <w:t>Opens a pane for viewing and editing the footnote</w:t>
            </w:r>
            <w:r>
              <w:t xml:space="preserve"> continuation notice.</w:t>
            </w:r>
          </w:p>
        </w:tc>
      </w:tr>
      <w:tr w:rsidR="00013DC0" w:rsidTr="00013DC0">
        <w:tc>
          <w:tcPr>
            <w:tcW w:w="0" w:type="auto"/>
            <w:vAlign w:val="center"/>
          </w:tcPr>
          <w:p w:rsidR="00013DC0" w:rsidRDefault="00C92CE0">
            <w:pPr>
              <w:pStyle w:val="TableBodyText"/>
            </w:pPr>
            <w:bookmarkStart w:id="1698" w:name="ViewEndnoteSeparator"/>
            <w:r>
              <w:rPr>
                <w:b/>
              </w:rPr>
              <w:t>ViewEndnoteSeparator</w:t>
            </w:r>
            <w:bookmarkEnd w:id="1698"/>
          </w:p>
        </w:tc>
        <w:tc>
          <w:tcPr>
            <w:tcW w:w="0" w:type="auto"/>
            <w:vAlign w:val="center"/>
          </w:tcPr>
          <w:p w:rsidR="00013DC0" w:rsidRDefault="00C92CE0">
            <w:pPr>
              <w:pStyle w:val="TableBodyText"/>
            </w:pPr>
            <w:r>
              <w:t>0x01F0</w:t>
            </w:r>
          </w:p>
        </w:tc>
        <w:tc>
          <w:tcPr>
            <w:tcW w:w="0" w:type="auto"/>
            <w:vAlign w:val="center"/>
          </w:tcPr>
          <w:p w:rsidR="00013DC0" w:rsidRDefault="00C92CE0">
            <w:pPr>
              <w:pStyle w:val="TableBodyText"/>
            </w:pPr>
            <w:r>
              <w:t>Opens a pane for viewing and editing the endnote separator.</w:t>
            </w:r>
          </w:p>
        </w:tc>
      </w:tr>
      <w:tr w:rsidR="00013DC0" w:rsidTr="00013DC0">
        <w:tc>
          <w:tcPr>
            <w:tcW w:w="0" w:type="auto"/>
            <w:vAlign w:val="center"/>
          </w:tcPr>
          <w:p w:rsidR="00013DC0" w:rsidRDefault="00C92CE0">
            <w:pPr>
              <w:pStyle w:val="TableBodyText"/>
            </w:pPr>
            <w:bookmarkStart w:id="1699" w:name="ViewEndnoteContSeparator"/>
            <w:r>
              <w:rPr>
                <w:b/>
              </w:rPr>
              <w:t>ViewEndnoteContSeparator</w:t>
            </w:r>
            <w:bookmarkEnd w:id="1699"/>
          </w:p>
        </w:tc>
        <w:tc>
          <w:tcPr>
            <w:tcW w:w="0" w:type="auto"/>
            <w:vAlign w:val="center"/>
          </w:tcPr>
          <w:p w:rsidR="00013DC0" w:rsidRDefault="00C92CE0">
            <w:pPr>
              <w:pStyle w:val="TableBodyText"/>
            </w:pPr>
            <w:r>
              <w:t>0x01F1</w:t>
            </w:r>
          </w:p>
        </w:tc>
        <w:tc>
          <w:tcPr>
            <w:tcW w:w="0" w:type="auto"/>
            <w:vAlign w:val="center"/>
          </w:tcPr>
          <w:p w:rsidR="00013DC0" w:rsidRDefault="00C92CE0">
            <w:pPr>
              <w:pStyle w:val="TableBodyText"/>
            </w:pPr>
            <w:r>
              <w:t>Opens a pane for viewing and editing the endnote continuation separator.</w:t>
            </w:r>
          </w:p>
        </w:tc>
      </w:tr>
      <w:tr w:rsidR="00013DC0" w:rsidTr="00013DC0">
        <w:tc>
          <w:tcPr>
            <w:tcW w:w="0" w:type="auto"/>
            <w:vAlign w:val="center"/>
          </w:tcPr>
          <w:p w:rsidR="00013DC0" w:rsidRDefault="00C92CE0">
            <w:pPr>
              <w:pStyle w:val="TableBodyText"/>
            </w:pPr>
            <w:bookmarkStart w:id="1700" w:name="ViewEndnoteContNotice"/>
            <w:r>
              <w:rPr>
                <w:b/>
              </w:rPr>
              <w:t>ViewEndnoteContNotice</w:t>
            </w:r>
            <w:bookmarkEnd w:id="1700"/>
          </w:p>
        </w:tc>
        <w:tc>
          <w:tcPr>
            <w:tcW w:w="0" w:type="auto"/>
            <w:vAlign w:val="center"/>
          </w:tcPr>
          <w:p w:rsidR="00013DC0" w:rsidRDefault="00C92CE0">
            <w:pPr>
              <w:pStyle w:val="TableBodyText"/>
            </w:pPr>
            <w:r>
              <w:t>0x01F2</w:t>
            </w:r>
          </w:p>
        </w:tc>
        <w:tc>
          <w:tcPr>
            <w:tcW w:w="0" w:type="auto"/>
            <w:vAlign w:val="center"/>
          </w:tcPr>
          <w:p w:rsidR="00013DC0" w:rsidRDefault="00C92CE0">
            <w:pPr>
              <w:pStyle w:val="TableBodyText"/>
            </w:pPr>
            <w:r>
              <w:t>Opens a p</w:t>
            </w:r>
            <w:r>
              <w:t>ane for viewing and editing the endnote continuation notice.</w:t>
            </w:r>
          </w:p>
        </w:tc>
      </w:tr>
      <w:tr w:rsidR="00013DC0" w:rsidTr="00013DC0">
        <w:tc>
          <w:tcPr>
            <w:tcW w:w="0" w:type="auto"/>
            <w:vAlign w:val="center"/>
          </w:tcPr>
          <w:p w:rsidR="00013DC0" w:rsidRDefault="00C92CE0">
            <w:pPr>
              <w:pStyle w:val="TableBodyText"/>
            </w:pPr>
            <w:bookmarkStart w:id="1701" w:name="WW2_ToolsOptionsView"/>
            <w:r>
              <w:rPr>
                <w:b/>
              </w:rPr>
              <w:t>WW2_ToolsOptionsView</w:t>
            </w:r>
            <w:bookmarkEnd w:id="1701"/>
          </w:p>
        </w:tc>
        <w:tc>
          <w:tcPr>
            <w:tcW w:w="0" w:type="auto"/>
            <w:vAlign w:val="center"/>
          </w:tcPr>
          <w:p w:rsidR="00013DC0" w:rsidRDefault="00C92CE0">
            <w:pPr>
              <w:pStyle w:val="TableBodyText"/>
            </w:pPr>
            <w:r>
              <w:t>0x01F3</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702" w:name="DrawBringForward"/>
            <w:r>
              <w:rPr>
                <w:b/>
              </w:rPr>
              <w:t>DrawBringForward</w:t>
            </w:r>
            <w:bookmarkEnd w:id="1702"/>
          </w:p>
        </w:tc>
        <w:tc>
          <w:tcPr>
            <w:tcW w:w="0" w:type="auto"/>
            <w:vAlign w:val="center"/>
          </w:tcPr>
          <w:p w:rsidR="00013DC0" w:rsidRDefault="00C92CE0">
            <w:pPr>
              <w:pStyle w:val="TableBodyText"/>
            </w:pPr>
            <w:r>
              <w:t>0x01F4</w:t>
            </w:r>
          </w:p>
        </w:tc>
        <w:tc>
          <w:tcPr>
            <w:tcW w:w="0" w:type="auto"/>
            <w:vAlign w:val="center"/>
          </w:tcPr>
          <w:p w:rsidR="00013DC0" w:rsidRDefault="00C92CE0">
            <w:pPr>
              <w:pStyle w:val="TableBodyText"/>
            </w:pPr>
            <w:r>
              <w:t>Brings the selected drawing objects forward.</w:t>
            </w:r>
          </w:p>
        </w:tc>
      </w:tr>
      <w:tr w:rsidR="00013DC0" w:rsidTr="00013DC0">
        <w:tc>
          <w:tcPr>
            <w:tcW w:w="0" w:type="auto"/>
            <w:vAlign w:val="center"/>
          </w:tcPr>
          <w:p w:rsidR="00013DC0" w:rsidRDefault="00C92CE0">
            <w:pPr>
              <w:pStyle w:val="TableBodyText"/>
            </w:pPr>
            <w:bookmarkStart w:id="1703" w:name="DrawSendBackward"/>
            <w:r>
              <w:rPr>
                <w:b/>
              </w:rPr>
              <w:t>DrawSendBackward</w:t>
            </w:r>
            <w:bookmarkEnd w:id="1703"/>
          </w:p>
        </w:tc>
        <w:tc>
          <w:tcPr>
            <w:tcW w:w="0" w:type="auto"/>
            <w:vAlign w:val="center"/>
          </w:tcPr>
          <w:p w:rsidR="00013DC0" w:rsidRDefault="00C92CE0">
            <w:pPr>
              <w:pStyle w:val="TableBodyText"/>
            </w:pPr>
            <w:r>
              <w:t>0x01F5</w:t>
            </w:r>
          </w:p>
        </w:tc>
        <w:tc>
          <w:tcPr>
            <w:tcW w:w="0" w:type="auto"/>
            <w:vAlign w:val="center"/>
          </w:tcPr>
          <w:p w:rsidR="00013DC0" w:rsidRDefault="00C92CE0">
            <w:pPr>
              <w:pStyle w:val="TableBodyText"/>
            </w:pPr>
            <w:r>
              <w:t>Sends the selected drawing objects backward.</w:t>
            </w:r>
          </w:p>
        </w:tc>
      </w:tr>
      <w:tr w:rsidR="00013DC0" w:rsidTr="00013DC0">
        <w:tc>
          <w:tcPr>
            <w:tcW w:w="0" w:type="auto"/>
            <w:vAlign w:val="center"/>
          </w:tcPr>
          <w:p w:rsidR="00013DC0" w:rsidRDefault="00C92CE0">
            <w:pPr>
              <w:pStyle w:val="TableBodyText"/>
            </w:pPr>
            <w:bookmarkStart w:id="1704" w:name="ViewFootnotes"/>
            <w:r>
              <w:rPr>
                <w:b/>
              </w:rPr>
              <w:t>ViewFootnotes</w:t>
            </w:r>
            <w:bookmarkEnd w:id="1704"/>
          </w:p>
        </w:tc>
        <w:tc>
          <w:tcPr>
            <w:tcW w:w="0" w:type="auto"/>
            <w:vAlign w:val="center"/>
          </w:tcPr>
          <w:p w:rsidR="00013DC0" w:rsidRDefault="00C92CE0">
            <w:pPr>
              <w:pStyle w:val="TableBodyText"/>
            </w:pPr>
            <w:r>
              <w:t>0x01F6</w:t>
            </w:r>
          </w:p>
        </w:tc>
        <w:tc>
          <w:tcPr>
            <w:tcW w:w="0" w:type="auto"/>
            <w:vAlign w:val="center"/>
          </w:tcPr>
          <w:p w:rsidR="00013DC0" w:rsidRDefault="00C92CE0">
            <w:pPr>
              <w:pStyle w:val="TableBodyText"/>
            </w:pPr>
            <w:r>
              <w:t>Opens a pane for viewing and editing the notes (toggle).</w:t>
            </w:r>
          </w:p>
        </w:tc>
      </w:tr>
      <w:tr w:rsidR="00013DC0" w:rsidTr="00013DC0">
        <w:tc>
          <w:tcPr>
            <w:tcW w:w="0" w:type="auto"/>
            <w:vAlign w:val="center"/>
          </w:tcPr>
          <w:p w:rsidR="00013DC0" w:rsidRDefault="00C92CE0">
            <w:pPr>
              <w:pStyle w:val="TableBodyText"/>
            </w:pPr>
            <w:bookmarkStart w:id="1705" w:name="ToolsProtectDocument"/>
            <w:r>
              <w:rPr>
                <w:b/>
              </w:rPr>
              <w:t>ToolsProtectDocument</w:t>
            </w:r>
            <w:bookmarkEnd w:id="1705"/>
          </w:p>
        </w:tc>
        <w:tc>
          <w:tcPr>
            <w:tcW w:w="0" w:type="auto"/>
            <w:vAlign w:val="center"/>
          </w:tcPr>
          <w:p w:rsidR="00013DC0" w:rsidRDefault="00C92CE0">
            <w:pPr>
              <w:pStyle w:val="TableBodyText"/>
            </w:pPr>
            <w:r>
              <w:t>0x01F7</w:t>
            </w:r>
          </w:p>
        </w:tc>
        <w:tc>
          <w:tcPr>
            <w:tcW w:w="0" w:type="auto"/>
            <w:vAlign w:val="center"/>
          </w:tcPr>
          <w:p w:rsidR="00013DC0" w:rsidRDefault="00C92CE0">
            <w:pPr>
              <w:pStyle w:val="TableBodyText"/>
            </w:pPr>
            <w:r>
              <w:t>Sets protection for the active document.</w:t>
            </w:r>
          </w:p>
        </w:tc>
      </w:tr>
      <w:tr w:rsidR="00013DC0" w:rsidTr="00013DC0">
        <w:tc>
          <w:tcPr>
            <w:tcW w:w="0" w:type="auto"/>
            <w:vAlign w:val="center"/>
          </w:tcPr>
          <w:p w:rsidR="00013DC0" w:rsidRDefault="00C92CE0">
            <w:pPr>
              <w:pStyle w:val="TableBodyText"/>
            </w:pPr>
            <w:bookmarkStart w:id="1706" w:name="ToolsShrinkToFit"/>
            <w:r>
              <w:rPr>
                <w:b/>
              </w:rPr>
              <w:t>ToolsShrinkToFit</w:t>
            </w:r>
            <w:bookmarkEnd w:id="1706"/>
          </w:p>
        </w:tc>
        <w:tc>
          <w:tcPr>
            <w:tcW w:w="0" w:type="auto"/>
            <w:vAlign w:val="center"/>
          </w:tcPr>
          <w:p w:rsidR="00013DC0" w:rsidRDefault="00C92CE0">
            <w:pPr>
              <w:pStyle w:val="TableBodyText"/>
            </w:pPr>
            <w:r>
              <w:t>0x01F8</w:t>
            </w:r>
          </w:p>
        </w:tc>
        <w:tc>
          <w:tcPr>
            <w:tcW w:w="0" w:type="auto"/>
            <w:vAlign w:val="center"/>
          </w:tcPr>
          <w:p w:rsidR="00013DC0" w:rsidRDefault="00C92CE0">
            <w:pPr>
              <w:pStyle w:val="TableBodyText"/>
            </w:pPr>
            <w:r>
              <w:t>Attempts to make the document fit on one less page.</w:t>
            </w:r>
          </w:p>
        </w:tc>
      </w:tr>
      <w:tr w:rsidR="00013DC0" w:rsidTr="00013DC0">
        <w:tc>
          <w:tcPr>
            <w:tcW w:w="0" w:type="auto"/>
            <w:vAlign w:val="center"/>
          </w:tcPr>
          <w:p w:rsidR="00013DC0" w:rsidRDefault="00C92CE0">
            <w:pPr>
              <w:pStyle w:val="TableBodyText"/>
            </w:pPr>
            <w:bookmarkStart w:id="1707" w:name="FormatStyleGallery"/>
            <w:r>
              <w:rPr>
                <w:b/>
              </w:rPr>
              <w:t>FormatStyleGallery</w:t>
            </w:r>
            <w:bookmarkEnd w:id="1707"/>
          </w:p>
        </w:tc>
        <w:tc>
          <w:tcPr>
            <w:tcW w:w="0" w:type="auto"/>
            <w:vAlign w:val="center"/>
          </w:tcPr>
          <w:p w:rsidR="00013DC0" w:rsidRDefault="00C92CE0">
            <w:pPr>
              <w:pStyle w:val="TableBodyText"/>
            </w:pPr>
            <w:r>
              <w:t>0x01F9</w:t>
            </w:r>
          </w:p>
        </w:tc>
        <w:tc>
          <w:tcPr>
            <w:tcW w:w="0" w:type="auto"/>
            <w:vAlign w:val="center"/>
          </w:tcPr>
          <w:p w:rsidR="00013DC0" w:rsidRDefault="00C92CE0">
            <w:pPr>
              <w:pStyle w:val="TableBodyText"/>
            </w:pPr>
            <w:r>
              <w:t>Appl</w:t>
            </w:r>
            <w:r>
              <w:t>y styles from templates.</w:t>
            </w:r>
          </w:p>
        </w:tc>
      </w:tr>
      <w:tr w:rsidR="00013DC0" w:rsidTr="00013DC0">
        <w:tc>
          <w:tcPr>
            <w:tcW w:w="0" w:type="auto"/>
            <w:vAlign w:val="center"/>
          </w:tcPr>
          <w:p w:rsidR="00013DC0" w:rsidRDefault="00C92CE0">
            <w:pPr>
              <w:pStyle w:val="TableBodyText"/>
            </w:pPr>
            <w:bookmarkStart w:id="1708" w:name="ToolsReviewRevisions"/>
            <w:r>
              <w:rPr>
                <w:b/>
              </w:rPr>
              <w:t>ToolsReviewRevisions</w:t>
            </w:r>
            <w:bookmarkEnd w:id="1708"/>
          </w:p>
        </w:tc>
        <w:tc>
          <w:tcPr>
            <w:tcW w:w="0" w:type="auto"/>
            <w:vAlign w:val="center"/>
          </w:tcPr>
          <w:p w:rsidR="00013DC0" w:rsidRDefault="00C92CE0">
            <w:pPr>
              <w:pStyle w:val="TableBodyText"/>
            </w:pPr>
            <w:r>
              <w:t>0x01FA</w:t>
            </w:r>
          </w:p>
        </w:tc>
        <w:tc>
          <w:tcPr>
            <w:tcW w:w="0" w:type="auto"/>
            <w:vAlign w:val="center"/>
          </w:tcPr>
          <w:p w:rsidR="00013DC0" w:rsidRDefault="00C92CE0">
            <w:pPr>
              <w:pStyle w:val="TableBodyText"/>
            </w:pPr>
            <w:r>
              <w:t>Reviews changes to the active document.</w:t>
            </w:r>
          </w:p>
        </w:tc>
      </w:tr>
      <w:tr w:rsidR="00013DC0" w:rsidTr="00013DC0">
        <w:tc>
          <w:tcPr>
            <w:tcW w:w="0" w:type="auto"/>
            <w:vAlign w:val="center"/>
          </w:tcPr>
          <w:p w:rsidR="00013DC0" w:rsidRDefault="00C92CE0">
            <w:pPr>
              <w:pStyle w:val="TableBodyText"/>
            </w:pPr>
            <w:bookmarkStart w:id="1709" w:name="ShowMultiplePages"/>
            <w:r>
              <w:rPr>
                <w:b/>
              </w:rPr>
              <w:t>ShowMultiplePages</w:t>
            </w:r>
            <w:bookmarkEnd w:id="1709"/>
          </w:p>
        </w:tc>
        <w:tc>
          <w:tcPr>
            <w:tcW w:w="0" w:type="auto"/>
            <w:vAlign w:val="center"/>
          </w:tcPr>
          <w:p w:rsidR="00013DC0" w:rsidRDefault="00C92CE0">
            <w:pPr>
              <w:pStyle w:val="TableBodyText"/>
            </w:pPr>
            <w:r>
              <w:t>0x01FD</w:t>
            </w:r>
          </w:p>
        </w:tc>
        <w:tc>
          <w:tcPr>
            <w:tcW w:w="0" w:type="auto"/>
            <w:vAlign w:val="center"/>
          </w:tcPr>
          <w:p w:rsidR="00013DC0" w:rsidRDefault="00C92CE0">
            <w:pPr>
              <w:pStyle w:val="TableBodyText"/>
            </w:pPr>
            <w:r>
              <w:t>Show multiple pages.</w:t>
            </w:r>
          </w:p>
        </w:tc>
      </w:tr>
      <w:tr w:rsidR="00013DC0" w:rsidTr="00013DC0">
        <w:tc>
          <w:tcPr>
            <w:tcW w:w="0" w:type="auto"/>
            <w:vAlign w:val="center"/>
          </w:tcPr>
          <w:p w:rsidR="00013DC0" w:rsidRDefault="00C92CE0">
            <w:pPr>
              <w:pStyle w:val="TableBodyText"/>
            </w:pPr>
            <w:bookmarkStart w:id="1710" w:name="HelpSearch"/>
            <w:r>
              <w:rPr>
                <w:b/>
              </w:rPr>
              <w:t>HelpSearch</w:t>
            </w:r>
            <w:bookmarkEnd w:id="1710"/>
          </w:p>
        </w:tc>
        <w:tc>
          <w:tcPr>
            <w:tcW w:w="0" w:type="auto"/>
            <w:vAlign w:val="center"/>
          </w:tcPr>
          <w:p w:rsidR="00013DC0" w:rsidRDefault="00C92CE0">
            <w:pPr>
              <w:pStyle w:val="TableBodyText"/>
            </w:pPr>
            <w:r>
              <w:t>0x01FE</w:t>
            </w:r>
          </w:p>
        </w:tc>
        <w:tc>
          <w:tcPr>
            <w:tcW w:w="0" w:type="auto"/>
            <w:vAlign w:val="center"/>
          </w:tcPr>
          <w:p w:rsidR="00013DC0" w:rsidRDefault="00C92CE0">
            <w:pPr>
              <w:pStyle w:val="TableBodyText"/>
            </w:pPr>
            <w:r>
              <w:t>Searches for a Help topic by typing or selecting a keyword.</w:t>
            </w:r>
          </w:p>
        </w:tc>
      </w:tr>
      <w:tr w:rsidR="00013DC0" w:rsidTr="00013DC0">
        <w:tc>
          <w:tcPr>
            <w:tcW w:w="0" w:type="auto"/>
            <w:vAlign w:val="center"/>
          </w:tcPr>
          <w:p w:rsidR="00013DC0" w:rsidRDefault="00C92CE0">
            <w:pPr>
              <w:pStyle w:val="TableBodyText"/>
            </w:pPr>
            <w:bookmarkStart w:id="1711" w:name="HelpWordPerfectHelpOptions"/>
            <w:r>
              <w:rPr>
                <w:b/>
              </w:rPr>
              <w:t>HelpWordPerfectHelpOptions</w:t>
            </w:r>
            <w:bookmarkEnd w:id="1711"/>
          </w:p>
        </w:tc>
        <w:tc>
          <w:tcPr>
            <w:tcW w:w="0" w:type="auto"/>
            <w:vAlign w:val="center"/>
          </w:tcPr>
          <w:p w:rsidR="00013DC0" w:rsidRDefault="00C92CE0">
            <w:pPr>
              <w:pStyle w:val="TableBodyText"/>
            </w:pPr>
            <w:r>
              <w:t>0x01FF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712" w:name="MailMergeConvertChevrons"/>
            <w:r>
              <w:rPr>
                <w:b/>
              </w:rPr>
              <w:t>MailMergeConvertChevrons</w:t>
            </w:r>
            <w:bookmarkEnd w:id="1712"/>
          </w:p>
        </w:tc>
        <w:tc>
          <w:tcPr>
            <w:tcW w:w="0" w:type="auto"/>
            <w:vAlign w:val="center"/>
          </w:tcPr>
          <w:p w:rsidR="00013DC0" w:rsidRDefault="00C92CE0">
            <w:pPr>
              <w:pStyle w:val="TableBodyText"/>
            </w:pPr>
            <w:r>
              <w:t>0x0200</w:t>
            </w:r>
          </w:p>
        </w:tc>
        <w:tc>
          <w:tcPr>
            <w:tcW w:w="0" w:type="auto"/>
            <w:vAlign w:val="center"/>
          </w:tcPr>
          <w:p w:rsidR="00013DC0" w:rsidRDefault="00C92CE0">
            <w:pPr>
              <w:pStyle w:val="TableBodyText"/>
            </w:pPr>
            <w:r>
              <w:t>Toggles converting Word for the Macintosh mail merge chevrons.</w:t>
            </w:r>
          </w:p>
        </w:tc>
      </w:tr>
      <w:tr w:rsidR="00013DC0" w:rsidTr="00013DC0">
        <w:tc>
          <w:tcPr>
            <w:tcW w:w="0" w:type="auto"/>
            <w:vAlign w:val="center"/>
          </w:tcPr>
          <w:p w:rsidR="00013DC0" w:rsidRDefault="00C92CE0">
            <w:pPr>
              <w:pStyle w:val="TableBodyText"/>
            </w:pPr>
            <w:bookmarkStart w:id="1713" w:name="GrowFontOnePoint"/>
            <w:r>
              <w:rPr>
                <w:b/>
              </w:rPr>
              <w:t>GrowFontOnePoint</w:t>
            </w:r>
            <w:bookmarkEnd w:id="1713"/>
          </w:p>
        </w:tc>
        <w:tc>
          <w:tcPr>
            <w:tcW w:w="0" w:type="auto"/>
            <w:vAlign w:val="center"/>
          </w:tcPr>
          <w:p w:rsidR="00013DC0" w:rsidRDefault="00C92CE0">
            <w:pPr>
              <w:pStyle w:val="TableBodyText"/>
            </w:pPr>
            <w:r>
              <w:t>0x0201</w:t>
            </w:r>
          </w:p>
        </w:tc>
        <w:tc>
          <w:tcPr>
            <w:tcW w:w="0" w:type="auto"/>
            <w:vAlign w:val="center"/>
          </w:tcPr>
          <w:p w:rsidR="00013DC0" w:rsidRDefault="00C92CE0">
            <w:pPr>
              <w:pStyle w:val="TableBodyText"/>
            </w:pPr>
            <w:r>
              <w:t>Increases the font size of the selection by one point.</w:t>
            </w:r>
          </w:p>
        </w:tc>
      </w:tr>
      <w:tr w:rsidR="00013DC0" w:rsidTr="00013DC0">
        <w:tc>
          <w:tcPr>
            <w:tcW w:w="0" w:type="auto"/>
            <w:vAlign w:val="center"/>
          </w:tcPr>
          <w:p w:rsidR="00013DC0" w:rsidRDefault="00C92CE0">
            <w:pPr>
              <w:pStyle w:val="TableBodyText"/>
            </w:pPr>
            <w:bookmarkStart w:id="1714" w:name="ShrinkFontOnePoint"/>
            <w:r>
              <w:rPr>
                <w:b/>
              </w:rPr>
              <w:t>ShrinkFontOnePoint</w:t>
            </w:r>
            <w:bookmarkEnd w:id="1714"/>
          </w:p>
        </w:tc>
        <w:tc>
          <w:tcPr>
            <w:tcW w:w="0" w:type="auto"/>
            <w:vAlign w:val="center"/>
          </w:tcPr>
          <w:p w:rsidR="00013DC0" w:rsidRDefault="00C92CE0">
            <w:pPr>
              <w:pStyle w:val="TableBodyText"/>
            </w:pPr>
            <w:r>
              <w:t>0x0202</w:t>
            </w:r>
          </w:p>
        </w:tc>
        <w:tc>
          <w:tcPr>
            <w:tcW w:w="0" w:type="auto"/>
            <w:vAlign w:val="center"/>
          </w:tcPr>
          <w:p w:rsidR="00013DC0" w:rsidRDefault="00C92CE0">
            <w:pPr>
              <w:pStyle w:val="TableBodyText"/>
            </w:pPr>
            <w:r>
              <w:t>Decreases the font size of the selecti</w:t>
            </w:r>
            <w:r>
              <w:t>on by one point.</w:t>
            </w:r>
          </w:p>
        </w:tc>
      </w:tr>
      <w:tr w:rsidR="00013DC0" w:rsidTr="00013DC0">
        <w:tc>
          <w:tcPr>
            <w:tcW w:w="0" w:type="auto"/>
            <w:vAlign w:val="center"/>
          </w:tcPr>
          <w:p w:rsidR="00013DC0" w:rsidRDefault="00C92CE0">
            <w:pPr>
              <w:pStyle w:val="TableBodyText"/>
            </w:pPr>
            <w:bookmarkStart w:id="1715" w:name="Magnifier"/>
            <w:r>
              <w:rPr>
                <w:b/>
              </w:rPr>
              <w:t>Magnifier</w:t>
            </w:r>
            <w:bookmarkEnd w:id="1715"/>
          </w:p>
        </w:tc>
        <w:tc>
          <w:tcPr>
            <w:tcW w:w="0" w:type="auto"/>
            <w:vAlign w:val="center"/>
          </w:tcPr>
          <w:p w:rsidR="00013DC0" w:rsidRDefault="00C92CE0">
            <w:pPr>
              <w:pStyle w:val="TableBodyText"/>
            </w:pPr>
            <w:r>
              <w:t>0x0203</w:t>
            </w:r>
          </w:p>
        </w:tc>
        <w:tc>
          <w:tcPr>
            <w:tcW w:w="0" w:type="auto"/>
            <w:vAlign w:val="center"/>
          </w:tcPr>
          <w:p w:rsidR="00013DC0" w:rsidRDefault="00C92CE0">
            <w:pPr>
              <w:pStyle w:val="TableBodyText"/>
            </w:pPr>
            <w:r>
              <w:t>Toggle zoom-in / zoom-out mode.</w:t>
            </w:r>
          </w:p>
        </w:tc>
      </w:tr>
      <w:tr w:rsidR="00013DC0" w:rsidTr="00013DC0">
        <w:tc>
          <w:tcPr>
            <w:tcW w:w="0" w:type="auto"/>
            <w:vAlign w:val="center"/>
          </w:tcPr>
          <w:p w:rsidR="00013DC0" w:rsidRDefault="00C92CE0">
            <w:pPr>
              <w:pStyle w:val="TableBodyText"/>
            </w:pPr>
            <w:bookmarkStart w:id="1716" w:name="FilePrintPreviewFullScreen"/>
            <w:r>
              <w:rPr>
                <w:b/>
              </w:rPr>
              <w:t>FilePrintPreviewFullScreen</w:t>
            </w:r>
            <w:bookmarkEnd w:id="1716"/>
          </w:p>
        </w:tc>
        <w:tc>
          <w:tcPr>
            <w:tcW w:w="0" w:type="auto"/>
            <w:vAlign w:val="center"/>
          </w:tcPr>
          <w:p w:rsidR="00013DC0" w:rsidRDefault="00C92CE0">
            <w:pPr>
              <w:pStyle w:val="TableBodyText"/>
            </w:pPr>
            <w:r>
              <w:t>0x0204</w:t>
            </w:r>
          </w:p>
        </w:tc>
        <w:tc>
          <w:tcPr>
            <w:tcW w:w="0" w:type="auto"/>
            <w:vAlign w:val="center"/>
          </w:tcPr>
          <w:p w:rsidR="00013DC0" w:rsidRDefault="00C92CE0">
            <w:pPr>
              <w:pStyle w:val="TableBodyText"/>
            </w:pPr>
            <w:r>
              <w:t>Toggles full screen.</w:t>
            </w:r>
          </w:p>
        </w:tc>
      </w:tr>
      <w:tr w:rsidR="00013DC0" w:rsidTr="00013DC0">
        <w:tc>
          <w:tcPr>
            <w:tcW w:w="0" w:type="auto"/>
            <w:vAlign w:val="center"/>
          </w:tcPr>
          <w:p w:rsidR="00013DC0" w:rsidRDefault="00C92CE0">
            <w:pPr>
              <w:pStyle w:val="TableBodyText"/>
            </w:pPr>
            <w:bookmarkStart w:id="1717" w:name="InsertSound"/>
            <w:r>
              <w:rPr>
                <w:b/>
              </w:rPr>
              <w:t>InsertSound</w:t>
            </w:r>
            <w:bookmarkEnd w:id="1717"/>
          </w:p>
        </w:tc>
        <w:tc>
          <w:tcPr>
            <w:tcW w:w="0" w:type="auto"/>
            <w:vAlign w:val="center"/>
          </w:tcPr>
          <w:p w:rsidR="00013DC0" w:rsidRDefault="00C92CE0">
            <w:pPr>
              <w:pStyle w:val="TableBodyText"/>
            </w:pPr>
            <w:r>
              <w:t>0x0207</w:t>
            </w:r>
          </w:p>
        </w:tc>
        <w:tc>
          <w:tcPr>
            <w:tcW w:w="0" w:type="auto"/>
            <w:vAlign w:val="center"/>
          </w:tcPr>
          <w:p w:rsidR="00013DC0" w:rsidRDefault="00C92CE0">
            <w:pPr>
              <w:pStyle w:val="TableBodyText"/>
            </w:pPr>
            <w:r>
              <w:t>Inserts a sound object into the document.</w:t>
            </w:r>
          </w:p>
        </w:tc>
      </w:tr>
      <w:tr w:rsidR="00013DC0" w:rsidTr="00013DC0">
        <w:tc>
          <w:tcPr>
            <w:tcW w:w="0" w:type="auto"/>
            <w:vAlign w:val="center"/>
          </w:tcPr>
          <w:p w:rsidR="00013DC0" w:rsidRDefault="00C92CE0">
            <w:pPr>
              <w:pStyle w:val="TableBodyText"/>
            </w:pPr>
            <w:bookmarkStart w:id="1718" w:name="ToolsProtectUnprotectDocument"/>
            <w:r>
              <w:rPr>
                <w:b/>
              </w:rPr>
              <w:t>ToolsProtectUnprotectDocument</w:t>
            </w:r>
            <w:bookmarkEnd w:id="1718"/>
          </w:p>
        </w:tc>
        <w:tc>
          <w:tcPr>
            <w:tcW w:w="0" w:type="auto"/>
            <w:vAlign w:val="center"/>
          </w:tcPr>
          <w:p w:rsidR="00013DC0" w:rsidRDefault="00C92CE0">
            <w:pPr>
              <w:pStyle w:val="TableBodyText"/>
            </w:pPr>
            <w:r>
              <w:t>0x0208</w:t>
            </w:r>
          </w:p>
        </w:tc>
        <w:tc>
          <w:tcPr>
            <w:tcW w:w="0" w:type="auto"/>
            <w:vAlign w:val="center"/>
          </w:tcPr>
          <w:p w:rsidR="00013DC0" w:rsidRDefault="00C92CE0">
            <w:pPr>
              <w:pStyle w:val="TableBodyText"/>
            </w:pPr>
            <w:r>
              <w:t>Toggles protection for the active</w:t>
            </w:r>
            <w:r>
              <w:t xml:space="preserve"> document.</w:t>
            </w:r>
          </w:p>
        </w:tc>
      </w:tr>
      <w:tr w:rsidR="00013DC0" w:rsidTr="00013DC0">
        <w:tc>
          <w:tcPr>
            <w:tcW w:w="0" w:type="auto"/>
            <w:vAlign w:val="center"/>
          </w:tcPr>
          <w:p w:rsidR="00013DC0" w:rsidRDefault="00C92CE0">
            <w:pPr>
              <w:pStyle w:val="TableBodyText"/>
            </w:pPr>
            <w:bookmarkStart w:id="1719" w:name="ToolsUnprotectDocument"/>
            <w:r>
              <w:rPr>
                <w:b/>
              </w:rPr>
              <w:t>ToolsUnprotectDocument</w:t>
            </w:r>
            <w:bookmarkEnd w:id="1719"/>
          </w:p>
        </w:tc>
        <w:tc>
          <w:tcPr>
            <w:tcW w:w="0" w:type="auto"/>
            <w:vAlign w:val="center"/>
          </w:tcPr>
          <w:p w:rsidR="00013DC0" w:rsidRDefault="00C92CE0">
            <w:pPr>
              <w:pStyle w:val="TableBodyText"/>
            </w:pPr>
            <w:r>
              <w:t>0x0209</w:t>
            </w:r>
          </w:p>
        </w:tc>
        <w:tc>
          <w:tcPr>
            <w:tcW w:w="0" w:type="auto"/>
            <w:vAlign w:val="center"/>
          </w:tcPr>
          <w:p w:rsidR="00013DC0" w:rsidRDefault="00C92CE0">
            <w:pPr>
              <w:pStyle w:val="TableBodyText"/>
            </w:pPr>
            <w:r>
              <w:t>Removes protection from the active document.</w:t>
            </w:r>
          </w:p>
        </w:tc>
      </w:tr>
      <w:tr w:rsidR="00013DC0" w:rsidTr="00013DC0">
        <w:tc>
          <w:tcPr>
            <w:tcW w:w="0" w:type="auto"/>
            <w:vAlign w:val="center"/>
          </w:tcPr>
          <w:p w:rsidR="00013DC0" w:rsidRDefault="00C92CE0">
            <w:pPr>
              <w:pStyle w:val="TableBodyText"/>
            </w:pPr>
            <w:bookmarkStart w:id="1720" w:name="RemoveBulletsNumbers"/>
            <w:r>
              <w:rPr>
                <w:b/>
              </w:rPr>
              <w:t>RemoveBulletsNumbers</w:t>
            </w:r>
            <w:bookmarkEnd w:id="1720"/>
          </w:p>
        </w:tc>
        <w:tc>
          <w:tcPr>
            <w:tcW w:w="0" w:type="auto"/>
            <w:vAlign w:val="center"/>
          </w:tcPr>
          <w:p w:rsidR="00013DC0" w:rsidRDefault="00C92CE0">
            <w:pPr>
              <w:pStyle w:val="TableBodyText"/>
            </w:pPr>
            <w:r>
              <w:t>0x020A</w:t>
            </w:r>
          </w:p>
        </w:tc>
        <w:tc>
          <w:tcPr>
            <w:tcW w:w="0" w:type="auto"/>
            <w:vAlign w:val="center"/>
          </w:tcPr>
          <w:p w:rsidR="00013DC0" w:rsidRDefault="00C92CE0">
            <w:pPr>
              <w:pStyle w:val="TableBodyText"/>
            </w:pPr>
            <w:r>
              <w:t>Removes numbers and bullets from the selection.</w:t>
            </w:r>
          </w:p>
        </w:tc>
      </w:tr>
      <w:tr w:rsidR="00013DC0" w:rsidTr="00013DC0">
        <w:tc>
          <w:tcPr>
            <w:tcW w:w="0" w:type="auto"/>
            <w:vAlign w:val="center"/>
          </w:tcPr>
          <w:p w:rsidR="00013DC0" w:rsidRDefault="00C92CE0">
            <w:pPr>
              <w:pStyle w:val="TableBodyText"/>
            </w:pPr>
            <w:bookmarkStart w:id="1721" w:name="FileCloseOrCloseAll"/>
            <w:r>
              <w:rPr>
                <w:b/>
              </w:rPr>
              <w:t>FileCloseOrCloseAll</w:t>
            </w:r>
            <w:bookmarkEnd w:id="1721"/>
          </w:p>
        </w:tc>
        <w:tc>
          <w:tcPr>
            <w:tcW w:w="0" w:type="auto"/>
            <w:vAlign w:val="center"/>
          </w:tcPr>
          <w:p w:rsidR="00013DC0" w:rsidRDefault="00C92CE0">
            <w:pPr>
              <w:pStyle w:val="TableBodyText"/>
            </w:pPr>
            <w:r>
              <w:t>0x020B</w:t>
            </w:r>
          </w:p>
        </w:tc>
        <w:tc>
          <w:tcPr>
            <w:tcW w:w="0" w:type="auto"/>
            <w:vAlign w:val="center"/>
          </w:tcPr>
          <w:p w:rsidR="00013DC0" w:rsidRDefault="00C92CE0">
            <w:pPr>
              <w:pStyle w:val="TableBodyText"/>
            </w:pPr>
            <w:r>
              <w:t xml:space="preserve">Closes the file, or if the user is holding down the shift key, </w:t>
            </w:r>
            <w:r>
              <w:t>closes all files.</w:t>
            </w:r>
          </w:p>
        </w:tc>
      </w:tr>
      <w:tr w:rsidR="00013DC0" w:rsidTr="00013DC0">
        <w:tc>
          <w:tcPr>
            <w:tcW w:w="0" w:type="auto"/>
            <w:vAlign w:val="center"/>
          </w:tcPr>
          <w:p w:rsidR="00013DC0" w:rsidRDefault="00C92CE0">
            <w:pPr>
              <w:pStyle w:val="TableBodyText"/>
            </w:pPr>
            <w:bookmarkStart w:id="1722" w:name="FileCloseAll"/>
            <w:r>
              <w:rPr>
                <w:b/>
              </w:rPr>
              <w:lastRenderedPageBreak/>
              <w:t>FileCloseAll</w:t>
            </w:r>
            <w:bookmarkEnd w:id="1722"/>
          </w:p>
        </w:tc>
        <w:tc>
          <w:tcPr>
            <w:tcW w:w="0" w:type="auto"/>
            <w:vAlign w:val="center"/>
          </w:tcPr>
          <w:p w:rsidR="00013DC0" w:rsidRDefault="00C92CE0">
            <w:pPr>
              <w:pStyle w:val="TableBodyText"/>
            </w:pPr>
            <w:r>
              <w:t>0x020C</w:t>
            </w:r>
          </w:p>
        </w:tc>
        <w:tc>
          <w:tcPr>
            <w:tcW w:w="0" w:type="auto"/>
            <w:vAlign w:val="center"/>
          </w:tcPr>
          <w:p w:rsidR="00013DC0" w:rsidRDefault="00C92CE0">
            <w:pPr>
              <w:pStyle w:val="TableBodyText"/>
            </w:pPr>
            <w:r>
              <w:t>Closes all of the windows of all documents.</w:t>
            </w:r>
          </w:p>
        </w:tc>
      </w:tr>
      <w:tr w:rsidR="00013DC0" w:rsidTr="00013DC0">
        <w:tc>
          <w:tcPr>
            <w:tcW w:w="0" w:type="auto"/>
            <w:vAlign w:val="center"/>
          </w:tcPr>
          <w:p w:rsidR="00013DC0" w:rsidRDefault="00C92CE0">
            <w:pPr>
              <w:pStyle w:val="TableBodyText"/>
            </w:pPr>
            <w:bookmarkStart w:id="1723" w:name="ToolsOptionsCompatibility"/>
            <w:r>
              <w:rPr>
                <w:b/>
              </w:rPr>
              <w:t>ToolsOptionsCompatibility</w:t>
            </w:r>
            <w:bookmarkEnd w:id="1723"/>
          </w:p>
        </w:tc>
        <w:tc>
          <w:tcPr>
            <w:tcW w:w="0" w:type="auto"/>
            <w:vAlign w:val="center"/>
          </w:tcPr>
          <w:p w:rsidR="00013DC0" w:rsidRDefault="00C92CE0">
            <w:pPr>
              <w:pStyle w:val="TableBodyText"/>
            </w:pPr>
            <w:r>
              <w:t>0x020D</w:t>
            </w:r>
          </w:p>
        </w:tc>
        <w:tc>
          <w:tcPr>
            <w:tcW w:w="0" w:type="auto"/>
            <w:vAlign w:val="center"/>
          </w:tcPr>
          <w:p w:rsidR="00013DC0" w:rsidRDefault="00C92CE0">
            <w:pPr>
              <w:pStyle w:val="TableBodyText"/>
            </w:pPr>
            <w:r>
              <w:t>Changes the document compatibility options.</w:t>
            </w:r>
          </w:p>
        </w:tc>
      </w:tr>
      <w:tr w:rsidR="00013DC0" w:rsidTr="00013DC0">
        <w:tc>
          <w:tcPr>
            <w:tcW w:w="0" w:type="auto"/>
            <w:vAlign w:val="center"/>
          </w:tcPr>
          <w:p w:rsidR="00013DC0" w:rsidRDefault="00C92CE0">
            <w:pPr>
              <w:pStyle w:val="TableBodyText"/>
            </w:pPr>
            <w:bookmarkStart w:id="1724" w:name="CopyButtonImage"/>
            <w:r>
              <w:rPr>
                <w:b/>
              </w:rPr>
              <w:t>CopyButtonImage</w:t>
            </w:r>
            <w:bookmarkEnd w:id="1724"/>
          </w:p>
        </w:tc>
        <w:tc>
          <w:tcPr>
            <w:tcW w:w="0" w:type="auto"/>
            <w:vAlign w:val="center"/>
          </w:tcPr>
          <w:p w:rsidR="00013DC0" w:rsidRDefault="00C92CE0">
            <w:pPr>
              <w:pStyle w:val="TableBodyText"/>
            </w:pPr>
            <w:r>
              <w:t>0x020E</w:t>
            </w:r>
          </w:p>
        </w:tc>
        <w:tc>
          <w:tcPr>
            <w:tcW w:w="0" w:type="auto"/>
            <w:vAlign w:val="center"/>
          </w:tcPr>
          <w:p w:rsidR="00013DC0" w:rsidRDefault="00C92CE0">
            <w:pPr>
              <w:pStyle w:val="TableBodyText"/>
            </w:pPr>
            <w:r>
              <w:t>Copy the image of the selected button to the Clipboard.</w:t>
            </w:r>
          </w:p>
        </w:tc>
      </w:tr>
      <w:tr w:rsidR="00013DC0" w:rsidTr="00013DC0">
        <w:tc>
          <w:tcPr>
            <w:tcW w:w="0" w:type="auto"/>
            <w:vAlign w:val="center"/>
          </w:tcPr>
          <w:p w:rsidR="00013DC0" w:rsidRDefault="00C92CE0">
            <w:pPr>
              <w:pStyle w:val="TableBodyText"/>
            </w:pPr>
            <w:bookmarkStart w:id="1725" w:name="PasteButtonImage"/>
            <w:r>
              <w:rPr>
                <w:b/>
              </w:rPr>
              <w:t>PasteButtonIma</w:t>
            </w:r>
            <w:r>
              <w:rPr>
                <w:b/>
              </w:rPr>
              <w:t>ge</w:t>
            </w:r>
            <w:bookmarkEnd w:id="1725"/>
          </w:p>
        </w:tc>
        <w:tc>
          <w:tcPr>
            <w:tcW w:w="0" w:type="auto"/>
            <w:vAlign w:val="center"/>
          </w:tcPr>
          <w:p w:rsidR="00013DC0" w:rsidRDefault="00C92CE0">
            <w:pPr>
              <w:pStyle w:val="TableBodyText"/>
            </w:pPr>
            <w:r>
              <w:t>0x020F</w:t>
            </w:r>
          </w:p>
        </w:tc>
        <w:tc>
          <w:tcPr>
            <w:tcW w:w="0" w:type="auto"/>
            <w:vAlign w:val="center"/>
          </w:tcPr>
          <w:p w:rsidR="00013DC0" w:rsidRDefault="00C92CE0">
            <w:pPr>
              <w:pStyle w:val="TableBodyText"/>
            </w:pPr>
            <w:r>
              <w:t>Paste the image on the Clipboard onto the selected button.</w:t>
            </w:r>
          </w:p>
        </w:tc>
      </w:tr>
      <w:tr w:rsidR="00013DC0" w:rsidTr="00013DC0">
        <w:tc>
          <w:tcPr>
            <w:tcW w:w="0" w:type="auto"/>
            <w:vAlign w:val="center"/>
          </w:tcPr>
          <w:p w:rsidR="00013DC0" w:rsidRDefault="00C92CE0">
            <w:pPr>
              <w:pStyle w:val="TableBodyText"/>
            </w:pPr>
            <w:bookmarkStart w:id="1726" w:name="ResetButtonImage"/>
            <w:r>
              <w:rPr>
                <w:b/>
              </w:rPr>
              <w:t>ResetButtonImage</w:t>
            </w:r>
            <w:bookmarkEnd w:id="1726"/>
          </w:p>
        </w:tc>
        <w:tc>
          <w:tcPr>
            <w:tcW w:w="0" w:type="auto"/>
            <w:vAlign w:val="center"/>
          </w:tcPr>
          <w:p w:rsidR="00013DC0" w:rsidRDefault="00C92CE0">
            <w:pPr>
              <w:pStyle w:val="TableBodyText"/>
            </w:pPr>
            <w:r>
              <w:t>0x0210</w:t>
            </w:r>
          </w:p>
        </w:tc>
        <w:tc>
          <w:tcPr>
            <w:tcW w:w="0" w:type="auto"/>
            <w:vAlign w:val="center"/>
          </w:tcPr>
          <w:p w:rsidR="00013DC0" w:rsidRDefault="00C92CE0">
            <w:pPr>
              <w:pStyle w:val="TableBodyText"/>
            </w:pPr>
            <w:r>
              <w:t>Reset the image on the selected button to the built-in image.</w:t>
            </w:r>
          </w:p>
        </w:tc>
      </w:tr>
      <w:tr w:rsidR="00013DC0" w:rsidTr="00013DC0">
        <w:tc>
          <w:tcPr>
            <w:tcW w:w="0" w:type="auto"/>
            <w:vAlign w:val="center"/>
          </w:tcPr>
          <w:p w:rsidR="00013DC0" w:rsidRDefault="00C92CE0">
            <w:pPr>
              <w:pStyle w:val="TableBodyText"/>
            </w:pPr>
            <w:bookmarkStart w:id="1727" w:name="ApplyAutoTextName"/>
            <w:r>
              <w:rPr>
                <w:b/>
              </w:rPr>
              <w:t>ApplyAutoTextName</w:t>
            </w:r>
            <w:bookmarkEnd w:id="1727"/>
          </w:p>
        </w:tc>
        <w:tc>
          <w:tcPr>
            <w:tcW w:w="0" w:type="auto"/>
            <w:vAlign w:val="center"/>
          </w:tcPr>
          <w:p w:rsidR="00013DC0" w:rsidRDefault="00C92CE0">
            <w:pPr>
              <w:pStyle w:val="TableBodyText"/>
            </w:pPr>
            <w:r>
              <w:t>0x0211</w:t>
            </w:r>
          </w:p>
        </w:tc>
        <w:tc>
          <w:tcPr>
            <w:tcW w:w="0" w:type="auto"/>
            <w:vAlign w:val="center"/>
          </w:tcPr>
          <w:p w:rsidR="00013DC0" w:rsidRDefault="00C92CE0">
            <w:pPr>
              <w:pStyle w:val="TableBodyText"/>
            </w:pPr>
            <w:r>
              <w:t>Inserts the indicated AutoText entry in the document.</w:t>
            </w:r>
          </w:p>
        </w:tc>
      </w:tr>
      <w:tr w:rsidR="00013DC0" w:rsidTr="00013DC0">
        <w:tc>
          <w:tcPr>
            <w:tcW w:w="0" w:type="auto"/>
            <w:vAlign w:val="center"/>
          </w:tcPr>
          <w:p w:rsidR="00013DC0" w:rsidRDefault="00C92CE0">
            <w:pPr>
              <w:pStyle w:val="TableBodyText"/>
            </w:pPr>
            <w:bookmarkStart w:id="1728" w:name="Columns"/>
            <w:r>
              <w:rPr>
                <w:b/>
              </w:rPr>
              <w:t>Columns</w:t>
            </w:r>
            <w:bookmarkEnd w:id="1728"/>
          </w:p>
        </w:tc>
        <w:tc>
          <w:tcPr>
            <w:tcW w:w="0" w:type="auto"/>
            <w:vAlign w:val="center"/>
          </w:tcPr>
          <w:p w:rsidR="00013DC0" w:rsidRDefault="00C92CE0">
            <w:pPr>
              <w:pStyle w:val="TableBodyText"/>
            </w:pPr>
            <w:r>
              <w:t>0x0212</w:t>
            </w:r>
          </w:p>
        </w:tc>
        <w:tc>
          <w:tcPr>
            <w:tcW w:w="0" w:type="auto"/>
            <w:vAlign w:val="center"/>
          </w:tcPr>
          <w:p w:rsidR="00013DC0" w:rsidRDefault="00C92CE0">
            <w:pPr>
              <w:pStyle w:val="TableBodyText"/>
            </w:pPr>
            <w:r>
              <w:t>Changes the number of columns in the selected sections.</w:t>
            </w:r>
          </w:p>
        </w:tc>
      </w:tr>
      <w:tr w:rsidR="00013DC0" w:rsidTr="00013DC0">
        <w:tc>
          <w:tcPr>
            <w:tcW w:w="0" w:type="auto"/>
            <w:vAlign w:val="center"/>
          </w:tcPr>
          <w:p w:rsidR="00013DC0" w:rsidRDefault="00C92CE0">
            <w:pPr>
              <w:pStyle w:val="TableBodyText"/>
            </w:pPr>
            <w:bookmarkStart w:id="1729" w:name="Condensed"/>
            <w:r>
              <w:rPr>
                <w:b/>
              </w:rPr>
              <w:t>Condensed</w:t>
            </w:r>
            <w:bookmarkEnd w:id="1729"/>
          </w:p>
        </w:tc>
        <w:tc>
          <w:tcPr>
            <w:tcW w:w="0" w:type="auto"/>
            <w:vAlign w:val="center"/>
          </w:tcPr>
          <w:p w:rsidR="00013DC0" w:rsidRDefault="00C92CE0">
            <w:pPr>
              <w:pStyle w:val="TableBodyText"/>
            </w:pPr>
            <w:r>
              <w:t>0x0213</w:t>
            </w:r>
          </w:p>
        </w:tc>
        <w:tc>
          <w:tcPr>
            <w:tcW w:w="0" w:type="auto"/>
            <w:vAlign w:val="center"/>
          </w:tcPr>
          <w:p w:rsidR="00013DC0" w:rsidRDefault="00C92CE0">
            <w:pPr>
              <w:pStyle w:val="TableBodyText"/>
            </w:pPr>
            <w:r>
              <w:t>Sets the font character spacing of the selection to condensed.</w:t>
            </w:r>
          </w:p>
        </w:tc>
      </w:tr>
      <w:tr w:rsidR="00013DC0" w:rsidTr="00013DC0">
        <w:tc>
          <w:tcPr>
            <w:tcW w:w="0" w:type="auto"/>
            <w:vAlign w:val="center"/>
          </w:tcPr>
          <w:p w:rsidR="00013DC0" w:rsidRDefault="00C92CE0">
            <w:pPr>
              <w:pStyle w:val="TableBodyText"/>
            </w:pPr>
            <w:bookmarkStart w:id="1730" w:name="Expanded"/>
            <w:r>
              <w:rPr>
                <w:b/>
              </w:rPr>
              <w:t>Expanded</w:t>
            </w:r>
            <w:bookmarkEnd w:id="1730"/>
          </w:p>
        </w:tc>
        <w:tc>
          <w:tcPr>
            <w:tcW w:w="0" w:type="auto"/>
            <w:vAlign w:val="center"/>
          </w:tcPr>
          <w:p w:rsidR="00013DC0" w:rsidRDefault="00C92CE0">
            <w:pPr>
              <w:pStyle w:val="TableBodyText"/>
            </w:pPr>
            <w:r>
              <w:t>0x0214</w:t>
            </w:r>
          </w:p>
        </w:tc>
        <w:tc>
          <w:tcPr>
            <w:tcW w:w="0" w:type="auto"/>
            <w:vAlign w:val="center"/>
          </w:tcPr>
          <w:p w:rsidR="00013DC0" w:rsidRDefault="00C92CE0">
            <w:pPr>
              <w:pStyle w:val="TableBodyText"/>
            </w:pPr>
            <w:r>
              <w:t>Sets the font character spacing of the selection to expanded.</w:t>
            </w:r>
          </w:p>
        </w:tc>
      </w:tr>
      <w:tr w:rsidR="00013DC0" w:rsidTr="00013DC0">
        <w:tc>
          <w:tcPr>
            <w:tcW w:w="0" w:type="auto"/>
            <w:vAlign w:val="center"/>
          </w:tcPr>
          <w:p w:rsidR="00013DC0" w:rsidRDefault="00C92CE0">
            <w:pPr>
              <w:pStyle w:val="TableBodyText"/>
            </w:pPr>
            <w:bookmarkStart w:id="1731" w:name="FontSize"/>
            <w:r>
              <w:rPr>
                <w:b/>
              </w:rPr>
              <w:t>FontSize</w:t>
            </w:r>
            <w:bookmarkEnd w:id="1731"/>
          </w:p>
        </w:tc>
        <w:tc>
          <w:tcPr>
            <w:tcW w:w="0" w:type="auto"/>
            <w:vAlign w:val="center"/>
          </w:tcPr>
          <w:p w:rsidR="00013DC0" w:rsidRDefault="00C92CE0">
            <w:pPr>
              <w:pStyle w:val="TableBodyText"/>
            </w:pPr>
            <w:r>
              <w:t>0x0215</w:t>
            </w:r>
          </w:p>
        </w:tc>
        <w:tc>
          <w:tcPr>
            <w:tcW w:w="0" w:type="auto"/>
            <w:vAlign w:val="center"/>
          </w:tcPr>
          <w:p w:rsidR="00013DC0" w:rsidRDefault="00C92CE0">
            <w:pPr>
              <w:pStyle w:val="TableBodyText"/>
            </w:pPr>
            <w:r>
              <w:t>Changes the font size o</w:t>
            </w:r>
            <w:r>
              <w:t>f the selection.</w:t>
            </w:r>
          </w:p>
        </w:tc>
      </w:tr>
      <w:tr w:rsidR="00013DC0" w:rsidTr="00013DC0">
        <w:tc>
          <w:tcPr>
            <w:tcW w:w="0" w:type="auto"/>
            <w:vAlign w:val="center"/>
          </w:tcPr>
          <w:p w:rsidR="00013DC0" w:rsidRDefault="00C92CE0">
            <w:pPr>
              <w:pStyle w:val="TableBodyText"/>
            </w:pPr>
            <w:bookmarkStart w:id="1732" w:name="Lowered"/>
            <w:r>
              <w:rPr>
                <w:b/>
              </w:rPr>
              <w:t>Lowered</w:t>
            </w:r>
            <w:bookmarkEnd w:id="1732"/>
          </w:p>
        </w:tc>
        <w:tc>
          <w:tcPr>
            <w:tcW w:w="0" w:type="auto"/>
            <w:vAlign w:val="center"/>
          </w:tcPr>
          <w:p w:rsidR="00013DC0" w:rsidRDefault="00C92CE0">
            <w:pPr>
              <w:pStyle w:val="TableBodyText"/>
            </w:pPr>
            <w:r>
              <w:t>0x0216</w:t>
            </w:r>
          </w:p>
        </w:tc>
        <w:tc>
          <w:tcPr>
            <w:tcW w:w="0" w:type="auto"/>
            <w:vAlign w:val="center"/>
          </w:tcPr>
          <w:p w:rsidR="00013DC0" w:rsidRDefault="00C92CE0">
            <w:pPr>
              <w:pStyle w:val="TableBodyText"/>
            </w:pPr>
            <w:r>
              <w:t>Lowers the selection below the base line.</w:t>
            </w:r>
          </w:p>
        </w:tc>
      </w:tr>
      <w:tr w:rsidR="00013DC0" w:rsidTr="00013DC0">
        <w:tc>
          <w:tcPr>
            <w:tcW w:w="0" w:type="auto"/>
            <w:vAlign w:val="center"/>
          </w:tcPr>
          <w:p w:rsidR="00013DC0" w:rsidRDefault="00C92CE0">
            <w:pPr>
              <w:pStyle w:val="TableBodyText"/>
            </w:pPr>
            <w:bookmarkStart w:id="1733" w:name="Raised"/>
            <w:r>
              <w:rPr>
                <w:b/>
              </w:rPr>
              <w:t>Raised</w:t>
            </w:r>
            <w:bookmarkEnd w:id="1733"/>
          </w:p>
        </w:tc>
        <w:tc>
          <w:tcPr>
            <w:tcW w:w="0" w:type="auto"/>
            <w:vAlign w:val="center"/>
          </w:tcPr>
          <w:p w:rsidR="00013DC0" w:rsidRDefault="00C92CE0">
            <w:pPr>
              <w:pStyle w:val="TableBodyText"/>
            </w:pPr>
            <w:r>
              <w:t>0x0217</w:t>
            </w:r>
          </w:p>
        </w:tc>
        <w:tc>
          <w:tcPr>
            <w:tcW w:w="0" w:type="auto"/>
            <w:vAlign w:val="center"/>
          </w:tcPr>
          <w:p w:rsidR="00013DC0" w:rsidRDefault="00C92CE0">
            <w:pPr>
              <w:pStyle w:val="TableBodyText"/>
            </w:pPr>
            <w:r>
              <w:t>Raises the selection above the base line.</w:t>
            </w:r>
          </w:p>
        </w:tc>
      </w:tr>
      <w:tr w:rsidR="00013DC0" w:rsidTr="00013DC0">
        <w:tc>
          <w:tcPr>
            <w:tcW w:w="0" w:type="auto"/>
            <w:vAlign w:val="center"/>
          </w:tcPr>
          <w:p w:rsidR="00013DC0" w:rsidRDefault="00C92CE0">
            <w:pPr>
              <w:pStyle w:val="TableBodyText"/>
            </w:pPr>
            <w:bookmarkStart w:id="1734" w:name="FileOpenFile"/>
            <w:r>
              <w:rPr>
                <w:b/>
              </w:rPr>
              <w:t>FileOpenFile</w:t>
            </w:r>
            <w:bookmarkEnd w:id="1734"/>
          </w:p>
        </w:tc>
        <w:tc>
          <w:tcPr>
            <w:tcW w:w="0" w:type="auto"/>
            <w:vAlign w:val="center"/>
          </w:tcPr>
          <w:p w:rsidR="00013DC0" w:rsidRDefault="00C92CE0">
            <w:pPr>
              <w:pStyle w:val="TableBodyText"/>
            </w:pPr>
            <w:r>
              <w:t>0x0218</w:t>
            </w:r>
          </w:p>
        </w:tc>
        <w:tc>
          <w:tcPr>
            <w:tcW w:w="0" w:type="auto"/>
            <w:vAlign w:val="center"/>
          </w:tcPr>
          <w:p w:rsidR="00013DC0" w:rsidRDefault="00C92CE0">
            <w:pPr>
              <w:pStyle w:val="TableBodyText"/>
            </w:pPr>
            <w:r>
              <w:t>Opens a document.</w:t>
            </w:r>
          </w:p>
        </w:tc>
      </w:tr>
      <w:tr w:rsidR="00013DC0" w:rsidTr="00013DC0">
        <w:tc>
          <w:tcPr>
            <w:tcW w:w="0" w:type="auto"/>
            <w:vAlign w:val="center"/>
          </w:tcPr>
          <w:p w:rsidR="00013DC0" w:rsidRDefault="00C92CE0">
            <w:pPr>
              <w:pStyle w:val="TableBodyText"/>
            </w:pPr>
            <w:bookmarkStart w:id="1735" w:name="DrawRoundRectangle"/>
            <w:r>
              <w:rPr>
                <w:b/>
              </w:rPr>
              <w:t>DrawRoundRectangle</w:t>
            </w:r>
            <w:bookmarkEnd w:id="1735"/>
          </w:p>
        </w:tc>
        <w:tc>
          <w:tcPr>
            <w:tcW w:w="0" w:type="auto"/>
            <w:vAlign w:val="center"/>
          </w:tcPr>
          <w:p w:rsidR="00013DC0" w:rsidRDefault="00C92CE0">
            <w:pPr>
              <w:pStyle w:val="TableBodyText"/>
            </w:pPr>
            <w:r>
              <w:t>0x0219</w:t>
            </w:r>
          </w:p>
        </w:tc>
        <w:tc>
          <w:tcPr>
            <w:tcW w:w="0" w:type="auto"/>
            <w:vAlign w:val="center"/>
          </w:tcPr>
          <w:p w:rsidR="00013DC0" w:rsidRDefault="00C92CE0">
            <w:pPr>
              <w:pStyle w:val="TableBodyText"/>
            </w:pPr>
            <w:r>
              <w:t>Inserts a rounded rectangle drawing object.</w:t>
            </w:r>
          </w:p>
        </w:tc>
      </w:tr>
      <w:tr w:rsidR="00013DC0" w:rsidTr="00013DC0">
        <w:tc>
          <w:tcPr>
            <w:tcW w:w="0" w:type="auto"/>
            <w:vAlign w:val="center"/>
          </w:tcPr>
          <w:p w:rsidR="00013DC0" w:rsidRDefault="00C92CE0">
            <w:pPr>
              <w:pStyle w:val="TableBodyText"/>
            </w:pPr>
            <w:bookmarkStart w:id="1736" w:name="DrawFreeformPolygon"/>
            <w:r>
              <w:rPr>
                <w:b/>
              </w:rPr>
              <w:t>DrawFreeformPolygon</w:t>
            </w:r>
            <w:bookmarkEnd w:id="1736"/>
          </w:p>
        </w:tc>
        <w:tc>
          <w:tcPr>
            <w:tcW w:w="0" w:type="auto"/>
            <w:vAlign w:val="center"/>
          </w:tcPr>
          <w:p w:rsidR="00013DC0" w:rsidRDefault="00C92CE0">
            <w:pPr>
              <w:pStyle w:val="TableBodyText"/>
            </w:pPr>
            <w:r>
              <w:t>0x021A</w:t>
            </w:r>
          </w:p>
        </w:tc>
        <w:tc>
          <w:tcPr>
            <w:tcW w:w="0" w:type="auto"/>
            <w:vAlign w:val="center"/>
          </w:tcPr>
          <w:p w:rsidR="00013DC0" w:rsidRDefault="00C92CE0">
            <w:pPr>
              <w:pStyle w:val="TableBodyText"/>
            </w:pPr>
            <w:r>
              <w:t>Inserts a freeform drawing object.</w:t>
            </w:r>
          </w:p>
        </w:tc>
      </w:tr>
      <w:tr w:rsidR="00013DC0" w:rsidTr="00013DC0">
        <w:tc>
          <w:tcPr>
            <w:tcW w:w="0" w:type="auto"/>
            <w:vAlign w:val="center"/>
          </w:tcPr>
          <w:p w:rsidR="00013DC0" w:rsidRDefault="00C92CE0">
            <w:pPr>
              <w:pStyle w:val="TableBodyText"/>
            </w:pPr>
            <w:bookmarkStart w:id="1737" w:name="SelectDrawingObjects"/>
            <w:r>
              <w:rPr>
                <w:b/>
              </w:rPr>
              <w:t>SelectDrawingObjects</w:t>
            </w:r>
            <w:bookmarkEnd w:id="1737"/>
          </w:p>
        </w:tc>
        <w:tc>
          <w:tcPr>
            <w:tcW w:w="0" w:type="auto"/>
            <w:vAlign w:val="center"/>
          </w:tcPr>
          <w:p w:rsidR="00013DC0" w:rsidRDefault="00C92CE0">
            <w:pPr>
              <w:pStyle w:val="TableBodyText"/>
            </w:pPr>
            <w:r>
              <w:t>0x0221</w:t>
            </w:r>
          </w:p>
        </w:tc>
        <w:tc>
          <w:tcPr>
            <w:tcW w:w="0" w:type="auto"/>
            <w:vAlign w:val="center"/>
          </w:tcPr>
          <w:p w:rsidR="00013DC0" w:rsidRDefault="00C92CE0">
            <w:pPr>
              <w:pStyle w:val="TableBodyText"/>
            </w:pPr>
            <w:r>
              <w:t>Allows the selection of multiple drawing objects.</w:t>
            </w:r>
          </w:p>
        </w:tc>
      </w:tr>
      <w:tr w:rsidR="00013DC0" w:rsidTr="00013DC0">
        <w:tc>
          <w:tcPr>
            <w:tcW w:w="0" w:type="auto"/>
            <w:vAlign w:val="center"/>
          </w:tcPr>
          <w:p w:rsidR="00013DC0" w:rsidRDefault="00C92CE0">
            <w:pPr>
              <w:pStyle w:val="TableBodyText"/>
            </w:pPr>
            <w:bookmarkStart w:id="1738" w:name="Shading"/>
            <w:r>
              <w:rPr>
                <w:b/>
              </w:rPr>
              <w:t>Shading</w:t>
            </w:r>
            <w:bookmarkEnd w:id="1738"/>
          </w:p>
        </w:tc>
        <w:tc>
          <w:tcPr>
            <w:tcW w:w="0" w:type="auto"/>
            <w:vAlign w:val="center"/>
          </w:tcPr>
          <w:p w:rsidR="00013DC0" w:rsidRDefault="00C92CE0">
            <w:pPr>
              <w:pStyle w:val="TableBodyText"/>
            </w:pPr>
            <w:r>
              <w:t>0x0222</w:t>
            </w:r>
          </w:p>
        </w:tc>
        <w:tc>
          <w:tcPr>
            <w:tcW w:w="0" w:type="auto"/>
            <w:vAlign w:val="center"/>
          </w:tcPr>
          <w:p w:rsidR="00013DC0" w:rsidRDefault="00C92CE0">
            <w:pPr>
              <w:pStyle w:val="TableBodyText"/>
            </w:pPr>
            <w:r>
              <w:t>Changes the background shading of paragraphs and table cells.</w:t>
            </w:r>
          </w:p>
        </w:tc>
      </w:tr>
      <w:tr w:rsidR="00013DC0" w:rsidTr="00013DC0">
        <w:tc>
          <w:tcPr>
            <w:tcW w:w="0" w:type="auto"/>
            <w:vAlign w:val="center"/>
          </w:tcPr>
          <w:p w:rsidR="00013DC0" w:rsidRDefault="00C92CE0">
            <w:pPr>
              <w:pStyle w:val="TableBodyText"/>
            </w:pPr>
            <w:bookmarkStart w:id="1739" w:name="Borders"/>
            <w:r>
              <w:rPr>
                <w:b/>
              </w:rPr>
              <w:t>Borders</w:t>
            </w:r>
            <w:bookmarkEnd w:id="1739"/>
          </w:p>
        </w:tc>
        <w:tc>
          <w:tcPr>
            <w:tcW w:w="0" w:type="auto"/>
            <w:vAlign w:val="center"/>
          </w:tcPr>
          <w:p w:rsidR="00013DC0" w:rsidRDefault="00C92CE0">
            <w:pPr>
              <w:pStyle w:val="TableBodyText"/>
            </w:pPr>
            <w:r>
              <w:t>0x0223</w:t>
            </w:r>
          </w:p>
        </w:tc>
        <w:tc>
          <w:tcPr>
            <w:tcW w:w="0" w:type="auto"/>
            <w:vAlign w:val="center"/>
          </w:tcPr>
          <w:p w:rsidR="00013DC0" w:rsidRDefault="00C92CE0">
            <w:pPr>
              <w:pStyle w:val="TableBodyText"/>
            </w:pPr>
            <w:r>
              <w:t xml:space="preserve">Changes the borders </w:t>
            </w:r>
            <w:r>
              <w:t>of paragraphs, table cells, and pictures.</w:t>
            </w:r>
          </w:p>
        </w:tc>
      </w:tr>
      <w:tr w:rsidR="00013DC0" w:rsidTr="00013DC0">
        <w:tc>
          <w:tcPr>
            <w:tcW w:w="0" w:type="auto"/>
            <w:vAlign w:val="center"/>
          </w:tcPr>
          <w:p w:rsidR="00013DC0" w:rsidRDefault="00C92CE0">
            <w:pPr>
              <w:pStyle w:val="TableBodyText"/>
            </w:pPr>
            <w:bookmarkStart w:id="1740" w:name="Color"/>
            <w:r>
              <w:rPr>
                <w:b/>
              </w:rPr>
              <w:t>Color</w:t>
            </w:r>
            <w:bookmarkEnd w:id="1740"/>
          </w:p>
        </w:tc>
        <w:tc>
          <w:tcPr>
            <w:tcW w:w="0" w:type="auto"/>
            <w:vAlign w:val="center"/>
          </w:tcPr>
          <w:p w:rsidR="00013DC0" w:rsidRDefault="00C92CE0">
            <w:pPr>
              <w:pStyle w:val="TableBodyText"/>
            </w:pPr>
            <w:r>
              <w:t>0x0224</w:t>
            </w:r>
          </w:p>
        </w:tc>
        <w:tc>
          <w:tcPr>
            <w:tcW w:w="0" w:type="auto"/>
            <w:vAlign w:val="center"/>
          </w:tcPr>
          <w:p w:rsidR="00013DC0" w:rsidRDefault="00C92CE0">
            <w:pPr>
              <w:pStyle w:val="TableBodyText"/>
            </w:pPr>
            <w:r>
              <w:t>Changes the color of the selected text.</w:t>
            </w:r>
          </w:p>
        </w:tc>
      </w:tr>
      <w:tr w:rsidR="00013DC0" w:rsidTr="00013DC0">
        <w:tc>
          <w:tcPr>
            <w:tcW w:w="0" w:type="auto"/>
            <w:vAlign w:val="center"/>
          </w:tcPr>
          <w:p w:rsidR="00013DC0" w:rsidRDefault="00C92CE0">
            <w:pPr>
              <w:pStyle w:val="TableBodyText"/>
            </w:pPr>
            <w:bookmarkStart w:id="1741" w:name="DialogEditor"/>
            <w:r>
              <w:rPr>
                <w:b/>
              </w:rPr>
              <w:t>DialogEditor</w:t>
            </w:r>
            <w:bookmarkEnd w:id="1741"/>
          </w:p>
        </w:tc>
        <w:tc>
          <w:tcPr>
            <w:tcW w:w="0" w:type="auto"/>
            <w:vAlign w:val="center"/>
          </w:tcPr>
          <w:p w:rsidR="00013DC0" w:rsidRDefault="00C92CE0">
            <w:pPr>
              <w:pStyle w:val="TableBodyText"/>
            </w:pPr>
            <w:r>
              <w:t>0x0228</w:t>
            </w:r>
          </w:p>
        </w:tc>
        <w:tc>
          <w:tcPr>
            <w:tcW w:w="0" w:type="auto"/>
            <w:vAlign w:val="center"/>
          </w:tcPr>
          <w:p w:rsidR="00013DC0" w:rsidRDefault="00C92CE0">
            <w:pPr>
              <w:pStyle w:val="TableBodyText"/>
            </w:pPr>
            <w:r>
              <w:t>Opens the macro dialog editor.</w:t>
            </w:r>
          </w:p>
        </w:tc>
      </w:tr>
      <w:tr w:rsidR="00013DC0" w:rsidTr="00013DC0">
        <w:tc>
          <w:tcPr>
            <w:tcW w:w="0" w:type="auto"/>
            <w:vAlign w:val="center"/>
          </w:tcPr>
          <w:p w:rsidR="00013DC0" w:rsidRDefault="00C92CE0">
            <w:pPr>
              <w:pStyle w:val="TableBodyText"/>
            </w:pPr>
            <w:bookmarkStart w:id="1742" w:name="MacroREM"/>
            <w:r>
              <w:rPr>
                <w:b/>
              </w:rPr>
              <w:t>MacroREM</w:t>
            </w:r>
            <w:bookmarkEnd w:id="1742"/>
          </w:p>
        </w:tc>
        <w:tc>
          <w:tcPr>
            <w:tcW w:w="0" w:type="auto"/>
            <w:vAlign w:val="center"/>
          </w:tcPr>
          <w:p w:rsidR="00013DC0" w:rsidRDefault="00C92CE0">
            <w:pPr>
              <w:pStyle w:val="TableBodyText"/>
            </w:pPr>
            <w:r>
              <w:t>0x0229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743" w:name="StartMacro"/>
            <w:r>
              <w:rPr>
                <w:b/>
              </w:rPr>
              <w:t>StartMacro</w:t>
            </w:r>
            <w:bookmarkEnd w:id="1743"/>
          </w:p>
        </w:tc>
        <w:tc>
          <w:tcPr>
            <w:tcW w:w="0" w:type="auto"/>
            <w:vAlign w:val="center"/>
          </w:tcPr>
          <w:p w:rsidR="00013DC0" w:rsidRDefault="00C92CE0">
            <w:pPr>
              <w:pStyle w:val="TableBodyText"/>
            </w:pPr>
            <w:r>
              <w:t>0x022A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744" w:name="Symbol"/>
            <w:r>
              <w:rPr>
                <w:b/>
              </w:rPr>
              <w:t>Symbol</w:t>
            </w:r>
            <w:bookmarkEnd w:id="1744"/>
          </w:p>
        </w:tc>
        <w:tc>
          <w:tcPr>
            <w:tcW w:w="0" w:type="auto"/>
            <w:vAlign w:val="center"/>
          </w:tcPr>
          <w:p w:rsidR="00013DC0" w:rsidRDefault="00C92CE0">
            <w:pPr>
              <w:pStyle w:val="TableBodyText"/>
            </w:pPr>
            <w:r>
              <w:t>0x022B</w:t>
            </w:r>
          </w:p>
        </w:tc>
        <w:tc>
          <w:tcPr>
            <w:tcW w:w="0" w:type="auto"/>
            <w:vAlign w:val="center"/>
          </w:tcPr>
          <w:p w:rsidR="00013DC0" w:rsidRDefault="00C92CE0">
            <w:pPr>
              <w:pStyle w:val="TableBodyText"/>
            </w:pPr>
            <w:r>
              <w:t xml:space="preserve">Inserts a special </w:t>
            </w:r>
            <w:r>
              <w:t>character.</w:t>
            </w:r>
          </w:p>
        </w:tc>
      </w:tr>
      <w:tr w:rsidR="00013DC0" w:rsidTr="00013DC0">
        <w:tc>
          <w:tcPr>
            <w:tcW w:w="0" w:type="auto"/>
            <w:vAlign w:val="center"/>
          </w:tcPr>
          <w:p w:rsidR="00013DC0" w:rsidRDefault="00C92CE0">
            <w:pPr>
              <w:pStyle w:val="TableBodyText"/>
            </w:pPr>
            <w:bookmarkStart w:id="1745" w:name="DrawToggleLayer"/>
            <w:r>
              <w:rPr>
                <w:b/>
              </w:rPr>
              <w:t>DrawToggleLayer</w:t>
            </w:r>
            <w:bookmarkEnd w:id="1745"/>
          </w:p>
        </w:tc>
        <w:tc>
          <w:tcPr>
            <w:tcW w:w="0" w:type="auto"/>
            <w:vAlign w:val="center"/>
          </w:tcPr>
          <w:p w:rsidR="00013DC0" w:rsidRDefault="00C92CE0">
            <w:pPr>
              <w:pStyle w:val="TableBodyText"/>
            </w:pPr>
            <w:r>
              <w:t>0x022C</w:t>
            </w:r>
          </w:p>
        </w:tc>
        <w:tc>
          <w:tcPr>
            <w:tcW w:w="0" w:type="auto"/>
            <w:vAlign w:val="center"/>
          </w:tcPr>
          <w:p w:rsidR="00013DC0" w:rsidRDefault="00C92CE0">
            <w:pPr>
              <w:pStyle w:val="TableBodyText"/>
            </w:pPr>
            <w:r>
              <w:t>Switches whether the drawing object appears in the front of or behind the text.</w:t>
            </w:r>
          </w:p>
        </w:tc>
      </w:tr>
      <w:tr w:rsidR="00013DC0" w:rsidTr="00013DC0">
        <w:tc>
          <w:tcPr>
            <w:tcW w:w="0" w:type="auto"/>
            <w:vAlign w:val="center"/>
          </w:tcPr>
          <w:p w:rsidR="00013DC0" w:rsidRDefault="00C92CE0">
            <w:pPr>
              <w:pStyle w:val="TableBodyText"/>
            </w:pPr>
            <w:bookmarkStart w:id="1746" w:name="ToolsCustomizeKeyboardShortcut"/>
            <w:r>
              <w:rPr>
                <w:b/>
              </w:rPr>
              <w:t>ToolsCustomizeKeyboardShortcut</w:t>
            </w:r>
            <w:bookmarkEnd w:id="1746"/>
          </w:p>
        </w:tc>
        <w:tc>
          <w:tcPr>
            <w:tcW w:w="0" w:type="auto"/>
            <w:vAlign w:val="center"/>
          </w:tcPr>
          <w:p w:rsidR="00013DC0" w:rsidRDefault="00C92CE0">
            <w:pPr>
              <w:pStyle w:val="TableBodyText"/>
            </w:pPr>
            <w:r>
              <w:t>0x022D</w:t>
            </w:r>
          </w:p>
        </w:tc>
        <w:tc>
          <w:tcPr>
            <w:tcW w:w="0" w:type="auto"/>
            <w:vAlign w:val="center"/>
          </w:tcPr>
          <w:p w:rsidR="00013DC0" w:rsidRDefault="00C92CE0">
            <w:pPr>
              <w:pStyle w:val="TableBodyText"/>
            </w:pPr>
            <w:r>
              <w:t>Shortcut method for customizing keyboard settings.</w:t>
            </w:r>
          </w:p>
        </w:tc>
      </w:tr>
      <w:tr w:rsidR="00013DC0" w:rsidTr="00013DC0">
        <w:tc>
          <w:tcPr>
            <w:tcW w:w="0" w:type="auto"/>
            <w:vAlign w:val="center"/>
          </w:tcPr>
          <w:p w:rsidR="00013DC0" w:rsidRDefault="00C92CE0">
            <w:pPr>
              <w:pStyle w:val="TableBodyText"/>
            </w:pPr>
            <w:bookmarkStart w:id="1747" w:name="ToolsCustomizeAddMenuShortcut"/>
            <w:r>
              <w:rPr>
                <w:b/>
              </w:rPr>
              <w:t>ToolsCustomizeAddMenuShortcut</w:t>
            </w:r>
            <w:bookmarkEnd w:id="1747"/>
          </w:p>
        </w:tc>
        <w:tc>
          <w:tcPr>
            <w:tcW w:w="0" w:type="auto"/>
            <w:vAlign w:val="center"/>
          </w:tcPr>
          <w:p w:rsidR="00013DC0" w:rsidRDefault="00C92CE0">
            <w:pPr>
              <w:pStyle w:val="TableBodyText"/>
            </w:pPr>
            <w:r>
              <w:t>0x022E</w:t>
            </w:r>
          </w:p>
        </w:tc>
        <w:tc>
          <w:tcPr>
            <w:tcW w:w="0" w:type="auto"/>
            <w:vAlign w:val="center"/>
          </w:tcPr>
          <w:p w:rsidR="00013DC0" w:rsidRDefault="00C92CE0">
            <w:pPr>
              <w:pStyle w:val="TableBodyText"/>
            </w:pPr>
            <w:r>
              <w:t xml:space="preserve">Shortcut </w:t>
            </w:r>
            <w:r>
              <w:t>method for customizing menus.</w:t>
            </w:r>
          </w:p>
        </w:tc>
      </w:tr>
      <w:tr w:rsidR="00013DC0" w:rsidTr="00013DC0">
        <w:tc>
          <w:tcPr>
            <w:tcW w:w="0" w:type="auto"/>
            <w:vAlign w:val="center"/>
          </w:tcPr>
          <w:p w:rsidR="00013DC0" w:rsidRDefault="00C92CE0">
            <w:pPr>
              <w:pStyle w:val="TableBodyText"/>
            </w:pPr>
            <w:bookmarkStart w:id="1748" w:name="DrawFlipHorizontal"/>
            <w:r>
              <w:rPr>
                <w:b/>
              </w:rPr>
              <w:t>DrawFlipHorizontal</w:t>
            </w:r>
            <w:bookmarkEnd w:id="1748"/>
          </w:p>
        </w:tc>
        <w:tc>
          <w:tcPr>
            <w:tcW w:w="0" w:type="auto"/>
            <w:vAlign w:val="center"/>
          </w:tcPr>
          <w:p w:rsidR="00013DC0" w:rsidRDefault="00C92CE0">
            <w:pPr>
              <w:pStyle w:val="TableBodyText"/>
            </w:pPr>
            <w:r>
              <w:t>0x022F</w:t>
            </w:r>
          </w:p>
        </w:tc>
        <w:tc>
          <w:tcPr>
            <w:tcW w:w="0" w:type="auto"/>
            <w:vAlign w:val="center"/>
          </w:tcPr>
          <w:p w:rsidR="00013DC0" w:rsidRDefault="00C92CE0">
            <w:pPr>
              <w:pStyle w:val="TableBodyText"/>
            </w:pPr>
            <w:r>
              <w:t>Flips the selected drawing objects from left to right.</w:t>
            </w:r>
          </w:p>
        </w:tc>
      </w:tr>
      <w:tr w:rsidR="00013DC0" w:rsidTr="00013DC0">
        <w:tc>
          <w:tcPr>
            <w:tcW w:w="0" w:type="auto"/>
            <w:vAlign w:val="center"/>
          </w:tcPr>
          <w:p w:rsidR="00013DC0" w:rsidRDefault="00C92CE0">
            <w:pPr>
              <w:pStyle w:val="TableBodyText"/>
            </w:pPr>
            <w:bookmarkStart w:id="1749" w:name="DrawFlipVertical"/>
            <w:r>
              <w:rPr>
                <w:b/>
              </w:rPr>
              <w:lastRenderedPageBreak/>
              <w:t>DrawFlipVertical</w:t>
            </w:r>
            <w:bookmarkEnd w:id="1749"/>
          </w:p>
        </w:tc>
        <w:tc>
          <w:tcPr>
            <w:tcW w:w="0" w:type="auto"/>
            <w:vAlign w:val="center"/>
          </w:tcPr>
          <w:p w:rsidR="00013DC0" w:rsidRDefault="00C92CE0">
            <w:pPr>
              <w:pStyle w:val="TableBodyText"/>
            </w:pPr>
            <w:r>
              <w:t>0x0230</w:t>
            </w:r>
          </w:p>
        </w:tc>
        <w:tc>
          <w:tcPr>
            <w:tcW w:w="0" w:type="auto"/>
            <w:vAlign w:val="center"/>
          </w:tcPr>
          <w:p w:rsidR="00013DC0" w:rsidRDefault="00C92CE0">
            <w:pPr>
              <w:pStyle w:val="TableBodyText"/>
            </w:pPr>
            <w:r>
              <w:t>Flips the selected drawing objects from top to bottom.</w:t>
            </w:r>
          </w:p>
        </w:tc>
      </w:tr>
      <w:tr w:rsidR="00013DC0" w:rsidTr="00013DC0">
        <w:tc>
          <w:tcPr>
            <w:tcW w:w="0" w:type="auto"/>
            <w:vAlign w:val="center"/>
          </w:tcPr>
          <w:p w:rsidR="00013DC0" w:rsidRDefault="00C92CE0">
            <w:pPr>
              <w:pStyle w:val="TableBodyText"/>
            </w:pPr>
            <w:bookmarkStart w:id="1750" w:name="DrawRotateRight"/>
            <w:r>
              <w:rPr>
                <w:b/>
              </w:rPr>
              <w:t>DrawRotateRight</w:t>
            </w:r>
            <w:bookmarkEnd w:id="1750"/>
          </w:p>
        </w:tc>
        <w:tc>
          <w:tcPr>
            <w:tcW w:w="0" w:type="auto"/>
            <w:vAlign w:val="center"/>
          </w:tcPr>
          <w:p w:rsidR="00013DC0" w:rsidRDefault="00C92CE0">
            <w:pPr>
              <w:pStyle w:val="TableBodyText"/>
            </w:pPr>
            <w:r>
              <w:t>0x0231</w:t>
            </w:r>
          </w:p>
        </w:tc>
        <w:tc>
          <w:tcPr>
            <w:tcW w:w="0" w:type="auto"/>
            <w:vAlign w:val="center"/>
          </w:tcPr>
          <w:p w:rsidR="00013DC0" w:rsidRDefault="00C92CE0">
            <w:pPr>
              <w:pStyle w:val="TableBodyText"/>
            </w:pPr>
            <w:r>
              <w:t xml:space="preserve">Rotates the selected drawing objects 90 </w:t>
            </w:r>
            <w:r>
              <w:t>degrees to the right.</w:t>
            </w:r>
          </w:p>
        </w:tc>
      </w:tr>
      <w:tr w:rsidR="00013DC0" w:rsidTr="00013DC0">
        <w:tc>
          <w:tcPr>
            <w:tcW w:w="0" w:type="auto"/>
            <w:vAlign w:val="center"/>
          </w:tcPr>
          <w:p w:rsidR="00013DC0" w:rsidRDefault="00C92CE0">
            <w:pPr>
              <w:pStyle w:val="TableBodyText"/>
            </w:pPr>
            <w:bookmarkStart w:id="1751" w:name="DrawRotateLeft"/>
            <w:r>
              <w:rPr>
                <w:b/>
              </w:rPr>
              <w:t>DrawRotateLeft</w:t>
            </w:r>
            <w:bookmarkEnd w:id="1751"/>
          </w:p>
        </w:tc>
        <w:tc>
          <w:tcPr>
            <w:tcW w:w="0" w:type="auto"/>
            <w:vAlign w:val="center"/>
          </w:tcPr>
          <w:p w:rsidR="00013DC0" w:rsidRDefault="00C92CE0">
            <w:pPr>
              <w:pStyle w:val="TableBodyText"/>
            </w:pPr>
            <w:r>
              <w:t>0x0232</w:t>
            </w:r>
          </w:p>
        </w:tc>
        <w:tc>
          <w:tcPr>
            <w:tcW w:w="0" w:type="auto"/>
            <w:vAlign w:val="center"/>
          </w:tcPr>
          <w:p w:rsidR="00013DC0" w:rsidRDefault="00C92CE0">
            <w:pPr>
              <w:pStyle w:val="TableBodyText"/>
            </w:pPr>
            <w:r>
              <w:t>Rotates the selected drawing objects 90 degrees to the left.</w:t>
            </w:r>
          </w:p>
        </w:tc>
      </w:tr>
      <w:tr w:rsidR="00013DC0" w:rsidTr="00013DC0">
        <w:tc>
          <w:tcPr>
            <w:tcW w:w="0" w:type="auto"/>
            <w:vAlign w:val="center"/>
          </w:tcPr>
          <w:p w:rsidR="00013DC0" w:rsidRDefault="00C92CE0">
            <w:pPr>
              <w:pStyle w:val="TableBodyText"/>
            </w:pPr>
            <w:bookmarkStart w:id="1752" w:name="TableAutoFormat"/>
            <w:r>
              <w:rPr>
                <w:b/>
              </w:rPr>
              <w:t>TableAutoFormat</w:t>
            </w:r>
            <w:bookmarkEnd w:id="1752"/>
          </w:p>
        </w:tc>
        <w:tc>
          <w:tcPr>
            <w:tcW w:w="0" w:type="auto"/>
            <w:vAlign w:val="center"/>
          </w:tcPr>
          <w:p w:rsidR="00013DC0" w:rsidRDefault="00C92CE0">
            <w:pPr>
              <w:pStyle w:val="TableBodyText"/>
            </w:pPr>
            <w:r>
              <w:t>0x0233</w:t>
            </w:r>
          </w:p>
        </w:tc>
        <w:tc>
          <w:tcPr>
            <w:tcW w:w="0" w:type="auto"/>
            <w:vAlign w:val="center"/>
          </w:tcPr>
          <w:p w:rsidR="00013DC0" w:rsidRDefault="00C92CE0">
            <w:pPr>
              <w:pStyle w:val="TableBodyText"/>
            </w:pPr>
            <w:r>
              <w:t>Applies a set of formatting to a table.</w:t>
            </w:r>
          </w:p>
        </w:tc>
      </w:tr>
      <w:tr w:rsidR="00013DC0" w:rsidTr="00013DC0">
        <w:tc>
          <w:tcPr>
            <w:tcW w:w="0" w:type="auto"/>
            <w:vAlign w:val="center"/>
          </w:tcPr>
          <w:p w:rsidR="00013DC0" w:rsidRDefault="00C92CE0">
            <w:pPr>
              <w:pStyle w:val="TableBodyText"/>
            </w:pPr>
            <w:bookmarkStart w:id="1753" w:name="FormatTextFlow"/>
            <w:r>
              <w:rPr>
                <w:b/>
              </w:rPr>
              <w:t>FormatTextFlow</w:t>
            </w:r>
            <w:bookmarkEnd w:id="1753"/>
          </w:p>
        </w:tc>
        <w:tc>
          <w:tcPr>
            <w:tcW w:w="0" w:type="auto"/>
            <w:vAlign w:val="center"/>
          </w:tcPr>
          <w:p w:rsidR="00013DC0" w:rsidRDefault="00C92CE0">
            <w:pPr>
              <w:pStyle w:val="TableBodyText"/>
            </w:pPr>
            <w:r>
              <w:t>0x0234</w:t>
            </w:r>
          </w:p>
        </w:tc>
        <w:tc>
          <w:tcPr>
            <w:tcW w:w="0" w:type="auto"/>
            <w:vAlign w:val="center"/>
          </w:tcPr>
          <w:p w:rsidR="00013DC0" w:rsidRDefault="00C92CE0">
            <w:pPr>
              <w:pStyle w:val="TableBodyText"/>
            </w:pPr>
            <w:r>
              <w:t>Changes text flow direction and character orientation.</w:t>
            </w:r>
          </w:p>
        </w:tc>
      </w:tr>
      <w:tr w:rsidR="00013DC0" w:rsidTr="00013DC0">
        <w:tc>
          <w:tcPr>
            <w:tcW w:w="0" w:type="auto"/>
            <w:vAlign w:val="center"/>
          </w:tcPr>
          <w:p w:rsidR="00013DC0" w:rsidRDefault="00C92CE0">
            <w:pPr>
              <w:pStyle w:val="TableBodyText"/>
            </w:pPr>
            <w:bookmarkStart w:id="1754" w:name="WW7_FormatDrawingObject"/>
            <w:r>
              <w:rPr>
                <w:b/>
              </w:rPr>
              <w:t>WW7_FormatDrawingObject</w:t>
            </w:r>
            <w:bookmarkEnd w:id="1754"/>
          </w:p>
        </w:tc>
        <w:tc>
          <w:tcPr>
            <w:tcW w:w="0" w:type="auto"/>
            <w:vAlign w:val="center"/>
          </w:tcPr>
          <w:p w:rsidR="00013DC0" w:rsidRDefault="00C92CE0">
            <w:pPr>
              <w:pStyle w:val="TableBodyText"/>
            </w:pPr>
            <w:r>
              <w:t>0x0235</w:t>
            </w:r>
          </w:p>
        </w:tc>
        <w:tc>
          <w:tcPr>
            <w:tcW w:w="0" w:type="auto"/>
            <w:vAlign w:val="center"/>
          </w:tcPr>
          <w:p w:rsidR="00013DC0" w:rsidRDefault="00C92CE0">
            <w:pPr>
              <w:pStyle w:val="TableBodyText"/>
            </w:pPr>
            <w:r>
              <w:t>Changes the fill, line, size, and position attributes of the selected drawing objects.</w:t>
            </w:r>
          </w:p>
        </w:tc>
      </w:tr>
      <w:tr w:rsidR="00013DC0" w:rsidTr="00013DC0">
        <w:tc>
          <w:tcPr>
            <w:tcW w:w="0" w:type="auto"/>
            <w:vAlign w:val="center"/>
          </w:tcPr>
          <w:p w:rsidR="00013DC0" w:rsidRDefault="00C92CE0">
            <w:pPr>
              <w:pStyle w:val="TableBodyText"/>
            </w:pPr>
            <w:bookmarkStart w:id="1755" w:name="InsertExcelTable"/>
            <w:r>
              <w:rPr>
                <w:b/>
              </w:rPr>
              <w:t>InsertExcelTable</w:t>
            </w:r>
            <w:bookmarkEnd w:id="1755"/>
          </w:p>
        </w:tc>
        <w:tc>
          <w:tcPr>
            <w:tcW w:w="0" w:type="auto"/>
            <w:vAlign w:val="center"/>
          </w:tcPr>
          <w:p w:rsidR="00013DC0" w:rsidRDefault="00C92CE0">
            <w:pPr>
              <w:pStyle w:val="TableBodyText"/>
            </w:pPr>
            <w:r>
              <w:t>0x0237</w:t>
            </w:r>
          </w:p>
        </w:tc>
        <w:tc>
          <w:tcPr>
            <w:tcW w:w="0" w:type="auto"/>
            <w:vAlign w:val="center"/>
          </w:tcPr>
          <w:p w:rsidR="00013DC0" w:rsidRDefault="00C92CE0">
            <w:pPr>
              <w:pStyle w:val="TableBodyText"/>
            </w:pPr>
            <w:r>
              <w:t>Inserts a Microsoft Excel worksheet object.</w:t>
            </w:r>
          </w:p>
        </w:tc>
      </w:tr>
      <w:tr w:rsidR="00013DC0" w:rsidTr="00013DC0">
        <w:tc>
          <w:tcPr>
            <w:tcW w:w="0" w:type="auto"/>
            <w:vAlign w:val="center"/>
          </w:tcPr>
          <w:p w:rsidR="00013DC0" w:rsidRDefault="00C92CE0">
            <w:pPr>
              <w:pStyle w:val="TableBodyText"/>
            </w:pPr>
            <w:bookmarkStart w:id="1756" w:name="MailMergeListWordFields"/>
            <w:r>
              <w:rPr>
                <w:b/>
              </w:rPr>
              <w:t>MailMergeListWordFields</w:t>
            </w:r>
            <w:bookmarkEnd w:id="1756"/>
          </w:p>
        </w:tc>
        <w:tc>
          <w:tcPr>
            <w:tcW w:w="0" w:type="auto"/>
            <w:vAlign w:val="center"/>
          </w:tcPr>
          <w:p w:rsidR="00013DC0" w:rsidRDefault="00C92CE0">
            <w:pPr>
              <w:pStyle w:val="TableBodyText"/>
            </w:pPr>
            <w:r>
              <w:t>0x0238</w:t>
            </w:r>
          </w:p>
        </w:tc>
        <w:tc>
          <w:tcPr>
            <w:tcW w:w="0" w:type="auto"/>
            <w:vAlign w:val="center"/>
          </w:tcPr>
          <w:p w:rsidR="00013DC0" w:rsidRDefault="00C92CE0">
            <w:pPr>
              <w:pStyle w:val="TableBodyText"/>
            </w:pPr>
            <w:r>
              <w:t>Inserts a field at the insertion poin</w:t>
            </w:r>
            <w:r>
              <w:t>t.</w:t>
            </w:r>
          </w:p>
        </w:tc>
      </w:tr>
      <w:tr w:rsidR="00013DC0" w:rsidTr="00013DC0">
        <w:tc>
          <w:tcPr>
            <w:tcW w:w="0" w:type="auto"/>
            <w:vAlign w:val="center"/>
          </w:tcPr>
          <w:p w:rsidR="00013DC0" w:rsidRDefault="00C92CE0">
            <w:pPr>
              <w:pStyle w:val="TableBodyText"/>
            </w:pPr>
            <w:bookmarkStart w:id="1757" w:name="MailMergeFindRecord"/>
            <w:r>
              <w:rPr>
                <w:b/>
              </w:rPr>
              <w:t>MailMergeFindRecord</w:t>
            </w:r>
            <w:bookmarkEnd w:id="1757"/>
          </w:p>
        </w:tc>
        <w:tc>
          <w:tcPr>
            <w:tcW w:w="0" w:type="auto"/>
            <w:vAlign w:val="center"/>
          </w:tcPr>
          <w:p w:rsidR="00013DC0" w:rsidRDefault="00C92CE0">
            <w:pPr>
              <w:pStyle w:val="TableBodyText"/>
            </w:pPr>
            <w:r>
              <w:t>0x0239</w:t>
            </w:r>
          </w:p>
        </w:tc>
        <w:tc>
          <w:tcPr>
            <w:tcW w:w="0" w:type="auto"/>
            <w:vAlign w:val="center"/>
          </w:tcPr>
          <w:p w:rsidR="00013DC0" w:rsidRDefault="00C92CE0">
            <w:pPr>
              <w:pStyle w:val="TableBodyText"/>
            </w:pPr>
            <w:r>
              <w:t>Finds a specified record in a mail merge data source.</w:t>
            </w:r>
          </w:p>
        </w:tc>
      </w:tr>
      <w:tr w:rsidR="00013DC0" w:rsidTr="00013DC0">
        <w:tc>
          <w:tcPr>
            <w:tcW w:w="0" w:type="auto"/>
            <w:vAlign w:val="center"/>
          </w:tcPr>
          <w:p w:rsidR="00013DC0" w:rsidRDefault="00C92CE0">
            <w:pPr>
              <w:pStyle w:val="TableBodyText"/>
            </w:pPr>
            <w:bookmarkStart w:id="1758" w:name="NormalFontSpacing"/>
            <w:r>
              <w:rPr>
                <w:b/>
              </w:rPr>
              <w:t>NormalFontSpacing</w:t>
            </w:r>
            <w:bookmarkEnd w:id="1758"/>
          </w:p>
        </w:tc>
        <w:tc>
          <w:tcPr>
            <w:tcW w:w="0" w:type="auto"/>
            <w:vAlign w:val="center"/>
          </w:tcPr>
          <w:p w:rsidR="00013DC0" w:rsidRDefault="00C92CE0">
            <w:pPr>
              <w:pStyle w:val="TableBodyText"/>
            </w:pPr>
            <w:r>
              <w:t>0x023B</w:t>
            </w:r>
          </w:p>
        </w:tc>
        <w:tc>
          <w:tcPr>
            <w:tcW w:w="0" w:type="auto"/>
            <w:vAlign w:val="center"/>
          </w:tcPr>
          <w:p w:rsidR="00013DC0" w:rsidRDefault="00C92CE0">
            <w:pPr>
              <w:pStyle w:val="TableBodyText"/>
            </w:pPr>
            <w:r>
              <w:t>Removes the expanded or condensed font attribute.</w:t>
            </w:r>
          </w:p>
        </w:tc>
      </w:tr>
      <w:tr w:rsidR="00013DC0" w:rsidTr="00013DC0">
        <w:tc>
          <w:tcPr>
            <w:tcW w:w="0" w:type="auto"/>
            <w:vAlign w:val="center"/>
          </w:tcPr>
          <w:p w:rsidR="00013DC0" w:rsidRDefault="00C92CE0">
            <w:pPr>
              <w:pStyle w:val="TableBodyText"/>
            </w:pPr>
            <w:bookmarkStart w:id="1759" w:name="NormalFontPosition"/>
            <w:r>
              <w:rPr>
                <w:b/>
              </w:rPr>
              <w:t>NormalFontPosition</w:t>
            </w:r>
            <w:bookmarkEnd w:id="1759"/>
          </w:p>
        </w:tc>
        <w:tc>
          <w:tcPr>
            <w:tcW w:w="0" w:type="auto"/>
            <w:vAlign w:val="center"/>
          </w:tcPr>
          <w:p w:rsidR="00013DC0" w:rsidRDefault="00C92CE0">
            <w:pPr>
              <w:pStyle w:val="TableBodyText"/>
            </w:pPr>
            <w:r>
              <w:t>0x023C</w:t>
            </w:r>
          </w:p>
        </w:tc>
        <w:tc>
          <w:tcPr>
            <w:tcW w:w="0" w:type="auto"/>
            <w:vAlign w:val="center"/>
          </w:tcPr>
          <w:p w:rsidR="00013DC0" w:rsidRDefault="00C92CE0">
            <w:pPr>
              <w:pStyle w:val="TableBodyText"/>
            </w:pPr>
            <w:r>
              <w:t>Removes the raised or lowered font attribute.</w:t>
            </w:r>
          </w:p>
        </w:tc>
      </w:tr>
      <w:tr w:rsidR="00013DC0" w:rsidTr="00013DC0">
        <w:tc>
          <w:tcPr>
            <w:tcW w:w="0" w:type="auto"/>
            <w:vAlign w:val="center"/>
          </w:tcPr>
          <w:p w:rsidR="00013DC0" w:rsidRDefault="00C92CE0">
            <w:pPr>
              <w:pStyle w:val="TableBodyText"/>
            </w:pPr>
            <w:bookmarkStart w:id="1760" w:name="ViewZoom200"/>
            <w:r>
              <w:rPr>
                <w:b/>
              </w:rPr>
              <w:t>ViewZoom200</w:t>
            </w:r>
            <w:bookmarkEnd w:id="1760"/>
          </w:p>
        </w:tc>
        <w:tc>
          <w:tcPr>
            <w:tcW w:w="0" w:type="auto"/>
            <w:vAlign w:val="center"/>
          </w:tcPr>
          <w:p w:rsidR="00013DC0" w:rsidRDefault="00C92CE0">
            <w:pPr>
              <w:pStyle w:val="TableBodyText"/>
            </w:pPr>
            <w:r>
              <w:t>0x023D</w:t>
            </w:r>
          </w:p>
        </w:tc>
        <w:tc>
          <w:tcPr>
            <w:tcW w:w="0" w:type="auto"/>
            <w:vAlign w:val="center"/>
          </w:tcPr>
          <w:p w:rsidR="00013DC0" w:rsidRDefault="00C92CE0">
            <w:pPr>
              <w:pStyle w:val="TableBodyText"/>
            </w:pPr>
            <w:r>
              <w:t>Scales the editing view to 200 percent in normal view.</w:t>
            </w:r>
          </w:p>
        </w:tc>
      </w:tr>
      <w:tr w:rsidR="00013DC0" w:rsidTr="00013DC0">
        <w:tc>
          <w:tcPr>
            <w:tcW w:w="0" w:type="auto"/>
            <w:vAlign w:val="center"/>
          </w:tcPr>
          <w:p w:rsidR="00013DC0" w:rsidRDefault="00C92CE0">
            <w:pPr>
              <w:pStyle w:val="TableBodyText"/>
            </w:pPr>
            <w:bookmarkStart w:id="1761" w:name="ViewZoom75"/>
            <w:r>
              <w:rPr>
                <w:b/>
              </w:rPr>
              <w:t>ViewZoom75</w:t>
            </w:r>
            <w:bookmarkEnd w:id="1761"/>
          </w:p>
        </w:tc>
        <w:tc>
          <w:tcPr>
            <w:tcW w:w="0" w:type="auto"/>
            <w:vAlign w:val="center"/>
          </w:tcPr>
          <w:p w:rsidR="00013DC0" w:rsidRDefault="00C92CE0">
            <w:pPr>
              <w:pStyle w:val="TableBodyText"/>
            </w:pPr>
            <w:r>
              <w:t>0x023E</w:t>
            </w:r>
          </w:p>
        </w:tc>
        <w:tc>
          <w:tcPr>
            <w:tcW w:w="0" w:type="auto"/>
            <w:vAlign w:val="center"/>
          </w:tcPr>
          <w:p w:rsidR="00013DC0" w:rsidRDefault="00C92CE0">
            <w:pPr>
              <w:pStyle w:val="TableBodyText"/>
            </w:pPr>
            <w:r>
              <w:t>Scales the editing view to 75 percent in normal view.</w:t>
            </w:r>
          </w:p>
        </w:tc>
      </w:tr>
      <w:tr w:rsidR="00013DC0" w:rsidTr="00013DC0">
        <w:tc>
          <w:tcPr>
            <w:tcW w:w="0" w:type="auto"/>
            <w:vAlign w:val="center"/>
          </w:tcPr>
          <w:p w:rsidR="00013DC0" w:rsidRDefault="00C92CE0">
            <w:pPr>
              <w:pStyle w:val="TableBodyText"/>
            </w:pPr>
            <w:bookmarkStart w:id="1762" w:name="DrawDisassemblePicture"/>
            <w:r>
              <w:rPr>
                <w:b/>
              </w:rPr>
              <w:t>DrawDisassemblePicture</w:t>
            </w:r>
            <w:bookmarkEnd w:id="1762"/>
          </w:p>
        </w:tc>
        <w:tc>
          <w:tcPr>
            <w:tcW w:w="0" w:type="auto"/>
            <w:vAlign w:val="center"/>
          </w:tcPr>
          <w:p w:rsidR="00013DC0" w:rsidRDefault="00C92CE0">
            <w:pPr>
              <w:pStyle w:val="TableBodyText"/>
            </w:pPr>
            <w:r>
              <w:t>0x023F</w:t>
            </w:r>
          </w:p>
        </w:tc>
        <w:tc>
          <w:tcPr>
            <w:tcW w:w="0" w:type="auto"/>
            <w:vAlign w:val="center"/>
          </w:tcPr>
          <w:p w:rsidR="00013DC0" w:rsidRDefault="00C92CE0">
            <w:pPr>
              <w:pStyle w:val="TableBodyText"/>
            </w:pPr>
            <w:r>
              <w:t>Disassembles the selected metafile picture into drawing objects.</w:t>
            </w:r>
          </w:p>
        </w:tc>
      </w:tr>
      <w:tr w:rsidR="00013DC0" w:rsidTr="00013DC0">
        <w:tc>
          <w:tcPr>
            <w:tcW w:w="0" w:type="auto"/>
            <w:vAlign w:val="center"/>
          </w:tcPr>
          <w:p w:rsidR="00013DC0" w:rsidRDefault="00C92CE0">
            <w:pPr>
              <w:pStyle w:val="TableBodyText"/>
            </w:pPr>
            <w:bookmarkStart w:id="1763" w:name="ViewZoom"/>
            <w:r>
              <w:rPr>
                <w:b/>
              </w:rPr>
              <w:t>ViewZoom</w:t>
            </w:r>
            <w:bookmarkEnd w:id="1763"/>
          </w:p>
        </w:tc>
        <w:tc>
          <w:tcPr>
            <w:tcW w:w="0" w:type="auto"/>
            <w:vAlign w:val="center"/>
          </w:tcPr>
          <w:p w:rsidR="00013DC0" w:rsidRDefault="00C92CE0">
            <w:pPr>
              <w:pStyle w:val="TableBodyText"/>
            </w:pPr>
            <w:r>
              <w:t>0x0241</w:t>
            </w:r>
          </w:p>
        </w:tc>
        <w:tc>
          <w:tcPr>
            <w:tcW w:w="0" w:type="auto"/>
            <w:vAlign w:val="center"/>
          </w:tcPr>
          <w:p w:rsidR="00013DC0" w:rsidRDefault="00C92CE0">
            <w:pPr>
              <w:pStyle w:val="TableBodyText"/>
            </w:pPr>
            <w:r>
              <w:t xml:space="preserve">Scales the </w:t>
            </w:r>
            <w:r>
              <w:t>editing view.</w:t>
            </w:r>
          </w:p>
        </w:tc>
      </w:tr>
      <w:tr w:rsidR="00013DC0" w:rsidTr="00013DC0">
        <w:tc>
          <w:tcPr>
            <w:tcW w:w="0" w:type="auto"/>
            <w:vAlign w:val="center"/>
          </w:tcPr>
          <w:p w:rsidR="00013DC0" w:rsidRDefault="00C92CE0">
            <w:pPr>
              <w:pStyle w:val="TableBodyText"/>
            </w:pPr>
            <w:bookmarkStart w:id="1764" w:name="ToolsProtectSection"/>
            <w:r>
              <w:rPr>
                <w:b/>
              </w:rPr>
              <w:t>ToolsProtectSection</w:t>
            </w:r>
            <w:bookmarkEnd w:id="1764"/>
          </w:p>
        </w:tc>
        <w:tc>
          <w:tcPr>
            <w:tcW w:w="0" w:type="auto"/>
            <w:vAlign w:val="center"/>
          </w:tcPr>
          <w:p w:rsidR="00013DC0" w:rsidRDefault="00C92CE0">
            <w:pPr>
              <w:pStyle w:val="TableBodyText"/>
            </w:pPr>
            <w:r>
              <w:t>0x0242</w:t>
            </w:r>
          </w:p>
        </w:tc>
        <w:tc>
          <w:tcPr>
            <w:tcW w:w="0" w:type="auto"/>
            <w:vAlign w:val="center"/>
          </w:tcPr>
          <w:p w:rsidR="00013DC0" w:rsidRDefault="00C92CE0">
            <w:pPr>
              <w:pStyle w:val="TableBodyText"/>
            </w:pPr>
            <w:r>
              <w:t>Sets protection for sections of the active document.</w:t>
            </w:r>
          </w:p>
        </w:tc>
      </w:tr>
      <w:tr w:rsidR="00013DC0" w:rsidTr="00013DC0">
        <w:tc>
          <w:tcPr>
            <w:tcW w:w="0" w:type="auto"/>
            <w:vAlign w:val="center"/>
          </w:tcPr>
          <w:p w:rsidR="00013DC0" w:rsidRDefault="00C92CE0">
            <w:pPr>
              <w:pStyle w:val="TableBodyText"/>
            </w:pPr>
            <w:bookmarkStart w:id="1765" w:name="OfficeOnTheWeb"/>
            <w:r>
              <w:rPr>
                <w:b/>
              </w:rPr>
              <w:t>OfficeOnTheWeb</w:t>
            </w:r>
            <w:bookmarkEnd w:id="1765"/>
          </w:p>
        </w:tc>
        <w:tc>
          <w:tcPr>
            <w:tcW w:w="0" w:type="auto"/>
            <w:vAlign w:val="center"/>
          </w:tcPr>
          <w:p w:rsidR="00013DC0" w:rsidRDefault="00C92CE0">
            <w:pPr>
              <w:pStyle w:val="TableBodyText"/>
            </w:pPr>
            <w:r>
              <w:t>0x0243</w:t>
            </w:r>
          </w:p>
        </w:tc>
        <w:tc>
          <w:tcPr>
            <w:tcW w:w="0" w:type="auto"/>
            <w:vAlign w:val="center"/>
          </w:tcPr>
          <w:p w:rsidR="00013DC0" w:rsidRDefault="00C92CE0">
            <w:pPr>
              <w:pStyle w:val="TableBodyText"/>
            </w:pPr>
            <w:r>
              <w:t>Opens the Microsoft Office Online web site.</w:t>
            </w:r>
          </w:p>
        </w:tc>
      </w:tr>
      <w:tr w:rsidR="00013DC0" w:rsidTr="00013DC0">
        <w:tc>
          <w:tcPr>
            <w:tcW w:w="0" w:type="auto"/>
            <w:vAlign w:val="center"/>
          </w:tcPr>
          <w:p w:rsidR="00013DC0" w:rsidRDefault="00C92CE0">
            <w:pPr>
              <w:pStyle w:val="TableBodyText"/>
            </w:pPr>
            <w:bookmarkStart w:id="1766" w:name="FontSubstitution"/>
            <w:r>
              <w:rPr>
                <w:b/>
              </w:rPr>
              <w:t>FontSubstitution</w:t>
            </w:r>
            <w:bookmarkEnd w:id="1766"/>
          </w:p>
        </w:tc>
        <w:tc>
          <w:tcPr>
            <w:tcW w:w="0" w:type="auto"/>
            <w:vAlign w:val="center"/>
          </w:tcPr>
          <w:p w:rsidR="00013DC0" w:rsidRDefault="00C92CE0">
            <w:pPr>
              <w:pStyle w:val="TableBodyText"/>
            </w:pPr>
            <w:r>
              <w:t>0x0245</w:t>
            </w:r>
          </w:p>
        </w:tc>
        <w:tc>
          <w:tcPr>
            <w:tcW w:w="0" w:type="auto"/>
            <w:vAlign w:val="center"/>
          </w:tcPr>
          <w:p w:rsidR="00013DC0" w:rsidRDefault="00C92CE0">
            <w:pPr>
              <w:pStyle w:val="TableBodyText"/>
            </w:pPr>
            <w:r>
              <w:t>Changes the font mapping of a document.</w:t>
            </w:r>
          </w:p>
        </w:tc>
      </w:tr>
      <w:tr w:rsidR="00013DC0" w:rsidTr="00013DC0">
        <w:tc>
          <w:tcPr>
            <w:tcW w:w="0" w:type="auto"/>
            <w:vAlign w:val="center"/>
          </w:tcPr>
          <w:p w:rsidR="00013DC0" w:rsidRDefault="00C92CE0">
            <w:pPr>
              <w:pStyle w:val="TableBodyText"/>
            </w:pPr>
            <w:bookmarkStart w:id="1767" w:name="ToggleFull"/>
            <w:r>
              <w:rPr>
                <w:b/>
              </w:rPr>
              <w:t>ToggleFull</w:t>
            </w:r>
            <w:bookmarkEnd w:id="1767"/>
          </w:p>
        </w:tc>
        <w:tc>
          <w:tcPr>
            <w:tcW w:w="0" w:type="auto"/>
            <w:vAlign w:val="center"/>
          </w:tcPr>
          <w:p w:rsidR="00013DC0" w:rsidRDefault="00C92CE0">
            <w:pPr>
              <w:pStyle w:val="TableBodyText"/>
            </w:pPr>
            <w:r>
              <w:t>0x0246</w:t>
            </w:r>
          </w:p>
        </w:tc>
        <w:tc>
          <w:tcPr>
            <w:tcW w:w="0" w:type="auto"/>
            <w:vAlign w:val="center"/>
          </w:tcPr>
          <w:p w:rsidR="00013DC0" w:rsidRDefault="00C92CE0">
            <w:pPr>
              <w:pStyle w:val="TableBodyText"/>
            </w:pPr>
            <w:r>
              <w:t>Toggles fu</w:t>
            </w:r>
            <w:r>
              <w:t>ll screen mode on and off.</w:t>
            </w:r>
          </w:p>
        </w:tc>
      </w:tr>
      <w:tr w:rsidR="00013DC0" w:rsidTr="00013DC0">
        <w:tc>
          <w:tcPr>
            <w:tcW w:w="0" w:type="auto"/>
            <w:vAlign w:val="center"/>
          </w:tcPr>
          <w:p w:rsidR="00013DC0" w:rsidRDefault="00C92CE0">
            <w:pPr>
              <w:pStyle w:val="TableBodyText"/>
            </w:pPr>
            <w:bookmarkStart w:id="1768" w:name="InsertSubdocument"/>
            <w:r>
              <w:rPr>
                <w:b/>
              </w:rPr>
              <w:t>InsertSubdocument</w:t>
            </w:r>
            <w:bookmarkEnd w:id="1768"/>
          </w:p>
        </w:tc>
        <w:tc>
          <w:tcPr>
            <w:tcW w:w="0" w:type="auto"/>
            <w:vAlign w:val="center"/>
          </w:tcPr>
          <w:p w:rsidR="00013DC0" w:rsidRDefault="00C92CE0">
            <w:pPr>
              <w:pStyle w:val="TableBodyText"/>
            </w:pPr>
            <w:r>
              <w:t>0x0247</w:t>
            </w:r>
          </w:p>
        </w:tc>
        <w:tc>
          <w:tcPr>
            <w:tcW w:w="0" w:type="auto"/>
            <w:vAlign w:val="center"/>
          </w:tcPr>
          <w:p w:rsidR="00013DC0" w:rsidRDefault="00C92CE0">
            <w:pPr>
              <w:pStyle w:val="TableBodyText"/>
            </w:pPr>
            <w:r>
              <w:t>Opens a file and inserts it as a subdocument in a master document.</w:t>
            </w:r>
          </w:p>
        </w:tc>
      </w:tr>
      <w:tr w:rsidR="00013DC0" w:rsidTr="00013DC0">
        <w:tc>
          <w:tcPr>
            <w:tcW w:w="0" w:type="auto"/>
            <w:vAlign w:val="center"/>
          </w:tcPr>
          <w:p w:rsidR="00013DC0" w:rsidRDefault="00C92CE0">
            <w:pPr>
              <w:pStyle w:val="TableBodyText"/>
            </w:pPr>
            <w:bookmarkStart w:id="1769" w:name="MergeSubdocument"/>
            <w:r>
              <w:rPr>
                <w:b/>
              </w:rPr>
              <w:t>MergeSubdocument</w:t>
            </w:r>
            <w:bookmarkEnd w:id="1769"/>
          </w:p>
        </w:tc>
        <w:tc>
          <w:tcPr>
            <w:tcW w:w="0" w:type="auto"/>
            <w:vAlign w:val="center"/>
          </w:tcPr>
          <w:p w:rsidR="00013DC0" w:rsidRDefault="00C92CE0">
            <w:pPr>
              <w:pStyle w:val="TableBodyText"/>
            </w:pPr>
            <w:r>
              <w:t>0x0248</w:t>
            </w:r>
          </w:p>
        </w:tc>
        <w:tc>
          <w:tcPr>
            <w:tcW w:w="0" w:type="auto"/>
            <w:vAlign w:val="center"/>
          </w:tcPr>
          <w:p w:rsidR="00013DC0" w:rsidRDefault="00C92CE0">
            <w:pPr>
              <w:pStyle w:val="TableBodyText"/>
            </w:pPr>
            <w:r>
              <w:t>Merges two adjacent subdocuments into one subdocument.</w:t>
            </w:r>
          </w:p>
        </w:tc>
      </w:tr>
      <w:tr w:rsidR="00013DC0" w:rsidTr="00013DC0">
        <w:tc>
          <w:tcPr>
            <w:tcW w:w="0" w:type="auto"/>
            <w:vAlign w:val="center"/>
          </w:tcPr>
          <w:p w:rsidR="00013DC0" w:rsidRDefault="00C92CE0">
            <w:pPr>
              <w:pStyle w:val="TableBodyText"/>
            </w:pPr>
            <w:bookmarkStart w:id="1770" w:name="SplitSubdocument"/>
            <w:r>
              <w:rPr>
                <w:b/>
              </w:rPr>
              <w:t>SplitSubdocument</w:t>
            </w:r>
            <w:bookmarkEnd w:id="1770"/>
          </w:p>
        </w:tc>
        <w:tc>
          <w:tcPr>
            <w:tcW w:w="0" w:type="auto"/>
            <w:vAlign w:val="center"/>
          </w:tcPr>
          <w:p w:rsidR="00013DC0" w:rsidRDefault="00C92CE0">
            <w:pPr>
              <w:pStyle w:val="TableBodyText"/>
            </w:pPr>
            <w:r>
              <w:t>0x0249</w:t>
            </w:r>
          </w:p>
        </w:tc>
        <w:tc>
          <w:tcPr>
            <w:tcW w:w="0" w:type="auto"/>
            <w:vAlign w:val="center"/>
          </w:tcPr>
          <w:p w:rsidR="00013DC0" w:rsidRDefault="00C92CE0">
            <w:pPr>
              <w:pStyle w:val="TableBodyText"/>
            </w:pPr>
            <w:r>
              <w:t xml:space="preserve">Splits the selected part of a </w:t>
            </w:r>
            <w:r>
              <w:t>subdocument into another subdocument at the same level.</w:t>
            </w:r>
          </w:p>
        </w:tc>
      </w:tr>
      <w:tr w:rsidR="00013DC0" w:rsidTr="00013DC0">
        <w:tc>
          <w:tcPr>
            <w:tcW w:w="0" w:type="auto"/>
            <w:vAlign w:val="center"/>
          </w:tcPr>
          <w:p w:rsidR="00013DC0" w:rsidRDefault="00C92CE0">
            <w:pPr>
              <w:pStyle w:val="TableBodyText"/>
            </w:pPr>
            <w:bookmarkStart w:id="1771" w:name="NewToolbar"/>
            <w:r>
              <w:rPr>
                <w:b/>
              </w:rPr>
              <w:t>NewToolbar</w:t>
            </w:r>
            <w:bookmarkEnd w:id="1771"/>
          </w:p>
        </w:tc>
        <w:tc>
          <w:tcPr>
            <w:tcW w:w="0" w:type="auto"/>
            <w:vAlign w:val="center"/>
          </w:tcPr>
          <w:p w:rsidR="00013DC0" w:rsidRDefault="00C92CE0">
            <w:pPr>
              <w:pStyle w:val="TableBodyText"/>
            </w:pPr>
            <w:r>
              <w:t>0x024A</w:t>
            </w:r>
          </w:p>
        </w:tc>
        <w:tc>
          <w:tcPr>
            <w:tcW w:w="0" w:type="auto"/>
            <w:vAlign w:val="center"/>
          </w:tcPr>
          <w:p w:rsidR="00013DC0" w:rsidRDefault="00C92CE0">
            <w:pPr>
              <w:pStyle w:val="TableBodyText"/>
            </w:pPr>
            <w:r>
              <w:t>Creates a new toolbar.</w:t>
            </w:r>
          </w:p>
        </w:tc>
      </w:tr>
      <w:tr w:rsidR="00013DC0" w:rsidTr="00013DC0">
        <w:tc>
          <w:tcPr>
            <w:tcW w:w="0" w:type="auto"/>
            <w:vAlign w:val="center"/>
          </w:tcPr>
          <w:p w:rsidR="00013DC0" w:rsidRDefault="00C92CE0">
            <w:pPr>
              <w:pStyle w:val="TableBodyText"/>
            </w:pPr>
            <w:bookmarkStart w:id="1772" w:name="ToggleMainTextLayer"/>
            <w:r>
              <w:rPr>
                <w:b/>
              </w:rPr>
              <w:t>ToggleMainTextLayer</w:t>
            </w:r>
            <w:bookmarkEnd w:id="1772"/>
          </w:p>
        </w:tc>
        <w:tc>
          <w:tcPr>
            <w:tcW w:w="0" w:type="auto"/>
            <w:vAlign w:val="center"/>
          </w:tcPr>
          <w:p w:rsidR="00013DC0" w:rsidRDefault="00C92CE0">
            <w:pPr>
              <w:pStyle w:val="TableBodyText"/>
            </w:pPr>
            <w:r>
              <w:t>0x024B</w:t>
            </w:r>
          </w:p>
        </w:tc>
        <w:tc>
          <w:tcPr>
            <w:tcW w:w="0" w:type="auto"/>
            <w:vAlign w:val="center"/>
          </w:tcPr>
          <w:p w:rsidR="00013DC0" w:rsidRDefault="00C92CE0">
            <w:pPr>
              <w:pStyle w:val="TableBodyText"/>
            </w:pPr>
            <w:r>
              <w:t>Toggles showing the main text layer in page layout view.</w:t>
            </w:r>
          </w:p>
        </w:tc>
      </w:tr>
      <w:tr w:rsidR="00013DC0" w:rsidTr="00013DC0">
        <w:tc>
          <w:tcPr>
            <w:tcW w:w="0" w:type="auto"/>
            <w:vAlign w:val="center"/>
          </w:tcPr>
          <w:p w:rsidR="00013DC0" w:rsidRDefault="00C92CE0">
            <w:pPr>
              <w:pStyle w:val="TableBodyText"/>
            </w:pPr>
            <w:bookmarkStart w:id="1773" w:name="ShowPrevHeaderFooter"/>
            <w:r>
              <w:rPr>
                <w:b/>
              </w:rPr>
              <w:t>ShowPrevHeaderFooter</w:t>
            </w:r>
            <w:bookmarkEnd w:id="1773"/>
          </w:p>
        </w:tc>
        <w:tc>
          <w:tcPr>
            <w:tcW w:w="0" w:type="auto"/>
            <w:vAlign w:val="center"/>
          </w:tcPr>
          <w:p w:rsidR="00013DC0" w:rsidRDefault="00C92CE0">
            <w:pPr>
              <w:pStyle w:val="TableBodyText"/>
            </w:pPr>
            <w:r>
              <w:t>0x024C</w:t>
            </w:r>
          </w:p>
        </w:tc>
        <w:tc>
          <w:tcPr>
            <w:tcW w:w="0" w:type="auto"/>
            <w:vAlign w:val="center"/>
          </w:tcPr>
          <w:p w:rsidR="00013DC0" w:rsidRDefault="00C92CE0">
            <w:pPr>
              <w:pStyle w:val="TableBodyText"/>
            </w:pPr>
            <w:r>
              <w:t>Shows the header or footer of the previous s</w:t>
            </w:r>
            <w:r>
              <w:t>ection in page layout view.</w:t>
            </w:r>
          </w:p>
        </w:tc>
      </w:tr>
      <w:tr w:rsidR="00013DC0" w:rsidTr="00013DC0">
        <w:tc>
          <w:tcPr>
            <w:tcW w:w="0" w:type="auto"/>
            <w:vAlign w:val="center"/>
          </w:tcPr>
          <w:p w:rsidR="00013DC0" w:rsidRDefault="00C92CE0">
            <w:pPr>
              <w:pStyle w:val="TableBodyText"/>
            </w:pPr>
            <w:bookmarkStart w:id="1774" w:name="ShowNextHeaderFooter"/>
            <w:r>
              <w:rPr>
                <w:b/>
              </w:rPr>
              <w:t>ShowNextHeaderFooter</w:t>
            </w:r>
            <w:bookmarkEnd w:id="1774"/>
          </w:p>
        </w:tc>
        <w:tc>
          <w:tcPr>
            <w:tcW w:w="0" w:type="auto"/>
            <w:vAlign w:val="center"/>
          </w:tcPr>
          <w:p w:rsidR="00013DC0" w:rsidRDefault="00C92CE0">
            <w:pPr>
              <w:pStyle w:val="TableBodyText"/>
            </w:pPr>
            <w:r>
              <w:t>0x024D</w:t>
            </w:r>
          </w:p>
        </w:tc>
        <w:tc>
          <w:tcPr>
            <w:tcW w:w="0" w:type="auto"/>
            <w:vAlign w:val="center"/>
          </w:tcPr>
          <w:p w:rsidR="00013DC0" w:rsidRDefault="00C92CE0">
            <w:pPr>
              <w:pStyle w:val="TableBodyText"/>
            </w:pPr>
            <w:r>
              <w:t>Shows header or footer of the next section in page layout view.</w:t>
            </w:r>
          </w:p>
        </w:tc>
      </w:tr>
      <w:tr w:rsidR="00013DC0" w:rsidTr="00013DC0">
        <w:tc>
          <w:tcPr>
            <w:tcW w:w="0" w:type="auto"/>
            <w:vAlign w:val="center"/>
          </w:tcPr>
          <w:p w:rsidR="00013DC0" w:rsidRDefault="00C92CE0">
            <w:pPr>
              <w:pStyle w:val="TableBodyText"/>
            </w:pPr>
            <w:bookmarkStart w:id="1775" w:name="GoToHeaderFooter"/>
            <w:r>
              <w:rPr>
                <w:b/>
              </w:rPr>
              <w:lastRenderedPageBreak/>
              <w:t>GoToHeaderFooter</w:t>
            </w:r>
            <w:bookmarkEnd w:id="1775"/>
          </w:p>
        </w:tc>
        <w:tc>
          <w:tcPr>
            <w:tcW w:w="0" w:type="auto"/>
            <w:vAlign w:val="center"/>
          </w:tcPr>
          <w:p w:rsidR="00013DC0" w:rsidRDefault="00C92CE0">
            <w:pPr>
              <w:pStyle w:val="TableBodyText"/>
            </w:pPr>
            <w:r>
              <w:t>0x024E</w:t>
            </w:r>
          </w:p>
        </w:tc>
        <w:tc>
          <w:tcPr>
            <w:tcW w:w="0" w:type="auto"/>
            <w:vAlign w:val="center"/>
          </w:tcPr>
          <w:p w:rsidR="00013DC0" w:rsidRDefault="00C92CE0">
            <w:pPr>
              <w:pStyle w:val="TableBodyText"/>
            </w:pPr>
            <w:r>
              <w:t>Jump between header and footer.</w:t>
            </w:r>
          </w:p>
        </w:tc>
      </w:tr>
      <w:tr w:rsidR="00013DC0" w:rsidTr="00013DC0">
        <w:tc>
          <w:tcPr>
            <w:tcW w:w="0" w:type="auto"/>
            <w:vAlign w:val="center"/>
          </w:tcPr>
          <w:p w:rsidR="00013DC0" w:rsidRDefault="00C92CE0">
            <w:pPr>
              <w:pStyle w:val="TableBodyText"/>
            </w:pPr>
            <w:bookmarkStart w:id="1776" w:name="PromoteList"/>
            <w:r>
              <w:rPr>
                <w:b/>
              </w:rPr>
              <w:t>PromoteList</w:t>
            </w:r>
            <w:bookmarkEnd w:id="1776"/>
          </w:p>
        </w:tc>
        <w:tc>
          <w:tcPr>
            <w:tcW w:w="0" w:type="auto"/>
            <w:vAlign w:val="center"/>
          </w:tcPr>
          <w:p w:rsidR="00013DC0" w:rsidRDefault="00C92CE0">
            <w:pPr>
              <w:pStyle w:val="TableBodyText"/>
            </w:pPr>
            <w:r>
              <w:t>0x024F</w:t>
            </w:r>
          </w:p>
        </w:tc>
        <w:tc>
          <w:tcPr>
            <w:tcW w:w="0" w:type="auto"/>
            <w:vAlign w:val="center"/>
          </w:tcPr>
          <w:p w:rsidR="00013DC0" w:rsidRDefault="00C92CE0">
            <w:pPr>
              <w:pStyle w:val="TableBodyText"/>
            </w:pPr>
            <w:r>
              <w:t>Promotes the selection one level.</w:t>
            </w:r>
          </w:p>
        </w:tc>
      </w:tr>
      <w:tr w:rsidR="00013DC0" w:rsidTr="00013DC0">
        <w:tc>
          <w:tcPr>
            <w:tcW w:w="0" w:type="auto"/>
            <w:vAlign w:val="center"/>
          </w:tcPr>
          <w:p w:rsidR="00013DC0" w:rsidRDefault="00C92CE0">
            <w:pPr>
              <w:pStyle w:val="TableBodyText"/>
            </w:pPr>
            <w:bookmarkStart w:id="1777" w:name="DemoteList"/>
            <w:r>
              <w:rPr>
                <w:b/>
              </w:rPr>
              <w:t>DemoteList</w:t>
            </w:r>
            <w:bookmarkEnd w:id="1777"/>
          </w:p>
        </w:tc>
        <w:tc>
          <w:tcPr>
            <w:tcW w:w="0" w:type="auto"/>
            <w:vAlign w:val="center"/>
          </w:tcPr>
          <w:p w:rsidR="00013DC0" w:rsidRDefault="00C92CE0">
            <w:pPr>
              <w:pStyle w:val="TableBodyText"/>
            </w:pPr>
            <w:r>
              <w:t>0x0250</w:t>
            </w:r>
          </w:p>
        </w:tc>
        <w:tc>
          <w:tcPr>
            <w:tcW w:w="0" w:type="auto"/>
            <w:vAlign w:val="center"/>
          </w:tcPr>
          <w:p w:rsidR="00013DC0" w:rsidRDefault="00C92CE0">
            <w:pPr>
              <w:pStyle w:val="TableBodyText"/>
            </w:pPr>
            <w:r>
              <w:t>Demotes the selection one level.</w:t>
            </w:r>
          </w:p>
        </w:tc>
      </w:tr>
      <w:tr w:rsidR="00013DC0" w:rsidTr="00013DC0">
        <w:tc>
          <w:tcPr>
            <w:tcW w:w="0" w:type="auto"/>
            <w:vAlign w:val="center"/>
          </w:tcPr>
          <w:p w:rsidR="00013DC0" w:rsidRDefault="00C92CE0">
            <w:pPr>
              <w:pStyle w:val="TableBodyText"/>
            </w:pPr>
            <w:bookmarkStart w:id="1778" w:name="ApplyHeading1"/>
            <w:r>
              <w:rPr>
                <w:b/>
              </w:rPr>
              <w:t>ApplyHeading1</w:t>
            </w:r>
            <w:bookmarkEnd w:id="1778"/>
          </w:p>
        </w:tc>
        <w:tc>
          <w:tcPr>
            <w:tcW w:w="0" w:type="auto"/>
            <w:vAlign w:val="center"/>
          </w:tcPr>
          <w:p w:rsidR="00013DC0" w:rsidRDefault="00C92CE0">
            <w:pPr>
              <w:pStyle w:val="TableBodyText"/>
            </w:pPr>
            <w:r>
              <w:t>0x0251</w:t>
            </w:r>
          </w:p>
        </w:tc>
        <w:tc>
          <w:tcPr>
            <w:tcW w:w="0" w:type="auto"/>
            <w:vAlign w:val="center"/>
          </w:tcPr>
          <w:p w:rsidR="00013DC0" w:rsidRDefault="00C92CE0">
            <w:pPr>
              <w:pStyle w:val="TableBodyText"/>
            </w:pPr>
            <w:r>
              <w:t>Applies Heading 1 style to the selected text.</w:t>
            </w:r>
          </w:p>
        </w:tc>
      </w:tr>
      <w:tr w:rsidR="00013DC0" w:rsidTr="00013DC0">
        <w:tc>
          <w:tcPr>
            <w:tcW w:w="0" w:type="auto"/>
            <w:vAlign w:val="center"/>
          </w:tcPr>
          <w:p w:rsidR="00013DC0" w:rsidRDefault="00C92CE0">
            <w:pPr>
              <w:pStyle w:val="TableBodyText"/>
            </w:pPr>
            <w:bookmarkStart w:id="1779" w:name="ApplyHeading2"/>
            <w:r>
              <w:rPr>
                <w:b/>
              </w:rPr>
              <w:t>ApplyHeading2</w:t>
            </w:r>
            <w:bookmarkEnd w:id="1779"/>
          </w:p>
        </w:tc>
        <w:tc>
          <w:tcPr>
            <w:tcW w:w="0" w:type="auto"/>
            <w:vAlign w:val="center"/>
          </w:tcPr>
          <w:p w:rsidR="00013DC0" w:rsidRDefault="00C92CE0">
            <w:pPr>
              <w:pStyle w:val="TableBodyText"/>
            </w:pPr>
            <w:r>
              <w:t>0x0252</w:t>
            </w:r>
          </w:p>
        </w:tc>
        <w:tc>
          <w:tcPr>
            <w:tcW w:w="0" w:type="auto"/>
            <w:vAlign w:val="center"/>
          </w:tcPr>
          <w:p w:rsidR="00013DC0" w:rsidRDefault="00C92CE0">
            <w:pPr>
              <w:pStyle w:val="TableBodyText"/>
            </w:pPr>
            <w:r>
              <w:t>Applies Heading 2 style to the selected text.</w:t>
            </w:r>
          </w:p>
        </w:tc>
      </w:tr>
      <w:tr w:rsidR="00013DC0" w:rsidTr="00013DC0">
        <w:tc>
          <w:tcPr>
            <w:tcW w:w="0" w:type="auto"/>
            <w:vAlign w:val="center"/>
          </w:tcPr>
          <w:p w:rsidR="00013DC0" w:rsidRDefault="00C92CE0">
            <w:pPr>
              <w:pStyle w:val="TableBodyText"/>
            </w:pPr>
            <w:bookmarkStart w:id="1780" w:name="ApplyHeading3"/>
            <w:r>
              <w:rPr>
                <w:b/>
              </w:rPr>
              <w:t>ApplyHeading3</w:t>
            </w:r>
            <w:bookmarkEnd w:id="1780"/>
          </w:p>
        </w:tc>
        <w:tc>
          <w:tcPr>
            <w:tcW w:w="0" w:type="auto"/>
            <w:vAlign w:val="center"/>
          </w:tcPr>
          <w:p w:rsidR="00013DC0" w:rsidRDefault="00C92CE0">
            <w:pPr>
              <w:pStyle w:val="TableBodyText"/>
            </w:pPr>
            <w:r>
              <w:t>0x0253</w:t>
            </w:r>
          </w:p>
        </w:tc>
        <w:tc>
          <w:tcPr>
            <w:tcW w:w="0" w:type="auto"/>
            <w:vAlign w:val="center"/>
          </w:tcPr>
          <w:p w:rsidR="00013DC0" w:rsidRDefault="00C92CE0">
            <w:pPr>
              <w:pStyle w:val="TableBodyText"/>
            </w:pPr>
            <w:r>
              <w:t>Applies Heading 3 style to the selected text.</w:t>
            </w:r>
          </w:p>
        </w:tc>
      </w:tr>
      <w:tr w:rsidR="00013DC0" w:rsidTr="00013DC0">
        <w:tc>
          <w:tcPr>
            <w:tcW w:w="0" w:type="auto"/>
            <w:vAlign w:val="center"/>
          </w:tcPr>
          <w:p w:rsidR="00013DC0" w:rsidRDefault="00C92CE0">
            <w:pPr>
              <w:pStyle w:val="TableBodyText"/>
            </w:pPr>
            <w:bookmarkStart w:id="1781" w:name="ApplyListBullet"/>
            <w:r>
              <w:rPr>
                <w:b/>
              </w:rPr>
              <w:t>ApplyListBullet</w:t>
            </w:r>
            <w:bookmarkEnd w:id="1781"/>
          </w:p>
        </w:tc>
        <w:tc>
          <w:tcPr>
            <w:tcW w:w="0" w:type="auto"/>
            <w:vAlign w:val="center"/>
          </w:tcPr>
          <w:p w:rsidR="00013DC0" w:rsidRDefault="00C92CE0">
            <w:pPr>
              <w:pStyle w:val="TableBodyText"/>
            </w:pPr>
            <w:r>
              <w:t>0x0254</w:t>
            </w:r>
          </w:p>
        </w:tc>
        <w:tc>
          <w:tcPr>
            <w:tcW w:w="0" w:type="auto"/>
            <w:vAlign w:val="center"/>
          </w:tcPr>
          <w:p w:rsidR="00013DC0" w:rsidRDefault="00C92CE0">
            <w:pPr>
              <w:pStyle w:val="TableBodyText"/>
            </w:pPr>
            <w:r>
              <w:t>Applies List Bullet style to the selected text.</w:t>
            </w:r>
          </w:p>
        </w:tc>
      </w:tr>
      <w:tr w:rsidR="00013DC0" w:rsidTr="00013DC0">
        <w:tc>
          <w:tcPr>
            <w:tcW w:w="0" w:type="auto"/>
            <w:vAlign w:val="center"/>
          </w:tcPr>
          <w:p w:rsidR="00013DC0" w:rsidRDefault="00C92CE0">
            <w:pPr>
              <w:pStyle w:val="TableBodyText"/>
            </w:pPr>
            <w:bookmarkStart w:id="1782" w:name="GotoCommentScope"/>
            <w:r>
              <w:rPr>
                <w:b/>
              </w:rPr>
              <w:t>GotoCommentScope</w:t>
            </w:r>
            <w:bookmarkEnd w:id="1782"/>
          </w:p>
        </w:tc>
        <w:tc>
          <w:tcPr>
            <w:tcW w:w="0" w:type="auto"/>
            <w:vAlign w:val="center"/>
          </w:tcPr>
          <w:p w:rsidR="00013DC0" w:rsidRDefault="00C92CE0">
            <w:pPr>
              <w:pStyle w:val="TableBodyText"/>
            </w:pPr>
            <w:r>
              <w:t>0x0255</w:t>
            </w:r>
          </w:p>
        </w:tc>
        <w:tc>
          <w:tcPr>
            <w:tcW w:w="0" w:type="auto"/>
            <w:vAlign w:val="center"/>
          </w:tcPr>
          <w:p w:rsidR="00013DC0" w:rsidRDefault="00C92CE0">
            <w:pPr>
              <w:pStyle w:val="TableBodyText"/>
            </w:pPr>
            <w:r>
              <w:t>Highlights the text associated with an comment reference mark.</w:t>
            </w:r>
          </w:p>
        </w:tc>
      </w:tr>
      <w:tr w:rsidR="00013DC0" w:rsidTr="00013DC0">
        <w:tc>
          <w:tcPr>
            <w:tcW w:w="0" w:type="auto"/>
            <w:vAlign w:val="center"/>
          </w:tcPr>
          <w:p w:rsidR="00013DC0" w:rsidRDefault="00C92CE0">
            <w:pPr>
              <w:pStyle w:val="TableBodyText"/>
            </w:pPr>
            <w:bookmarkStart w:id="1783" w:name="TableHeadings"/>
            <w:r>
              <w:rPr>
                <w:b/>
              </w:rPr>
              <w:t>TableHeadings</w:t>
            </w:r>
            <w:bookmarkEnd w:id="1783"/>
          </w:p>
        </w:tc>
        <w:tc>
          <w:tcPr>
            <w:tcW w:w="0" w:type="auto"/>
            <w:vAlign w:val="center"/>
          </w:tcPr>
          <w:p w:rsidR="00013DC0" w:rsidRDefault="00C92CE0">
            <w:pPr>
              <w:pStyle w:val="TableBodyText"/>
            </w:pPr>
            <w:r>
              <w:t>0x0256</w:t>
            </w:r>
          </w:p>
        </w:tc>
        <w:tc>
          <w:tcPr>
            <w:tcW w:w="0" w:type="auto"/>
            <w:vAlign w:val="center"/>
          </w:tcPr>
          <w:p w:rsidR="00013DC0" w:rsidRDefault="00C92CE0">
            <w:pPr>
              <w:pStyle w:val="TableBodyText"/>
            </w:pPr>
            <w:r>
              <w:t>Toggles table headings attribute on and off.</w:t>
            </w:r>
          </w:p>
        </w:tc>
      </w:tr>
      <w:tr w:rsidR="00013DC0" w:rsidTr="00013DC0">
        <w:tc>
          <w:tcPr>
            <w:tcW w:w="0" w:type="auto"/>
            <w:vAlign w:val="center"/>
          </w:tcPr>
          <w:p w:rsidR="00013DC0" w:rsidRDefault="00C92CE0">
            <w:pPr>
              <w:pStyle w:val="TableBodyText"/>
            </w:pPr>
            <w:bookmarkStart w:id="1784" w:name="OpenSubdocument"/>
            <w:r>
              <w:rPr>
                <w:b/>
              </w:rPr>
              <w:t>OpenSubdocument</w:t>
            </w:r>
            <w:bookmarkEnd w:id="1784"/>
          </w:p>
        </w:tc>
        <w:tc>
          <w:tcPr>
            <w:tcW w:w="0" w:type="auto"/>
            <w:vAlign w:val="center"/>
          </w:tcPr>
          <w:p w:rsidR="00013DC0" w:rsidRDefault="00C92CE0">
            <w:pPr>
              <w:pStyle w:val="TableBodyText"/>
            </w:pPr>
            <w:r>
              <w:t>0x0257</w:t>
            </w:r>
          </w:p>
        </w:tc>
        <w:tc>
          <w:tcPr>
            <w:tcW w:w="0" w:type="auto"/>
            <w:vAlign w:val="center"/>
          </w:tcPr>
          <w:p w:rsidR="00013DC0" w:rsidRDefault="00C92CE0">
            <w:pPr>
              <w:pStyle w:val="TableBodyText"/>
            </w:pPr>
            <w:r>
              <w:t>Opens a subdocument in</w:t>
            </w:r>
            <w:r>
              <w:t xml:space="preserve"> a new window.</w:t>
            </w:r>
          </w:p>
        </w:tc>
      </w:tr>
      <w:tr w:rsidR="00013DC0" w:rsidTr="00013DC0">
        <w:tc>
          <w:tcPr>
            <w:tcW w:w="0" w:type="auto"/>
            <w:vAlign w:val="center"/>
          </w:tcPr>
          <w:p w:rsidR="00013DC0" w:rsidRDefault="00C92CE0">
            <w:pPr>
              <w:pStyle w:val="TableBodyText"/>
            </w:pPr>
            <w:bookmarkStart w:id="1785" w:name="LockDocument"/>
            <w:r>
              <w:rPr>
                <w:b/>
              </w:rPr>
              <w:t>LockDocument</w:t>
            </w:r>
            <w:bookmarkEnd w:id="1785"/>
          </w:p>
        </w:tc>
        <w:tc>
          <w:tcPr>
            <w:tcW w:w="0" w:type="auto"/>
            <w:vAlign w:val="center"/>
          </w:tcPr>
          <w:p w:rsidR="00013DC0" w:rsidRDefault="00C92CE0">
            <w:pPr>
              <w:pStyle w:val="TableBodyText"/>
            </w:pPr>
            <w:r>
              <w:t>0x0258</w:t>
            </w:r>
          </w:p>
        </w:tc>
        <w:tc>
          <w:tcPr>
            <w:tcW w:w="0" w:type="auto"/>
            <w:vAlign w:val="center"/>
          </w:tcPr>
          <w:p w:rsidR="00013DC0" w:rsidRDefault="00C92CE0">
            <w:pPr>
              <w:pStyle w:val="TableBodyText"/>
            </w:pPr>
            <w:r>
              <w:t>Toggles the file lock state of a document.</w:t>
            </w:r>
          </w:p>
        </w:tc>
      </w:tr>
      <w:tr w:rsidR="00013DC0" w:rsidTr="00013DC0">
        <w:tc>
          <w:tcPr>
            <w:tcW w:w="0" w:type="auto"/>
            <w:vAlign w:val="center"/>
          </w:tcPr>
          <w:p w:rsidR="00013DC0" w:rsidRDefault="00C92CE0">
            <w:pPr>
              <w:pStyle w:val="TableBodyText"/>
            </w:pPr>
            <w:bookmarkStart w:id="1786" w:name="ToolsCustomizeRemoveMenuShortcut"/>
            <w:r>
              <w:rPr>
                <w:b/>
              </w:rPr>
              <w:t>ToolsCustomizeRemoveMenuShortcut</w:t>
            </w:r>
            <w:bookmarkEnd w:id="1786"/>
          </w:p>
        </w:tc>
        <w:tc>
          <w:tcPr>
            <w:tcW w:w="0" w:type="auto"/>
            <w:vAlign w:val="center"/>
          </w:tcPr>
          <w:p w:rsidR="00013DC0" w:rsidRDefault="00C92CE0">
            <w:pPr>
              <w:pStyle w:val="TableBodyText"/>
            </w:pPr>
            <w:r>
              <w:t>0x0259</w:t>
            </w:r>
          </w:p>
        </w:tc>
        <w:tc>
          <w:tcPr>
            <w:tcW w:w="0" w:type="auto"/>
            <w:vAlign w:val="center"/>
          </w:tcPr>
          <w:p w:rsidR="00013DC0" w:rsidRDefault="00C92CE0">
            <w:pPr>
              <w:pStyle w:val="TableBodyText"/>
            </w:pPr>
            <w:r>
              <w:t>Shortcut method for customizing menus.</w:t>
            </w:r>
          </w:p>
        </w:tc>
      </w:tr>
      <w:tr w:rsidR="00013DC0" w:rsidTr="00013DC0">
        <w:tc>
          <w:tcPr>
            <w:tcW w:w="0" w:type="auto"/>
            <w:vAlign w:val="center"/>
          </w:tcPr>
          <w:p w:rsidR="00013DC0" w:rsidRDefault="00C92CE0">
            <w:pPr>
              <w:pStyle w:val="TableBodyText"/>
            </w:pPr>
            <w:bookmarkStart w:id="1787" w:name="FormatDefineStyleNumbers"/>
            <w:r>
              <w:rPr>
                <w:b/>
              </w:rPr>
              <w:t>FormatDefineStyleNumbers</w:t>
            </w:r>
            <w:bookmarkEnd w:id="1787"/>
          </w:p>
        </w:tc>
        <w:tc>
          <w:tcPr>
            <w:tcW w:w="0" w:type="auto"/>
            <w:vAlign w:val="center"/>
          </w:tcPr>
          <w:p w:rsidR="00013DC0" w:rsidRDefault="00C92CE0">
            <w:pPr>
              <w:pStyle w:val="TableBodyText"/>
            </w:pPr>
            <w:r>
              <w:t>0x025A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788" w:name="FormatHeadingNumbering"/>
            <w:r>
              <w:rPr>
                <w:b/>
              </w:rPr>
              <w:t>FormatHeadingNumbering</w:t>
            </w:r>
            <w:bookmarkEnd w:id="1788"/>
          </w:p>
        </w:tc>
        <w:tc>
          <w:tcPr>
            <w:tcW w:w="0" w:type="auto"/>
            <w:vAlign w:val="center"/>
          </w:tcPr>
          <w:p w:rsidR="00013DC0" w:rsidRDefault="00C92CE0">
            <w:pPr>
              <w:pStyle w:val="TableBodyText"/>
            </w:pPr>
            <w:r>
              <w:t>0x025B</w:t>
            </w:r>
          </w:p>
        </w:tc>
        <w:tc>
          <w:tcPr>
            <w:tcW w:w="0" w:type="auto"/>
            <w:vAlign w:val="center"/>
          </w:tcPr>
          <w:p w:rsidR="00013DC0" w:rsidRDefault="00C92CE0">
            <w:pPr>
              <w:pStyle w:val="TableBodyText"/>
            </w:pPr>
            <w:r>
              <w:t xml:space="preserve">Changes numbering </w:t>
            </w:r>
            <w:r>
              <w:t>options for heading level styles.</w:t>
            </w:r>
          </w:p>
        </w:tc>
      </w:tr>
      <w:tr w:rsidR="00013DC0" w:rsidTr="00013DC0">
        <w:tc>
          <w:tcPr>
            <w:tcW w:w="0" w:type="auto"/>
            <w:vAlign w:val="center"/>
          </w:tcPr>
          <w:p w:rsidR="00013DC0" w:rsidRDefault="00C92CE0">
            <w:pPr>
              <w:pStyle w:val="TableBodyText"/>
            </w:pPr>
            <w:bookmarkStart w:id="1789" w:name="ViewBorderToolbar"/>
            <w:r>
              <w:rPr>
                <w:b/>
              </w:rPr>
              <w:t>ViewBorderToolbar</w:t>
            </w:r>
            <w:bookmarkEnd w:id="1789"/>
          </w:p>
        </w:tc>
        <w:tc>
          <w:tcPr>
            <w:tcW w:w="0" w:type="auto"/>
            <w:vAlign w:val="center"/>
          </w:tcPr>
          <w:p w:rsidR="00013DC0" w:rsidRDefault="00C92CE0">
            <w:pPr>
              <w:pStyle w:val="TableBodyText"/>
            </w:pPr>
            <w:r>
              <w:t>0x025C</w:t>
            </w:r>
          </w:p>
        </w:tc>
        <w:tc>
          <w:tcPr>
            <w:tcW w:w="0" w:type="auto"/>
            <w:vAlign w:val="center"/>
          </w:tcPr>
          <w:p w:rsidR="00013DC0" w:rsidRDefault="00C92CE0">
            <w:pPr>
              <w:pStyle w:val="TableBodyText"/>
            </w:pPr>
            <w:r>
              <w:t>Shows or hides the Borders/Table toolbar.</w:t>
            </w:r>
          </w:p>
        </w:tc>
      </w:tr>
      <w:tr w:rsidR="00013DC0" w:rsidTr="00013DC0">
        <w:tc>
          <w:tcPr>
            <w:tcW w:w="0" w:type="auto"/>
            <w:vAlign w:val="center"/>
          </w:tcPr>
          <w:p w:rsidR="00013DC0" w:rsidRDefault="00C92CE0">
            <w:pPr>
              <w:pStyle w:val="TableBodyText"/>
            </w:pPr>
            <w:bookmarkStart w:id="1790" w:name="ViewDrawingToolbar"/>
            <w:r>
              <w:rPr>
                <w:b/>
              </w:rPr>
              <w:t>ViewDrawingToolbar</w:t>
            </w:r>
            <w:bookmarkEnd w:id="1790"/>
          </w:p>
        </w:tc>
        <w:tc>
          <w:tcPr>
            <w:tcW w:w="0" w:type="auto"/>
            <w:vAlign w:val="center"/>
          </w:tcPr>
          <w:p w:rsidR="00013DC0" w:rsidRDefault="00C92CE0">
            <w:pPr>
              <w:pStyle w:val="TableBodyText"/>
            </w:pPr>
            <w:r>
              <w:t>0x025D</w:t>
            </w:r>
          </w:p>
        </w:tc>
        <w:tc>
          <w:tcPr>
            <w:tcW w:w="0" w:type="auto"/>
            <w:vAlign w:val="center"/>
          </w:tcPr>
          <w:p w:rsidR="00013DC0" w:rsidRDefault="00C92CE0">
            <w:pPr>
              <w:pStyle w:val="TableBodyText"/>
            </w:pPr>
            <w:r>
              <w:t>Shows or hides the Drawing toolbar.</w:t>
            </w:r>
          </w:p>
        </w:tc>
      </w:tr>
      <w:tr w:rsidR="00013DC0" w:rsidTr="00013DC0">
        <w:tc>
          <w:tcPr>
            <w:tcW w:w="0" w:type="auto"/>
            <w:vAlign w:val="center"/>
          </w:tcPr>
          <w:p w:rsidR="00013DC0" w:rsidRDefault="00C92CE0">
            <w:pPr>
              <w:pStyle w:val="TableBodyText"/>
            </w:pPr>
            <w:bookmarkStart w:id="1791" w:name="FormatHeadingNumber"/>
            <w:r>
              <w:rPr>
                <w:b/>
              </w:rPr>
              <w:t>FormatHeadingNumber</w:t>
            </w:r>
            <w:bookmarkEnd w:id="1791"/>
          </w:p>
        </w:tc>
        <w:tc>
          <w:tcPr>
            <w:tcW w:w="0" w:type="auto"/>
            <w:vAlign w:val="center"/>
          </w:tcPr>
          <w:p w:rsidR="00013DC0" w:rsidRDefault="00C92CE0">
            <w:pPr>
              <w:pStyle w:val="TableBodyText"/>
            </w:pPr>
            <w:r>
              <w:t>0x025E</w:t>
            </w:r>
          </w:p>
        </w:tc>
        <w:tc>
          <w:tcPr>
            <w:tcW w:w="0" w:type="auto"/>
            <w:vAlign w:val="center"/>
          </w:tcPr>
          <w:p w:rsidR="00013DC0" w:rsidRDefault="00C92CE0">
            <w:pPr>
              <w:pStyle w:val="TableBodyText"/>
            </w:pPr>
            <w:r>
              <w:t>Modifies Heading Numbering styles.</w:t>
            </w:r>
          </w:p>
        </w:tc>
      </w:tr>
      <w:tr w:rsidR="00013DC0" w:rsidTr="00013DC0">
        <w:tc>
          <w:tcPr>
            <w:tcW w:w="0" w:type="auto"/>
            <w:vAlign w:val="center"/>
          </w:tcPr>
          <w:p w:rsidR="00013DC0" w:rsidRDefault="00C92CE0">
            <w:pPr>
              <w:pStyle w:val="TableBodyText"/>
            </w:pPr>
            <w:bookmarkStart w:id="1792" w:name="ToolsEnvelopesAndLabels"/>
            <w:r>
              <w:rPr>
                <w:b/>
              </w:rPr>
              <w:t>ToolsEnvelopesAndLabels</w:t>
            </w:r>
            <w:bookmarkEnd w:id="1792"/>
          </w:p>
        </w:tc>
        <w:tc>
          <w:tcPr>
            <w:tcW w:w="0" w:type="auto"/>
            <w:vAlign w:val="center"/>
          </w:tcPr>
          <w:p w:rsidR="00013DC0" w:rsidRDefault="00C92CE0">
            <w:pPr>
              <w:pStyle w:val="TableBodyText"/>
            </w:pPr>
            <w:r>
              <w:t>0x0</w:t>
            </w:r>
            <w:r>
              <w:t>25F</w:t>
            </w:r>
          </w:p>
        </w:tc>
        <w:tc>
          <w:tcPr>
            <w:tcW w:w="0" w:type="auto"/>
            <w:vAlign w:val="center"/>
          </w:tcPr>
          <w:p w:rsidR="00013DC0" w:rsidRDefault="00C92CE0">
            <w:pPr>
              <w:pStyle w:val="TableBodyText"/>
            </w:pPr>
            <w:r>
              <w:t>Creates or prints an envelope, a label, or a sheet of labels.</w:t>
            </w:r>
          </w:p>
        </w:tc>
      </w:tr>
      <w:tr w:rsidR="00013DC0" w:rsidTr="00013DC0">
        <w:tc>
          <w:tcPr>
            <w:tcW w:w="0" w:type="auto"/>
            <w:vAlign w:val="center"/>
          </w:tcPr>
          <w:p w:rsidR="00013DC0" w:rsidRDefault="00C92CE0">
            <w:pPr>
              <w:pStyle w:val="TableBodyText"/>
            </w:pPr>
            <w:bookmarkStart w:id="1793" w:name="DrawReshape"/>
            <w:r>
              <w:rPr>
                <w:b/>
              </w:rPr>
              <w:t>DrawReshape</w:t>
            </w:r>
            <w:bookmarkEnd w:id="1793"/>
          </w:p>
        </w:tc>
        <w:tc>
          <w:tcPr>
            <w:tcW w:w="0" w:type="auto"/>
            <w:vAlign w:val="center"/>
          </w:tcPr>
          <w:p w:rsidR="00013DC0" w:rsidRDefault="00C92CE0">
            <w:pPr>
              <w:pStyle w:val="TableBodyText"/>
            </w:pPr>
            <w:r>
              <w:t>0x0260</w:t>
            </w:r>
          </w:p>
        </w:tc>
        <w:tc>
          <w:tcPr>
            <w:tcW w:w="0" w:type="auto"/>
            <w:vAlign w:val="center"/>
          </w:tcPr>
          <w:p w:rsidR="00013DC0" w:rsidRDefault="00C92CE0">
            <w:pPr>
              <w:pStyle w:val="TableBodyText"/>
            </w:pPr>
            <w:r>
              <w:t>Displays resizing handles on selected freeform drawing objects. Drag a handle to reshape the object.</w:t>
            </w:r>
          </w:p>
        </w:tc>
      </w:tr>
      <w:tr w:rsidR="00013DC0" w:rsidTr="00013DC0">
        <w:tc>
          <w:tcPr>
            <w:tcW w:w="0" w:type="auto"/>
            <w:vAlign w:val="center"/>
          </w:tcPr>
          <w:p w:rsidR="00013DC0" w:rsidRDefault="00C92CE0">
            <w:pPr>
              <w:pStyle w:val="TableBodyText"/>
            </w:pPr>
            <w:bookmarkStart w:id="1794" w:name="MailMergeAskToConvertChevrons"/>
            <w:r>
              <w:rPr>
                <w:b/>
              </w:rPr>
              <w:t>MailMergeAskToConvertChevrons</w:t>
            </w:r>
            <w:bookmarkEnd w:id="1794"/>
          </w:p>
        </w:tc>
        <w:tc>
          <w:tcPr>
            <w:tcW w:w="0" w:type="auto"/>
            <w:vAlign w:val="center"/>
          </w:tcPr>
          <w:p w:rsidR="00013DC0" w:rsidRDefault="00C92CE0">
            <w:pPr>
              <w:pStyle w:val="TableBodyText"/>
            </w:pPr>
            <w:r>
              <w:t>0x0261</w:t>
            </w:r>
          </w:p>
        </w:tc>
        <w:tc>
          <w:tcPr>
            <w:tcW w:w="0" w:type="auto"/>
            <w:vAlign w:val="center"/>
          </w:tcPr>
          <w:p w:rsidR="00013DC0" w:rsidRDefault="00C92CE0">
            <w:pPr>
              <w:pStyle w:val="TableBodyText"/>
            </w:pPr>
            <w:r>
              <w:t xml:space="preserve">Toggles whether to prompt the </w:t>
            </w:r>
            <w:r>
              <w:t>user about converting Word for the Macintosh mail merge chevrons.</w:t>
            </w:r>
          </w:p>
        </w:tc>
      </w:tr>
      <w:tr w:rsidR="00013DC0" w:rsidTr="00013DC0">
        <w:tc>
          <w:tcPr>
            <w:tcW w:w="0" w:type="auto"/>
            <w:vAlign w:val="center"/>
          </w:tcPr>
          <w:p w:rsidR="00013DC0" w:rsidRDefault="00C92CE0">
            <w:pPr>
              <w:pStyle w:val="TableBodyText"/>
            </w:pPr>
            <w:bookmarkStart w:id="1795" w:name="FormatCallout"/>
            <w:r>
              <w:rPr>
                <w:b/>
              </w:rPr>
              <w:t>FormatCallout</w:t>
            </w:r>
            <w:bookmarkEnd w:id="1795"/>
          </w:p>
        </w:tc>
        <w:tc>
          <w:tcPr>
            <w:tcW w:w="0" w:type="auto"/>
            <w:vAlign w:val="center"/>
          </w:tcPr>
          <w:p w:rsidR="00013DC0" w:rsidRDefault="00C92CE0">
            <w:pPr>
              <w:pStyle w:val="TableBodyText"/>
            </w:pPr>
            <w:r>
              <w:t>0x0262</w:t>
            </w:r>
          </w:p>
        </w:tc>
        <w:tc>
          <w:tcPr>
            <w:tcW w:w="0" w:type="auto"/>
            <w:vAlign w:val="center"/>
          </w:tcPr>
          <w:p w:rsidR="00013DC0" w:rsidRDefault="00C92CE0">
            <w:pPr>
              <w:pStyle w:val="TableBodyText"/>
            </w:pPr>
            <w:r>
              <w:t>Formats the selected callouts or sets callout defaults.</w:t>
            </w:r>
          </w:p>
        </w:tc>
      </w:tr>
      <w:tr w:rsidR="00013DC0" w:rsidTr="00013DC0">
        <w:tc>
          <w:tcPr>
            <w:tcW w:w="0" w:type="auto"/>
            <w:vAlign w:val="center"/>
          </w:tcPr>
          <w:p w:rsidR="00013DC0" w:rsidRDefault="00C92CE0">
            <w:pPr>
              <w:pStyle w:val="TableBodyText"/>
            </w:pPr>
            <w:bookmarkStart w:id="1796" w:name="DrawCallout"/>
            <w:r>
              <w:rPr>
                <w:b/>
              </w:rPr>
              <w:t>DrawCallout</w:t>
            </w:r>
            <w:bookmarkEnd w:id="1796"/>
          </w:p>
        </w:tc>
        <w:tc>
          <w:tcPr>
            <w:tcW w:w="0" w:type="auto"/>
            <w:vAlign w:val="center"/>
          </w:tcPr>
          <w:p w:rsidR="00013DC0" w:rsidRDefault="00C92CE0">
            <w:pPr>
              <w:pStyle w:val="TableBodyText"/>
            </w:pPr>
            <w:r>
              <w:t>0x0263</w:t>
            </w:r>
          </w:p>
        </w:tc>
        <w:tc>
          <w:tcPr>
            <w:tcW w:w="0" w:type="auto"/>
            <w:vAlign w:val="center"/>
          </w:tcPr>
          <w:p w:rsidR="00013DC0" w:rsidRDefault="00C92CE0">
            <w:pPr>
              <w:pStyle w:val="TableBodyText"/>
            </w:pPr>
            <w:r>
              <w:t>Inserts a callout drawing object.</w:t>
            </w:r>
          </w:p>
        </w:tc>
      </w:tr>
      <w:tr w:rsidR="00013DC0" w:rsidTr="00013DC0">
        <w:tc>
          <w:tcPr>
            <w:tcW w:w="0" w:type="auto"/>
            <w:vAlign w:val="center"/>
          </w:tcPr>
          <w:p w:rsidR="00013DC0" w:rsidRDefault="00C92CE0">
            <w:pPr>
              <w:pStyle w:val="TableBodyText"/>
            </w:pPr>
            <w:bookmarkStart w:id="1797" w:name="TableFormatCell"/>
            <w:r>
              <w:rPr>
                <w:b/>
              </w:rPr>
              <w:t>TableFormatCell</w:t>
            </w:r>
            <w:bookmarkEnd w:id="1797"/>
          </w:p>
        </w:tc>
        <w:tc>
          <w:tcPr>
            <w:tcW w:w="0" w:type="auto"/>
            <w:vAlign w:val="center"/>
          </w:tcPr>
          <w:p w:rsidR="00013DC0" w:rsidRDefault="00C92CE0">
            <w:pPr>
              <w:pStyle w:val="TableBodyText"/>
            </w:pPr>
            <w:r>
              <w:t>0x0264</w:t>
            </w:r>
          </w:p>
        </w:tc>
        <w:tc>
          <w:tcPr>
            <w:tcW w:w="0" w:type="auto"/>
            <w:vAlign w:val="center"/>
          </w:tcPr>
          <w:p w:rsidR="00013DC0" w:rsidRDefault="00C92CE0">
            <w:pPr>
              <w:pStyle w:val="TableBodyText"/>
            </w:pPr>
            <w:r>
              <w:t>Changes the height and width of th</w:t>
            </w:r>
            <w:r>
              <w:t>e rows and columns in a table.</w:t>
            </w:r>
          </w:p>
        </w:tc>
      </w:tr>
      <w:tr w:rsidR="00013DC0" w:rsidTr="00013DC0">
        <w:tc>
          <w:tcPr>
            <w:tcW w:w="0" w:type="auto"/>
            <w:vAlign w:val="center"/>
          </w:tcPr>
          <w:p w:rsidR="00013DC0" w:rsidRDefault="00C92CE0">
            <w:pPr>
              <w:pStyle w:val="TableBodyText"/>
            </w:pPr>
            <w:bookmarkStart w:id="1798" w:name="FileSendMail"/>
            <w:r>
              <w:rPr>
                <w:b/>
              </w:rPr>
              <w:t>FileSendMail</w:t>
            </w:r>
            <w:bookmarkEnd w:id="1798"/>
          </w:p>
        </w:tc>
        <w:tc>
          <w:tcPr>
            <w:tcW w:w="0" w:type="auto"/>
            <w:vAlign w:val="center"/>
          </w:tcPr>
          <w:p w:rsidR="00013DC0" w:rsidRDefault="00C92CE0">
            <w:pPr>
              <w:pStyle w:val="TableBodyText"/>
            </w:pPr>
            <w:r>
              <w:t>0x0265</w:t>
            </w:r>
          </w:p>
        </w:tc>
        <w:tc>
          <w:tcPr>
            <w:tcW w:w="0" w:type="auto"/>
            <w:vAlign w:val="center"/>
          </w:tcPr>
          <w:p w:rsidR="00013DC0" w:rsidRDefault="00C92CE0">
            <w:pPr>
              <w:pStyle w:val="TableBodyText"/>
            </w:pPr>
            <w:r>
              <w:t>Sends the active document through electronic mail.</w:t>
            </w:r>
          </w:p>
        </w:tc>
      </w:tr>
      <w:tr w:rsidR="00013DC0" w:rsidTr="00013DC0">
        <w:tc>
          <w:tcPr>
            <w:tcW w:w="0" w:type="auto"/>
            <w:vAlign w:val="center"/>
          </w:tcPr>
          <w:p w:rsidR="00013DC0" w:rsidRDefault="00C92CE0">
            <w:pPr>
              <w:pStyle w:val="TableBodyText"/>
            </w:pPr>
            <w:bookmarkStart w:id="1799" w:name="EditButtonImage"/>
            <w:r>
              <w:rPr>
                <w:b/>
              </w:rPr>
              <w:t>EditButtonImage</w:t>
            </w:r>
            <w:bookmarkEnd w:id="1799"/>
          </w:p>
        </w:tc>
        <w:tc>
          <w:tcPr>
            <w:tcW w:w="0" w:type="auto"/>
            <w:vAlign w:val="center"/>
          </w:tcPr>
          <w:p w:rsidR="00013DC0" w:rsidRDefault="00C92CE0">
            <w:pPr>
              <w:pStyle w:val="TableBodyText"/>
            </w:pPr>
            <w:r>
              <w:t>0x0266</w:t>
            </w:r>
          </w:p>
        </w:tc>
        <w:tc>
          <w:tcPr>
            <w:tcW w:w="0" w:type="auto"/>
            <w:vAlign w:val="center"/>
          </w:tcPr>
          <w:p w:rsidR="00013DC0" w:rsidRDefault="00C92CE0">
            <w:pPr>
              <w:pStyle w:val="TableBodyText"/>
            </w:pPr>
            <w:r>
              <w:t>Edit the image on the selected button.</w:t>
            </w:r>
          </w:p>
        </w:tc>
      </w:tr>
      <w:tr w:rsidR="00013DC0" w:rsidTr="00013DC0">
        <w:tc>
          <w:tcPr>
            <w:tcW w:w="0" w:type="auto"/>
            <w:vAlign w:val="center"/>
          </w:tcPr>
          <w:p w:rsidR="00013DC0" w:rsidRDefault="00C92CE0">
            <w:pPr>
              <w:pStyle w:val="TableBodyText"/>
            </w:pPr>
            <w:bookmarkStart w:id="1800" w:name="ToolsCustomizeMenuBar"/>
            <w:r>
              <w:rPr>
                <w:b/>
              </w:rPr>
              <w:t>ToolsCustomizeMenuBar</w:t>
            </w:r>
            <w:bookmarkEnd w:id="1800"/>
          </w:p>
        </w:tc>
        <w:tc>
          <w:tcPr>
            <w:tcW w:w="0" w:type="auto"/>
            <w:vAlign w:val="center"/>
          </w:tcPr>
          <w:p w:rsidR="00013DC0" w:rsidRDefault="00C92CE0">
            <w:pPr>
              <w:pStyle w:val="TableBodyText"/>
            </w:pPr>
            <w:r>
              <w:t>0x0267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01" w:name="AutoMarkIndexEntries"/>
            <w:r>
              <w:rPr>
                <w:b/>
              </w:rPr>
              <w:t>AutoMarkIndexEntries</w:t>
            </w:r>
            <w:bookmarkEnd w:id="1801"/>
          </w:p>
        </w:tc>
        <w:tc>
          <w:tcPr>
            <w:tcW w:w="0" w:type="auto"/>
            <w:vAlign w:val="center"/>
          </w:tcPr>
          <w:p w:rsidR="00013DC0" w:rsidRDefault="00C92CE0">
            <w:pPr>
              <w:pStyle w:val="TableBodyText"/>
            </w:pPr>
            <w:r>
              <w:t>0x0268</w:t>
            </w:r>
          </w:p>
        </w:tc>
        <w:tc>
          <w:tcPr>
            <w:tcW w:w="0" w:type="auto"/>
            <w:vAlign w:val="center"/>
          </w:tcPr>
          <w:p w:rsidR="00013DC0" w:rsidRDefault="00C92CE0">
            <w:pPr>
              <w:pStyle w:val="TableBodyText"/>
            </w:pPr>
            <w:r>
              <w:t xml:space="preserve">Inserts index entries using an </w:t>
            </w:r>
            <w:hyperlink w:anchor="gt_6c67a08d-5bf2-4f03-b2cb-83e29db2778c">
              <w:r>
                <w:rPr>
                  <w:rStyle w:val="HyperlinkGreen"/>
                  <w:b/>
                </w:rPr>
                <w:t>automark file</w:t>
              </w:r>
            </w:hyperlink>
            <w:r>
              <w:t>.</w:t>
            </w:r>
          </w:p>
        </w:tc>
      </w:tr>
      <w:tr w:rsidR="00013DC0" w:rsidTr="00013DC0">
        <w:tc>
          <w:tcPr>
            <w:tcW w:w="0" w:type="auto"/>
            <w:vAlign w:val="center"/>
          </w:tcPr>
          <w:p w:rsidR="00013DC0" w:rsidRDefault="00C92CE0">
            <w:pPr>
              <w:pStyle w:val="TableBodyText"/>
            </w:pPr>
            <w:bookmarkStart w:id="1802" w:name="InsertEnSpace"/>
            <w:r>
              <w:rPr>
                <w:b/>
              </w:rPr>
              <w:t>InsertEnSpace</w:t>
            </w:r>
            <w:bookmarkEnd w:id="1802"/>
          </w:p>
        </w:tc>
        <w:tc>
          <w:tcPr>
            <w:tcW w:w="0" w:type="auto"/>
            <w:vAlign w:val="center"/>
          </w:tcPr>
          <w:p w:rsidR="00013DC0" w:rsidRDefault="00C92CE0">
            <w:pPr>
              <w:pStyle w:val="TableBodyText"/>
            </w:pPr>
            <w:r>
              <w:t>0x026A</w:t>
            </w:r>
          </w:p>
        </w:tc>
        <w:tc>
          <w:tcPr>
            <w:tcW w:w="0" w:type="auto"/>
            <w:vAlign w:val="center"/>
          </w:tcPr>
          <w:p w:rsidR="00013DC0" w:rsidRDefault="00C92CE0">
            <w:pPr>
              <w:pStyle w:val="TableBodyText"/>
            </w:pPr>
            <w:r>
              <w:t>Inserts an EN space.</w:t>
            </w:r>
          </w:p>
        </w:tc>
      </w:tr>
      <w:tr w:rsidR="00013DC0" w:rsidTr="00013DC0">
        <w:tc>
          <w:tcPr>
            <w:tcW w:w="0" w:type="auto"/>
            <w:vAlign w:val="center"/>
          </w:tcPr>
          <w:p w:rsidR="00013DC0" w:rsidRDefault="00C92CE0">
            <w:pPr>
              <w:pStyle w:val="TableBodyText"/>
            </w:pPr>
            <w:bookmarkStart w:id="1803" w:name="InsertEmSpace"/>
            <w:r>
              <w:rPr>
                <w:b/>
              </w:rPr>
              <w:t>InsertEmSpace</w:t>
            </w:r>
            <w:bookmarkEnd w:id="1803"/>
          </w:p>
        </w:tc>
        <w:tc>
          <w:tcPr>
            <w:tcW w:w="0" w:type="auto"/>
            <w:vAlign w:val="center"/>
          </w:tcPr>
          <w:p w:rsidR="00013DC0" w:rsidRDefault="00C92CE0">
            <w:pPr>
              <w:pStyle w:val="TableBodyText"/>
            </w:pPr>
            <w:r>
              <w:t>0x026B</w:t>
            </w:r>
          </w:p>
        </w:tc>
        <w:tc>
          <w:tcPr>
            <w:tcW w:w="0" w:type="auto"/>
            <w:vAlign w:val="center"/>
          </w:tcPr>
          <w:p w:rsidR="00013DC0" w:rsidRDefault="00C92CE0">
            <w:pPr>
              <w:pStyle w:val="TableBodyText"/>
            </w:pPr>
            <w:r>
              <w:t>Inserts an EM space.</w:t>
            </w:r>
          </w:p>
        </w:tc>
      </w:tr>
      <w:tr w:rsidR="00013DC0" w:rsidTr="00013DC0">
        <w:tc>
          <w:tcPr>
            <w:tcW w:w="0" w:type="auto"/>
            <w:vAlign w:val="center"/>
          </w:tcPr>
          <w:p w:rsidR="00013DC0" w:rsidRDefault="00C92CE0">
            <w:pPr>
              <w:pStyle w:val="TableBodyText"/>
            </w:pPr>
            <w:bookmarkStart w:id="1804" w:name="DottedUnderline"/>
            <w:r>
              <w:rPr>
                <w:b/>
              </w:rPr>
              <w:lastRenderedPageBreak/>
              <w:t>DottedUnderline</w:t>
            </w:r>
            <w:bookmarkEnd w:id="1804"/>
          </w:p>
        </w:tc>
        <w:tc>
          <w:tcPr>
            <w:tcW w:w="0" w:type="auto"/>
            <w:vAlign w:val="center"/>
          </w:tcPr>
          <w:p w:rsidR="00013DC0" w:rsidRDefault="00C92CE0">
            <w:pPr>
              <w:pStyle w:val="TableBodyText"/>
            </w:pPr>
            <w:r>
              <w:t>0x026C</w:t>
            </w:r>
          </w:p>
        </w:tc>
        <w:tc>
          <w:tcPr>
            <w:tcW w:w="0" w:type="auto"/>
            <w:vAlign w:val="center"/>
          </w:tcPr>
          <w:p w:rsidR="00013DC0" w:rsidRDefault="00C92CE0">
            <w:pPr>
              <w:pStyle w:val="TableBodyText"/>
            </w:pPr>
            <w:r>
              <w:t>Underlines the selection with dots (to</w:t>
            </w:r>
            <w:r>
              <w:t>ggle).</w:t>
            </w:r>
          </w:p>
        </w:tc>
      </w:tr>
      <w:tr w:rsidR="00013DC0" w:rsidTr="00013DC0">
        <w:tc>
          <w:tcPr>
            <w:tcW w:w="0" w:type="auto"/>
            <w:vAlign w:val="center"/>
          </w:tcPr>
          <w:p w:rsidR="00013DC0" w:rsidRDefault="00C92CE0">
            <w:pPr>
              <w:pStyle w:val="TableBodyText"/>
            </w:pPr>
            <w:bookmarkStart w:id="1805" w:name="ParaKeepLinesTogether"/>
            <w:r>
              <w:rPr>
                <w:b/>
              </w:rPr>
              <w:t>ParaKeepLinesTogether</w:t>
            </w:r>
            <w:bookmarkEnd w:id="1805"/>
          </w:p>
        </w:tc>
        <w:tc>
          <w:tcPr>
            <w:tcW w:w="0" w:type="auto"/>
            <w:vAlign w:val="center"/>
          </w:tcPr>
          <w:p w:rsidR="00013DC0" w:rsidRDefault="00C92CE0">
            <w:pPr>
              <w:pStyle w:val="TableBodyText"/>
            </w:pPr>
            <w:r>
              <w:t>0x026D</w:t>
            </w:r>
          </w:p>
        </w:tc>
        <w:tc>
          <w:tcPr>
            <w:tcW w:w="0" w:type="auto"/>
            <w:vAlign w:val="center"/>
          </w:tcPr>
          <w:p w:rsidR="00013DC0" w:rsidRDefault="00C92CE0">
            <w:pPr>
              <w:pStyle w:val="TableBodyText"/>
            </w:pPr>
            <w:r>
              <w:t>Prevents a paragraph from splitting across page boundaries.</w:t>
            </w:r>
          </w:p>
        </w:tc>
      </w:tr>
      <w:tr w:rsidR="00013DC0" w:rsidTr="00013DC0">
        <w:tc>
          <w:tcPr>
            <w:tcW w:w="0" w:type="auto"/>
            <w:vAlign w:val="center"/>
          </w:tcPr>
          <w:p w:rsidR="00013DC0" w:rsidRDefault="00C92CE0">
            <w:pPr>
              <w:pStyle w:val="TableBodyText"/>
            </w:pPr>
            <w:bookmarkStart w:id="1806" w:name="ParaKeepWithNext"/>
            <w:r>
              <w:rPr>
                <w:b/>
              </w:rPr>
              <w:t>ParaKeepWithNext</w:t>
            </w:r>
            <w:bookmarkEnd w:id="1806"/>
          </w:p>
        </w:tc>
        <w:tc>
          <w:tcPr>
            <w:tcW w:w="0" w:type="auto"/>
            <w:vAlign w:val="center"/>
          </w:tcPr>
          <w:p w:rsidR="00013DC0" w:rsidRDefault="00C92CE0">
            <w:pPr>
              <w:pStyle w:val="TableBodyText"/>
            </w:pPr>
            <w:r>
              <w:t>0x026E</w:t>
            </w:r>
          </w:p>
        </w:tc>
        <w:tc>
          <w:tcPr>
            <w:tcW w:w="0" w:type="auto"/>
            <w:vAlign w:val="center"/>
          </w:tcPr>
          <w:p w:rsidR="00013DC0" w:rsidRDefault="00C92CE0">
            <w:pPr>
              <w:pStyle w:val="TableBodyText"/>
            </w:pPr>
            <w:r>
              <w:t>Keeps a paragraph and the following paragraph on the same page.</w:t>
            </w:r>
          </w:p>
        </w:tc>
      </w:tr>
      <w:tr w:rsidR="00013DC0" w:rsidTr="00013DC0">
        <w:tc>
          <w:tcPr>
            <w:tcW w:w="0" w:type="auto"/>
            <w:vAlign w:val="center"/>
          </w:tcPr>
          <w:p w:rsidR="00013DC0" w:rsidRDefault="00C92CE0">
            <w:pPr>
              <w:pStyle w:val="TableBodyText"/>
            </w:pPr>
            <w:bookmarkStart w:id="1807" w:name="ParaPageBreakBefore"/>
            <w:r>
              <w:rPr>
                <w:b/>
              </w:rPr>
              <w:t>ParaPageBreakBefore</w:t>
            </w:r>
            <w:bookmarkEnd w:id="1807"/>
          </w:p>
        </w:tc>
        <w:tc>
          <w:tcPr>
            <w:tcW w:w="0" w:type="auto"/>
            <w:vAlign w:val="center"/>
          </w:tcPr>
          <w:p w:rsidR="00013DC0" w:rsidRDefault="00C92CE0">
            <w:pPr>
              <w:pStyle w:val="TableBodyText"/>
            </w:pPr>
            <w:r>
              <w:t>0x026F</w:t>
            </w:r>
          </w:p>
        </w:tc>
        <w:tc>
          <w:tcPr>
            <w:tcW w:w="0" w:type="auto"/>
            <w:vAlign w:val="center"/>
          </w:tcPr>
          <w:p w:rsidR="00013DC0" w:rsidRDefault="00C92CE0">
            <w:pPr>
              <w:pStyle w:val="TableBodyText"/>
            </w:pPr>
            <w:r>
              <w:t>Makes the current paragraph start on a new</w:t>
            </w:r>
            <w:r>
              <w:t xml:space="preserve"> page.</w:t>
            </w:r>
          </w:p>
        </w:tc>
      </w:tr>
      <w:tr w:rsidR="00013DC0" w:rsidTr="00013DC0">
        <w:tc>
          <w:tcPr>
            <w:tcW w:w="0" w:type="auto"/>
            <w:vAlign w:val="center"/>
          </w:tcPr>
          <w:p w:rsidR="00013DC0" w:rsidRDefault="00C92CE0">
            <w:pPr>
              <w:pStyle w:val="TableBodyText"/>
            </w:pPr>
            <w:bookmarkStart w:id="1808" w:name="FileRoutingSlip"/>
            <w:r>
              <w:rPr>
                <w:b/>
              </w:rPr>
              <w:t>FileRoutingSlip</w:t>
            </w:r>
            <w:bookmarkEnd w:id="1808"/>
          </w:p>
        </w:tc>
        <w:tc>
          <w:tcPr>
            <w:tcW w:w="0" w:type="auto"/>
            <w:vAlign w:val="center"/>
          </w:tcPr>
          <w:p w:rsidR="00013DC0" w:rsidRDefault="00C92CE0">
            <w:pPr>
              <w:pStyle w:val="TableBodyText"/>
            </w:pPr>
            <w:r>
              <w:t>0x0270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09" w:name="EditTOACategory"/>
            <w:r>
              <w:rPr>
                <w:b/>
              </w:rPr>
              <w:t>EditTOACategory</w:t>
            </w:r>
            <w:bookmarkEnd w:id="1809"/>
          </w:p>
        </w:tc>
        <w:tc>
          <w:tcPr>
            <w:tcW w:w="0" w:type="auto"/>
            <w:vAlign w:val="center"/>
          </w:tcPr>
          <w:p w:rsidR="00013DC0" w:rsidRDefault="00C92CE0">
            <w:pPr>
              <w:pStyle w:val="TableBodyText"/>
            </w:pPr>
            <w:r>
              <w:t>0x0271</w:t>
            </w:r>
          </w:p>
        </w:tc>
        <w:tc>
          <w:tcPr>
            <w:tcW w:w="0" w:type="auto"/>
            <w:vAlign w:val="center"/>
          </w:tcPr>
          <w:p w:rsidR="00013DC0" w:rsidRDefault="00C92CE0">
            <w:pPr>
              <w:pStyle w:val="TableBodyText"/>
            </w:pPr>
            <w:r>
              <w:t>Modifies the category names for the table of authorities.</w:t>
            </w:r>
          </w:p>
        </w:tc>
      </w:tr>
      <w:tr w:rsidR="00013DC0" w:rsidTr="00013DC0">
        <w:tc>
          <w:tcPr>
            <w:tcW w:w="0" w:type="auto"/>
            <w:vAlign w:val="center"/>
          </w:tcPr>
          <w:p w:rsidR="00013DC0" w:rsidRDefault="00C92CE0">
            <w:pPr>
              <w:pStyle w:val="TableBodyText"/>
            </w:pPr>
            <w:bookmarkStart w:id="1810" w:name="TableUpdateAutoFormat"/>
            <w:r>
              <w:rPr>
                <w:b/>
              </w:rPr>
              <w:t>TableUpdateAutoFormat</w:t>
            </w:r>
            <w:bookmarkEnd w:id="1810"/>
          </w:p>
        </w:tc>
        <w:tc>
          <w:tcPr>
            <w:tcW w:w="0" w:type="auto"/>
            <w:vAlign w:val="center"/>
          </w:tcPr>
          <w:p w:rsidR="00013DC0" w:rsidRDefault="00C92CE0">
            <w:pPr>
              <w:pStyle w:val="TableBodyText"/>
            </w:pPr>
            <w:r>
              <w:t>0x0272</w:t>
            </w:r>
          </w:p>
        </w:tc>
        <w:tc>
          <w:tcPr>
            <w:tcW w:w="0" w:type="auto"/>
            <w:vAlign w:val="center"/>
          </w:tcPr>
          <w:p w:rsidR="00013DC0" w:rsidRDefault="00C92CE0">
            <w:pPr>
              <w:pStyle w:val="TableBodyText"/>
            </w:pPr>
            <w:r>
              <w:t>Updates the table formatting to match the applied formatting set.</w:t>
            </w:r>
          </w:p>
        </w:tc>
      </w:tr>
      <w:tr w:rsidR="00013DC0" w:rsidTr="00013DC0">
        <w:tc>
          <w:tcPr>
            <w:tcW w:w="0" w:type="auto"/>
            <w:vAlign w:val="center"/>
          </w:tcPr>
          <w:p w:rsidR="00013DC0" w:rsidRDefault="00C92CE0">
            <w:pPr>
              <w:pStyle w:val="TableBodyText"/>
            </w:pPr>
            <w:bookmarkStart w:id="1811" w:name="ChooseButtonImage"/>
            <w:r>
              <w:rPr>
                <w:b/>
              </w:rPr>
              <w:t>ChooseButtonImage</w:t>
            </w:r>
            <w:bookmarkEnd w:id="1811"/>
          </w:p>
        </w:tc>
        <w:tc>
          <w:tcPr>
            <w:tcW w:w="0" w:type="auto"/>
            <w:vAlign w:val="center"/>
          </w:tcPr>
          <w:p w:rsidR="00013DC0" w:rsidRDefault="00C92CE0">
            <w:pPr>
              <w:pStyle w:val="TableBodyText"/>
            </w:pPr>
            <w:r>
              <w:t>0x0273</w:t>
            </w:r>
          </w:p>
        </w:tc>
        <w:tc>
          <w:tcPr>
            <w:tcW w:w="0" w:type="auto"/>
            <w:vAlign w:val="center"/>
          </w:tcPr>
          <w:p w:rsidR="00013DC0" w:rsidRDefault="00C92CE0">
            <w:pPr>
              <w:pStyle w:val="TableBodyText"/>
            </w:pPr>
            <w:r>
              <w:t>Attach</w:t>
            </w:r>
            <w:r>
              <w:t xml:space="preserve"> an image or text to the selected button.</w:t>
            </w:r>
          </w:p>
        </w:tc>
      </w:tr>
      <w:tr w:rsidR="00013DC0" w:rsidTr="00013DC0">
        <w:tc>
          <w:tcPr>
            <w:tcW w:w="0" w:type="auto"/>
            <w:vAlign w:val="center"/>
          </w:tcPr>
          <w:p w:rsidR="00013DC0" w:rsidRDefault="00C92CE0">
            <w:pPr>
              <w:pStyle w:val="TableBodyText"/>
            </w:pPr>
            <w:bookmarkStart w:id="1812" w:name="ParaWidowOrphanControl"/>
            <w:r>
              <w:rPr>
                <w:b/>
              </w:rPr>
              <w:t>ParaWidowOrphanControl</w:t>
            </w:r>
            <w:bookmarkEnd w:id="1812"/>
          </w:p>
        </w:tc>
        <w:tc>
          <w:tcPr>
            <w:tcW w:w="0" w:type="auto"/>
            <w:vAlign w:val="center"/>
          </w:tcPr>
          <w:p w:rsidR="00013DC0" w:rsidRDefault="00C92CE0">
            <w:pPr>
              <w:pStyle w:val="TableBodyText"/>
            </w:pPr>
            <w:r>
              <w:t>0x0274</w:t>
            </w:r>
          </w:p>
        </w:tc>
        <w:tc>
          <w:tcPr>
            <w:tcW w:w="0" w:type="auto"/>
            <w:vAlign w:val="center"/>
          </w:tcPr>
          <w:p w:rsidR="00013DC0" w:rsidRDefault="00C92CE0">
            <w:pPr>
              <w:pStyle w:val="TableBodyText"/>
            </w:pPr>
            <w:r>
              <w:t>Prevents a page break from leaving a single line of a paragraph on one page.</w:t>
            </w:r>
          </w:p>
        </w:tc>
      </w:tr>
      <w:tr w:rsidR="00013DC0" w:rsidTr="00013DC0">
        <w:tc>
          <w:tcPr>
            <w:tcW w:w="0" w:type="auto"/>
            <w:vAlign w:val="center"/>
          </w:tcPr>
          <w:p w:rsidR="00013DC0" w:rsidRDefault="00C92CE0">
            <w:pPr>
              <w:pStyle w:val="TableBodyText"/>
            </w:pPr>
            <w:bookmarkStart w:id="1813" w:name="ToolsAddRecordDefault"/>
            <w:r>
              <w:rPr>
                <w:b/>
              </w:rPr>
              <w:t>ToolsAddRecordDefault</w:t>
            </w:r>
            <w:bookmarkEnd w:id="1813"/>
          </w:p>
        </w:tc>
        <w:tc>
          <w:tcPr>
            <w:tcW w:w="0" w:type="auto"/>
            <w:vAlign w:val="center"/>
          </w:tcPr>
          <w:p w:rsidR="00013DC0" w:rsidRDefault="00C92CE0">
            <w:pPr>
              <w:pStyle w:val="TableBodyText"/>
            </w:pPr>
            <w:r>
              <w:t>0x0275</w:t>
            </w:r>
          </w:p>
        </w:tc>
        <w:tc>
          <w:tcPr>
            <w:tcW w:w="0" w:type="auto"/>
            <w:vAlign w:val="center"/>
          </w:tcPr>
          <w:p w:rsidR="00013DC0" w:rsidRDefault="00C92CE0">
            <w:pPr>
              <w:pStyle w:val="TableBodyText"/>
            </w:pPr>
            <w:r>
              <w:t>Adds a record to a database.</w:t>
            </w:r>
          </w:p>
        </w:tc>
      </w:tr>
      <w:tr w:rsidR="00013DC0" w:rsidTr="00013DC0">
        <w:tc>
          <w:tcPr>
            <w:tcW w:w="0" w:type="auto"/>
            <w:vAlign w:val="center"/>
          </w:tcPr>
          <w:p w:rsidR="00013DC0" w:rsidRDefault="00C92CE0">
            <w:pPr>
              <w:pStyle w:val="TableBodyText"/>
            </w:pPr>
            <w:bookmarkStart w:id="1814" w:name="ToolsRemoveRecordDefault"/>
            <w:r>
              <w:rPr>
                <w:b/>
              </w:rPr>
              <w:t>ToolsRemoveRecordDefault</w:t>
            </w:r>
            <w:bookmarkEnd w:id="1814"/>
          </w:p>
        </w:tc>
        <w:tc>
          <w:tcPr>
            <w:tcW w:w="0" w:type="auto"/>
            <w:vAlign w:val="center"/>
          </w:tcPr>
          <w:p w:rsidR="00013DC0" w:rsidRDefault="00C92CE0">
            <w:pPr>
              <w:pStyle w:val="TableBodyText"/>
            </w:pPr>
            <w:r>
              <w:t>0x0276</w:t>
            </w:r>
          </w:p>
        </w:tc>
        <w:tc>
          <w:tcPr>
            <w:tcW w:w="0" w:type="auto"/>
            <w:vAlign w:val="center"/>
          </w:tcPr>
          <w:p w:rsidR="00013DC0" w:rsidRDefault="00C92CE0">
            <w:pPr>
              <w:pStyle w:val="TableBodyText"/>
            </w:pPr>
            <w:r>
              <w:t>Removes a reco</w:t>
            </w:r>
            <w:r>
              <w:t>rd from a database.</w:t>
            </w:r>
          </w:p>
        </w:tc>
      </w:tr>
      <w:tr w:rsidR="00013DC0" w:rsidTr="00013DC0">
        <w:tc>
          <w:tcPr>
            <w:tcW w:w="0" w:type="auto"/>
            <w:vAlign w:val="center"/>
          </w:tcPr>
          <w:p w:rsidR="00013DC0" w:rsidRDefault="00C92CE0">
            <w:pPr>
              <w:pStyle w:val="TableBodyText"/>
            </w:pPr>
            <w:bookmarkStart w:id="1815" w:name="ToolsManageFields"/>
            <w:r>
              <w:rPr>
                <w:b/>
              </w:rPr>
              <w:t>ToolsManageFields</w:t>
            </w:r>
            <w:bookmarkEnd w:id="1815"/>
          </w:p>
        </w:tc>
        <w:tc>
          <w:tcPr>
            <w:tcW w:w="0" w:type="auto"/>
            <w:vAlign w:val="center"/>
          </w:tcPr>
          <w:p w:rsidR="00013DC0" w:rsidRDefault="00C92CE0">
            <w:pPr>
              <w:pStyle w:val="TableBodyText"/>
            </w:pPr>
            <w:r>
              <w:t>0x0277</w:t>
            </w:r>
          </w:p>
        </w:tc>
        <w:tc>
          <w:tcPr>
            <w:tcW w:w="0" w:type="auto"/>
            <w:vAlign w:val="center"/>
          </w:tcPr>
          <w:p w:rsidR="00013DC0" w:rsidRDefault="00C92CE0">
            <w:pPr>
              <w:pStyle w:val="TableBodyText"/>
            </w:pPr>
            <w:r>
              <w:t>Adds or deletes a field from a database.</w:t>
            </w:r>
          </w:p>
        </w:tc>
      </w:tr>
      <w:tr w:rsidR="00013DC0" w:rsidTr="00013DC0">
        <w:tc>
          <w:tcPr>
            <w:tcW w:w="0" w:type="auto"/>
            <w:vAlign w:val="center"/>
          </w:tcPr>
          <w:p w:rsidR="00013DC0" w:rsidRDefault="00C92CE0">
            <w:pPr>
              <w:pStyle w:val="TableBodyText"/>
            </w:pPr>
            <w:bookmarkStart w:id="1816" w:name="ViewToggleMasterDocument"/>
            <w:r>
              <w:rPr>
                <w:b/>
              </w:rPr>
              <w:t>ViewToggleMasterDocument</w:t>
            </w:r>
            <w:bookmarkEnd w:id="1816"/>
          </w:p>
        </w:tc>
        <w:tc>
          <w:tcPr>
            <w:tcW w:w="0" w:type="auto"/>
            <w:vAlign w:val="center"/>
          </w:tcPr>
          <w:p w:rsidR="00013DC0" w:rsidRDefault="00C92CE0">
            <w:pPr>
              <w:pStyle w:val="TableBodyText"/>
            </w:pPr>
            <w:r>
              <w:t>0x0278</w:t>
            </w:r>
          </w:p>
        </w:tc>
        <w:tc>
          <w:tcPr>
            <w:tcW w:w="0" w:type="auto"/>
            <w:vAlign w:val="center"/>
          </w:tcPr>
          <w:p w:rsidR="00013DC0" w:rsidRDefault="00C92CE0">
            <w:pPr>
              <w:pStyle w:val="TableBodyText"/>
            </w:pPr>
            <w:r>
              <w:t>Switches between outline and master document views.</w:t>
            </w:r>
          </w:p>
        </w:tc>
      </w:tr>
      <w:tr w:rsidR="00013DC0" w:rsidTr="00013DC0">
        <w:tc>
          <w:tcPr>
            <w:tcW w:w="0" w:type="auto"/>
            <w:vAlign w:val="center"/>
          </w:tcPr>
          <w:p w:rsidR="00013DC0" w:rsidRDefault="00C92CE0">
            <w:pPr>
              <w:pStyle w:val="TableBodyText"/>
            </w:pPr>
            <w:bookmarkStart w:id="1817" w:name="DrawSnapToGrid"/>
            <w:r>
              <w:rPr>
                <w:b/>
              </w:rPr>
              <w:t>DrawSnapToGrid</w:t>
            </w:r>
            <w:bookmarkEnd w:id="1817"/>
          </w:p>
        </w:tc>
        <w:tc>
          <w:tcPr>
            <w:tcW w:w="0" w:type="auto"/>
            <w:vAlign w:val="center"/>
          </w:tcPr>
          <w:p w:rsidR="00013DC0" w:rsidRDefault="00C92CE0">
            <w:pPr>
              <w:pStyle w:val="TableBodyText"/>
            </w:pPr>
            <w:r>
              <w:t>0x0279</w:t>
            </w:r>
          </w:p>
        </w:tc>
        <w:tc>
          <w:tcPr>
            <w:tcW w:w="0" w:type="auto"/>
            <w:vAlign w:val="center"/>
          </w:tcPr>
          <w:p w:rsidR="00013DC0" w:rsidRDefault="00C92CE0">
            <w:pPr>
              <w:pStyle w:val="TableBodyText"/>
            </w:pPr>
            <w:r>
              <w:t>Sets up a grid for aligning drawing objects.</w:t>
            </w:r>
          </w:p>
        </w:tc>
      </w:tr>
      <w:tr w:rsidR="00013DC0" w:rsidTr="00013DC0">
        <w:tc>
          <w:tcPr>
            <w:tcW w:w="0" w:type="auto"/>
            <w:vAlign w:val="center"/>
          </w:tcPr>
          <w:p w:rsidR="00013DC0" w:rsidRDefault="00C92CE0">
            <w:pPr>
              <w:pStyle w:val="TableBodyText"/>
            </w:pPr>
            <w:bookmarkStart w:id="1818" w:name="DrawAlign"/>
            <w:r>
              <w:rPr>
                <w:b/>
              </w:rPr>
              <w:t>DrawAlign</w:t>
            </w:r>
            <w:bookmarkEnd w:id="1818"/>
          </w:p>
        </w:tc>
        <w:tc>
          <w:tcPr>
            <w:tcW w:w="0" w:type="auto"/>
            <w:vAlign w:val="center"/>
          </w:tcPr>
          <w:p w:rsidR="00013DC0" w:rsidRDefault="00C92CE0">
            <w:pPr>
              <w:pStyle w:val="TableBodyText"/>
            </w:pPr>
            <w:r>
              <w:t>0x027A</w:t>
            </w:r>
          </w:p>
        </w:tc>
        <w:tc>
          <w:tcPr>
            <w:tcW w:w="0" w:type="auto"/>
            <w:vAlign w:val="center"/>
          </w:tcPr>
          <w:p w:rsidR="00013DC0" w:rsidRDefault="00C92CE0">
            <w:pPr>
              <w:pStyle w:val="TableBodyText"/>
            </w:pPr>
            <w:r>
              <w:t>Aligns the selected drawing objects with one another or the page.</w:t>
            </w:r>
          </w:p>
        </w:tc>
      </w:tr>
      <w:tr w:rsidR="00013DC0" w:rsidTr="00013DC0">
        <w:tc>
          <w:tcPr>
            <w:tcW w:w="0" w:type="auto"/>
            <w:vAlign w:val="center"/>
          </w:tcPr>
          <w:p w:rsidR="00013DC0" w:rsidRDefault="00C92CE0">
            <w:pPr>
              <w:pStyle w:val="TableBodyText"/>
            </w:pPr>
            <w:bookmarkStart w:id="1819" w:name="HelpTipOfTheDay"/>
            <w:r>
              <w:rPr>
                <w:b/>
              </w:rPr>
              <w:t>HelpTipOfTheDay</w:t>
            </w:r>
            <w:bookmarkEnd w:id="1819"/>
          </w:p>
        </w:tc>
        <w:tc>
          <w:tcPr>
            <w:tcW w:w="0" w:type="auto"/>
            <w:vAlign w:val="center"/>
          </w:tcPr>
          <w:p w:rsidR="00013DC0" w:rsidRDefault="00C92CE0">
            <w:pPr>
              <w:pStyle w:val="TableBodyText"/>
            </w:pPr>
            <w:r>
              <w:t>0x027B</w:t>
            </w:r>
          </w:p>
        </w:tc>
        <w:tc>
          <w:tcPr>
            <w:tcW w:w="0" w:type="auto"/>
            <w:vAlign w:val="center"/>
          </w:tcPr>
          <w:p w:rsidR="00013DC0" w:rsidRDefault="00C92CE0">
            <w:pPr>
              <w:pStyle w:val="TableBodyText"/>
            </w:pPr>
            <w:r>
              <w:t>Displays a tip of the day.</w:t>
            </w:r>
          </w:p>
        </w:tc>
      </w:tr>
      <w:tr w:rsidR="00013DC0" w:rsidTr="00013DC0">
        <w:tc>
          <w:tcPr>
            <w:tcW w:w="0" w:type="auto"/>
            <w:vAlign w:val="center"/>
          </w:tcPr>
          <w:p w:rsidR="00013DC0" w:rsidRDefault="00C92CE0">
            <w:pPr>
              <w:pStyle w:val="TableBodyText"/>
            </w:pPr>
            <w:bookmarkStart w:id="1820" w:name="FormShading"/>
            <w:r>
              <w:rPr>
                <w:b/>
              </w:rPr>
              <w:t>FormShading</w:t>
            </w:r>
            <w:bookmarkEnd w:id="1820"/>
          </w:p>
        </w:tc>
        <w:tc>
          <w:tcPr>
            <w:tcW w:w="0" w:type="auto"/>
            <w:vAlign w:val="center"/>
          </w:tcPr>
          <w:p w:rsidR="00013DC0" w:rsidRDefault="00C92CE0">
            <w:pPr>
              <w:pStyle w:val="TableBodyText"/>
            </w:pPr>
            <w:r>
              <w:t>0x027C</w:t>
            </w:r>
          </w:p>
        </w:tc>
        <w:tc>
          <w:tcPr>
            <w:tcW w:w="0" w:type="auto"/>
            <w:vAlign w:val="center"/>
          </w:tcPr>
          <w:p w:rsidR="00013DC0" w:rsidRDefault="00C92CE0">
            <w:pPr>
              <w:pStyle w:val="TableBodyText"/>
            </w:pPr>
            <w:r>
              <w:t>Changes shading options for the current form.</w:t>
            </w:r>
          </w:p>
        </w:tc>
      </w:tr>
      <w:tr w:rsidR="00013DC0" w:rsidTr="00013DC0">
        <w:tc>
          <w:tcPr>
            <w:tcW w:w="0" w:type="auto"/>
            <w:vAlign w:val="center"/>
          </w:tcPr>
          <w:p w:rsidR="00013DC0" w:rsidRDefault="00C92CE0">
            <w:pPr>
              <w:pStyle w:val="TableBodyText"/>
            </w:pPr>
            <w:bookmarkStart w:id="1821" w:name="EditUpdateIMEDic"/>
            <w:r>
              <w:rPr>
                <w:b/>
              </w:rPr>
              <w:t>EditUpdateIMEDic</w:t>
            </w:r>
            <w:bookmarkEnd w:id="1821"/>
          </w:p>
        </w:tc>
        <w:tc>
          <w:tcPr>
            <w:tcW w:w="0" w:type="auto"/>
            <w:vAlign w:val="center"/>
          </w:tcPr>
          <w:p w:rsidR="00013DC0" w:rsidRDefault="00C92CE0">
            <w:pPr>
              <w:pStyle w:val="TableBodyText"/>
            </w:pPr>
            <w:r>
              <w:t>0x027E</w:t>
            </w:r>
          </w:p>
        </w:tc>
        <w:tc>
          <w:tcPr>
            <w:tcW w:w="0" w:type="auto"/>
            <w:vAlign w:val="center"/>
          </w:tcPr>
          <w:p w:rsidR="00013DC0" w:rsidRDefault="00C92CE0">
            <w:pPr>
              <w:pStyle w:val="TableBodyText"/>
            </w:pPr>
            <w:r>
              <w:t>Update .</w:t>
            </w:r>
            <w:hyperlink w:anchor="gt_19d3dd70-8d6a-4847-9827-ebbde6b1a9b7">
              <w:r>
                <w:rPr>
                  <w:rStyle w:val="HyperlinkGreen"/>
                  <w:b/>
                </w:rPr>
                <w:t>IME</w:t>
              </w:r>
            </w:hyperlink>
            <w:r>
              <w:t>. dictionary.</w:t>
            </w:r>
          </w:p>
        </w:tc>
      </w:tr>
      <w:tr w:rsidR="00013DC0" w:rsidTr="00013DC0">
        <w:tc>
          <w:tcPr>
            <w:tcW w:w="0" w:type="auto"/>
            <w:vAlign w:val="center"/>
          </w:tcPr>
          <w:p w:rsidR="00013DC0" w:rsidRDefault="00C92CE0">
            <w:pPr>
              <w:pStyle w:val="TableBodyText"/>
            </w:pPr>
            <w:bookmarkStart w:id="1822" w:name="RemoveSubdocument"/>
            <w:r>
              <w:rPr>
                <w:b/>
              </w:rPr>
              <w:t>RemoveSubdocument</w:t>
            </w:r>
            <w:bookmarkEnd w:id="1822"/>
          </w:p>
        </w:tc>
        <w:tc>
          <w:tcPr>
            <w:tcW w:w="0" w:type="auto"/>
            <w:vAlign w:val="center"/>
          </w:tcPr>
          <w:p w:rsidR="00013DC0" w:rsidRDefault="00C92CE0">
            <w:pPr>
              <w:pStyle w:val="TableBodyText"/>
            </w:pPr>
            <w:r>
              <w:t>0x027F</w:t>
            </w:r>
          </w:p>
        </w:tc>
        <w:tc>
          <w:tcPr>
            <w:tcW w:w="0" w:type="auto"/>
            <w:vAlign w:val="center"/>
          </w:tcPr>
          <w:p w:rsidR="00013DC0" w:rsidRDefault="00C92CE0">
            <w:pPr>
              <w:pStyle w:val="TableBodyText"/>
            </w:pPr>
            <w:r>
              <w:t>Merges the contents of the selected subdocuments into the master document that contains them.</w:t>
            </w:r>
          </w:p>
        </w:tc>
      </w:tr>
      <w:tr w:rsidR="00013DC0" w:rsidTr="00013DC0">
        <w:tc>
          <w:tcPr>
            <w:tcW w:w="0" w:type="auto"/>
            <w:vAlign w:val="center"/>
          </w:tcPr>
          <w:p w:rsidR="00013DC0" w:rsidRDefault="00C92CE0">
            <w:pPr>
              <w:pStyle w:val="TableBodyText"/>
            </w:pPr>
            <w:bookmarkStart w:id="1823" w:name="CloseViewHeaderFooter"/>
            <w:r>
              <w:rPr>
                <w:b/>
              </w:rPr>
              <w:t>CloseViewHeaderFooter</w:t>
            </w:r>
            <w:bookmarkEnd w:id="1823"/>
          </w:p>
        </w:tc>
        <w:tc>
          <w:tcPr>
            <w:tcW w:w="0" w:type="auto"/>
            <w:vAlign w:val="center"/>
          </w:tcPr>
          <w:p w:rsidR="00013DC0" w:rsidRDefault="00C92CE0">
            <w:pPr>
              <w:pStyle w:val="TableBodyText"/>
            </w:pPr>
            <w:r>
              <w:t>0x0280</w:t>
            </w:r>
          </w:p>
        </w:tc>
        <w:tc>
          <w:tcPr>
            <w:tcW w:w="0" w:type="auto"/>
            <w:vAlign w:val="center"/>
          </w:tcPr>
          <w:p w:rsidR="00013DC0" w:rsidRDefault="00C92CE0">
            <w:pPr>
              <w:pStyle w:val="TableBodyText"/>
            </w:pPr>
            <w:r>
              <w:t>Returns to document text.</w:t>
            </w:r>
          </w:p>
        </w:tc>
      </w:tr>
      <w:tr w:rsidR="00013DC0" w:rsidTr="00013DC0">
        <w:tc>
          <w:tcPr>
            <w:tcW w:w="0" w:type="auto"/>
            <w:vAlign w:val="center"/>
          </w:tcPr>
          <w:p w:rsidR="00013DC0" w:rsidRDefault="00C92CE0">
            <w:pPr>
              <w:pStyle w:val="TableBodyText"/>
            </w:pPr>
            <w:bookmarkStart w:id="1824" w:name="TableAutoSum"/>
            <w:r>
              <w:rPr>
                <w:b/>
              </w:rPr>
              <w:t>TableAutoSum</w:t>
            </w:r>
            <w:bookmarkEnd w:id="1824"/>
          </w:p>
        </w:tc>
        <w:tc>
          <w:tcPr>
            <w:tcW w:w="0" w:type="auto"/>
            <w:vAlign w:val="center"/>
          </w:tcPr>
          <w:p w:rsidR="00013DC0" w:rsidRDefault="00C92CE0">
            <w:pPr>
              <w:pStyle w:val="TableBodyText"/>
            </w:pPr>
            <w:r>
              <w:t>0x0281</w:t>
            </w:r>
          </w:p>
        </w:tc>
        <w:tc>
          <w:tcPr>
            <w:tcW w:w="0" w:type="auto"/>
            <w:vAlign w:val="center"/>
          </w:tcPr>
          <w:p w:rsidR="00013DC0" w:rsidRDefault="00C92CE0">
            <w:pPr>
              <w:pStyle w:val="TableBodyText"/>
            </w:pPr>
            <w:r>
              <w:t xml:space="preserve">Inserts an </w:t>
            </w:r>
            <w:r>
              <w:t>expression field that automatically sums a table row or column.</w:t>
            </w:r>
          </w:p>
        </w:tc>
      </w:tr>
      <w:tr w:rsidR="00013DC0" w:rsidTr="00013DC0">
        <w:tc>
          <w:tcPr>
            <w:tcW w:w="0" w:type="auto"/>
            <w:vAlign w:val="center"/>
          </w:tcPr>
          <w:p w:rsidR="00013DC0" w:rsidRDefault="00C92CE0">
            <w:pPr>
              <w:pStyle w:val="TableBodyText"/>
            </w:pPr>
            <w:bookmarkStart w:id="1825" w:name="MailMergeCreateDataSource"/>
            <w:r>
              <w:rPr>
                <w:b/>
              </w:rPr>
              <w:t>MailMergeCreateDataSource</w:t>
            </w:r>
            <w:bookmarkEnd w:id="1825"/>
          </w:p>
        </w:tc>
        <w:tc>
          <w:tcPr>
            <w:tcW w:w="0" w:type="auto"/>
            <w:vAlign w:val="center"/>
          </w:tcPr>
          <w:p w:rsidR="00013DC0" w:rsidRDefault="00C92CE0">
            <w:pPr>
              <w:pStyle w:val="TableBodyText"/>
            </w:pPr>
            <w:r>
              <w:t>0x0282</w:t>
            </w:r>
          </w:p>
        </w:tc>
        <w:tc>
          <w:tcPr>
            <w:tcW w:w="0" w:type="auto"/>
            <w:vAlign w:val="center"/>
          </w:tcPr>
          <w:p w:rsidR="00013DC0" w:rsidRDefault="00C92CE0">
            <w:pPr>
              <w:pStyle w:val="TableBodyText"/>
            </w:pPr>
            <w:r>
              <w:t>Creates a new mail merge data source.</w:t>
            </w:r>
          </w:p>
        </w:tc>
      </w:tr>
      <w:tr w:rsidR="00013DC0" w:rsidTr="00013DC0">
        <w:tc>
          <w:tcPr>
            <w:tcW w:w="0" w:type="auto"/>
            <w:vAlign w:val="center"/>
          </w:tcPr>
          <w:p w:rsidR="00013DC0" w:rsidRDefault="00C92CE0">
            <w:pPr>
              <w:pStyle w:val="TableBodyText"/>
            </w:pPr>
            <w:bookmarkStart w:id="1826" w:name="MailMergeCreateHeaderSource"/>
            <w:r>
              <w:rPr>
                <w:b/>
              </w:rPr>
              <w:t>MailMergeCreateHeaderSource</w:t>
            </w:r>
            <w:bookmarkEnd w:id="1826"/>
          </w:p>
        </w:tc>
        <w:tc>
          <w:tcPr>
            <w:tcW w:w="0" w:type="auto"/>
            <w:vAlign w:val="center"/>
          </w:tcPr>
          <w:p w:rsidR="00013DC0" w:rsidRDefault="00C92CE0">
            <w:pPr>
              <w:pStyle w:val="TableBodyText"/>
            </w:pPr>
            <w:r>
              <w:t>0x0283</w:t>
            </w:r>
          </w:p>
        </w:tc>
        <w:tc>
          <w:tcPr>
            <w:tcW w:w="0" w:type="auto"/>
            <w:vAlign w:val="center"/>
          </w:tcPr>
          <w:p w:rsidR="00013DC0" w:rsidRDefault="00C92CE0">
            <w:pPr>
              <w:pStyle w:val="TableBodyText"/>
            </w:pPr>
            <w:r>
              <w:t>Creates a new mail merge header source.</w:t>
            </w:r>
          </w:p>
        </w:tc>
      </w:tr>
      <w:tr w:rsidR="00013DC0" w:rsidTr="00013DC0">
        <w:tc>
          <w:tcPr>
            <w:tcW w:w="0" w:type="auto"/>
            <w:vAlign w:val="center"/>
          </w:tcPr>
          <w:p w:rsidR="00013DC0" w:rsidRDefault="00C92CE0">
            <w:pPr>
              <w:pStyle w:val="TableBodyText"/>
            </w:pPr>
            <w:bookmarkStart w:id="1827" w:name="StopMacroRunning"/>
            <w:r>
              <w:rPr>
                <w:b/>
              </w:rPr>
              <w:t>StopMacroRunning</w:t>
            </w:r>
            <w:bookmarkEnd w:id="1827"/>
          </w:p>
        </w:tc>
        <w:tc>
          <w:tcPr>
            <w:tcW w:w="0" w:type="auto"/>
            <w:vAlign w:val="center"/>
          </w:tcPr>
          <w:p w:rsidR="00013DC0" w:rsidRDefault="00C92CE0">
            <w:pPr>
              <w:pStyle w:val="TableBodyText"/>
            </w:pPr>
            <w:r>
              <w:t>0x0285</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28" w:name="IMEControl"/>
            <w:r>
              <w:rPr>
                <w:b/>
              </w:rPr>
              <w:t>IME</w:t>
            </w:r>
            <w:r>
              <w:rPr>
                <w:b/>
              </w:rPr>
              <w:t>Control</w:t>
            </w:r>
            <w:bookmarkEnd w:id="1828"/>
          </w:p>
        </w:tc>
        <w:tc>
          <w:tcPr>
            <w:tcW w:w="0" w:type="auto"/>
            <w:vAlign w:val="center"/>
          </w:tcPr>
          <w:p w:rsidR="00013DC0" w:rsidRDefault="00C92CE0">
            <w:pPr>
              <w:pStyle w:val="TableBodyText"/>
            </w:pPr>
            <w:r>
              <w:t>0x0286</w:t>
            </w:r>
          </w:p>
        </w:tc>
        <w:tc>
          <w:tcPr>
            <w:tcW w:w="0" w:type="auto"/>
            <w:vAlign w:val="center"/>
          </w:tcPr>
          <w:p w:rsidR="00013DC0" w:rsidRDefault="00C92CE0">
            <w:pPr>
              <w:pStyle w:val="TableBodyText"/>
            </w:pPr>
            <w:r>
              <w:t>Disable .IME.</w:t>
            </w:r>
          </w:p>
        </w:tc>
      </w:tr>
      <w:tr w:rsidR="00013DC0" w:rsidTr="00013DC0">
        <w:tc>
          <w:tcPr>
            <w:tcW w:w="0" w:type="auto"/>
            <w:vAlign w:val="center"/>
          </w:tcPr>
          <w:p w:rsidR="00013DC0" w:rsidRDefault="00C92CE0">
            <w:pPr>
              <w:pStyle w:val="TableBodyText"/>
            </w:pPr>
            <w:bookmarkStart w:id="1829" w:name="DrawInsertWordPicture"/>
            <w:r>
              <w:rPr>
                <w:b/>
              </w:rPr>
              <w:t>DrawInsertWordPicture</w:t>
            </w:r>
            <w:bookmarkEnd w:id="1829"/>
          </w:p>
        </w:tc>
        <w:tc>
          <w:tcPr>
            <w:tcW w:w="0" w:type="auto"/>
            <w:vAlign w:val="center"/>
          </w:tcPr>
          <w:p w:rsidR="00013DC0" w:rsidRDefault="00C92CE0">
            <w:pPr>
              <w:pStyle w:val="TableBodyText"/>
            </w:pPr>
            <w:r>
              <w:t>0x0288</w:t>
            </w:r>
          </w:p>
        </w:tc>
        <w:tc>
          <w:tcPr>
            <w:tcW w:w="0" w:type="auto"/>
            <w:vAlign w:val="center"/>
          </w:tcPr>
          <w:p w:rsidR="00013DC0" w:rsidRDefault="00C92CE0">
            <w:pPr>
              <w:pStyle w:val="TableBodyText"/>
            </w:pPr>
            <w:r>
              <w:t>Opens a separate window for creating a picture object or inserts the selected drawing objects into a picture.</w:t>
            </w:r>
          </w:p>
        </w:tc>
      </w:tr>
      <w:tr w:rsidR="00013DC0" w:rsidTr="00013DC0">
        <w:tc>
          <w:tcPr>
            <w:tcW w:w="0" w:type="auto"/>
            <w:vAlign w:val="center"/>
          </w:tcPr>
          <w:p w:rsidR="00013DC0" w:rsidRDefault="00C92CE0">
            <w:pPr>
              <w:pStyle w:val="TableBodyText"/>
            </w:pPr>
            <w:bookmarkStart w:id="1830" w:name="WW7_IncreaseIndent"/>
            <w:r>
              <w:rPr>
                <w:b/>
              </w:rPr>
              <w:lastRenderedPageBreak/>
              <w:t>WW7_IncreaseIndent</w:t>
            </w:r>
            <w:bookmarkEnd w:id="1830"/>
          </w:p>
        </w:tc>
        <w:tc>
          <w:tcPr>
            <w:tcW w:w="0" w:type="auto"/>
            <w:vAlign w:val="center"/>
          </w:tcPr>
          <w:p w:rsidR="00013DC0" w:rsidRDefault="00C92CE0">
            <w:pPr>
              <w:pStyle w:val="TableBodyText"/>
            </w:pPr>
            <w:r>
              <w:t>0x0289</w:t>
            </w:r>
          </w:p>
        </w:tc>
        <w:tc>
          <w:tcPr>
            <w:tcW w:w="0" w:type="auto"/>
            <w:vAlign w:val="center"/>
          </w:tcPr>
          <w:p w:rsidR="00013DC0" w:rsidRDefault="00C92CE0">
            <w:pPr>
              <w:pStyle w:val="TableBodyText"/>
            </w:pPr>
            <w:r>
              <w:t>Increases indent or demotes the selection one level.</w:t>
            </w:r>
          </w:p>
        </w:tc>
      </w:tr>
      <w:tr w:rsidR="00013DC0" w:rsidTr="00013DC0">
        <w:tc>
          <w:tcPr>
            <w:tcW w:w="0" w:type="auto"/>
            <w:vAlign w:val="center"/>
          </w:tcPr>
          <w:p w:rsidR="00013DC0" w:rsidRDefault="00C92CE0">
            <w:pPr>
              <w:pStyle w:val="TableBodyText"/>
            </w:pPr>
            <w:bookmarkStart w:id="1831" w:name="WW7_DecreaseIndent"/>
            <w:r>
              <w:rPr>
                <w:b/>
              </w:rPr>
              <w:t>WW7_DecreaseIndent</w:t>
            </w:r>
            <w:bookmarkEnd w:id="1831"/>
          </w:p>
        </w:tc>
        <w:tc>
          <w:tcPr>
            <w:tcW w:w="0" w:type="auto"/>
            <w:vAlign w:val="center"/>
          </w:tcPr>
          <w:p w:rsidR="00013DC0" w:rsidRDefault="00C92CE0">
            <w:pPr>
              <w:pStyle w:val="TableBodyText"/>
            </w:pPr>
            <w:r>
              <w:t>0x028A</w:t>
            </w:r>
          </w:p>
        </w:tc>
        <w:tc>
          <w:tcPr>
            <w:tcW w:w="0" w:type="auto"/>
            <w:vAlign w:val="center"/>
          </w:tcPr>
          <w:p w:rsidR="00013DC0" w:rsidRDefault="00C92CE0">
            <w:pPr>
              <w:pStyle w:val="TableBodyText"/>
            </w:pPr>
            <w:r>
              <w:t>Decreases indent or promotes the selection one level.</w:t>
            </w:r>
          </w:p>
        </w:tc>
      </w:tr>
      <w:tr w:rsidR="00013DC0" w:rsidTr="00013DC0">
        <w:tc>
          <w:tcPr>
            <w:tcW w:w="0" w:type="auto"/>
            <w:vAlign w:val="center"/>
          </w:tcPr>
          <w:p w:rsidR="00013DC0" w:rsidRDefault="00C92CE0">
            <w:pPr>
              <w:pStyle w:val="TableBodyText"/>
            </w:pPr>
            <w:bookmarkStart w:id="1832" w:name="SymbolFont"/>
            <w:r>
              <w:rPr>
                <w:b/>
              </w:rPr>
              <w:t>SymbolFont</w:t>
            </w:r>
            <w:bookmarkEnd w:id="1832"/>
          </w:p>
        </w:tc>
        <w:tc>
          <w:tcPr>
            <w:tcW w:w="0" w:type="auto"/>
            <w:vAlign w:val="center"/>
          </w:tcPr>
          <w:p w:rsidR="00013DC0" w:rsidRDefault="00C92CE0">
            <w:pPr>
              <w:pStyle w:val="TableBodyText"/>
            </w:pPr>
            <w:r>
              <w:t>0x028B</w:t>
            </w:r>
          </w:p>
        </w:tc>
        <w:tc>
          <w:tcPr>
            <w:tcW w:w="0" w:type="auto"/>
            <w:vAlign w:val="center"/>
          </w:tcPr>
          <w:p w:rsidR="00013DC0" w:rsidRDefault="00C92CE0">
            <w:pPr>
              <w:pStyle w:val="TableBodyText"/>
            </w:pPr>
            <w:r>
              <w:t>Applies the Symbol font to the selection.</w:t>
            </w:r>
          </w:p>
        </w:tc>
      </w:tr>
      <w:tr w:rsidR="00013DC0" w:rsidTr="00013DC0">
        <w:tc>
          <w:tcPr>
            <w:tcW w:w="0" w:type="auto"/>
            <w:vAlign w:val="center"/>
          </w:tcPr>
          <w:p w:rsidR="00013DC0" w:rsidRDefault="00C92CE0">
            <w:pPr>
              <w:pStyle w:val="TableBodyText"/>
            </w:pPr>
            <w:bookmarkStart w:id="1833" w:name="ToggleHeaderFooterLink"/>
            <w:r>
              <w:rPr>
                <w:b/>
              </w:rPr>
              <w:t>ToggleHeaderFooterLink</w:t>
            </w:r>
            <w:bookmarkEnd w:id="1833"/>
          </w:p>
        </w:tc>
        <w:tc>
          <w:tcPr>
            <w:tcW w:w="0" w:type="auto"/>
            <w:vAlign w:val="center"/>
          </w:tcPr>
          <w:p w:rsidR="00013DC0" w:rsidRDefault="00C92CE0">
            <w:pPr>
              <w:pStyle w:val="TableBodyText"/>
            </w:pPr>
            <w:r>
              <w:t>0x028C</w:t>
            </w:r>
          </w:p>
        </w:tc>
        <w:tc>
          <w:tcPr>
            <w:tcW w:w="0" w:type="auto"/>
            <w:vAlign w:val="center"/>
          </w:tcPr>
          <w:p w:rsidR="00013DC0" w:rsidRDefault="00C92CE0">
            <w:pPr>
              <w:pStyle w:val="TableBodyText"/>
            </w:pPr>
            <w:r>
              <w:t>Links or unlinks this header/footer to or from the previous section.</w:t>
            </w:r>
          </w:p>
        </w:tc>
      </w:tr>
      <w:tr w:rsidR="00013DC0" w:rsidTr="00013DC0">
        <w:tc>
          <w:tcPr>
            <w:tcW w:w="0" w:type="auto"/>
            <w:vAlign w:val="center"/>
          </w:tcPr>
          <w:p w:rsidR="00013DC0" w:rsidRDefault="00C92CE0">
            <w:pPr>
              <w:pStyle w:val="TableBodyText"/>
            </w:pPr>
            <w:bookmarkStart w:id="1834" w:name="AutoText"/>
            <w:r>
              <w:rPr>
                <w:b/>
              </w:rPr>
              <w:t>AutoText</w:t>
            </w:r>
            <w:bookmarkEnd w:id="1834"/>
          </w:p>
        </w:tc>
        <w:tc>
          <w:tcPr>
            <w:tcW w:w="0" w:type="auto"/>
            <w:vAlign w:val="center"/>
          </w:tcPr>
          <w:p w:rsidR="00013DC0" w:rsidRDefault="00C92CE0">
            <w:pPr>
              <w:pStyle w:val="TableBodyText"/>
            </w:pPr>
            <w:r>
              <w:t>0x028</w:t>
            </w:r>
            <w:r>
              <w:t>D</w:t>
            </w:r>
          </w:p>
        </w:tc>
        <w:tc>
          <w:tcPr>
            <w:tcW w:w="0" w:type="auto"/>
            <w:vAlign w:val="center"/>
          </w:tcPr>
          <w:p w:rsidR="00013DC0" w:rsidRDefault="00C92CE0">
            <w:pPr>
              <w:pStyle w:val="TableBodyText"/>
            </w:pPr>
            <w:r>
              <w:t>Creates or inserts an AutoText entry depending on the selection.</w:t>
            </w:r>
          </w:p>
        </w:tc>
      </w:tr>
      <w:tr w:rsidR="00013DC0" w:rsidTr="00013DC0">
        <w:tc>
          <w:tcPr>
            <w:tcW w:w="0" w:type="auto"/>
            <w:vAlign w:val="center"/>
          </w:tcPr>
          <w:p w:rsidR="00013DC0" w:rsidRDefault="00C92CE0">
            <w:pPr>
              <w:pStyle w:val="TableBodyText"/>
            </w:pPr>
            <w:bookmarkStart w:id="1835" w:name="ViewFooter"/>
            <w:r>
              <w:rPr>
                <w:b/>
              </w:rPr>
              <w:t>ViewFooter</w:t>
            </w:r>
            <w:bookmarkEnd w:id="1835"/>
          </w:p>
        </w:tc>
        <w:tc>
          <w:tcPr>
            <w:tcW w:w="0" w:type="auto"/>
            <w:vAlign w:val="center"/>
          </w:tcPr>
          <w:p w:rsidR="00013DC0" w:rsidRDefault="00C92CE0">
            <w:pPr>
              <w:pStyle w:val="TableBodyText"/>
            </w:pPr>
            <w:r>
              <w:t>0x028E</w:t>
            </w:r>
          </w:p>
        </w:tc>
        <w:tc>
          <w:tcPr>
            <w:tcW w:w="0" w:type="auto"/>
            <w:vAlign w:val="center"/>
          </w:tcPr>
          <w:p w:rsidR="00013DC0" w:rsidRDefault="00C92CE0">
            <w:pPr>
              <w:pStyle w:val="TableBodyText"/>
            </w:pPr>
            <w:r>
              <w:t>Displays footer in page layout view.</w:t>
            </w:r>
          </w:p>
        </w:tc>
      </w:tr>
      <w:tr w:rsidR="00013DC0" w:rsidTr="00013DC0">
        <w:tc>
          <w:tcPr>
            <w:tcW w:w="0" w:type="auto"/>
            <w:vAlign w:val="center"/>
          </w:tcPr>
          <w:p w:rsidR="00013DC0" w:rsidRDefault="00C92CE0">
            <w:pPr>
              <w:pStyle w:val="TableBodyText"/>
            </w:pPr>
            <w:bookmarkStart w:id="1836" w:name="MicrosoftMail"/>
            <w:r>
              <w:rPr>
                <w:b/>
              </w:rPr>
              <w:t>MicrosoftMail</w:t>
            </w:r>
            <w:bookmarkEnd w:id="1836"/>
          </w:p>
        </w:tc>
        <w:tc>
          <w:tcPr>
            <w:tcW w:w="0" w:type="auto"/>
            <w:vAlign w:val="center"/>
          </w:tcPr>
          <w:p w:rsidR="00013DC0" w:rsidRDefault="00C92CE0">
            <w:pPr>
              <w:pStyle w:val="TableBodyText"/>
            </w:pPr>
            <w:r>
              <w:t>0x0290</w:t>
            </w:r>
          </w:p>
        </w:tc>
        <w:tc>
          <w:tcPr>
            <w:tcW w:w="0" w:type="auto"/>
            <w:vAlign w:val="center"/>
          </w:tcPr>
          <w:p w:rsidR="00013DC0" w:rsidRDefault="00C92CE0">
            <w:pPr>
              <w:pStyle w:val="TableBodyText"/>
            </w:pPr>
            <w:r>
              <w:t>Starts or switches to Microsoft Outlook.</w:t>
            </w:r>
          </w:p>
        </w:tc>
      </w:tr>
      <w:tr w:rsidR="00013DC0" w:rsidTr="00013DC0">
        <w:tc>
          <w:tcPr>
            <w:tcW w:w="0" w:type="auto"/>
            <w:vAlign w:val="center"/>
          </w:tcPr>
          <w:p w:rsidR="00013DC0" w:rsidRDefault="00C92CE0">
            <w:pPr>
              <w:pStyle w:val="TableBodyText"/>
            </w:pPr>
            <w:bookmarkStart w:id="1837" w:name="MicrosoftExcel"/>
            <w:r>
              <w:rPr>
                <w:b/>
              </w:rPr>
              <w:t>MicrosoftExcel</w:t>
            </w:r>
            <w:bookmarkEnd w:id="1837"/>
          </w:p>
        </w:tc>
        <w:tc>
          <w:tcPr>
            <w:tcW w:w="0" w:type="auto"/>
            <w:vAlign w:val="center"/>
          </w:tcPr>
          <w:p w:rsidR="00013DC0" w:rsidRDefault="00C92CE0">
            <w:pPr>
              <w:pStyle w:val="TableBodyText"/>
            </w:pPr>
            <w:r>
              <w:t>0x0291</w:t>
            </w:r>
          </w:p>
        </w:tc>
        <w:tc>
          <w:tcPr>
            <w:tcW w:w="0" w:type="auto"/>
            <w:vAlign w:val="center"/>
          </w:tcPr>
          <w:p w:rsidR="00013DC0" w:rsidRDefault="00C92CE0">
            <w:pPr>
              <w:pStyle w:val="TableBodyText"/>
            </w:pPr>
            <w:r>
              <w:t>Starts or switches to Microsoft Excel.</w:t>
            </w:r>
          </w:p>
        </w:tc>
      </w:tr>
      <w:tr w:rsidR="00013DC0" w:rsidTr="00013DC0">
        <w:tc>
          <w:tcPr>
            <w:tcW w:w="0" w:type="auto"/>
            <w:vAlign w:val="center"/>
          </w:tcPr>
          <w:p w:rsidR="00013DC0" w:rsidRDefault="00C92CE0">
            <w:pPr>
              <w:pStyle w:val="TableBodyText"/>
            </w:pPr>
            <w:bookmarkStart w:id="1838" w:name="MicrosoftAccess"/>
            <w:r>
              <w:rPr>
                <w:b/>
              </w:rPr>
              <w:t>MicrosoftAccess</w:t>
            </w:r>
            <w:bookmarkEnd w:id="1838"/>
          </w:p>
        </w:tc>
        <w:tc>
          <w:tcPr>
            <w:tcW w:w="0" w:type="auto"/>
            <w:vAlign w:val="center"/>
          </w:tcPr>
          <w:p w:rsidR="00013DC0" w:rsidRDefault="00C92CE0">
            <w:pPr>
              <w:pStyle w:val="TableBodyText"/>
            </w:pPr>
            <w:r>
              <w:t>0x0292</w:t>
            </w:r>
          </w:p>
        </w:tc>
        <w:tc>
          <w:tcPr>
            <w:tcW w:w="0" w:type="auto"/>
            <w:vAlign w:val="center"/>
          </w:tcPr>
          <w:p w:rsidR="00013DC0" w:rsidRDefault="00C92CE0">
            <w:pPr>
              <w:pStyle w:val="TableBodyText"/>
            </w:pPr>
            <w:r>
              <w:t>Starts or switches to Microsoft Access.</w:t>
            </w:r>
          </w:p>
        </w:tc>
      </w:tr>
      <w:tr w:rsidR="00013DC0" w:rsidTr="00013DC0">
        <w:tc>
          <w:tcPr>
            <w:tcW w:w="0" w:type="auto"/>
            <w:vAlign w:val="center"/>
          </w:tcPr>
          <w:p w:rsidR="00013DC0" w:rsidRDefault="00C92CE0">
            <w:pPr>
              <w:pStyle w:val="TableBodyText"/>
            </w:pPr>
            <w:bookmarkStart w:id="1839" w:name="MicrosoftSchedule"/>
            <w:r>
              <w:rPr>
                <w:b/>
              </w:rPr>
              <w:t>MicrosoftSchedule</w:t>
            </w:r>
            <w:bookmarkEnd w:id="1839"/>
          </w:p>
        </w:tc>
        <w:tc>
          <w:tcPr>
            <w:tcW w:w="0" w:type="auto"/>
            <w:vAlign w:val="center"/>
          </w:tcPr>
          <w:p w:rsidR="00013DC0" w:rsidRDefault="00C92CE0">
            <w:pPr>
              <w:pStyle w:val="TableBodyText"/>
            </w:pPr>
            <w:r>
              <w:t>0x0293</w:t>
            </w:r>
          </w:p>
        </w:tc>
        <w:tc>
          <w:tcPr>
            <w:tcW w:w="0" w:type="auto"/>
            <w:vAlign w:val="center"/>
          </w:tcPr>
          <w:p w:rsidR="00013DC0" w:rsidRDefault="00C92CE0">
            <w:pPr>
              <w:pStyle w:val="TableBodyText"/>
            </w:pPr>
            <w:r>
              <w:t>Starts or switches to Microsoft Schedule+.</w:t>
            </w:r>
          </w:p>
        </w:tc>
      </w:tr>
      <w:tr w:rsidR="00013DC0" w:rsidTr="00013DC0">
        <w:tc>
          <w:tcPr>
            <w:tcW w:w="0" w:type="auto"/>
            <w:vAlign w:val="center"/>
          </w:tcPr>
          <w:p w:rsidR="00013DC0" w:rsidRDefault="00C92CE0">
            <w:pPr>
              <w:pStyle w:val="TableBodyText"/>
            </w:pPr>
            <w:bookmarkStart w:id="1840" w:name="MicrosoftFoxPro"/>
            <w:r>
              <w:rPr>
                <w:b/>
              </w:rPr>
              <w:t>MicrosoftFoxPro</w:t>
            </w:r>
            <w:bookmarkEnd w:id="1840"/>
          </w:p>
        </w:tc>
        <w:tc>
          <w:tcPr>
            <w:tcW w:w="0" w:type="auto"/>
            <w:vAlign w:val="center"/>
          </w:tcPr>
          <w:p w:rsidR="00013DC0" w:rsidRDefault="00C92CE0">
            <w:pPr>
              <w:pStyle w:val="TableBodyText"/>
            </w:pPr>
            <w:r>
              <w:t>0x0294</w:t>
            </w:r>
          </w:p>
        </w:tc>
        <w:tc>
          <w:tcPr>
            <w:tcW w:w="0" w:type="auto"/>
            <w:vAlign w:val="center"/>
          </w:tcPr>
          <w:p w:rsidR="00013DC0" w:rsidRDefault="00C92CE0">
            <w:pPr>
              <w:pStyle w:val="TableBodyText"/>
            </w:pPr>
            <w:r>
              <w:t>Starts or switches to Microsoft FoxPro.</w:t>
            </w:r>
          </w:p>
        </w:tc>
      </w:tr>
      <w:tr w:rsidR="00013DC0" w:rsidTr="00013DC0">
        <w:tc>
          <w:tcPr>
            <w:tcW w:w="0" w:type="auto"/>
            <w:vAlign w:val="center"/>
          </w:tcPr>
          <w:p w:rsidR="00013DC0" w:rsidRDefault="00C92CE0">
            <w:pPr>
              <w:pStyle w:val="TableBodyText"/>
            </w:pPr>
            <w:bookmarkStart w:id="1841" w:name="MicrosoftPowerPoint"/>
            <w:r>
              <w:rPr>
                <w:b/>
              </w:rPr>
              <w:t>MicrosoftPowerPoint</w:t>
            </w:r>
            <w:bookmarkEnd w:id="1841"/>
          </w:p>
        </w:tc>
        <w:tc>
          <w:tcPr>
            <w:tcW w:w="0" w:type="auto"/>
            <w:vAlign w:val="center"/>
          </w:tcPr>
          <w:p w:rsidR="00013DC0" w:rsidRDefault="00C92CE0">
            <w:pPr>
              <w:pStyle w:val="TableBodyText"/>
            </w:pPr>
            <w:r>
              <w:t>0x0295</w:t>
            </w:r>
          </w:p>
        </w:tc>
        <w:tc>
          <w:tcPr>
            <w:tcW w:w="0" w:type="auto"/>
            <w:vAlign w:val="center"/>
          </w:tcPr>
          <w:p w:rsidR="00013DC0" w:rsidRDefault="00C92CE0">
            <w:pPr>
              <w:pStyle w:val="TableBodyText"/>
            </w:pPr>
            <w:r>
              <w:t xml:space="preserve">Starts or switches to Microsoft </w:t>
            </w:r>
            <w:r>
              <w:t>PowerPoint.</w:t>
            </w:r>
          </w:p>
        </w:tc>
      </w:tr>
      <w:tr w:rsidR="00013DC0" w:rsidTr="00013DC0">
        <w:tc>
          <w:tcPr>
            <w:tcW w:w="0" w:type="auto"/>
            <w:vAlign w:val="center"/>
          </w:tcPr>
          <w:p w:rsidR="00013DC0" w:rsidRDefault="00C92CE0">
            <w:pPr>
              <w:pStyle w:val="TableBodyText"/>
            </w:pPr>
            <w:bookmarkStart w:id="1842" w:name="MicrosoftPublisher"/>
            <w:r>
              <w:rPr>
                <w:b/>
              </w:rPr>
              <w:t>MicrosoftPublisher</w:t>
            </w:r>
            <w:bookmarkEnd w:id="1842"/>
          </w:p>
        </w:tc>
        <w:tc>
          <w:tcPr>
            <w:tcW w:w="0" w:type="auto"/>
            <w:vAlign w:val="center"/>
          </w:tcPr>
          <w:p w:rsidR="00013DC0" w:rsidRDefault="00C92CE0">
            <w:pPr>
              <w:pStyle w:val="TableBodyText"/>
            </w:pPr>
            <w:r>
              <w:t>0x0296</w:t>
            </w:r>
          </w:p>
        </w:tc>
        <w:tc>
          <w:tcPr>
            <w:tcW w:w="0" w:type="auto"/>
            <w:vAlign w:val="center"/>
          </w:tcPr>
          <w:p w:rsidR="00013DC0" w:rsidRDefault="00C92CE0">
            <w:pPr>
              <w:pStyle w:val="TableBodyText"/>
            </w:pPr>
            <w:r>
              <w:t>Starts or switches to Microsoft Publisher.</w:t>
            </w:r>
          </w:p>
        </w:tc>
      </w:tr>
      <w:tr w:rsidR="00013DC0" w:rsidTr="00013DC0">
        <w:tc>
          <w:tcPr>
            <w:tcW w:w="0" w:type="auto"/>
            <w:vAlign w:val="center"/>
          </w:tcPr>
          <w:p w:rsidR="00013DC0" w:rsidRDefault="00C92CE0">
            <w:pPr>
              <w:pStyle w:val="TableBodyText"/>
            </w:pPr>
            <w:bookmarkStart w:id="1843" w:name="MicrosoftProject"/>
            <w:r>
              <w:rPr>
                <w:b/>
              </w:rPr>
              <w:t>MicrosoftProject</w:t>
            </w:r>
            <w:bookmarkEnd w:id="1843"/>
          </w:p>
        </w:tc>
        <w:tc>
          <w:tcPr>
            <w:tcW w:w="0" w:type="auto"/>
            <w:vAlign w:val="center"/>
          </w:tcPr>
          <w:p w:rsidR="00013DC0" w:rsidRDefault="00C92CE0">
            <w:pPr>
              <w:pStyle w:val="TableBodyText"/>
            </w:pPr>
            <w:r>
              <w:t>0x0297</w:t>
            </w:r>
          </w:p>
        </w:tc>
        <w:tc>
          <w:tcPr>
            <w:tcW w:w="0" w:type="auto"/>
            <w:vAlign w:val="center"/>
          </w:tcPr>
          <w:p w:rsidR="00013DC0" w:rsidRDefault="00C92CE0">
            <w:pPr>
              <w:pStyle w:val="TableBodyText"/>
            </w:pPr>
            <w:r>
              <w:t>Starts or switches to Microsoft Project.</w:t>
            </w:r>
          </w:p>
        </w:tc>
      </w:tr>
      <w:tr w:rsidR="00013DC0" w:rsidTr="00013DC0">
        <w:tc>
          <w:tcPr>
            <w:tcW w:w="0" w:type="auto"/>
            <w:vAlign w:val="center"/>
          </w:tcPr>
          <w:p w:rsidR="00013DC0" w:rsidRDefault="00C92CE0">
            <w:pPr>
              <w:pStyle w:val="TableBodyText"/>
            </w:pPr>
            <w:bookmarkStart w:id="1844" w:name="ListMacros"/>
            <w:r>
              <w:rPr>
                <w:b/>
              </w:rPr>
              <w:t>ListMacros</w:t>
            </w:r>
            <w:bookmarkEnd w:id="1844"/>
          </w:p>
        </w:tc>
        <w:tc>
          <w:tcPr>
            <w:tcW w:w="0" w:type="auto"/>
            <w:vAlign w:val="center"/>
          </w:tcPr>
          <w:p w:rsidR="00013DC0" w:rsidRDefault="00C92CE0">
            <w:pPr>
              <w:pStyle w:val="TableBodyText"/>
            </w:pPr>
            <w:r>
              <w:t>0x0298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45" w:name="ScreenRefresh"/>
            <w:r>
              <w:rPr>
                <w:b/>
              </w:rPr>
              <w:t>ScreenRefresh</w:t>
            </w:r>
            <w:bookmarkEnd w:id="1845"/>
          </w:p>
        </w:tc>
        <w:tc>
          <w:tcPr>
            <w:tcW w:w="0" w:type="auto"/>
            <w:vAlign w:val="center"/>
          </w:tcPr>
          <w:p w:rsidR="00013DC0" w:rsidRDefault="00C92CE0">
            <w:pPr>
              <w:pStyle w:val="TableBodyText"/>
            </w:pPr>
            <w:r>
              <w:t>0x0299</w:t>
            </w:r>
          </w:p>
        </w:tc>
        <w:tc>
          <w:tcPr>
            <w:tcW w:w="0" w:type="auto"/>
            <w:vAlign w:val="center"/>
          </w:tcPr>
          <w:p w:rsidR="00013DC0" w:rsidRDefault="00C92CE0">
            <w:pPr>
              <w:pStyle w:val="TableBodyText"/>
            </w:pPr>
            <w:r>
              <w:t>Refreshes the display.</w:t>
            </w:r>
          </w:p>
        </w:tc>
      </w:tr>
      <w:tr w:rsidR="00013DC0" w:rsidTr="00013DC0">
        <w:tc>
          <w:tcPr>
            <w:tcW w:w="0" w:type="auto"/>
            <w:vAlign w:val="center"/>
          </w:tcPr>
          <w:p w:rsidR="00013DC0" w:rsidRDefault="00C92CE0">
            <w:pPr>
              <w:pStyle w:val="TableBodyText"/>
            </w:pPr>
            <w:bookmarkStart w:id="1846" w:name="ToolsRecordMacroStart"/>
            <w:r>
              <w:rPr>
                <w:b/>
              </w:rPr>
              <w:t>ToolsRecordMacroStart</w:t>
            </w:r>
            <w:bookmarkEnd w:id="1846"/>
          </w:p>
        </w:tc>
        <w:tc>
          <w:tcPr>
            <w:tcW w:w="0" w:type="auto"/>
            <w:vAlign w:val="center"/>
          </w:tcPr>
          <w:p w:rsidR="00013DC0" w:rsidRDefault="00C92CE0">
            <w:pPr>
              <w:pStyle w:val="TableBodyText"/>
            </w:pPr>
            <w:r>
              <w:t>0x029A</w:t>
            </w:r>
          </w:p>
        </w:tc>
        <w:tc>
          <w:tcPr>
            <w:tcW w:w="0" w:type="auto"/>
            <w:vAlign w:val="center"/>
          </w:tcPr>
          <w:p w:rsidR="00013DC0" w:rsidRDefault="00C92CE0">
            <w:pPr>
              <w:pStyle w:val="TableBodyText"/>
            </w:pPr>
            <w:r>
              <w:t>Turns macro recording on or off.</w:t>
            </w:r>
          </w:p>
        </w:tc>
      </w:tr>
      <w:tr w:rsidR="00013DC0" w:rsidTr="00013DC0">
        <w:tc>
          <w:tcPr>
            <w:tcW w:w="0" w:type="auto"/>
            <w:vAlign w:val="center"/>
          </w:tcPr>
          <w:p w:rsidR="00013DC0" w:rsidRDefault="00C92CE0">
            <w:pPr>
              <w:pStyle w:val="TableBodyText"/>
            </w:pPr>
            <w:bookmarkStart w:id="1847" w:name="ToolsRecordMacroStop"/>
            <w:r>
              <w:rPr>
                <w:b/>
              </w:rPr>
              <w:t>ToolsRecordMacroStop</w:t>
            </w:r>
            <w:bookmarkEnd w:id="1847"/>
          </w:p>
        </w:tc>
        <w:tc>
          <w:tcPr>
            <w:tcW w:w="0" w:type="auto"/>
            <w:vAlign w:val="center"/>
          </w:tcPr>
          <w:p w:rsidR="00013DC0" w:rsidRDefault="00C92CE0">
            <w:pPr>
              <w:pStyle w:val="TableBodyText"/>
            </w:pPr>
            <w:r>
              <w:t>0x029B</w:t>
            </w:r>
          </w:p>
        </w:tc>
        <w:tc>
          <w:tcPr>
            <w:tcW w:w="0" w:type="auto"/>
            <w:vAlign w:val="center"/>
          </w:tcPr>
          <w:p w:rsidR="00013DC0" w:rsidRDefault="00C92CE0">
            <w:pPr>
              <w:pStyle w:val="TableBodyText"/>
            </w:pPr>
            <w:r>
              <w:t>Turns macro recording on or off.</w:t>
            </w:r>
          </w:p>
        </w:tc>
      </w:tr>
      <w:tr w:rsidR="00013DC0" w:rsidTr="00013DC0">
        <w:tc>
          <w:tcPr>
            <w:tcW w:w="0" w:type="auto"/>
            <w:vAlign w:val="center"/>
          </w:tcPr>
          <w:p w:rsidR="00013DC0" w:rsidRDefault="00C92CE0">
            <w:pPr>
              <w:pStyle w:val="TableBodyText"/>
            </w:pPr>
            <w:bookmarkStart w:id="1848" w:name="StopMacro"/>
            <w:r>
              <w:rPr>
                <w:b/>
              </w:rPr>
              <w:t>StopMacro</w:t>
            </w:r>
            <w:bookmarkEnd w:id="1848"/>
          </w:p>
        </w:tc>
        <w:tc>
          <w:tcPr>
            <w:tcW w:w="0" w:type="auto"/>
            <w:vAlign w:val="center"/>
          </w:tcPr>
          <w:p w:rsidR="00013DC0" w:rsidRDefault="00C92CE0">
            <w:pPr>
              <w:pStyle w:val="TableBodyText"/>
            </w:pPr>
            <w:r>
              <w:t>0x029C</w:t>
            </w:r>
          </w:p>
        </w:tc>
        <w:tc>
          <w:tcPr>
            <w:tcW w:w="0" w:type="auto"/>
            <w:vAlign w:val="center"/>
          </w:tcPr>
          <w:p w:rsidR="00013DC0" w:rsidRDefault="00C92CE0">
            <w:pPr>
              <w:pStyle w:val="TableBodyText"/>
            </w:pPr>
            <w:r>
              <w:t>Stops recording or running the current macro.</w:t>
            </w:r>
          </w:p>
        </w:tc>
      </w:tr>
      <w:tr w:rsidR="00013DC0" w:rsidTr="00013DC0">
        <w:tc>
          <w:tcPr>
            <w:tcW w:w="0" w:type="auto"/>
            <w:vAlign w:val="center"/>
          </w:tcPr>
          <w:p w:rsidR="00013DC0" w:rsidRDefault="00C92CE0">
            <w:pPr>
              <w:pStyle w:val="TableBodyText"/>
            </w:pPr>
            <w:bookmarkStart w:id="1849" w:name="ToggleMacroRun"/>
            <w:r>
              <w:rPr>
                <w:b/>
              </w:rPr>
              <w:t>ToggleMacroRun</w:t>
            </w:r>
            <w:bookmarkEnd w:id="1849"/>
          </w:p>
        </w:tc>
        <w:tc>
          <w:tcPr>
            <w:tcW w:w="0" w:type="auto"/>
            <w:vAlign w:val="center"/>
          </w:tcPr>
          <w:p w:rsidR="00013DC0" w:rsidRDefault="00C92CE0">
            <w:pPr>
              <w:pStyle w:val="TableBodyText"/>
            </w:pPr>
            <w:r>
              <w:t>0x029D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50" w:name="DrawNudgeUp"/>
            <w:r>
              <w:rPr>
                <w:b/>
              </w:rPr>
              <w:t>DrawNudgeUp</w:t>
            </w:r>
            <w:bookmarkEnd w:id="1850"/>
          </w:p>
        </w:tc>
        <w:tc>
          <w:tcPr>
            <w:tcW w:w="0" w:type="auto"/>
            <w:vAlign w:val="center"/>
          </w:tcPr>
          <w:p w:rsidR="00013DC0" w:rsidRDefault="00C92CE0">
            <w:pPr>
              <w:pStyle w:val="TableBodyText"/>
            </w:pPr>
            <w:r>
              <w:t>0x029E</w:t>
            </w:r>
          </w:p>
        </w:tc>
        <w:tc>
          <w:tcPr>
            <w:tcW w:w="0" w:type="auto"/>
            <w:vAlign w:val="center"/>
          </w:tcPr>
          <w:p w:rsidR="00013DC0" w:rsidRDefault="00C92CE0">
            <w:pPr>
              <w:pStyle w:val="TableBodyText"/>
            </w:pPr>
            <w:r>
              <w:t>Moves the selected drawing objects up.</w:t>
            </w:r>
          </w:p>
        </w:tc>
      </w:tr>
      <w:tr w:rsidR="00013DC0" w:rsidTr="00013DC0">
        <w:tc>
          <w:tcPr>
            <w:tcW w:w="0" w:type="auto"/>
            <w:vAlign w:val="center"/>
          </w:tcPr>
          <w:p w:rsidR="00013DC0" w:rsidRDefault="00C92CE0">
            <w:pPr>
              <w:pStyle w:val="TableBodyText"/>
            </w:pPr>
            <w:bookmarkStart w:id="1851" w:name="DrawNudgeDown"/>
            <w:r>
              <w:rPr>
                <w:b/>
              </w:rPr>
              <w:t>DrawNudgeDown</w:t>
            </w:r>
            <w:bookmarkEnd w:id="1851"/>
          </w:p>
        </w:tc>
        <w:tc>
          <w:tcPr>
            <w:tcW w:w="0" w:type="auto"/>
            <w:vAlign w:val="center"/>
          </w:tcPr>
          <w:p w:rsidR="00013DC0" w:rsidRDefault="00C92CE0">
            <w:pPr>
              <w:pStyle w:val="TableBodyText"/>
            </w:pPr>
            <w:r>
              <w:t>0x029F</w:t>
            </w:r>
          </w:p>
        </w:tc>
        <w:tc>
          <w:tcPr>
            <w:tcW w:w="0" w:type="auto"/>
            <w:vAlign w:val="center"/>
          </w:tcPr>
          <w:p w:rsidR="00013DC0" w:rsidRDefault="00C92CE0">
            <w:pPr>
              <w:pStyle w:val="TableBodyText"/>
            </w:pPr>
            <w:r>
              <w:t>Moves the selected drawing objects down.</w:t>
            </w:r>
          </w:p>
        </w:tc>
      </w:tr>
      <w:tr w:rsidR="00013DC0" w:rsidTr="00013DC0">
        <w:tc>
          <w:tcPr>
            <w:tcW w:w="0" w:type="auto"/>
            <w:vAlign w:val="center"/>
          </w:tcPr>
          <w:p w:rsidR="00013DC0" w:rsidRDefault="00C92CE0">
            <w:pPr>
              <w:pStyle w:val="TableBodyText"/>
            </w:pPr>
            <w:bookmarkStart w:id="1852" w:name="DrawNudgeLeft"/>
            <w:r>
              <w:rPr>
                <w:b/>
              </w:rPr>
              <w:t>DrawNudgeLeft</w:t>
            </w:r>
            <w:bookmarkEnd w:id="1852"/>
          </w:p>
        </w:tc>
        <w:tc>
          <w:tcPr>
            <w:tcW w:w="0" w:type="auto"/>
            <w:vAlign w:val="center"/>
          </w:tcPr>
          <w:p w:rsidR="00013DC0" w:rsidRDefault="00C92CE0">
            <w:pPr>
              <w:pStyle w:val="TableBodyText"/>
            </w:pPr>
            <w:r>
              <w:t>0x02A0</w:t>
            </w:r>
          </w:p>
        </w:tc>
        <w:tc>
          <w:tcPr>
            <w:tcW w:w="0" w:type="auto"/>
            <w:vAlign w:val="center"/>
          </w:tcPr>
          <w:p w:rsidR="00013DC0" w:rsidRDefault="00C92CE0">
            <w:pPr>
              <w:pStyle w:val="TableBodyText"/>
            </w:pPr>
            <w:r>
              <w:t>Moves the selected drawing objects to the left.</w:t>
            </w:r>
          </w:p>
        </w:tc>
      </w:tr>
      <w:tr w:rsidR="00013DC0" w:rsidTr="00013DC0">
        <w:tc>
          <w:tcPr>
            <w:tcW w:w="0" w:type="auto"/>
            <w:vAlign w:val="center"/>
          </w:tcPr>
          <w:p w:rsidR="00013DC0" w:rsidRDefault="00C92CE0">
            <w:pPr>
              <w:pStyle w:val="TableBodyText"/>
            </w:pPr>
            <w:bookmarkStart w:id="1853" w:name="DrawNudgeRight"/>
            <w:r>
              <w:rPr>
                <w:b/>
              </w:rPr>
              <w:t>DrawNudgeRight</w:t>
            </w:r>
            <w:bookmarkEnd w:id="1853"/>
          </w:p>
        </w:tc>
        <w:tc>
          <w:tcPr>
            <w:tcW w:w="0" w:type="auto"/>
            <w:vAlign w:val="center"/>
          </w:tcPr>
          <w:p w:rsidR="00013DC0" w:rsidRDefault="00C92CE0">
            <w:pPr>
              <w:pStyle w:val="TableBodyText"/>
            </w:pPr>
            <w:r>
              <w:t>0x02A1</w:t>
            </w:r>
          </w:p>
        </w:tc>
        <w:tc>
          <w:tcPr>
            <w:tcW w:w="0" w:type="auto"/>
            <w:vAlign w:val="center"/>
          </w:tcPr>
          <w:p w:rsidR="00013DC0" w:rsidRDefault="00C92CE0">
            <w:pPr>
              <w:pStyle w:val="TableBodyText"/>
            </w:pPr>
            <w:r>
              <w:t>Moves the selected drawing objects to the right.</w:t>
            </w:r>
          </w:p>
        </w:tc>
      </w:tr>
      <w:tr w:rsidR="00013DC0" w:rsidTr="00013DC0">
        <w:tc>
          <w:tcPr>
            <w:tcW w:w="0" w:type="auto"/>
            <w:vAlign w:val="center"/>
          </w:tcPr>
          <w:p w:rsidR="00013DC0" w:rsidRDefault="00C92CE0">
            <w:pPr>
              <w:pStyle w:val="TableBodyText"/>
            </w:pPr>
            <w:bookmarkStart w:id="1854" w:name="WW2_ToolsMacro"/>
            <w:r>
              <w:rPr>
                <w:b/>
              </w:rPr>
              <w:t>WW2_ToolsMacro</w:t>
            </w:r>
            <w:bookmarkEnd w:id="1854"/>
          </w:p>
        </w:tc>
        <w:tc>
          <w:tcPr>
            <w:tcW w:w="0" w:type="auto"/>
            <w:vAlign w:val="center"/>
          </w:tcPr>
          <w:p w:rsidR="00013DC0" w:rsidRDefault="00C92CE0">
            <w:pPr>
              <w:pStyle w:val="TableBodyText"/>
            </w:pPr>
            <w:r>
              <w:t>0x02A2</w:t>
            </w:r>
          </w:p>
        </w:tc>
        <w:tc>
          <w:tcPr>
            <w:tcW w:w="0" w:type="auto"/>
            <w:vAlign w:val="center"/>
          </w:tcPr>
          <w:p w:rsidR="00013DC0" w:rsidRDefault="00C92CE0">
            <w:pPr>
              <w:pStyle w:val="TableBodyText"/>
            </w:pPr>
            <w:r>
              <w:t xml:space="preserve">Runs, creates, deletes, or </w:t>
            </w:r>
            <w:r>
              <w:t>revises a macro.</w:t>
            </w:r>
          </w:p>
        </w:tc>
      </w:tr>
      <w:tr w:rsidR="00013DC0" w:rsidTr="00013DC0">
        <w:tc>
          <w:tcPr>
            <w:tcW w:w="0" w:type="auto"/>
            <w:vAlign w:val="center"/>
          </w:tcPr>
          <w:p w:rsidR="00013DC0" w:rsidRDefault="00C92CE0">
            <w:pPr>
              <w:pStyle w:val="TableBodyText"/>
            </w:pPr>
            <w:bookmarkStart w:id="1855" w:name="MailMergeEditHeaderSource"/>
            <w:r>
              <w:rPr>
                <w:b/>
              </w:rPr>
              <w:t>MailMergeEditHeaderSource</w:t>
            </w:r>
            <w:bookmarkEnd w:id="1855"/>
          </w:p>
        </w:tc>
        <w:tc>
          <w:tcPr>
            <w:tcW w:w="0" w:type="auto"/>
            <w:vAlign w:val="center"/>
          </w:tcPr>
          <w:p w:rsidR="00013DC0" w:rsidRDefault="00C92CE0">
            <w:pPr>
              <w:pStyle w:val="TableBodyText"/>
            </w:pPr>
            <w:r>
              <w:t>0x02A3</w:t>
            </w:r>
          </w:p>
        </w:tc>
        <w:tc>
          <w:tcPr>
            <w:tcW w:w="0" w:type="auto"/>
            <w:vAlign w:val="center"/>
          </w:tcPr>
          <w:p w:rsidR="00013DC0" w:rsidRDefault="00C92CE0">
            <w:pPr>
              <w:pStyle w:val="TableBodyText"/>
            </w:pPr>
            <w:r>
              <w:t>Opens a mail merge header source.</w:t>
            </w:r>
          </w:p>
        </w:tc>
      </w:tr>
      <w:tr w:rsidR="00013DC0" w:rsidTr="00013DC0">
        <w:tc>
          <w:tcPr>
            <w:tcW w:w="0" w:type="auto"/>
            <w:vAlign w:val="center"/>
          </w:tcPr>
          <w:p w:rsidR="00013DC0" w:rsidRDefault="00C92CE0">
            <w:pPr>
              <w:pStyle w:val="TableBodyText"/>
            </w:pPr>
            <w:bookmarkStart w:id="1856" w:name="MailMerge"/>
            <w:r>
              <w:rPr>
                <w:b/>
              </w:rPr>
              <w:t>MailMerge</w:t>
            </w:r>
            <w:bookmarkEnd w:id="1856"/>
          </w:p>
        </w:tc>
        <w:tc>
          <w:tcPr>
            <w:tcW w:w="0" w:type="auto"/>
            <w:vAlign w:val="center"/>
          </w:tcPr>
          <w:p w:rsidR="00013DC0" w:rsidRDefault="00C92CE0">
            <w:pPr>
              <w:pStyle w:val="TableBodyText"/>
            </w:pPr>
            <w:r>
              <w:t>0x02A4</w:t>
            </w:r>
          </w:p>
        </w:tc>
        <w:tc>
          <w:tcPr>
            <w:tcW w:w="0" w:type="auto"/>
            <w:vAlign w:val="center"/>
          </w:tcPr>
          <w:p w:rsidR="00013DC0" w:rsidRDefault="00C92CE0">
            <w:pPr>
              <w:pStyle w:val="TableBodyText"/>
            </w:pPr>
            <w:r>
              <w:t>Combines files to produce form letters, mailing labels, envelopes, and catalogs.</w:t>
            </w:r>
          </w:p>
        </w:tc>
      </w:tr>
      <w:tr w:rsidR="00013DC0" w:rsidTr="00013DC0">
        <w:tc>
          <w:tcPr>
            <w:tcW w:w="0" w:type="auto"/>
            <w:vAlign w:val="center"/>
          </w:tcPr>
          <w:p w:rsidR="00013DC0" w:rsidRDefault="00C92CE0">
            <w:pPr>
              <w:pStyle w:val="TableBodyText"/>
            </w:pPr>
            <w:bookmarkStart w:id="1857" w:name="MailMergeCheck"/>
            <w:r>
              <w:rPr>
                <w:b/>
              </w:rPr>
              <w:t>MailMergeCheck</w:t>
            </w:r>
            <w:bookmarkEnd w:id="1857"/>
          </w:p>
        </w:tc>
        <w:tc>
          <w:tcPr>
            <w:tcW w:w="0" w:type="auto"/>
            <w:vAlign w:val="center"/>
          </w:tcPr>
          <w:p w:rsidR="00013DC0" w:rsidRDefault="00C92CE0">
            <w:pPr>
              <w:pStyle w:val="TableBodyText"/>
            </w:pPr>
            <w:r>
              <w:t>0x02A5</w:t>
            </w:r>
          </w:p>
        </w:tc>
        <w:tc>
          <w:tcPr>
            <w:tcW w:w="0" w:type="auto"/>
            <w:vAlign w:val="center"/>
          </w:tcPr>
          <w:p w:rsidR="00013DC0" w:rsidRDefault="00C92CE0">
            <w:pPr>
              <w:pStyle w:val="TableBodyText"/>
            </w:pPr>
            <w:r>
              <w:t>Checks for errors in a mail merge.</w:t>
            </w:r>
          </w:p>
        </w:tc>
      </w:tr>
      <w:tr w:rsidR="00013DC0" w:rsidTr="00013DC0">
        <w:tc>
          <w:tcPr>
            <w:tcW w:w="0" w:type="auto"/>
            <w:vAlign w:val="center"/>
          </w:tcPr>
          <w:p w:rsidR="00013DC0" w:rsidRDefault="00C92CE0">
            <w:pPr>
              <w:pStyle w:val="TableBodyText"/>
            </w:pPr>
            <w:bookmarkStart w:id="1858" w:name="MailMergeToDoc"/>
            <w:r>
              <w:rPr>
                <w:b/>
              </w:rPr>
              <w:t>MailMergeToDoc</w:t>
            </w:r>
            <w:bookmarkEnd w:id="1858"/>
          </w:p>
        </w:tc>
        <w:tc>
          <w:tcPr>
            <w:tcW w:w="0" w:type="auto"/>
            <w:vAlign w:val="center"/>
          </w:tcPr>
          <w:p w:rsidR="00013DC0" w:rsidRDefault="00C92CE0">
            <w:pPr>
              <w:pStyle w:val="TableBodyText"/>
            </w:pPr>
            <w:r>
              <w:t>0x02A6</w:t>
            </w:r>
          </w:p>
        </w:tc>
        <w:tc>
          <w:tcPr>
            <w:tcW w:w="0" w:type="auto"/>
            <w:vAlign w:val="center"/>
          </w:tcPr>
          <w:p w:rsidR="00013DC0" w:rsidRDefault="00C92CE0">
            <w:pPr>
              <w:pStyle w:val="TableBodyText"/>
            </w:pPr>
            <w:r>
              <w:t>Collects the results of a mail merge in a document.</w:t>
            </w:r>
          </w:p>
        </w:tc>
      </w:tr>
      <w:tr w:rsidR="00013DC0" w:rsidTr="00013DC0">
        <w:tc>
          <w:tcPr>
            <w:tcW w:w="0" w:type="auto"/>
            <w:vAlign w:val="center"/>
          </w:tcPr>
          <w:p w:rsidR="00013DC0" w:rsidRDefault="00C92CE0">
            <w:pPr>
              <w:pStyle w:val="TableBodyText"/>
            </w:pPr>
            <w:bookmarkStart w:id="1859" w:name="MailMergeToPrinter"/>
            <w:r>
              <w:rPr>
                <w:b/>
              </w:rPr>
              <w:t>MailMergeToPrinter</w:t>
            </w:r>
            <w:bookmarkEnd w:id="1859"/>
          </w:p>
        </w:tc>
        <w:tc>
          <w:tcPr>
            <w:tcW w:w="0" w:type="auto"/>
            <w:vAlign w:val="center"/>
          </w:tcPr>
          <w:p w:rsidR="00013DC0" w:rsidRDefault="00C92CE0">
            <w:pPr>
              <w:pStyle w:val="TableBodyText"/>
            </w:pPr>
            <w:r>
              <w:t>0x02A7</w:t>
            </w:r>
          </w:p>
        </w:tc>
        <w:tc>
          <w:tcPr>
            <w:tcW w:w="0" w:type="auto"/>
            <w:vAlign w:val="center"/>
          </w:tcPr>
          <w:p w:rsidR="00013DC0" w:rsidRDefault="00C92CE0">
            <w:pPr>
              <w:pStyle w:val="TableBodyText"/>
            </w:pPr>
            <w:r>
              <w:t>Sends the results of a mail merge to the printer.</w:t>
            </w:r>
          </w:p>
        </w:tc>
      </w:tr>
      <w:tr w:rsidR="00013DC0" w:rsidTr="00013DC0">
        <w:tc>
          <w:tcPr>
            <w:tcW w:w="0" w:type="auto"/>
            <w:vAlign w:val="center"/>
          </w:tcPr>
          <w:p w:rsidR="00013DC0" w:rsidRDefault="00C92CE0">
            <w:pPr>
              <w:pStyle w:val="TableBodyText"/>
            </w:pPr>
            <w:bookmarkStart w:id="1860" w:name="MailMergeHelper"/>
            <w:r>
              <w:rPr>
                <w:b/>
              </w:rPr>
              <w:lastRenderedPageBreak/>
              <w:t>MailMergeHelper</w:t>
            </w:r>
            <w:bookmarkEnd w:id="1860"/>
          </w:p>
        </w:tc>
        <w:tc>
          <w:tcPr>
            <w:tcW w:w="0" w:type="auto"/>
            <w:vAlign w:val="center"/>
          </w:tcPr>
          <w:p w:rsidR="00013DC0" w:rsidRDefault="00C92CE0">
            <w:pPr>
              <w:pStyle w:val="TableBodyText"/>
            </w:pPr>
            <w:r>
              <w:t>0x02A8</w:t>
            </w:r>
          </w:p>
        </w:tc>
        <w:tc>
          <w:tcPr>
            <w:tcW w:w="0" w:type="auto"/>
            <w:vAlign w:val="center"/>
          </w:tcPr>
          <w:p w:rsidR="00013DC0" w:rsidRDefault="00C92CE0">
            <w:pPr>
              <w:pStyle w:val="TableBodyText"/>
            </w:pPr>
            <w:r>
              <w:t>Prepares a main document for a mail merge.</w:t>
            </w:r>
          </w:p>
        </w:tc>
      </w:tr>
      <w:tr w:rsidR="00013DC0" w:rsidTr="00013DC0">
        <w:tc>
          <w:tcPr>
            <w:tcW w:w="0" w:type="auto"/>
            <w:vAlign w:val="center"/>
          </w:tcPr>
          <w:p w:rsidR="00013DC0" w:rsidRDefault="00C92CE0">
            <w:pPr>
              <w:pStyle w:val="TableBodyText"/>
            </w:pPr>
            <w:bookmarkStart w:id="1861" w:name="MailMergeQueryOptions"/>
            <w:r>
              <w:rPr>
                <w:b/>
              </w:rPr>
              <w:t>MailMergeQueryOptions</w:t>
            </w:r>
            <w:bookmarkEnd w:id="1861"/>
          </w:p>
        </w:tc>
        <w:tc>
          <w:tcPr>
            <w:tcW w:w="0" w:type="auto"/>
            <w:vAlign w:val="center"/>
          </w:tcPr>
          <w:p w:rsidR="00013DC0" w:rsidRDefault="00C92CE0">
            <w:pPr>
              <w:pStyle w:val="TableBodyText"/>
            </w:pPr>
            <w:r>
              <w:t>0x02A9</w:t>
            </w:r>
          </w:p>
        </w:tc>
        <w:tc>
          <w:tcPr>
            <w:tcW w:w="0" w:type="auto"/>
            <w:vAlign w:val="center"/>
          </w:tcPr>
          <w:p w:rsidR="00013DC0" w:rsidRDefault="00C92CE0">
            <w:pPr>
              <w:pStyle w:val="TableBodyText"/>
            </w:pPr>
            <w:r>
              <w:t>Sets the</w:t>
            </w:r>
            <w:r>
              <w:t xml:space="preserve"> query options for a mail merge.</w:t>
            </w:r>
          </w:p>
        </w:tc>
      </w:tr>
      <w:tr w:rsidR="00013DC0" w:rsidTr="00013DC0">
        <w:tc>
          <w:tcPr>
            <w:tcW w:w="0" w:type="auto"/>
            <w:vAlign w:val="center"/>
          </w:tcPr>
          <w:p w:rsidR="00013DC0" w:rsidRDefault="00C92CE0">
            <w:pPr>
              <w:pStyle w:val="TableBodyText"/>
            </w:pPr>
            <w:bookmarkStart w:id="1862" w:name="InsertWordArt"/>
            <w:r>
              <w:rPr>
                <w:b/>
              </w:rPr>
              <w:t>InsertWordArt</w:t>
            </w:r>
            <w:bookmarkEnd w:id="1862"/>
          </w:p>
        </w:tc>
        <w:tc>
          <w:tcPr>
            <w:tcW w:w="0" w:type="auto"/>
            <w:vAlign w:val="center"/>
          </w:tcPr>
          <w:p w:rsidR="00013DC0" w:rsidRDefault="00C92CE0">
            <w:pPr>
              <w:pStyle w:val="TableBodyText"/>
            </w:pPr>
            <w:r>
              <w:t>0x02AA</w:t>
            </w:r>
          </w:p>
        </w:tc>
        <w:tc>
          <w:tcPr>
            <w:tcW w:w="0" w:type="auto"/>
            <w:vAlign w:val="center"/>
          </w:tcPr>
          <w:p w:rsidR="00013DC0" w:rsidRDefault="00C92CE0">
            <w:pPr>
              <w:pStyle w:val="TableBodyText"/>
            </w:pPr>
            <w:r>
              <w:t>Inserts a Microsoft WordArt object.</w:t>
            </w:r>
          </w:p>
        </w:tc>
      </w:tr>
      <w:tr w:rsidR="00013DC0" w:rsidTr="00013DC0">
        <w:tc>
          <w:tcPr>
            <w:tcW w:w="0" w:type="auto"/>
            <w:vAlign w:val="center"/>
          </w:tcPr>
          <w:p w:rsidR="00013DC0" w:rsidRDefault="00C92CE0">
            <w:pPr>
              <w:pStyle w:val="TableBodyText"/>
            </w:pPr>
            <w:bookmarkStart w:id="1863" w:name="InsertEquation"/>
            <w:r>
              <w:rPr>
                <w:b/>
              </w:rPr>
              <w:t>InsertEquation</w:t>
            </w:r>
            <w:bookmarkEnd w:id="1863"/>
          </w:p>
        </w:tc>
        <w:tc>
          <w:tcPr>
            <w:tcW w:w="0" w:type="auto"/>
            <w:vAlign w:val="center"/>
          </w:tcPr>
          <w:p w:rsidR="00013DC0" w:rsidRDefault="00C92CE0">
            <w:pPr>
              <w:pStyle w:val="TableBodyText"/>
            </w:pPr>
            <w:r>
              <w:t>0x02AB</w:t>
            </w:r>
          </w:p>
        </w:tc>
        <w:tc>
          <w:tcPr>
            <w:tcW w:w="0" w:type="auto"/>
            <w:vAlign w:val="center"/>
          </w:tcPr>
          <w:p w:rsidR="00013DC0" w:rsidRDefault="00C92CE0">
            <w:pPr>
              <w:pStyle w:val="TableBodyText"/>
            </w:pPr>
            <w:r>
              <w:t>Inserts a Microsoft Equation object.</w:t>
            </w:r>
          </w:p>
        </w:tc>
      </w:tr>
      <w:tr w:rsidR="00013DC0" w:rsidTr="00013DC0">
        <w:tc>
          <w:tcPr>
            <w:tcW w:w="0" w:type="auto"/>
            <w:vAlign w:val="center"/>
          </w:tcPr>
          <w:p w:rsidR="00013DC0" w:rsidRDefault="00C92CE0">
            <w:pPr>
              <w:pStyle w:val="TableBodyText"/>
            </w:pPr>
            <w:bookmarkStart w:id="1864" w:name="RunPrintManager"/>
            <w:r>
              <w:rPr>
                <w:b/>
              </w:rPr>
              <w:t>RunPrintManager</w:t>
            </w:r>
            <w:bookmarkEnd w:id="1864"/>
          </w:p>
        </w:tc>
        <w:tc>
          <w:tcPr>
            <w:tcW w:w="0" w:type="auto"/>
            <w:vAlign w:val="center"/>
          </w:tcPr>
          <w:p w:rsidR="00013DC0" w:rsidRDefault="00C92CE0">
            <w:pPr>
              <w:pStyle w:val="TableBodyText"/>
            </w:pPr>
            <w:r>
              <w:t>0x02AC</w:t>
            </w:r>
          </w:p>
        </w:tc>
        <w:tc>
          <w:tcPr>
            <w:tcW w:w="0" w:type="auto"/>
            <w:vAlign w:val="center"/>
          </w:tcPr>
          <w:p w:rsidR="00013DC0" w:rsidRDefault="00C92CE0">
            <w:pPr>
              <w:pStyle w:val="TableBodyText"/>
            </w:pPr>
            <w:r>
              <w:t>Displays the Print Manager.</w:t>
            </w:r>
          </w:p>
        </w:tc>
      </w:tr>
      <w:tr w:rsidR="00013DC0" w:rsidTr="00013DC0">
        <w:tc>
          <w:tcPr>
            <w:tcW w:w="0" w:type="auto"/>
            <w:vAlign w:val="center"/>
          </w:tcPr>
          <w:p w:rsidR="00013DC0" w:rsidRDefault="00C92CE0">
            <w:pPr>
              <w:pStyle w:val="TableBodyText"/>
            </w:pPr>
            <w:bookmarkStart w:id="1865" w:name="FileMacPageSetup"/>
            <w:r>
              <w:rPr>
                <w:b/>
              </w:rPr>
              <w:t>FileMacPageSetup</w:t>
            </w:r>
            <w:bookmarkEnd w:id="1865"/>
          </w:p>
        </w:tc>
        <w:tc>
          <w:tcPr>
            <w:tcW w:w="0" w:type="auto"/>
            <w:vAlign w:val="center"/>
          </w:tcPr>
          <w:p w:rsidR="00013DC0" w:rsidRDefault="00C92CE0">
            <w:pPr>
              <w:pStyle w:val="TableBodyText"/>
            </w:pPr>
            <w:r>
              <w:t>0x02AD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66" w:name="FileConfirmConversions"/>
            <w:r>
              <w:rPr>
                <w:b/>
              </w:rPr>
              <w:t>FileConfirmConversions</w:t>
            </w:r>
            <w:bookmarkEnd w:id="1866"/>
          </w:p>
        </w:tc>
        <w:tc>
          <w:tcPr>
            <w:tcW w:w="0" w:type="auto"/>
            <w:vAlign w:val="center"/>
          </w:tcPr>
          <w:p w:rsidR="00013DC0" w:rsidRDefault="00C92CE0">
            <w:pPr>
              <w:pStyle w:val="TableBodyText"/>
            </w:pPr>
            <w:r>
              <w:t>0x02AF</w:t>
            </w:r>
          </w:p>
        </w:tc>
        <w:tc>
          <w:tcPr>
            <w:tcW w:w="0" w:type="auto"/>
            <w:vAlign w:val="center"/>
          </w:tcPr>
          <w:p w:rsidR="00013DC0" w:rsidRDefault="00C92CE0">
            <w:pPr>
              <w:pStyle w:val="TableBodyText"/>
            </w:pPr>
            <w:r>
              <w:t>Toggles asking the user to confirm the conversion when opening a file.</w:t>
            </w:r>
          </w:p>
        </w:tc>
      </w:tr>
      <w:tr w:rsidR="00013DC0" w:rsidTr="00013DC0">
        <w:tc>
          <w:tcPr>
            <w:tcW w:w="0" w:type="auto"/>
            <w:vAlign w:val="center"/>
          </w:tcPr>
          <w:p w:rsidR="00013DC0" w:rsidRDefault="00C92CE0">
            <w:pPr>
              <w:pStyle w:val="TableBodyText"/>
            </w:pPr>
            <w:bookmarkStart w:id="1867" w:name="HelpContents"/>
            <w:r>
              <w:rPr>
                <w:b/>
              </w:rPr>
              <w:t>HelpContents</w:t>
            </w:r>
            <w:bookmarkEnd w:id="1867"/>
          </w:p>
        </w:tc>
        <w:tc>
          <w:tcPr>
            <w:tcW w:w="0" w:type="auto"/>
            <w:vAlign w:val="center"/>
          </w:tcPr>
          <w:p w:rsidR="00013DC0" w:rsidRDefault="00C92CE0">
            <w:pPr>
              <w:pStyle w:val="TableBodyText"/>
            </w:pPr>
            <w:r>
              <w:t>0x02B0</w:t>
            </w:r>
          </w:p>
        </w:tc>
        <w:tc>
          <w:tcPr>
            <w:tcW w:w="0" w:type="auto"/>
            <w:vAlign w:val="center"/>
          </w:tcPr>
          <w:p w:rsidR="00013DC0" w:rsidRDefault="00C92CE0">
            <w:pPr>
              <w:pStyle w:val="TableBodyText"/>
            </w:pPr>
            <w:r>
              <w:t>Displays Help contents.</w:t>
            </w:r>
          </w:p>
        </w:tc>
      </w:tr>
      <w:tr w:rsidR="00013DC0" w:rsidTr="00013DC0">
        <w:tc>
          <w:tcPr>
            <w:tcW w:w="0" w:type="auto"/>
            <w:vAlign w:val="center"/>
          </w:tcPr>
          <w:p w:rsidR="00013DC0" w:rsidRDefault="00C92CE0">
            <w:pPr>
              <w:pStyle w:val="TableBodyText"/>
            </w:pPr>
            <w:bookmarkStart w:id="1868" w:name="WW2_InsertSymbol"/>
            <w:r>
              <w:rPr>
                <w:b/>
              </w:rPr>
              <w:t>WW2_InsertSymbol</w:t>
            </w:r>
            <w:bookmarkEnd w:id="1868"/>
          </w:p>
        </w:tc>
        <w:tc>
          <w:tcPr>
            <w:tcW w:w="0" w:type="auto"/>
            <w:vAlign w:val="center"/>
          </w:tcPr>
          <w:p w:rsidR="00013DC0" w:rsidRDefault="00C92CE0">
            <w:pPr>
              <w:pStyle w:val="TableBodyText"/>
            </w:pPr>
            <w:r>
              <w:t>0x02B5</w:t>
            </w:r>
          </w:p>
        </w:tc>
        <w:tc>
          <w:tcPr>
            <w:tcW w:w="0" w:type="auto"/>
            <w:vAlign w:val="center"/>
          </w:tcPr>
          <w:p w:rsidR="00013DC0" w:rsidRDefault="00C92CE0">
            <w:pPr>
              <w:pStyle w:val="TableBodyText"/>
            </w:pPr>
            <w:r>
              <w:t>Inserts a special character.</w:t>
            </w:r>
          </w:p>
        </w:tc>
      </w:tr>
      <w:tr w:rsidR="00013DC0" w:rsidTr="00013DC0">
        <w:tc>
          <w:tcPr>
            <w:tcW w:w="0" w:type="auto"/>
            <w:vAlign w:val="center"/>
          </w:tcPr>
          <w:p w:rsidR="00013DC0" w:rsidRDefault="00C92CE0">
            <w:pPr>
              <w:pStyle w:val="TableBodyText"/>
            </w:pPr>
            <w:bookmarkStart w:id="1869" w:name="FileClosePicture"/>
            <w:r>
              <w:rPr>
                <w:b/>
              </w:rPr>
              <w:t>FileClosePicture</w:t>
            </w:r>
            <w:bookmarkEnd w:id="1869"/>
          </w:p>
        </w:tc>
        <w:tc>
          <w:tcPr>
            <w:tcW w:w="0" w:type="auto"/>
            <w:vAlign w:val="center"/>
          </w:tcPr>
          <w:p w:rsidR="00013DC0" w:rsidRDefault="00C92CE0">
            <w:pPr>
              <w:pStyle w:val="TableBodyText"/>
            </w:pPr>
            <w:r>
              <w:t>0x02B6</w:t>
            </w:r>
          </w:p>
        </w:tc>
        <w:tc>
          <w:tcPr>
            <w:tcW w:w="0" w:type="auto"/>
            <w:vAlign w:val="center"/>
          </w:tcPr>
          <w:p w:rsidR="00013DC0" w:rsidRDefault="00C92CE0">
            <w:pPr>
              <w:pStyle w:val="TableBodyText"/>
            </w:pPr>
            <w:r>
              <w:t>Closes the active picture docum</w:t>
            </w:r>
            <w:r>
              <w:t>ent.</w:t>
            </w:r>
          </w:p>
        </w:tc>
      </w:tr>
      <w:tr w:rsidR="00013DC0" w:rsidTr="00013DC0">
        <w:tc>
          <w:tcPr>
            <w:tcW w:w="0" w:type="auto"/>
            <w:vAlign w:val="center"/>
          </w:tcPr>
          <w:p w:rsidR="00013DC0" w:rsidRDefault="00C92CE0">
            <w:pPr>
              <w:pStyle w:val="TableBodyText"/>
            </w:pPr>
            <w:bookmarkStart w:id="1870" w:name="WW2_InsertIndex"/>
            <w:r>
              <w:rPr>
                <w:b/>
              </w:rPr>
              <w:t>WW2_InsertIndex</w:t>
            </w:r>
            <w:bookmarkEnd w:id="1870"/>
          </w:p>
        </w:tc>
        <w:tc>
          <w:tcPr>
            <w:tcW w:w="0" w:type="auto"/>
            <w:vAlign w:val="center"/>
          </w:tcPr>
          <w:p w:rsidR="00013DC0" w:rsidRDefault="00C92CE0">
            <w:pPr>
              <w:pStyle w:val="TableBodyText"/>
            </w:pPr>
            <w:r>
              <w:t>0x02B7</w:t>
            </w:r>
          </w:p>
        </w:tc>
        <w:tc>
          <w:tcPr>
            <w:tcW w:w="0" w:type="auto"/>
            <w:vAlign w:val="center"/>
          </w:tcPr>
          <w:p w:rsidR="00013DC0" w:rsidRDefault="00C92CE0">
            <w:pPr>
              <w:pStyle w:val="TableBodyText"/>
            </w:pPr>
            <w:r>
              <w:t>Collects the index entries into an index.</w:t>
            </w:r>
          </w:p>
        </w:tc>
      </w:tr>
      <w:tr w:rsidR="00013DC0" w:rsidTr="00013DC0">
        <w:tc>
          <w:tcPr>
            <w:tcW w:w="0" w:type="auto"/>
            <w:vAlign w:val="center"/>
          </w:tcPr>
          <w:p w:rsidR="00013DC0" w:rsidRDefault="00C92CE0">
            <w:pPr>
              <w:pStyle w:val="TableBodyText"/>
            </w:pPr>
            <w:bookmarkStart w:id="1871" w:name="DrawResetWordPicture"/>
            <w:r>
              <w:rPr>
                <w:b/>
              </w:rPr>
              <w:t>DrawResetWordPicture</w:t>
            </w:r>
            <w:bookmarkEnd w:id="1871"/>
          </w:p>
        </w:tc>
        <w:tc>
          <w:tcPr>
            <w:tcW w:w="0" w:type="auto"/>
            <w:vAlign w:val="center"/>
          </w:tcPr>
          <w:p w:rsidR="00013DC0" w:rsidRDefault="00C92CE0">
            <w:pPr>
              <w:pStyle w:val="TableBodyText"/>
            </w:pPr>
            <w:r>
              <w:t>0x02B8</w:t>
            </w:r>
          </w:p>
        </w:tc>
        <w:tc>
          <w:tcPr>
            <w:tcW w:w="0" w:type="auto"/>
            <w:vAlign w:val="center"/>
          </w:tcPr>
          <w:p w:rsidR="00013DC0" w:rsidRDefault="00C92CE0">
            <w:pPr>
              <w:pStyle w:val="TableBodyText"/>
            </w:pPr>
            <w:r>
              <w:t>Sets document margins to enclose all drawing objects on the page.</w:t>
            </w:r>
          </w:p>
        </w:tc>
      </w:tr>
      <w:tr w:rsidR="00013DC0" w:rsidTr="00013DC0">
        <w:tc>
          <w:tcPr>
            <w:tcW w:w="0" w:type="auto"/>
            <w:vAlign w:val="center"/>
          </w:tcPr>
          <w:p w:rsidR="00013DC0" w:rsidRDefault="00C92CE0">
            <w:pPr>
              <w:pStyle w:val="TableBodyText"/>
            </w:pPr>
            <w:bookmarkStart w:id="1872" w:name="WW2_FormatBordersAndShading"/>
            <w:r>
              <w:rPr>
                <w:b/>
              </w:rPr>
              <w:t>WW2_FormatBordersAndShading</w:t>
            </w:r>
            <w:bookmarkEnd w:id="1872"/>
          </w:p>
        </w:tc>
        <w:tc>
          <w:tcPr>
            <w:tcW w:w="0" w:type="auto"/>
            <w:vAlign w:val="center"/>
          </w:tcPr>
          <w:p w:rsidR="00013DC0" w:rsidRDefault="00C92CE0">
            <w:pPr>
              <w:pStyle w:val="TableBodyText"/>
            </w:pPr>
            <w:r>
              <w:t>0x02B9</w:t>
            </w:r>
          </w:p>
        </w:tc>
        <w:tc>
          <w:tcPr>
            <w:tcW w:w="0" w:type="auto"/>
            <w:vAlign w:val="center"/>
          </w:tcPr>
          <w:p w:rsidR="00013DC0" w:rsidRDefault="00C92CE0">
            <w:pPr>
              <w:pStyle w:val="TableBodyText"/>
            </w:pPr>
            <w:r>
              <w:t xml:space="preserve">Changes the borders and shading of the selected </w:t>
            </w:r>
            <w:r>
              <w:t>paragraphs, table cells, and pictures.</w:t>
            </w:r>
          </w:p>
        </w:tc>
      </w:tr>
      <w:tr w:rsidR="00013DC0" w:rsidTr="00013DC0">
        <w:tc>
          <w:tcPr>
            <w:tcW w:w="0" w:type="auto"/>
            <w:vAlign w:val="center"/>
          </w:tcPr>
          <w:p w:rsidR="00013DC0" w:rsidRDefault="00C92CE0">
            <w:pPr>
              <w:pStyle w:val="TableBodyText"/>
            </w:pPr>
            <w:bookmarkStart w:id="1873" w:name="OpenOrCloseUpPara"/>
            <w:r>
              <w:rPr>
                <w:b/>
              </w:rPr>
              <w:t>OpenOrCloseUpPara</w:t>
            </w:r>
            <w:bookmarkEnd w:id="1873"/>
          </w:p>
        </w:tc>
        <w:tc>
          <w:tcPr>
            <w:tcW w:w="0" w:type="auto"/>
            <w:vAlign w:val="center"/>
          </w:tcPr>
          <w:p w:rsidR="00013DC0" w:rsidRDefault="00C92CE0">
            <w:pPr>
              <w:pStyle w:val="TableBodyText"/>
            </w:pPr>
            <w:r>
              <w:t>0x02BA</w:t>
            </w:r>
          </w:p>
        </w:tc>
        <w:tc>
          <w:tcPr>
            <w:tcW w:w="0" w:type="auto"/>
            <w:vAlign w:val="center"/>
          </w:tcPr>
          <w:p w:rsidR="00013DC0" w:rsidRDefault="00C92CE0">
            <w:pPr>
              <w:pStyle w:val="TableBodyText"/>
            </w:pPr>
            <w:r>
              <w:t>Sets or removes extra spacing above the selected paragraph.</w:t>
            </w:r>
          </w:p>
        </w:tc>
      </w:tr>
      <w:tr w:rsidR="00013DC0" w:rsidTr="00013DC0">
        <w:tc>
          <w:tcPr>
            <w:tcW w:w="0" w:type="auto"/>
            <w:vAlign w:val="center"/>
          </w:tcPr>
          <w:p w:rsidR="00013DC0" w:rsidRDefault="00C92CE0">
            <w:pPr>
              <w:pStyle w:val="TableBodyText"/>
            </w:pPr>
            <w:bookmarkStart w:id="1874" w:name="DrawNudgeUpPixel"/>
            <w:r>
              <w:rPr>
                <w:b/>
              </w:rPr>
              <w:t>DrawNudgeUpPixel</w:t>
            </w:r>
            <w:bookmarkEnd w:id="1874"/>
          </w:p>
        </w:tc>
        <w:tc>
          <w:tcPr>
            <w:tcW w:w="0" w:type="auto"/>
            <w:vAlign w:val="center"/>
          </w:tcPr>
          <w:p w:rsidR="00013DC0" w:rsidRDefault="00C92CE0">
            <w:pPr>
              <w:pStyle w:val="TableBodyText"/>
            </w:pPr>
            <w:r>
              <w:t>0x02BC</w:t>
            </w:r>
          </w:p>
        </w:tc>
        <w:tc>
          <w:tcPr>
            <w:tcW w:w="0" w:type="auto"/>
            <w:vAlign w:val="center"/>
          </w:tcPr>
          <w:p w:rsidR="00013DC0" w:rsidRDefault="00C92CE0">
            <w:pPr>
              <w:pStyle w:val="TableBodyText"/>
            </w:pPr>
            <w:r>
              <w:t>Moves the selected drawing objects up one pixel.</w:t>
            </w:r>
          </w:p>
        </w:tc>
      </w:tr>
      <w:tr w:rsidR="00013DC0" w:rsidTr="00013DC0">
        <w:tc>
          <w:tcPr>
            <w:tcW w:w="0" w:type="auto"/>
            <w:vAlign w:val="center"/>
          </w:tcPr>
          <w:p w:rsidR="00013DC0" w:rsidRDefault="00C92CE0">
            <w:pPr>
              <w:pStyle w:val="TableBodyText"/>
            </w:pPr>
            <w:bookmarkStart w:id="1875" w:name="DrawNudgeDownPixel"/>
            <w:r>
              <w:rPr>
                <w:b/>
              </w:rPr>
              <w:t>DrawNudgeDownPixel</w:t>
            </w:r>
            <w:bookmarkEnd w:id="1875"/>
          </w:p>
        </w:tc>
        <w:tc>
          <w:tcPr>
            <w:tcW w:w="0" w:type="auto"/>
            <w:vAlign w:val="center"/>
          </w:tcPr>
          <w:p w:rsidR="00013DC0" w:rsidRDefault="00C92CE0">
            <w:pPr>
              <w:pStyle w:val="TableBodyText"/>
            </w:pPr>
            <w:r>
              <w:t>0x02BD</w:t>
            </w:r>
          </w:p>
        </w:tc>
        <w:tc>
          <w:tcPr>
            <w:tcW w:w="0" w:type="auto"/>
            <w:vAlign w:val="center"/>
          </w:tcPr>
          <w:p w:rsidR="00013DC0" w:rsidRDefault="00C92CE0">
            <w:pPr>
              <w:pStyle w:val="TableBodyText"/>
            </w:pPr>
            <w:r>
              <w:t xml:space="preserve">Moves the selected drawing </w:t>
            </w:r>
            <w:r>
              <w:t>objects down one pixel.</w:t>
            </w:r>
          </w:p>
        </w:tc>
      </w:tr>
      <w:tr w:rsidR="00013DC0" w:rsidTr="00013DC0">
        <w:tc>
          <w:tcPr>
            <w:tcW w:w="0" w:type="auto"/>
            <w:vAlign w:val="center"/>
          </w:tcPr>
          <w:p w:rsidR="00013DC0" w:rsidRDefault="00C92CE0">
            <w:pPr>
              <w:pStyle w:val="TableBodyText"/>
            </w:pPr>
            <w:bookmarkStart w:id="1876" w:name="DrawNudgeLeftPixel"/>
            <w:r>
              <w:rPr>
                <w:b/>
              </w:rPr>
              <w:t>DrawNudgeLeftPixel</w:t>
            </w:r>
            <w:bookmarkEnd w:id="1876"/>
          </w:p>
        </w:tc>
        <w:tc>
          <w:tcPr>
            <w:tcW w:w="0" w:type="auto"/>
            <w:vAlign w:val="center"/>
          </w:tcPr>
          <w:p w:rsidR="00013DC0" w:rsidRDefault="00C92CE0">
            <w:pPr>
              <w:pStyle w:val="TableBodyText"/>
            </w:pPr>
            <w:r>
              <w:t>0x02BE</w:t>
            </w:r>
          </w:p>
        </w:tc>
        <w:tc>
          <w:tcPr>
            <w:tcW w:w="0" w:type="auto"/>
            <w:vAlign w:val="center"/>
          </w:tcPr>
          <w:p w:rsidR="00013DC0" w:rsidRDefault="00C92CE0">
            <w:pPr>
              <w:pStyle w:val="TableBodyText"/>
            </w:pPr>
            <w:r>
              <w:t>Moves the selected drawing objects to the left one pixel.</w:t>
            </w:r>
          </w:p>
        </w:tc>
      </w:tr>
      <w:tr w:rsidR="00013DC0" w:rsidTr="00013DC0">
        <w:tc>
          <w:tcPr>
            <w:tcW w:w="0" w:type="auto"/>
            <w:vAlign w:val="center"/>
          </w:tcPr>
          <w:p w:rsidR="00013DC0" w:rsidRDefault="00C92CE0">
            <w:pPr>
              <w:pStyle w:val="TableBodyText"/>
            </w:pPr>
            <w:bookmarkStart w:id="1877" w:name="DrawNudgeRightPixel"/>
            <w:r>
              <w:rPr>
                <w:b/>
              </w:rPr>
              <w:t>DrawNudgeRightPixel</w:t>
            </w:r>
            <w:bookmarkEnd w:id="1877"/>
          </w:p>
        </w:tc>
        <w:tc>
          <w:tcPr>
            <w:tcW w:w="0" w:type="auto"/>
            <w:vAlign w:val="center"/>
          </w:tcPr>
          <w:p w:rsidR="00013DC0" w:rsidRDefault="00C92CE0">
            <w:pPr>
              <w:pStyle w:val="TableBodyText"/>
            </w:pPr>
            <w:r>
              <w:t>0x02BF</w:t>
            </w:r>
          </w:p>
        </w:tc>
        <w:tc>
          <w:tcPr>
            <w:tcW w:w="0" w:type="auto"/>
            <w:vAlign w:val="center"/>
          </w:tcPr>
          <w:p w:rsidR="00013DC0" w:rsidRDefault="00C92CE0">
            <w:pPr>
              <w:pStyle w:val="TableBodyText"/>
            </w:pPr>
            <w:r>
              <w:t>Moves the selected drawing objects to the right one pixel.</w:t>
            </w:r>
          </w:p>
        </w:tc>
      </w:tr>
      <w:tr w:rsidR="00013DC0" w:rsidTr="00013DC0">
        <w:tc>
          <w:tcPr>
            <w:tcW w:w="0" w:type="auto"/>
            <w:vAlign w:val="center"/>
          </w:tcPr>
          <w:p w:rsidR="00013DC0" w:rsidRDefault="00C92CE0">
            <w:pPr>
              <w:pStyle w:val="TableBodyText"/>
            </w:pPr>
            <w:bookmarkStart w:id="1878" w:name="ToolsHyphenationManual"/>
            <w:r>
              <w:rPr>
                <w:b/>
              </w:rPr>
              <w:t>ToolsHyphenationManual</w:t>
            </w:r>
            <w:bookmarkEnd w:id="1878"/>
          </w:p>
        </w:tc>
        <w:tc>
          <w:tcPr>
            <w:tcW w:w="0" w:type="auto"/>
            <w:vAlign w:val="center"/>
          </w:tcPr>
          <w:p w:rsidR="00013DC0" w:rsidRDefault="00C92CE0">
            <w:pPr>
              <w:pStyle w:val="TableBodyText"/>
            </w:pPr>
            <w:r>
              <w:t>0x02C0</w:t>
            </w:r>
          </w:p>
        </w:tc>
        <w:tc>
          <w:tcPr>
            <w:tcW w:w="0" w:type="auto"/>
            <w:vAlign w:val="center"/>
          </w:tcPr>
          <w:p w:rsidR="00013DC0" w:rsidRDefault="00C92CE0">
            <w:pPr>
              <w:pStyle w:val="TableBodyText"/>
            </w:pPr>
            <w:r>
              <w:t xml:space="preserve">Hyphenates the selection or </w:t>
            </w:r>
            <w:r>
              <w:t>the entire document.</w:t>
            </w:r>
          </w:p>
        </w:tc>
      </w:tr>
      <w:tr w:rsidR="00013DC0" w:rsidTr="00013DC0">
        <w:tc>
          <w:tcPr>
            <w:tcW w:w="0" w:type="auto"/>
            <w:vAlign w:val="center"/>
          </w:tcPr>
          <w:p w:rsidR="00013DC0" w:rsidRDefault="00C92CE0">
            <w:pPr>
              <w:pStyle w:val="TableBodyText"/>
            </w:pPr>
            <w:bookmarkStart w:id="1879" w:name="FixMe"/>
            <w:r>
              <w:rPr>
                <w:b/>
              </w:rPr>
              <w:t>FixMe</w:t>
            </w:r>
            <w:bookmarkEnd w:id="1879"/>
          </w:p>
        </w:tc>
        <w:tc>
          <w:tcPr>
            <w:tcW w:w="0" w:type="auto"/>
            <w:vAlign w:val="center"/>
          </w:tcPr>
          <w:p w:rsidR="00013DC0" w:rsidRDefault="00C92CE0">
            <w:pPr>
              <w:pStyle w:val="TableBodyText"/>
            </w:pPr>
            <w:r>
              <w:t>0x02C1</w:t>
            </w:r>
          </w:p>
        </w:tc>
        <w:tc>
          <w:tcPr>
            <w:tcW w:w="0" w:type="auto"/>
            <w:vAlign w:val="center"/>
          </w:tcPr>
          <w:p w:rsidR="00013DC0" w:rsidRDefault="00C92CE0">
            <w:pPr>
              <w:pStyle w:val="TableBodyText"/>
            </w:pPr>
            <w:r>
              <w:t>Repairs the installation of the application.</w:t>
            </w:r>
          </w:p>
        </w:tc>
      </w:tr>
      <w:tr w:rsidR="00013DC0" w:rsidTr="00013DC0">
        <w:tc>
          <w:tcPr>
            <w:tcW w:w="0" w:type="auto"/>
            <w:vAlign w:val="center"/>
          </w:tcPr>
          <w:p w:rsidR="00013DC0" w:rsidRDefault="00C92CE0">
            <w:pPr>
              <w:pStyle w:val="TableBodyText"/>
            </w:pPr>
            <w:bookmarkStart w:id="1880" w:name="ClearFormField"/>
            <w:r>
              <w:rPr>
                <w:b/>
              </w:rPr>
              <w:t>ClearFormField</w:t>
            </w:r>
            <w:bookmarkEnd w:id="1880"/>
          </w:p>
        </w:tc>
        <w:tc>
          <w:tcPr>
            <w:tcW w:w="0" w:type="auto"/>
            <w:vAlign w:val="center"/>
          </w:tcPr>
          <w:p w:rsidR="00013DC0" w:rsidRDefault="00C92CE0">
            <w:pPr>
              <w:pStyle w:val="TableBodyText"/>
            </w:pPr>
            <w:r>
              <w:t>0x02C2</w:t>
            </w:r>
          </w:p>
        </w:tc>
        <w:tc>
          <w:tcPr>
            <w:tcW w:w="0" w:type="auto"/>
            <w:vAlign w:val="center"/>
          </w:tcPr>
          <w:p w:rsidR="00013DC0" w:rsidRDefault="00C92CE0">
            <w:pPr>
              <w:pStyle w:val="TableBodyText"/>
            </w:pPr>
            <w:r>
              <w:t>Deletes the selected form field.</w:t>
            </w:r>
          </w:p>
        </w:tc>
      </w:tr>
      <w:tr w:rsidR="00013DC0" w:rsidTr="00013DC0">
        <w:tc>
          <w:tcPr>
            <w:tcW w:w="0" w:type="auto"/>
            <w:vAlign w:val="center"/>
          </w:tcPr>
          <w:p w:rsidR="00013DC0" w:rsidRDefault="00C92CE0">
            <w:pPr>
              <w:pStyle w:val="TableBodyText"/>
            </w:pPr>
            <w:bookmarkStart w:id="1881" w:name="InsertSectionBreak"/>
            <w:r>
              <w:rPr>
                <w:b/>
              </w:rPr>
              <w:t>InsertSectionBreak</w:t>
            </w:r>
            <w:bookmarkEnd w:id="1881"/>
          </w:p>
        </w:tc>
        <w:tc>
          <w:tcPr>
            <w:tcW w:w="0" w:type="auto"/>
            <w:vAlign w:val="center"/>
          </w:tcPr>
          <w:p w:rsidR="00013DC0" w:rsidRDefault="00C92CE0">
            <w:pPr>
              <w:pStyle w:val="TableBodyText"/>
            </w:pPr>
            <w:r>
              <w:t>0x02C3</w:t>
            </w:r>
          </w:p>
        </w:tc>
        <w:tc>
          <w:tcPr>
            <w:tcW w:w="0" w:type="auto"/>
            <w:vAlign w:val="center"/>
          </w:tcPr>
          <w:p w:rsidR="00013DC0" w:rsidRDefault="00C92CE0">
            <w:pPr>
              <w:pStyle w:val="TableBodyText"/>
            </w:pPr>
            <w:r>
              <w:t>Ends a section at the insertion point.</w:t>
            </w:r>
          </w:p>
        </w:tc>
      </w:tr>
      <w:tr w:rsidR="00013DC0" w:rsidTr="00013DC0">
        <w:tc>
          <w:tcPr>
            <w:tcW w:w="0" w:type="auto"/>
            <w:vAlign w:val="center"/>
          </w:tcPr>
          <w:p w:rsidR="00013DC0" w:rsidRDefault="00C92CE0">
            <w:pPr>
              <w:pStyle w:val="TableBodyText"/>
            </w:pPr>
            <w:bookmarkStart w:id="1882" w:name="DrawUnselect"/>
            <w:r>
              <w:rPr>
                <w:b/>
              </w:rPr>
              <w:t>DrawUnselect</w:t>
            </w:r>
            <w:bookmarkEnd w:id="1882"/>
          </w:p>
        </w:tc>
        <w:tc>
          <w:tcPr>
            <w:tcW w:w="0" w:type="auto"/>
            <w:vAlign w:val="center"/>
          </w:tcPr>
          <w:p w:rsidR="00013DC0" w:rsidRDefault="00C92CE0">
            <w:pPr>
              <w:pStyle w:val="TableBodyText"/>
            </w:pPr>
            <w:r>
              <w:t>0x02C4</w:t>
            </w:r>
          </w:p>
        </w:tc>
        <w:tc>
          <w:tcPr>
            <w:tcW w:w="0" w:type="auto"/>
            <w:vAlign w:val="center"/>
          </w:tcPr>
          <w:p w:rsidR="00013DC0" w:rsidRDefault="00C92CE0">
            <w:pPr>
              <w:pStyle w:val="TableBodyText"/>
            </w:pPr>
            <w:r>
              <w:t>Unselects a drawn object.</w:t>
            </w:r>
          </w:p>
        </w:tc>
      </w:tr>
      <w:tr w:rsidR="00013DC0" w:rsidTr="00013DC0">
        <w:tc>
          <w:tcPr>
            <w:tcW w:w="0" w:type="auto"/>
            <w:vAlign w:val="center"/>
          </w:tcPr>
          <w:p w:rsidR="00013DC0" w:rsidRDefault="00C92CE0">
            <w:pPr>
              <w:pStyle w:val="TableBodyText"/>
            </w:pPr>
            <w:bookmarkStart w:id="1883" w:name="DrawSelectNext"/>
            <w:r>
              <w:rPr>
                <w:b/>
              </w:rPr>
              <w:t>DrawSelectNext</w:t>
            </w:r>
            <w:bookmarkEnd w:id="1883"/>
          </w:p>
        </w:tc>
        <w:tc>
          <w:tcPr>
            <w:tcW w:w="0" w:type="auto"/>
            <w:vAlign w:val="center"/>
          </w:tcPr>
          <w:p w:rsidR="00013DC0" w:rsidRDefault="00C92CE0">
            <w:pPr>
              <w:pStyle w:val="TableBodyText"/>
            </w:pPr>
            <w:r>
              <w:t>0x02C5</w:t>
            </w:r>
          </w:p>
        </w:tc>
        <w:tc>
          <w:tcPr>
            <w:tcW w:w="0" w:type="auto"/>
            <w:vAlign w:val="center"/>
          </w:tcPr>
          <w:p w:rsidR="00013DC0" w:rsidRDefault="00C92CE0">
            <w:pPr>
              <w:pStyle w:val="TableBodyText"/>
            </w:pPr>
            <w:r>
              <w:t>Selects the next drawn object.</w:t>
            </w:r>
          </w:p>
        </w:tc>
      </w:tr>
      <w:tr w:rsidR="00013DC0" w:rsidTr="00013DC0">
        <w:tc>
          <w:tcPr>
            <w:tcW w:w="0" w:type="auto"/>
            <w:vAlign w:val="center"/>
          </w:tcPr>
          <w:p w:rsidR="00013DC0" w:rsidRDefault="00C92CE0">
            <w:pPr>
              <w:pStyle w:val="TableBodyText"/>
            </w:pPr>
            <w:bookmarkStart w:id="1884" w:name="DrawSelectPrevious"/>
            <w:r>
              <w:rPr>
                <w:b/>
              </w:rPr>
              <w:t>DrawSelectPrevious</w:t>
            </w:r>
            <w:bookmarkEnd w:id="1884"/>
          </w:p>
        </w:tc>
        <w:tc>
          <w:tcPr>
            <w:tcW w:w="0" w:type="auto"/>
            <w:vAlign w:val="center"/>
          </w:tcPr>
          <w:p w:rsidR="00013DC0" w:rsidRDefault="00C92CE0">
            <w:pPr>
              <w:pStyle w:val="TableBodyText"/>
            </w:pPr>
            <w:r>
              <w:t>0x02C6</w:t>
            </w:r>
          </w:p>
        </w:tc>
        <w:tc>
          <w:tcPr>
            <w:tcW w:w="0" w:type="auto"/>
            <w:vAlign w:val="center"/>
          </w:tcPr>
          <w:p w:rsidR="00013DC0" w:rsidRDefault="00C92CE0">
            <w:pPr>
              <w:pStyle w:val="TableBodyText"/>
            </w:pPr>
            <w:r>
              <w:t>Selects the previous drawn object.</w:t>
            </w:r>
          </w:p>
        </w:tc>
      </w:tr>
      <w:tr w:rsidR="00013DC0" w:rsidTr="00013DC0">
        <w:tc>
          <w:tcPr>
            <w:tcW w:w="0" w:type="auto"/>
            <w:vAlign w:val="center"/>
          </w:tcPr>
          <w:p w:rsidR="00013DC0" w:rsidRDefault="00C92CE0">
            <w:pPr>
              <w:pStyle w:val="TableBodyText"/>
            </w:pPr>
            <w:bookmarkStart w:id="1885" w:name="MicrosoftSystemInfo"/>
            <w:r>
              <w:rPr>
                <w:b/>
              </w:rPr>
              <w:t>MicrosoftSystemInfo</w:t>
            </w:r>
            <w:bookmarkEnd w:id="1885"/>
          </w:p>
        </w:tc>
        <w:tc>
          <w:tcPr>
            <w:tcW w:w="0" w:type="auto"/>
            <w:vAlign w:val="center"/>
          </w:tcPr>
          <w:p w:rsidR="00013DC0" w:rsidRDefault="00C92CE0">
            <w:pPr>
              <w:pStyle w:val="TableBodyText"/>
            </w:pPr>
            <w:r>
              <w:t>0x02C7</w:t>
            </w:r>
          </w:p>
        </w:tc>
        <w:tc>
          <w:tcPr>
            <w:tcW w:w="0" w:type="auto"/>
            <w:vAlign w:val="center"/>
          </w:tcPr>
          <w:p w:rsidR="00013DC0" w:rsidRDefault="00C92CE0">
            <w:pPr>
              <w:pStyle w:val="TableBodyText"/>
            </w:pPr>
            <w:r>
              <w:t>Launches the System Information application.</w:t>
            </w:r>
          </w:p>
        </w:tc>
      </w:tr>
      <w:tr w:rsidR="00013DC0" w:rsidTr="00013DC0">
        <w:tc>
          <w:tcPr>
            <w:tcW w:w="0" w:type="auto"/>
            <w:vAlign w:val="center"/>
          </w:tcPr>
          <w:p w:rsidR="00013DC0" w:rsidRDefault="00C92CE0">
            <w:pPr>
              <w:pStyle w:val="TableBodyText"/>
            </w:pPr>
            <w:bookmarkStart w:id="1886" w:name="ToolsCustomizeToolbar"/>
            <w:r>
              <w:rPr>
                <w:b/>
              </w:rPr>
              <w:t>ToolsCustomizeToolbar</w:t>
            </w:r>
            <w:bookmarkEnd w:id="1886"/>
          </w:p>
        </w:tc>
        <w:tc>
          <w:tcPr>
            <w:tcW w:w="0" w:type="auto"/>
            <w:vAlign w:val="center"/>
          </w:tcPr>
          <w:p w:rsidR="00013DC0" w:rsidRDefault="00C92CE0">
            <w:pPr>
              <w:pStyle w:val="TableBodyText"/>
            </w:pPr>
            <w:r>
              <w:t>0x02CC</w:t>
            </w:r>
          </w:p>
        </w:tc>
        <w:tc>
          <w:tcPr>
            <w:tcW w:w="0" w:type="auto"/>
            <w:vAlign w:val="center"/>
          </w:tcPr>
          <w:p w:rsidR="00013DC0" w:rsidRDefault="00C92CE0">
            <w:pPr>
              <w:pStyle w:val="TableBodyText"/>
            </w:pPr>
            <w:r>
              <w:t>Customizes the toolbars.</w:t>
            </w:r>
          </w:p>
        </w:tc>
      </w:tr>
      <w:tr w:rsidR="00013DC0" w:rsidTr="00013DC0">
        <w:tc>
          <w:tcPr>
            <w:tcW w:w="0" w:type="auto"/>
            <w:vAlign w:val="center"/>
          </w:tcPr>
          <w:p w:rsidR="00013DC0" w:rsidRDefault="00C92CE0">
            <w:pPr>
              <w:pStyle w:val="TableBodyText"/>
            </w:pPr>
            <w:bookmarkStart w:id="1887" w:name="IndentChar"/>
            <w:r>
              <w:rPr>
                <w:b/>
              </w:rPr>
              <w:t>IndentChar</w:t>
            </w:r>
            <w:bookmarkEnd w:id="1887"/>
          </w:p>
        </w:tc>
        <w:tc>
          <w:tcPr>
            <w:tcW w:w="0" w:type="auto"/>
            <w:vAlign w:val="center"/>
          </w:tcPr>
          <w:p w:rsidR="00013DC0" w:rsidRDefault="00C92CE0">
            <w:pPr>
              <w:pStyle w:val="TableBodyText"/>
            </w:pPr>
            <w:r>
              <w:t>0</w:t>
            </w:r>
            <w:r>
              <w:t>x02CF</w:t>
            </w:r>
          </w:p>
        </w:tc>
        <w:tc>
          <w:tcPr>
            <w:tcW w:w="0" w:type="auto"/>
            <w:vAlign w:val="center"/>
          </w:tcPr>
          <w:p w:rsidR="00013DC0" w:rsidRDefault="00C92CE0">
            <w:pPr>
              <w:pStyle w:val="TableBodyText"/>
            </w:pPr>
            <w:r>
              <w:t>Increases the indent by width of a character.</w:t>
            </w:r>
          </w:p>
        </w:tc>
      </w:tr>
      <w:tr w:rsidR="00013DC0" w:rsidTr="00013DC0">
        <w:tc>
          <w:tcPr>
            <w:tcW w:w="0" w:type="auto"/>
            <w:vAlign w:val="center"/>
          </w:tcPr>
          <w:p w:rsidR="00013DC0" w:rsidRDefault="00C92CE0">
            <w:pPr>
              <w:pStyle w:val="TableBodyText"/>
            </w:pPr>
            <w:bookmarkStart w:id="1888" w:name="UnIndentChar"/>
            <w:r>
              <w:rPr>
                <w:b/>
              </w:rPr>
              <w:t>UnIndentChar</w:t>
            </w:r>
            <w:bookmarkEnd w:id="1888"/>
          </w:p>
        </w:tc>
        <w:tc>
          <w:tcPr>
            <w:tcW w:w="0" w:type="auto"/>
            <w:vAlign w:val="center"/>
          </w:tcPr>
          <w:p w:rsidR="00013DC0" w:rsidRDefault="00C92CE0">
            <w:pPr>
              <w:pStyle w:val="TableBodyText"/>
            </w:pPr>
            <w:r>
              <w:t>0x02D0</w:t>
            </w:r>
          </w:p>
        </w:tc>
        <w:tc>
          <w:tcPr>
            <w:tcW w:w="0" w:type="auto"/>
            <w:vAlign w:val="center"/>
          </w:tcPr>
          <w:p w:rsidR="00013DC0" w:rsidRDefault="00C92CE0">
            <w:pPr>
              <w:pStyle w:val="TableBodyText"/>
            </w:pPr>
            <w:r>
              <w:t>Decreases the indent by width of a character.</w:t>
            </w:r>
          </w:p>
        </w:tc>
      </w:tr>
      <w:tr w:rsidR="00013DC0" w:rsidTr="00013DC0">
        <w:tc>
          <w:tcPr>
            <w:tcW w:w="0" w:type="auto"/>
            <w:vAlign w:val="center"/>
          </w:tcPr>
          <w:p w:rsidR="00013DC0" w:rsidRDefault="00C92CE0">
            <w:pPr>
              <w:pStyle w:val="TableBodyText"/>
            </w:pPr>
            <w:bookmarkStart w:id="1889" w:name="IndentFirstChar"/>
            <w:r>
              <w:rPr>
                <w:b/>
              </w:rPr>
              <w:lastRenderedPageBreak/>
              <w:t>IndentFirstChar</w:t>
            </w:r>
            <w:bookmarkEnd w:id="1889"/>
          </w:p>
        </w:tc>
        <w:tc>
          <w:tcPr>
            <w:tcW w:w="0" w:type="auto"/>
            <w:vAlign w:val="center"/>
          </w:tcPr>
          <w:p w:rsidR="00013DC0" w:rsidRDefault="00C92CE0">
            <w:pPr>
              <w:pStyle w:val="TableBodyText"/>
            </w:pPr>
            <w:r>
              <w:t>0x02D1</w:t>
            </w:r>
          </w:p>
        </w:tc>
        <w:tc>
          <w:tcPr>
            <w:tcW w:w="0" w:type="auto"/>
            <w:vAlign w:val="center"/>
          </w:tcPr>
          <w:p w:rsidR="00013DC0" w:rsidRDefault="00C92CE0">
            <w:pPr>
              <w:pStyle w:val="TableBodyText"/>
            </w:pPr>
            <w:r>
              <w:t>Increases the hanging indent by width of a character.</w:t>
            </w:r>
          </w:p>
        </w:tc>
      </w:tr>
      <w:tr w:rsidR="00013DC0" w:rsidTr="00013DC0">
        <w:tc>
          <w:tcPr>
            <w:tcW w:w="0" w:type="auto"/>
            <w:vAlign w:val="center"/>
          </w:tcPr>
          <w:p w:rsidR="00013DC0" w:rsidRDefault="00C92CE0">
            <w:pPr>
              <w:pStyle w:val="TableBodyText"/>
            </w:pPr>
            <w:bookmarkStart w:id="1890" w:name="UnIndentFirstChar"/>
            <w:r>
              <w:rPr>
                <w:b/>
              </w:rPr>
              <w:t>UnIndentFirstChar</w:t>
            </w:r>
            <w:bookmarkEnd w:id="1890"/>
          </w:p>
        </w:tc>
        <w:tc>
          <w:tcPr>
            <w:tcW w:w="0" w:type="auto"/>
            <w:vAlign w:val="center"/>
          </w:tcPr>
          <w:p w:rsidR="00013DC0" w:rsidRDefault="00C92CE0">
            <w:pPr>
              <w:pStyle w:val="TableBodyText"/>
            </w:pPr>
            <w:r>
              <w:t>0x02D2</w:t>
            </w:r>
          </w:p>
        </w:tc>
        <w:tc>
          <w:tcPr>
            <w:tcW w:w="0" w:type="auto"/>
            <w:vAlign w:val="center"/>
          </w:tcPr>
          <w:p w:rsidR="00013DC0" w:rsidRDefault="00C92CE0">
            <w:pPr>
              <w:pStyle w:val="TableBodyText"/>
            </w:pPr>
            <w:r>
              <w:t xml:space="preserve">Decreases the hanging indent by </w:t>
            </w:r>
            <w:r>
              <w:t>width of a character.</w:t>
            </w:r>
          </w:p>
        </w:tc>
      </w:tr>
      <w:tr w:rsidR="00013DC0" w:rsidTr="00013DC0">
        <w:tc>
          <w:tcPr>
            <w:tcW w:w="0" w:type="auto"/>
            <w:vAlign w:val="center"/>
          </w:tcPr>
          <w:p w:rsidR="00013DC0" w:rsidRDefault="00C92CE0">
            <w:pPr>
              <w:pStyle w:val="TableBodyText"/>
            </w:pPr>
            <w:bookmarkStart w:id="1891" w:name="ListCommands"/>
            <w:r>
              <w:rPr>
                <w:b/>
              </w:rPr>
              <w:t>ListCommands</w:t>
            </w:r>
            <w:bookmarkEnd w:id="1891"/>
          </w:p>
        </w:tc>
        <w:tc>
          <w:tcPr>
            <w:tcW w:w="0" w:type="auto"/>
            <w:vAlign w:val="center"/>
          </w:tcPr>
          <w:p w:rsidR="00013DC0" w:rsidRDefault="00C92CE0">
            <w:pPr>
              <w:pStyle w:val="TableBodyText"/>
            </w:pPr>
            <w:r>
              <w:t>0x02D3</w:t>
            </w:r>
          </w:p>
        </w:tc>
        <w:tc>
          <w:tcPr>
            <w:tcW w:w="0" w:type="auto"/>
            <w:vAlign w:val="center"/>
          </w:tcPr>
          <w:p w:rsidR="00013DC0" w:rsidRDefault="00C92CE0">
            <w:pPr>
              <w:pStyle w:val="TableBodyText"/>
            </w:pPr>
            <w:r>
              <w:t>Create a table of commands, with key and menu assignments.</w:t>
            </w:r>
          </w:p>
        </w:tc>
      </w:tr>
      <w:tr w:rsidR="00013DC0" w:rsidTr="00013DC0">
        <w:tc>
          <w:tcPr>
            <w:tcW w:w="0" w:type="auto"/>
            <w:vAlign w:val="center"/>
          </w:tcPr>
          <w:p w:rsidR="00013DC0" w:rsidRDefault="00C92CE0">
            <w:pPr>
              <w:pStyle w:val="TableBodyText"/>
            </w:pPr>
            <w:bookmarkStart w:id="1892" w:name="HelpIchitaroHelp"/>
            <w:r>
              <w:rPr>
                <w:b/>
              </w:rPr>
              <w:t>HelpIchitaroHelp</w:t>
            </w:r>
            <w:bookmarkEnd w:id="1892"/>
          </w:p>
        </w:tc>
        <w:tc>
          <w:tcPr>
            <w:tcW w:w="0" w:type="auto"/>
            <w:vAlign w:val="center"/>
          </w:tcPr>
          <w:p w:rsidR="00013DC0" w:rsidRDefault="00C92CE0">
            <w:pPr>
              <w:pStyle w:val="TableBodyText"/>
            </w:pPr>
            <w:r>
              <w:t>0x02D8</w:t>
            </w:r>
          </w:p>
        </w:tc>
        <w:tc>
          <w:tcPr>
            <w:tcW w:w="0" w:type="auto"/>
            <w:vAlign w:val="center"/>
          </w:tcPr>
          <w:p w:rsidR="00013DC0" w:rsidRDefault="00C92CE0">
            <w:pPr>
              <w:pStyle w:val="TableBodyText"/>
            </w:pPr>
            <w:r>
              <w:t>Shows Competitor (Ichitaro, Korean WordPerfect) help.</w:t>
            </w:r>
          </w:p>
        </w:tc>
      </w:tr>
      <w:tr w:rsidR="00013DC0" w:rsidTr="00013DC0">
        <w:tc>
          <w:tcPr>
            <w:tcW w:w="0" w:type="auto"/>
            <w:vAlign w:val="center"/>
          </w:tcPr>
          <w:p w:rsidR="00013DC0" w:rsidRDefault="00C92CE0">
            <w:pPr>
              <w:pStyle w:val="TableBodyText"/>
            </w:pPr>
            <w:bookmarkStart w:id="1893" w:name="ChangeByte"/>
            <w:r>
              <w:rPr>
                <w:b/>
              </w:rPr>
              <w:t>ChangeByte</w:t>
            </w:r>
            <w:bookmarkEnd w:id="1893"/>
          </w:p>
        </w:tc>
        <w:tc>
          <w:tcPr>
            <w:tcW w:w="0" w:type="auto"/>
            <w:vAlign w:val="center"/>
          </w:tcPr>
          <w:p w:rsidR="00013DC0" w:rsidRDefault="00C92CE0">
            <w:pPr>
              <w:pStyle w:val="TableBodyText"/>
            </w:pPr>
            <w:r>
              <w:t>0x02DA</w:t>
            </w:r>
          </w:p>
        </w:tc>
        <w:tc>
          <w:tcPr>
            <w:tcW w:w="0" w:type="auto"/>
            <w:vAlign w:val="center"/>
          </w:tcPr>
          <w:p w:rsidR="00013DC0" w:rsidRDefault="00C92CE0">
            <w:pPr>
              <w:pStyle w:val="TableBodyText"/>
            </w:pPr>
            <w:r>
              <w:t xml:space="preserve">Changes between wide and narrow versions of the letters </w:t>
            </w:r>
            <w:r>
              <w:t>in the selection.</w:t>
            </w:r>
          </w:p>
        </w:tc>
      </w:tr>
      <w:tr w:rsidR="00013DC0" w:rsidTr="00013DC0">
        <w:tc>
          <w:tcPr>
            <w:tcW w:w="0" w:type="auto"/>
            <w:vAlign w:val="center"/>
          </w:tcPr>
          <w:p w:rsidR="00013DC0" w:rsidRDefault="00C92CE0">
            <w:pPr>
              <w:pStyle w:val="TableBodyText"/>
            </w:pPr>
            <w:bookmarkStart w:id="1894" w:name="ChangeKana"/>
            <w:r>
              <w:rPr>
                <w:b/>
              </w:rPr>
              <w:t>ChangeKana</w:t>
            </w:r>
            <w:bookmarkEnd w:id="1894"/>
          </w:p>
        </w:tc>
        <w:tc>
          <w:tcPr>
            <w:tcW w:w="0" w:type="auto"/>
            <w:vAlign w:val="center"/>
          </w:tcPr>
          <w:p w:rsidR="00013DC0" w:rsidRDefault="00C92CE0">
            <w:pPr>
              <w:pStyle w:val="TableBodyText"/>
            </w:pPr>
            <w:r>
              <w:t>0x02DB</w:t>
            </w:r>
          </w:p>
        </w:tc>
        <w:tc>
          <w:tcPr>
            <w:tcW w:w="0" w:type="auto"/>
            <w:vAlign w:val="center"/>
          </w:tcPr>
          <w:p w:rsidR="00013DC0" w:rsidRDefault="00C92CE0">
            <w:pPr>
              <w:pStyle w:val="TableBodyText"/>
            </w:pPr>
            <w:r>
              <w:t>Changes the characters in the selection between Katakana and Hiragana.</w:t>
            </w:r>
          </w:p>
        </w:tc>
      </w:tr>
      <w:tr w:rsidR="00013DC0" w:rsidTr="00013DC0">
        <w:tc>
          <w:tcPr>
            <w:tcW w:w="0" w:type="auto"/>
            <w:vAlign w:val="center"/>
          </w:tcPr>
          <w:p w:rsidR="00013DC0" w:rsidRDefault="00C92CE0">
            <w:pPr>
              <w:pStyle w:val="TableBodyText"/>
            </w:pPr>
            <w:bookmarkStart w:id="1895" w:name="EditCreatePublisher"/>
            <w:r>
              <w:rPr>
                <w:b/>
              </w:rPr>
              <w:t>EditCreatePublisher</w:t>
            </w:r>
            <w:bookmarkEnd w:id="1895"/>
          </w:p>
        </w:tc>
        <w:tc>
          <w:tcPr>
            <w:tcW w:w="0" w:type="auto"/>
            <w:vAlign w:val="center"/>
          </w:tcPr>
          <w:p w:rsidR="00013DC0" w:rsidRDefault="00C92CE0">
            <w:pPr>
              <w:pStyle w:val="TableBodyText"/>
            </w:pPr>
            <w:r>
              <w:t>0x02DC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96" w:name="EditSubscribeTo"/>
            <w:r>
              <w:rPr>
                <w:b/>
              </w:rPr>
              <w:t>EditSubscribeTo</w:t>
            </w:r>
            <w:bookmarkEnd w:id="1896"/>
          </w:p>
        </w:tc>
        <w:tc>
          <w:tcPr>
            <w:tcW w:w="0" w:type="auto"/>
            <w:vAlign w:val="center"/>
          </w:tcPr>
          <w:p w:rsidR="00013DC0" w:rsidRDefault="00C92CE0">
            <w:pPr>
              <w:pStyle w:val="TableBodyText"/>
            </w:pPr>
            <w:r>
              <w:t>0x02DD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97" w:name="EditPubOrSubOptions"/>
            <w:r>
              <w:rPr>
                <w:b/>
              </w:rPr>
              <w:t>EditPubOrSubOptions</w:t>
            </w:r>
            <w:bookmarkEnd w:id="1897"/>
          </w:p>
        </w:tc>
        <w:tc>
          <w:tcPr>
            <w:tcW w:w="0" w:type="auto"/>
            <w:vAlign w:val="center"/>
          </w:tcPr>
          <w:p w:rsidR="00013DC0" w:rsidRDefault="00C92CE0">
            <w:pPr>
              <w:pStyle w:val="TableBodyText"/>
            </w:pPr>
            <w:r>
              <w:t>0x02DE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98" w:name="EditPublishOptions"/>
            <w:r>
              <w:rPr>
                <w:b/>
              </w:rPr>
              <w:t>EditPublishOptions</w:t>
            </w:r>
            <w:bookmarkEnd w:id="1898"/>
          </w:p>
        </w:tc>
        <w:tc>
          <w:tcPr>
            <w:tcW w:w="0" w:type="auto"/>
            <w:vAlign w:val="center"/>
          </w:tcPr>
          <w:p w:rsidR="00013DC0" w:rsidRDefault="00C92CE0">
            <w:pPr>
              <w:pStyle w:val="TableBodyText"/>
            </w:pPr>
            <w:r>
              <w:t>0x02DF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899" w:name="EditSubscribeOptions"/>
            <w:r>
              <w:rPr>
                <w:b/>
              </w:rPr>
              <w:t>EditSubscribeOptions</w:t>
            </w:r>
            <w:bookmarkEnd w:id="1899"/>
          </w:p>
        </w:tc>
        <w:tc>
          <w:tcPr>
            <w:tcW w:w="0" w:type="auto"/>
            <w:vAlign w:val="center"/>
          </w:tcPr>
          <w:p w:rsidR="00013DC0" w:rsidRDefault="00C92CE0">
            <w:pPr>
              <w:pStyle w:val="TableBodyText"/>
            </w:pPr>
            <w:r>
              <w:t>0x02E0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900" w:name="FilePgSetupCustGX"/>
            <w:r>
              <w:rPr>
                <w:b/>
              </w:rPr>
              <w:t>FilePgSetupCustGX</w:t>
            </w:r>
            <w:bookmarkEnd w:id="1900"/>
          </w:p>
        </w:tc>
        <w:tc>
          <w:tcPr>
            <w:tcW w:w="0" w:type="auto"/>
            <w:vAlign w:val="center"/>
          </w:tcPr>
          <w:p w:rsidR="00013DC0" w:rsidRDefault="00C92CE0">
            <w:pPr>
              <w:pStyle w:val="TableBodyText"/>
            </w:pPr>
            <w:r>
              <w:t>0x02E1</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901" w:name="WW7_DrawVerticalTextBox"/>
            <w:r>
              <w:rPr>
                <w:b/>
              </w:rPr>
              <w:t>WW7_DrawVerticalTextBox</w:t>
            </w:r>
            <w:bookmarkEnd w:id="1901"/>
          </w:p>
        </w:tc>
        <w:tc>
          <w:tcPr>
            <w:tcW w:w="0" w:type="auto"/>
            <w:vAlign w:val="center"/>
          </w:tcPr>
          <w:p w:rsidR="00013DC0" w:rsidRDefault="00C92CE0">
            <w:pPr>
              <w:pStyle w:val="TableBodyText"/>
            </w:pPr>
            <w:r>
              <w:t>0x02E2</w:t>
            </w:r>
          </w:p>
        </w:tc>
        <w:tc>
          <w:tcPr>
            <w:tcW w:w="0" w:type="auto"/>
            <w:vAlign w:val="center"/>
          </w:tcPr>
          <w:p w:rsidR="00013DC0" w:rsidRDefault="00C92CE0">
            <w:pPr>
              <w:pStyle w:val="TableBodyText"/>
            </w:pPr>
            <w:r>
              <w:t>Inserts a vertical text box drawing object.</w:t>
            </w:r>
          </w:p>
        </w:tc>
      </w:tr>
      <w:tr w:rsidR="00013DC0" w:rsidTr="00013DC0">
        <w:tc>
          <w:tcPr>
            <w:tcW w:w="0" w:type="auto"/>
            <w:vAlign w:val="center"/>
          </w:tcPr>
          <w:p w:rsidR="00013DC0" w:rsidRDefault="00C92CE0">
            <w:pPr>
              <w:pStyle w:val="TableBodyText"/>
            </w:pPr>
            <w:bookmarkStart w:id="1902" w:name="ToolsOptionsTypography"/>
            <w:r>
              <w:rPr>
                <w:b/>
              </w:rPr>
              <w:t>ToolsOptionsTypography</w:t>
            </w:r>
            <w:bookmarkEnd w:id="1902"/>
          </w:p>
        </w:tc>
        <w:tc>
          <w:tcPr>
            <w:tcW w:w="0" w:type="auto"/>
            <w:vAlign w:val="center"/>
          </w:tcPr>
          <w:p w:rsidR="00013DC0" w:rsidRDefault="00C92CE0">
            <w:pPr>
              <w:pStyle w:val="TableBodyText"/>
            </w:pPr>
            <w:r>
              <w:t>0x02E3</w:t>
            </w:r>
          </w:p>
        </w:tc>
        <w:tc>
          <w:tcPr>
            <w:tcW w:w="0" w:type="auto"/>
            <w:vAlign w:val="center"/>
          </w:tcPr>
          <w:p w:rsidR="00013DC0" w:rsidRDefault="00C92CE0">
            <w:pPr>
              <w:pStyle w:val="TableBodyText"/>
            </w:pPr>
            <w:r>
              <w:t>Changes the Typography options.</w:t>
            </w:r>
          </w:p>
        </w:tc>
      </w:tr>
      <w:tr w:rsidR="00013DC0" w:rsidTr="00013DC0">
        <w:tc>
          <w:tcPr>
            <w:tcW w:w="0" w:type="auto"/>
            <w:vAlign w:val="center"/>
          </w:tcPr>
          <w:p w:rsidR="00013DC0" w:rsidRDefault="00C92CE0">
            <w:pPr>
              <w:pStyle w:val="TableBodyText"/>
            </w:pPr>
            <w:bookmarkStart w:id="1903" w:name="DistributePara"/>
            <w:r>
              <w:rPr>
                <w:b/>
              </w:rPr>
              <w:t>DistributePara</w:t>
            </w:r>
            <w:bookmarkEnd w:id="1903"/>
          </w:p>
        </w:tc>
        <w:tc>
          <w:tcPr>
            <w:tcW w:w="0" w:type="auto"/>
            <w:vAlign w:val="center"/>
          </w:tcPr>
          <w:p w:rsidR="00013DC0" w:rsidRDefault="00C92CE0">
            <w:pPr>
              <w:pStyle w:val="TableBodyText"/>
            </w:pPr>
            <w:r>
              <w:t>0x02E4</w:t>
            </w:r>
          </w:p>
        </w:tc>
        <w:tc>
          <w:tcPr>
            <w:tcW w:w="0" w:type="auto"/>
            <w:vAlign w:val="center"/>
          </w:tcPr>
          <w:p w:rsidR="00013DC0" w:rsidRDefault="00C92CE0">
            <w:pPr>
              <w:pStyle w:val="TableBodyText"/>
            </w:pPr>
            <w:r>
              <w:t>Distributed. Paragraph.</w:t>
            </w:r>
          </w:p>
        </w:tc>
      </w:tr>
      <w:tr w:rsidR="00013DC0" w:rsidTr="00013DC0">
        <w:tc>
          <w:tcPr>
            <w:tcW w:w="0" w:type="auto"/>
            <w:vAlign w:val="center"/>
          </w:tcPr>
          <w:p w:rsidR="00013DC0" w:rsidRDefault="00C92CE0">
            <w:pPr>
              <w:pStyle w:val="TableBodyText"/>
            </w:pPr>
            <w:bookmarkStart w:id="1904" w:name="ViewGridlines"/>
            <w:r>
              <w:rPr>
                <w:b/>
              </w:rPr>
              <w:t>ViewGridlines</w:t>
            </w:r>
            <w:bookmarkEnd w:id="1904"/>
          </w:p>
        </w:tc>
        <w:tc>
          <w:tcPr>
            <w:tcW w:w="0" w:type="auto"/>
            <w:vAlign w:val="center"/>
          </w:tcPr>
          <w:p w:rsidR="00013DC0" w:rsidRDefault="00C92CE0">
            <w:pPr>
              <w:pStyle w:val="TableBodyText"/>
            </w:pPr>
            <w:r>
              <w:t>0x02E5</w:t>
            </w:r>
          </w:p>
        </w:tc>
        <w:tc>
          <w:tcPr>
            <w:tcW w:w="0" w:type="auto"/>
            <w:vAlign w:val="center"/>
          </w:tcPr>
          <w:p w:rsidR="00013DC0" w:rsidRDefault="00C92CE0">
            <w:pPr>
              <w:pStyle w:val="TableBodyText"/>
            </w:pPr>
            <w:r>
              <w:t>Shows or hides the gridlines.</w:t>
            </w:r>
          </w:p>
        </w:tc>
      </w:tr>
      <w:tr w:rsidR="00013DC0" w:rsidTr="00013DC0">
        <w:tc>
          <w:tcPr>
            <w:tcW w:w="0" w:type="auto"/>
            <w:vAlign w:val="center"/>
          </w:tcPr>
          <w:p w:rsidR="00013DC0" w:rsidRDefault="00C92CE0">
            <w:pPr>
              <w:pStyle w:val="TableBodyText"/>
            </w:pPr>
            <w:bookmarkStart w:id="1905" w:name="Highlight"/>
            <w:r>
              <w:rPr>
                <w:b/>
              </w:rPr>
              <w:t>Highlight</w:t>
            </w:r>
            <w:bookmarkEnd w:id="1905"/>
          </w:p>
        </w:tc>
        <w:tc>
          <w:tcPr>
            <w:tcW w:w="0" w:type="auto"/>
            <w:vAlign w:val="center"/>
          </w:tcPr>
          <w:p w:rsidR="00013DC0" w:rsidRDefault="00C92CE0">
            <w:pPr>
              <w:pStyle w:val="TableBodyText"/>
            </w:pPr>
            <w:r>
              <w:t>0x02E6</w:t>
            </w:r>
          </w:p>
        </w:tc>
        <w:tc>
          <w:tcPr>
            <w:tcW w:w="0" w:type="auto"/>
            <w:vAlign w:val="center"/>
          </w:tcPr>
          <w:p w:rsidR="00013DC0" w:rsidRDefault="00C92CE0">
            <w:pPr>
              <w:pStyle w:val="TableBodyText"/>
            </w:pPr>
            <w:r>
              <w:t>Applies color highlighting to the selection.</w:t>
            </w:r>
          </w:p>
        </w:tc>
      </w:tr>
      <w:tr w:rsidR="00013DC0" w:rsidTr="00013DC0">
        <w:tc>
          <w:tcPr>
            <w:tcW w:w="0" w:type="auto"/>
            <w:vAlign w:val="center"/>
          </w:tcPr>
          <w:p w:rsidR="00013DC0" w:rsidRDefault="00C92CE0">
            <w:pPr>
              <w:pStyle w:val="TableBodyText"/>
            </w:pPr>
            <w:bookmarkStart w:id="1906" w:name="FixSpellingChange"/>
            <w:r>
              <w:rPr>
                <w:b/>
              </w:rPr>
              <w:t>FixSpellingChange</w:t>
            </w:r>
            <w:bookmarkEnd w:id="1906"/>
          </w:p>
        </w:tc>
        <w:tc>
          <w:tcPr>
            <w:tcW w:w="0" w:type="auto"/>
            <w:vAlign w:val="center"/>
          </w:tcPr>
          <w:p w:rsidR="00013DC0" w:rsidRDefault="00C92CE0">
            <w:pPr>
              <w:pStyle w:val="TableBodyText"/>
            </w:pPr>
            <w:r>
              <w:t>0x02E8</w:t>
            </w:r>
          </w:p>
        </w:tc>
        <w:tc>
          <w:tcPr>
            <w:tcW w:w="0" w:type="auto"/>
            <w:vAlign w:val="center"/>
          </w:tcPr>
          <w:p w:rsidR="00013DC0" w:rsidRDefault="00C92CE0">
            <w:pPr>
              <w:pStyle w:val="TableBodyText"/>
            </w:pPr>
            <w:r>
              <w:t>Replaces this word by the selected suggestion.</w:t>
            </w:r>
          </w:p>
        </w:tc>
      </w:tr>
      <w:tr w:rsidR="00013DC0" w:rsidTr="00013DC0">
        <w:tc>
          <w:tcPr>
            <w:tcW w:w="0" w:type="auto"/>
            <w:vAlign w:val="center"/>
          </w:tcPr>
          <w:p w:rsidR="00013DC0" w:rsidRDefault="00C92CE0">
            <w:pPr>
              <w:pStyle w:val="TableBodyText"/>
            </w:pPr>
            <w:bookmarkStart w:id="1907" w:name="FileProperties"/>
            <w:r>
              <w:rPr>
                <w:b/>
              </w:rPr>
              <w:t>FileProperties</w:t>
            </w:r>
            <w:bookmarkEnd w:id="1907"/>
          </w:p>
        </w:tc>
        <w:tc>
          <w:tcPr>
            <w:tcW w:w="0" w:type="auto"/>
            <w:vAlign w:val="center"/>
          </w:tcPr>
          <w:p w:rsidR="00013DC0" w:rsidRDefault="00C92CE0">
            <w:pPr>
              <w:pStyle w:val="TableBodyText"/>
            </w:pPr>
            <w:r>
              <w:t>0x02EE</w:t>
            </w:r>
          </w:p>
        </w:tc>
        <w:tc>
          <w:tcPr>
            <w:tcW w:w="0" w:type="auto"/>
            <w:vAlign w:val="center"/>
          </w:tcPr>
          <w:p w:rsidR="00013DC0" w:rsidRDefault="00C92CE0">
            <w:pPr>
              <w:pStyle w:val="TableBodyText"/>
            </w:pPr>
            <w:r>
              <w:t>Shows the properties of the active document.</w:t>
            </w:r>
          </w:p>
        </w:tc>
      </w:tr>
      <w:tr w:rsidR="00013DC0" w:rsidTr="00013DC0">
        <w:tc>
          <w:tcPr>
            <w:tcW w:w="0" w:type="auto"/>
            <w:vAlign w:val="center"/>
          </w:tcPr>
          <w:p w:rsidR="00013DC0" w:rsidRDefault="00C92CE0">
            <w:pPr>
              <w:pStyle w:val="TableBodyText"/>
            </w:pPr>
            <w:bookmarkStart w:id="1908" w:name="EditCopyAsPicture"/>
            <w:r>
              <w:rPr>
                <w:b/>
              </w:rPr>
              <w:t>EditCopyAsPicture</w:t>
            </w:r>
            <w:bookmarkEnd w:id="1908"/>
          </w:p>
        </w:tc>
        <w:tc>
          <w:tcPr>
            <w:tcW w:w="0" w:type="auto"/>
            <w:vAlign w:val="center"/>
          </w:tcPr>
          <w:p w:rsidR="00013DC0" w:rsidRDefault="00C92CE0">
            <w:pPr>
              <w:pStyle w:val="TableBodyText"/>
            </w:pPr>
            <w:r>
              <w:t>0x02EF</w:t>
            </w:r>
          </w:p>
        </w:tc>
        <w:tc>
          <w:tcPr>
            <w:tcW w:w="0" w:type="auto"/>
            <w:vAlign w:val="center"/>
          </w:tcPr>
          <w:p w:rsidR="00013DC0" w:rsidRDefault="00C92CE0">
            <w:pPr>
              <w:pStyle w:val="TableBodyText"/>
            </w:pPr>
            <w:r>
              <w:t>Copies the selection and puts it on the Clipboard as a picture.</w:t>
            </w:r>
          </w:p>
        </w:tc>
      </w:tr>
      <w:tr w:rsidR="00013DC0" w:rsidTr="00013DC0">
        <w:tc>
          <w:tcPr>
            <w:tcW w:w="0" w:type="auto"/>
            <w:vAlign w:val="center"/>
          </w:tcPr>
          <w:p w:rsidR="00013DC0" w:rsidRDefault="00C92CE0">
            <w:pPr>
              <w:pStyle w:val="TableBodyText"/>
            </w:pPr>
            <w:bookmarkStart w:id="1909" w:name="IndentFirstLine"/>
            <w:r>
              <w:rPr>
                <w:b/>
              </w:rPr>
              <w:t>IndentFirstLine</w:t>
            </w:r>
            <w:bookmarkEnd w:id="1909"/>
          </w:p>
        </w:tc>
        <w:tc>
          <w:tcPr>
            <w:tcW w:w="0" w:type="auto"/>
            <w:vAlign w:val="center"/>
          </w:tcPr>
          <w:p w:rsidR="00013DC0" w:rsidRDefault="00C92CE0">
            <w:pPr>
              <w:pStyle w:val="TableBodyText"/>
            </w:pPr>
            <w:r>
              <w:t>0x02F2</w:t>
            </w:r>
          </w:p>
        </w:tc>
        <w:tc>
          <w:tcPr>
            <w:tcW w:w="0" w:type="auto"/>
            <w:vAlign w:val="center"/>
          </w:tcPr>
          <w:p w:rsidR="00013DC0" w:rsidRDefault="00C92CE0">
            <w:pPr>
              <w:pStyle w:val="TableBodyText"/>
            </w:pPr>
            <w:r>
              <w:t>Increases the hanging indent by width of 2 characters.</w:t>
            </w:r>
          </w:p>
        </w:tc>
      </w:tr>
      <w:tr w:rsidR="00013DC0" w:rsidTr="00013DC0">
        <w:tc>
          <w:tcPr>
            <w:tcW w:w="0" w:type="auto"/>
            <w:vAlign w:val="center"/>
          </w:tcPr>
          <w:p w:rsidR="00013DC0" w:rsidRDefault="00C92CE0">
            <w:pPr>
              <w:pStyle w:val="TableBodyText"/>
            </w:pPr>
            <w:bookmarkStart w:id="1910" w:name="UnIndentFirstLine"/>
            <w:r>
              <w:rPr>
                <w:b/>
              </w:rPr>
              <w:t>UnIndentFirstLine</w:t>
            </w:r>
            <w:bookmarkEnd w:id="1910"/>
          </w:p>
        </w:tc>
        <w:tc>
          <w:tcPr>
            <w:tcW w:w="0" w:type="auto"/>
            <w:vAlign w:val="center"/>
          </w:tcPr>
          <w:p w:rsidR="00013DC0" w:rsidRDefault="00C92CE0">
            <w:pPr>
              <w:pStyle w:val="TableBodyText"/>
            </w:pPr>
            <w:r>
              <w:t>0x02F3</w:t>
            </w:r>
          </w:p>
        </w:tc>
        <w:tc>
          <w:tcPr>
            <w:tcW w:w="0" w:type="auto"/>
            <w:vAlign w:val="center"/>
          </w:tcPr>
          <w:p w:rsidR="00013DC0" w:rsidRDefault="00C92CE0">
            <w:pPr>
              <w:pStyle w:val="TableBodyText"/>
            </w:pPr>
            <w:r>
              <w:t>Decreases the h</w:t>
            </w:r>
            <w:r>
              <w:t>anging indent by width of 2 characters.</w:t>
            </w:r>
          </w:p>
        </w:tc>
      </w:tr>
      <w:tr w:rsidR="00013DC0" w:rsidTr="00013DC0">
        <w:tc>
          <w:tcPr>
            <w:tcW w:w="0" w:type="auto"/>
            <w:vAlign w:val="center"/>
          </w:tcPr>
          <w:p w:rsidR="00013DC0" w:rsidRDefault="00C92CE0">
            <w:pPr>
              <w:pStyle w:val="TableBodyText"/>
            </w:pPr>
            <w:bookmarkStart w:id="1911" w:name="IndentLine"/>
            <w:r>
              <w:rPr>
                <w:b/>
              </w:rPr>
              <w:t>IndentLine</w:t>
            </w:r>
            <w:bookmarkEnd w:id="1911"/>
          </w:p>
        </w:tc>
        <w:tc>
          <w:tcPr>
            <w:tcW w:w="0" w:type="auto"/>
            <w:vAlign w:val="center"/>
          </w:tcPr>
          <w:p w:rsidR="00013DC0" w:rsidRDefault="00C92CE0">
            <w:pPr>
              <w:pStyle w:val="TableBodyText"/>
            </w:pPr>
            <w:r>
              <w:t>0x02F4</w:t>
            </w:r>
          </w:p>
        </w:tc>
        <w:tc>
          <w:tcPr>
            <w:tcW w:w="0" w:type="auto"/>
            <w:vAlign w:val="center"/>
          </w:tcPr>
          <w:p w:rsidR="00013DC0" w:rsidRDefault="00C92CE0">
            <w:pPr>
              <w:pStyle w:val="TableBodyText"/>
            </w:pPr>
            <w:r>
              <w:t>Increases the indent by width of 2 characters.</w:t>
            </w:r>
          </w:p>
        </w:tc>
      </w:tr>
      <w:tr w:rsidR="00013DC0" w:rsidTr="00013DC0">
        <w:tc>
          <w:tcPr>
            <w:tcW w:w="0" w:type="auto"/>
            <w:vAlign w:val="center"/>
          </w:tcPr>
          <w:p w:rsidR="00013DC0" w:rsidRDefault="00C92CE0">
            <w:pPr>
              <w:pStyle w:val="TableBodyText"/>
            </w:pPr>
            <w:bookmarkStart w:id="1912" w:name="UnIndentLine"/>
            <w:r>
              <w:rPr>
                <w:b/>
              </w:rPr>
              <w:t>UnIndentLine</w:t>
            </w:r>
            <w:bookmarkEnd w:id="1912"/>
          </w:p>
        </w:tc>
        <w:tc>
          <w:tcPr>
            <w:tcW w:w="0" w:type="auto"/>
            <w:vAlign w:val="center"/>
          </w:tcPr>
          <w:p w:rsidR="00013DC0" w:rsidRDefault="00C92CE0">
            <w:pPr>
              <w:pStyle w:val="TableBodyText"/>
            </w:pPr>
            <w:r>
              <w:t>0x02F5</w:t>
            </w:r>
          </w:p>
        </w:tc>
        <w:tc>
          <w:tcPr>
            <w:tcW w:w="0" w:type="auto"/>
            <w:vAlign w:val="center"/>
          </w:tcPr>
          <w:p w:rsidR="00013DC0" w:rsidRDefault="00C92CE0">
            <w:pPr>
              <w:pStyle w:val="TableBodyText"/>
            </w:pPr>
            <w:r>
              <w:t>Decreases the indent by width of 2 characters.</w:t>
            </w:r>
          </w:p>
        </w:tc>
      </w:tr>
      <w:tr w:rsidR="00013DC0" w:rsidTr="00013DC0">
        <w:tc>
          <w:tcPr>
            <w:tcW w:w="0" w:type="auto"/>
            <w:vAlign w:val="center"/>
          </w:tcPr>
          <w:p w:rsidR="00013DC0" w:rsidRDefault="00C92CE0">
            <w:pPr>
              <w:pStyle w:val="TableBodyText"/>
            </w:pPr>
            <w:bookmarkStart w:id="1913" w:name="InsertAddress"/>
            <w:r>
              <w:rPr>
                <w:b/>
              </w:rPr>
              <w:t>InsertAddress</w:t>
            </w:r>
            <w:bookmarkEnd w:id="1913"/>
          </w:p>
        </w:tc>
        <w:tc>
          <w:tcPr>
            <w:tcW w:w="0" w:type="auto"/>
            <w:vAlign w:val="center"/>
          </w:tcPr>
          <w:p w:rsidR="00013DC0" w:rsidRDefault="00C92CE0">
            <w:pPr>
              <w:pStyle w:val="TableBodyText"/>
            </w:pPr>
            <w:r>
              <w:t>0x02F6</w:t>
            </w:r>
          </w:p>
        </w:tc>
        <w:tc>
          <w:tcPr>
            <w:tcW w:w="0" w:type="auto"/>
            <w:vAlign w:val="center"/>
          </w:tcPr>
          <w:p w:rsidR="00013DC0" w:rsidRDefault="00C92CE0">
            <w:pPr>
              <w:pStyle w:val="TableBodyText"/>
            </w:pPr>
            <w:r>
              <w:t>Inserts an address from the user’s Personal Address Book.</w:t>
            </w:r>
          </w:p>
        </w:tc>
      </w:tr>
      <w:tr w:rsidR="00013DC0" w:rsidTr="00013DC0">
        <w:tc>
          <w:tcPr>
            <w:tcW w:w="0" w:type="auto"/>
            <w:vAlign w:val="center"/>
          </w:tcPr>
          <w:p w:rsidR="00013DC0" w:rsidRDefault="00C92CE0">
            <w:pPr>
              <w:pStyle w:val="TableBodyText"/>
            </w:pPr>
            <w:bookmarkStart w:id="1914" w:name="NextMisspelling"/>
            <w:r>
              <w:rPr>
                <w:b/>
              </w:rPr>
              <w:t>NextMisspelling</w:t>
            </w:r>
            <w:bookmarkEnd w:id="1914"/>
          </w:p>
        </w:tc>
        <w:tc>
          <w:tcPr>
            <w:tcW w:w="0" w:type="auto"/>
            <w:vAlign w:val="center"/>
          </w:tcPr>
          <w:p w:rsidR="00013DC0" w:rsidRDefault="00C92CE0">
            <w:pPr>
              <w:pStyle w:val="TableBodyText"/>
            </w:pPr>
            <w:r>
              <w:t>0x02F7</w:t>
            </w:r>
          </w:p>
        </w:tc>
        <w:tc>
          <w:tcPr>
            <w:tcW w:w="0" w:type="auto"/>
            <w:vAlign w:val="center"/>
          </w:tcPr>
          <w:p w:rsidR="00013DC0" w:rsidRDefault="00C92CE0">
            <w:pPr>
              <w:pStyle w:val="TableBodyText"/>
            </w:pPr>
            <w:r>
              <w:t>Find next spelling error.</w:t>
            </w:r>
          </w:p>
        </w:tc>
      </w:tr>
      <w:tr w:rsidR="00013DC0" w:rsidTr="00013DC0">
        <w:tc>
          <w:tcPr>
            <w:tcW w:w="0" w:type="auto"/>
            <w:vAlign w:val="center"/>
          </w:tcPr>
          <w:p w:rsidR="00013DC0" w:rsidRDefault="00C92CE0">
            <w:pPr>
              <w:pStyle w:val="TableBodyText"/>
            </w:pPr>
            <w:bookmarkStart w:id="1915" w:name="FilePost"/>
            <w:r>
              <w:rPr>
                <w:b/>
              </w:rPr>
              <w:t>FilePost</w:t>
            </w:r>
            <w:bookmarkEnd w:id="1915"/>
          </w:p>
        </w:tc>
        <w:tc>
          <w:tcPr>
            <w:tcW w:w="0" w:type="auto"/>
            <w:vAlign w:val="center"/>
          </w:tcPr>
          <w:p w:rsidR="00013DC0" w:rsidRDefault="00C92CE0">
            <w:pPr>
              <w:pStyle w:val="TableBodyText"/>
            </w:pPr>
            <w:r>
              <w:t>0x02F8</w:t>
            </w:r>
          </w:p>
        </w:tc>
        <w:tc>
          <w:tcPr>
            <w:tcW w:w="0" w:type="auto"/>
            <w:vAlign w:val="center"/>
          </w:tcPr>
          <w:p w:rsidR="00013DC0" w:rsidRDefault="00C92CE0">
            <w:pPr>
              <w:pStyle w:val="TableBodyText"/>
            </w:pPr>
            <w:r>
              <w:t>Puts the active document into a Microsoft Exchange folder.</w:t>
            </w:r>
          </w:p>
        </w:tc>
      </w:tr>
      <w:tr w:rsidR="00013DC0" w:rsidTr="00013DC0">
        <w:tc>
          <w:tcPr>
            <w:tcW w:w="0" w:type="auto"/>
            <w:vAlign w:val="center"/>
          </w:tcPr>
          <w:p w:rsidR="00013DC0" w:rsidRDefault="00C92CE0">
            <w:pPr>
              <w:pStyle w:val="TableBodyText"/>
            </w:pPr>
            <w:bookmarkStart w:id="1916" w:name="ToolsAutoCorrectExceptions"/>
            <w:r>
              <w:rPr>
                <w:b/>
              </w:rPr>
              <w:lastRenderedPageBreak/>
              <w:t>ToolsAutoCorrectExceptions</w:t>
            </w:r>
            <w:bookmarkEnd w:id="1916"/>
          </w:p>
        </w:tc>
        <w:tc>
          <w:tcPr>
            <w:tcW w:w="0" w:type="auto"/>
            <w:vAlign w:val="center"/>
          </w:tcPr>
          <w:p w:rsidR="00013DC0" w:rsidRDefault="00C92CE0">
            <w:pPr>
              <w:pStyle w:val="TableBodyText"/>
            </w:pPr>
            <w:r>
              <w:t>0x02FA</w:t>
            </w:r>
          </w:p>
        </w:tc>
        <w:tc>
          <w:tcPr>
            <w:tcW w:w="0" w:type="auto"/>
            <w:vAlign w:val="center"/>
          </w:tcPr>
          <w:p w:rsidR="00013DC0" w:rsidRDefault="00C92CE0">
            <w:pPr>
              <w:pStyle w:val="TableBodyText"/>
            </w:pPr>
            <w:r>
              <w:t>Adds or deletes AutoCorrect Capitalization exceptions.</w:t>
            </w:r>
          </w:p>
        </w:tc>
      </w:tr>
      <w:tr w:rsidR="00013DC0" w:rsidTr="00013DC0">
        <w:tc>
          <w:tcPr>
            <w:tcW w:w="0" w:type="auto"/>
            <w:vAlign w:val="center"/>
          </w:tcPr>
          <w:p w:rsidR="00013DC0" w:rsidRDefault="00C92CE0">
            <w:pPr>
              <w:pStyle w:val="TableBodyText"/>
            </w:pPr>
            <w:bookmarkStart w:id="1917" w:name="MailHideMessageHeader"/>
            <w:r>
              <w:rPr>
                <w:b/>
              </w:rPr>
              <w:t>MailHideMessageHeader</w:t>
            </w:r>
            <w:bookmarkEnd w:id="1917"/>
          </w:p>
        </w:tc>
        <w:tc>
          <w:tcPr>
            <w:tcW w:w="0" w:type="auto"/>
            <w:vAlign w:val="center"/>
          </w:tcPr>
          <w:p w:rsidR="00013DC0" w:rsidRDefault="00C92CE0">
            <w:pPr>
              <w:pStyle w:val="TableBodyText"/>
            </w:pPr>
            <w:r>
              <w:t>0x02FB</w:t>
            </w:r>
          </w:p>
        </w:tc>
        <w:tc>
          <w:tcPr>
            <w:tcW w:w="0" w:type="auto"/>
            <w:vAlign w:val="center"/>
          </w:tcPr>
          <w:p w:rsidR="00013DC0" w:rsidRDefault="00C92CE0">
            <w:pPr>
              <w:pStyle w:val="TableBodyText"/>
            </w:pPr>
            <w:r>
              <w:t>Shows or hi</w:t>
            </w:r>
            <w:r>
              <w:t>des the mail message header when the application is being used as an e-mail editor.</w:t>
            </w:r>
          </w:p>
        </w:tc>
      </w:tr>
      <w:tr w:rsidR="00013DC0" w:rsidTr="00013DC0">
        <w:tc>
          <w:tcPr>
            <w:tcW w:w="0" w:type="auto"/>
            <w:vAlign w:val="center"/>
          </w:tcPr>
          <w:p w:rsidR="00013DC0" w:rsidRDefault="00C92CE0">
            <w:pPr>
              <w:pStyle w:val="TableBodyText"/>
            </w:pPr>
            <w:bookmarkStart w:id="1918" w:name="MailMessageProperties"/>
            <w:r>
              <w:rPr>
                <w:b/>
              </w:rPr>
              <w:t>MailMessageProperties</w:t>
            </w:r>
            <w:bookmarkEnd w:id="1918"/>
          </w:p>
        </w:tc>
        <w:tc>
          <w:tcPr>
            <w:tcW w:w="0" w:type="auto"/>
            <w:vAlign w:val="center"/>
          </w:tcPr>
          <w:p w:rsidR="00013DC0" w:rsidRDefault="00C92CE0">
            <w:pPr>
              <w:pStyle w:val="TableBodyText"/>
            </w:pPr>
            <w:r>
              <w:t>0x02FC</w:t>
            </w:r>
          </w:p>
        </w:tc>
        <w:tc>
          <w:tcPr>
            <w:tcW w:w="0" w:type="auto"/>
            <w:vAlign w:val="center"/>
          </w:tcPr>
          <w:p w:rsidR="00013DC0" w:rsidRDefault="00C92CE0">
            <w:pPr>
              <w:pStyle w:val="TableBodyText"/>
            </w:pPr>
            <w:r>
              <w:t>Sets the properties of the e-mail message.</w:t>
            </w:r>
          </w:p>
        </w:tc>
      </w:tr>
      <w:tr w:rsidR="00013DC0" w:rsidTr="00013DC0">
        <w:tc>
          <w:tcPr>
            <w:tcW w:w="0" w:type="auto"/>
            <w:vAlign w:val="center"/>
          </w:tcPr>
          <w:p w:rsidR="00013DC0" w:rsidRDefault="00C92CE0">
            <w:pPr>
              <w:pStyle w:val="TableBodyText"/>
            </w:pPr>
            <w:bookmarkStart w:id="1919" w:name="DotAccent"/>
            <w:r>
              <w:rPr>
                <w:b/>
              </w:rPr>
              <w:t>DotAccent</w:t>
            </w:r>
            <w:bookmarkEnd w:id="1919"/>
          </w:p>
        </w:tc>
        <w:tc>
          <w:tcPr>
            <w:tcW w:w="0" w:type="auto"/>
            <w:vAlign w:val="center"/>
          </w:tcPr>
          <w:p w:rsidR="00013DC0" w:rsidRDefault="00C92CE0">
            <w:pPr>
              <w:pStyle w:val="TableBodyText"/>
            </w:pPr>
            <w:r>
              <w:t>0x02FD</w:t>
            </w:r>
          </w:p>
        </w:tc>
        <w:tc>
          <w:tcPr>
            <w:tcW w:w="0" w:type="auto"/>
            <w:vAlign w:val="center"/>
          </w:tcPr>
          <w:p w:rsidR="00013DC0" w:rsidRDefault="00C92CE0">
            <w:pPr>
              <w:pStyle w:val="TableBodyText"/>
            </w:pPr>
            <w:r>
              <w:t>Formats the selection with dot accents (toggle).</w:t>
            </w:r>
          </w:p>
        </w:tc>
      </w:tr>
      <w:tr w:rsidR="00013DC0" w:rsidTr="00013DC0">
        <w:tc>
          <w:tcPr>
            <w:tcW w:w="0" w:type="auto"/>
            <w:vAlign w:val="center"/>
          </w:tcPr>
          <w:p w:rsidR="00013DC0" w:rsidRDefault="00C92CE0">
            <w:pPr>
              <w:pStyle w:val="TableBodyText"/>
            </w:pPr>
            <w:bookmarkStart w:id="1920" w:name="CommaAccent"/>
            <w:r>
              <w:rPr>
                <w:b/>
              </w:rPr>
              <w:t>CommaAccent</w:t>
            </w:r>
            <w:bookmarkEnd w:id="1920"/>
          </w:p>
        </w:tc>
        <w:tc>
          <w:tcPr>
            <w:tcW w:w="0" w:type="auto"/>
            <w:vAlign w:val="center"/>
          </w:tcPr>
          <w:p w:rsidR="00013DC0" w:rsidRDefault="00C92CE0">
            <w:pPr>
              <w:pStyle w:val="TableBodyText"/>
            </w:pPr>
            <w:r>
              <w:t>0x02FE</w:t>
            </w:r>
          </w:p>
        </w:tc>
        <w:tc>
          <w:tcPr>
            <w:tcW w:w="0" w:type="auto"/>
            <w:vAlign w:val="center"/>
          </w:tcPr>
          <w:p w:rsidR="00013DC0" w:rsidRDefault="00C92CE0">
            <w:pPr>
              <w:pStyle w:val="TableBodyText"/>
            </w:pPr>
            <w:r>
              <w:t xml:space="preserve">Formats the </w:t>
            </w:r>
            <w:r>
              <w:t>selection with comma accents (toggle).</w:t>
            </w:r>
          </w:p>
        </w:tc>
      </w:tr>
      <w:tr w:rsidR="00013DC0" w:rsidTr="00013DC0">
        <w:tc>
          <w:tcPr>
            <w:tcW w:w="0" w:type="auto"/>
            <w:vAlign w:val="center"/>
          </w:tcPr>
          <w:p w:rsidR="00013DC0" w:rsidRDefault="00C92CE0">
            <w:pPr>
              <w:pStyle w:val="TableBodyText"/>
            </w:pPr>
            <w:bookmarkStart w:id="1921" w:name="ToolsAutoCorrectCapsLockOff"/>
            <w:r>
              <w:rPr>
                <w:b/>
              </w:rPr>
              <w:t>ToolsAutoCorrectCapsLockOff</w:t>
            </w:r>
            <w:bookmarkEnd w:id="1921"/>
          </w:p>
        </w:tc>
        <w:tc>
          <w:tcPr>
            <w:tcW w:w="0" w:type="auto"/>
            <w:vAlign w:val="center"/>
          </w:tcPr>
          <w:p w:rsidR="00013DC0" w:rsidRDefault="00C92CE0">
            <w:pPr>
              <w:pStyle w:val="TableBodyText"/>
            </w:pPr>
            <w:r>
              <w:t>0x02FF</w:t>
            </w:r>
          </w:p>
        </w:tc>
        <w:tc>
          <w:tcPr>
            <w:tcW w:w="0" w:type="auto"/>
            <w:vAlign w:val="center"/>
          </w:tcPr>
          <w:p w:rsidR="00013DC0" w:rsidRDefault="00C92CE0">
            <w:pPr>
              <w:pStyle w:val="TableBodyText"/>
            </w:pPr>
            <w:r>
              <w:t>Selects or clears the AutoCorrect Caps Lock Off check box.</w:t>
            </w:r>
          </w:p>
        </w:tc>
      </w:tr>
      <w:tr w:rsidR="00013DC0" w:rsidTr="00013DC0">
        <w:tc>
          <w:tcPr>
            <w:tcW w:w="0" w:type="auto"/>
            <w:vAlign w:val="center"/>
          </w:tcPr>
          <w:p w:rsidR="00013DC0" w:rsidRDefault="00C92CE0">
            <w:pPr>
              <w:pStyle w:val="TableBodyText"/>
            </w:pPr>
            <w:bookmarkStart w:id="1922" w:name="MailMessageReply"/>
            <w:r>
              <w:rPr>
                <w:b/>
              </w:rPr>
              <w:t>MailMessageReply</w:t>
            </w:r>
            <w:bookmarkEnd w:id="1922"/>
          </w:p>
        </w:tc>
        <w:tc>
          <w:tcPr>
            <w:tcW w:w="0" w:type="auto"/>
            <w:vAlign w:val="center"/>
          </w:tcPr>
          <w:p w:rsidR="00013DC0" w:rsidRDefault="00C92CE0">
            <w:pPr>
              <w:pStyle w:val="TableBodyText"/>
            </w:pPr>
            <w:r>
              <w:t>0x0300</w:t>
            </w:r>
          </w:p>
        </w:tc>
        <w:tc>
          <w:tcPr>
            <w:tcW w:w="0" w:type="auto"/>
            <w:vAlign w:val="center"/>
          </w:tcPr>
          <w:p w:rsidR="00013DC0" w:rsidRDefault="00C92CE0">
            <w:pPr>
              <w:pStyle w:val="TableBodyText"/>
            </w:pPr>
            <w:r>
              <w:t>Replies to a mail message.</w:t>
            </w:r>
          </w:p>
        </w:tc>
      </w:tr>
      <w:tr w:rsidR="00013DC0" w:rsidTr="00013DC0">
        <w:tc>
          <w:tcPr>
            <w:tcW w:w="0" w:type="auto"/>
            <w:vAlign w:val="center"/>
          </w:tcPr>
          <w:p w:rsidR="00013DC0" w:rsidRDefault="00C92CE0">
            <w:pPr>
              <w:pStyle w:val="TableBodyText"/>
            </w:pPr>
            <w:bookmarkStart w:id="1923" w:name="MailMessageReplyAll"/>
            <w:r>
              <w:rPr>
                <w:b/>
              </w:rPr>
              <w:t>MailMessageReplyAll</w:t>
            </w:r>
            <w:bookmarkEnd w:id="1923"/>
          </w:p>
        </w:tc>
        <w:tc>
          <w:tcPr>
            <w:tcW w:w="0" w:type="auto"/>
            <w:vAlign w:val="center"/>
          </w:tcPr>
          <w:p w:rsidR="00013DC0" w:rsidRDefault="00C92CE0">
            <w:pPr>
              <w:pStyle w:val="TableBodyText"/>
            </w:pPr>
            <w:r>
              <w:t>0x0301</w:t>
            </w:r>
          </w:p>
        </w:tc>
        <w:tc>
          <w:tcPr>
            <w:tcW w:w="0" w:type="auto"/>
            <w:vAlign w:val="center"/>
          </w:tcPr>
          <w:p w:rsidR="00013DC0" w:rsidRDefault="00C92CE0">
            <w:pPr>
              <w:pStyle w:val="TableBodyText"/>
            </w:pPr>
            <w:r>
              <w:t>Replies All to a mail message.</w:t>
            </w:r>
          </w:p>
        </w:tc>
      </w:tr>
      <w:tr w:rsidR="00013DC0" w:rsidTr="00013DC0">
        <w:tc>
          <w:tcPr>
            <w:tcW w:w="0" w:type="auto"/>
            <w:vAlign w:val="center"/>
          </w:tcPr>
          <w:p w:rsidR="00013DC0" w:rsidRDefault="00C92CE0">
            <w:pPr>
              <w:pStyle w:val="TableBodyText"/>
            </w:pPr>
            <w:bookmarkStart w:id="1924" w:name="MailMessageMove"/>
            <w:r>
              <w:rPr>
                <w:b/>
              </w:rPr>
              <w:t>MailMessageMove</w:t>
            </w:r>
            <w:bookmarkEnd w:id="1924"/>
          </w:p>
        </w:tc>
        <w:tc>
          <w:tcPr>
            <w:tcW w:w="0" w:type="auto"/>
            <w:vAlign w:val="center"/>
          </w:tcPr>
          <w:p w:rsidR="00013DC0" w:rsidRDefault="00C92CE0">
            <w:pPr>
              <w:pStyle w:val="TableBodyText"/>
            </w:pPr>
            <w:r>
              <w:t>0x0302</w:t>
            </w:r>
          </w:p>
        </w:tc>
        <w:tc>
          <w:tcPr>
            <w:tcW w:w="0" w:type="auto"/>
            <w:vAlign w:val="center"/>
          </w:tcPr>
          <w:p w:rsidR="00013DC0" w:rsidRDefault="00C92CE0">
            <w:pPr>
              <w:pStyle w:val="TableBodyText"/>
            </w:pPr>
            <w:r>
              <w:t>Moves an e-mail message.</w:t>
            </w:r>
          </w:p>
        </w:tc>
      </w:tr>
      <w:tr w:rsidR="00013DC0" w:rsidTr="00013DC0">
        <w:tc>
          <w:tcPr>
            <w:tcW w:w="0" w:type="auto"/>
            <w:vAlign w:val="center"/>
          </w:tcPr>
          <w:p w:rsidR="00013DC0" w:rsidRDefault="00C92CE0">
            <w:pPr>
              <w:pStyle w:val="TableBodyText"/>
            </w:pPr>
            <w:bookmarkStart w:id="1925" w:name="MailMessageDelete"/>
            <w:r>
              <w:rPr>
                <w:b/>
              </w:rPr>
              <w:t>MailMessageDelete</w:t>
            </w:r>
            <w:bookmarkEnd w:id="1925"/>
          </w:p>
        </w:tc>
        <w:tc>
          <w:tcPr>
            <w:tcW w:w="0" w:type="auto"/>
            <w:vAlign w:val="center"/>
          </w:tcPr>
          <w:p w:rsidR="00013DC0" w:rsidRDefault="00C92CE0">
            <w:pPr>
              <w:pStyle w:val="TableBodyText"/>
            </w:pPr>
            <w:r>
              <w:t>0x0303</w:t>
            </w:r>
          </w:p>
        </w:tc>
        <w:tc>
          <w:tcPr>
            <w:tcW w:w="0" w:type="auto"/>
            <w:vAlign w:val="center"/>
          </w:tcPr>
          <w:p w:rsidR="00013DC0" w:rsidRDefault="00C92CE0">
            <w:pPr>
              <w:pStyle w:val="TableBodyText"/>
            </w:pPr>
            <w:r>
              <w:t>Deletes an e-mail message.</w:t>
            </w:r>
          </w:p>
        </w:tc>
      </w:tr>
      <w:tr w:rsidR="00013DC0" w:rsidTr="00013DC0">
        <w:tc>
          <w:tcPr>
            <w:tcW w:w="0" w:type="auto"/>
            <w:vAlign w:val="center"/>
          </w:tcPr>
          <w:p w:rsidR="00013DC0" w:rsidRDefault="00C92CE0">
            <w:pPr>
              <w:pStyle w:val="TableBodyText"/>
            </w:pPr>
            <w:bookmarkStart w:id="1926" w:name="MailMessagePrevious"/>
            <w:r>
              <w:rPr>
                <w:b/>
              </w:rPr>
              <w:t>MailMessagePrevious</w:t>
            </w:r>
            <w:bookmarkEnd w:id="1926"/>
          </w:p>
        </w:tc>
        <w:tc>
          <w:tcPr>
            <w:tcW w:w="0" w:type="auto"/>
            <w:vAlign w:val="center"/>
          </w:tcPr>
          <w:p w:rsidR="00013DC0" w:rsidRDefault="00C92CE0">
            <w:pPr>
              <w:pStyle w:val="TableBodyText"/>
            </w:pPr>
            <w:r>
              <w:t>0x0304</w:t>
            </w:r>
          </w:p>
        </w:tc>
        <w:tc>
          <w:tcPr>
            <w:tcW w:w="0" w:type="auto"/>
            <w:vAlign w:val="center"/>
          </w:tcPr>
          <w:p w:rsidR="00013DC0" w:rsidRDefault="00C92CE0">
            <w:pPr>
              <w:pStyle w:val="TableBodyText"/>
            </w:pPr>
            <w:r>
              <w:t>Goes to the previous e-mail message.</w:t>
            </w:r>
          </w:p>
        </w:tc>
      </w:tr>
      <w:tr w:rsidR="00013DC0" w:rsidTr="00013DC0">
        <w:tc>
          <w:tcPr>
            <w:tcW w:w="0" w:type="auto"/>
            <w:vAlign w:val="center"/>
          </w:tcPr>
          <w:p w:rsidR="00013DC0" w:rsidRDefault="00C92CE0">
            <w:pPr>
              <w:pStyle w:val="TableBodyText"/>
            </w:pPr>
            <w:bookmarkStart w:id="1927" w:name="MailMessageNext"/>
            <w:r>
              <w:rPr>
                <w:b/>
              </w:rPr>
              <w:t>MailMessageNext</w:t>
            </w:r>
            <w:bookmarkEnd w:id="1927"/>
          </w:p>
        </w:tc>
        <w:tc>
          <w:tcPr>
            <w:tcW w:w="0" w:type="auto"/>
            <w:vAlign w:val="center"/>
          </w:tcPr>
          <w:p w:rsidR="00013DC0" w:rsidRDefault="00C92CE0">
            <w:pPr>
              <w:pStyle w:val="TableBodyText"/>
            </w:pPr>
            <w:r>
              <w:t>0x0305</w:t>
            </w:r>
          </w:p>
        </w:tc>
        <w:tc>
          <w:tcPr>
            <w:tcW w:w="0" w:type="auto"/>
            <w:vAlign w:val="center"/>
          </w:tcPr>
          <w:p w:rsidR="00013DC0" w:rsidRDefault="00C92CE0">
            <w:pPr>
              <w:pStyle w:val="TableBodyText"/>
            </w:pPr>
            <w:r>
              <w:t>Goes to the next e-mail message.</w:t>
            </w:r>
          </w:p>
        </w:tc>
      </w:tr>
      <w:tr w:rsidR="00013DC0" w:rsidTr="00013DC0">
        <w:tc>
          <w:tcPr>
            <w:tcW w:w="0" w:type="auto"/>
            <w:vAlign w:val="center"/>
          </w:tcPr>
          <w:p w:rsidR="00013DC0" w:rsidRDefault="00C92CE0">
            <w:pPr>
              <w:pStyle w:val="TableBodyText"/>
            </w:pPr>
            <w:bookmarkStart w:id="1928" w:name="MailCheckNames"/>
            <w:r>
              <w:rPr>
                <w:b/>
              </w:rPr>
              <w:t>MailCheckNames</w:t>
            </w:r>
            <w:bookmarkEnd w:id="1928"/>
          </w:p>
        </w:tc>
        <w:tc>
          <w:tcPr>
            <w:tcW w:w="0" w:type="auto"/>
            <w:vAlign w:val="center"/>
          </w:tcPr>
          <w:p w:rsidR="00013DC0" w:rsidRDefault="00C92CE0">
            <w:pPr>
              <w:pStyle w:val="TableBodyText"/>
            </w:pPr>
            <w:r>
              <w:t>0x0306</w:t>
            </w:r>
          </w:p>
        </w:tc>
        <w:tc>
          <w:tcPr>
            <w:tcW w:w="0" w:type="auto"/>
            <w:vAlign w:val="center"/>
          </w:tcPr>
          <w:p w:rsidR="00013DC0" w:rsidRDefault="00C92CE0">
            <w:pPr>
              <w:pStyle w:val="TableBodyText"/>
            </w:pPr>
            <w:r>
              <w:t>Checks the</w:t>
            </w:r>
            <w:r>
              <w:t xml:space="preserve"> recipient names of an e-mail message.</w:t>
            </w:r>
          </w:p>
        </w:tc>
      </w:tr>
      <w:tr w:rsidR="00013DC0" w:rsidTr="00013DC0">
        <w:tc>
          <w:tcPr>
            <w:tcW w:w="0" w:type="auto"/>
            <w:vAlign w:val="center"/>
          </w:tcPr>
          <w:p w:rsidR="00013DC0" w:rsidRDefault="00C92CE0">
            <w:pPr>
              <w:pStyle w:val="TableBodyText"/>
            </w:pPr>
            <w:bookmarkStart w:id="1929" w:name="MailSelectNames"/>
            <w:r>
              <w:rPr>
                <w:b/>
              </w:rPr>
              <w:t>MailSelectNames</w:t>
            </w:r>
            <w:bookmarkEnd w:id="1929"/>
          </w:p>
        </w:tc>
        <w:tc>
          <w:tcPr>
            <w:tcW w:w="0" w:type="auto"/>
            <w:vAlign w:val="center"/>
          </w:tcPr>
          <w:p w:rsidR="00013DC0" w:rsidRDefault="00C92CE0">
            <w:pPr>
              <w:pStyle w:val="TableBodyText"/>
            </w:pPr>
            <w:r>
              <w:t>0x0307</w:t>
            </w:r>
          </w:p>
        </w:tc>
        <w:tc>
          <w:tcPr>
            <w:tcW w:w="0" w:type="auto"/>
            <w:vAlign w:val="center"/>
          </w:tcPr>
          <w:p w:rsidR="00013DC0" w:rsidRDefault="00C92CE0">
            <w:pPr>
              <w:pStyle w:val="TableBodyText"/>
            </w:pPr>
            <w:r>
              <w:t>Selects the recipients of an e-mail message.</w:t>
            </w:r>
          </w:p>
        </w:tc>
      </w:tr>
      <w:tr w:rsidR="00013DC0" w:rsidTr="00013DC0">
        <w:tc>
          <w:tcPr>
            <w:tcW w:w="0" w:type="auto"/>
            <w:vAlign w:val="center"/>
          </w:tcPr>
          <w:p w:rsidR="00013DC0" w:rsidRDefault="00C92CE0">
            <w:pPr>
              <w:pStyle w:val="TableBodyText"/>
            </w:pPr>
            <w:bookmarkStart w:id="1930" w:name="MailMessageForward"/>
            <w:r>
              <w:rPr>
                <w:b/>
              </w:rPr>
              <w:t>MailMessageForward</w:t>
            </w:r>
            <w:bookmarkEnd w:id="1930"/>
          </w:p>
        </w:tc>
        <w:tc>
          <w:tcPr>
            <w:tcW w:w="0" w:type="auto"/>
            <w:vAlign w:val="center"/>
          </w:tcPr>
          <w:p w:rsidR="00013DC0" w:rsidRDefault="00C92CE0">
            <w:pPr>
              <w:pStyle w:val="TableBodyText"/>
            </w:pPr>
            <w:r>
              <w:t>0x0308</w:t>
            </w:r>
          </w:p>
        </w:tc>
        <w:tc>
          <w:tcPr>
            <w:tcW w:w="0" w:type="auto"/>
            <w:vAlign w:val="center"/>
          </w:tcPr>
          <w:p w:rsidR="00013DC0" w:rsidRDefault="00C92CE0">
            <w:pPr>
              <w:pStyle w:val="TableBodyText"/>
            </w:pPr>
            <w:r>
              <w:t>Forwards an e-mail message.</w:t>
            </w:r>
          </w:p>
        </w:tc>
      </w:tr>
      <w:tr w:rsidR="00013DC0" w:rsidTr="00013DC0">
        <w:tc>
          <w:tcPr>
            <w:tcW w:w="0" w:type="auto"/>
            <w:vAlign w:val="center"/>
          </w:tcPr>
          <w:p w:rsidR="00013DC0" w:rsidRDefault="00C92CE0">
            <w:pPr>
              <w:pStyle w:val="TableBodyText"/>
            </w:pPr>
            <w:bookmarkStart w:id="1931" w:name="ToolsSpellingRecheckDocument"/>
            <w:r>
              <w:rPr>
                <w:b/>
              </w:rPr>
              <w:t>ToolsSpellingRecheckDocument</w:t>
            </w:r>
            <w:bookmarkEnd w:id="1931"/>
          </w:p>
        </w:tc>
        <w:tc>
          <w:tcPr>
            <w:tcW w:w="0" w:type="auto"/>
            <w:vAlign w:val="center"/>
          </w:tcPr>
          <w:p w:rsidR="00013DC0" w:rsidRDefault="00C92CE0">
            <w:pPr>
              <w:pStyle w:val="TableBodyText"/>
            </w:pPr>
            <w:r>
              <w:t>0x0309</w:t>
            </w:r>
          </w:p>
        </w:tc>
        <w:tc>
          <w:tcPr>
            <w:tcW w:w="0" w:type="auto"/>
            <w:vAlign w:val="center"/>
          </w:tcPr>
          <w:p w:rsidR="00013DC0" w:rsidRDefault="00C92CE0">
            <w:pPr>
              <w:pStyle w:val="TableBodyText"/>
            </w:pPr>
            <w:r>
              <w:t>Resets spelling results for the current document.</w:t>
            </w:r>
          </w:p>
        </w:tc>
      </w:tr>
      <w:tr w:rsidR="00013DC0" w:rsidTr="00013DC0">
        <w:tc>
          <w:tcPr>
            <w:tcW w:w="0" w:type="auto"/>
            <w:vAlign w:val="center"/>
          </w:tcPr>
          <w:p w:rsidR="00013DC0" w:rsidRDefault="00C92CE0">
            <w:pPr>
              <w:pStyle w:val="TableBodyText"/>
            </w:pPr>
            <w:bookmarkStart w:id="1932" w:name="ToolsOptionsAutoFormatAsYouType"/>
            <w:r>
              <w:rPr>
                <w:b/>
              </w:rPr>
              <w:t>ToolsOptionsAutoFormatAsYouType</w:t>
            </w:r>
            <w:bookmarkEnd w:id="1932"/>
          </w:p>
        </w:tc>
        <w:tc>
          <w:tcPr>
            <w:tcW w:w="0" w:type="auto"/>
            <w:vAlign w:val="center"/>
          </w:tcPr>
          <w:p w:rsidR="00013DC0" w:rsidRDefault="00C92CE0">
            <w:pPr>
              <w:pStyle w:val="TableBodyText"/>
            </w:pPr>
            <w:r>
              <w:t>0x030A</w:t>
            </w:r>
          </w:p>
        </w:tc>
        <w:tc>
          <w:tcPr>
            <w:tcW w:w="0" w:type="auto"/>
            <w:vAlign w:val="center"/>
          </w:tcPr>
          <w:p w:rsidR="00013DC0" w:rsidRDefault="00C92CE0">
            <w:pPr>
              <w:pStyle w:val="TableBodyText"/>
            </w:pPr>
            <w:r>
              <w:t>Changes the AutoFormat As You Type options.</w:t>
            </w:r>
          </w:p>
        </w:tc>
      </w:tr>
      <w:tr w:rsidR="00013DC0" w:rsidTr="00013DC0">
        <w:tc>
          <w:tcPr>
            <w:tcW w:w="0" w:type="auto"/>
            <w:vAlign w:val="center"/>
          </w:tcPr>
          <w:p w:rsidR="00013DC0" w:rsidRDefault="00C92CE0">
            <w:pPr>
              <w:pStyle w:val="TableBodyText"/>
            </w:pPr>
            <w:bookmarkStart w:id="1933" w:name="MailMergeUseAddressBook"/>
            <w:r>
              <w:rPr>
                <w:b/>
              </w:rPr>
              <w:t>MailMergeUseAddressBook</w:t>
            </w:r>
            <w:bookmarkEnd w:id="1933"/>
          </w:p>
        </w:tc>
        <w:tc>
          <w:tcPr>
            <w:tcW w:w="0" w:type="auto"/>
            <w:vAlign w:val="center"/>
          </w:tcPr>
          <w:p w:rsidR="00013DC0" w:rsidRDefault="00C92CE0">
            <w:pPr>
              <w:pStyle w:val="TableBodyText"/>
            </w:pPr>
            <w:r>
              <w:t>0x030B</w:t>
            </w:r>
          </w:p>
        </w:tc>
        <w:tc>
          <w:tcPr>
            <w:tcW w:w="0" w:type="auto"/>
            <w:vAlign w:val="center"/>
          </w:tcPr>
          <w:p w:rsidR="00013DC0" w:rsidRDefault="00C92CE0">
            <w:pPr>
              <w:pStyle w:val="TableBodyText"/>
            </w:pPr>
            <w:r>
              <w:t>Opens an address book as a data source for mail merge.</w:t>
            </w:r>
          </w:p>
        </w:tc>
      </w:tr>
      <w:tr w:rsidR="00013DC0" w:rsidTr="00013DC0">
        <w:tc>
          <w:tcPr>
            <w:tcW w:w="0" w:type="auto"/>
            <w:vAlign w:val="center"/>
          </w:tcPr>
          <w:p w:rsidR="00013DC0" w:rsidRDefault="00C92CE0">
            <w:pPr>
              <w:pStyle w:val="TableBodyText"/>
            </w:pPr>
            <w:bookmarkStart w:id="1934" w:name="EditFindHighlight"/>
            <w:r>
              <w:rPr>
                <w:b/>
              </w:rPr>
              <w:t>EditFindHighlight</w:t>
            </w:r>
            <w:bookmarkEnd w:id="1934"/>
          </w:p>
        </w:tc>
        <w:tc>
          <w:tcPr>
            <w:tcW w:w="0" w:type="auto"/>
            <w:vAlign w:val="center"/>
          </w:tcPr>
          <w:p w:rsidR="00013DC0" w:rsidRDefault="00C92CE0">
            <w:pPr>
              <w:pStyle w:val="TableBodyText"/>
            </w:pPr>
            <w:r>
              <w:t>0x030C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935" w:name="EditReplaceHighlight"/>
            <w:r>
              <w:rPr>
                <w:b/>
              </w:rPr>
              <w:t>EditReplaceHighlight</w:t>
            </w:r>
            <w:bookmarkEnd w:id="1935"/>
          </w:p>
        </w:tc>
        <w:tc>
          <w:tcPr>
            <w:tcW w:w="0" w:type="auto"/>
            <w:vAlign w:val="center"/>
          </w:tcPr>
          <w:p w:rsidR="00013DC0" w:rsidRDefault="00C92CE0">
            <w:pPr>
              <w:pStyle w:val="TableBodyText"/>
            </w:pPr>
            <w:r>
              <w:t>0x030D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936" w:name="EditFindNotHighlight"/>
            <w:r>
              <w:rPr>
                <w:b/>
              </w:rPr>
              <w:t>EditFindNotHighlight</w:t>
            </w:r>
            <w:bookmarkEnd w:id="1936"/>
          </w:p>
        </w:tc>
        <w:tc>
          <w:tcPr>
            <w:tcW w:w="0" w:type="auto"/>
            <w:vAlign w:val="center"/>
          </w:tcPr>
          <w:p w:rsidR="00013DC0" w:rsidRDefault="00C92CE0">
            <w:pPr>
              <w:pStyle w:val="TableBodyText"/>
            </w:pPr>
            <w:r>
              <w:t>0x030E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937" w:name="EditReplaceNotHighlight"/>
            <w:r>
              <w:rPr>
                <w:b/>
              </w:rPr>
              <w:t>EditReplaceNotHighlight</w:t>
            </w:r>
            <w:bookmarkEnd w:id="1937"/>
          </w:p>
        </w:tc>
        <w:tc>
          <w:tcPr>
            <w:tcW w:w="0" w:type="auto"/>
            <w:vAlign w:val="center"/>
          </w:tcPr>
          <w:p w:rsidR="00013DC0" w:rsidRDefault="00C92CE0">
            <w:pPr>
              <w:pStyle w:val="TableBodyText"/>
            </w:pPr>
            <w:r>
              <w:t>0x030F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938" w:name="ToolsHHC"/>
            <w:r>
              <w:rPr>
                <w:b/>
              </w:rPr>
              <w:t>ToolsHHC</w:t>
            </w:r>
            <w:bookmarkEnd w:id="1938"/>
          </w:p>
        </w:tc>
        <w:tc>
          <w:tcPr>
            <w:tcW w:w="0" w:type="auto"/>
            <w:vAlign w:val="center"/>
          </w:tcPr>
          <w:p w:rsidR="00013DC0" w:rsidRDefault="00C92CE0">
            <w:pPr>
              <w:pStyle w:val="TableBodyText"/>
            </w:pPr>
            <w:r>
              <w:t>0x0310</w:t>
            </w:r>
          </w:p>
        </w:tc>
        <w:tc>
          <w:tcPr>
            <w:tcW w:w="0" w:type="auto"/>
            <w:vAlign w:val="center"/>
          </w:tcPr>
          <w:p w:rsidR="00013DC0" w:rsidRDefault="00C92CE0">
            <w:pPr>
              <w:pStyle w:val="TableBodyText"/>
            </w:pPr>
            <w:r>
              <w:t>Finds a Hangul/Hanja word for the selected word.</w:t>
            </w:r>
          </w:p>
        </w:tc>
      </w:tr>
      <w:tr w:rsidR="00013DC0" w:rsidTr="00013DC0">
        <w:tc>
          <w:tcPr>
            <w:tcW w:w="0" w:type="auto"/>
            <w:vAlign w:val="center"/>
          </w:tcPr>
          <w:p w:rsidR="00013DC0" w:rsidRDefault="00C92CE0">
            <w:pPr>
              <w:pStyle w:val="TableBodyText"/>
            </w:pPr>
            <w:bookmarkStart w:id="1939" w:name="UnderlineColor"/>
            <w:r>
              <w:rPr>
                <w:b/>
              </w:rPr>
              <w:t>UnderlineColor</w:t>
            </w:r>
            <w:bookmarkEnd w:id="1939"/>
          </w:p>
        </w:tc>
        <w:tc>
          <w:tcPr>
            <w:tcW w:w="0" w:type="auto"/>
            <w:vAlign w:val="center"/>
          </w:tcPr>
          <w:p w:rsidR="00013DC0" w:rsidRDefault="00C92CE0">
            <w:pPr>
              <w:pStyle w:val="TableBodyText"/>
            </w:pPr>
            <w:r>
              <w:t>0x0311</w:t>
            </w:r>
          </w:p>
        </w:tc>
        <w:tc>
          <w:tcPr>
            <w:tcW w:w="0" w:type="auto"/>
            <w:vAlign w:val="center"/>
          </w:tcPr>
          <w:p w:rsidR="00013DC0" w:rsidRDefault="00C92CE0">
            <w:pPr>
              <w:pStyle w:val="TableBodyText"/>
            </w:pPr>
            <w:r>
              <w:t>Changes the underline color of the selected text.</w:t>
            </w:r>
          </w:p>
        </w:tc>
      </w:tr>
      <w:tr w:rsidR="00013DC0" w:rsidTr="00013DC0">
        <w:tc>
          <w:tcPr>
            <w:tcW w:w="0" w:type="auto"/>
            <w:vAlign w:val="center"/>
          </w:tcPr>
          <w:p w:rsidR="00013DC0" w:rsidRDefault="00C92CE0">
            <w:pPr>
              <w:pStyle w:val="TableBodyText"/>
            </w:pPr>
            <w:bookmarkStart w:id="1940" w:name="ToolsOptionsHHC"/>
            <w:r>
              <w:rPr>
                <w:b/>
              </w:rPr>
              <w:t>ToolsOptionsHHC</w:t>
            </w:r>
            <w:bookmarkEnd w:id="1940"/>
          </w:p>
        </w:tc>
        <w:tc>
          <w:tcPr>
            <w:tcW w:w="0" w:type="auto"/>
            <w:vAlign w:val="center"/>
          </w:tcPr>
          <w:p w:rsidR="00013DC0" w:rsidRDefault="00C92CE0">
            <w:pPr>
              <w:pStyle w:val="TableBodyText"/>
            </w:pPr>
            <w:r>
              <w:t>0x0312</w:t>
            </w:r>
          </w:p>
        </w:tc>
        <w:tc>
          <w:tcPr>
            <w:tcW w:w="0" w:type="auto"/>
            <w:vAlign w:val="center"/>
          </w:tcPr>
          <w:p w:rsidR="00013DC0" w:rsidRDefault="00C92CE0">
            <w:pPr>
              <w:pStyle w:val="TableBodyText"/>
            </w:pPr>
            <w:r>
              <w:t xml:space="preserve">Changes the </w:t>
            </w:r>
            <w:hyperlink w:anchor="gt_9ba05db2-b238-4ee0-a0b6-93a436452e68">
              <w:r>
                <w:rPr>
                  <w:rStyle w:val="HyperlinkGreen"/>
                  <w:b/>
                </w:rPr>
                <w:t>HHC</w:t>
              </w:r>
            </w:hyperlink>
            <w:r>
              <w:t xml:space="preserve"> options.</w:t>
            </w:r>
          </w:p>
        </w:tc>
      </w:tr>
      <w:tr w:rsidR="00013DC0" w:rsidTr="00013DC0">
        <w:tc>
          <w:tcPr>
            <w:tcW w:w="0" w:type="auto"/>
            <w:vAlign w:val="center"/>
          </w:tcPr>
          <w:p w:rsidR="00013DC0" w:rsidRDefault="00C92CE0">
            <w:pPr>
              <w:pStyle w:val="TableBodyText"/>
            </w:pPr>
            <w:bookmarkStart w:id="1941" w:name="InsertVerticalFrame"/>
            <w:r>
              <w:rPr>
                <w:b/>
              </w:rPr>
              <w:t>InsertVerticalFrame</w:t>
            </w:r>
            <w:bookmarkEnd w:id="1941"/>
          </w:p>
        </w:tc>
        <w:tc>
          <w:tcPr>
            <w:tcW w:w="0" w:type="auto"/>
            <w:vAlign w:val="center"/>
          </w:tcPr>
          <w:p w:rsidR="00013DC0" w:rsidRDefault="00C92CE0">
            <w:pPr>
              <w:pStyle w:val="TableBodyText"/>
            </w:pPr>
            <w:r>
              <w:t>0x0313</w:t>
            </w:r>
          </w:p>
        </w:tc>
        <w:tc>
          <w:tcPr>
            <w:tcW w:w="0" w:type="auto"/>
            <w:vAlign w:val="center"/>
          </w:tcPr>
          <w:p w:rsidR="00013DC0" w:rsidRDefault="00C92CE0">
            <w:pPr>
              <w:pStyle w:val="TableBodyText"/>
            </w:pPr>
            <w:r>
              <w:t>Inserts an empty vertical frame or encloses the selected item in a vertical frame.</w:t>
            </w:r>
          </w:p>
        </w:tc>
      </w:tr>
      <w:tr w:rsidR="00013DC0" w:rsidTr="00013DC0">
        <w:tc>
          <w:tcPr>
            <w:tcW w:w="0" w:type="auto"/>
            <w:vAlign w:val="center"/>
          </w:tcPr>
          <w:p w:rsidR="00013DC0" w:rsidRDefault="00C92CE0">
            <w:pPr>
              <w:pStyle w:val="TableBodyText"/>
            </w:pPr>
            <w:bookmarkStart w:id="1942" w:name="BorderTLtoBR"/>
            <w:r>
              <w:rPr>
                <w:b/>
              </w:rPr>
              <w:t>BorderTLtoBR</w:t>
            </w:r>
            <w:bookmarkEnd w:id="1942"/>
          </w:p>
        </w:tc>
        <w:tc>
          <w:tcPr>
            <w:tcW w:w="0" w:type="auto"/>
            <w:vAlign w:val="center"/>
          </w:tcPr>
          <w:p w:rsidR="00013DC0" w:rsidRDefault="00C92CE0">
            <w:pPr>
              <w:pStyle w:val="TableBodyText"/>
            </w:pPr>
            <w:r>
              <w:t>0x0314</w:t>
            </w:r>
          </w:p>
        </w:tc>
        <w:tc>
          <w:tcPr>
            <w:tcW w:w="0" w:type="auto"/>
            <w:vAlign w:val="center"/>
          </w:tcPr>
          <w:p w:rsidR="00013DC0" w:rsidRDefault="00C92CE0">
            <w:pPr>
              <w:pStyle w:val="TableBodyText"/>
            </w:pPr>
            <w:r>
              <w:t xml:space="preserve">Changes the top left to bottom right </w:t>
            </w:r>
            <w:r>
              <w:t>diagonal border of the selected table cells.</w:t>
            </w:r>
          </w:p>
        </w:tc>
      </w:tr>
      <w:tr w:rsidR="00013DC0" w:rsidTr="00013DC0">
        <w:tc>
          <w:tcPr>
            <w:tcW w:w="0" w:type="auto"/>
            <w:vAlign w:val="center"/>
          </w:tcPr>
          <w:p w:rsidR="00013DC0" w:rsidRDefault="00C92CE0">
            <w:pPr>
              <w:pStyle w:val="TableBodyText"/>
            </w:pPr>
            <w:bookmarkStart w:id="1943" w:name="BorderTRtoBL"/>
            <w:r>
              <w:rPr>
                <w:b/>
              </w:rPr>
              <w:t>BorderTRtoBL</w:t>
            </w:r>
            <w:bookmarkEnd w:id="1943"/>
          </w:p>
        </w:tc>
        <w:tc>
          <w:tcPr>
            <w:tcW w:w="0" w:type="auto"/>
            <w:vAlign w:val="center"/>
          </w:tcPr>
          <w:p w:rsidR="00013DC0" w:rsidRDefault="00C92CE0">
            <w:pPr>
              <w:pStyle w:val="TableBodyText"/>
            </w:pPr>
            <w:r>
              <w:t>0x0315</w:t>
            </w:r>
          </w:p>
        </w:tc>
        <w:tc>
          <w:tcPr>
            <w:tcW w:w="0" w:type="auto"/>
            <w:vAlign w:val="center"/>
          </w:tcPr>
          <w:p w:rsidR="00013DC0" w:rsidRDefault="00C92CE0">
            <w:pPr>
              <w:pStyle w:val="TableBodyText"/>
            </w:pPr>
            <w:r>
              <w:t>Changes the top right to bottom left diagonal border of the selected table cells.</w:t>
            </w:r>
          </w:p>
        </w:tc>
      </w:tr>
      <w:tr w:rsidR="00013DC0" w:rsidTr="00013DC0">
        <w:tc>
          <w:tcPr>
            <w:tcW w:w="0" w:type="auto"/>
            <w:vAlign w:val="center"/>
          </w:tcPr>
          <w:p w:rsidR="00013DC0" w:rsidRDefault="00C92CE0">
            <w:pPr>
              <w:pStyle w:val="TableBodyText"/>
            </w:pPr>
            <w:bookmarkStart w:id="1944" w:name="ToolsOptionsFuzzy"/>
            <w:r>
              <w:rPr>
                <w:b/>
              </w:rPr>
              <w:lastRenderedPageBreak/>
              <w:t>ToolsOptionsFuzzy</w:t>
            </w:r>
            <w:bookmarkEnd w:id="1944"/>
          </w:p>
        </w:tc>
        <w:tc>
          <w:tcPr>
            <w:tcW w:w="0" w:type="auto"/>
            <w:vAlign w:val="center"/>
          </w:tcPr>
          <w:p w:rsidR="00013DC0" w:rsidRDefault="00C92CE0">
            <w:pPr>
              <w:pStyle w:val="TableBodyText"/>
            </w:pPr>
            <w:r>
              <w:t>0x0316</w:t>
            </w:r>
          </w:p>
        </w:tc>
        <w:tc>
          <w:tcPr>
            <w:tcW w:w="0" w:type="auto"/>
            <w:vAlign w:val="center"/>
          </w:tcPr>
          <w:p w:rsidR="00013DC0" w:rsidRDefault="00C92CE0">
            <w:pPr>
              <w:pStyle w:val="TableBodyText"/>
            </w:pPr>
            <w:r>
              <w:t>Changes the fuzzy expressions options.</w:t>
            </w:r>
          </w:p>
        </w:tc>
      </w:tr>
      <w:tr w:rsidR="00013DC0" w:rsidTr="00013DC0">
        <w:tc>
          <w:tcPr>
            <w:tcW w:w="0" w:type="auto"/>
            <w:vAlign w:val="center"/>
          </w:tcPr>
          <w:p w:rsidR="00013DC0" w:rsidRDefault="00C92CE0">
            <w:pPr>
              <w:pStyle w:val="TableBodyText"/>
            </w:pPr>
            <w:bookmarkStart w:id="1945" w:name="DrawBrace"/>
            <w:r>
              <w:rPr>
                <w:b/>
              </w:rPr>
              <w:t>DrawBrace</w:t>
            </w:r>
            <w:bookmarkEnd w:id="1945"/>
          </w:p>
        </w:tc>
        <w:tc>
          <w:tcPr>
            <w:tcW w:w="0" w:type="auto"/>
            <w:vAlign w:val="center"/>
          </w:tcPr>
          <w:p w:rsidR="00013DC0" w:rsidRDefault="00C92CE0">
            <w:pPr>
              <w:pStyle w:val="TableBodyText"/>
            </w:pPr>
            <w:r>
              <w:t>0x0317</w:t>
            </w:r>
          </w:p>
        </w:tc>
        <w:tc>
          <w:tcPr>
            <w:tcW w:w="0" w:type="auto"/>
            <w:vAlign w:val="center"/>
          </w:tcPr>
          <w:p w:rsidR="00013DC0" w:rsidRDefault="00C92CE0">
            <w:pPr>
              <w:pStyle w:val="TableBodyText"/>
            </w:pPr>
            <w:r>
              <w:t xml:space="preserve">Inserts a brace drawing </w:t>
            </w:r>
            <w:r>
              <w:t>object.</w:t>
            </w:r>
          </w:p>
        </w:tc>
      </w:tr>
      <w:tr w:rsidR="00013DC0" w:rsidTr="00013DC0">
        <w:tc>
          <w:tcPr>
            <w:tcW w:w="0" w:type="auto"/>
            <w:vAlign w:val="center"/>
          </w:tcPr>
          <w:p w:rsidR="00013DC0" w:rsidRDefault="00C92CE0">
            <w:pPr>
              <w:pStyle w:val="TableBodyText"/>
            </w:pPr>
            <w:bookmarkStart w:id="1946" w:name="DrawBracket"/>
            <w:r>
              <w:rPr>
                <w:b/>
              </w:rPr>
              <w:t>DrawBracket</w:t>
            </w:r>
            <w:bookmarkEnd w:id="1946"/>
          </w:p>
        </w:tc>
        <w:tc>
          <w:tcPr>
            <w:tcW w:w="0" w:type="auto"/>
            <w:vAlign w:val="center"/>
          </w:tcPr>
          <w:p w:rsidR="00013DC0" w:rsidRDefault="00C92CE0">
            <w:pPr>
              <w:pStyle w:val="TableBodyText"/>
            </w:pPr>
            <w:r>
              <w:t>0x0318</w:t>
            </w:r>
          </w:p>
        </w:tc>
        <w:tc>
          <w:tcPr>
            <w:tcW w:w="0" w:type="auto"/>
            <w:vAlign w:val="center"/>
          </w:tcPr>
          <w:p w:rsidR="00013DC0" w:rsidRDefault="00C92CE0">
            <w:pPr>
              <w:pStyle w:val="TableBodyText"/>
            </w:pPr>
            <w:r>
              <w:t>Inserts a bracket drawing object.</w:t>
            </w:r>
          </w:p>
        </w:tc>
      </w:tr>
      <w:tr w:rsidR="00013DC0" w:rsidTr="00013DC0">
        <w:tc>
          <w:tcPr>
            <w:tcW w:w="0" w:type="auto"/>
            <w:vAlign w:val="center"/>
          </w:tcPr>
          <w:p w:rsidR="00013DC0" w:rsidRDefault="00C92CE0">
            <w:pPr>
              <w:pStyle w:val="TableBodyText"/>
            </w:pPr>
            <w:bookmarkStart w:id="1947" w:name="HelpAW"/>
            <w:r>
              <w:rPr>
                <w:b/>
              </w:rPr>
              <w:t>HelpAW</w:t>
            </w:r>
            <w:bookmarkEnd w:id="1947"/>
          </w:p>
        </w:tc>
        <w:tc>
          <w:tcPr>
            <w:tcW w:w="0" w:type="auto"/>
            <w:vAlign w:val="center"/>
          </w:tcPr>
          <w:p w:rsidR="00013DC0" w:rsidRDefault="00C92CE0">
            <w:pPr>
              <w:pStyle w:val="TableBodyText"/>
            </w:pPr>
            <w:r>
              <w:t>0x031A</w:t>
            </w:r>
          </w:p>
        </w:tc>
        <w:tc>
          <w:tcPr>
            <w:tcW w:w="0" w:type="auto"/>
            <w:vAlign w:val="center"/>
          </w:tcPr>
          <w:p w:rsidR="00013DC0" w:rsidRDefault="00C92CE0">
            <w:pPr>
              <w:pStyle w:val="TableBodyText"/>
            </w:pPr>
            <w:r>
              <w:t>Locates Help topics based on an entered question or request.</w:t>
            </w:r>
          </w:p>
        </w:tc>
      </w:tr>
      <w:tr w:rsidR="00013DC0" w:rsidTr="00013DC0">
        <w:tc>
          <w:tcPr>
            <w:tcW w:w="0" w:type="auto"/>
            <w:vAlign w:val="center"/>
          </w:tcPr>
          <w:p w:rsidR="00013DC0" w:rsidRDefault="00C92CE0">
            <w:pPr>
              <w:pStyle w:val="TableBodyText"/>
            </w:pPr>
            <w:bookmarkStart w:id="1948" w:name="HelpMSN"/>
            <w:r>
              <w:rPr>
                <w:b/>
              </w:rPr>
              <w:t>HelpMSN</w:t>
            </w:r>
            <w:bookmarkEnd w:id="1948"/>
          </w:p>
        </w:tc>
        <w:tc>
          <w:tcPr>
            <w:tcW w:w="0" w:type="auto"/>
            <w:vAlign w:val="center"/>
          </w:tcPr>
          <w:p w:rsidR="00013DC0" w:rsidRDefault="00C92CE0">
            <w:pPr>
              <w:pStyle w:val="TableBodyText"/>
            </w:pPr>
            <w:r>
              <w:t>0x031B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949" w:name="CreateTable"/>
            <w:r>
              <w:rPr>
                <w:b/>
              </w:rPr>
              <w:t>CreateTable</w:t>
            </w:r>
            <w:bookmarkEnd w:id="1949"/>
          </w:p>
        </w:tc>
        <w:tc>
          <w:tcPr>
            <w:tcW w:w="0" w:type="auto"/>
            <w:vAlign w:val="center"/>
          </w:tcPr>
          <w:p w:rsidR="00013DC0" w:rsidRDefault="00C92CE0">
            <w:pPr>
              <w:pStyle w:val="TableBodyText"/>
            </w:pPr>
            <w:r>
              <w:t>0x031C</w:t>
            </w:r>
          </w:p>
        </w:tc>
        <w:tc>
          <w:tcPr>
            <w:tcW w:w="0" w:type="auto"/>
            <w:vAlign w:val="center"/>
          </w:tcPr>
          <w:p w:rsidR="00013DC0" w:rsidRDefault="00C92CE0">
            <w:pPr>
              <w:pStyle w:val="TableBodyText"/>
            </w:pPr>
            <w:r>
              <w:t>Inserts a table.</w:t>
            </w:r>
          </w:p>
        </w:tc>
      </w:tr>
      <w:tr w:rsidR="00013DC0" w:rsidTr="00013DC0">
        <w:tc>
          <w:tcPr>
            <w:tcW w:w="0" w:type="auto"/>
            <w:vAlign w:val="center"/>
          </w:tcPr>
          <w:p w:rsidR="00013DC0" w:rsidRDefault="00C92CE0">
            <w:pPr>
              <w:pStyle w:val="TableBodyText"/>
            </w:pPr>
            <w:bookmarkStart w:id="1950" w:name="CharScale"/>
            <w:r>
              <w:rPr>
                <w:b/>
              </w:rPr>
              <w:t>CharScale</w:t>
            </w:r>
            <w:bookmarkEnd w:id="1950"/>
          </w:p>
        </w:tc>
        <w:tc>
          <w:tcPr>
            <w:tcW w:w="0" w:type="auto"/>
            <w:vAlign w:val="center"/>
          </w:tcPr>
          <w:p w:rsidR="00013DC0" w:rsidRDefault="00C92CE0">
            <w:pPr>
              <w:pStyle w:val="TableBodyText"/>
            </w:pPr>
            <w:r>
              <w:t>0x031D</w:t>
            </w:r>
          </w:p>
        </w:tc>
        <w:tc>
          <w:tcPr>
            <w:tcW w:w="0" w:type="auto"/>
            <w:vAlign w:val="center"/>
          </w:tcPr>
          <w:p w:rsidR="00013DC0" w:rsidRDefault="00C92CE0">
            <w:pPr>
              <w:pStyle w:val="TableBodyText"/>
            </w:pPr>
            <w:r>
              <w:t>Applies character scaling to the</w:t>
            </w:r>
            <w:r>
              <w:t xml:space="preserve"> selection.</w:t>
            </w:r>
          </w:p>
        </w:tc>
      </w:tr>
      <w:tr w:rsidR="00013DC0" w:rsidTr="00013DC0">
        <w:tc>
          <w:tcPr>
            <w:tcW w:w="0" w:type="auto"/>
            <w:vAlign w:val="center"/>
          </w:tcPr>
          <w:p w:rsidR="00013DC0" w:rsidRDefault="00C92CE0">
            <w:pPr>
              <w:pStyle w:val="TableBodyText"/>
            </w:pPr>
            <w:bookmarkStart w:id="1951" w:name="DoubleStrikethrough"/>
            <w:r>
              <w:rPr>
                <w:b/>
              </w:rPr>
              <w:t>DoubleStrikethrough</w:t>
            </w:r>
            <w:bookmarkEnd w:id="1951"/>
          </w:p>
        </w:tc>
        <w:tc>
          <w:tcPr>
            <w:tcW w:w="0" w:type="auto"/>
            <w:vAlign w:val="center"/>
          </w:tcPr>
          <w:p w:rsidR="00013DC0" w:rsidRDefault="00C92CE0">
            <w:pPr>
              <w:pStyle w:val="TableBodyText"/>
            </w:pPr>
            <w:r>
              <w:t>0x031E</w:t>
            </w:r>
          </w:p>
        </w:tc>
        <w:tc>
          <w:tcPr>
            <w:tcW w:w="0" w:type="auto"/>
            <w:vAlign w:val="center"/>
          </w:tcPr>
          <w:p w:rsidR="00013DC0" w:rsidRDefault="00C92CE0">
            <w:pPr>
              <w:pStyle w:val="TableBodyText"/>
            </w:pPr>
            <w:r>
              <w:t>Makes the selection double strikethrough (toggle).</w:t>
            </w:r>
          </w:p>
        </w:tc>
      </w:tr>
      <w:tr w:rsidR="00013DC0" w:rsidTr="00013DC0">
        <w:tc>
          <w:tcPr>
            <w:tcW w:w="0" w:type="auto"/>
            <w:vAlign w:val="center"/>
          </w:tcPr>
          <w:p w:rsidR="00013DC0" w:rsidRDefault="00C92CE0">
            <w:pPr>
              <w:pStyle w:val="TableBodyText"/>
            </w:pPr>
            <w:bookmarkStart w:id="1952" w:name="TopAlign"/>
            <w:r>
              <w:rPr>
                <w:b/>
              </w:rPr>
              <w:t>TopAlign</w:t>
            </w:r>
            <w:bookmarkEnd w:id="1952"/>
          </w:p>
        </w:tc>
        <w:tc>
          <w:tcPr>
            <w:tcW w:w="0" w:type="auto"/>
            <w:vAlign w:val="center"/>
          </w:tcPr>
          <w:p w:rsidR="00013DC0" w:rsidRDefault="00C92CE0">
            <w:pPr>
              <w:pStyle w:val="TableBodyText"/>
            </w:pPr>
            <w:r>
              <w:t>0x031F</w:t>
            </w:r>
          </w:p>
        </w:tc>
        <w:tc>
          <w:tcPr>
            <w:tcW w:w="0" w:type="auto"/>
            <w:vAlign w:val="center"/>
          </w:tcPr>
          <w:p w:rsidR="00013DC0" w:rsidRDefault="00C92CE0">
            <w:pPr>
              <w:pStyle w:val="TableBodyText"/>
            </w:pPr>
            <w:r>
              <w:t>Aligns cell content to the top of cell.</w:t>
            </w:r>
          </w:p>
        </w:tc>
      </w:tr>
      <w:tr w:rsidR="00013DC0" w:rsidTr="00013DC0">
        <w:tc>
          <w:tcPr>
            <w:tcW w:w="0" w:type="auto"/>
            <w:vAlign w:val="center"/>
          </w:tcPr>
          <w:p w:rsidR="00013DC0" w:rsidRDefault="00C92CE0">
            <w:pPr>
              <w:pStyle w:val="TableBodyText"/>
            </w:pPr>
            <w:bookmarkStart w:id="1953" w:name="CenterAlign"/>
            <w:r>
              <w:rPr>
                <w:b/>
              </w:rPr>
              <w:t>CenterAlign</w:t>
            </w:r>
            <w:bookmarkEnd w:id="1953"/>
          </w:p>
        </w:tc>
        <w:tc>
          <w:tcPr>
            <w:tcW w:w="0" w:type="auto"/>
            <w:vAlign w:val="center"/>
          </w:tcPr>
          <w:p w:rsidR="00013DC0" w:rsidRDefault="00C92CE0">
            <w:pPr>
              <w:pStyle w:val="TableBodyText"/>
            </w:pPr>
            <w:r>
              <w:t>0x0320</w:t>
            </w:r>
          </w:p>
        </w:tc>
        <w:tc>
          <w:tcPr>
            <w:tcW w:w="0" w:type="auto"/>
            <w:vAlign w:val="center"/>
          </w:tcPr>
          <w:p w:rsidR="00013DC0" w:rsidRDefault="00C92CE0">
            <w:pPr>
              <w:pStyle w:val="TableBodyText"/>
            </w:pPr>
            <w:r>
              <w:t>Aligns cell content to the center of cell.</w:t>
            </w:r>
          </w:p>
        </w:tc>
      </w:tr>
      <w:tr w:rsidR="00013DC0" w:rsidTr="00013DC0">
        <w:tc>
          <w:tcPr>
            <w:tcW w:w="0" w:type="auto"/>
            <w:vAlign w:val="center"/>
          </w:tcPr>
          <w:p w:rsidR="00013DC0" w:rsidRDefault="00C92CE0">
            <w:pPr>
              <w:pStyle w:val="TableBodyText"/>
            </w:pPr>
            <w:bookmarkStart w:id="1954" w:name="BottomAlign"/>
            <w:r>
              <w:rPr>
                <w:b/>
              </w:rPr>
              <w:t>BottomAlign</w:t>
            </w:r>
            <w:bookmarkEnd w:id="1954"/>
          </w:p>
        </w:tc>
        <w:tc>
          <w:tcPr>
            <w:tcW w:w="0" w:type="auto"/>
            <w:vAlign w:val="center"/>
          </w:tcPr>
          <w:p w:rsidR="00013DC0" w:rsidRDefault="00C92CE0">
            <w:pPr>
              <w:pStyle w:val="TableBodyText"/>
            </w:pPr>
            <w:r>
              <w:t>0x0321</w:t>
            </w:r>
          </w:p>
        </w:tc>
        <w:tc>
          <w:tcPr>
            <w:tcW w:w="0" w:type="auto"/>
            <w:vAlign w:val="center"/>
          </w:tcPr>
          <w:p w:rsidR="00013DC0" w:rsidRDefault="00C92CE0">
            <w:pPr>
              <w:pStyle w:val="TableBodyText"/>
            </w:pPr>
            <w:r>
              <w:t xml:space="preserve">Aligns cell content to </w:t>
            </w:r>
            <w:r>
              <w:t>the bottom of cell.</w:t>
            </w:r>
          </w:p>
        </w:tc>
      </w:tr>
      <w:tr w:rsidR="00013DC0" w:rsidTr="00013DC0">
        <w:tc>
          <w:tcPr>
            <w:tcW w:w="0" w:type="auto"/>
            <w:vAlign w:val="center"/>
          </w:tcPr>
          <w:p w:rsidR="00013DC0" w:rsidRDefault="00C92CE0">
            <w:pPr>
              <w:pStyle w:val="TableBodyText"/>
            </w:pPr>
            <w:bookmarkStart w:id="1955" w:name="ViewOutlineSplitToolbar"/>
            <w:r>
              <w:rPr>
                <w:b/>
              </w:rPr>
              <w:t>ViewOutlineSplitToolbar</w:t>
            </w:r>
            <w:bookmarkEnd w:id="1955"/>
          </w:p>
        </w:tc>
        <w:tc>
          <w:tcPr>
            <w:tcW w:w="0" w:type="auto"/>
            <w:vAlign w:val="center"/>
          </w:tcPr>
          <w:p w:rsidR="00013DC0" w:rsidRDefault="00C92CE0">
            <w:pPr>
              <w:pStyle w:val="TableBodyText"/>
            </w:pPr>
            <w:r>
              <w:t>0x0324</w:t>
            </w:r>
          </w:p>
        </w:tc>
        <w:tc>
          <w:tcPr>
            <w:tcW w:w="0" w:type="auto"/>
            <w:vAlign w:val="center"/>
          </w:tcPr>
          <w:p w:rsidR="00013DC0" w:rsidRDefault="00C92CE0">
            <w:pPr>
              <w:pStyle w:val="TableBodyText"/>
            </w:pPr>
            <w:r>
              <w:t>Shows or hides the Borders/Table toolbar.</w:t>
            </w:r>
          </w:p>
        </w:tc>
      </w:tr>
      <w:tr w:rsidR="00013DC0" w:rsidTr="00013DC0">
        <w:tc>
          <w:tcPr>
            <w:tcW w:w="0" w:type="auto"/>
            <w:vAlign w:val="center"/>
          </w:tcPr>
          <w:p w:rsidR="00013DC0" w:rsidRDefault="00C92CE0">
            <w:pPr>
              <w:pStyle w:val="TableBodyText"/>
            </w:pPr>
            <w:bookmarkStart w:id="1956" w:name="DistributeColumn"/>
            <w:r>
              <w:rPr>
                <w:b/>
              </w:rPr>
              <w:t>DistributeColumn</w:t>
            </w:r>
            <w:bookmarkEnd w:id="1956"/>
          </w:p>
        </w:tc>
        <w:tc>
          <w:tcPr>
            <w:tcW w:w="0" w:type="auto"/>
            <w:vAlign w:val="center"/>
          </w:tcPr>
          <w:p w:rsidR="00013DC0" w:rsidRDefault="00C92CE0">
            <w:pPr>
              <w:pStyle w:val="TableBodyText"/>
            </w:pPr>
            <w:r>
              <w:t>0x0327</w:t>
            </w:r>
          </w:p>
        </w:tc>
        <w:tc>
          <w:tcPr>
            <w:tcW w:w="0" w:type="auto"/>
            <w:vAlign w:val="center"/>
          </w:tcPr>
          <w:p w:rsidR="00013DC0" w:rsidRDefault="00C92CE0">
            <w:pPr>
              <w:pStyle w:val="TableBodyText"/>
            </w:pPr>
            <w:r>
              <w:t>Evenly distributes selected columns.</w:t>
            </w:r>
          </w:p>
        </w:tc>
      </w:tr>
      <w:tr w:rsidR="00013DC0" w:rsidTr="00013DC0">
        <w:tc>
          <w:tcPr>
            <w:tcW w:w="0" w:type="auto"/>
            <w:vAlign w:val="center"/>
          </w:tcPr>
          <w:p w:rsidR="00013DC0" w:rsidRDefault="00C92CE0">
            <w:pPr>
              <w:pStyle w:val="TableBodyText"/>
            </w:pPr>
            <w:bookmarkStart w:id="1957" w:name="ViewFormatExToolbar"/>
            <w:r>
              <w:rPr>
                <w:b/>
              </w:rPr>
              <w:t>ViewFormatExToolbar</w:t>
            </w:r>
            <w:bookmarkEnd w:id="1957"/>
          </w:p>
        </w:tc>
        <w:tc>
          <w:tcPr>
            <w:tcW w:w="0" w:type="auto"/>
            <w:vAlign w:val="center"/>
          </w:tcPr>
          <w:p w:rsidR="00013DC0" w:rsidRDefault="00C92CE0">
            <w:pPr>
              <w:pStyle w:val="TableBodyText"/>
            </w:pPr>
            <w:r>
              <w:t>0x032B</w:t>
            </w:r>
          </w:p>
        </w:tc>
        <w:tc>
          <w:tcPr>
            <w:tcW w:w="0" w:type="auto"/>
            <w:vAlign w:val="center"/>
          </w:tcPr>
          <w:p w:rsidR="00013DC0" w:rsidRDefault="00C92CE0">
            <w:pPr>
              <w:pStyle w:val="TableBodyText"/>
            </w:pPr>
            <w:r>
              <w:t>Shows or hides the Extended Formatting toolbar.</w:t>
            </w:r>
          </w:p>
        </w:tc>
      </w:tr>
      <w:tr w:rsidR="00013DC0" w:rsidTr="00013DC0">
        <w:tc>
          <w:tcPr>
            <w:tcW w:w="0" w:type="auto"/>
            <w:vAlign w:val="center"/>
          </w:tcPr>
          <w:p w:rsidR="00013DC0" w:rsidRDefault="00C92CE0">
            <w:pPr>
              <w:pStyle w:val="TableBodyText"/>
            </w:pPr>
            <w:bookmarkStart w:id="1958" w:name="InsertNumber"/>
            <w:r>
              <w:rPr>
                <w:b/>
              </w:rPr>
              <w:t>InsertNumber</w:t>
            </w:r>
            <w:bookmarkEnd w:id="1958"/>
          </w:p>
        </w:tc>
        <w:tc>
          <w:tcPr>
            <w:tcW w:w="0" w:type="auto"/>
            <w:vAlign w:val="center"/>
          </w:tcPr>
          <w:p w:rsidR="00013DC0" w:rsidRDefault="00C92CE0">
            <w:pPr>
              <w:pStyle w:val="TableBodyText"/>
            </w:pPr>
            <w:r>
              <w:t>0x032C</w:t>
            </w:r>
          </w:p>
        </w:tc>
        <w:tc>
          <w:tcPr>
            <w:tcW w:w="0" w:type="auto"/>
            <w:vAlign w:val="center"/>
          </w:tcPr>
          <w:p w:rsidR="00013DC0" w:rsidRDefault="00C92CE0">
            <w:pPr>
              <w:pStyle w:val="TableBodyText"/>
            </w:pPr>
            <w:r>
              <w:t>Inserts a number in the active document.</w:t>
            </w:r>
          </w:p>
        </w:tc>
      </w:tr>
      <w:tr w:rsidR="00013DC0" w:rsidTr="00013DC0">
        <w:tc>
          <w:tcPr>
            <w:tcW w:w="0" w:type="auto"/>
            <w:vAlign w:val="center"/>
          </w:tcPr>
          <w:p w:rsidR="00013DC0" w:rsidRDefault="00C92CE0">
            <w:pPr>
              <w:pStyle w:val="TableBodyText"/>
            </w:pPr>
            <w:bookmarkStart w:id="1959" w:name="ContextHelp"/>
            <w:r>
              <w:rPr>
                <w:b/>
              </w:rPr>
              <w:t>ContextHelp</w:t>
            </w:r>
            <w:bookmarkEnd w:id="1959"/>
          </w:p>
        </w:tc>
        <w:tc>
          <w:tcPr>
            <w:tcW w:w="0" w:type="auto"/>
            <w:vAlign w:val="center"/>
          </w:tcPr>
          <w:p w:rsidR="00013DC0" w:rsidRDefault="00C92CE0">
            <w:pPr>
              <w:pStyle w:val="TableBodyText"/>
            </w:pPr>
            <w:r>
              <w:t>0x032D</w:t>
            </w:r>
          </w:p>
        </w:tc>
        <w:tc>
          <w:tcPr>
            <w:tcW w:w="0" w:type="auto"/>
            <w:vAlign w:val="center"/>
          </w:tcPr>
          <w:p w:rsidR="00013DC0" w:rsidRDefault="00C92CE0">
            <w:pPr>
              <w:pStyle w:val="TableBodyText"/>
            </w:pPr>
            <w:r>
              <w:t>Toggles context sensitive help through F1 key.</w:t>
            </w:r>
          </w:p>
        </w:tc>
      </w:tr>
      <w:tr w:rsidR="00013DC0" w:rsidTr="00013DC0">
        <w:tc>
          <w:tcPr>
            <w:tcW w:w="0" w:type="auto"/>
            <w:vAlign w:val="center"/>
          </w:tcPr>
          <w:p w:rsidR="00013DC0" w:rsidRDefault="00C92CE0">
            <w:pPr>
              <w:pStyle w:val="TableBodyText"/>
            </w:pPr>
            <w:bookmarkStart w:id="1960" w:name="InsertOfficeDrawing"/>
            <w:r>
              <w:rPr>
                <w:b/>
              </w:rPr>
              <w:t>InsertOfficeDrawing</w:t>
            </w:r>
            <w:bookmarkEnd w:id="1960"/>
          </w:p>
        </w:tc>
        <w:tc>
          <w:tcPr>
            <w:tcW w:w="0" w:type="auto"/>
            <w:vAlign w:val="center"/>
          </w:tcPr>
          <w:p w:rsidR="00013DC0" w:rsidRDefault="00C92CE0">
            <w:pPr>
              <w:pStyle w:val="TableBodyText"/>
            </w:pPr>
            <w:r>
              <w:t>0x032F</w:t>
            </w:r>
          </w:p>
        </w:tc>
        <w:tc>
          <w:tcPr>
            <w:tcW w:w="0" w:type="auto"/>
            <w:vAlign w:val="center"/>
          </w:tcPr>
          <w:p w:rsidR="00013DC0" w:rsidRDefault="00C92CE0">
            <w:pPr>
              <w:pStyle w:val="TableBodyText"/>
            </w:pPr>
            <w:r>
              <w:t>Inserts a Microsoft Draw object.</w:t>
            </w:r>
          </w:p>
        </w:tc>
      </w:tr>
      <w:tr w:rsidR="00013DC0" w:rsidTr="00013DC0">
        <w:tc>
          <w:tcPr>
            <w:tcW w:w="0" w:type="auto"/>
            <w:vAlign w:val="center"/>
          </w:tcPr>
          <w:p w:rsidR="00013DC0" w:rsidRDefault="00C92CE0">
            <w:pPr>
              <w:pStyle w:val="TableBodyText"/>
            </w:pPr>
            <w:bookmarkStart w:id="1961" w:name="RedefineStyle"/>
            <w:r>
              <w:rPr>
                <w:b/>
              </w:rPr>
              <w:t>RedefineStyle</w:t>
            </w:r>
            <w:bookmarkEnd w:id="1961"/>
          </w:p>
        </w:tc>
        <w:tc>
          <w:tcPr>
            <w:tcW w:w="0" w:type="auto"/>
            <w:vAlign w:val="center"/>
          </w:tcPr>
          <w:p w:rsidR="00013DC0" w:rsidRDefault="00C92CE0">
            <w:pPr>
              <w:pStyle w:val="TableBodyText"/>
            </w:pPr>
            <w:r>
              <w:t>0x0330</w:t>
            </w:r>
          </w:p>
        </w:tc>
        <w:tc>
          <w:tcPr>
            <w:tcW w:w="0" w:type="auto"/>
            <w:vAlign w:val="center"/>
          </w:tcPr>
          <w:p w:rsidR="00013DC0" w:rsidRDefault="00C92CE0">
            <w:pPr>
              <w:pStyle w:val="TableBodyText"/>
            </w:pPr>
            <w:r>
              <w:t>Redefines the current style based on the selected text.</w:t>
            </w:r>
          </w:p>
        </w:tc>
      </w:tr>
      <w:tr w:rsidR="00013DC0" w:rsidTr="00013DC0">
        <w:tc>
          <w:tcPr>
            <w:tcW w:w="0" w:type="auto"/>
            <w:vAlign w:val="center"/>
          </w:tcPr>
          <w:p w:rsidR="00013DC0" w:rsidRDefault="00C92CE0">
            <w:pPr>
              <w:pStyle w:val="TableBodyText"/>
            </w:pPr>
            <w:bookmarkStart w:id="1962" w:name="ViewOnline"/>
            <w:r>
              <w:rPr>
                <w:b/>
              </w:rPr>
              <w:t>ViewOnline</w:t>
            </w:r>
            <w:bookmarkEnd w:id="1962"/>
          </w:p>
        </w:tc>
        <w:tc>
          <w:tcPr>
            <w:tcW w:w="0" w:type="auto"/>
            <w:vAlign w:val="center"/>
          </w:tcPr>
          <w:p w:rsidR="00013DC0" w:rsidRDefault="00C92CE0">
            <w:pPr>
              <w:pStyle w:val="TableBodyText"/>
            </w:pPr>
            <w:r>
              <w:t>0x0334</w:t>
            </w:r>
          </w:p>
        </w:tc>
        <w:tc>
          <w:tcPr>
            <w:tcW w:w="0" w:type="auto"/>
            <w:vAlign w:val="center"/>
          </w:tcPr>
          <w:p w:rsidR="00013DC0" w:rsidRDefault="00C92CE0">
            <w:pPr>
              <w:pStyle w:val="TableBodyText"/>
            </w:pPr>
            <w:r>
              <w:t>Displays the document optimized for reading online.</w:t>
            </w:r>
          </w:p>
        </w:tc>
      </w:tr>
      <w:tr w:rsidR="00013DC0" w:rsidTr="00013DC0">
        <w:tc>
          <w:tcPr>
            <w:tcW w:w="0" w:type="auto"/>
            <w:vAlign w:val="center"/>
          </w:tcPr>
          <w:p w:rsidR="00013DC0" w:rsidRDefault="00C92CE0">
            <w:pPr>
              <w:pStyle w:val="TableBodyText"/>
            </w:pPr>
            <w:bookmarkStart w:id="1963" w:name="LetterProperties"/>
            <w:r>
              <w:rPr>
                <w:b/>
              </w:rPr>
              <w:t>LetterProperties</w:t>
            </w:r>
            <w:bookmarkEnd w:id="1963"/>
          </w:p>
        </w:tc>
        <w:tc>
          <w:tcPr>
            <w:tcW w:w="0" w:type="auto"/>
            <w:vAlign w:val="center"/>
          </w:tcPr>
          <w:p w:rsidR="00013DC0" w:rsidRDefault="00C92CE0">
            <w:pPr>
              <w:pStyle w:val="TableBodyText"/>
            </w:pPr>
            <w:r>
              <w:t>0x0335</w:t>
            </w:r>
          </w:p>
        </w:tc>
        <w:tc>
          <w:tcPr>
            <w:tcW w:w="0" w:type="auto"/>
            <w:vAlign w:val="center"/>
          </w:tcPr>
          <w:p w:rsidR="00013DC0" w:rsidRDefault="00C92CE0">
            <w:pPr>
              <w:pStyle w:val="TableBodyText"/>
            </w:pPr>
            <w:r>
              <w:t>Formats a Letter Document.</w:t>
            </w:r>
          </w:p>
        </w:tc>
      </w:tr>
      <w:tr w:rsidR="00013DC0" w:rsidTr="00013DC0">
        <w:tc>
          <w:tcPr>
            <w:tcW w:w="0" w:type="auto"/>
            <w:vAlign w:val="center"/>
          </w:tcPr>
          <w:p w:rsidR="00013DC0" w:rsidRDefault="00C92CE0">
            <w:pPr>
              <w:pStyle w:val="TableBodyText"/>
            </w:pPr>
            <w:bookmarkStart w:id="1964" w:name="BrowseSel"/>
            <w:r>
              <w:rPr>
                <w:b/>
              </w:rPr>
              <w:t>BrowseSel</w:t>
            </w:r>
            <w:bookmarkEnd w:id="1964"/>
          </w:p>
        </w:tc>
        <w:tc>
          <w:tcPr>
            <w:tcW w:w="0" w:type="auto"/>
            <w:vAlign w:val="center"/>
          </w:tcPr>
          <w:p w:rsidR="00013DC0" w:rsidRDefault="00C92CE0">
            <w:pPr>
              <w:pStyle w:val="TableBodyText"/>
            </w:pPr>
            <w:r>
              <w:t>0x0336</w:t>
            </w:r>
          </w:p>
        </w:tc>
        <w:tc>
          <w:tcPr>
            <w:tcW w:w="0" w:type="auto"/>
            <w:vAlign w:val="center"/>
          </w:tcPr>
          <w:p w:rsidR="00013DC0" w:rsidRDefault="00C92CE0">
            <w:pPr>
              <w:pStyle w:val="TableBodyText"/>
            </w:pPr>
            <w:r>
              <w:t>Select the next/previous browse object.</w:t>
            </w:r>
          </w:p>
        </w:tc>
      </w:tr>
      <w:tr w:rsidR="00013DC0" w:rsidTr="00013DC0">
        <w:tc>
          <w:tcPr>
            <w:tcW w:w="0" w:type="auto"/>
            <w:vAlign w:val="center"/>
          </w:tcPr>
          <w:p w:rsidR="00013DC0" w:rsidRDefault="00C92CE0">
            <w:pPr>
              <w:pStyle w:val="TableBodyText"/>
            </w:pPr>
            <w:bookmarkStart w:id="1965" w:name="BrowsePrev"/>
            <w:r>
              <w:rPr>
                <w:b/>
              </w:rPr>
              <w:t>BrowsePrev</w:t>
            </w:r>
            <w:bookmarkEnd w:id="1965"/>
          </w:p>
        </w:tc>
        <w:tc>
          <w:tcPr>
            <w:tcW w:w="0" w:type="auto"/>
            <w:vAlign w:val="center"/>
          </w:tcPr>
          <w:p w:rsidR="00013DC0" w:rsidRDefault="00C92CE0">
            <w:pPr>
              <w:pStyle w:val="TableBodyText"/>
            </w:pPr>
            <w:r>
              <w:t>0x0337</w:t>
            </w:r>
          </w:p>
        </w:tc>
        <w:tc>
          <w:tcPr>
            <w:tcW w:w="0" w:type="auto"/>
            <w:vAlign w:val="center"/>
          </w:tcPr>
          <w:p w:rsidR="00013DC0" w:rsidRDefault="00C92CE0">
            <w:pPr>
              <w:pStyle w:val="TableBodyText"/>
            </w:pPr>
            <w:r>
              <w:t>Jump to the previous browse object.</w:t>
            </w:r>
          </w:p>
        </w:tc>
      </w:tr>
      <w:tr w:rsidR="00013DC0" w:rsidTr="00013DC0">
        <w:tc>
          <w:tcPr>
            <w:tcW w:w="0" w:type="auto"/>
            <w:vAlign w:val="center"/>
          </w:tcPr>
          <w:p w:rsidR="00013DC0" w:rsidRDefault="00C92CE0">
            <w:pPr>
              <w:pStyle w:val="TableBodyText"/>
            </w:pPr>
            <w:bookmarkStart w:id="1966" w:name="FormatBulletsAndNumbering"/>
            <w:r>
              <w:rPr>
                <w:b/>
              </w:rPr>
              <w:t>FormatBulletsAndNumb</w:t>
            </w:r>
            <w:r>
              <w:rPr>
                <w:b/>
              </w:rPr>
              <w:t>ering</w:t>
            </w:r>
            <w:bookmarkEnd w:id="1966"/>
          </w:p>
        </w:tc>
        <w:tc>
          <w:tcPr>
            <w:tcW w:w="0" w:type="auto"/>
            <w:vAlign w:val="center"/>
          </w:tcPr>
          <w:p w:rsidR="00013DC0" w:rsidRDefault="00C92CE0">
            <w:pPr>
              <w:pStyle w:val="TableBodyText"/>
            </w:pPr>
            <w:r>
              <w:t>0x0338</w:t>
            </w:r>
          </w:p>
        </w:tc>
        <w:tc>
          <w:tcPr>
            <w:tcW w:w="0" w:type="auto"/>
            <w:vAlign w:val="center"/>
          </w:tcPr>
          <w:p w:rsidR="00013DC0" w:rsidRDefault="00C92CE0">
            <w:pPr>
              <w:pStyle w:val="TableBodyText"/>
            </w:pPr>
            <w:r>
              <w:t>Creates a numbered or bulleted list.</w:t>
            </w:r>
          </w:p>
        </w:tc>
      </w:tr>
      <w:tr w:rsidR="00013DC0" w:rsidTr="00013DC0">
        <w:tc>
          <w:tcPr>
            <w:tcW w:w="0" w:type="auto"/>
            <w:vAlign w:val="center"/>
          </w:tcPr>
          <w:p w:rsidR="00013DC0" w:rsidRDefault="00C92CE0">
            <w:pPr>
              <w:pStyle w:val="TableBodyText"/>
            </w:pPr>
            <w:bookmarkStart w:id="1967" w:name="ListOutdent"/>
            <w:r>
              <w:rPr>
                <w:b/>
              </w:rPr>
              <w:t>ListOutdent</w:t>
            </w:r>
            <w:bookmarkEnd w:id="1967"/>
          </w:p>
        </w:tc>
        <w:tc>
          <w:tcPr>
            <w:tcW w:w="0" w:type="auto"/>
            <w:vAlign w:val="center"/>
          </w:tcPr>
          <w:p w:rsidR="00013DC0" w:rsidRDefault="00C92CE0">
            <w:pPr>
              <w:pStyle w:val="TableBodyText"/>
            </w:pPr>
            <w:r>
              <w:t>0x0339</w:t>
            </w:r>
          </w:p>
        </w:tc>
        <w:tc>
          <w:tcPr>
            <w:tcW w:w="0" w:type="auto"/>
            <w:vAlign w:val="center"/>
          </w:tcPr>
          <w:p w:rsidR="00013DC0" w:rsidRDefault="00C92CE0">
            <w:pPr>
              <w:pStyle w:val="TableBodyText"/>
            </w:pPr>
            <w:r>
              <w:t>Promotes the selection one level.</w:t>
            </w:r>
          </w:p>
        </w:tc>
      </w:tr>
      <w:tr w:rsidR="00013DC0" w:rsidTr="00013DC0">
        <w:tc>
          <w:tcPr>
            <w:tcW w:w="0" w:type="auto"/>
            <w:vAlign w:val="center"/>
          </w:tcPr>
          <w:p w:rsidR="00013DC0" w:rsidRDefault="00C92CE0">
            <w:pPr>
              <w:pStyle w:val="TableBodyText"/>
            </w:pPr>
            <w:bookmarkStart w:id="1968" w:name="ListIndent"/>
            <w:r>
              <w:rPr>
                <w:b/>
              </w:rPr>
              <w:t>ListIndent</w:t>
            </w:r>
            <w:bookmarkEnd w:id="1968"/>
          </w:p>
        </w:tc>
        <w:tc>
          <w:tcPr>
            <w:tcW w:w="0" w:type="auto"/>
            <w:vAlign w:val="center"/>
          </w:tcPr>
          <w:p w:rsidR="00013DC0" w:rsidRDefault="00C92CE0">
            <w:pPr>
              <w:pStyle w:val="TableBodyText"/>
            </w:pPr>
            <w:r>
              <w:t>0x033A</w:t>
            </w:r>
          </w:p>
        </w:tc>
        <w:tc>
          <w:tcPr>
            <w:tcW w:w="0" w:type="auto"/>
            <w:vAlign w:val="center"/>
          </w:tcPr>
          <w:p w:rsidR="00013DC0" w:rsidRDefault="00C92CE0">
            <w:pPr>
              <w:pStyle w:val="TableBodyText"/>
            </w:pPr>
            <w:r>
              <w:t>Demotes the selection one level.</w:t>
            </w:r>
          </w:p>
        </w:tc>
      </w:tr>
      <w:tr w:rsidR="00013DC0" w:rsidTr="00013DC0">
        <w:tc>
          <w:tcPr>
            <w:tcW w:w="0" w:type="auto"/>
            <w:vAlign w:val="center"/>
          </w:tcPr>
          <w:p w:rsidR="00013DC0" w:rsidRDefault="00C92CE0">
            <w:pPr>
              <w:pStyle w:val="TableBodyText"/>
            </w:pPr>
            <w:bookmarkStart w:id="1969" w:name="ToolsProofing"/>
            <w:r>
              <w:rPr>
                <w:b/>
              </w:rPr>
              <w:t>ToolsProofing</w:t>
            </w:r>
            <w:bookmarkEnd w:id="1969"/>
          </w:p>
        </w:tc>
        <w:tc>
          <w:tcPr>
            <w:tcW w:w="0" w:type="auto"/>
            <w:vAlign w:val="center"/>
          </w:tcPr>
          <w:p w:rsidR="00013DC0" w:rsidRDefault="00C92CE0">
            <w:pPr>
              <w:pStyle w:val="TableBodyText"/>
            </w:pPr>
            <w:r>
              <w:t>0x033C</w:t>
            </w:r>
          </w:p>
        </w:tc>
        <w:tc>
          <w:tcPr>
            <w:tcW w:w="0" w:type="auto"/>
            <w:vAlign w:val="center"/>
          </w:tcPr>
          <w:p w:rsidR="00013DC0" w:rsidRDefault="00C92CE0">
            <w:pPr>
              <w:pStyle w:val="TableBodyText"/>
            </w:pPr>
            <w:r>
              <w:t>Checks the proofing in the active document.</w:t>
            </w:r>
          </w:p>
        </w:tc>
      </w:tr>
      <w:tr w:rsidR="00013DC0" w:rsidTr="00013DC0">
        <w:tc>
          <w:tcPr>
            <w:tcW w:w="0" w:type="auto"/>
            <w:vAlign w:val="center"/>
          </w:tcPr>
          <w:p w:rsidR="00013DC0" w:rsidRDefault="00C92CE0">
            <w:pPr>
              <w:pStyle w:val="TableBodyText"/>
            </w:pPr>
            <w:bookmarkStart w:id="1970" w:name="InsertPageBreak"/>
            <w:r>
              <w:rPr>
                <w:b/>
              </w:rPr>
              <w:t>InsertPageBreak</w:t>
            </w:r>
            <w:bookmarkEnd w:id="1970"/>
          </w:p>
        </w:tc>
        <w:tc>
          <w:tcPr>
            <w:tcW w:w="0" w:type="auto"/>
            <w:vAlign w:val="center"/>
          </w:tcPr>
          <w:p w:rsidR="00013DC0" w:rsidRDefault="00C92CE0">
            <w:pPr>
              <w:pStyle w:val="TableBodyText"/>
            </w:pPr>
            <w:r>
              <w:t>0x033E</w:t>
            </w:r>
          </w:p>
        </w:tc>
        <w:tc>
          <w:tcPr>
            <w:tcW w:w="0" w:type="auto"/>
            <w:vAlign w:val="center"/>
          </w:tcPr>
          <w:p w:rsidR="00013DC0" w:rsidRDefault="00C92CE0">
            <w:pPr>
              <w:pStyle w:val="TableBodyText"/>
            </w:pPr>
            <w:r>
              <w:t xml:space="preserve">Inserts a </w:t>
            </w:r>
            <w:r>
              <w:t>page break at the insertion point.</w:t>
            </w:r>
          </w:p>
        </w:tc>
      </w:tr>
      <w:tr w:rsidR="00013DC0" w:rsidTr="00013DC0">
        <w:tc>
          <w:tcPr>
            <w:tcW w:w="0" w:type="auto"/>
            <w:vAlign w:val="center"/>
          </w:tcPr>
          <w:p w:rsidR="00013DC0" w:rsidRDefault="00C92CE0">
            <w:pPr>
              <w:pStyle w:val="TableBodyText"/>
            </w:pPr>
            <w:bookmarkStart w:id="1971" w:name="InsertColumnBreak"/>
            <w:r>
              <w:rPr>
                <w:b/>
              </w:rPr>
              <w:t>InsertColumnBreak</w:t>
            </w:r>
            <w:bookmarkEnd w:id="1971"/>
          </w:p>
        </w:tc>
        <w:tc>
          <w:tcPr>
            <w:tcW w:w="0" w:type="auto"/>
            <w:vAlign w:val="center"/>
          </w:tcPr>
          <w:p w:rsidR="00013DC0" w:rsidRDefault="00C92CE0">
            <w:pPr>
              <w:pStyle w:val="TableBodyText"/>
            </w:pPr>
            <w:r>
              <w:t>0x033F</w:t>
            </w:r>
          </w:p>
        </w:tc>
        <w:tc>
          <w:tcPr>
            <w:tcW w:w="0" w:type="auto"/>
            <w:vAlign w:val="center"/>
          </w:tcPr>
          <w:p w:rsidR="00013DC0" w:rsidRDefault="00C92CE0">
            <w:pPr>
              <w:pStyle w:val="TableBodyText"/>
            </w:pPr>
            <w:r>
              <w:t>Inserts a column break at the insertion point.</w:t>
            </w:r>
          </w:p>
        </w:tc>
      </w:tr>
      <w:tr w:rsidR="00013DC0" w:rsidTr="00013DC0">
        <w:tc>
          <w:tcPr>
            <w:tcW w:w="0" w:type="auto"/>
            <w:vAlign w:val="center"/>
          </w:tcPr>
          <w:p w:rsidR="00013DC0" w:rsidRDefault="00C92CE0">
            <w:pPr>
              <w:pStyle w:val="TableBodyText"/>
            </w:pPr>
            <w:bookmarkStart w:id="1972" w:name="ToolsCreateDirectory"/>
            <w:r>
              <w:rPr>
                <w:b/>
              </w:rPr>
              <w:t>ToolsCreateDirectory</w:t>
            </w:r>
            <w:bookmarkEnd w:id="1972"/>
          </w:p>
        </w:tc>
        <w:tc>
          <w:tcPr>
            <w:tcW w:w="0" w:type="auto"/>
            <w:vAlign w:val="center"/>
          </w:tcPr>
          <w:p w:rsidR="00013DC0" w:rsidRDefault="00C92CE0">
            <w:pPr>
              <w:pStyle w:val="TableBodyText"/>
            </w:pPr>
            <w:r>
              <w:t>0x0341</w:t>
            </w:r>
          </w:p>
        </w:tc>
        <w:tc>
          <w:tcPr>
            <w:tcW w:w="0" w:type="auto"/>
            <w:vAlign w:val="center"/>
          </w:tcPr>
          <w:p w:rsidR="00013DC0" w:rsidRDefault="00C92CE0">
            <w:pPr>
              <w:pStyle w:val="TableBodyText"/>
            </w:pPr>
            <w:r>
              <w:t>Creates a new directory.</w:t>
            </w:r>
          </w:p>
        </w:tc>
      </w:tr>
      <w:tr w:rsidR="00013DC0" w:rsidTr="00013DC0">
        <w:tc>
          <w:tcPr>
            <w:tcW w:w="0" w:type="auto"/>
            <w:vAlign w:val="center"/>
          </w:tcPr>
          <w:p w:rsidR="00013DC0" w:rsidRDefault="00C92CE0">
            <w:pPr>
              <w:pStyle w:val="TableBodyText"/>
            </w:pPr>
            <w:bookmarkStart w:id="1973" w:name="BrowseNext"/>
            <w:r>
              <w:rPr>
                <w:b/>
              </w:rPr>
              <w:t>BrowseNext</w:t>
            </w:r>
            <w:bookmarkEnd w:id="1973"/>
          </w:p>
        </w:tc>
        <w:tc>
          <w:tcPr>
            <w:tcW w:w="0" w:type="auto"/>
            <w:vAlign w:val="center"/>
          </w:tcPr>
          <w:p w:rsidR="00013DC0" w:rsidRDefault="00C92CE0">
            <w:pPr>
              <w:pStyle w:val="TableBodyText"/>
            </w:pPr>
            <w:r>
              <w:t>0x0342</w:t>
            </w:r>
          </w:p>
        </w:tc>
        <w:tc>
          <w:tcPr>
            <w:tcW w:w="0" w:type="auto"/>
            <w:vAlign w:val="center"/>
          </w:tcPr>
          <w:p w:rsidR="00013DC0" w:rsidRDefault="00C92CE0">
            <w:pPr>
              <w:pStyle w:val="TableBodyText"/>
            </w:pPr>
            <w:r>
              <w:t>Jump to the next browse object.</w:t>
            </w:r>
          </w:p>
        </w:tc>
      </w:tr>
      <w:tr w:rsidR="00013DC0" w:rsidTr="00013DC0">
        <w:tc>
          <w:tcPr>
            <w:tcW w:w="0" w:type="auto"/>
            <w:vAlign w:val="center"/>
          </w:tcPr>
          <w:p w:rsidR="00013DC0" w:rsidRDefault="00C92CE0">
            <w:pPr>
              <w:pStyle w:val="TableBodyText"/>
            </w:pPr>
            <w:bookmarkStart w:id="1974" w:name="InsertNumberOfPages"/>
            <w:r>
              <w:rPr>
                <w:b/>
              </w:rPr>
              <w:t>InsertNumberOfPages</w:t>
            </w:r>
            <w:bookmarkEnd w:id="1974"/>
          </w:p>
        </w:tc>
        <w:tc>
          <w:tcPr>
            <w:tcW w:w="0" w:type="auto"/>
            <w:vAlign w:val="center"/>
          </w:tcPr>
          <w:p w:rsidR="00013DC0" w:rsidRDefault="00C92CE0">
            <w:pPr>
              <w:pStyle w:val="TableBodyText"/>
            </w:pPr>
            <w:r>
              <w:t>0x0343</w:t>
            </w:r>
          </w:p>
        </w:tc>
        <w:tc>
          <w:tcPr>
            <w:tcW w:w="0" w:type="auto"/>
            <w:vAlign w:val="center"/>
          </w:tcPr>
          <w:p w:rsidR="00013DC0" w:rsidRDefault="00C92CE0">
            <w:pPr>
              <w:pStyle w:val="TableBodyText"/>
            </w:pPr>
            <w:r>
              <w:t xml:space="preserve">Inserts a </w:t>
            </w:r>
            <w:r>
              <w:t>number of pages field.</w:t>
            </w:r>
          </w:p>
        </w:tc>
      </w:tr>
      <w:tr w:rsidR="00013DC0" w:rsidTr="00013DC0">
        <w:tc>
          <w:tcPr>
            <w:tcW w:w="0" w:type="auto"/>
            <w:vAlign w:val="center"/>
          </w:tcPr>
          <w:p w:rsidR="00013DC0" w:rsidRDefault="00C92CE0">
            <w:pPr>
              <w:pStyle w:val="TableBodyText"/>
            </w:pPr>
            <w:bookmarkStart w:id="1975" w:name="NextInsert"/>
            <w:r>
              <w:rPr>
                <w:b/>
              </w:rPr>
              <w:lastRenderedPageBreak/>
              <w:t>NextInsert</w:t>
            </w:r>
            <w:bookmarkEnd w:id="1975"/>
          </w:p>
        </w:tc>
        <w:tc>
          <w:tcPr>
            <w:tcW w:w="0" w:type="auto"/>
            <w:vAlign w:val="center"/>
          </w:tcPr>
          <w:p w:rsidR="00013DC0" w:rsidRDefault="00C92CE0">
            <w:pPr>
              <w:pStyle w:val="TableBodyText"/>
            </w:pPr>
            <w:r>
              <w:t>0x0344</w:t>
            </w:r>
          </w:p>
        </w:tc>
        <w:tc>
          <w:tcPr>
            <w:tcW w:w="0" w:type="auto"/>
            <w:vAlign w:val="center"/>
          </w:tcPr>
          <w:p w:rsidR="00013DC0" w:rsidRDefault="00C92CE0">
            <w:pPr>
              <w:pStyle w:val="TableBodyText"/>
            </w:pPr>
            <w:r>
              <w:t>Returns to the next insertion point.</w:t>
            </w:r>
          </w:p>
        </w:tc>
      </w:tr>
      <w:tr w:rsidR="00013DC0" w:rsidTr="00013DC0">
        <w:tc>
          <w:tcPr>
            <w:tcW w:w="0" w:type="auto"/>
            <w:vAlign w:val="center"/>
          </w:tcPr>
          <w:p w:rsidR="00013DC0" w:rsidRDefault="00C92CE0">
            <w:pPr>
              <w:pStyle w:val="TableBodyText"/>
            </w:pPr>
            <w:bookmarkStart w:id="1976" w:name="TextBoxLinking"/>
            <w:r>
              <w:rPr>
                <w:b/>
              </w:rPr>
              <w:t>TextBoxLinking</w:t>
            </w:r>
            <w:bookmarkEnd w:id="1976"/>
          </w:p>
        </w:tc>
        <w:tc>
          <w:tcPr>
            <w:tcW w:w="0" w:type="auto"/>
            <w:vAlign w:val="center"/>
          </w:tcPr>
          <w:p w:rsidR="00013DC0" w:rsidRDefault="00C92CE0">
            <w:pPr>
              <w:pStyle w:val="TableBodyText"/>
            </w:pPr>
            <w:r>
              <w:t>0x0348</w:t>
            </w:r>
          </w:p>
        </w:tc>
        <w:tc>
          <w:tcPr>
            <w:tcW w:w="0" w:type="auto"/>
            <w:vAlign w:val="center"/>
          </w:tcPr>
          <w:p w:rsidR="00013DC0" w:rsidRDefault="00C92CE0">
            <w:pPr>
              <w:pStyle w:val="TableBodyText"/>
            </w:pPr>
            <w:r>
              <w:t>Creates a forward link to another text box.</w:t>
            </w:r>
          </w:p>
        </w:tc>
      </w:tr>
      <w:tr w:rsidR="00013DC0" w:rsidTr="00013DC0">
        <w:tc>
          <w:tcPr>
            <w:tcW w:w="0" w:type="auto"/>
            <w:vAlign w:val="center"/>
          </w:tcPr>
          <w:p w:rsidR="00013DC0" w:rsidRDefault="00C92CE0">
            <w:pPr>
              <w:pStyle w:val="TableBodyText"/>
            </w:pPr>
            <w:bookmarkStart w:id="1977" w:name="TextBoxUnlinking"/>
            <w:r>
              <w:rPr>
                <w:b/>
              </w:rPr>
              <w:t>TextBoxUnlinking</w:t>
            </w:r>
            <w:bookmarkEnd w:id="1977"/>
          </w:p>
        </w:tc>
        <w:tc>
          <w:tcPr>
            <w:tcW w:w="0" w:type="auto"/>
            <w:vAlign w:val="center"/>
          </w:tcPr>
          <w:p w:rsidR="00013DC0" w:rsidRDefault="00C92CE0">
            <w:pPr>
              <w:pStyle w:val="TableBodyText"/>
            </w:pPr>
            <w:r>
              <w:t>0x0349</w:t>
            </w:r>
          </w:p>
        </w:tc>
        <w:tc>
          <w:tcPr>
            <w:tcW w:w="0" w:type="auto"/>
            <w:vAlign w:val="center"/>
          </w:tcPr>
          <w:p w:rsidR="00013DC0" w:rsidRDefault="00C92CE0">
            <w:pPr>
              <w:pStyle w:val="TableBodyText"/>
            </w:pPr>
            <w:r>
              <w:t>Breaks the forward link to another text box.</w:t>
            </w:r>
          </w:p>
        </w:tc>
      </w:tr>
      <w:tr w:rsidR="00013DC0" w:rsidTr="00013DC0">
        <w:tc>
          <w:tcPr>
            <w:tcW w:w="0" w:type="auto"/>
            <w:vAlign w:val="center"/>
          </w:tcPr>
          <w:p w:rsidR="00013DC0" w:rsidRDefault="00C92CE0">
            <w:pPr>
              <w:pStyle w:val="TableBodyText"/>
            </w:pPr>
            <w:bookmarkStart w:id="1978" w:name="GotoNextLinkedTextBox"/>
            <w:r>
              <w:rPr>
                <w:b/>
              </w:rPr>
              <w:t>GotoNextLinkedTextBox</w:t>
            </w:r>
            <w:bookmarkEnd w:id="1978"/>
          </w:p>
        </w:tc>
        <w:tc>
          <w:tcPr>
            <w:tcW w:w="0" w:type="auto"/>
            <w:vAlign w:val="center"/>
          </w:tcPr>
          <w:p w:rsidR="00013DC0" w:rsidRDefault="00C92CE0">
            <w:pPr>
              <w:pStyle w:val="TableBodyText"/>
            </w:pPr>
            <w:r>
              <w:t>0x034A</w:t>
            </w:r>
          </w:p>
        </w:tc>
        <w:tc>
          <w:tcPr>
            <w:tcW w:w="0" w:type="auto"/>
            <w:vAlign w:val="center"/>
          </w:tcPr>
          <w:p w:rsidR="00013DC0" w:rsidRDefault="00C92CE0">
            <w:pPr>
              <w:pStyle w:val="TableBodyText"/>
            </w:pPr>
            <w:r>
              <w:t>Selects th</w:t>
            </w:r>
            <w:r>
              <w:t>e next linked text box.</w:t>
            </w:r>
          </w:p>
        </w:tc>
      </w:tr>
      <w:tr w:rsidR="00013DC0" w:rsidTr="00013DC0">
        <w:tc>
          <w:tcPr>
            <w:tcW w:w="0" w:type="auto"/>
            <w:vAlign w:val="center"/>
          </w:tcPr>
          <w:p w:rsidR="00013DC0" w:rsidRDefault="00C92CE0">
            <w:pPr>
              <w:pStyle w:val="TableBodyText"/>
            </w:pPr>
            <w:bookmarkStart w:id="1979" w:name="GotoPrevLinkedTextBox"/>
            <w:r>
              <w:rPr>
                <w:b/>
              </w:rPr>
              <w:t>GotoPrevLinkedTextBox</w:t>
            </w:r>
            <w:bookmarkEnd w:id="1979"/>
          </w:p>
        </w:tc>
        <w:tc>
          <w:tcPr>
            <w:tcW w:w="0" w:type="auto"/>
            <w:vAlign w:val="center"/>
          </w:tcPr>
          <w:p w:rsidR="00013DC0" w:rsidRDefault="00C92CE0">
            <w:pPr>
              <w:pStyle w:val="TableBodyText"/>
            </w:pPr>
            <w:r>
              <w:t>0x034B</w:t>
            </w:r>
          </w:p>
        </w:tc>
        <w:tc>
          <w:tcPr>
            <w:tcW w:w="0" w:type="auto"/>
            <w:vAlign w:val="center"/>
          </w:tcPr>
          <w:p w:rsidR="00013DC0" w:rsidRDefault="00C92CE0">
            <w:pPr>
              <w:pStyle w:val="TableBodyText"/>
            </w:pPr>
            <w:r>
              <w:t>Selects the previous linked text box.</w:t>
            </w:r>
          </w:p>
        </w:tc>
      </w:tr>
      <w:tr w:rsidR="00013DC0" w:rsidTr="00013DC0">
        <w:tc>
          <w:tcPr>
            <w:tcW w:w="0" w:type="auto"/>
            <w:vAlign w:val="center"/>
          </w:tcPr>
          <w:p w:rsidR="00013DC0" w:rsidRDefault="00C92CE0">
            <w:pPr>
              <w:pStyle w:val="TableBodyText"/>
            </w:pPr>
            <w:bookmarkStart w:id="1980" w:name="ToolsSpellingRange"/>
            <w:r>
              <w:rPr>
                <w:b/>
              </w:rPr>
              <w:t>ToolsSpellingRange</w:t>
            </w:r>
            <w:bookmarkEnd w:id="1980"/>
          </w:p>
        </w:tc>
        <w:tc>
          <w:tcPr>
            <w:tcW w:w="0" w:type="auto"/>
            <w:vAlign w:val="center"/>
          </w:tcPr>
          <w:p w:rsidR="00013DC0" w:rsidRDefault="00C92CE0">
            <w:pPr>
              <w:pStyle w:val="TableBodyText"/>
            </w:pPr>
            <w:r>
              <w:t>0x034E</w:t>
            </w:r>
          </w:p>
        </w:tc>
        <w:tc>
          <w:tcPr>
            <w:tcW w:w="0" w:type="auto"/>
            <w:vAlign w:val="center"/>
          </w:tcPr>
          <w:p w:rsidR="00013DC0" w:rsidRDefault="00C92CE0">
            <w:pPr>
              <w:pStyle w:val="TableBodyText"/>
            </w:pPr>
            <w:r>
              <w:t>Checks the spelling on the range.</w:t>
            </w:r>
          </w:p>
        </w:tc>
      </w:tr>
      <w:tr w:rsidR="00013DC0" w:rsidTr="00013DC0">
        <w:tc>
          <w:tcPr>
            <w:tcW w:w="0" w:type="auto"/>
            <w:vAlign w:val="center"/>
          </w:tcPr>
          <w:p w:rsidR="00013DC0" w:rsidRDefault="00C92CE0">
            <w:pPr>
              <w:pStyle w:val="TableBodyText"/>
            </w:pPr>
            <w:bookmarkStart w:id="1981" w:name="ToolsGrammarRange"/>
            <w:r>
              <w:rPr>
                <w:b/>
              </w:rPr>
              <w:t>ToolsGrammarRange</w:t>
            </w:r>
            <w:bookmarkEnd w:id="1981"/>
          </w:p>
        </w:tc>
        <w:tc>
          <w:tcPr>
            <w:tcW w:w="0" w:type="auto"/>
            <w:vAlign w:val="center"/>
          </w:tcPr>
          <w:p w:rsidR="00013DC0" w:rsidRDefault="00C92CE0">
            <w:pPr>
              <w:pStyle w:val="TableBodyText"/>
            </w:pPr>
            <w:r>
              <w:t>0x034F</w:t>
            </w:r>
          </w:p>
        </w:tc>
        <w:tc>
          <w:tcPr>
            <w:tcW w:w="0" w:type="auto"/>
            <w:vAlign w:val="center"/>
          </w:tcPr>
          <w:p w:rsidR="00013DC0" w:rsidRDefault="00C92CE0">
            <w:pPr>
              <w:pStyle w:val="TableBodyText"/>
            </w:pPr>
            <w:r>
              <w:t>Checks the spelling and grammar on the range.</w:t>
            </w:r>
          </w:p>
        </w:tc>
      </w:tr>
      <w:tr w:rsidR="00013DC0" w:rsidTr="00013DC0">
        <w:tc>
          <w:tcPr>
            <w:tcW w:w="0" w:type="auto"/>
            <w:vAlign w:val="center"/>
          </w:tcPr>
          <w:p w:rsidR="00013DC0" w:rsidRDefault="00C92CE0">
            <w:pPr>
              <w:pStyle w:val="TableBodyText"/>
            </w:pPr>
            <w:bookmarkStart w:id="1982" w:name="ViewWeb"/>
            <w:r>
              <w:rPr>
                <w:b/>
              </w:rPr>
              <w:t>ViewWeb</w:t>
            </w:r>
            <w:bookmarkEnd w:id="1982"/>
          </w:p>
        </w:tc>
        <w:tc>
          <w:tcPr>
            <w:tcW w:w="0" w:type="auto"/>
            <w:vAlign w:val="center"/>
          </w:tcPr>
          <w:p w:rsidR="00013DC0" w:rsidRDefault="00C92CE0">
            <w:pPr>
              <w:pStyle w:val="TableBodyText"/>
            </w:pPr>
            <w:r>
              <w:t>0x0350</w:t>
            </w:r>
          </w:p>
        </w:tc>
        <w:tc>
          <w:tcPr>
            <w:tcW w:w="0" w:type="auto"/>
            <w:vAlign w:val="center"/>
          </w:tcPr>
          <w:p w:rsidR="00013DC0" w:rsidRDefault="00C92CE0">
            <w:pPr>
              <w:pStyle w:val="TableBodyText"/>
            </w:pPr>
            <w:r>
              <w:t xml:space="preserve">Displays the </w:t>
            </w:r>
            <w:r>
              <w:t>document similarly to how a web browser would.</w:t>
            </w:r>
          </w:p>
        </w:tc>
      </w:tr>
      <w:tr w:rsidR="00013DC0" w:rsidTr="00013DC0">
        <w:tc>
          <w:tcPr>
            <w:tcW w:w="0" w:type="auto"/>
            <w:vAlign w:val="center"/>
          </w:tcPr>
          <w:p w:rsidR="00013DC0" w:rsidRDefault="00C92CE0">
            <w:pPr>
              <w:pStyle w:val="TableBodyText"/>
            </w:pPr>
            <w:bookmarkStart w:id="1983" w:name="ShowTableGridlines"/>
            <w:r>
              <w:rPr>
                <w:b/>
              </w:rPr>
              <w:t>ShowTableGridlines</w:t>
            </w:r>
            <w:bookmarkEnd w:id="1983"/>
          </w:p>
        </w:tc>
        <w:tc>
          <w:tcPr>
            <w:tcW w:w="0" w:type="auto"/>
            <w:vAlign w:val="center"/>
          </w:tcPr>
          <w:p w:rsidR="00013DC0" w:rsidRDefault="00C92CE0">
            <w:pPr>
              <w:pStyle w:val="TableBodyText"/>
            </w:pPr>
            <w:r>
              <w:t>0x0351</w:t>
            </w:r>
          </w:p>
        </w:tc>
        <w:tc>
          <w:tcPr>
            <w:tcW w:w="0" w:type="auto"/>
            <w:vAlign w:val="center"/>
          </w:tcPr>
          <w:p w:rsidR="00013DC0" w:rsidRDefault="00C92CE0">
            <w:pPr>
              <w:pStyle w:val="TableBodyText"/>
            </w:pPr>
            <w:r>
              <w:t>Toggles table gridlines on and off.</w:t>
            </w:r>
          </w:p>
        </w:tc>
      </w:tr>
      <w:tr w:rsidR="00013DC0" w:rsidTr="00013DC0">
        <w:tc>
          <w:tcPr>
            <w:tcW w:w="0" w:type="auto"/>
            <w:vAlign w:val="center"/>
          </w:tcPr>
          <w:p w:rsidR="00013DC0" w:rsidRDefault="00C92CE0">
            <w:pPr>
              <w:pStyle w:val="TableBodyText"/>
            </w:pPr>
            <w:bookmarkStart w:id="1984" w:name="BlogBlogPublish"/>
            <w:r>
              <w:rPr>
                <w:b/>
              </w:rPr>
              <w:t>BlogBlogPublish</w:t>
            </w:r>
            <w:bookmarkEnd w:id="1984"/>
          </w:p>
        </w:tc>
        <w:tc>
          <w:tcPr>
            <w:tcW w:w="0" w:type="auto"/>
            <w:vAlign w:val="center"/>
          </w:tcPr>
          <w:p w:rsidR="00013DC0" w:rsidRDefault="00C92CE0">
            <w:pPr>
              <w:pStyle w:val="TableBodyText"/>
            </w:pPr>
            <w:r>
              <w:t>0x0352</w:t>
            </w:r>
          </w:p>
        </w:tc>
        <w:tc>
          <w:tcPr>
            <w:tcW w:w="0" w:type="auto"/>
            <w:vAlign w:val="center"/>
          </w:tcPr>
          <w:p w:rsidR="00013DC0" w:rsidRDefault="00C92CE0">
            <w:pPr>
              <w:pStyle w:val="TableBodyText"/>
            </w:pPr>
            <w:r>
              <w:t>Sends the active document to a blog.</w:t>
            </w:r>
          </w:p>
        </w:tc>
      </w:tr>
      <w:tr w:rsidR="00013DC0" w:rsidTr="00013DC0">
        <w:tc>
          <w:tcPr>
            <w:tcW w:w="0" w:type="auto"/>
            <w:vAlign w:val="center"/>
          </w:tcPr>
          <w:p w:rsidR="00013DC0" w:rsidRDefault="00C92CE0">
            <w:pPr>
              <w:pStyle w:val="TableBodyText"/>
            </w:pPr>
            <w:bookmarkStart w:id="1985" w:name="BlogBlogPublishDraft"/>
            <w:r>
              <w:rPr>
                <w:b/>
              </w:rPr>
              <w:t>BlogBlogPublishDraft</w:t>
            </w:r>
            <w:bookmarkEnd w:id="1985"/>
          </w:p>
        </w:tc>
        <w:tc>
          <w:tcPr>
            <w:tcW w:w="0" w:type="auto"/>
            <w:vAlign w:val="center"/>
          </w:tcPr>
          <w:p w:rsidR="00013DC0" w:rsidRDefault="00C92CE0">
            <w:pPr>
              <w:pStyle w:val="TableBodyText"/>
            </w:pPr>
            <w:r>
              <w:t>0x0353</w:t>
            </w:r>
          </w:p>
        </w:tc>
        <w:tc>
          <w:tcPr>
            <w:tcW w:w="0" w:type="auto"/>
            <w:vAlign w:val="center"/>
          </w:tcPr>
          <w:p w:rsidR="00013DC0" w:rsidRDefault="00C92CE0">
            <w:pPr>
              <w:pStyle w:val="TableBodyText"/>
            </w:pPr>
            <w:r>
              <w:t>Sends the active document to a blog.</w:t>
            </w:r>
          </w:p>
        </w:tc>
      </w:tr>
      <w:tr w:rsidR="00013DC0" w:rsidTr="00013DC0">
        <w:tc>
          <w:tcPr>
            <w:tcW w:w="0" w:type="auto"/>
            <w:vAlign w:val="center"/>
          </w:tcPr>
          <w:p w:rsidR="00013DC0" w:rsidRDefault="00C92CE0">
            <w:pPr>
              <w:pStyle w:val="TableBodyText"/>
            </w:pPr>
            <w:bookmarkStart w:id="1986" w:name="BlogBlogOpenExistingDlg"/>
            <w:r>
              <w:rPr>
                <w:b/>
              </w:rPr>
              <w:t>BlogBlogOpenExistingDlg</w:t>
            </w:r>
            <w:bookmarkEnd w:id="1986"/>
          </w:p>
        </w:tc>
        <w:tc>
          <w:tcPr>
            <w:tcW w:w="0" w:type="auto"/>
            <w:vAlign w:val="center"/>
          </w:tcPr>
          <w:p w:rsidR="00013DC0" w:rsidRDefault="00C92CE0">
            <w:pPr>
              <w:pStyle w:val="TableBodyText"/>
            </w:pPr>
            <w:r>
              <w:t>0x0354</w:t>
            </w:r>
          </w:p>
        </w:tc>
        <w:tc>
          <w:tcPr>
            <w:tcW w:w="0" w:type="auto"/>
            <w:vAlign w:val="center"/>
          </w:tcPr>
          <w:p w:rsidR="00013DC0" w:rsidRDefault="00C92CE0">
            <w:pPr>
              <w:pStyle w:val="TableBodyText"/>
            </w:pPr>
            <w:r>
              <w:t>Open an existing blog.</w:t>
            </w:r>
          </w:p>
        </w:tc>
      </w:tr>
      <w:tr w:rsidR="00013DC0" w:rsidTr="00013DC0">
        <w:tc>
          <w:tcPr>
            <w:tcW w:w="0" w:type="auto"/>
            <w:vAlign w:val="center"/>
          </w:tcPr>
          <w:p w:rsidR="00013DC0" w:rsidRDefault="00C92CE0">
            <w:pPr>
              <w:pStyle w:val="TableBodyText"/>
            </w:pPr>
            <w:bookmarkStart w:id="1987" w:name="BlogBlogInsertCategory"/>
            <w:r>
              <w:rPr>
                <w:b/>
              </w:rPr>
              <w:t>BlogBlogInsertCategory</w:t>
            </w:r>
            <w:bookmarkEnd w:id="1987"/>
          </w:p>
        </w:tc>
        <w:tc>
          <w:tcPr>
            <w:tcW w:w="0" w:type="auto"/>
            <w:vAlign w:val="center"/>
          </w:tcPr>
          <w:p w:rsidR="00013DC0" w:rsidRDefault="00C92CE0">
            <w:pPr>
              <w:pStyle w:val="TableBodyText"/>
            </w:pPr>
            <w:r>
              <w:t>0x0355</w:t>
            </w:r>
          </w:p>
        </w:tc>
        <w:tc>
          <w:tcPr>
            <w:tcW w:w="0" w:type="auto"/>
            <w:vAlign w:val="center"/>
          </w:tcPr>
          <w:p w:rsidR="00013DC0" w:rsidRDefault="00C92CE0">
            <w:pPr>
              <w:pStyle w:val="TableBodyText"/>
            </w:pPr>
            <w:r>
              <w:t>Inserts a category dropdown into the document.</w:t>
            </w:r>
          </w:p>
        </w:tc>
      </w:tr>
      <w:tr w:rsidR="00013DC0" w:rsidTr="00013DC0">
        <w:tc>
          <w:tcPr>
            <w:tcW w:w="0" w:type="auto"/>
            <w:vAlign w:val="center"/>
          </w:tcPr>
          <w:p w:rsidR="00013DC0" w:rsidRDefault="00C92CE0">
            <w:pPr>
              <w:pStyle w:val="TableBodyText"/>
            </w:pPr>
            <w:bookmarkStart w:id="1988" w:name="TableWrapping"/>
            <w:r>
              <w:rPr>
                <w:b/>
              </w:rPr>
              <w:t>TableWrapping</w:t>
            </w:r>
            <w:bookmarkEnd w:id="1988"/>
          </w:p>
        </w:tc>
        <w:tc>
          <w:tcPr>
            <w:tcW w:w="0" w:type="auto"/>
            <w:vAlign w:val="center"/>
          </w:tcPr>
          <w:p w:rsidR="00013DC0" w:rsidRDefault="00C92CE0">
            <w:pPr>
              <w:pStyle w:val="TableBodyText"/>
            </w:pPr>
            <w:r>
              <w:t>0x0356</w:t>
            </w:r>
          </w:p>
        </w:tc>
        <w:tc>
          <w:tcPr>
            <w:tcW w:w="0" w:type="auto"/>
            <w:vAlign w:val="center"/>
          </w:tcPr>
          <w:p w:rsidR="00013DC0" w:rsidRDefault="00C92CE0">
            <w:pPr>
              <w:pStyle w:val="TableBodyText"/>
            </w:pPr>
            <w:r>
              <w:t>Changes the wrapping in a table.</w:t>
            </w:r>
          </w:p>
        </w:tc>
      </w:tr>
      <w:tr w:rsidR="00013DC0" w:rsidTr="00013DC0">
        <w:tc>
          <w:tcPr>
            <w:tcW w:w="0" w:type="auto"/>
            <w:vAlign w:val="center"/>
          </w:tcPr>
          <w:p w:rsidR="00013DC0" w:rsidRDefault="00C92CE0">
            <w:pPr>
              <w:pStyle w:val="TableBodyText"/>
            </w:pPr>
            <w:bookmarkStart w:id="1989" w:name="FormatTheme"/>
            <w:r>
              <w:rPr>
                <w:b/>
              </w:rPr>
              <w:t>FormatTheme</w:t>
            </w:r>
            <w:bookmarkEnd w:id="1989"/>
          </w:p>
        </w:tc>
        <w:tc>
          <w:tcPr>
            <w:tcW w:w="0" w:type="auto"/>
            <w:vAlign w:val="center"/>
          </w:tcPr>
          <w:p w:rsidR="00013DC0" w:rsidRDefault="00C92CE0">
            <w:pPr>
              <w:pStyle w:val="TableBodyText"/>
            </w:pPr>
            <w:r>
              <w:t>0x0357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1990" w:name="EditIMEReconversion"/>
            <w:r>
              <w:rPr>
                <w:b/>
              </w:rPr>
              <w:t>EditIMEReconversion</w:t>
            </w:r>
            <w:bookmarkEnd w:id="1990"/>
          </w:p>
        </w:tc>
        <w:tc>
          <w:tcPr>
            <w:tcW w:w="0" w:type="auto"/>
            <w:vAlign w:val="center"/>
          </w:tcPr>
          <w:p w:rsidR="00013DC0" w:rsidRDefault="00C92CE0">
            <w:pPr>
              <w:pStyle w:val="TableBodyText"/>
            </w:pPr>
            <w:r>
              <w:t>0x0359</w:t>
            </w:r>
          </w:p>
        </w:tc>
        <w:tc>
          <w:tcPr>
            <w:tcW w:w="0" w:type="auto"/>
            <w:vAlign w:val="center"/>
          </w:tcPr>
          <w:p w:rsidR="00013DC0" w:rsidRDefault="00C92CE0">
            <w:pPr>
              <w:pStyle w:val="TableBodyText"/>
            </w:pPr>
            <w:r>
              <w:t>Reconvert using IME.</w:t>
            </w:r>
          </w:p>
        </w:tc>
      </w:tr>
      <w:tr w:rsidR="00013DC0" w:rsidTr="00013DC0">
        <w:tc>
          <w:tcPr>
            <w:tcW w:w="0" w:type="auto"/>
            <w:vAlign w:val="center"/>
          </w:tcPr>
          <w:p w:rsidR="00013DC0" w:rsidRDefault="00C92CE0">
            <w:pPr>
              <w:pStyle w:val="TableBodyText"/>
            </w:pPr>
            <w:bookmarkStart w:id="1991" w:name="HelpShowHide"/>
            <w:r>
              <w:rPr>
                <w:b/>
              </w:rPr>
              <w:t>HelpShowHide</w:t>
            </w:r>
            <w:bookmarkEnd w:id="1991"/>
          </w:p>
        </w:tc>
        <w:tc>
          <w:tcPr>
            <w:tcW w:w="0" w:type="auto"/>
            <w:vAlign w:val="center"/>
          </w:tcPr>
          <w:p w:rsidR="00013DC0" w:rsidRDefault="00C92CE0">
            <w:pPr>
              <w:pStyle w:val="TableBodyText"/>
            </w:pPr>
            <w:r>
              <w:t>0x035A</w:t>
            </w:r>
          </w:p>
        </w:tc>
        <w:tc>
          <w:tcPr>
            <w:tcW w:w="0" w:type="auto"/>
            <w:vAlign w:val="center"/>
          </w:tcPr>
          <w:p w:rsidR="00013DC0" w:rsidRDefault="00C92CE0">
            <w:pPr>
              <w:pStyle w:val="TableBodyText"/>
            </w:pPr>
            <w:r>
              <w:t>Show/Hide the Office Assistant.</w:t>
            </w:r>
          </w:p>
        </w:tc>
      </w:tr>
      <w:tr w:rsidR="00013DC0" w:rsidTr="00013DC0">
        <w:tc>
          <w:tcPr>
            <w:tcW w:w="0" w:type="auto"/>
            <w:vAlign w:val="center"/>
          </w:tcPr>
          <w:p w:rsidR="00013DC0" w:rsidRDefault="00C92CE0">
            <w:pPr>
              <w:pStyle w:val="TableBodyText"/>
            </w:pPr>
            <w:bookmarkStart w:id="1992" w:name="InsertPictureBullet"/>
            <w:r>
              <w:rPr>
                <w:b/>
              </w:rPr>
              <w:t>InsertPictureBullet</w:t>
            </w:r>
            <w:bookmarkEnd w:id="1992"/>
          </w:p>
        </w:tc>
        <w:tc>
          <w:tcPr>
            <w:tcW w:w="0" w:type="auto"/>
            <w:vAlign w:val="center"/>
          </w:tcPr>
          <w:p w:rsidR="00013DC0" w:rsidRDefault="00C92CE0">
            <w:pPr>
              <w:pStyle w:val="TableBodyText"/>
            </w:pPr>
            <w:r>
              <w:t>0x035C</w:t>
            </w:r>
          </w:p>
        </w:tc>
        <w:tc>
          <w:tcPr>
            <w:tcW w:w="0" w:type="auto"/>
            <w:vAlign w:val="center"/>
          </w:tcPr>
          <w:p w:rsidR="00013DC0" w:rsidRDefault="00C92CE0">
            <w:pPr>
              <w:pStyle w:val="TableBodyText"/>
            </w:pPr>
            <w:r>
              <w:t>Inserts a picture as a bullet.</w:t>
            </w:r>
          </w:p>
        </w:tc>
      </w:tr>
      <w:tr w:rsidR="00013DC0" w:rsidTr="00013DC0">
        <w:tc>
          <w:tcPr>
            <w:tcW w:w="0" w:type="auto"/>
            <w:vAlign w:val="center"/>
          </w:tcPr>
          <w:p w:rsidR="00013DC0" w:rsidRDefault="00C92CE0">
            <w:pPr>
              <w:pStyle w:val="TableBodyText"/>
            </w:pPr>
            <w:bookmarkStart w:id="1993" w:name="TableProperties"/>
            <w:r>
              <w:rPr>
                <w:b/>
              </w:rPr>
              <w:t>TableProperties</w:t>
            </w:r>
            <w:bookmarkEnd w:id="1993"/>
          </w:p>
        </w:tc>
        <w:tc>
          <w:tcPr>
            <w:tcW w:w="0" w:type="auto"/>
            <w:vAlign w:val="center"/>
          </w:tcPr>
          <w:p w:rsidR="00013DC0" w:rsidRDefault="00C92CE0">
            <w:pPr>
              <w:pStyle w:val="TableBodyText"/>
            </w:pPr>
            <w:r>
              <w:t>0x035D</w:t>
            </w:r>
          </w:p>
        </w:tc>
        <w:tc>
          <w:tcPr>
            <w:tcW w:w="0" w:type="auto"/>
            <w:vAlign w:val="center"/>
          </w:tcPr>
          <w:p w:rsidR="00013DC0" w:rsidRDefault="00C92CE0">
            <w:pPr>
              <w:pStyle w:val="TableBodyText"/>
            </w:pPr>
            <w:r>
              <w:t>Changes the height and width of the rows and columns in a table.</w:t>
            </w:r>
          </w:p>
        </w:tc>
      </w:tr>
      <w:tr w:rsidR="00013DC0" w:rsidTr="00013DC0">
        <w:tc>
          <w:tcPr>
            <w:tcW w:w="0" w:type="auto"/>
            <w:vAlign w:val="center"/>
          </w:tcPr>
          <w:p w:rsidR="00013DC0" w:rsidRDefault="00C92CE0">
            <w:pPr>
              <w:pStyle w:val="TableBodyText"/>
            </w:pPr>
            <w:bookmarkStart w:id="1994" w:name="EmailSignatureOptions"/>
            <w:r>
              <w:rPr>
                <w:b/>
              </w:rPr>
              <w:t>EmailSignatureOptions</w:t>
            </w:r>
            <w:bookmarkEnd w:id="1994"/>
          </w:p>
        </w:tc>
        <w:tc>
          <w:tcPr>
            <w:tcW w:w="0" w:type="auto"/>
            <w:vAlign w:val="center"/>
          </w:tcPr>
          <w:p w:rsidR="00013DC0" w:rsidRDefault="00C92CE0">
            <w:pPr>
              <w:pStyle w:val="TableBodyText"/>
            </w:pPr>
            <w:r>
              <w:t>0x035E</w:t>
            </w:r>
          </w:p>
        </w:tc>
        <w:tc>
          <w:tcPr>
            <w:tcW w:w="0" w:type="auto"/>
            <w:vAlign w:val="center"/>
          </w:tcPr>
          <w:p w:rsidR="00013DC0" w:rsidRDefault="00C92CE0">
            <w:pPr>
              <w:pStyle w:val="TableBodyText"/>
            </w:pPr>
            <w:r>
              <w:t>Create or changes AutoSignature entries.</w:t>
            </w:r>
          </w:p>
        </w:tc>
      </w:tr>
      <w:tr w:rsidR="00013DC0" w:rsidTr="00013DC0">
        <w:tc>
          <w:tcPr>
            <w:tcW w:w="0" w:type="auto"/>
            <w:vAlign w:val="center"/>
          </w:tcPr>
          <w:p w:rsidR="00013DC0" w:rsidRDefault="00C92CE0">
            <w:pPr>
              <w:pStyle w:val="TableBodyText"/>
            </w:pPr>
            <w:bookmarkStart w:id="1995" w:name="EmailOptions"/>
            <w:r>
              <w:rPr>
                <w:b/>
              </w:rPr>
              <w:t>EmailOptions</w:t>
            </w:r>
            <w:bookmarkEnd w:id="1995"/>
          </w:p>
        </w:tc>
        <w:tc>
          <w:tcPr>
            <w:tcW w:w="0" w:type="auto"/>
            <w:vAlign w:val="center"/>
          </w:tcPr>
          <w:p w:rsidR="00013DC0" w:rsidRDefault="00C92CE0">
            <w:pPr>
              <w:pStyle w:val="TableBodyText"/>
            </w:pPr>
            <w:r>
              <w:t>0x035F</w:t>
            </w:r>
          </w:p>
        </w:tc>
        <w:tc>
          <w:tcPr>
            <w:tcW w:w="0" w:type="auto"/>
            <w:vAlign w:val="center"/>
          </w:tcPr>
          <w:p w:rsidR="00013DC0" w:rsidRDefault="00C92CE0">
            <w:pPr>
              <w:pStyle w:val="TableBodyText"/>
            </w:pPr>
            <w:r>
              <w:t>Changes various categories of e-mail options.</w:t>
            </w:r>
          </w:p>
        </w:tc>
      </w:tr>
      <w:tr w:rsidR="00013DC0" w:rsidTr="00013DC0">
        <w:tc>
          <w:tcPr>
            <w:tcW w:w="0" w:type="auto"/>
            <w:vAlign w:val="center"/>
          </w:tcPr>
          <w:p w:rsidR="00013DC0" w:rsidRDefault="00C92CE0">
            <w:pPr>
              <w:pStyle w:val="TableBodyText"/>
            </w:pPr>
            <w:bookmarkStart w:id="1996" w:name="ShadingColor"/>
            <w:r>
              <w:rPr>
                <w:b/>
              </w:rPr>
              <w:t>ShadingColor</w:t>
            </w:r>
            <w:bookmarkEnd w:id="1996"/>
          </w:p>
        </w:tc>
        <w:tc>
          <w:tcPr>
            <w:tcW w:w="0" w:type="auto"/>
            <w:vAlign w:val="center"/>
          </w:tcPr>
          <w:p w:rsidR="00013DC0" w:rsidRDefault="00C92CE0">
            <w:pPr>
              <w:pStyle w:val="TableBodyText"/>
            </w:pPr>
            <w:r>
              <w:t>0x0361</w:t>
            </w:r>
          </w:p>
        </w:tc>
        <w:tc>
          <w:tcPr>
            <w:tcW w:w="0" w:type="auto"/>
            <w:vAlign w:val="center"/>
          </w:tcPr>
          <w:p w:rsidR="00013DC0" w:rsidRDefault="00C92CE0">
            <w:pPr>
              <w:pStyle w:val="TableBodyText"/>
            </w:pPr>
            <w:r>
              <w:t>Changes the shading color of the selected text.</w:t>
            </w:r>
          </w:p>
        </w:tc>
      </w:tr>
      <w:tr w:rsidR="00013DC0" w:rsidTr="00013DC0">
        <w:tc>
          <w:tcPr>
            <w:tcW w:w="0" w:type="auto"/>
            <w:vAlign w:val="center"/>
          </w:tcPr>
          <w:p w:rsidR="00013DC0" w:rsidRDefault="00C92CE0">
            <w:pPr>
              <w:pStyle w:val="TableBodyText"/>
            </w:pPr>
            <w:bookmarkStart w:id="1997" w:name="DistributeGeneral"/>
            <w:r>
              <w:rPr>
                <w:b/>
              </w:rPr>
              <w:t>DistributeGeneral</w:t>
            </w:r>
            <w:bookmarkEnd w:id="1997"/>
          </w:p>
        </w:tc>
        <w:tc>
          <w:tcPr>
            <w:tcW w:w="0" w:type="auto"/>
            <w:vAlign w:val="center"/>
          </w:tcPr>
          <w:p w:rsidR="00013DC0" w:rsidRDefault="00C92CE0">
            <w:pPr>
              <w:pStyle w:val="TableBodyText"/>
            </w:pPr>
            <w:r>
              <w:t>0x0362</w:t>
            </w:r>
          </w:p>
        </w:tc>
        <w:tc>
          <w:tcPr>
            <w:tcW w:w="0" w:type="auto"/>
            <w:vAlign w:val="center"/>
          </w:tcPr>
          <w:p w:rsidR="00013DC0" w:rsidRDefault="00C92CE0">
            <w:pPr>
              <w:pStyle w:val="TableBodyText"/>
            </w:pPr>
            <w:r>
              <w:t>Evenly distributes selected rows/columns in a table.</w:t>
            </w:r>
          </w:p>
        </w:tc>
      </w:tr>
      <w:tr w:rsidR="00013DC0" w:rsidTr="00013DC0">
        <w:tc>
          <w:tcPr>
            <w:tcW w:w="0" w:type="auto"/>
            <w:vAlign w:val="center"/>
          </w:tcPr>
          <w:p w:rsidR="00013DC0" w:rsidRDefault="00C92CE0">
            <w:pPr>
              <w:pStyle w:val="TableBodyText"/>
            </w:pPr>
            <w:bookmarkStart w:id="1998" w:name="MergeSplitGeneral"/>
            <w:r>
              <w:rPr>
                <w:b/>
              </w:rPr>
              <w:t>MergeSplitGeneral</w:t>
            </w:r>
            <w:bookmarkEnd w:id="1998"/>
          </w:p>
        </w:tc>
        <w:tc>
          <w:tcPr>
            <w:tcW w:w="0" w:type="auto"/>
            <w:vAlign w:val="center"/>
          </w:tcPr>
          <w:p w:rsidR="00013DC0" w:rsidRDefault="00C92CE0">
            <w:pPr>
              <w:pStyle w:val="TableBodyText"/>
            </w:pPr>
            <w:r>
              <w:t>0x0363</w:t>
            </w:r>
          </w:p>
        </w:tc>
        <w:tc>
          <w:tcPr>
            <w:tcW w:w="0" w:type="auto"/>
            <w:vAlign w:val="center"/>
          </w:tcPr>
          <w:p w:rsidR="00013DC0" w:rsidRDefault="00C92CE0">
            <w:pPr>
              <w:pStyle w:val="TableBodyText"/>
            </w:pPr>
            <w:r>
              <w:t>Merges or splits the selected table cell(s).</w:t>
            </w:r>
          </w:p>
        </w:tc>
      </w:tr>
      <w:tr w:rsidR="00013DC0" w:rsidTr="00013DC0">
        <w:tc>
          <w:tcPr>
            <w:tcW w:w="0" w:type="auto"/>
            <w:vAlign w:val="center"/>
          </w:tcPr>
          <w:p w:rsidR="00013DC0" w:rsidRDefault="00C92CE0">
            <w:pPr>
              <w:pStyle w:val="TableBodyText"/>
            </w:pPr>
            <w:bookmarkStart w:id="1999" w:name="ViewTogglePageBoundaries"/>
            <w:r>
              <w:rPr>
                <w:b/>
              </w:rPr>
              <w:t>ViewTogglePageBoundaries</w:t>
            </w:r>
            <w:bookmarkEnd w:id="1999"/>
          </w:p>
        </w:tc>
        <w:tc>
          <w:tcPr>
            <w:tcW w:w="0" w:type="auto"/>
            <w:vAlign w:val="center"/>
          </w:tcPr>
          <w:p w:rsidR="00013DC0" w:rsidRDefault="00C92CE0">
            <w:pPr>
              <w:pStyle w:val="TableBodyText"/>
            </w:pPr>
            <w:r>
              <w:t>0x0367</w:t>
            </w:r>
          </w:p>
        </w:tc>
        <w:tc>
          <w:tcPr>
            <w:tcW w:w="0" w:type="auto"/>
            <w:vAlign w:val="center"/>
          </w:tcPr>
          <w:p w:rsidR="00013DC0" w:rsidRDefault="00C92CE0">
            <w:pPr>
              <w:pStyle w:val="TableBodyText"/>
            </w:pPr>
            <w:r>
              <w:t>Switches between showing/hiding vertical margins in Print Layout View.</w:t>
            </w:r>
          </w:p>
        </w:tc>
      </w:tr>
      <w:tr w:rsidR="00013DC0" w:rsidTr="00013DC0">
        <w:tc>
          <w:tcPr>
            <w:tcW w:w="0" w:type="auto"/>
            <w:vAlign w:val="center"/>
          </w:tcPr>
          <w:p w:rsidR="00013DC0" w:rsidRDefault="00C92CE0">
            <w:pPr>
              <w:pStyle w:val="TableBodyText"/>
            </w:pPr>
            <w:bookmarkStart w:id="2000" w:name="CreateAutoText"/>
            <w:r>
              <w:rPr>
                <w:b/>
              </w:rPr>
              <w:t>CreateAutoText</w:t>
            </w:r>
            <w:bookmarkEnd w:id="2000"/>
          </w:p>
        </w:tc>
        <w:tc>
          <w:tcPr>
            <w:tcW w:w="0" w:type="auto"/>
            <w:vAlign w:val="center"/>
          </w:tcPr>
          <w:p w:rsidR="00013DC0" w:rsidRDefault="00C92CE0">
            <w:pPr>
              <w:pStyle w:val="TableBodyText"/>
            </w:pPr>
            <w:r>
              <w:t>0x0368</w:t>
            </w:r>
          </w:p>
        </w:tc>
        <w:tc>
          <w:tcPr>
            <w:tcW w:w="0" w:type="auto"/>
            <w:vAlign w:val="center"/>
          </w:tcPr>
          <w:p w:rsidR="00013DC0" w:rsidRDefault="00C92CE0">
            <w:pPr>
              <w:pStyle w:val="TableBodyText"/>
            </w:pPr>
            <w:r>
              <w:t>Adds an AutoText entry to the active template.</w:t>
            </w:r>
          </w:p>
        </w:tc>
      </w:tr>
      <w:tr w:rsidR="00013DC0" w:rsidTr="00013DC0">
        <w:tc>
          <w:tcPr>
            <w:tcW w:w="0" w:type="auto"/>
            <w:vAlign w:val="center"/>
          </w:tcPr>
          <w:p w:rsidR="00013DC0" w:rsidRDefault="00C92CE0">
            <w:pPr>
              <w:pStyle w:val="TableBodyText"/>
            </w:pPr>
            <w:bookmarkStart w:id="2001" w:name="ToggleFormsDesign"/>
            <w:r>
              <w:rPr>
                <w:b/>
              </w:rPr>
              <w:t>ToggleForm</w:t>
            </w:r>
            <w:r>
              <w:rPr>
                <w:b/>
              </w:rPr>
              <w:t>sDesign</w:t>
            </w:r>
            <w:bookmarkEnd w:id="2001"/>
          </w:p>
        </w:tc>
        <w:tc>
          <w:tcPr>
            <w:tcW w:w="0" w:type="auto"/>
            <w:vAlign w:val="center"/>
          </w:tcPr>
          <w:p w:rsidR="00013DC0" w:rsidRDefault="00C92CE0">
            <w:pPr>
              <w:pStyle w:val="TableBodyText"/>
            </w:pPr>
            <w:r>
              <w:t>0x0369</w:t>
            </w:r>
          </w:p>
        </w:tc>
        <w:tc>
          <w:tcPr>
            <w:tcW w:w="0" w:type="auto"/>
            <w:vAlign w:val="center"/>
          </w:tcPr>
          <w:p w:rsidR="00013DC0" w:rsidRDefault="00C92CE0">
            <w:pPr>
              <w:pStyle w:val="TableBodyText"/>
            </w:pPr>
            <w:r>
              <w:t>Toggles Form Design mode.</w:t>
            </w:r>
          </w:p>
        </w:tc>
      </w:tr>
      <w:tr w:rsidR="00013DC0" w:rsidTr="00013DC0">
        <w:tc>
          <w:tcPr>
            <w:tcW w:w="0" w:type="auto"/>
            <w:vAlign w:val="center"/>
          </w:tcPr>
          <w:p w:rsidR="00013DC0" w:rsidRDefault="00C92CE0">
            <w:pPr>
              <w:pStyle w:val="TableBodyText"/>
            </w:pPr>
            <w:bookmarkStart w:id="2002" w:name="ToolsAutoSummarizeBegin"/>
            <w:r>
              <w:rPr>
                <w:b/>
              </w:rPr>
              <w:t>ToolsAutoSummarizeBegin</w:t>
            </w:r>
            <w:bookmarkEnd w:id="2002"/>
          </w:p>
        </w:tc>
        <w:tc>
          <w:tcPr>
            <w:tcW w:w="0" w:type="auto"/>
            <w:vAlign w:val="center"/>
          </w:tcPr>
          <w:p w:rsidR="00013DC0" w:rsidRDefault="00C92CE0">
            <w:pPr>
              <w:pStyle w:val="TableBodyText"/>
            </w:pPr>
            <w:r>
              <w:t>0x036A</w:t>
            </w:r>
          </w:p>
        </w:tc>
        <w:tc>
          <w:tcPr>
            <w:tcW w:w="0" w:type="auto"/>
            <w:vAlign w:val="center"/>
          </w:tcPr>
          <w:p w:rsidR="00013DC0" w:rsidRDefault="00C92CE0">
            <w:pPr>
              <w:pStyle w:val="TableBodyText"/>
            </w:pPr>
            <w:r>
              <w:t>Automatically generates a summary of the active document.</w:t>
            </w:r>
          </w:p>
        </w:tc>
      </w:tr>
      <w:tr w:rsidR="00013DC0" w:rsidTr="00013DC0">
        <w:tc>
          <w:tcPr>
            <w:tcW w:w="0" w:type="auto"/>
            <w:vAlign w:val="center"/>
          </w:tcPr>
          <w:p w:rsidR="00013DC0" w:rsidRDefault="00C92CE0">
            <w:pPr>
              <w:pStyle w:val="TableBodyText"/>
            </w:pPr>
            <w:bookmarkStart w:id="2003" w:name="EmailEnvelope"/>
            <w:r>
              <w:rPr>
                <w:b/>
              </w:rPr>
              <w:t>EmailEnvelope</w:t>
            </w:r>
            <w:bookmarkEnd w:id="2003"/>
          </w:p>
        </w:tc>
        <w:tc>
          <w:tcPr>
            <w:tcW w:w="0" w:type="auto"/>
            <w:vAlign w:val="center"/>
          </w:tcPr>
          <w:p w:rsidR="00013DC0" w:rsidRDefault="00C92CE0">
            <w:pPr>
              <w:pStyle w:val="TableBodyText"/>
            </w:pPr>
            <w:r>
              <w:t>0x036B</w:t>
            </w:r>
          </w:p>
        </w:tc>
        <w:tc>
          <w:tcPr>
            <w:tcW w:w="0" w:type="auto"/>
            <w:vAlign w:val="center"/>
          </w:tcPr>
          <w:p w:rsidR="00013DC0" w:rsidRDefault="00C92CE0">
            <w:pPr>
              <w:pStyle w:val="TableBodyText"/>
            </w:pPr>
            <w:r>
              <w:t>Displays the e-mail envelope.</w:t>
            </w:r>
          </w:p>
        </w:tc>
      </w:tr>
      <w:tr w:rsidR="00013DC0" w:rsidTr="00013DC0">
        <w:tc>
          <w:tcPr>
            <w:tcW w:w="0" w:type="auto"/>
            <w:vAlign w:val="center"/>
          </w:tcPr>
          <w:p w:rsidR="00013DC0" w:rsidRDefault="00C92CE0">
            <w:pPr>
              <w:pStyle w:val="TableBodyText"/>
            </w:pPr>
            <w:bookmarkStart w:id="2004" w:name="ViewCode"/>
            <w:r>
              <w:rPr>
                <w:b/>
              </w:rPr>
              <w:t>ViewCode</w:t>
            </w:r>
            <w:bookmarkEnd w:id="2004"/>
          </w:p>
        </w:tc>
        <w:tc>
          <w:tcPr>
            <w:tcW w:w="0" w:type="auto"/>
            <w:vAlign w:val="center"/>
          </w:tcPr>
          <w:p w:rsidR="00013DC0" w:rsidRDefault="00C92CE0">
            <w:pPr>
              <w:pStyle w:val="TableBodyText"/>
            </w:pPr>
            <w:r>
              <w:t>0x036E</w:t>
            </w:r>
          </w:p>
        </w:tc>
        <w:tc>
          <w:tcPr>
            <w:tcW w:w="0" w:type="auto"/>
            <w:vAlign w:val="center"/>
          </w:tcPr>
          <w:p w:rsidR="00013DC0" w:rsidRDefault="00C92CE0">
            <w:pPr>
              <w:pStyle w:val="TableBodyText"/>
            </w:pPr>
            <w:r>
              <w:t>View code for selected control.</w:t>
            </w:r>
          </w:p>
        </w:tc>
      </w:tr>
      <w:tr w:rsidR="00013DC0" w:rsidTr="00013DC0">
        <w:tc>
          <w:tcPr>
            <w:tcW w:w="0" w:type="auto"/>
            <w:vAlign w:val="center"/>
          </w:tcPr>
          <w:p w:rsidR="00013DC0" w:rsidRDefault="00C92CE0">
            <w:pPr>
              <w:pStyle w:val="TableBodyText"/>
            </w:pPr>
            <w:bookmarkStart w:id="2005" w:name="MenuNotesFlow"/>
            <w:r>
              <w:rPr>
                <w:b/>
              </w:rPr>
              <w:lastRenderedPageBreak/>
              <w:t>MenuNotesFlow</w:t>
            </w:r>
            <w:bookmarkEnd w:id="2005"/>
          </w:p>
        </w:tc>
        <w:tc>
          <w:tcPr>
            <w:tcW w:w="0" w:type="auto"/>
            <w:vAlign w:val="center"/>
          </w:tcPr>
          <w:p w:rsidR="00013DC0" w:rsidRDefault="00C92CE0">
            <w:pPr>
              <w:pStyle w:val="TableBodyText"/>
            </w:pPr>
            <w:r>
              <w:t>0x036F</w:t>
            </w:r>
          </w:p>
        </w:tc>
        <w:tc>
          <w:tcPr>
            <w:tcW w:w="0" w:type="auto"/>
            <w:vAlign w:val="center"/>
          </w:tcPr>
          <w:p w:rsidR="00013DC0" w:rsidRDefault="00C92CE0">
            <w:pPr>
              <w:pStyle w:val="TableBodyText"/>
            </w:pPr>
            <w:r>
              <w:t>Notes Flow Menu.</w:t>
            </w:r>
          </w:p>
        </w:tc>
      </w:tr>
      <w:tr w:rsidR="00013DC0" w:rsidTr="00013DC0">
        <w:tc>
          <w:tcPr>
            <w:tcW w:w="0" w:type="auto"/>
            <w:vAlign w:val="center"/>
          </w:tcPr>
          <w:p w:rsidR="00013DC0" w:rsidRDefault="00C92CE0">
            <w:pPr>
              <w:pStyle w:val="TableBodyText"/>
            </w:pPr>
            <w:bookmarkStart w:id="2006" w:name="UpdateFieldsVBA"/>
            <w:r>
              <w:rPr>
                <w:b/>
              </w:rPr>
              <w:t>UpdateFieldsVBA</w:t>
            </w:r>
            <w:bookmarkEnd w:id="2006"/>
          </w:p>
        </w:tc>
        <w:tc>
          <w:tcPr>
            <w:tcW w:w="0" w:type="auto"/>
            <w:vAlign w:val="center"/>
          </w:tcPr>
          <w:p w:rsidR="00013DC0" w:rsidRDefault="00C92CE0">
            <w:pPr>
              <w:pStyle w:val="TableBodyText"/>
            </w:pPr>
            <w:r>
              <w:t>0x0370</w:t>
            </w:r>
          </w:p>
        </w:tc>
        <w:tc>
          <w:tcPr>
            <w:tcW w:w="0" w:type="auto"/>
            <w:vAlign w:val="center"/>
          </w:tcPr>
          <w:p w:rsidR="00013DC0" w:rsidRDefault="00C92CE0">
            <w:pPr>
              <w:pStyle w:val="TableBodyText"/>
            </w:pPr>
            <w:r>
              <w:t>Updates and displays the results of the selected fields.</w:t>
            </w:r>
          </w:p>
        </w:tc>
      </w:tr>
      <w:tr w:rsidR="00013DC0" w:rsidTr="00013DC0">
        <w:tc>
          <w:tcPr>
            <w:tcW w:w="0" w:type="auto"/>
            <w:vAlign w:val="center"/>
          </w:tcPr>
          <w:p w:rsidR="00013DC0" w:rsidRDefault="00C92CE0">
            <w:pPr>
              <w:pStyle w:val="TableBodyText"/>
            </w:pPr>
            <w:bookmarkStart w:id="2007" w:name="FontColor"/>
            <w:r>
              <w:rPr>
                <w:b/>
              </w:rPr>
              <w:t>FontColor</w:t>
            </w:r>
            <w:bookmarkEnd w:id="2007"/>
          </w:p>
        </w:tc>
        <w:tc>
          <w:tcPr>
            <w:tcW w:w="0" w:type="auto"/>
            <w:vAlign w:val="center"/>
          </w:tcPr>
          <w:p w:rsidR="00013DC0" w:rsidRDefault="00C92CE0">
            <w:pPr>
              <w:pStyle w:val="TableBodyText"/>
            </w:pPr>
            <w:r>
              <w:t>0x0372</w:t>
            </w:r>
          </w:p>
        </w:tc>
        <w:tc>
          <w:tcPr>
            <w:tcW w:w="0" w:type="auto"/>
            <w:vAlign w:val="center"/>
          </w:tcPr>
          <w:p w:rsidR="00013DC0" w:rsidRDefault="00C92CE0">
            <w:pPr>
              <w:pStyle w:val="TableBodyText"/>
            </w:pPr>
            <w:r>
              <w:t>Changes the color of the selected text.</w:t>
            </w:r>
          </w:p>
        </w:tc>
      </w:tr>
      <w:tr w:rsidR="00013DC0" w:rsidTr="00013DC0">
        <w:tc>
          <w:tcPr>
            <w:tcW w:w="0" w:type="auto"/>
            <w:vAlign w:val="center"/>
          </w:tcPr>
          <w:p w:rsidR="00013DC0" w:rsidRDefault="00C92CE0">
            <w:pPr>
              <w:pStyle w:val="TableBodyText"/>
            </w:pPr>
            <w:bookmarkStart w:id="2008" w:name="UnlinkFieldsVBA"/>
            <w:r>
              <w:rPr>
                <w:b/>
              </w:rPr>
              <w:t>UnlinkFieldsVBA</w:t>
            </w:r>
            <w:bookmarkEnd w:id="2008"/>
          </w:p>
        </w:tc>
        <w:tc>
          <w:tcPr>
            <w:tcW w:w="0" w:type="auto"/>
            <w:vAlign w:val="center"/>
          </w:tcPr>
          <w:p w:rsidR="00013DC0" w:rsidRDefault="00C92CE0">
            <w:pPr>
              <w:pStyle w:val="TableBodyText"/>
            </w:pPr>
            <w:r>
              <w:t>0x0373</w:t>
            </w:r>
          </w:p>
        </w:tc>
        <w:tc>
          <w:tcPr>
            <w:tcW w:w="0" w:type="auto"/>
            <w:vAlign w:val="center"/>
          </w:tcPr>
          <w:p w:rsidR="00013DC0" w:rsidRDefault="00C92CE0">
            <w:pPr>
              <w:pStyle w:val="TableBodyText"/>
            </w:pPr>
            <w:r>
              <w:t>Permanently replaces the field codes with the results.</w:t>
            </w:r>
          </w:p>
        </w:tc>
      </w:tr>
      <w:tr w:rsidR="00013DC0" w:rsidTr="00013DC0">
        <w:tc>
          <w:tcPr>
            <w:tcW w:w="0" w:type="auto"/>
            <w:vAlign w:val="center"/>
          </w:tcPr>
          <w:p w:rsidR="00013DC0" w:rsidRDefault="00C92CE0">
            <w:pPr>
              <w:pStyle w:val="TableBodyText"/>
            </w:pPr>
            <w:bookmarkStart w:id="2009" w:name="ToggleMasterSubdocs"/>
            <w:r>
              <w:rPr>
                <w:b/>
              </w:rPr>
              <w:t>ToggleMasterSubdocs</w:t>
            </w:r>
            <w:bookmarkEnd w:id="2009"/>
          </w:p>
        </w:tc>
        <w:tc>
          <w:tcPr>
            <w:tcW w:w="0" w:type="auto"/>
            <w:vAlign w:val="center"/>
          </w:tcPr>
          <w:p w:rsidR="00013DC0" w:rsidRDefault="00C92CE0">
            <w:pPr>
              <w:pStyle w:val="TableBodyText"/>
            </w:pPr>
            <w:r>
              <w:t>0x0374</w:t>
            </w:r>
          </w:p>
        </w:tc>
        <w:tc>
          <w:tcPr>
            <w:tcW w:w="0" w:type="auto"/>
            <w:vAlign w:val="center"/>
          </w:tcPr>
          <w:p w:rsidR="00013DC0" w:rsidRDefault="00C92CE0">
            <w:pPr>
              <w:pStyle w:val="TableBodyText"/>
            </w:pPr>
            <w:r>
              <w:t>Switches between hyperlinks and subdocuments.</w:t>
            </w:r>
          </w:p>
        </w:tc>
      </w:tr>
      <w:tr w:rsidR="00013DC0" w:rsidTr="00013DC0">
        <w:tc>
          <w:tcPr>
            <w:tcW w:w="0" w:type="auto"/>
            <w:vAlign w:val="center"/>
          </w:tcPr>
          <w:p w:rsidR="00013DC0" w:rsidRDefault="00C92CE0">
            <w:pPr>
              <w:pStyle w:val="TableBodyText"/>
            </w:pPr>
            <w:bookmarkStart w:id="2010" w:name="ToolsGramSettings"/>
            <w:r>
              <w:rPr>
                <w:b/>
              </w:rPr>
              <w:t>ToolsGramSettings</w:t>
            </w:r>
            <w:bookmarkEnd w:id="2010"/>
          </w:p>
        </w:tc>
        <w:tc>
          <w:tcPr>
            <w:tcW w:w="0" w:type="auto"/>
            <w:vAlign w:val="center"/>
          </w:tcPr>
          <w:p w:rsidR="00013DC0" w:rsidRDefault="00C92CE0">
            <w:pPr>
              <w:pStyle w:val="TableBodyText"/>
            </w:pPr>
            <w:r>
              <w:t>0x0375</w:t>
            </w:r>
          </w:p>
        </w:tc>
        <w:tc>
          <w:tcPr>
            <w:tcW w:w="0" w:type="auto"/>
            <w:vAlign w:val="center"/>
          </w:tcPr>
          <w:p w:rsidR="00013DC0" w:rsidRDefault="00C92CE0">
            <w:pPr>
              <w:pStyle w:val="TableBodyText"/>
            </w:pPr>
            <w:r>
              <w:t>Customize Grammar Settings.</w:t>
            </w:r>
          </w:p>
        </w:tc>
      </w:tr>
      <w:tr w:rsidR="00013DC0" w:rsidTr="00013DC0">
        <w:tc>
          <w:tcPr>
            <w:tcW w:w="0" w:type="auto"/>
            <w:vAlign w:val="center"/>
          </w:tcPr>
          <w:p w:rsidR="00013DC0" w:rsidRDefault="00C92CE0">
            <w:pPr>
              <w:pStyle w:val="TableBodyText"/>
            </w:pPr>
            <w:bookmarkStart w:id="2011" w:name="RemoveCellPartition"/>
            <w:r>
              <w:rPr>
                <w:b/>
              </w:rPr>
              <w:t>RemoveCellPartition</w:t>
            </w:r>
            <w:bookmarkEnd w:id="2011"/>
          </w:p>
        </w:tc>
        <w:tc>
          <w:tcPr>
            <w:tcW w:w="0" w:type="auto"/>
            <w:vAlign w:val="center"/>
          </w:tcPr>
          <w:p w:rsidR="00013DC0" w:rsidRDefault="00C92CE0">
            <w:pPr>
              <w:pStyle w:val="TableBodyText"/>
            </w:pPr>
            <w:r>
              <w:t>0x0378</w:t>
            </w:r>
          </w:p>
        </w:tc>
        <w:tc>
          <w:tcPr>
            <w:tcW w:w="0" w:type="auto"/>
            <w:vAlign w:val="center"/>
          </w:tcPr>
          <w:p w:rsidR="00013DC0" w:rsidRDefault="00C92CE0">
            <w:pPr>
              <w:pStyle w:val="TableBodyText"/>
            </w:pPr>
            <w:r>
              <w:t>Removes cell partitions.</w:t>
            </w:r>
          </w:p>
        </w:tc>
      </w:tr>
      <w:tr w:rsidR="00013DC0" w:rsidTr="00013DC0">
        <w:tc>
          <w:tcPr>
            <w:tcW w:w="0" w:type="auto"/>
            <w:vAlign w:val="center"/>
          </w:tcPr>
          <w:p w:rsidR="00013DC0" w:rsidRDefault="00C92CE0">
            <w:pPr>
              <w:pStyle w:val="TableBodyText"/>
            </w:pPr>
            <w:bookmarkStart w:id="2012" w:name="ShowPara"/>
            <w:r>
              <w:rPr>
                <w:b/>
              </w:rPr>
              <w:t>ShowPara</w:t>
            </w:r>
            <w:bookmarkEnd w:id="2012"/>
          </w:p>
        </w:tc>
        <w:tc>
          <w:tcPr>
            <w:tcW w:w="0" w:type="auto"/>
            <w:vAlign w:val="center"/>
          </w:tcPr>
          <w:p w:rsidR="00013DC0" w:rsidRDefault="00C92CE0">
            <w:pPr>
              <w:pStyle w:val="TableBodyText"/>
            </w:pPr>
            <w:r>
              <w:t>0x037A</w:t>
            </w:r>
          </w:p>
        </w:tc>
        <w:tc>
          <w:tcPr>
            <w:tcW w:w="0" w:type="auto"/>
            <w:vAlign w:val="center"/>
          </w:tcPr>
          <w:p w:rsidR="00013DC0" w:rsidRDefault="00C92CE0">
            <w:pPr>
              <w:pStyle w:val="TableBodyText"/>
            </w:pPr>
            <w:r>
              <w:t>Shows/hides all non-printing paragraph marks.</w:t>
            </w:r>
          </w:p>
        </w:tc>
      </w:tr>
      <w:tr w:rsidR="00013DC0" w:rsidTr="00013DC0">
        <w:tc>
          <w:tcPr>
            <w:tcW w:w="0" w:type="auto"/>
            <w:vAlign w:val="center"/>
          </w:tcPr>
          <w:p w:rsidR="00013DC0" w:rsidRDefault="00C92CE0">
            <w:pPr>
              <w:pStyle w:val="TableBodyText"/>
            </w:pPr>
            <w:bookmarkStart w:id="2013" w:name="DistributeRow"/>
            <w:r>
              <w:rPr>
                <w:b/>
              </w:rPr>
              <w:t>DistributeRow</w:t>
            </w:r>
            <w:bookmarkEnd w:id="2013"/>
          </w:p>
        </w:tc>
        <w:tc>
          <w:tcPr>
            <w:tcW w:w="0" w:type="auto"/>
            <w:vAlign w:val="center"/>
          </w:tcPr>
          <w:p w:rsidR="00013DC0" w:rsidRDefault="00C92CE0">
            <w:pPr>
              <w:pStyle w:val="TableBodyText"/>
            </w:pPr>
            <w:r>
              <w:t>0x037D</w:t>
            </w:r>
          </w:p>
        </w:tc>
        <w:tc>
          <w:tcPr>
            <w:tcW w:w="0" w:type="auto"/>
            <w:vAlign w:val="center"/>
          </w:tcPr>
          <w:p w:rsidR="00013DC0" w:rsidRDefault="00C92CE0">
            <w:pPr>
              <w:pStyle w:val="TableBodyText"/>
            </w:pPr>
            <w:r>
              <w:t>Evenly dist</w:t>
            </w:r>
            <w:r>
              <w:t>ributes selected rows.</w:t>
            </w:r>
          </w:p>
        </w:tc>
      </w:tr>
      <w:tr w:rsidR="00013DC0" w:rsidTr="00013DC0">
        <w:tc>
          <w:tcPr>
            <w:tcW w:w="0" w:type="auto"/>
            <w:vAlign w:val="center"/>
          </w:tcPr>
          <w:p w:rsidR="00013DC0" w:rsidRDefault="00C92CE0">
            <w:pPr>
              <w:pStyle w:val="TableBodyText"/>
            </w:pPr>
            <w:bookmarkStart w:id="2014" w:name="EditGoTo"/>
            <w:r>
              <w:rPr>
                <w:b/>
              </w:rPr>
              <w:t>EditGoTo</w:t>
            </w:r>
            <w:bookmarkEnd w:id="2014"/>
          </w:p>
        </w:tc>
        <w:tc>
          <w:tcPr>
            <w:tcW w:w="0" w:type="auto"/>
            <w:vAlign w:val="center"/>
          </w:tcPr>
          <w:p w:rsidR="00013DC0" w:rsidRDefault="00C92CE0">
            <w:pPr>
              <w:pStyle w:val="TableBodyText"/>
            </w:pPr>
            <w:r>
              <w:t>0x0380</w:t>
            </w:r>
          </w:p>
        </w:tc>
        <w:tc>
          <w:tcPr>
            <w:tcW w:w="0" w:type="auto"/>
            <w:vAlign w:val="center"/>
          </w:tcPr>
          <w:p w:rsidR="00013DC0" w:rsidRDefault="00C92CE0">
            <w:pPr>
              <w:pStyle w:val="TableBodyText"/>
            </w:pPr>
            <w:r>
              <w:t>Jumps to a specified place in the active document.</w:t>
            </w:r>
          </w:p>
        </w:tc>
      </w:tr>
      <w:tr w:rsidR="00013DC0" w:rsidTr="00013DC0">
        <w:tc>
          <w:tcPr>
            <w:tcW w:w="0" w:type="auto"/>
            <w:vAlign w:val="center"/>
          </w:tcPr>
          <w:p w:rsidR="00013DC0" w:rsidRDefault="00C92CE0">
            <w:pPr>
              <w:pStyle w:val="TableBodyText"/>
            </w:pPr>
            <w:bookmarkStart w:id="2015" w:name="DeleteHyperlink"/>
            <w:r>
              <w:rPr>
                <w:b/>
              </w:rPr>
              <w:t>DeleteHyperlink</w:t>
            </w:r>
            <w:bookmarkEnd w:id="2015"/>
          </w:p>
        </w:tc>
        <w:tc>
          <w:tcPr>
            <w:tcW w:w="0" w:type="auto"/>
            <w:vAlign w:val="center"/>
          </w:tcPr>
          <w:p w:rsidR="00013DC0" w:rsidRDefault="00C92CE0">
            <w:pPr>
              <w:pStyle w:val="TableBodyText"/>
            </w:pPr>
            <w:r>
              <w:t>0x0381</w:t>
            </w:r>
          </w:p>
        </w:tc>
        <w:tc>
          <w:tcPr>
            <w:tcW w:w="0" w:type="auto"/>
            <w:vAlign w:val="center"/>
          </w:tcPr>
          <w:p w:rsidR="00013DC0" w:rsidRDefault="00C92CE0">
            <w:pPr>
              <w:pStyle w:val="TableBodyText"/>
            </w:pPr>
            <w:r>
              <w:t>Replaces a hyperlink with its displayed text.</w:t>
            </w:r>
          </w:p>
        </w:tc>
      </w:tr>
      <w:tr w:rsidR="00013DC0" w:rsidTr="00013DC0">
        <w:tc>
          <w:tcPr>
            <w:tcW w:w="0" w:type="auto"/>
            <w:vAlign w:val="center"/>
          </w:tcPr>
          <w:p w:rsidR="00013DC0" w:rsidRDefault="00C92CE0">
            <w:pPr>
              <w:pStyle w:val="TableBodyText"/>
            </w:pPr>
            <w:bookmarkStart w:id="2016" w:name="WebOptions"/>
            <w:r>
              <w:rPr>
                <w:b/>
              </w:rPr>
              <w:t>WebOptions</w:t>
            </w:r>
            <w:bookmarkEnd w:id="2016"/>
          </w:p>
        </w:tc>
        <w:tc>
          <w:tcPr>
            <w:tcW w:w="0" w:type="auto"/>
            <w:vAlign w:val="center"/>
          </w:tcPr>
          <w:p w:rsidR="00013DC0" w:rsidRDefault="00C92CE0">
            <w:pPr>
              <w:pStyle w:val="TableBodyText"/>
            </w:pPr>
            <w:r>
              <w:t>0x0382</w:t>
            </w:r>
          </w:p>
        </w:tc>
        <w:tc>
          <w:tcPr>
            <w:tcW w:w="0" w:type="auto"/>
            <w:vAlign w:val="center"/>
          </w:tcPr>
          <w:p w:rsidR="00013DC0" w:rsidRDefault="00C92CE0">
            <w:pPr>
              <w:pStyle w:val="TableBodyText"/>
            </w:pPr>
            <w:r>
              <w:t>Opens the Web Options Dialog.</w:t>
            </w:r>
          </w:p>
        </w:tc>
      </w:tr>
      <w:tr w:rsidR="00013DC0" w:rsidTr="00013DC0">
        <w:tc>
          <w:tcPr>
            <w:tcW w:w="0" w:type="auto"/>
            <w:vAlign w:val="center"/>
          </w:tcPr>
          <w:p w:rsidR="00013DC0" w:rsidRDefault="00C92CE0">
            <w:pPr>
              <w:pStyle w:val="TableBodyText"/>
            </w:pPr>
            <w:bookmarkStart w:id="2017" w:name="FixSpellingLang"/>
            <w:r>
              <w:rPr>
                <w:b/>
              </w:rPr>
              <w:t>FixSpellingLang</w:t>
            </w:r>
            <w:bookmarkEnd w:id="2017"/>
          </w:p>
        </w:tc>
        <w:tc>
          <w:tcPr>
            <w:tcW w:w="0" w:type="auto"/>
            <w:vAlign w:val="center"/>
          </w:tcPr>
          <w:p w:rsidR="00013DC0" w:rsidRDefault="00C92CE0">
            <w:pPr>
              <w:pStyle w:val="TableBodyText"/>
            </w:pPr>
            <w:r>
              <w:t>0x0383</w:t>
            </w:r>
          </w:p>
        </w:tc>
        <w:tc>
          <w:tcPr>
            <w:tcW w:w="0" w:type="auto"/>
            <w:vAlign w:val="center"/>
          </w:tcPr>
          <w:p w:rsidR="00013DC0" w:rsidRDefault="00C92CE0">
            <w:pPr>
              <w:pStyle w:val="TableBodyText"/>
            </w:pPr>
            <w:r>
              <w:t xml:space="preserve">Changes language of </w:t>
            </w:r>
            <w:r>
              <w:t>this word.</w:t>
            </w:r>
          </w:p>
        </w:tc>
      </w:tr>
      <w:tr w:rsidR="00013DC0" w:rsidTr="00013DC0">
        <w:tc>
          <w:tcPr>
            <w:tcW w:w="0" w:type="auto"/>
            <w:vAlign w:val="center"/>
          </w:tcPr>
          <w:p w:rsidR="00013DC0" w:rsidRDefault="00C92CE0">
            <w:pPr>
              <w:pStyle w:val="TableBodyText"/>
            </w:pPr>
            <w:bookmarkStart w:id="2018" w:name="CreateTask"/>
            <w:r>
              <w:rPr>
                <w:b/>
              </w:rPr>
              <w:t>CreateTask</w:t>
            </w:r>
            <w:bookmarkEnd w:id="2018"/>
          </w:p>
        </w:tc>
        <w:tc>
          <w:tcPr>
            <w:tcW w:w="0" w:type="auto"/>
            <w:vAlign w:val="center"/>
          </w:tcPr>
          <w:p w:rsidR="00013DC0" w:rsidRDefault="00C92CE0">
            <w:pPr>
              <w:pStyle w:val="TableBodyText"/>
            </w:pPr>
            <w:r>
              <w:t>0x0384</w:t>
            </w:r>
          </w:p>
        </w:tc>
        <w:tc>
          <w:tcPr>
            <w:tcW w:w="0" w:type="auto"/>
            <w:vAlign w:val="center"/>
          </w:tcPr>
          <w:p w:rsidR="00013DC0" w:rsidRDefault="00C92CE0">
            <w:pPr>
              <w:pStyle w:val="TableBodyText"/>
            </w:pPr>
            <w:r>
              <w:t>Creates a task from the current selection.</w:t>
            </w:r>
          </w:p>
        </w:tc>
      </w:tr>
      <w:tr w:rsidR="00013DC0" w:rsidTr="00013DC0">
        <w:tc>
          <w:tcPr>
            <w:tcW w:w="0" w:type="auto"/>
            <w:vAlign w:val="center"/>
          </w:tcPr>
          <w:p w:rsidR="00013DC0" w:rsidRDefault="00C92CE0">
            <w:pPr>
              <w:pStyle w:val="TableBodyText"/>
            </w:pPr>
            <w:bookmarkStart w:id="2019" w:name="DisplayDetails"/>
            <w:r>
              <w:rPr>
                <w:b/>
              </w:rPr>
              <w:t>DisplayDetails</w:t>
            </w:r>
            <w:bookmarkEnd w:id="2019"/>
          </w:p>
        </w:tc>
        <w:tc>
          <w:tcPr>
            <w:tcW w:w="0" w:type="auto"/>
            <w:vAlign w:val="center"/>
          </w:tcPr>
          <w:p w:rsidR="00013DC0" w:rsidRDefault="00C92CE0">
            <w:pPr>
              <w:pStyle w:val="TableBodyText"/>
            </w:pPr>
            <w:r>
              <w:t>0x0385</w:t>
            </w:r>
          </w:p>
        </w:tc>
        <w:tc>
          <w:tcPr>
            <w:tcW w:w="0" w:type="auto"/>
            <w:vAlign w:val="center"/>
          </w:tcPr>
          <w:p w:rsidR="00013DC0" w:rsidRDefault="00C92CE0">
            <w:pPr>
              <w:pStyle w:val="TableBodyText"/>
            </w:pPr>
            <w:r>
              <w:t>Displays the Details of the selected address.</w:t>
            </w:r>
          </w:p>
        </w:tc>
      </w:tr>
      <w:tr w:rsidR="00013DC0" w:rsidTr="00013DC0">
        <w:tc>
          <w:tcPr>
            <w:tcW w:w="0" w:type="auto"/>
            <w:vAlign w:val="center"/>
          </w:tcPr>
          <w:p w:rsidR="00013DC0" w:rsidRDefault="00C92CE0">
            <w:pPr>
              <w:pStyle w:val="TableBodyText"/>
            </w:pPr>
            <w:bookmarkStart w:id="2020" w:name="SpellingAndAutoCorrect"/>
            <w:r>
              <w:rPr>
                <w:b/>
              </w:rPr>
              <w:t>SpellingAndAutoCorrect</w:t>
            </w:r>
            <w:bookmarkEnd w:id="2020"/>
          </w:p>
        </w:tc>
        <w:tc>
          <w:tcPr>
            <w:tcW w:w="0" w:type="auto"/>
            <w:vAlign w:val="center"/>
          </w:tcPr>
          <w:p w:rsidR="00013DC0" w:rsidRDefault="00C92CE0">
            <w:pPr>
              <w:pStyle w:val="TableBodyText"/>
            </w:pPr>
            <w:r>
              <w:t>0x0387</w:t>
            </w:r>
          </w:p>
        </w:tc>
        <w:tc>
          <w:tcPr>
            <w:tcW w:w="0" w:type="auto"/>
            <w:vAlign w:val="center"/>
          </w:tcPr>
          <w:p w:rsidR="00013DC0" w:rsidRDefault="00C92CE0">
            <w:pPr>
              <w:pStyle w:val="TableBodyText"/>
            </w:pPr>
            <w:r>
              <w:t>Adds selected suggestion as AutoCorrect replacement for this word.</w:t>
            </w:r>
          </w:p>
        </w:tc>
      </w:tr>
      <w:tr w:rsidR="00013DC0" w:rsidTr="00013DC0">
        <w:tc>
          <w:tcPr>
            <w:tcW w:w="0" w:type="auto"/>
            <w:vAlign w:val="center"/>
          </w:tcPr>
          <w:p w:rsidR="00013DC0" w:rsidRDefault="00C92CE0">
            <w:pPr>
              <w:pStyle w:val="TableBodyText"/>
            </w:pPr>
            <w:bookmarkStart w:id="2021" w:name="EditPasteAsNestedTable"/>
            <w:r>
              <w:rPr>
                <w:b/>
              </w:rPr>
              <w:t>EditPasteAsNestedTable</w:t>
            </w:r>
            <w:bookmarkEnd w:id="2021"/>
          </w:p>
        </w:tc>
        <w:tc>
          <w:tcPr>
            <w:tcW w:w="0" w:type="auto"/>
            <w:vAlign w:val="center"/>
          </w:tcPr>
          <w:p w:rsidR="00013DC0" w:rsidRDefault="00C92CE0">
            <w:pPr>
              <w:pStyle w:val="TableBodyText"/>
            </w:pPr>
            <w:r>
              <w:t>0x0388</w:t>
            </w:r>
          </w:p>
        </w:tc>
        <w:tc>
          <w:tcPr>
            <w:tcW w:w="0" w:type="auto"/>
            <w:vAlign w:val="center"/>
          </w:tcPr>
          <w:p w:rsidR="00013DC0" w:rsidRDefault="00C92CE0">
            <w:pPr>
              <w:pStyle w:val="TableBodyText"/>
            </w:pPr>
            <w:r>
              <w:t>Inserts the Clipboard contents at the insertion point.</w:t>
            </w:r>
          </w:p>
        </w:tc>
      </w:tr>
      <w:tr w:rsidR="00013DC0" w:rsidTr="00013DC0">
        <w:tc>
          <w:tcPr>
            <w:tcW w:w="0" w:type="auto"/>
            <w:vAlign w:val="center"/>
          </w:tcPr>
          <w:p w:rsidR="00013DC0" w:rsidRDefault="00C92CE0">
            <w:pPr>
              <w:pStyle w:val="TableBodyText"/>
            </w:pPr>
            <w:bookmarkStart w:id="2022" w:name="ToolsAutoSummarize"/>
            <w:r>
              <w:rPr>
                <w:b/>
              </w:rPr>
              <w:t>ToolsAutoSummarize</w:t>
            </w:r>
            <w:bookmarkEnd w:id="2022"/>
          </w:p>
        </w:tc>
        <w:tc>
          <w:tcPr>
            <w:tcW w:w="0" w:type="auto"/>
            <w:vAlign w:val="center"/>
          </w:tcPr>
          <w:p w:rsidR="00013DC0" w:rsidRDefault="00C92CE0">
            <w:pPr>
              <w:pStyle w:val="TableBodyText"/>
            </w:pPr>
            <w:r>
              <w:t>0x0389</w:t>
            </w:r>
          </w:p>
        </w:tc>
        <w:tc>
          <w:tcPr>
            <w:tcW w:w="0" w:type="auto"/>
            <w:vAlign w:val="center"/>
          </w:tcPr>
          <w:p w:rsidR="00013DC0" w:rsidRDefault="00C92CE0">
            <w:pPr>
              <w:pStyle w:val="TableBodyText"/>
            </w:pPr>
            <w:r>
              <w:t>Automatically generates a summary of the active document.</w:t>
            </w:r>
          </w:p>
        </w:tc>
      </w:tr>
      <w:tr w:rsidR="00013DC0" w:rsidTr="00013DC0">
        <w:tc>
          <w:tcPr>
            <w:tcW w:w="0" w:type="auto"/>
            <w:vAlign w:val="center"/>
          </w:tcPr>
          <w:p w:rsidR="00013DC0" w:rsidRDefault="00C92CE0">
            <w:pPr>
              <w:pStyle w:val="TableBodyText"/>
            </w:pPr>
            <w:bookmarkStart w:id="2023" w:name="AutoSummarizeClose"/>
            <w:r>
              <w:rPr>
                <w:b/>
              </w:rPr>
              <w:t>AutoSummarizeClose</w:t>
            </w:r>
            <w:bookmarkEnd w:id="2023"/>
          </w:p>
        </w:tc>
        <w:tc>
          <w:tcPr>
            <w:tcW w:w="0" w:type="auto"/>
            <w:vAlign w:val="center"/>
          </w:tcPr>
          <w:p w:rsidR="00013DC0" w:rsidRDefault="00C92CE0">
            <w:pPr>
              <w:pStyle w:val="TableBodyText"/>
            </w:pPr>
            <w:r>
              <w:t>0x038A</w:t>
            </w:r>
          </w:p>
        </w:tc>
        <w:tc>
          <w:tcPr>
            <w:tcW w:w="0" w:type="auto"/>
            <w:vAlign w:val="center"/>
          </w:tcPr>
          <w:p w:rsidR="00013DC0" w:rsidRDefault="00C92CE0">
            <w:pPr>
              <w:pStyle w:val="TableBodyText"/>
            </w:pPr>
            <w:r>
              <w:t>Turns AutoSummarize view off.</w:t>
            </w:r>
          </w:p>
        </w:tc>
      </w:tr>
      <w:tr w:rsidR="00013DC0" w:rsidTr="00013DC0">
        <w:tc>
          <w:tcPr>
            <w:tcW w:w="0" w:type="auto"/>
            <w:vAlign w:val="center"/>
          </w:tcPr>
          <w:p w:rsidR="00013DC0" w:rsidRDefault="00C92CE0">
            <w:pPr>
              <w:pStyle w:val="TableBodyText"/>
            </w:pPr>
            <w:bookmarkStart w:id="2024" w:name="AutoSummarizeUpdateFileProperties"/>
            <w:r>
              <w:rPr>
                <w:b/>
              </w:rPr>
              <w:t>AutoSummarizeUpdateFilePrope</w:t>
            </w:r>
            <w:r>
              <w:rPr>
                <w:b/>
              </w:rPr>
              <w:t>rties</w:t>
            </w:r>
            <w:bookmarkEnd w:id="2024"/>
          </w:p>
        </w:tc>
        <w:tc>
          <w:tcPr>
            <w:tcW w:w="0" w:type="auto"/>
            <w:vAlign w:val="center"/>
          </w:tcPr>
          <w:p w:rsidR="00013DC0" w:rsidRDefault="00C92CE0">
            <w:pPr>
              <w:pStyle w:val="TableBodyText"/>
            </w:pPr>
            <w:r>
              <w:t>0x038C</w:t>
            </w:r>
          </w:p>
        </w:tc>
        <w:tc>
          <w:tcPr>
            <w:tcW w:w="0" w:type="auto"/>
            <w:vAlign w:val="center"/>
          </w:tcPr>
          <w:p w:rsidR="00013DC0" w:rsidRDefault="00C92CE0">
            <w:pPr>
              <w:pStyle w:val="TableBodyText"/>
            </w:pPr>
            <w:r>
              <w:t>Updates File/Properties information with the current summary.</w:t>
            </w:r>
          </w:p>
        </w:tc>
      </w:tr>
      <w:tr w:rsidR="00013DC0" w:rsidTr="00013DC0">
        <w:tc>
          <w:tcPr>
            <w:tcW w:w="0" w:type="auto"/>
            <w:vAlign w:val="center"/>
          </w:tcPr>
          <w:p w:rsidR="00013DC0" w:rsidRDefault="00C92CE0">
            <w:pPr>
              <w:pStyle w:val="TableBodyText"/>
            </w:pPr>
            <w:bookmarkStart w:id="2025" w:name="AutoSummarizePercentOfOriginal"/>
            <w:r>
              <w:rPr>
                <w:b/>
              </w:rPr>
              <w:t>AutoSummarizePercentOfOriginal</w:t>
            </w:r>
            <w:bookmarkEnd w:id="2025"/>
          </w:p>
        </w:tc>
        <w:tc>
          <w:tcPr>
            <w:tcW w:w="0" w:type="auto"/>
            <w:vAlign w:val="center"/>
          </w:tcPr>
          <w:p w:rsidR="00013DC0" w:rsidRDefault="00C92CE0">
            <w:pPr>
              <w:pStyle w:val="TableBodyText"/>
            </w:pPr>
            <w:r>
              <w:t>0x038D</w:t>
            </w:r>
          </w:p>
        </w:tc>
        <w:tc>
          <w:tcPr>
            <w:tcW w:w="0" w:type="auto"/>
            <w:vAlign w:val="center"/>
          </w:tcPr>
          <w:p w:rsidR="00013DC0" w:rsidRDefault="00C92CE0">
            <w:pPr>
              <w:pStyle w:val="TableBodyText"/>
            </w:pPr>
            <w:r>
              <w:t>Changes the size of the automatic summary.</w:t>
            </w:r>
          </w:p>
        </w:tc>
      </w:tr>
      <w:tr w:rsidR="00013DC0" w:rsidTr="00013DC0">
        <w:tc>
          <w:tcPr>
            <w:tcW w:w="0" w:type="auto"/>
            <w:vAlign w:val="center"/>
          </w:tcPr>
          <w:p w:rsidR="00013DC0" w:rsidRDefault="00C92CE0">
            <w:pPr>
              <w:pStyle w:val="TableBodyText"/>
            </w:pPr>
            <w:bookmarkStart w:id="2026" w:name="AutoSummarizeToggleView"/>
            <w:r>
              <w:rPr>
                <w:b/>
              </w:rPr>
              <w:t>AutoSummarizeToggleView</w:t>
            </w:r>
            <w:bookmarkEnd w:id="2026"/>
          </w:p>
        </w:tc>
        <w:tc>
          <w:tcPr>
            <w:tcW w:w="0" w:type="auto"/>
            <w:vAlign w:val="center"/>
          </w:tcPr>
          <w:p w:rsidR="00013DC0" w:rsidRDefault="00C92CE0">
            <w:pPr>
              <w:pStyle w:val="TableBodyText"/>
            </w:pPr>
            <w:r>
              <w:t>0x038E</w:t>
            </w:r>
          </w:p>
        </w:tc>
        <w:tc>
          <w:tcPr>
            <w:tcW w:w="0" w:type="auto"/>
            <w:vAlign w:val="center"/>
          </w:tcPr>
          <w:p w:rsidR="00013DC0" w:rsidRDefault="00C92CE0">
            <w:pPr>
              <w:pStyle w:val="TableBodyText"/>
            </w:pPr>
            <w:r>
              <w:t>Switches how the application displays a summary: highlighting summa</w:t>
            </w:r>
            <w:r>
              <w:t>ry text, or hiding everything but the summary.</w:t>
            </w:r>
          </w:p>
        </w:tc>
      </w:tr>
      <w:tr w:rsidR="00013DC0" w:rsidTr="00013DC0">
        <w:tc>
          <w:tcPr>
            <w:tcW w:w="0" w:type="auto"/>
            <w:vAlign w:val="center"/>
          </w:tcPr>
          <w:p w:rsidR="00013DC0" w:rsidRDefault="00C92CE0">
            <w:pPr>
              <w:pStyle w:val="TableBodyText"/>
            </w:pPr>
            <w:bookmarkStart w:id="2027" w:name="InsertOCX"/>
            <w:r>
              <w:rPr>
                <w:b/>
              </w:rPr>
              <w:t>InsertOCX</w:t>
            </w:r>
            <w:bookmarkEnd w:id="2027"/>
          </w:p>
        </w:tc>
        <w:tc>
          <w:tcPr>
            <w:tcW w:w="0" w:type="auto"/>
            <w:vAlign w:val="center"/>
          </w:tcPr>
          <w:p w:rsidR="00013DC0" w:rsidRDefault="00C92CE0">
            <w:pPr>
              <w:pStyle w:val="TableBodyText"/>
            </w:pPr>
            <w:r>
              <w:t>0x0391</w:t>
            </w:r>
          </w:p>
        </w:tc>
        <w:tc>
          <w:tcPr>
            <w:tcW w:w="0" w:type="auto"/>
            <w:vAlign w:val="center"/>
          </w:tcPr>
          <w:p w:rsidR="00013DC0" w:rsidRDefault="00C92CE0">
            <w:pPr>
              <w:pStyle w:val="TableBodyText"/>
            </w:pPr>
            <w:r>
              <w:t>Inserts the selected OCX control or registers a new OCX control.</w:t>
            </w:r>
          </w:p>
        </w:tc>
      </w:tr>
      <w:tr w:rsidR="00013DC0" w:rsidTr="00013DC0">
        <w:tc>
          <w:tcPr>
            <w:tcW w:w="0" w:type="auto"/>
            <w:vAlign w:val="center"/>
          </w:tcPr>
          <w:p w:rsidR="00013DC0" w:rsidRDefault="00C92CE0">
            <w:pPr>
              <w:pStyle w:val="TableBodyText"/>
            </w:pPr>
            <w:bookmarkStart w:id="2028" w:name="FormatBackground"/>
            <w:r>
              <w:rPr>
                <w:b/>
              </w:rPr>
              <w:t>FormatBackground</w:t>
            </w:r>
            <w:bookmarkEnd w:id="2028"/>
          </w:p>
        </w:tc>
        <w:tc>
          <w:tcPr>
            <w:tcW w:w="0" w:type="auto"/>
            <w:vAlign w:val="center"/>
          </w:tcPr>
          <w:p w:rsidR="00013DC0" w:rsidRDefault="00C92CE0">
            <w:pPr>
              <w:pStyle w:val="TableBodyText"/>
            </w:pPr>
            <w:r>
              <w:t>0x0392</w:t>
            </w:r>
          </w:p>
        </w:tc>
        <w:tc>
          <w:tcPr>
            <w:tcW w:w="0" w:type="auto"/>
            <w:vAlign w:val="center"/>
          </w:tcPr>
          <w:p w:rsidR="00013DC0" w:rsidRDefault="00C92CE0">
            <w:pPr>
              <w:pStyle w:val="TableBodyText"/>
            </w:pPr>
            <w:r>
              <w:t>Displays the format background submenu.</w:t>
            </w:r>
          </w:p>
        </w:tc>
      </w:tr>
      <w:tr w:rsidR="00013DC0" w:rsidTr="00013DC0">
        <w:tc>
          <w:tcPr>
            <w:tcW w:w="0" w:type="auto"/>
            <w:vAlign w:val="center"/>
          </w:tcPr>
          <w:p w:rsidR="00013DC0" w:rsidRDefault="00C92CE0">
            <w:pPr>
              <w:pStyle w:val="TableBodyText"/>
            </w:pPr>
            <w:bookmarkStart w:id="2029" w:name="ToolsAutoManager"/>
            <w:r>
              <w:rPr>
                <w:b/>
              </w:rPr>
              <w:t>ToolsAutoManager</w:t>
            </w:r>
            <w:bookmarkEnd w:id="2029"/>
          </w:p>
        </w:tc>
        <w:tc>
          <w:tcPr>
            <w:tcW w:w="0" w:type="auto"/>
            <w:vAlign w:val="center"/>
          </w:tcPr>
          <w:p w:rsidR="00013DC0" w:rsidRDefault="00C92CE0">
            <w:pPr>
              <w:pStyle w:val="TableBodyText"/>
            </w:pPr>
            <w:r>
              <w:t>0x0393</w:t>
            </w:r>
          </w:p>
        </w:tc>
        <w:tc>
          <w:tcPr>
            <w:tcW w:w="0" w:type="auto"/>
            <w:vAlign w:val="center"/>
          </w:tcPr>
          <w:p w:rsidR="00013DC0" w:rsidRDefault="00C92CE0">
            <w:pPr>
              <w:pStyle w:val="TableBodyText"/>
            </w:pPr>
            <w:r>
              <w:t xml:space="preserve">Changes various categories of </w:t>
            </w:r>
            <w:r>
              <w:t>automatic options, such as AutoCorrect, AutoFormat and so on.</w:t>
            </w:r>
          </w:p>
        </w:tc>
      </w:tr>
      <w:tr w:rsidR="00013DC0" w:rsidTr="00013DC0">
        <w:tc>
          <w:tcPr>
            <w:tcW w:w="0" w:type="auto"/>
            <w:vAlign w:val="center"/>
          </w:tcPr>
          <w:p w:rsidR="00013DC0" w:rsidRDefault="00C92CE0">
            <w:pPr>
              <w:pStyle w:val="TableBodyText"/>
            </w:pPr>
            <w:bookmarkStart w:id="2030" w:name="ConvertTextBoxToFrame"/>
            <w:r>
              <w:rPr>
                <w:b/>
              </w:rPr>
              <w:t>ConvertTextBoxToFrame</w:t>
            </w:r>
            <w:bookmarkEnd w:id="2030"/>
          </w:p>
        </w:tc>
        <w:tc>
          <w:tcPr>
            <w:tcW w:w="0" w:type="auto"/>
            <w:vAlign w:val="center"/>
          </w:tcPr>
          <w:p w:rsidR="00013DC0" w:rsidRDefault="00C92CE0">
            <w:pPr>
              <w:pStyle w:val="TableBodyText"/>
            </w:pPr>
            <w:r>
              <w:t>0x0394</w:t>
            </w:r>
          </w:p>
        </w:tc>
        <w:tc>
          <w:tcPr>
            <w:tcW w:w="0" w:type="auto"/>
            <w:vAlign w:val="center"/>
          </w:tcPr>
          <w:p w:rsidR="00013DC0" w:rsidRDefault="00C92CE0">
            <w:pPr>
              <w:pStyle w:val="TableBodyText"/>
            </w:pPr>
            <w:r>
              <w:t>Converts a single selected textbox into a frame.</w:t>
            </w:r>
          </w:p>
        </w:tc>
      </w:tr>
      <w:tr w:rsidR="00013DC0" w:rsidTr="00013DC0">
        <w:tc>
          <w:tcPr>
            <w:tcW w:w="0" w:type="auto"/>
            <w:vAlign w:val="center"/>
          </w:tcPr>
          <w:p w:rsidR="00013DC0" w:rsidRDefault="00C92CE0">
            <w:pPr>
              <w:pStyle w:val="TableBodyText"/>
            </w:pPr>
            <w:bookmarkStart w:id="2031" w:name="OfficeDrawingCommand"/>
            <w:r>
              <w:rPr>
                <w:b/>
              </w:rPr>
              <w:t>OfficeDrawingCommand</w:t>
            </w:r>
            <w:bookmarkEnd w:id="2031"/>
          </w:p>
        </w:tc>
        <w:tc>
          <w:tcPr>
            <w:tcW w:w="0" w:type="auto"/>
            <w:vAlign w:val="center"/>
          </w:tcPr>
          <w:p w:rsidR="00013DC0" w:rsidRDefault="00C92CE0">
            <w:pPr>
              <w:pStyle w:val="TableBodyText"/>
            </w:pPr>
            <w:r>
              <w:t>0x0395</w:t>
            </w:r>
          </w:p>
        </w:tc>
        <w:tc>
          <w:tcPr>
            <w:tcW w:w="0" w:type="auto"/>
            <w:vAlign w:val="center"/>
          </w:tcPr>
          <w:p w:rsidR="00013DC0" w:rsidRDefault="00C92CE0">
            <w:pPr>
              <w:pStyle w:val="TableBodyText"/>
            </w:pPr>
            <w:r>
              <w:t>Executes a Microsoft Office drawing command with the specified arguments.</w:t>
            </w:r>
          </w:p>
        </w:tc>
      </w:tr>
      <w:tr w:rsidR="00013DC0" w:rsidTr="00013DC0">
        <w:tc>
          <w:tcPr>
            <w:tcW w:w="0" w:type="auto"/>
            <w:vAlign w:val="center"/>
          </w:tcPr>
          <w:p w:rsidR="00013DC0" w:rsidRDefault="00C92CE0">
            <w:pPr>
              <w:pStyle w:val="TableBodyText"/>
            </w:pPr>
            <w:bookmarkStart w:id="2032" w:name="FormatObjectCore"/>
            <w:r>
              <w:rPr>
                <w:b/>
              </w:rPr>
              <w:lastRenderedPageBreak/>
              <w:t>FormatObjec</w:t>
            </w:r>
            <w:r>
              <w:rPr>
                <w:b/>
              </w:rPr>
              <w:t>tCore</w:t>
            </w:r>
            <w:bookmarkEnd w:id="2032"/>
          </w:p>
        </w:tc>
        <w:tc>
          <w:tcPr>
            <w:tcW w:w="0" w:type="auto"/>
            <w:vAlign w:val="center"/>
          </w:tcPr>
          <w:p w:rsidR="00013DC0" w:rsidRDefault="00C92CE0">
            <w:pPr>
              <w:pStyle w:val="TableBodyText"/>
            </w:pPr>
            <w:r>
              <w:t>0x0396</w:t>
            </w:r>
          </w:p>
        </w:tc>
        <w:tc>
          <w:tcPr>
            <w:tcW w:w="0" w:type="auto"/>
            <w:vAlign w:val="center"/>
          </w:tcPr>
          <w:p w:rsidR="00013DC0" w:rsidRDefault="00C92CE0">
            <w:pPr>
              <w:pStyle w:val="TableBodyText"/>
            </w:pPr>
            <w:r>
              <w:t>Changes the properties of the selected objects.</w:t>
            </w:r>
          </w:p>
        </w:tc>
      </w:tr>
      <w:tr w:rsidR="00013DC0" w:rsidTr="00013DC0">
        <w:tc>
          <w:tcPr>
            <w:tcW w:w="0" w:type="auto"/>
            <w:vAlign w:val="center"/>
          </w:tcPr>
          <w:p w:rsidR="00013DC0" w:rsidRDefault="00C92CE0">
            <w:pPr>
              <w:pStyle w:val="TableBodyText"/>
            </w:pPr>
            <w:bookmarkStart w:id="2033" w:name="LetterWizard"/>
            <w:r>
              <w:rPr>
                <w:b/>
              </w:rPr>
              <w:t>LetterWizard</w:t>
            </w:r>
            <w:bookmarkEnd w:id="2033"/>
          </w:p>
        </w:tc>
        <w:tc>
          <w:tcPr>
            <w:tcW w:w="0" w:type="auto"/>
            <w:vAlign w:val="center"/>
          </w:tcPr>
          <w:p w:rsidR="00013DC0" w:rsidRDefault="00C92CE0">
            <w:pPr>
              <w:pStyle w:val="TableBodyText"/>
            </w:pPr>
            <w:r>
              <w:t>0x0397</w:t>
            </w:r>
          </w:p>
        </w:tc>
        <w:tc>
          <w:tcPr>
            <w:tcW w:w="0" w:type="auto"/>
            <w:vAlign w:val="center"/>
          </w:tcPr>
          <w:p w:rsidR="00013DC0" w:rsidRDefault="00C92CE0">
            <w:pPr>
              <w:pStyle w:val="TableBodyText"/>
            </w:pPr>
            <w:r>
              <w:t>Wizard to create a Letter Document.</w:t>
            </w:r>
          </w:p>
        </w:tc>
      </w:tr>
      <w:tr w:rsidR="00013DC0" w:rsidTr="00013DC0">
        <w:tc>
          <w:tcPr>
            <w:tcW w:w="0" w:type="auto"/>
            <w:vAlign w:val="center"/>
          </w:tcPr>
          <w:p w:rsidR="00013DC0" w:rsidRDefault="00C92CE0">
            <w:pPr>
              <w:pStyle w:val="TableBodyText"/>
            </w:pPr>
            <w:bookmarkStart w:id="2034" w:name="HyperlinkOpen"/>
            <w:r>
              <w:rPr>
                <w:b/>
              </w:rPr>
              <w:t>HyperlinkOpen</w:t>
            </w:r>
            <w:bookmarkEnd w:id="2034"/>
          </w:p>
        </w:tc>
        <w:tc>
          <w:tcPr>
            <w:tcW w:w="0" w:type="auto"/>
            <w:vAlign w:val="center"/>
          </w:tcPr>
          <w:p w:rsidR="00013DC0" w:rsidRDefault="00C92CE0">
            <w:pPr>
              <w:pStyle w:val="TableBodyText"/>
            </w:pPr>
            <w:r>
              <w:t>0x0398</w:t>
            </w:r>
          </w:p>
        </w:tc>
        <w:tc>
          <w:tcPr>
            <w:tcW w:w="0" w:type="auto"/>
            <w:vAlign w:val="center"/>
          </w:tcPr>
          <w:p w:rsidR="00013DC0" w:rsidRDefault="00C92CE0">
            <w:pPr>
              <w:pStyle w:val="TableBodyText"/>
            </w:pPr>
            <w:r>
              <w:t>Open hyperlink.</w:t>
            </w:r>
          </w:p>
        </w:tc>
      </w:tr>
      <w:tr w:rsidR="00013DC0" w:rsidTr="00013DC0">
        <w:tc>
          <w:tcPr>
            <w:tcW w:w="0" w:type="auto"/>
            <w:vAlign w:val="center"/>
          </w:tcPr>
          <w:p w:rsidR="00013DC0" w:rsidRDefault="00C92CE0">
            <w:pPr>
              <w:pStyle w:val="TableBodyText"/>
            </w:pPr>
            <w:bookmarkStart w:id="2035" w:name="WebOpenHyperlink"/>
            <w:r>
              <w:rPr>
                <w:b/>
              </w:rPr>
              <w:t>WebOpenHyperlink</w:t>
            </w:r>
            <w:bookmarkEnd w:id="2035"/>
          </w:p>
        </w:tc>
        <w:tc>
          <w:tcPr>
            <w:tcW w:w="0" w:type="auto"/>
            <w:vAlign w:val="center"/>
          </w:tcPr>
          <w:p w:rsidR="00013DC0" w:rsidRDefault="00C92CE0">
            <w:pPr>
              <w:pStyle w:val="TableBodyText"/>
            </w:pPr>
            <w:r>
              <w:t>0x0399</w:t>
            </w:r>
          </w:p>
        </w:tc>
        <w:tc>
          <w:tcPr>
            <w:tcW w:w="0" w:type="auto"/>
            <w:vAlign w:val="center"/>
          </w:tcPr>
          <w:p w:rsidR="00013DC0" w:rsidRDefault="00C92CE0">
            <w:pPr>
              <w:pStyle w:val="TableBodyText"/>
            </w:pPr>
            <w:r>
              <w:t>Jump to a location.</w:t>
            </w:r>
          </w:p>
        </w:tc>
      </w:tr>
      <w:tr w:rsidR="00013DC0" w:rsidTr="00013DC0">
        <w:tc>
          <w:tcPr>
            <w:tcW w:w="0" w:type="auto"/>
            <w:vAlign w:val="center"/>
          </w:tcPr>
          <w:p w:rsidR="00013DC0" w:rsidRDefault="00C92CE0">
            <w:pPr>
              <w:pStyle w:val="TableBodyText"/>
            </w:pPr>
            <w:bookmarkStart w:id="2036" w:name="WebOpenInNewWindow"/>
            <w:r>
              <w:rPr>
                <w:b/>
              </w:rPr>
              <w:t>WebOpenInNewWindow</w:t>
            </w:r>
            <w:bookmarkEnd w:id="2036"/>
          </w:p>
        </w:tc>
        <w:tc>
          <w:tcPr>
            <w:tcW w:w="0" w:type="auto"/>
            <w:vAlign w:val="center"/>
          </w:tcPr>
          <w:p w:rsidR="00013DC0" w:rsidRDefault="00C92CE0">
            <w:pPr>
              <w:pStyle w:val="TableBodyText"/>
            </w:pPr>
            <w:r>
              <w:t>0x039A</w:t>
            </w:r>
          </w:p>
        </w:tc>
        <w:tc>
          <w:tcPr>
            <w:tcW w:w="0" w:type="auto"/>
            <w:vAlign w:val="center"/>
          </w:tcPr>
          <w:p w:rsidR="00013DC0" w:rsidRDefault="00C92CE0">
            <w:pPr>
              <w:pStyle w:val="TableBodyText"/>
            </w:pPr>
            <w:r>
              <w:t>Open in new window.</w:t>
            </w:r>
          </w:p>
        </w:tc>
      </w:tr>
      <w:tr w:rsidR="00013DC0" w:rsidTr="00013DC0">
        <w:tc>
          <w:tcPr>
            <w:tcW w:w="0" w:type="auto"/>
            <w:vAlign w:val="center"/>
          </w:tcPr>
          <w:p w:rsidR="00013DC0" w:rsidRDefault="00C92CE0">
            <w:pPr>
              <w:pStyle w:val="TableBodyText"/>
            </w:pPr>
            <w:bookmarkStart w:id="2037" w:name="WebCopyHyperlink"/>
            <w:r>
              <w:rPr>
                <w:b/>
              </w:rPr>
              <w:t>WebCopyHyperlink</w:t>
            </w:r>
            <w:bookmarkEnd w:id="2037"/>
          </w:p>
        </w:tc>
        <w:tc>
          <w:tcPr>
            <w:tcW w:w="0" w:type="auto"/>
            <w:vAlign w:val="center"/>
          </w:tcPr>
          <w:p w:rsidR="00013DC0" w:rsidRDefault="00C92CE0">
            <w:pPr>
              <w:pStyle w:val="TableBodyText"/>
            </w:pPr>
            <w:r>
              <w:t>0x039B</w:t>
            </w:r>
          </w:p>
        </w:tc>
        <w:tc>
          <w:tcPr>
            <w:tcW w:w="0" w:type="auto"/>
            <w:vAlign w:val="center"/>
          </w:tcPr>
          <w:p w:rsidR="00013DC0" w:rsidRDefault="00C92CE0">
            <w:pPr>
              <w:pStyle w:val="TableBodyText"/>
            </w:pPr>
            <w:r>
              <w:t>Copy shortcut.</w:t>
            </w:r>
          </w:p>
        </w:tc>
      </w:tr>
      <w:tr w:rsidR="00013DC0" w:rsidTr="00013DC0">
        <w:tc>
          <w:tcPr>
            <w:tcW w:w="0" w:type="auto"/>
            <w:vAlign w:val="center"/>
          </w:tcPr>
          <w:p w:rsidR="00013DC0" w:rsidRDefault="00C92CE0">
            <w:pPr>
              <w:pStyle w:val="TableBodyText"/>
            </w:pPr>
            <w:bookmarkStart w:id="2038" w:name="WebAddToFavorites"/>
            <w:r>
              <w:rPr>
                <w:b/>
              </w:rPr>
              <w:t>WebAddToFavorites</w:t>
            </w:r>
            <w:bookmarkEnd w:id="2038"/>
          </w:p>
        </w:tc>
        <w:tc>
          <w:tcPr>
            <w:tcW w:w="0" w:type="auto"/>
            <w:vAlign w:val="center"/>
          </w:tcPr>
          <w:p w:rsidR="00013DC0" w:rsidRDefault="00C92CE0">
            <w:pPr>
              <w:pStyle w:val="TableBodyText"/>
            </w:pPr>
            <w:r>
              <w:t>0x039C</w:t>
            </w:r>
          </w:p>
        </w:tc>
        <w:tc>
          <w:tcPr>
            <w:tcW w:w="0" w:type="auto"/>
            <w:vAlign w:val="center"/>
          </w:tcPr>
          <w:p w:rsidR="00013DC0" w:rsidRDefault="00C92CE0">
            <w:pPr>
              <w:pStyle w:val="TableBodyText"/>
            </w:pPr>
            <w:r>
              <w:t>Add to Favorites.</w:t>
            </w:r>
          </w:p>
        </w:tc>
      </w:tr>
      <w:tr w:rsidR="00013DC0" w:rsidTr="00013DC0">
        <w:tc>
          <w:tcPr>
            <w:tcW w:w="0" w:type="auto"/>
            <w:vAlign w:val="center"/>
          </w:tcPr>
          <w:p w:rsidR="00013DC0" w:rsidRDefault="00C92CE0">
            <w:pPr>
              <w:pStyle w:val="TableBodyText"/>
            </w:pPr>
            <w:bookmarkStart w:id="2039" w:name="InsertHyperlink"/>
            <w:r>
              <w:rPr>
                <w:b/>
              </w:rPr>
              <w:t>InsertHyperlink</w:t>
            </w:r>
            <w:bookmarkEnd w:id="2039"/>
          </w:p>
        </w:tc>
        <w:tc>
          <w:tcPr>
            <w:tcW w:w="0" w:type="auto"/>
            <w:vAlign w:val="center"/>
          </w:tcPr>
          <w:p w:rsidR="00013DC0" w:rsidRDefault="00C92CE0">
            <w:pPr>
              <w:pStyle w:val="TableBodyText"/>
            </w:pPr>
            <w:r>
              <w:t>0x039D</w:t>
            </w:r>
          </w:p>
        </w:tc>
        <w:tc>
          <w:tcPr>
            <w:tcW w:w="0" w:type="auto"/>
            <w:vAlign w:val="center"/>
          </w:tcPr>
          <w:p w:rsidR="00013DC0" w:rsidRDefault="00C92CE0">
            <w:pPr>
              <w:pStyle w:val="TableBodyText"/>
            </w:pPr>
            <w:r>
              <w:t>Insert hyperlink.</w:t>
            </w:r>
          </w:p>
        </w:tc>
      </w:tr>
      <w:tr w:rsidR="00013DC0" w:rsidTr="00013DC0">
        <w:tc>
          <w:tcPr>
            <w:tcW w:w="0" w:type="auto"/>
            <w:vAlign w:val="center"/>
          </w:tcPr>
          <w:p w:rsidR="00013DC0" w:rsidRDefault="00C92CE0">
            <w:pPr>
              <w:pStyle w:val="TableBodyText"/>
            </w:pPr>
            <w:bookmarkStart w:id="2040" w:name="EditHyperlink"/>
            <w:r>
              <w:rPr>
                <w:b/>
              </w:rPr>
              <w:t>EditHyperlink</w:t>
            </w:r>
            <w:bookmarkEnd w:id="2040"/>
          </w:p>
        </w:tc>
        <w:tc>
          <w:tcPr>
            <w:tcW w:w="0" w:type="auto"/>
            <w:vAlign w:val="center"/>
          </w:tcPr>
          <w:p w:rsidR="00013DC0" w:rsidRDefault="00C92CE0">
            <w:pPr>
              <w:pStyle w:val="TableBodyText"/>
            </w:pPr>
            <w:r>
              <w:t>0x039E</w:t>
            </w:r>
          </w:p>
        </w:tc>
        <w:tc>
          <w:tcPr>
            <w:tcW w:w="0" w:type="auto"/>
            <w:vAlign w:val="center"/>
          </w:tcPr>
          <w:p w:rsidR="00013DC0" w:rsidRDefault="00C92CE0">
            <w:pPr>
              <w:pStyle w:val="TableBodyText"/>
            </w:pPr>
            <w:r>
              <w:t>Edit hyperlink.</w:t>
            </w:r>
          </w:p>
        </w:tc>
      </w:tr>
      <w:tr w:rsidR="00013DC0" w:rsidTr="00013DC0">
        <w:tc>
          <w:tcPr>
            <w:tcW w:w="0" w:type="auto"/>
            <w:vAlign w:val="center"/>
          </w:tcPr>
          <w:p w:rsidR="00013DC0" w:rsidRDefault="00C92CE0">
            <w:pPr>
              <w:pStyle w:val="TableBodyText"/>
            </w:pPr>
            <w:bookmarkStart w:id="2041" w:name="WebSelectHyperlink"/>
            <w:r>
              <w:rPr>
                <w:b/>
              </w:rPr>
              <w:t>WebSelectHyperlink</w:t>
            </w:r>
            <w:bookmarkEnd w:id="2041"/>
          </w:p>
        </w:tc>
        <w:tc>
          <w:tcPr>
            <w:tcW w:w="0" w:type="auto"/>
            <w:vAlign w:val="center"/>
          </w:tcPr>
          <w:p w:rsidR="00013DC0" w:rsidRDefault="00C92CE0">
            <w:pPr>
              <w:pStyle w:val="TableBodyText"/>
            </w:pPr>
            <w:r>
              <w:t>0x039F</w:t>
            </w:r>
          </w:p>
        </w:tc>
        <w:tc>
          <w:tcPr>
            <w:tcW w:w="0" w:type="auto"/>
            <w:vAlign w:val="center"/>
          </w:tcPr>
          <w:p w:rsidR="00013DC0" w:rsidRDefault="00C92CE0">
            <w:pPr>
              <w:pStyle w:val="TableBodyText"/>
            </w:pPr>
            <w:r>
              <w:t>Edit text.</w:t>
            </w:r>
          </w:p>
        </w:tc>
      </w:tr>
      <w:tr w:rsidR="00013DC0" w:rsidTr="00013DC0">
        <w:tc>
          <w:tcPr>
            <w:tcW w:w="0" w:type="auto"/>
            <w:vAlign w:val="center"/>
          </w:tcPr>
          <w:p w:rsidR="00013DC0" w:rsidRDefault="00C92CE0">
            <w:pPr>
              <w:pStyle w:val="TableBodyText"/>
            </w:pPr>
            <w:bookmarkStart w:id="2042" w:name="WebOpenFavorites"/>
            <w:r>
              <w:rPr>
                <w:b/>
              </w:rPr>
              <w:t>WebOpenFavorites</w:t>
            </w:r>
            <w:bookmarkEnd w:id="2042"/>
          </w:p>
        </w:tc>
        <w:tc>
          <w:tcPr>
            <w:tcW w:w="0" w:type="auto"/>
            <w:vAlign w:val="center"/>
          </w:tcPr>
          <w:p w:rsidR="00013DC0" w:rsidRDefault="00C92CE0">
            <w:pPr>
              <w:pStyle w:val="TableBodyText"/>
            </w:pPr>
            <w:r>
              <w:t>0x03A0</w:t>
            </w:r>
          </w:p>
        </w:tc>
        <w:tc>
          <w:tcPr>
            <w:tcW w:w="0" w:type="auto"/>
            <w:vAlign w:val="center"/>
          </w:tcPr>
          <w:p w:rsidR="00013DC0" w:rsidRDefault="00C92CE0">
            <w:pPr>
              <w:pStyle w:val="TableBodyText"/>
            </w:pPr>
            <w:r>
              <w:t>Open Favorites folder.</w:t>
            </w:r>
          </w:p>
        </w:tc>
      </w:tr>
      <w:tr w:rsidR="00013DC0" w:rsidTr="00013DC0">
        <w:tc>
          <w:tcPr>
            <w:tcW w:w="0" w:type="auto"/>
            <w:vAlign w:val="center"/>
          </w:tcPr>
          <w:p w:rsidR="00013DC0" w:rsidRDefault="00C92CE0">
            <w:pPr>
              <w:pStyle w:val="TableBodyText"/>
            </w:pPr>
            <w:bookmarkStart w:id="2043" w:name="WebHideToolbars"/>
            <w:r>
              <w:rPr>
                <w:b/>
              </w:rPr>
              <w:t>WebHideToolbars</w:t>
            </w:r>
            <w:bookmarkEnd w:id="2043"/>
          </w:p>
        </w:tc>
        <w:tc>
          <w:tcPr>
            <w:tcW w:w="0" w:type="auto"/>
            <w:vAlign w:val="center"/>
          </w:tcPr>
          <w:p w:rsidR="00013DC0" w:rsidRDefault="00C92CE0">
            <w:pPr>
              <w:pStyle w:val="TableBodyText"/>
            </w:pPr>
            <w:r>
              <w:t>0x03A1</w:t>
            </w:r>
          </w:p>
        </w:tc>
        <w:tc>
          <w:tcPr>
            <w:tcW w:w="0" w:type="auto"/>
            <w:vAlign w:val="center"/>
          </w:tcPr>
          <w:p w:rsidR="00013DC0" w:rsidRDefault="00C92CE0">
            <w:pPr>
              <w:pStyle w:val="TableBodyText"/>
            </w:pPr>
            <w:r>
              <w:t>Hide other toolbars.</w:t>
            </w:r>
          </w:p>
        </w:tc>
      </w:tr>
      <w:tr w:rsidR="00013DC0" w:rsidTr="00013DC0">
        <w:tc>
          <w:tcPr>
            <w:tcW w:w="0" w:type="auto"/>
            <w:vAlign w:val="center"/>
          </w:tcPr>
          <w:p w:rsidR="00013DC0" w:rsidRDefault="00C92CE0">
            <w:pPr>
              <w:pStyle w:val="TableBodyText"/>
            </w:pPr>
            <w:bookmarkStart w:id="2044" w:name="WebOpenStartPage"/>
            <w:r>
              <w:rPr>
                <w:b/>
              </w:rPr>
              <w:t>WebOpenStartPage</w:t>
            </w:r>
            <w:bookmarkEnd w:id="2044"/>
          </w:p>
        </w:tc>
        <w:tc>
          <w:tcPr>
            <w:tcW w:w="0" w:type="auto"/>
            <w:vAlign w:val="center"/>
          </w:tcPr>
          <w:p w:rsidR="00013DC0" w:rsidRDefault="00C92CE0">
            <w:pPr>
              <w:pStyle w:val="TableBodyText"/>
            </w:pPr>
            <w:r>
              <w:t>0x03A2</w:t>
            </w:r>
          </w:p>
        </w:tc>
        <w:tc>
          <w:tcPr>
            <w:tcW w:w="0" w:type="auto"/>
            <w:vAlign w:val="center"/>
          </w:tcPr>
          <w:p w:rsidR="00013DC0" w:rsidRDefault="00C92CE0">
            <w:pPr>
              <w:pStyle w:val="TableBodyText"/>
            </w:pPr>
            <w:r>
              <w:t>Open Start Page.</w:t>
            </w:r>
          </w:p>
        </w:tc>
      </w:tr>
      <w:tr w:rsidR="00013DC0" w:rsidTr="00013DC0">
        <w:tc>
          <w:tcPr>
            <w:tcW w:w="0" w:type="auto"/>
            <w:vAlign w:val="center"/>
          </w:tcPr>
          <w:p w:rsidR="00013DC0" w:rsidRDefault="00C92CE0">
            <w:pPr>
              <w:pStyle w:val="TableBodyText"/>
            </w:pPr>
            <w:bookmarkStart w:id="2045" w:name="WebGoBack"/>
            <w:r>
              <w:rPr>
                <w:b/>
              </w:rPr>
              <w:t>WebGoBack</w:t>
            </w:r>
            <w:bookmarkEnd w:id="2045"/>
          </w:p>
        </w:tc>
        <w:tc>
          <w:tcPr>
            <w:tcW w:w="0" w:type="auto"/>
            <w:vAlign w:val="center"/>
          </w:tcPr>
          <w:p w:rsidR="00013DC0" w:rsidRDefault="00C92CE0">
            <w:pPr>
              <w:pStyle w:val="TableBodyText"/>
            </w:pPr>
            <w:r>
              <w:t>0x03A3</w:t>
            </w:r>
          </w:p>
        </w:tc>
        <w:tc>
          <w:tcPr>
            <w:tcW w:w="0" w:type="auto"/>
            <w:vAlign w:val="center"/>
          </w:tcPr>
          <w:p w:rsidR="00013DC0" w:rsidRDefault="00C92CE0">
            <w:pPr>
              <w:pStyle w:val="TableBodyText"/>
            </w:pPr>
            <w:r>
              <w:t>Backward hyperlink.</w:t>
            </w:r>
          </w:p>
        </w:tc>
      </w:tr>
      <w:tr w:rsidR="00013DC0" w:rsidTr="00013DC0">
        <w:tc>
          <w:tcPr>
            <w:tcW w:w="0" w:type="auto"/>
            <w:vAlign w:val="center"/>
          </w:tcPr>
          <w:p w:rsidR="00013DC0" w:rsidRDefault="00C92CE0">
            <w:pPr>
              <w:pStyle w:val="TableBodyText"/>
            </w:pPr>
            <w:bookmarkStart w:id="2046" w:name="FileCloseOrExit"/>
            <w:r>
              <w:rPr>
                <w:b/>
              </w:rPr>
              <w:t>FileCloseOrExit</w:t>
            </w:r>
            <w:bookmarkEnd w:id="2046"/>
          </w:p>
        </w:tc>
        <w:tc>
          <w:tcPr>
            <w:tcW w:w="0" w:type="auto"/>
            <w:vAlign w:val="center"/>
          </w:tcPr>
          <w:p w:rsidR="00013DC0" w:rsidRDefault="00C92CE0">
            <w:pPr>
              <w:pStyle w:val="TableBodyText"/>
            </w:pPr>
            <w:r>
              <w:t>0x03A4</w:t>
            </w:r>
          </w:p>
        </w:tc>
        <w:tc>
          <w:tcPr>
            <w:tcW w:w="0" w:type="auto"/>
            <w:vAlign w:val="center"/>
          </w:tcPr>
          <w:p w:rsidR="00013DC0" w:rsidRDefault="00C92CE0">
            <w:pPr>
              <w:pStyle w:val="TableBodyText"/>
            </w:pPr>
            <w:r>
              <w:t>Closes the current document. If only one document is open, the application is exited.</w:t>
            </w:r>
          </w:p>
        </w:tc>
      </w:tr>
      <w:tr w:rsidR="00013DC0" w:rsidTr="00013DC0">
        <w:tc>
          <w:tcPr>
            <w:tcW w:w="0" w:type="auto"/>
            <w:vAlign w:val="center"/>
          </w:tcPr>
          <w:p w:rsidR="00013DC0" w:rsidRDefault="00C92CE0">
            <w:pPr>
              <w:pStyle w:val="TableBodyText"/>
            </w:pPr>
            <w:bookmarkStart w:id="2047" w:name="WebGoForward"/>
            <w:r>
              <w:rPr>
                <w:b/>
              </w:rPr>
              <w:t>WebGoForward</w:t>
            </w:r>
            <w:bookmarkEnd w:id="2047"/>
          </w:p>
        </w:tc>
        <w:tc>
          <w:tcPr>
            <w:tcW w:w="0" w:type="auto"/>
            <w:vAlign w:val="center"/>
          </w:tcPr>
          <w:p w:rsidR="00013DC0" w:rsidRDefault="00C92CE0">
            <w:pPr>
              <w:pStyle w:val="TableBodyText"/>
            </w:pPr>
            <w:r>
              <w:t>0x03A5</w:t>
            </w:r>
          </w:p>
        </w:tc>
        <w:tc>
          <w:tcPr>
            <w:tcW w:w="0" w:type="auto"/>
            <w:vAlign w:val="center"/>
          </w:tcPr>
          <w:p w:rsidR="00013DC0" w:rsidRDefault="00C92CE0">
            <w:pPr>
              <w:pStyle w:val="TableBodyText"/>
            </w:pPr>
            <w:r>
              <w:t>Forward hyperlink.</w:t>
            </w:r>
          </w:p>
        </w:tc>
      </w:tr>
      <w:tr w:rsidR="00013DC0" w:rsidTr="00013DC0">
        <w:tc>
          <w:tcPr>
            <w:tcW w:w="0" w:type="auto"/>
            <w:vAlign w:val="center"/>
          </w:tcPr>
          <w:p w:rsidR="00013DC0" w:rsidRDefault="00C92CE0">
            <w:pPr>
              <w:pStyle w:val="TableBodyText"/>
            </w:pPr>
            <w:bookmarkStart w:id="2048" w:name="WebStopLoading"/>
            <w:r>
              <w:rPr>
                <w:b/>
              </w:rPr>
              <w:t>WebStopLoading</w:t>
            </w:r>
            <w:bookmarkEnd w:id="2048"/>
          </w:p>
        </w:tc>
        <w:tc>
          <w:tcPr>
            <w:tcW w:w="0" w:type="auto"/>
            <w:vAlign w:val="center"/>
          </w:tcPr>
          <w:p w:rsidR="00013DC0" w:rsidRDefault="00C92CE0">
            <w:pPr>
              <w:pStyle w:val="TableBodyText"/>
            </w:pPr>
            <w:r>
              <w:t>0x03A6</w:t>
            </w:r>
          </w:p>
        </w:tc>
        <w:tc>
          <w:tcPr>
            <w:tcW w:w="0" w:type="auto"/>
            <w:vAlign w:val="center"/>
          </w:tcPr>
          <w:p w:rsidR="00013DC0" w:rsidRDefault="00C92CE0">
            <w:pPr>
              <w:pStyle w:val="TableBodyText"/>
            </w:pPr>
            <w:r>
              <w:t>Stop current jump.</w:t>
            </w:r>
          </w:p>
        </w:tc>
      </w:tr>
      <w:tr w:rsidR="00013DC0" w:rsidTr="00013DC0">
        <w:tc>
          <w:tcPr>
            <w:tcW w:w="0" w:type="auto"/>
            <w:vAlign w:val="center"/>
          </w:tcPr>
          <w:p w:rsidR="00013DC0" w:rsidRDefault="00C92CE0">
            <w:pPr>
              <w:pStyle w:val="TableBodyText"/>
            </w:pPr>
            <w:bookmarkStart w:id="2049" w:name="WebRefresh"/>
            <w:r>
              <w:rPr>
                <w:b/>
              </w:rPr>
              <w:t>WebRefresh</w:t>
            </w:r>
            <w:bookmarkEnd w:id="2049"/>
          </w:p>
        </w:tc>
        <w:tc>
          <w:tcPr>
            <w:tcW w:w="0" w:type="auto"/>
            <w:vAlign w:val="center"/>
          </w:tcPr>
          <w:p w:rsidR="00013DC0" w:rsidRDefault="00C92CE0">
            <w:pPr>
              <w:pStyle w:val="TableBodyText"/>
            </w:pPr>
            <w:r>
              <w:t>0x03A7</w:t>
            </w:r>
          </w:p>
        </w:tc>
        <w:tc>
          <w:tcPr>
            <w:tcW w:w="0" w:type="auto"/>
            <w:vAlign w:val="center"/>
          </w:tcPr>
          <w:p w:rsidR="00013DC0" w:rsidRDefault="00C92CE0">
            <w:pPr>
              <w:pStyle w:val="TableBodyText"/>
            </w:pPr>
            <w:r>
              <w:t>Refresh current page.</w:t>
            </w:r>
          </w:p>
        </w:tc>
      </w:tr>
      <w:tr w:rsidR="00013DC0" w:rsidTr="00013DC0">
        <w:tc>
          <w:tcPr>
            <w:tcW w:w="0" w:type="auto"/>
            <w:vAlign w:val="center"/>
          </w:tcPr>
          <w:p w:rsidR="00013DC0" w:rsidRDefault="00C92CE0">
            <w:pPr>
              <w:pStyle w:val="TableBodyText"/>
            </w:pPr>
            <w:bookmarkStart w:id="2050" w:name="ShowAddInsXDialog"/>
            <w:r>
              <w:rPr>
                <w:b/>
              </w:rPr>
              <w:t>ShowAddInsXDialog</w:t>
            </w:r>
            <w:bookmarkEnd w:id="2050"/>
          </w:p>
        </w:tc>
        <w:tc>
          <w:tcPr>
            <w:tcW w:w="0" w:type="auto"/>
            <w:vAlign w:val="center"/>
          </w:tcPr>
          <w:p w:rsidR="00013DC0" w:rsidRDefault="00C92CE0">
            <w:pPr>
              <w:pStyle w:val="TableBodyText"/>
            </w:pPr>
            <w:r>
              <w:t>0x03A8</w:t>
            </w:r>
          </w:p>
        </w:tc>
        <w:tc>
          <w:tcPr>
            <w:tcW w:w="0" w:type="auto"/>
            <w:vAlign w:val="center"/>
          </w:tcPr>
          <w:p w:rsidR="00013DC0" w:rsidRDefault="00C92CE0">
            <w:pPr>
              <w:pStyle w:val="TableBodyText"/>
            </w:pPr>
            <w:r>
              <w:t>Displays the Office AddIn Manager dialog.</w:t>
            </w:r>
          </w:p>
        </w:tc>
      </w:tr>
      <w:tr w:rsidR="00013DC0" w:rsidTr="00013DC0">
        <w:tc>
          <w:tcPr>
            <w:tcW w:w="0" w:type="auto"/>
            <w:vAlign w:val="center"/>
          </w:tcPr>
          <w:p w:rsidR="00013DC0" w:rsidRDefault="00C92CE0">
            <w:pPr>
              <w:pStyle w:val="TableBodyText"/>
            </w:pPr>
            <w:bookmarkStart w:id="2051" w:name="MenuWebFavorites"/>
            <w:r>
              <w:rPr>
                <w:b/>
              </w:rPr>
              <w:t>MenuWebFavorites</w:t>
            </w:r>
            <w:bookmarkEnd w:id="2051"/>
          </w:p>
        </w:tc>
        <w:tc>
          <w:tcPr>
            <w:tcW w:w="0" w:type="auto"/>
            <w:vAlign w:val="center"/>
          </w:tcPr>
          <w:p w:rsidR="00013DC0" w:rsidRDefault="00C92CE0">
            <w:pPr>
              <w:pStyle w:val="TableBodyText"/>
            </w:pPr>
            <w:r>
              <w:t>0x03A9</w:t>
            </w:r>
          </w:p>
        </w:tc>
        <w:tc>
          <w:tcPr>
            <w:tcW w:w="0" w:type="auto"/>
            <w:vAlign w:val="center"/>
          </w:tcPr>
          <w:p w:rsidR="00013DC0" w:rsidRDefault="00C92CE0">
            <w:pPr>
              <w:pStyle w:val="TableBodyText"/>
            </w:pPr>
            <w:r>
              <w:t>Represents the "Favorites" menu. Has no effect.</w:t>
            </w:r>
          </w:p>
        </w:tc>
      </w:tr>
      <w:tr w:rsidR="00013DC0" w:rsidTr="00013DC0">
        <w:tc>
          <w:tcPr>
            <w:tcW w:w="0" w:type="auto"/>
            <w:vAlign w:val="center"/>
          </w:tcPr>
          <w:p w:rsidR="00013DC0" w:rsidRDefault="00C92CE0">
            <w:pPr>
              <w:pStyle w:val="TableBodyText"/>
            </w:pPr>
            <w:bookmarkStart w:id="2052" w:name="WebAddress"/>
            <w:r>
              <w:rPr>
                <w:b/>
              </w:rPr>
              <w:t>WebAddress</w:t>
            </w:r>
            <w:bookmarkEnd w:id="2052"/>
          </w:p>
        </w:tc>
        <w:tc>
          <w:tcPr>
            <w:tcW w:w="0" w:type="auto"/>
            <w:vAlign w:val="center"/>
          </w:tcPr>
          <w:p w:rsidR="00013DC0" w:rsidRDefault="00C92CE0">
            <w:pPr>
              <w:pStyle w:val="TableBodyText"/>
            </w:pPr>
            <w:r>
              <w:t>0x03AA</w:t>
            </w:r>
          </w:p>
        </w:tc>
        <w:tc>
          <w:tcPr>
            <w:tcW w:w="0" w:type="auto"/>
            <w:vAlign w:val="center"/>
          </w:tcPr>
          <w:p w:rsidR="00013DC0" w:rsidRDefault="00C92CE0">
            <w:pPr>
              <w:pStyle w:val="TableBodyText"/>
            </w:pPr>
            <w:r>
              <w:t>Hyperlink address.</w:t>
            </w:r>
          </w:p>
        </w:tc>
      </w:tr>
      <w:tr w:rsidR="00013DC0" w:rsidTr="00013DC0">
        <w:tc>
          <w:tcPr>
            <w:tcW w:w="0" w:type="auto"/>
            <w:vAlign w:val="center"/>
          </w:tcPr>
          <w:p w:rsidR="00013DC0" w:rsidRDefault="00C92CE0">
            <w:pPr>
              <w:pStyle w:val="TableBodyText"/>
            </w:pPr>
            <w:bookmarkStart w:id="2053" w:name="ToolsBusu"/>
            <w:r>
              <w:rPr>
                <w:b/>
              </w:rPr>
              <w:t>ToolsBusu</w:t>
            </w:r>
            <w:bookmarkEnd w:id="2053"/>
          </w:p>
        </w:tc>
        <w:tc>
          <w:tcPr>
            <w:tcW w:w="0" w:type="auto"/>
            <w:vAlign w:val="center"/>
          </w:tcPr>
          <w:p w:rsidR="00013DC0" w:rsidRDefault="00C92CE0">
            <w:pPr>
              <w:pStyle w:val="TableBodyText"/>
            </w:pPr>
            <w:r>
              <w:t>0x03AB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054" w:name="SendToFax"/>
            <w:r>
              <w:rPr>
                <w:b/>
              </w:rPr>
              <w:t>SendToFax</w:t>
            </w:r>
            <w:bookmarkEnd w:id="2054"/>
          </w:p>
        </w:tc>
        <w:tc>
          <w:tcPr>
            <w:tcW w:w="0" w:type="auto"/>
            <w:vAlign w:val="center"/>
          </w:tcPr>
          <w:p w:rsidR="00013DC0" w:rsidRDefault="00C92CE0">
            <w:pPr>
              <w:pStyle w:val="TableBodyText"/>
            </w:pPr>
            <w:r>
              <w:t>0x03AC</w:t>
            </w:r>
          </w:p>
        </w:tc>
        <w:tc>
          <w:tcPr>
            <w:tcW w:w="0" w:type="auto"/>
            <w:vAlign w:val="center"/>
          </w:tcPr>
          <w:p w:rsidR="00013DC0" w:rsidRDefault="00C92CE0">
            <w:pPr>
              <w:pStyle w:val="TableBodyText"/>
            </w:pPr>
            <w:r>
              <w:t>Send this document to fax.</w:t>
            </w:r>
          </w:p>
        </w:tc>
      </w:tr>
      <w:tr w:rsidR="00013DC0" w:rsidTr="00013DC0">
        <w:tc>
          <w:tcPr>
            <w:tcW w:w="0" w:type="auto"/>
            <w:vAlign w:val="center"/>
          </w:tcPr>
          <w:p w:rsidR="00013DC0" w:rsidRDefault="00C92CE0">
            <w:pPr>
              <w:pStyle w:val="TableBodyText"/>
            </w:pPr>
            <w:bookmarkStart w:id="2055" w:name="UpdateTocFull"/>
            <w:r>
              <w:rPr>
                <w:b/>
              </w:rPr>
              <w:t>UpdateTocFull</w:t>
            </w:r>
            <w:bookmarkEnd w:id="2055"/>
          </w:p>
        </w:tc>
        <w:tc>
          <w:tcPr>
            <w:tcW w:w="0" w:type="auto"/>
            <w:vAlign w:val="center"/>
          </w:tcPr>
          <w:p w:rsidR="00013DC0" w:rsidRDefault="00C92CE0">
            <w:pPr>
              <w:pStyle w:val="TableBodyText"/>
            </w:pPr>
            <w:r>
              <w:t>0x03AD</w:t>
            </w:r>
          </w:p>
        </w:tc>
        <w:tc>
          <w:tcPr>
            <w:tcW w:w="0" w:type="auto"/>
            <w:vAlign w:val="center"/>
          </w:tcPr>
          <w:p w:rsidR="00013DC0" w:rsidRDefault="00C92CE0">
            <w:pPr>
              <w:pStyle w:val="TableBodyText"/>
            </w:pPr>
            <w:r>
              <w:t>Rebuild a table of contents or captions.</w:t>
            </w:r>
          </w:p>
        </w:tc>
      </w:tr>
      <w:tr w:rsidR="00013DC0" w:rsidTr="00013DC0">
        <w:tc>
          <w:tcPr>
            <w:tcW w:w="0" w:type="auto"/>
            <w:vAlign w:val="center"/>
          </w:tcPr>
          <w:p w:rsidR="00013DC0" w:rsidRDefault="00C92CE0">
            <w:pPr>
              <w:pStyle w:val="TableBodyText"/>
            </w:pPr>
            <w:bookmarkStart w:id="2056" w:name="ToolsRevisionMarksAccept"/>
            <w:r>
              <w:rPr>
                <w:b/>
              </w:rPr>
              <w:t>ToolsRevisionMarksAccept</w:t>
            </w:r>
            <w:bookmarkEnd w:id="2056"/>
          </w:p>
        </w:tc>
        <w:tc>
          <w:tcPr>
            <w:tcW w:w="0" w:type="auto"/>
            <w:vAlign w:val="center"/>
          </w:tcPr>
          <w:p w:rsidR="00013DC0" w:rsidRDefault="00C92CE0">
            <w:pPr>
              <w:pStyle w:val="TableBodyText"/>
            </w:pPr>
            <w:r>
              <w:t>0x03AE</w:t>
            </w:r>
          </w:p>
        </w:tc>
        <w:tc>
          <w:tcPr>
            <w:tcW w:w="0" w:type="auto"/>
            <w:vAlign w:val="center"/>
          </w:tcPr>
          <w:p w:rsidR="00013DC0" w:rsidRDefault="00C92CE0">
            <w:pPr>
              <w:pStyle w:val="TableBodyText"/>
            </w:pPr>
            <w:r>
              <w:t>Accepts change in current selection.</w:t>
            </w:r>
          </w:p>
        </w:tc>
      </w:tr>
      <w:tr w:rsidR="00013DC0" w:rsidTr="00013DC0">
        <w:tc>
          <w:tcPr>
            <w:tcW w:w="0" w:type="auto"/>
            <w:vAlign w:val="center"/>
          </w:tcPr>
          <w:p w:rsidR="00013DC0" w:rsidRDefault="00C92CE0">
            <w:pPr>
              <w:pStyle w:val="TableBodyText"/>
            </w:pPr>
            <w:bookmarkStart w:id="2057" w:name="ToolsRevisionMarksReject"/>
            <w:r>
              <w:rPr>
                <w:b/>
              </w:rPr>
              <w:t>ToolsRevisionMarksReject</w:t>
            </w:r>
            <w:bookmarkEnd w:id="2057"/>
          </w:p>
        </w:tc>
        <w:tc>
          <w:tcPr>
            <w:tcW w:w="0" w:type="auto"/>
            <w:vAlign w:val="center"/>
          </w:tcPr>
          <w:p w:rsidR="00013DC0" w:rsidRDefault="00C92CE0">
            <w:pPr>
              <w:pStyle w:val="TableBodyText"/>
            </w:pPr>
            <w:r>
              <w:t>0x03AF</w:t>
            </w:r>
          </w:p>
        </w:tc>
        <w:tc>
          <w:tcPr>
            <w:tcW w:w="0" w:type="auto"/>
            <w:vAlign w:val="center"/>
          </w:tcPr>
          <w:p w:rsidR="00013DC0" w:rsidRDefault="00C92CE0">
            <w:pPr>
              <w:pStyle w:val="TableBodyText"/>
            </w:pPr>
            <w:r>
              <w:t>Rejects change in current selection.</w:t>
            </w:r>
          </w:p>
        </w:tc>
      </w:tr>
      <w:tr w:rsidR="00013DC0" w:rsidTr="00013DC0">
        <w:tc>
          <w:tcPr>
            <w:tcW w:w="0" w:type="auto"/>
            <w:vAlign w:val="center"/>
          </w:tcPr>
          <w:p w:rsidR="00013DC0" w:rsidRDefault="00C92CE0">
            <w:pPr>
              <w:pStyle w:val="TableBodyText"/>
            </w:pPr>
            <w:bookmarkStart w:id="2058" w:name="ViewDocumentMap"/>
            <w:r>
              <w:rPr>
                <w:b/>
              </w:rPr>
              <w:t>ViewDocumentMap</w:t>
            </w:r>
            <w:bookmarkEnd w:id="2058"/>
          </w:p>
        </w:tc>
        <w:tc>
          <w:tcPr>
            <w:tcW w:w="0" w:type="auto"/>
            <w:vAlign w:val="center"/>
          </w:tcPr>
          <w:p w:rsidR="00013DC0" w:rsidRDefault="00C92CE0">
            <w:pPr>
              <w:pStyle w:val="TableBodyText"/>
            </w:pPr>
            <w:r>
              <w:t>0x03B0</w:t>
            </w:r>
          </w:p>
        </w:tc>
        <w:tc>
          <w:tcPr>
            <w:tcW w:w="0" w:type="auto"/>
            <w:vAlign w:val="center"/>
          </w:tcPr>
          <w:p w:rsidR="00013DC0" w:rsidRDefault="00C92CE0">
            <w:pPr>
              <w:pStyle w:val="TableBodyText"/>
            </w:pPr>
            <w:r>
              <w:t>Toggles state of the Heading Explorer.</w:t>
            </w:r>
          </w:p>
        </w:tc>
      </w:tr>
      <w:tr w:rsidR="00013DC0" w:rsidTr="00013DC0">
        <w:tc>
          <w:tcPr>
            <w:tcW w:w="0" w:type="auto"/>
            <w:vAlign w:val="center"/>
          </w:tcPr>
          <w:p w:rsidR="00013DC0" w:rsidRDefault="00C92CE0">
            <w:pPr>
              <w:pStyle w:val="TableBodyText"/>
            </w:pPr>
            <w:bookmarkStart w:id="2059" w:name="FileVersions"/>
            <w:r>
              <w:rPr>
                <w:b/>
              </w:rPr>
              <w:t>FileVersions</w:t>
            </w:r>
            <w:bookmarkEnd w:id="2059"/>
          </w:p>
        </w:tc>
        <w:tc>
          <w:tcPr>
            <w:tcW w:w="0" w:type="auto"/>
            <w:vAlign w:val="center"/>
          </w:tcPr>
          <w:p w:rsidR="00013DC0" w:rsidRDefault="00C92CE0">
            <w:pPr>
              <w:pStyle w:val="TableBodyText"/>
            </w:pPr>
            <w:r>
              <w:t>0x03B1</w:t>
            </w:r>
          </w:p>
        </w:tc>
        <w:tc>
          <w:tcPr>
            <w:tcW w:w="0" w:type="auto"/>
            <w:vAlign w:val="center"/>
          </w:tcPr>
          <w:p w:rsidR="00013DC0" w:rsidRDefault="00C92CE0">
            <w:pPr>
              <w:pStyle w:val="TableBodyText"/>
            </w:pPr>
            <w:r>
              <w:t>Manages the versions of a document.</w:t>
            </w:r>
          </w:p>
        </w:tc>
      </w:tr>
      <w:tr w:rsidR="00013DC0" w:rsidTr="00013DC0">
        <w:tc>
          <w:tcPr>
            <w:tcW w:w="0" w:type="auto"/>
            <w:vAlign w:val="center"/>
          </w:tcPr>
          <w:p w:rsidR="00013DC0" w:rsidRDefault="00C92CE0">
            <w:pPr>
              <w:pStyle w:val="TableBodyText"/>
            </w:pPr>
            <w:bookmarkStart w:id="2060" w:name="FormatBackgroundWatermark"/>
            <w:r>
              <w:rPr>
                <w:b/>
              </w:rPr>
              <w:t>FormatBackgroundWatermark</w:t>
            </w:r>
            <w:bookmarkEnd w:id="2060"/>
          </w:p>
        </w:tc>
        <w:tc>
          <w:tcPr>
            <w:tcW w:w="0" w:type="auto"/>
            <w:vAlign w:val="center"/>
          </w:tcPr>
          <w:p w:rsidR="00013DC0" w:rsidRDefault="00C92CE0">
            <w:pPr>
              <w:pStyle w:val="TableBodyText"/>
            </w:pPr>
            <w:r>
              <w:t>0x03B2</w:t>
            </w:r>
          </w:p>
        </w:tc>
        <w:tc>
          <w:tcPr>
            <w:tcW w:w="0" w:type="auto"/>
            <w:vAlign w:val="center"/>
          </w:tcPr>
          <w:p w:rsidR="00013DC0" w:rsidRDefault="00C92CE0">
            <w:pPr>
              <w:pStyle w:val="TableBodyText"/>
            </w:pPr>
            <w:r>
              <w:t>Watermark background.</w:t>
            </w:r>
          </w:p>
        </w:tc>
      </w:tr>
      <w:tr w:rsidR="00013DC0" w:rsidTr="00013DC0">
        <w:tc>
          <w:tcPr>
            <w:tcW w:w="0" w:type="auto"/>
            <w:vAlign w:val="center"/>
          </w:tcPr>
          <w:p w:rsidR="00013DC0" w:rsidRDefault="00C92CE0">
            <w:pPr>
              <w:pStyle w:val="TableBodyText"/>
            </w:pPr>
            <w:bookmarkStart w:id="2061" w:name="DrawTextBox"/>
            <w:r>
              <w:rPr>
                <w:b/>
              </w:rPr>
              <w:t>DrawTextBo</w:t>
            </w:r>
            <w:r>
              <w:rPr>
                <w:b/>
              </w:rPr>
              <w:t>x</w:t>
            </w:r>
            <w:bookmarkEnd w:id="2061"/>
          </w:p>
        </w:tc>
        <w:tc>
          <w:tcPr>
            <w:tcW w:w="0" w:type="auto"/>
            <w:vAlign w:val="center"/>
          </w:tcPr>
          <w:p w:rsidR="00013DC0" w:rsidRDefault="00C92CE0">
            <w:pPr>
              <w:pStyle w:val="TableBodyText"/>
            </w:pPr>
            <w:r>
              <w:t>0x03B3</w:t>
            </w:r>
          </w:p>
        </w:tc>
        <w:tc>
          <w:tcPr>
            <w:tcW w:w="0" w:type="auto"/>
            <w:vAlign w:val="center"/>
          </w:tcPr>
          <w:p w:rsidR="00013DC0" w:rsidRDefault="00C92CE0">
            <w:pPr>
              <w:pStyle w:val="TableBodyText"/>
            </w:pPr>
            <w:r>
              <w:t>Inserts an empty textbox or encloses the selected item in a textbox.</w:t>
            </w:r>
          </w:p>
        </w:tc>
      </w:tr>
      <w:tr w:rsidR="00013DC0" w:rsidTr="00013DC0">
        <w:tc>
          <w:tcPr>
            <w:tcW w:w="0" w:type="auto"/>
            <w:vAlign w:val="center"/>
          </w:tcPr>
          <w:p w:rsidR="00013DC0" w:rsidRDefault="00C92CE0">
            <w:pPr>
              <w:pStyle w:val="TableBodyText"/>
            </w:pPr>
            <w:bookmarkStart w:id="2062" w:name="ViewVBCode"/>
            <w:r>
              <w:rPr>
                <w:b/>
              </w:rPr>
              <w:t>ViewVBCode</w:t>
            </w:r>
            <w:bookmarkEnd w:id="2062"/>
          </w:p>
        </w:tc>
        <w:tc>
          <w:tcPr>
            <w:tcW w:w="0" w:type="auto"/>
            <w:vAlign w:val="center"/>
          </w:tcPr>
          <w:p w:rsidR="00013DC0" w:rsidRDefault="00C92CE0">
            <w:pPr>
              <w:pStyle w:val="TableBodyText"/>
            </w:pPr>
            <w:r>
              <w:t>0x03B4</w:t>
            </w:r>
          </w:p>
        </w:tc>
        <w:tc>
          <w:tcPr>
            <w:tcW w:w="0" w:type="auto"/>
            <w:vAlign w:val="center"/>
          </w:tcPr>
          <w:p w:rsidR="00013DC0" w:rsidRDefault="00C92CE0">
            <w:pPr>
              <w:pStyle w:val="TableBodyText"/>
            </w:pPr>
            <w:r>
              <w:t>Shows the VBA editing environment.</w:t>
            </w:r>
          </w:p>
        </w:tc>
      </w:tr>
      <w:tr w:rsidR="00013DC0" w:rsidTr="00013DC0">
        <w:tc>
          <w:tcPr>
            <w:tcW w:w="0" w:type="auto"/>
            <w:vAlign w:val="center"/>
          </w:tcPr>
          <w:p w:rsidR="00013DC0" w:rsidRDefault="00C92CE0">
            <w:pPr>
              <w:pStyle w:val="TableBodyText"/>
            </w:pPr>
            <w:bookmarkStart w:id="2063" w:name="FormatNumberDefault"/>
            <w:r>
              <w:rPr>
                <w:b/>
              </w:rPr>
              <w:lastRenderedPageBreak/>
              <w:t>FormatNumberDefault</w:t>
            </w:r>
            <w:bookmarkEnd w:id="2063"/>
          </w:p>
        </w:tc>
        <w:tc>
          <w:tcPr>
            <w:tcW w:w="0" w:type="auto"/>
            <w:vAlign w:val="center"/>
          </w:tcPr>
          <w:p w:rsidR="00013DC0" w:rsidRDefault="00C92CE0">
            <w:pPr>
              <w:pStyle w:val="TableBodyText"/>
            </w:pPr>
            <w:r>
              <w:t>0x03B6</w:t>
            </w:r>
          </w:p>
        </w:tc>
        <w:tc>
          <w:tcPr>
            <w:tcW w:w="0" w:type="auto"/>
            <w:vAlign w:val="center"/>
          </w:tcPr>
          <w:p w:rsidR="00013DC0" w:rsidRDefault="00C92CE0">
            <w:pPr>
              <w:pStyle w:val="TableBodyText"/>
            </w:pPr>
            <w:r>
              <w:t>Creates a numbered list based on the current defaults.</w:t>
            </w:r>
          </w:p>
        </w:tc>
      </w:tr>
      <w:tr w:rsidR="00013DC0" w:rsidTr="00013DC0">
        <w:tc>
          <w:tcPr>
            <w:tcW w:w="0" w:type="auto"/>
            <w:vAlign w:val="center"/>
          </w:tcPr>
          <w:p w:rsidR="00013DC0" w:rsidRDefault="00C92CE0">
            <w:pPr>
              <w:pStyle w:val="TableBodyText"/>
            </w:pPr>
            <w:bookmarkStart w:id="2064" w:name="FormatMultilevelDefault"/>
            <w:r>
              <w:rPr>
                <w:b/>
              </w:rPr>
              <w:t>FormatMultilevelDefault</w:t>
            </w:r>
            <w:bookmarkEnd w:id="2064"/>
          </w:p>
        </w:tc>
        <w:tc>
          <w:tcPr>
            <w:tcW w:w="0" w:type="auto"/>
            <w:vAlign w:val="center"/>
          </w:tcPr>
          <w:p w:rsidR="00013DC0" w:rsidRDefault="00C92CE0">
            <w:pPr>
              <w:pStyle w:val="TableBodyText"/>
            </w:pPr>
            <w:r>
              <w:t>0x03B7</w:t>
            </w:r>
          </w:p>
        </w:tc>
        <w:tc>
          <w:tcPr>
            <w:tcW w:w="0" w:type="auto"/>
            <w:vAlign w:val="center"/>
          </w:tcPr>
          <w:p w:rsidR="00013DC0" w:rsidRDefault="00C92CE0">
            <w:pPr>
              <w:pStyle w:val="TableBodyText"/>
            </w:pPr>
            <w:r>
              <w:t>Creates a</w:t>
            </w:r>
            <w:r>
              <w:t xml:space="preserve"> numbered list based on the current defaults.</w:t>
            </w:r>
          </w:p>
        </w:tc>
      </w:tr>
      <w:tr w:rsidR="00013DC0" w:rsidTr="00013DC0">
        <w:tc>
          <w:tcPr>
            <w:tcW w:w="0" w:type="auto"/>
            <w:vAlign w:val="center"/>
          </w:tcPr>
          <w:p w:rsidR="00013DC0" w:rsidRDefault="00C92CE0">
            <w:pPr>
              <w:pStyle w:val="TableBodyText"/>
            </w:pPr>
            <w:bookmarkStart w:id="2065" w:name="DrawDuplicate"/>
            <w:r>
              <w:rPr>
                <w:b/>
              </w:rPr>
              <w:t>DrawDuplicate</w:t>
            </w:r>
            <w:bookmarkEnd w:id="2065"/>
          </w:p>
        </w:tc>
        <w:tc>
          <w:tcPr>
            <w:tcW w:w="0" w:type="auto"/>
            <w:vAlign w:val="center"/>
          </w:tcPr>
          <w:p w:rsidR="00013DC0" w:rsidRDefault="00C92CE0">
            <w:pPr>
              <w:pStyle w:val="TableBodyText"/>
            </w:pPr>
            <w:r>
              <w:t>0x03BB</w:t>
            </w:r>
          </w:p>
        </w:tc>
        <w:tc>
          <w:tcPr>
            <w:tcW w:w="0" w:type="auto"/>
            <w:vAlign w:val="center"/>
          </w:tcPr>
          <w:p w:rsidR="00013DC0" w:rsidRDefault="00C92CE0">
            <w:pPr>
              <w:pStyle w:val="TableBodyText"/>
            </w:pPr>
            <w:r>
              <w:t>Duplicates the selected drawing objects.</w:t>
            </w:r>
          </w:p>
        </w:tc>
      </w:tr>
      <w:tr w:rsidR="00013DC0" w:rsidTr="00013DC0">
        <w:tc>
          <w:tcPr>
            <w:tcW w:w="0" w:type="auto"/>
            <w:vAlign w:val="center"/>
          </w:tcPr>
          <w:p w:rsidR="00013DC0" w:rsidRDefault="00C92CE0">
            <w:pPr>
              <w:pStyle w:val="TableBodyText"/>
            </w:pPr>
            <w:bookmarkStart w:id="2066" w:name="ToolsRevisionMarksToggle"/>
            <w:r>
              <w:rPr>
                <w:b/>
              </w:rPr>
              <w:t>ToolsRevisionMarksToggle</w:t>
            </w:r>
            <w:bookmarkEnd w:id="2066"/>
          </w:p>
        </w:tc>
        <w:tc>
          <w:tcPr>
            <w:tcW w:w="0" w:type="auto"/>
            <w:vAlign w:val="center"/>
          </w:tcPr>
          <w:p w:rsidR="00013DC0" w:rsidRDefault="00C92CE0">
            <w:pPr>
              <w:pStyle w:val="TableBodyText"/>
            </w:pPr>
            <w:r>
              <w:t>0x03BC</w:t>
            </w:r>
          </w:p>
        </w:tc>
        <w:tc>
          <w:tcPr>
            <w:tcW w:w="0" w:type="auto"/>
            <w:vAlign w:val="center"/>
          </w:tcPr>
          <w:p w:rsidR="00013DC0" w:rsidRDefault="00C92CE0">
            <w:pPr>
              <w:pStyle w:val="TableBodyText"/>
            </w:pPr>
            <w:r>
              <w:t>Toggles track changes for the active document.</w:t>
            </w:r>
          </w:p>
        </w:tc>
      </w:tr>
      <w:tr w:rsidR="00013DC0" w:rsidTr="00013DC0">
        <w:tc>
          <w:tcPr>
            <w:tcW w:w="0" w:type="auto"/>
            <w:vAlign w:val="center"/>
          </w:tcPr>
          <w:p w:rsidR="00013DC0" w:rsidRDefault="00C92CE0">
            <w:pPr>
              <w:pStyle w:val="TableBodyText"/>
            </w:pPr>
            <w:bookmarkStart w:id="2067" w:name="ToolsBookshelfLookupReference"/>
            <w:r>
              <w:rPr>
                <w:b/>
              </w:rPr>
              <w:t>ToolsBookshelfLookupReference</w:t>
            </w:r>
            <w:bookmarkEnd w:id="2067"/>
          </w:p>
        </w:tc>
        <w:tc>
          <w:tcPr>
            <w:tcW w:w="0" w:type="auto"/>
            <w:vAlign w:val="center"/>
          </w:tcPr>
          <w:p w:rsidR="00013DC0" w:rsidRDefault="00C92CE0">
            <w:pPr>
              <w:pStyle w:val="TableBodyText"/>
            </w:pPr>
            <w:r>
              <w:t>0x03BD</w:t>
            </w:r>
          </w:p>
        </w:tc>
        <w:tc>
          <w:tcPr>
            <w:tcW w:w="0" w:type="auto"/>
            <w:vAlign w:val="center"/>
          </w:tcPr>
          <w:p w:rsidR="00013DC0" w:rsidRDefault="00C92CE0">
            <w:pPr>
              <w:pStyle w:val="TableBodyText"/>
            </w:pPr>
            <w:r>
              <w:t xml:space="preserve">Looks up a reference for the </w:t>
            </w:r>
            <w:r>
              <w:t>selected word in Microsoft Bookshelf.</w:t>
            </w:r>
          </w:p>
        </w:tc>
      </w:tr>
      <w:tr w:rsidR="00013DC0" w:rsidTr="00013DC0">
        <w:tc>
          <w:tcPr>
            <w:tcW w:w="0" w:type="auto"/>
            <w:vAlign w:val="center"/>
          </w:tcPr>
          <w:p w:rsidR="00013DC0" w:rsidRDefault="00C92CE0">
            <w:pPr>
              <w:pStyle w:val="TableBodyText"/>
            </w:pPr>
            <w:bookmarkStart w:id="2068" w:name="ToolsBookshelfDefineReference"/>
            <w:r>
              <w:rPr>
                <w:b/>
              </w:rPr>
              <w:t>ToolsBookshelfDefineReference</w:t>
            </w:r>
            <w:bookmarkEnd w:id="2068"/>
          </w:p>
        </w:tc>
        <w:tc>
          <w:tcPr>
            <w:tcW w:w="0" w:type="auto"/>
            <w:vAlign w:val="center"/>
          </w:tcPr>
          <w:p w:rsidR="00013DC0" w:rsidRDefault="00C92CE0">
            <w:pPr>
              <w:pStyle w:val="TableBodyText"/>
            </w:pPr>
            <w:r>
              <w:t>0x03BE</w:t>
            </w:r>
          </w:p>
        </w:tc>
        <w:tc>
          <w:tcPr>
            <w:tcW w:w="0" w:type="auto"/>
            <w:vAlign w:val="center"/>
          </w:tcPr>
          <w:p w:rsidR="00013DC0" w:rsidRDefault="00C92CE0">
            <w:pPr>
              <w:pStyle w:val="TableBodyText"/>
            </w:pPr>
            <w:r>
              <w:t>Looks up a definition for the selected word in Microsoft Bookshelf.</w:t>
            </w:r>
          </w:p>
        </w:tc>
      </w:tr>
      <w:tr w:rsidR="00013DC0" w:rsidTr="00013DC0">
        <w:tc>
          <w:tcPr>
            <w:tcW w:w="0" w:type="auto"/>
            <w:vAlign w:val="center"/>
          </w:tcPr>
          <w:p w:rsidR="00013DC0" w:rsidRDefault="00C92CE0">
            <w:pPr>
              <w:pStyle w:val="TableBodyText"/>
            </w:pPr>
            <w:bookmarkStart w:id="2069" w:name="ToolsOptionsAutoFormat"/>
            <w:r>
              <w:rPr>
                <w:b/>
              </w:rPr>
              <w:t>ToolsOptionsAutoFormat</w:t>
            </w:r>
            <w:bookmarkEnd w:id="2069"/>
          </w:p>
        </w:tc>
        <w:tc>
          <w:tcPr>
            <w:tcW w:w="0" w:type="auto"/>
            <w:vAlign w:val="center"/>
          </w:tcPr>
          <w:p w:rsidR="00013DC0" w:rsidRDefault="00C92CE0">
            <w:pPr>
              <w:pStyle w:val="TableBodyText"/>
            </w:pPr>
            <w:r>
              <w:t>0x03BF</w:t>
            </w:r>
          </w:p>
        </w:tc>
        <w:tc>
          <w:tcPr>
            <w:tcW w:w="0" w:type="auto"/>
            <w:vAlign w:val="center"/>
          </w:tcPr>
          <w:p w:rsidR="00013DC0" w:rsidRDefault="00C92CE0">
            <w:pPr>
              <w:pStyle w:val="TableBodyText"/>
            </w:pPr>
            <w:r>
              <w:t>Changes the AutoFormat options.</w:t>
            </w:r>
          </w:p>
        </w:tc>
      </w:tr>
      <w:tr w:rsidR="00013DC0" w:rsidTr="00013DC0">
        <w:tc>
          <w:tcPr>
            <w:tcW w:w="0" w:type="auto"/>
            <w:vAlign w:val="center"/>
          </w:tcPr>
          <w:p w:rsidR="00013DC0" w:rsidRDefault="00C92CE0">
            <w:pPr>
              <w:pStyle w:val="TableBodyText"/>
            </w:pPr>
            <w:bookmarkStart w:id="2070" w:name="FormatDrawingObject"/>
            <w:r>
              <w:rPr>
                <w:b/>
              </w:rPr>
              <w:t>FormatDrawingObject</w:t>
            </w:r>
            <w:bookmarkEnd w:id="2070"/>
          </w:p>
        </w:tc>
        <w:tc>
          <w:tcPr>
            <w:tcW w:w="0" w:type="auto"/>
            <w:vAlign w:val="center"/>
          </w:tcPr>
          <w:p w:rsidR="00013DC0" w:rsidRDefault="00C92CE0">
            <w:pPr>
              <w:pStyle w:val="TableBodyText"/>
            </w:pPr>
            <w:r>
              <w:t>0x03C0</w:t>
            </w:r>
          </w:p>
        </w:tc>
        <w:tc>
          <w:tcPr>
            <w:tcW w:w="0" w:type="auto"/>
            <w:vAlign w:val="center"/>
          </w:tcPr>
          <w:p w:rsidR="00013DC0" w:rsidRDefault="00C92CE0">
            <w:pPr>
              <w:pStyle w:val="TableBodyText"/>
            </w:pPr>
            <w:r>
              <w:t xml:space="preserve">Changes the </w:t>
            </w:r>
            <w:r>
              <w:t>properties of the selected drawing objects.</w:t>
            </w:r>
          </w:p>
        </w:tc>
      </w:tr>
      <w:tr w:rsidR="00013DC0" w:rsidTr="00013DC0">
        <w:tc>
          <w:tcPr>
            <w:tcW w:w="0" w:type="auto"/>
            <w:vAlign w:val="center"/>
          </w:tcPr>
          <w:p w:rsidR="00013DC0" w:rsidRDefault="00C92CE0">
            <w:pPr>
              <w:pStyle w:val="TableBodyText"/>
            </w:pPr>
            <w:bookmarkStart w:id="2071" w:name="BorderLineWeight"/>
            <w:r>
              <w:rPr>
                <w:b/>
              </w:rPr>
              <w:t>BorderLineWeight</w:t>
            </w:r>
            <w:bookmarkEnd w:id="2071"/>
          </w:p>
        </w:tc>
        <w:tc>
          <w:tcPr>
            <w:tcW w:w="0" w:type="auto"/>
            <w:vAlign w:val="center"/>
          </w:tcPr>
          <w:p w:rsidR="00013DC0" w:rsidRDefault="00C92CE0">
            <w:pPr>
              <w:pStyle w:val="TableBodyText"/>
            </w:pPr>
            <w:r>
              <w:t>0x03C1</w:t>
            </w:r>
          </w:p>
        </w:tc>
        <w:tc>
          <w:tcPr>
            <w:tcW w:w="0" w:type="auto"/>
            <w:vAlign w:val="center"/>
          </w:tcPr>
          <w:p w:rsidR="00013DC0" w:rsidRDefault="00C92CE0">
            <w:pPr>
              <w:pStyle w:val="TableBodyText"/>
            </w:pPr>
            <w:r>
              <w:t>Changes border line weights of the selected paragraphs, table cells, and pictures.</w:t>
            </w:r>
          </w:p>
        </w:tc>
      </w:tr>
      <w:tr w:rsidR="00013DC0" w:rsidTr="00013DC0">
        <w:tc>
          <w:tcPr>
            <w:tcW w:w="0" w:type="auto"/>
            <w:vAlign w:val="center"/>
          </w:tcPr>
          <w:p w:rsidR="00013DC0" w:rsidRDefault="00C92CE0">
            <w:pPr>
              <w:pStyle w:val="TableBodyText"/>
            </w:pPr>
            <w:bookmarkStart w:id="2072" w:name="BorderHoriz"/>
            <w:r>
              <w:rPr>
                <w:b/>
              </w:rPr>
              <w:t>BorderHoriz</w:t>
            </w:r>
            <w:bookmarkEnd w:id="2072"/>
          </w:p>
        </w:tc>
        <w:tc>
          <w:tcPr>
            <w:tcW w:w="0" w:type="auto"/>
            <w:vAlign w:val="center"/>
          </w:tcPr>
          <w:p w:rsidR="00013DC0" w:rsidRDefault="00C92CE0">
            <w:pPr>
              <w:pStyle w:val="TableBodyText"/>
            </w:pPr>
            <w:r>
              <w:t>0x03C2</w:t>
            </w:r>
          </w:p>
        </w:tc>
        <w:tc>
          <w:tcPr>
            <w:tcW w:w="0" w:type="auto"/>
            <w:vAlign w:val="center"/>
          </w:tcPr>
          <w:p w:rsidR="00013DC0" w:rsidRDefault="00C92CE0">
            <w:pPr>
              <w:pStyle w:val="TableBodyText"/>
            </w:pPr>
            <w:r>
              <w:t>Changes the horizontal borders of the selected table cells.</w:t>
            </w:r>
          </w:p>
        </w:tc>
      </w:tr>
      <w:tr w:rsidR="00013DC0" w:rsidTr="00013DC0">
        <w:tc>
          <w:tcPr>
            <w:tcW w:w="0" w:type="auto"/>
            <w:vAlign w:val="center"/>
          </w:tcPr>
          <w:p w:rsidR="00013DC0" w:rsidRDefault="00C92CE0">
            <w:pPr>
              <w:pStyle w:val="TableBodyText"/>
            </w:pPr>
            <w:bookmarkStart w:id="2073" w:name="BorderVert"/>
            <w:r>
              <w:rPr>
                <w:b/>
              </w:rPr>
              <w:t>BorderVert</w:t>
            </w:r>
            <w:bookmarkEnd w:id="2073"/>
          </w:p>
        </w:tc>
        <w:tc>
          <w:tcPr>
            <w:tcW w:w="0" w:type="auto"/>
            <w:vAlign w:val="center"/>
          </w:tcPr>
          <w:p w:rsidR="00013DC0" w:rsidRDefault="00C92CE0">
            <w:pPr>
              <w:pStyle w:val="TableBodyText"/>
            </w:pPr>
            <w:r>
              <w:t>0x03C3</w:t>
            </w:r>
          </w:p>
        </w:tc>
        <w:tc>
          <w:tcPr>
            <w:tcW w:w="0" w:type="auto"/>
            <w:vAlign w:val="center"/>
          </w:tcPr>
          <w:p w:rsidR="00013DC0" w:rsidRDefault="00C92CE0">
            <w:pPr>
              <w:pStyle w:val="TableBodyText"/>
            </w:pPr>
            <w:r>
              <w:t>Chang</w:t>
            </w:r>
            <w:r>
              <w:t>es the vertical borders of the selected table cells.</w:t>
            </w:r>
          </w:p>
        </w:tc>
      </w:tr>
      <w:tr w:rsidR="00013DC0" w:rsidTr="00013DC0">
        <w:tc>
          <w:tcPr>
            <w:tcW w:w="0" w:type="auto"/>
            <w:vAlign w:val="center"/>
          </w:tcPr>
          <w:p w:rsidR="00013DC0" w:rsidRDefault="00C92CE0">
            <w:pPr>
              <w:pStyle w:val="TableBodyText"/>
            </w:pPr>
            <w:bookmarkStart w:id="2074" w:name="BorderLineColor"/>
            <w:r>
              <w:rPr>
                <w:b/>
              </w:rPr>
              <w:t>BorderLineColor</w:t>
            </w:r>
            <w:bookmarkEnd w:id="2074"/>
          </w:p>
        </w:tc>
        <w:tc>
          <w:tcPr>
            <w:tcW w:w="0" w:type="auto"/>
            <w:vAlign w:val="center"/>
          </w:tcPr>
          <w:p w:rsidR="00013DC0" w:rsidRDefault="00C92CE0">
            <w:pPr>
              <w:pStyle w:val="TableBodyText"/>
            </w:pPr>
            <w:r>
              <w:t>0x03C4</w:t>
            </w:r>
          </w:p>
        </w:tc>
        <w:tc>
          <w:tcPr>
            <w:tcW w:w="0" w:type="auto"/>
            <w:vAlign w:val="center"/>
          </w:tcPr>
          <w:p w:rsidR="00013DC0" w:rsidRDefault="00C92CE0">
            <w:pPr>
              <w:pStyle w:val="TableBodyText"/>
            </w:pPr>
            <w:r>
              <w:t>Changes border line color of the selected paragraphs, table cells, and pictures.</w:t>
            </w:r>
          </w:p>
        </w:tc>
      </w:tr>
      <w:tr w:rsidR="00013DC0" w:rsidTr="00013DC0">
        <w:tc>
          <w:tcPr>
            <w:tcW w:w="0" w:type="auto"/>
            <w:vAlign w:val="center"/>
          </w:tcPr>
          <w:p w:rsidR="00013DC0" w:rsidRDefault="00C92CE0">
            <w:pPr>
              <w:pStyle w:val="TableBodyText"/>
            </w:pPr>
            <w:bookmarkStart w:id="2075" w:name="InsertListNumField"/>
            <w:r>
              <w:rPr>
                <w:b/>
              </w:rPr>
              <w:t>InsertListNumField</w:t>
            </w:r>
            <w:bookmarkEnd w:id="2075"/>
          </w:p>
        </w:tc>
        <w:tc>
          <w:tcPr>
            <w:tcW w:w="0" w:type="auto"/>
            <w:vAlign w:val="center"/>
          </w:tcPr>
          <w:p w:rsidR="00013DC0" w:rsidRDefault="00C92CE0">
            <w:pPr>
              <w:pStyle w:val="TableBodyText"/>
            </w:pPr>
            <w:r>
              <w:t>0x03C6</w:t>
            </w:r>
          </w:p>
        </w:tc>
        <w:tc>
          <w:tcPr>
            <w:tcW w:w="0" w:type="auto"/>
            <w:vAlign w:val="center"/>
          </w:tcPr>
          <w:p w:rsidR="00013DC0" w:rsidRDefault="00C92CE0">
            <w:pPr>
              <w:pStyle w:val="TableBodyText"/>
            </w:pPr>
            <w:r>
              <w:t>Inserts a ListNum Field.</w:t>
            </w:r>
          </w:p>
        </w:tc>
      </w:tr>
      <w:tr w:rsidR="00013DC0" w:rsidTr="00013DC0">
        <w:tc>
          <w:tcPr>
            <w:tcW w:w="0" w:type="auto"/>
            <w:vAlign w:val="center"/>
          </w:tcPr>
          <w:p w:rsidR="00013DC0" w:rsidRDefault="00C92CE0">
            <w:pPr>
              <w:pStyle w:val="TableBodyText"/>
            </w:pPr>
            <w:bookmarkStart w:id="2076" w:name="HtmlResAnchor"/>
            <w:r>
              <w:rPr>
                <w:b/>
              </w:rPr>
              <w:t>HtmlResAnchor</w:t>
            </w:r>
            <w:bookmarkEnd w:id="2076"/>
          </w:p>
        </w:tc>
        <w:tc>
          <w:tcPr>
            <w:tcW w:w="0" w:type="auto"/>
            <w:vAlign w:val="center"/>
          </w:tcPr>
          <w:p w:rsidR="00013DC0" w:rsidRDefault="00C92CE0">
            <w:pPr>
              <w:pStyle w:val="TableBodyText"/>
            </w:pPr>
            <w:r>
              <w:t>0x03C7</w:t>
            </w:r>
          </w:p>
        </w:tc>
        <w:tc>
          <w:tcPr>
            <w:tcW w:w="0" w:type="auto"/>
            <w:vAlign w:val="center"/>
          </w:tcPr>
          <w:p w:rsidR="00013DC0" w:rsidRDefault="00C92CE0">
            <w:pPr>
              <w:pStyle w:val="TableBodyText"/>
            </w:pPr>
            <w:r>
              <w:t xml:space="preserve">Handles Internet </w:t>
            </w:r>
            <w:r>
              <w:t>Assistant-style hyperlink macro buttons.</w:t>
            </w:r>
          </w:p>
        </w:tc>
      </w:tr>
      <w:tr w:rsidR="00013DC0" w:rsidTr="00013DC0">
        <w:tc>
          <w:tcPr>
            <w:tcW w:w="0" w:type="auto"/>
            <w:vAlign w:val="center"/>
          </w:tcPr>
          <w:p w:rsidR="00013DC0" w:rsidRDefault="00C92CE0">
            <w:pPr>
              <w:pStyle w:val="TableBodyText"/>
            </w:pPr>
            <w:bookmarkStart w:id="2077" w:name="WebOpenSearchPage"/>
            <w:r>
              <w:rPr>
                <w:b/>
              </w:rPr>
              <w:t>WebOpenSearchPage</w:t>
            </w:r>
            <w:bookmarkEnd w:id="2077"/>
          </w:p>
        </w:tc>
        <w:tc>
          <w:tcPr>
            <w:tcW w:w="0" w:type="auto"/>
            <w:vAlign w:val="center"/>
          </w:tcPr>
          <w:p w:rsidR="00013DC0" w:rsidRDefault="00C92CE0">
            <w:pPr>
              <w:pStyle w:val="TableBodyText"/>
            </w:pPr>
            <w:r>
              <w:t>0x03C8</w:t>
            </w:r>
          </w:p>
        </w:tc>
        <w:tc>
          <w:tcPr>
            <w:tcW w:w="0" w:type="auto"/>
            <w:vAlign w:val="center"/>
          </w:tcPr>
          <w:p w:rsidR="00013DC0" w:rsidRDefault="00C92CE0">
            <w:pPr>
              <w:pStyle w:val="TableBodyText"/>
            </w:pPr>
            <w:r>
              <w:t>Open Search Page.</w:t>
            </w:r>
          </w:p>
        </w:tc>
      </w:tr>
      <w:tr w:rsidR="00013DC0" w:rsidTr="00013DC0">
        <w:tc>
          <w:tcPr>
            <w:tcW w:w="0" w:type="auto"/>
            <w:vAlign w:val="center"/>
          </w:tcPr>
          <w:p w:rsidR="00013DC0" w:rsidRDefault="00C92CE0">
            <w:pPr>
              <w:pStyle w:val="TableBodyText"/>
            </w:pPr>
            <w:bookmarkStart w:id="2078" w:name="PresentIt"/>
            <w:r>
              <w:rPr>
                <w:b/>
              </w:rPr>
              <w:t>PresentIt</w:t>
            </w:r>
            <w:bookmarkEnd w:id="2078"/>
          </w:p>
        </w:tc>
        <w:tc>
          <w:tcPr>
            <w:tcW w:w="0" w:type="auto"/>
            <w:vAlign w:val="center"/>
          </w:tcPr>
          <w:p w:rsidR="00013DC0" w:rsidRDefault="00C92CE0">
            <w:pPr>
              <w:pStyle w:val="TableBodyText"/>
            </w:pPr>
            <w:r>
              <w:t>0x03C9</w:t>
            </w:r>
          </w:p>
        </w:tc>
        <w:tc>
          <w:tcPr>
            <w:tcW w:w="0" w:type="auto"/>
            <w:vAlign w:val="center"/>
          </w:tcPr>
          <w:p w:rsidR="00013DC0" w:rsidRDefault="00C92CE0">
            <w:pPr>
              <w:pStyle w:val="TableBodyText"/>
            </w:pPr>
            <w:r>
              <w:t>Creates a presentation from the current document.</w:t>
            </w:r>
          </w:p>
        </w:tc>
      </w:tr>
      <w:tr w:rsidR="00013DC0" w:rsidTr="00013DC0">
        <w:tc>
          <w:tcPr>
            <w:tcW w:w="0" w:type="auto"/>
            <w:vAlign w:val="center"/>
          </w:tcPr>
          <w:p w:rsidR="00013DC0" w:rsidRDefault="00C92CE0">
            <w:pPr>
              <w:pStyle w:val="TableBodyText"/>
            </w:pPr>
            <w:bookmarkStart w:id="2079" w:name="ToolsRevisionMarksPrev"/>
            <w:r>
              <w:rPr>
                <w:b/>
              </w:rPr>
              <w:t>ToolsRevisionMarksPrev</w:t>
            </w:r>
            <w:bookmarkEnd w:id="2079"/>
          </w:p>
        </w:tc>
        <w:tc>
          <w:tcPr>
            <w:tcW w:w="0" w:type="auto"/>
            <w:vAlign w:val="center"/>
          </w:tcPr>
          <w:p w:rsidR="00013DC0" w:rsidRDefault="00C92CE0">
            <w:pPr>
              <w:pStyle w:val="TableBodyText"/>
            </w:pPr>
            <w:r>
              <w:t>0x03CA</w:t>
            </w:r>
          </w:p>
        </w:tc>
        <w:tc>
          <w:tcPr>
            <w:tcW w:w="0" w:type="auto"/>
            <w:vAlign w:val="center"/>
          </w:tcPr>
          <w:p w:rsidR="00013DC0" w:rsidRDefault="00C92CE0">
            <w:pPr>
              <w:pStyle w:val="TableBodyText"/>
            </w:pPr>
            <w:r>
              <w:t>Find previous change.</w:t>
            </w:r>
          </w:p>
        </w:tc>
      </w:tr>
      <w:tr w:rsidR="00013DC0" w:rsidTr="00013DC0">
        <w:tc>
          <w:tcPr>
            <w:tcW w:w="0" w:type="auto"/>
            <w:vAlign w:val="center"/>
          </w:tcPr>
          <w:p w:rsidR="00013DC0" w:rsidRDefault="00C92CE0">
            <w:pPr>
              <w:pStyle w:val="TableBodyText"/>
            </w:pPr>
            <w:bookmarkStart w:id="2080" w:name="ToolsRevisionMarksNext"/>
            <w:r>
              <w:rPr>
                <w:b/>
              </w:rPr>
              <w:t>ToolsRevisionMarksNext</w:t>
            </w:r>
            <w:bookmarkEnd w:id="2080"/>
          </w:p>
        </w:tc>
        <w:tc>
          <w:tcPr>
            <w:tcW w:w="0" w:type="auto"/>
            <w:vAlign w:val="center"/>
          </w:tcPr>
          <w:p w:rsidR="00013DC0" w:rsidRDefault="00C92CE0">
            <w:pPr>
              <w:pStyle w:val="TableBodyText"/>
            </w:pPr>
            <w:r>
              <w:t>0x03CB</w:t>
            </w:r>
          </w:p>
        </w:tc>
        <w:tc>
          <w:tcPr>
            <w:tcW w:w="0" w:type="auto"/>
            <w:vAlign w:val="center"/>
          </w:tcPr>
          <w:p w:rsidR="00013DC0" w:rsidRDefault="00C92CE0">
            <w:pPr>
              <w:pStyle w:val="TableBodyText"/>
            </w:pPr>
            <w:r>
              <w:t>Find next change.</w:t>
            </w:r>
          </w:p>
        </w:tc>
      </w:tr>
      <w:tr w:rsidR="00013DC0" w:rsidTr="00013DC0">
        <w:tc>
          <w:tcPr>
            <w:tcW w:w="0" w:type="auto"/>
            <w:vAlign w:val="center"/>
          </w:tcPr>
          <w:p w:rsidR="00013DC0" w:rsidRDefault="00C92CE0">
            <w:pPr>
              <w:pStyle w:val="TableBodyText"/>
            </w:pPr>
            <w:bookmarkStart w:id="2081" w:name="DeleteAnnotation"/>
            <w:r>
              <w:rPr>
                <w:b/>
              </w:rPr>
              <w:t>DeleteAnnotation</w:t>
            </w:r>
            <w:bookmarkEnd w:id="2081"/>
          </w:p>
        </w:tc>
        <w:tc>
          <w:tcPr>
            <w:tcW w:w="0" w:type="auto"/>
            <w:vAlign w:val="center"/>
          </w:tcPr>
          <w:p w:rsidR="00013DC0" w:rsidRDefault="00C92CE0">
            <w:pPr>
              <w:pStyle w:val="TableBodyText"/>
            </w:pPr>
            <w:r>
              <w:t>0x03CD</w:t>
            </w:r>
          </w:p>
        </w:tc>
        <w:tc>
          <w:tcPr>
            <w:tcW w:w="0" w:type="auto"/>
            <w:vAlign w:val="center"/>
          </w:tcPr>
          <w:p w:rsidR="00013DC0" w:rsidRDefault="00C92CE0">
            <w:pPr>
              <w:pStyle w:val="TableBodyText"/>
            </w:pPr>
            <w:r>
              <w:t>Delete comment.</w:t>
            </w:r>
          </w:p>
        </w:tc>
      </w:tr>
      <w:tr w:rsidR="00013DC0" w:rsidTr="00013DC0">
        <w:tc>
          <w:tcPr>
            <w:tcW w:w="0" w:type="auto"/>
            <w:vAlign w:val="center"/>
          </w:tcPr>
          <w:p w:rsidR="00013DC0" w:rsidRDefault="00C92CE0">
            <w:pPr>
              <w:pStyle w:val="TableBodyText"/>
            </w:pPr>
            <w:bookmarkStart w:id="2082" w:name="ToolsOptions"/>
            <w:r>
              <w:rPr>
                <w:b/>
              </w:rPr>
              <w:t>ToolsOptions</w:t>
            </w:r>
            <w:bookmarkEnd w:id="2082"/>
          </w:p>
        </w:tc>
        <w:tc>
          <w:tcPr>
            <w:tcW w:w="0" w:type="auto"/>
            <w:vAlign w:val="center"/>
          </w:tcPr>
          <w:p w:rsidR="00013DC0" w:rsidRDefault="00C92CE0">
            <w:pPr>
              <w:pStyle w:val="TableBodyText"/>
            </w:pPr>
            <w:r>
              <w:t>0x03CE</w:t>
            </w:r>
          </w:p>
        </w:tc>
        <w:tc>
          <w:tcPr>
            <w:tcW w:w="0" w:type="auto"/>
            <w:vAlign w:val="center"/>
          </w:tcPr>
          <w:p w:rsidR="00013DC0" w:rsidRDefault="00C92CE0">
            <w:pPr>
              <w:pStyle w:val="TableBodyText"/>
            </w:pPr>
            <w:r>
              <w:t>Changes various categories of the application options.</w:t>
            </w:r>
          </w:p>
        </w:tc>
      </w:tr>
      <w:tr w:rsidR="00013DC0" w:rsidTr="00013DC0">
        <w:tc>
          <w:tcPr>
            <w:tcW w:w="0" w:type="auto"/>
            <w:vAlign w:val="center"/>
          </w:tcPr>
          <w:p w:rsidR="00013DC0" w:rsidRDefault="00C92CE0">
            <w:pPr>
              <w:pStyle w:val="TableBodyText"/>
            </w:pPr>
            <w:bookmarkStart w:id="2083" w:name="SendToOnlineMeetingParticipants"/>
            <w:r>
              <w:rPr>
                <w:b/>
              </w:rPr>
              <w:t>SendToOnlineMeetingParticipants</w:t>
            </w:r>
            <w:bookmarkEnd w:id="2083"/>
          </w:p>
        </w:tc>
        <w:tc>
          <w:tcPr>
            <w:tcW w:w="0" w:type="auto"/>
            <w:vAlign w:val="center"/>
          </w:tcPr>
          <w:p w:rsidR="00013DC0" w:rsidRDefault="00C92CE0">
            <w:pPr>
              <w:pStyle w:val="TableBodyText"/>
            </w:pPr>
            <w:r>
              <w:t>0x03CF</w:t>
            </w:r>
          </w:p>
        </w:tc>
        <w:tc>
          <w:tcPr>
            <w:tcW w:w="0" w:type="auto"/>
            <w:vAlign w:val="center"/>
          </w:tcPr>
          <w:p w:rsidR="00013DC0" w:rsidRDefault="00C92CE0">
            <w:pPr>
              <w:pStyle w:val="TableBodyText"/>
            </w:pPr>
            <w:r>
              <w:t>Send this document to Online Meeting participant.</w:t>
            </w:r>
          </w:p>
        </w:tc>
      </w:tr>
      <w:tr w:rsidR="00013DC0" w:rsidTr="00013DC0">
        <w:tc>
          <w:tcPr>
            <w:tcW w:w="0" w:type="auto"/>
            <w:vAlign w:val="center"/>
          </w:tcPr>
          <w:p w:rsidR="00013DC0" w:rsidRDefault="00C92CE0">
            <w:pPr>
              <w:pStyle w:val="TableBodyText"/>
            </w:pPr>
            <w:bookmarkStart w:id="2084" w:name="EditPasteAsHyperlink"/>
            <w:r>
              <w:rPr>
                <w:b/>
              </w:rPr>
              <w:t>EditPasteAsHyperlink</w:t>
            </w:r>
            <w:bookmarkEnd w:id="2084"/>
          </w:p>
        </w:tc>
        <w:tc>
          <w:tcPr>
            <w:tcW w:w="0" w:type="auto"/>
            <w:vAlign w:val="center"/>
          </w:tcPr>
          <w:p w:rsidR="00013DC0" w:rsidRDefault="00C92CE0">
            <w:pPr>
              <w:pStyle w:val="TableBodyText"/>
            </w:pPr>
            <w:r>
              <w:t>0x03D0</w:t>
            </w:r>
          </w:p>
        </w:tc>
        <w:tc>
          <w:tcPr>
            <w:tcW w:w="0" w:type="auto"/>
            <w:vAlign w:val="center"/>
          </w:tcPr>
          <w:p w:rsidR="00013DC0" w:rsidRDefault="00C92CE0">
            <w:pPr>
              <w:pStyle w:val="TableBodyText"/>
            </w:pPr>
            <w:r>
              <w:t>Inserts the Clipboard</w:t>
            </w:r>
            <w:r>
              <w:t xml:space="preserve"> contents as a hyperlink object.</w:t>
            </w:r>
          </w:p>
        </w:tc>
      </w:tr>
      <w:tr w:rsidR="00013DC0" w:rsidTr="00013DC0">
        <w:tc>
          <w:tcPr>
            <w:tcW w:w="0" w:type="auto"/>
            <w:vAlign w:val="center"/>
          </w:tcPr>
          <w:p w:rsidR="00013DC0" w:rsidRDefault="00C92CE0">
            <w:pPr>
              <w:pStyle w:val="TableBodyText"/>
            </w:pPr>
            <w:bookmarkStart w:id="2085" w:name="BorderAll"/>
            <w:r>
              <w:rPr>
                <w:b/>
              </w:rPr>
              <w:t>BorderAll</w:t>
            </w:r>
            <w:bookmarkEnd w:id="2085"/>
          </w:p>
        </w:tc>
        <w:tc>
          <w:tcPr>
            <w:tcW w:w="0" w:type="auto"/>
            <w:vAlign w:val="center"/>
          </w:tcPr>
          <w:p w:rsidR="00013DC0" w:rsidRDefault="00C92CE0">
            <w:pPr>
              <w:pStyle w:val="TableBodyText"/>
            </w:pPr>
            <w:r>
              <w:t>0x03D1</w:t>
            </w:r>
          </w:p>
        </w:tc>
        <w:tc>
          <w:tcPr>
            <w:tcW w:w="0" w:type="auto"/>
            <w:vAlign w:val="center"/>
          </w:tcPr>
          <w:p w:rsidR="00013DC0" w:rsidRDefault="00C92CE0">
            <w:pPr>
              <w:pStyle w:val="TableBodyText"/>
            </w:pPr>
            <w:r>
              <w:t>Changes all the borders of the selected table cells.</w:t>
            </w:r>
          </w:p>
        </w:tc>
      </w:tr>
      <w:tr w:rsidR="00013DC0" w:rsidTr="00013DC0">
        <w:tc>
          <w:tcPr>
            <w:tcW w:w="0" w:type="auto"/>
            <w:vAlign w:val="center"/>
          </w:tcPr>
          <w:p w:rsidR="00013DC0" w:rsidRDefault="00C92CE0">
            <w:pPr>
              <w:pStyle w:val="TableBodyText"/>
            </w:pPr>
            <w:bookmarkStart w:id="2086" w:name="ToolsSpellingHide"/>
            <w:r>
              <w:rPr>
                <w:b/>
              </w:rPr>
              <w:t>ToolsSpellingHide</w:t>
            </w:r>
            <w:bookmarkEnd w:id="2086"/>
          </w:p>
        </w:tc>
        <w:tc>
          <w:tcPr>
            <w:tcW w:w="0" w:type="auto"/>
            <w:vAlign w:val="center"/>
          </w:tcPr>
          <w:p w:rsidR="00013DC0" w:rsidRDefault="00C92CE0">
            <w:pPr>
              <w:pStyle w:val="TableBodyText"/>
            </w:pPr>
            <w:r>
              <w:t>0x03D2</w:t>
            </w:r>
          </w:p>
        </w:tc>
        <w:tc>
          <w:tcPr>
            <w:tcW w:w="0" w:type="auto"/>
            <w:vAlign w:val="center"/>
          </w:tcPr>
          <w:p w:rsidR="00013DC0" w:rsidRDefault="00C92CE0">
            <w:pPr>
              <w:pStyle w:val="TableBodyText"/>
            </w:pPr>
            <w:r>
              <w:t>Hide background spelling errors.</w:t>
            </w:r>
          </w:p>
        </w:tc>
      </w:tr>
      <w:tr w:rsidR="00013DC0" w:rsidTr="00013DC0">
        <w:tc>
          <w:tcPr>
            <w:tcW w:w="0" w:type="auto"/>
            <w:vAlign w:val="center"/>
          </w:tcPr>
          <w:p w:rsidR="00013DC0" w:rsidRDefault="00C92CE0">
            <w:pPr>
              <w:pStyle w:val="TableBodyText"/>
            </w:pPr>
            <w:bookmarkStart w:id="2087" w:name="ToolsGrammarHide"/>
            <w:r>
              <w:rPr>
                <w:b/>
              </w:rPr>
              <w:t>ToolsGrammarHide</w:t>
            </w:r>
            <w:bookmarkEnd w:id="2087"/>
          </w:p>
        </w:tc>
        <w:tc>
          <w:tcPr>
            <w:tcW w:w="0" w:type="auto"/>
            <w:vAlign w:val="center"/>
          </w:tcPr>
          <w:p w:rsidR="00013DC0" w:rsidRDefault="00C92CE0">
            <w:pPr>
              <w:pStyle w:val="TableBodyText"/>
            </w:pPr>
            <w:r>
              <w:t>0x03D3</w:t>
            </w:r>
          </w:p>
        </w:tc>
        <w:tc>
          <w:tcPr>
            <w:tcW w:w="0" w:type="auto"/>
            <w:vAlign w:val="center"/>
          </w:tcPr>
          <w:p w:rsidR="00013DC0" w:rsidRDefault="00C92CE0">
            <w:pPr>
              <w:pStyle w:val="TableBodyText"/>
            </w:pPr>
            <w:r>
              <w:t>Hide background grammar errors.</w:t>
            </w:r>
          </w:p>
        </w:tc>
      </w:tr>
      <w:tr w:rsidR="00013DC0" w:rsidTr="00013DC0">
        <w:tc>
          <w:tcPr>
            <w:tcW w:w="0" w:type="auto"/>
            <w:vAlign w:val="center"/>
          </w:tcPr>
          <w:p w:rsidR="00013DC0" w:rsidRDefault="00C92CE0">
            <w:pPr>
              <w:pStyle w:val="TableBodyText"/>
            </w:pPr>
            <w:bookmarkStart w:id="2088" w:name="FormatChangeCaseFareast"/>
            <w:r>
              <w:rPr>
                <w:b/>
              </w:rPr>
              <w:t>FormatChangeCaseFareast</w:t>
            </w:r>
            <w:bookmarkEnd w:id="2088"/>
          </w:p>
        </w:tc>
        <w:tc>
          <w:tcPr>
            <w:tcW w:w="0" w:type="auto"/>
            <w:vAlign w:val="center"/>
          </w:tcPr>
          <w:p w:rsidR="00013DC0" w:rsidRDefault="00C92CE0">
            <w:pPr>
              <w:pStyle w:val="TableBodyText"/>
            </w:pPr>
            <w:r>
              <w:t>0x03D4</w:t>
            </w:r>
          </w:p>
        </w:tc>
        <w:tc>
          <w:tcPr>
            <w:tcW w:w="0" w:type="auto"/>
            <w:vAlign w:val="center"/>
          </w:tcPr>
          <w:p w:rsidR="00013DC0" w:rsidRDefault="00C92CE0">
            <w:pPr>
              <w:pStyle w:val="TableBodyText"/>
            </w:pPr>
            <w:r>
              <w:t>Changes the case of the letters in the selection.</w:t>
            </w:r>
          </w:p>
        </w:tc>
      </w:tr>
      <w:tr w:rsidR="00013DC0" w:rsidTr="00013DC0">
        <w:tc>
          <w:tcPr>
            <w:tcW w:w="0" w:type="auto"/>
            <w:vAlign w:val="center"/>
          </w:tcPr>
          <w:p w:rsidR="00013DC0" w:rsidRDefault="00C92CE0">
            <w:pPr>
              <w:pStyle w:val="TableBodyText"/>
            </w:pPr>
            <w:bookmarkStart w:id="2089" w:name="InsertImagerScan"/>
            <w:r>
              <w:rPr>
                <w:b/>
              </w:rPr>
              <w:lastRenderedPageBreak/>
              <w:t>InsertImagerScan</w:t>
            </w:r>
            <w:bookmarkEnd w:id="2089"/>
          </w:p>
        </w:tc>
        <w:tc>
          <w:tcPr>
            <w:tcW w:w="0" w:type="auto"/>
            <w:vAlign w:val="center"/>
          </w:tcPr>
          <w:p w:rsidR="00013DC0" w:rsidRDefault="00C92CE0">
            <w:pPr>
              <w:pStyle w:val="TableBodyText"/>
            </w:pPr>
            <w:r>
              <w:t>0x03D5</w:t>
            </w:r>
          </w:p>
        </w:tc>
        <w:tc>
          <w:tcPr>
            <w:tcW w:w="0" w:type="auto"/>
            <w:vAlign w:val="center"/>
          </w:tcPr>
          <w:p w:rsidR="00013DC0" w:rsidRDefault="00C92CE0">
            <w:pPr>
              <w:pStyle w:val="TableBodyText"/>
            </w:pPr>
            <w:r>
              <w:t>Inserts one or more images from a scanner or digital camera.</w:t>
            </w:r>
          </w:p>
        </w:tc>
      </w:tr>
      <w:tr w:rsidR="00013DC0" w:rsidTr="00013DC0">
        <w:tc>
          <w:tcPr>
            <w:tcW w:w="0" w:type="auto"/>
            <w:vAlign w:val="center"/>
          </w:tcPr>
          <w:p w:rsidR="00013DC0" w:rsidRDefault="00C92CE0">
            <w:pPr>
              <w:pStyle w:val="TableBodyText"/>
            </w:pPr>
            <w:bookmarkStart w:id="2090" w:name="InsertClipArt"/>
            <w:r>
              <w:rPr>
                <w:b/>
              </w:rPr>
              <w:t>InsertClipArt</w:t>
            </w:r>
            <w:bookmarkEnd w:id="2090"/>
          </w:p>
        </w:tc>
        <w:tc>
          <w:tcPr>
            <w:tcW w:w="0" w:type="auto"/>
            <w:vAlign w:val="center"/>
          </w:tcPr>
          <w:p w:rsidR="00013DC0" w:rsidRDefault="00C92CE0">
            <w:pPr>
              <w:pStyle w:val="TableBodyText"/>
            </w:pPr>
            <w:r>
              <w:t>0x03D6</w:t>
            </w:r>
          </w:p>
        </w:tc>
        <w:tc>
          <w:tcPr>
            <w:tcW w:w="0" w:type="auto"/>
            <w:vAlign w:val="center"/>
          </w:tcPr>
          <w:p w:rsidR="00013DC0" w:rsidRDefault="00C92CE0">
            <w:pPr>
              <w:pStyle w:val="TableBodyText"/>
            </w:pPr>
            <w:r>
              <w:t>Inserts a Microsoft Clip Art Gallery object.</w:t>
            </w:r>
          </w:p>
        </w:tc>
      </w:tr>
      <w:tr w:rsidR="00013DC0" w:rsidTr="00013DC0">
        <w:tc>
          <w:tcPr>
            <w:tcW w:w="0" w:type="auto"/>
            <w:vAlign w:val="center"/>
          </w:tcPr>
          <w:p w:rsidR="00013DC0" w:rsidRDefault="00C92CE0">
            <w:pPr>
              <w:pStyle w:val="TableBodyText"/>
            </w:pPr>
            <w:bookmarkStart w:id="2091" w:name="FormatFitText"/>
            <w:r>
              <w:rPr>
                <w:b/>
              </w:rPr>
              <w:t>FormatFitText</w:t>
            </w:r>
            <w:bookmarkEnd w:id="2091"/>
          </w:p>
        </w:tc>
        <w:tc>
          <w:tcPr>
            <w:tcW w:w="0" w:type="auto"/>
            <w:vAlign w:val="center"/>
          </w:tcPr>
          <w:p w:rsidR="00013DC0" w:rsidRDefault="00C92CE0">
            <w:pPr>
              <w:pStyle w:val="TableBodyText"/>
            </w:pPr>
            <w:r>
              <w:t>0x03D7</w:t>
            </w:r>
          </w:p>
        </w:tc>
        <w:tc>
          <w:tcPr>
            <w:tcW w:w="0" w:type="auto"/>
            <w:vAlign w:val="center"/>
          </w:tcPr>
          <w:p w:rsidR="00013DC0" w:rsidRDefault="00C92CE0">
            <w:pPr>
              <w:pStyle w:val="TableBodyText"/>
            </w:pPr>
            <w:r>
              <w:t>Apply Fit Text Property.</w:t>
            </w:r>
          </w:p>
        </w:tc>
      </w:tr>
      <w:tr w:rsidR="00013DC0" w:rsidTr="00013DC0">
        <w:tc>
          <w:tcPr>
            <w:tcW w:w="0" w:type="auto"/>
            <w:vAlign w:val="center"/>
          </w:tcPr>
          <w:p w:rsidR="00013DC0" w:rsidRDefault="00C92CE0">
            <w:pPr>
              <w:pStyle w:val="TableBodyText"/>
            </w:pPr>
            <w:bookmarkStart w:id="2092" w:name="EditAutoText"/>
            <w:r>
              <w:rPr>
                <w:b/>
              </w:rPr>
              <w:t>EditA</w:t>
            </w:r>
            <w:r>
              <w:rPr>
                <w:b/>
              </w:rPr>
              <w:t>utoText</w:t>
            </w:r>
            <w:bookmarkEnd w:id="2092"/>
          </w:p>
        </w:tc>
        <w:tc>
          <w:tcPr>
            <w:tcW w:w="0" w:type="auto"/>
            <w:vAlign w:val="center"/>
          </w:tcPr>
          <w:p w:rsidR="00013DC0" w:rsidRDefault="00C92CE0">
            <w:pPr>
              <w:pStyle w:val="TableBodyText"/>
            </w:pPr>
            <w:r>
              <w:t>0x03D9</w:t>
            </w:r>
          </w:p>
        </w:tc>
        <w:tc>
          <w:tcPr>
            <w:tcW w:w="0" w:type="auto"/>
            <w:vAlign w:val="center"/>
          </w:tcPr>
          <w:p w:rsidR="00013DC0" w:rsidRDefault="00C92CE0">
            <w:pPr>
              <w:pStyle w:val="TableBodyText"/>
            </w:pPr>
            <w:r>
              <w:t>Inserts or defines AutoText entries.</w:t>
            </w:r>
          </w:p>
        </w:tc>
      </w:tr>
      <w:tr w:rsidR="00013DC0" w:rsidTr="00013DC0">
        <w:tc>
          <w:tcPr>
            <w:tcW w:w="0" w:type="auto"/>
            <w:vAlign w:val="center"/>
          </w:tcPr>
          <w:p w:rsidR="00013DC0" w:rsidRDefault="00C92CE0">
            <w:pPr>
              <w:pStyle w:val="TableBodyText"/>
            </w:pPr>
            <w:bookmarkStart w:id="2093" w:name="FormatPhoneticGuide"/>
            <w:r>
              <w:rPr>
                <w:b/>
              </w:rPr>
              <w:t>FormatPhoneticGuide</w:t>
            </w:r>
            <w:bookmarkEnd w:id="2093"/>
          </w:p>
        </w:tc>
        <w:tc>
          <w:tcPr>
            <w:tcW w:w="0" w:type="auto"/>
            <w:vAlign w:val="center"/>
          </w:tcPr>
          <w:p w:rsidR="00013DC0" w:rsidRDefault="00C92CE0">
            <w:pPr>
              <w:pStyle w:val="TableBodyText"/>
            </w:pPr>
            <w:r>
              <w:t>0x03DA</w:t>
            </w:r>
          </w:p>
        </w:tc>
        <w:tc>
          <w:tcPr>
            <w:tcW w:w="0" w:type="auto"/>
            <w:vAlign w:val="center"/>
          </w:tcPr>
          <w:p w:rsidR="00013DC0" w:rsidRDefault="00C92CE0">
            <w:pPr>
              <w:pStyle w:val="TableBodyText"/>
            </w:pPr>
            <w:r>
              <w:t>Inserts a Phonetic Guide field in the active document.</w:t>
            </w:r>
          </w:p>
        </w:tc>
      </w:tr>
      <w:tr w:rsidR="00013DC0" w:rsidTr="00013DC0">
        <w:tc>
          <w:tcPr>
            <w:tcW w:w="0" w:type="auto"/>
            <w:vAlign w:val="center"/>
          </w:tcPr>
          <w:p w:rsidR="00013DC0" w:rsidRDefault="00C92CE0">
            <w:pPr>
              <w:pStyle w:val="TableBodyText"/>
            </w:pPr>
            <w:bookmarkStart w:id="2094" w:name="FormatCombineCharacters"/>
            <w:r>
              <w:rPr>
                <w:b/>
              </w:rPr>
              <w:t>FormatCombineCharacters</w:t>
            </w:r>
            <w:bookmarkEnd w:id="2094"/>
          </w:p>
        </w:tc>
        <w:tc>
          <w:tcPr>
            <w:tcW w:w="0" w:type="auto"/>
            <w:vAlign w:val="center"/>
          </w:tcPr>
          <w:p w:rsidR="00013DC0" w:rsidRDefault="00C92CE0">
            <w:pPr>
              <w:pStyle w:val="TableBodyText"/>
            </w:pPr>
            <w:r>
              <w:t>0x03DB</w:t>
            </w:r>
          </w:p>
        </w:tc>
        <w:tc>
          <w:tcPr>
            <w:tcW w:w="0" w:type="auto"/>
            <w:vAlign w:val="center"/>
          </w:tcPr>
          <w:p w:rsidR="00013DC0" w:rsidRDefault="00C92CE0">
            <w:pPr>
              <w:pStyle w:val="TableBodyText"/>
            </w:pPr>
            <w:r>
              <w:t>Combine Characters.</w:t>
            </w:r>
          </w:p>
        </w:tc>
      </w:tr>
      <w:tr w:rsidR="00013DC0" w:rsidTr="00013DC0">
        <w:tc>
          <w:tcPr>
            <w:tcW w:w="0" w:type="auto"/>
            <w:vAlign w:val="center"/>
          </w:tcPr>
          <w:p w:rsidR="00013DC0" w:rsidRDefault="00C92CE0">
            <w:pPr>
              <w:pStyle w:val="TableBodyText"/>
            </w:pPr>
            <w:bookmarkStart w:id="2095" w:name="PostcardWizard"/>
            <w:r>
              <w:rPr>
                <w:b/>
              </w:rPr>
              <w:t>PostcardWizard</w:t>
            </w:r>
            <w:bookmarkEnd w:id="2095"/>
          </w:p>
        </w:tc>
        <w:tc>
          <w:tcPr>
            <w:tcW w:w="0" w:type="auto"/>
            <w:vAlign w:val="center"/>
          </w:tcPr>
          <w:p w:rsidR="00013DC0" w:rsidRDefault="00C92CE0">
            <w:pPr>
              <w:pStyle w:val="TableBodyText"/>
            </w:pPr>
            <w:r>
              <w:t>0x03DC</w:t>
            </w:r>
          </w:p>
        </w:tc>
        <w:tc>
          <w:tcPr>
            <w:tcW w:w="0" w:type="auto"/>
            <w:vAlign w:val="center"/>
          </w:tcPr>
          <w:p w:rsidR="00013DC0" w:rsidRDefault="00C92CE0">
            <w:pPr>
              <w:pStyle w:val="TableBodyText"/>
            </w:pPr>
            <w:r>
              <w:t>Starts the postcard wizard.</w:t>
            </w:r>
          </w:p>
        </w:tc>
      </w:tr>
      <w:tr w:rsidR="00013DC0" w:rsidTr="00013DC0">
        <w:tc>
          <w:tcPr>
            <w:tcW w:w="0" w:type="auto"/>
            <w:vAlign w:val="center"/>
          </w:tcPr>
          <w:p w:rsidR="00013DC0" w:rsidRDefault="00C92CE0">
            <w:pPr>
              <w:pStyle w:val="TableBodyText"/>
            </w:pPr>
            <w:bookmarkStart w:id="2096" w:name="ToolsDictionary"/>
            <w:r>
              <w:rPr>
                <w:b/>
              </w:rPr>
              <w:t>ToolsDictionary</w:t>
            </w:r>
            <w:bookmarkEnd w:id="2096"/>
          </w:p>
        </w:tc>
        <w:tc>
          <w:tcPr>
            <w:tcW w:w="0" w:type="auto"/>
            <w:vAlign w:val="center"/>
          </w:tcPr>
          <w:p w:rsidR="00013DC0" w:rsidRDefault="00C92CE0">
            <w:pPr>
              <w:pStyle w:val="TableBodyText"/>
            </w:pPr>
            <w:r>
              <w:t>0x03DD</w:t>
            </w:r>
          </w:p>
        </w:tc>
        <w:tc>
          <w:tcPr>
            <w:tcW w:w="0" w:type="auto"/>
            <w:vAlign w:val="center"/>
          </w:tcPr>
          <w:p w:rsidR="00013DC0" w:rsidRDefault="00C92CE0">
            <w:pPr>
              <w:pStyle w:val="TableBodyText"/>
            </w:pPr>
            <w:r>
              <w:t>Translates the selected word.</w:t>
            </w:r>
          </w:p>
        </w:tc>
      </w:tr>
      <w:tr w:rsidR="00013DC0" w:rsidTr="00013DC0">
        <w:tc>
          <w:tcPr>
            <w:tcW w:w="0" w:type="auto"/>
            <w:vAlign w:val="center"/>
          </w:tcPr>
          <w:p w:rsidR="00013DC0" w:rsidRDefault="00C92CE0">
            <w:pPr>
              <w:pStyle w:val="TableBodyText"/>
            </w:pPr>
            <w:bookmarkStart w:id="2097" w:name="ToolsConsistency"/>
            <w:r>
              <w:rPr>
                <w:b/>
              </w:rPr>
              <w:t>ToolsConsistency</w:t>
            </w:r>
            <w:bookmarkEnd w:id="2097"/>
          </w:p>
        </w:tc>
        <w:tc>
          <w:tcPr>
            <w:tcW w:w="0" w:type="auto"/>
            <w:vAlign w:val="center"/>
          </w:tcPr>
          <w:p w:rsidR="00013DC0" w:rsidRDefault="00C92CE0">
            <w:pPr>
              <w:pStyle w:val="TableBodyText"/>
            </w:pPr>
            <w:r>
              <w:t>0x03E0</w:t>
            </w:r>
          </w:p>
        </w:tc>
        <w:tc>
          <w:tcPr>
            <w:tcW w:w="0" w:type="auto"/>
            <w:vAlign w:val="center"/>
          </w:tcPr>
          <w:p w:rsidR="00013DC0" w:rsidRDefault="00C92CE0">
            <w:pPr>
              <w:pStyle w:val="TableBodyText"/>
            </w:pPr>
            <w:r>
              <w:t>Checks the consistency in the active document.</w:t>
            </w:r>
          </w:p>
        </w:tc>
      </w:tr>
      <w:tr w:rsidR="00013DC0" w:rsidTr="00013DC0">
        <w:tc>
          <w:tcPr>
            <w:tcW w:w="0" w:type="auto"/>
            <w:vAlign w:val="center"/>
          </w:tcPr>
          <w:p w:rsidR="00013DC0" w:rsidRDefault="00C92CE0">
            <w:pPr>
              <w:pStyle w:val="TableBodyText"/>
            </w:pPr>
            <w:bookmarkStart w:id="2098" w:name="SetDrawingDefaults"/>
            <w:r>
              <w:rPr>
                <w:b/>
              </w:rPr>
              <w:t>SetDrawingDefaults</w:t>
            </w:r>
            <w:bookmarkEnd w:id="2098"/>
          </w:p>
        </w:tc>
        <w:tc>
          <w:tcPr>
            <w:tcW w:w="0" w:type="auto"/>
            <w:vAlign w:val="center"/>
          </w:tcPr>
          <w:p w:rsidR="00013DC0" w:rsidRDefault="00C92CE0">
            <w:pPr>
              <w:pStyle w:val="TableBodyText"/>
            </w:pPr>
            <w:r>
              <w:t>0x03E1</w:t>
            </w:r>
          </w:p>
        </w:tc>
        <w:tc>
          <w:tcPr>
            <w:tcW w:w="0" w:type="auto"/>
            <w:vAlign w:val="center"/>
          </w:tcPr>
          <w:p w:rsidR="00013DC0" w:rsidRDefault="00C92CE0">
            <w:pPr>
              <w:pStyle w:val="TableBodyText"/>
            </w:pPr>
            <w:r>
              <w:t>Changes the default drawing object properties.</w:t>
            </w:r>
          </w:p>
        </w:tc>
      </w:tr>
      <w:tr w:rsidR="00013DC0" w:rsidTr="00013DC0">
        <w:tc>
          <w:tcPr>
            <w:tcW w:w="0" w:type="auto"/>
            <w:vAlign w:val="center"/>
          </w:tcPr>
          <w:p w:rsidR="00013DC0" w:rsidRDefault="00C92CE0">
            <w:pPr>
              <w:pStyle w:val="TableBodyText"/>
            </w:pPr>
            <w:bookmarkStart w:id="2099" w:name="AutoScroll"/>
            <w:r>
              <w:rPr>
                <w:b/>
              </w:rPr>
              <w:t>AutoScroll</w:t>
            </w:r>
            <w:bookmarkEnd w:id="2099"/>
          </w:p>
        </w:tc>
        <w:tc>
          <w:tcPr>
            <w:tcW w:w="0" w:type="auto"/>
            <w:vAlign w:val="center"/>
          </w:tcPr>
          <w:p w:rsidR="00013DC0" w:rsidRDefault="00C92CE0">
            <w:pPr>
              <w:pStyle w:val="TableBodyText"/>
            </w:pPr>
            <w:r>
              <w:t>0x03E2</w:t>
            </w:r>
          </w:p>
        </w:tc>
        <w:tc>
          <w:tcPr>
            <w:tcW w:w="0" w:type="auto"/>
            <w:vAlign w:val="center"/>
          </w:tcPr>
          <w:p w:rsidR="00013DC0" w:rsidRDefault="00C92CE0">
            <w:pPr>
              <w:pStyle w:val="TableBodyText"/>
            </w:pPr>
            <w:r>
              <w:t>Starts scrolling the active document.</w:t>
            </w:r>
          </w:p>
        </w:tc>
      </w:tr>
      <w:tr w:rsidR="00013DC0" w:rsidTr="00013DC0">
        <w:tc>
          <w:tcPr>
            <w:tcW w:w="0" w:type="auto"/>
            <w:vAlign w:val="center"/>
          </w:tcPr>
          <w:p w:rsidR="00013DC0" w:rsidRDefault="00C92CE0">
            <w:pPr>
              <w:pStyle w:val="TableBodyText"/>
            </w:pPr>
            <w:bookmarkStart w:id="2100" w:name="EditWrapBoundary"/>
            <w:r>
              <w:rPr>
                <w:b/>
              </w:rPr>
              <w:t>EditWrapBoundary</w:t>
            </w:r>
            <w:bookmarkEnd w:id="2100"/>
          </w:p>
        </w:tc>
        <w:tc>
          <w:tcPr>
            <w:tcW w:w="0" w:type="auto"/>
            <w:vAlign w:val="center"/>
          </w:tcPr>
          <w:p w:rsidR="00013DC0" w:rsidRDefault="00C92CE0">
            <w:pPr>
              <w:pStyle w:val="TableBodyText"/>
            </w:pPr>
            <w:r>
              <w:t>0x03E3</w:t>
            </w:r>
          </w:p>
        </w:tc>
        <w:tc>
          <w:tcPr>
            <w:tcW w:w="0" w:type="auto"/>
            <w:vAlign w:val="center"/>
          </w:tcPr>
          <w:p w:rsidR="00013DC0" w:rsidRDefault="00C92CE0">
            <w:pPr>
              <w:pStyle w:val="TableBodyText"/>
            </w:pPr>
            <w:r>
              <w:t>Edit the wrapping boundary for a picture or drawing object.</w:t>
            </w:r>
          </w:p>
        </w:tc>
      </w:tr>
      <w:tr w:rsidR="00013DC0" w:rsidTr="00013DC0">
        <w:tc>
          <w:tcPr>
            <w:tcW w:w="0" w:type="auto"/>
            <w:vAlign w:val="center"/>
          </w:tcPr>
          <w:p w:rsidR="00013DC0" w:rsidRDefault="00C92CE0">
            <w:pPr>
              <w:pStyle w:val="TableBodyText"/>
            </w:pPr>
            <w:bookmarkStart w:id="2101" w:name="DrawVerticalTextBox"/>
            <w:r>
              <w:rPr>
                <w:b/>
              </w:rPr>
              <w:t>DrawVerticalTextBox</w:t>
            </w:r>
            <w:bookmarkEnd w:id="2101"/>
          </w:p>
        </w:tc>
        <w:tc>
          <w:tcPr>
            <w:tcW w:w="0" w:type="auto"/>
            <w:vAlign w:val="center"/>
          </w:tcPr>
          <w:p w:rsidR="00013DC0" w:rsidRDefault="00C92CE0">
            <w:pPr>
              <w:pStyle w:val="TableBodyText"/>
            </w:pPr>
            <w:r>
              <w:t>0x03E4</w:t>
            </w:r>
          </w:p>
        </w:tc>
        <w:tc>
          <w:tcPr>
            <w:tcW w:w="0" w:type="auto"/>
            <w:vAlign w:val="center"/>
          </w:tcPr>
          <w:p w:rsidR="00013DC0" w:rsidRDefault="00C92CE0">
            <w:pPr>
              <w:pStyle w:val="TableBodyText"/>
            </w:pPr>
            <w:r>
              <w:t>Inserts an empty vertical text box or encloses the selected item in a vertical textbox.</w:t>
            </w:r>
          </w:p>
        </w:tc>
      </w:tr>
      <w:tr w:rsidR="00013DC0" w:rsidTr="00013DC0">
        <w:tc>
          <w:tcPr>
            <w:tcW w:w="0" w:type="auto"/>
            <w:vAlign w:val="center"/>
          </w:tcPr>
          <w:p w:rsidR="00013DC0" w:rsidRDefault="00C92CE0">
            <w:pPr>
              <w:pStyle w:val="TableBodyText"/>
            </w:pPr>
            <w:bookmarkStart w:id="2102" w:name="DefaultCharBorder"/>
            <w:r>
              <w:rPr>
                <w:b/>
              </w:rPr>
              <w:t>DefaultCharBorder</w:t>
            </w:r>
            <w:bookmarkEnd w:id="2102"/>
          </w:p>
        </w:tc>
        <w:tc>
          <w:tcPr>
            <w:tcW w:w="0" w:type="auto"/>
            <w:vAlign w:val="center"/>
          </w:tcPr>
          <w:p w:rsidR="00013DC0" w:rsidRDefault="00C92CE0">
            <w:pPr>
              <w:pStyle w:val="TableBodyText"/>
            </w:pPr>
            <w:r>
              <w:t>0x03E5</w:t>
            </w:r>
          </w:p>
        </w:tc>
        <w:tc>
          <w:tcPr>
            <w:tcW w:w="0" w:type="auto"/>
            <w:vAlign w:val="center"/>
          </w:tcPr>
          <w:p w:rsidR="00013DC0" w:rsidRDefault="00C92CE0">
            <w:pPr>
              <w:pStyle w:val="TableBodyText"/>
            </w:pPr>
            <w:r>
              <w:t>Default character border.</w:t>
            </w:r>
          </w:p>
        </w:tc>
      </w:tr>
      <w:tr w:rsidR="00013DC0" w:rsidTr="00013DC0">
        <w:tc>
          <w:tcPr>
            <w:tcW w:w="0" w:type="auto"/>
            <w:vAlign w:val="center"/>
          </w:tcPr>
          <w:p w:rsidR="00013DC0" w:rsidRDefault="00C92CE0">
            <w:pPr>
              <w:pStyle w:val="TableBodyText"/>
            </w:pPr>
            <w:bookmarkStart w:id="2103" w:name="MenuWebGo"/>
            <w:r>
              <w:rPr>
                <w:b/>
              </w:rPr>
              <w:t>MenuWebGo</w:t>
            </w:r>
            <w:bookmarkEnd w:id="2103"/>
          </w:p>
        </w:tc>
        <w:tc>
          <w:tcPr>
            <w:tcW w:w="0" w:type="auto"/>
            <w:vAlign w:val="center"/>
          </w:tcPr>
          <w:p w:rsidR="00013DC0" w:rsidRDefault="00C92CE0">
            <w:pPr>
              <w:pStyle w:val="TableBodyText"/>
            </w:pPr>
            <w:r>
              <w:t>0x03E6</w:t>
            </w:r>
          </w:p>
        </w:tc>
        <w:tc>
          <w:tcPr>
            <w:tcW w:w="0" w:type="auto"/>
            <w:vAlign w:val="center"/>
          </w:tcPr>
          <w:p w:rsidR="00013DC0" w:rsidRDefault="00C92CE0">
            <w:pPr>
              <w:pStyle w:val="TableBodyText"/>
            </w:pPr>
            <w:r>
              <w:t>Represents the web options menu. Has no effect.</w:t>
            </w:r>
          </w:p>
        </w:tc>
      </w:tr>
      <w:tr w:rsidR="00013DC0" w:rsidTr="00013DC0">
        <w:tc>
          <w:tcPr>
            <w:tcW w:w="0" w:type="auto"/>
            <w:vAlign w:val="center"/>
          </w:tcPr>
          <w:p w:rsidR="00013DC0" w:rsidRDefault="00C92CE0">
            <w:pPr>
              <w:pStyle w:val="TableBodyText"/>
            </w:pPr>
            <w:bookmarkStart w:id="2104" w:name="WW7_ToolsGrammar"/>
            <w:r>
              <w:rPr>
                <w:b/>
              </w:rPr>
              <w:t>WW7_ToolsGrammar</w:t>
            </w:r>
            <w:bookmarkEnd w:id="2104"/>
          </w:p>
        </w:tc>
        <w:tc>
          <w:tcPr>
            <w:tcW w:w="0" w:type="auto"/>
            <w:vAlign w:val="center"/>
          </w:tcPr>
          <w:p w:rsidR="00013DC0" w:rsidRDefault="00C92CE0">
            <w:pPr>
              <w:pStyle w:val="TableBodyText"/>
            </w:pPr>
            <w:r>
              <w:t>0x03E8</w:t>
            </w:r>
          </w:p>
        </w:tc>
        <w:tc>
          <w:tcPr>
            <w:tcW w:w="0" w:type="auto"/>
            <w:vAlign w:val="center"/>
          </w:tcPr>
          <w:p w:rsidR="00013DC0" w:rsidRDefault="00C92CE0">
            <w:pPr>
              <w:pStyle w:val="TableBodyText"/>
            </w:pPr>
            <w:r>
              <w:t>Checks the proofing in the active document.</w:t>
            </w:r>
          </w:p>
        </w:tc>
      </w:tr>
      <w:tr w:rsidR="00013DC0" w:rsidTr="00013DC0">
        <w:tc>
          <w:tcPr>
            <w:tcW w:w="0" w:type="auto"/>
            <w:vAlign w:val="center"/>
          </w:tcPr>
          <w:p w:rsidR="00013DC0" w:rsidRDefault="00C92CE0">
            <w:pPr>
              <w:pStyle w:val="TableBodyText"/>
            </w:pPr>
            <w:bookmarkStart w:id="2105" w:name="ToolsAutoCorrectHECorrect"/>
            <w:r>
              <w:rPr>
                <w:b/>
              </w:rPr>
              <w:t>ToolsAutoCorrectHECorrect</w:t>
            </w:r>
            <w:bookmarkEnd w:id="2105"/>
          </w:p>
        </w:tc>
        <w:tc>
          <w:tcPr>
            <w:tcW w:w="0" w:type="auto"/>
            <w:vAlign w:val="center"/>
          </w:tcPr>
          <w:p w:rsidR="00013DC0" w:rsidRDefault="00C92CE0">
            <w:pPr>
              <w:pStyle w:val="TableBodyText"/>
            </w:pPr>
            <w:r>
              <w:t>0x03E9</w:t>
            </w:r>
          </w:p>
        </w:tc>
        <w:tc>
          <w:tcPr>
            <w:tcW w:w="0" w:type="auto"/>
            <w:vAlign w:val="center"/>
          </w:tcPr>
          <w:p w:rsidR="00013DC0" w:rsidRDefault="00C92CE0">
            <w:pPr>
              <w:pStyle w:val="TableBodyText"/>
            </w:pPr>
            <w:r>
              <w:t>Hangul and alphabet correction.</w:t>
            </w:r>
          </w:p>
        </w:tc>
      </w:tr>
      <w:tr w:rsidR="00013DC0" w:rsidTr="00013DC0">
        <w:tc>
          <w:tcPr>
            <w:tcW w:w="0" w:type="auto"/>
            <w:vAlign w:val="center"/>
          </w:tcPr>
          <w:p w:rsidR="00013DC0" w:rsidRDefault="00C92CE0">
            <w:pPr>
              <w:pStyle w:val="TableBodyText"/>
            </w:pPr>
            <w:bookmarkStart w:id="2106" w:name="WebAddHyperlnkToFavorites"/>
            <w:r>
              <w:rPr>
                <w:b/>
              </w:rPr>
              <w:t>WebAddHyperlnkToFavorites</w:t>
            </w:r>
            <w:bookmarkEnd w:id="2106"/>
          </w:p>
        </w:tc>
        <w:tc>
          <w:tcPr>
            <w:tcW w:w="0" w:type="auto"/>
            <w:vAlign w:val="center"/>
          </w:tcPr>
          <w:p w:rsidR="00013DC0" w:rsidRDefault="00C92CE0">
            <w:pPr>
              <w:pStyle w:val="TableBodyText"/>
            </w:pPr>
            <w:r>
              <w:t>0x03EA</w:t>
            </w:r>
          </w:p>
        </w:tc>
        <w:tc>
          <w:tcPr>
            <w:tcW w:w="0" w:type="auto"/>
            <w:vAlign w:val="center"/>
          </w:tcPr>
          <w:p w:rsidR="00013DC0" w:rsidRDefault="00C92CE0">
            <w:pPr>
              <w:pStyle w:val="TableBodyText"/>
            </w:pPr>
            <w:r>
              <w:t>Add to Favorites.</w:t>
            </w:r>
          </w:p>
        </w:tc>
      </w:tr>
      <w:tr w:rsidR="00013DC0" w:rsidTr="00013DC0">
        <w:tc>
          <w:tcPr>
            <w:tcW w:w="0" w:type="auto"/>
            <w:vAlign w:val="center"/>
          </w:tcPr>
          <w:p w:rsidR="00013DC0" w:rsidRDefault="00C92CE0">
            <w:pPr>
              <w:pStyle w:val="TableBodyText"/>
            </w:pPr>
            <w:bookmarkStart w:id="2107" w:name="FormatBackgroundSwatch"/>
            <w:r>
              <w:rPr>
                <w:b/>
              </w:rPr>
              <w:t>FormatBackgroundSwatch</w:t>
            </w:r>
            <w:bookmarkEnd w:id="2107"/>
          </w:p>
        </w:tc>
        <w:tc>
          <w:tcPr>
            <w:tcW w:w="0" w:type="auto"/>
            <w:vAlign w:val="center"/>
          </w:tcPr>
          <w:p w:rsidR="00013DC0" w:rsidRDefault="00C92CE0">
            <w:pPr>
              <w:pStyle w:val="TableBodyText"/>
            </w:pPr>
            <w:r>
              <w:t>0x03EB</w:t>
            </w:r>
          </w:p>
        </w:tc>
        <w:tc>
          <w:tcPr>
            <w:tcW w:w="0" w:type="auto"/>
            <w:vAlign w:val="center"/>
          </w:tcPr>
          <w:p w:rsidR="00013DC0" w:rsidRDefault="00C92CE0">
            <w:pPr>
              <w:pStyle w:val="TableBodyText"/>
            </w:pPr>
            <w:r>
              <w:t>Changes the background of the document.</w:t>
            </w:r>
          </w:p>
        </w:tc>
      </w:tr>
      <w:tr w:rsidR="00013DC0" w:rsidTr="00013DC0">
        <w:tc>
          <w:tcPr>
            <w:tcW w:w="0" w:type="auto"/>
            <w:vAlign w:val="center"/>
          </w:tcPr>
          <w:p w:rsidR="00013DC0" w:rsidRDefault="00C92CE0">
            <w:pPr>
              <w:pStyle w:val="TableBodyText"/>
            </w:pPr>
            <w:bookmarkStart w:id="2108" w:name="FormatBackgroundNone"/>
            <w:r>
              <w:rPr>
                <w:b/>
              </w:rPr>
              <w:t>FormatBackgroundNone</w:t>
            </w:r>
            <w:bookmarkEnd w:id="2108"/>
          </w:p>
        </w:tc>
        <w:tc>
          <w:tcPr>
            <w:tcW w:w="0" w:type="auto"/>
            <w:vAlign w:val="center"/>
          </w:tcPr>
          <w:p w:rsidR="00013DC0" w:rsidRDefault="00C92CE0">
            <w:pPr>
              <w:pStyle w:val="TableBodyText"/>
            </w:pPr>
            <w:r>
              <w:t>0x03EC</w:t>
            </w:r>
          </w:p>
        </w:tc>
        <w:tc>
          <w:tcPr>
            <w:tcW w:w="0" w:type="auto"/>
            <w:vAlign w:val="center"/>
          </w:tcPr>
          <w:p w:rsidR="00013DC0" w:rsidRDefault="00C92CE0">
            <w:pPr>
              <w:pStyle w:val="TableBodyText"/>
            </w:pPr>
            <w:r>
              <w:t>Removes the background from the document.</w:t>
            </w:r>
          </w:p>
        </w:tc>
      </w:tr>
      <w:tr w:rsidR="00013DC0" w:rsidTr="00013DC0">
        <w:tc>
          <w:tcPr>
            <w:tcW w:w="0" w:type="auto"/>
            <w:vAlign w:val="center"/>
          </w:tcPr>
          <w:p w:rsidR="00013DC0" w:rsidRDefault="00C92CE0">
            <w:pPr>
              <w:pStyle w:val="TableBodyText"/>
            </w:pPr>
            <w:bookmarkStart w:id="2109" w:name="FormatBackgroundMoreColors"/>
            <w:r>
              <w:rPr>
                <w:b/>
              </w:rPr>
              <w:t>FormatBackgroundMoreColors</w:t>
            </w:r>
            <w:bookmarkEnd w:id="2109"/>
          </w:p>
        </w:tc>
        <w:tc>
          <w:tcPr>
            <w:tcW w:w="0" w:type="auto"/>
            <w:vAlign w:val="center"/>
          </w:tcPr>
          <w:p w:rsidR="00013DC0" w:rsidRDefault="00C92CE0">
            <w:pPr>
              <w:pStyle w:val="TableBodyText"/>
            </w:pPr>
            <w:r>
              <w:t>0x03ED</w:t>
            </w:r>
          </w:p>
        </w:tc>
        <w:tc>
          <w:tcPr>
            <w:tcW w:w="0" w:type="auto"/>
            <w:vAlign w:val="center"/>
          </w:tcPr>
          <w:p w:rsidR="00013DC0" w:rsidRDefault="00C92CE0">
            <w:pPr>
              <w:pStyle w:val="TableBodyText"/>
            </w:pPr>
            <w:r>
              <w:t>Provides more color choices for the background color.</w:t>
            </w:r>
          </w:p>
        </w:tc>
      </w:tr>
      <w:tr w:rsidR="00013DC0" w:rsidTr="00013DC0">
        <w:tc>
          <w:tcPr>
            <w:tcW w:w="0" w:type="auto"/>
            <w:vAlign w:val="center"/>
          </w:tcPr>
          <w:p w:rsidR="00013DC0" w:rsidRDefault="00C92CE0">
            <w:pPr>
              <w:pStyle w:val="TableBodyText"/>
            </w:pPr>
            <w:bookmarkStart w:id="2110" w:name="FormatBackgroundFillEffect"/>
            <w:r>
              <w:rPr>
                <w:b/>
              </w:rPr>
              <w:t>FormatBackgroundFillEffec</w:t>
            </w:r>
            <w:r>
              <w:rPr>
                <w:b/>
              </w:rPr>
              <w:t>t</w:t>
            </w:r>
            <w:bookmarkEnd w:id="2110"/>
          </w:p>
        </w:tc>
        <w:tc>
          <w:tcPr>
            <w:tcW w:w="0" w:type="auto"/>
            <w:vAlign w:val="center"/>
          </w:tcPr>
          <w:p w:rsidR="00013DC0" w:rsidRDefault="00C92CE0">
            <w:pPr>
              <w:pStyle w:val="TableBodyText"/>
            </w:pPr>
            <w:r>
              <w:t>0x03EE</w:t>
            </w:r>
          </w:p>
        </w:tc>
        <w:tc>
          <w:tcPr>
            <w:tcW w:w="0" w:type="auto"/>
            <w:vAlign w:val="center"/>
          </w:tcPr>
          <w:p w:rsidR="00013DC0" w:rsidRDefault="00C92CE0">
            <w:pPr>
              <w:pStyle w:val="TableBodyText"/>
            </w:pPr>
            <w:r>
              <w:t>Provides fill effects for the background color.</w:t>
            </w:r>
          </w:p>
        </w:tc>
      </w:tr>
      <w:tr w:rsidR="00013DC0" w:rsidTr="00013DC0">
        <w:tc>
          <w:tcPr>
            <w:tcW w:w="0" w:type="auto"/>
            <w:vAlign w:val="center"/>
          </w:tcPr>
          <w:p w:rsidR="00013DC0" w:rsidRDefault="00C92CE0">
            <w:pPr>
              <w:pStyle w:val="TableBodyText"/>
            </w:pPr>
            <w:bookmarkStart w:id="2111" w:name="FileSaveVersion"/>
            <w:r>
              <w:rPr>
                <w:b/>
              </w:rPr>
              <w:t>FileSaveVersion</w:t>
            </w:r>
            <w:bookmarkEnd w:id="2111"/>
          </w:p>
        </w:tc>
        <w:tc>
          <w:tcPr>
            <w:tcW w:w="0" w:type="auto"/>
            <w:vAlign w:val="center"/>
          </w:tcPr>
          <w:p w:rsidR="00013DC0" w:rsidRDefault="00C92CE0">
            <w:pPr>
              <w:pStyle w:val="TableBodyText"/>
            </w:pPr>
            <w:r>
              <w:t>0x03EF</w:t>
            </w:r>
          </w:p>
        </w:tc>
        <w:tc>
          <w:tcPr>
            <w:tcW w:w="0" w:type="auto"/>
            <w:vAlign w:val="center"/>
          </w:tcPr>
          <w:p w:rsidR="00013DC0" w:rsidRDefault="00C92CE0">
            <w:pPr>
              <w:pStyle w:val="TableBodyText"/>
            </w:pPr>
            <w:r>
              <w:t>Saves a new version of a document.</w:t>
            </w:r>
          </w:p>
        </w:tc>
      </w:tr>
      <w:tr w:rsidR="00013DC0" w:rsidTr="00013DC0">
        <w:tc>
          <w:tcPr>
            <w:tcW w:w="0" w:type="auto"/>
            <w:vAlign w:val="center"/>
          </w:tcPr>
          <w:p w:rsidR="00013DC0" w:rsidRDefault="00C92CE0">
            <w:pPr>
              <w:pStyle w:val="TableBodyText"/>
            </w:pPr>
            <w:bookmarkStart w:id="2112" w:name="WebToolbar"/>
            <w:r>
              <w:rPr>
                <w:b/>
              </w:rPr>
              <w:t>WebToolbar</w:t>
            </w:r>
            <w:bookmarkEnd w:id="2112"/>
          </w:p>
        </w:tc>
        <w:tc>
          <w:tcPr>
            <w:tcW w:w="0" w:type="auto"/>
            <w:vAlign w:val="center"/>
          </w:tcPr>
          <w:p w:rsidR="00013DC0" w:rsidRDefault="00C92CE0">
            <w:pPr>
              <w:pStyle w:val="TableBodyText"/>
            </w:pPr>
            <w:r>
              <w:t>0x03F0</w:t>
            </w:r>
          </w:p>
        </w:tc>
        <w:tc>
          <w:tcPr>
            <w:tcW w:w="0" w:type="auto"/>
            <w:vAlign w:val="center"/>
          </w:tcPr>
          <w:p w:rsidR="00013DC0" w:rsidRDefault="00C92CE0">
            <w:pPr>
              <w:pStyle w:val="TableBodyText"/>
            </w:pPr>
            <w:r>
              <w:t>Toggle Web toolbar.</w:t>
            </w:r>
          </w:p>
        </w:tc>
      </w:tr>
      <w:tr w:rsidR="00013DC0" w:rsidTr="00013DC0">
        <w:tc>
          <w:tcPr>
            <w:tcW w:w="0" w:type="auto"/>
            <w:vAlign w:val="center"/>
          </w:tcPr>
          <w:p w:rsidR="00013DC0" w:rsidRDefault="00C92CE0">
            <w:pPr>
              <w:pStyle w:val="TableBodyText"/>
            </w:pPr>
            <w:bookmarkStart w:id="2113" w:name="ToggleTextFlow"/>
            <w:r>
              <w:rPr>
                <w:b/>
              </w:rPr>
              <w:t>ToggleTextFlow</w:t>
            </w:r>
            <w:bookmarkEnd w:id="2113"/>
          </w:p>
        </w:tc>
        <w:tc>
          <w:tcPr>
            <w:tcW w:w="0" w:type="auto"/>
            <w:vAlign w:val="center"/>
          </w:tcPr>
          <w:p w:rsidR="00013DC0" w:rsidRDefault="00C92CE0">
            <w:pPr>
              <w:pStyle w:val="TableBodyText"/>
            </w:pPr>
            <w:r>
              <w:t>0x03F1</w:t>
            </w:r>
          </w:p>
        </w:tc>
        <w:tc>
          <w:tcPr>
            <w:tcW w:w="0" w:type="auto"/>
            <w:vAlign w:val="center"/>
          </w:tcPr>
          <w:p w:rsidR="00013DC0" w:rsidRDefault="00C92CE0">
            <w:pPr>
              <w:pStyle w:val="TableBodyText"/>
            </w:pPr>
            <w:r>
              <w:t>Changes text flow direction and character orientation.</w:t>
            </w:r>
          </w:p>
        </w:tc>
      </w:tr>
      <w:tr w:rsidR="00013DC0" w:rsidTr="00013DC0">
        <w:tc>
          <w:tcPr>
            <w:tcW w:w="0" w:type="auto"/>
            <w:vAlign w:val="center"/>
          </w:tcPr>
          <w:p w:rsidR="00013DC0" w:rsidRDefault="00C92CE0">
            <w:pPr>
              <w:pStyle w:val="TableBodyText"/>
            </w:pPr>
            <w:bookmarkStart w:id="2114" w:name="IncreaseIndent"/>
            <w:r>
              <w:rPr>
                <w:b/>
              </w:rPr>
              <w:t>IncreaseIndent</w:t>
            </w:r>
            <w:bookmarkEnd w:id="2114"/>
          </w:p>
        </w:tc>
        <w:tc>
          <w:tcPr>
            <w:tcW w:w="0" w:type="auto"/>
            <w:vAlign w:val="center"/>
          </w:tcPr>
          <w:p w:rsidR="00013DC0" w:rsidRDefault="00C92CE0">
            <w:pPr>
              <w:pStyle w:val="TableBodyText"/>
            </w:pPr>
            <w:r>
              <w:t>0x03F2</w:t>
            </w:r>
          </w:p>
        </w:tc>
        <w:tc>
          <w:tcPr>
            <w:tcW w:w="0" w:type="auto"/>
            <w:vAlign w:val="center"/>
          </w:tcPr>
          <w:p w:rsidR="00013DC0" w:rsidRDefault="00C92CE0">
            <w:pPr>
              <w:pStyle w:val="TableBodyText"/>
            </w:pPr>
            <w:r>
              <w:t>Increases indent or demotes the selection one level.</w:t>
            </w:r>
          </w:p>
        </w:tc>
      </w:tr>
      <w:tr w:rsidR="00013DC0" w:rsidTr="00013DC0">
        <w:tc>
          <w:tcPr>
            <w:tcW w:w="0" w:type="auto"/>
            <w:vAlign w:val="center"/>
          </w:tcPr>
          <w:p w:rsidR="00013DC0" w:rsidRDefault="00C92CE0">
            <w:pPr>
              <w:pStyle w:val="TableBodyText"/>
            </w:pPr>
            <w:bookmarkStart w:id="2115" w:name="DecreaseIndent"/>
            <w:r>
              <w:rPr>
                <w:b/>
              </w:rPr>
              <w:t>DecreaseIndent</w:t>
            </w:r>
            <w:bookmarkEnd w:id="2115"/>
          </w:p>
        </w:tc>
        <w:tc>
          <w:tcPr>
            <w:tcW w:w="0" w:type="auto"/>
            <w:vAlign w:val="center"/>
          </w:tcPr>
          <w:p w:rsidR="00013DC0" w:rsidRDefault="00C92CE0">
            <w:pPr>
              <w:pStyle w:val="TableBodyText"/>
            </w:pPr>
            <w:r>
              <w:t>0x03F3</w:t>
            </w:r>
          </w:p>
        </w:tc>
        <w:tc>
          <w:tcPr>
            <w:tcW w:w="0" w:type="auto"/>
            <w:vAlign w:val="center"/>
          </w:tcPr>
          <w:p w:rsidR="00013DC0" w:rsidRDefault="00C92CE0">
            <w:pPr>
              <w:pStyle w:val="TableBodyText"/>
            </w:pPr>
            <w:r>
              <w:t>Decreases indent or promotes the selection one level.</w:t>
            </w:r>
          </w:p>
        </w:tc>
      </w:tr>
      <w:tr w:rsidR="00013DC0" w:rsidTr="00013DC0">
        <w:tc>
          <w:tcPr>
            <w:tcW w:w="0" w:type="auto"/>
            <w:vAlign w:val="center"/>
          </w:tcPr>
          <w:p w:rsidR="00013DC0" w:rsidRDefault="00C92CE0">
            <w:pPr>
              <w:pStyle w:val="TableBodyText"/>
            </w:pPr>
            <w:bookmarkStart w:id="2116" w:name="FileSaveHtml"/>
            <w:r>
              <w:rPr>
                <w:b/>
              </w:rPr>
              <w:t>FileSaveHtml</w:t>
            </w:r>
            <w:bookmarkEnd w:id="2116"/>
          </w:p>
        </w:tc>
        <w:tc>
          <w:tcPr>
            <w:tcW w:w="0" w:type="auto"/>
            <w:vAlign w:val="center"/>
          </w:tcPr>
          <w:p w:rsidR="00013DC0" w:rsidRDefault="00C92CE0">
            <w:pPr>
              <w:pStyle w:val="TableBodyText"/>
            </w:pPr>
            <w:r>
              <w:t>0x03F4</w:t>
            </w:r>
          </w:p>
        </w:tc>
        <w:tc>
          <w:tcPr>
            <w:tcW w:w="0" w:type="auto"/>
            <w:vAlign w:val="center"/>
          </w:tcPr>
          <w:p w:rsidR="00013DC0" w:rsidRDefault="00C92CE0">
            <w:pPr>
              <w:pStyle w:val="TableBodyText"/>
            </w:pPr>
            <w:r>
              <w:t>Saves the file as an HTML document.</w:t>
            </w:r>
          </w:p>
        </w:tc>
      </w:tr>
      <w:tr w:rsidR="00013DC0" w:rsidTr="00013DC0">
        <w:tc>
          <w:tcPr>
            <w:tcW w:w="0" w:type="auto"/>
            <w:vAlign w:val="center"/>
          </w:tcPr>
          <w:p w:rsidR="00013DC0" w:rsidRDefault="00C92CE0">
            <w:pPr>
              <w:pStyle w:val="TableBodyText"/>
            </w:pPr>
            <w:bookmarkStart w:id="2117" w:name="DefaultCharShading"/>
            <w:r>
              <w:rPr>
                <w:b/>
              </w:rPr>
              <w:t>DefaultCharShading</w:t>
            </w:r>
            <w:bookmarkEnd w:id="2117"/>
          </w:p>
        </w:tc>
        <w:tc>
          <w:tcPr>
            <w:tcW w:w="0" w:type="auto"/>
            <w:vAlign w:val="center"/>
          </w:tcPr>
          <w:p w:rsidR="00013DC0" w:rsidRDefault="00C92CE0">
            <w:pPr>
              <w:pStyle w:val="TableBodyText"/>
            </w:pPr>
            <w:r>
              <w:t>0x03F7</w:t>
            </w:r>
          </w:p>
        </w:tc>
        <w:tc>
          <w:tcPr>
            <w:tcW w:w="0" w:type="auto"/>
            <w:vAlign w:val="center"/>
          </w:tcPr>
          <w:p w:rsidR="00013DC0" w:rsidRDefault="00C92CE0">
            <w:pPr>
              <w:pStyle w:val="TableBodyText"/>
            </w:pPr>
            <w:r>
              <w:t>Default character shading.</w:t>
            </w:r>
          </w:p>
        </w:tc>
      </w:tr>
      <w:tr w:rsidR="00013DC0" w:rsidTr="00013DC0">
        <w:tc>
          <w:tcPr>
            <w:tcW w:w="0" w:type="auto"/>
            <w:vAlign w:val="center"/>
          </w:tcPr>
          <w:p w:rsidR="00013DC0" w:rsidRDefault="00C92CE0">
            <w:pPr>
              <w:pStyle w:val="TableBodyText"/>
            </w:pPr>
            <w:bookmarkStart w:id="2118" w:name="ToolsFixSynonym"/>
            <w:r>
              <w:rPr>
                <w:b/>
              </w:rPr>
              <w:t>ToolsFixSynonym</w:t>
            </w:r>
            <w:bookmarkEnd w:id="2118"/>
          </w:p>
        </w:tc>
        <w:tc>
          <w:tcPr>
            <w:tcW w:w="0" w:type="auto"/>
            <w:vAlign w:val="center"/>
          </w:tcPr>
          <w:p w:rsidR="00013DC0" w:rsidRDefault="00C92CE0">
            <w:pPr>
              <w:pStyle w:val="TableBodyText"/>
            </w:pPr>
            <w:r>
              <w:t>0x03FA</w:t>
            </w:r>
          </w:p>
        </w:tc>
        <w:tc>
          <w:tcPr>
            <w:tcW w:w="0" w:type="auto"/>
            <w:vAlign w:val="center"/>
          </w:tcPr>
          <w:p w:rsidR="00013DC0" w:rsidRDefault="00C92CE0">
            <w:pPr>
              <w:pStyle w:val="TableBodyText"/>
            </w:pPr>
            <w:r>
              <w:t>Fixes a spelling mistake with a synonym suggestion.</w:t>
            </w:r>
          </w:p>
        </w:tc>
      </w:tr>
      <w:tr w:rsidR="00013DC0" w:rsidTr="00013DC0">
        <w:tc>
          <w:tcPr>
            <w:tcW w:w="0" w:type="auto"/>
            <w:vAlign w:val="center"/>
          </w:tcPr>
          <w:p w:rsidR="00013DC0" w:rsidRDefault="00C92CE0">
            <w:pPr>
              <w:pStyle w:val="TableBodyText"/>
            </w:pPr>
            <w:bookmarkStart w:id="2119" w:name="ToolsOptionsBidi"/>
            <w:r>
              <w:rPr>
                <w:b/>
              </w:rPr>
              <w:lastRenderedPageBreak/>
              <w:t>ToolsOptionsBidi</w:t>
            </w:r>
            <w:bookmarkEnd w:id="2119"/>
          </w:p>
        </w:tc>
        <w:tc>
          <w:tcPr>
            <w:tcW w:w="0" w:type="auto"/>
            <w:vAlign w:val="center"/>
          </w:tcPr>
          <w:p w:rsidR="00013DC0" w:rsidRDefault="00C92CE0">
            <w:pPr>
              <w:pStyle w:val="TableBodyText"/>
            </w:pPr>
            <w:r>
              <w:t>0x0405</w:t>
            </w:r>
          </w:p>
        </w:tc>
        <w:tc>
          <w:tcPr>
            <w:tcW w:w="0" w:type="auto"/>
            <w:vAlign w:val="center"/>
          </w:tcPr>
          <w:p w:rsidR="00013DC0" w:rsidRDefault="00C92CE0">
            <w:pPr>
              <w:pStyle w:val="TableBodyText"/>
            </w:pPr>
            <w:r>
              <w:t>Changes the Bidirectional options.</w:t>
            </w:r>
          </w:p>
        </w:tc>
      </w:tr>
      <w:tr w:rsidR="00013DC0" w:rsidTr="00013DC0">
        <w:tc>
          <w:tcPr>
            <w:tcW w:w="0" w:type="auto"/>
            <w:vAlign w:val="center"/>
          </w:tcPr>
          <w:p w:rsidR="00013DC0" w:rsidRDefault="00C92CE0">
            <w:pPr>
              <w:pStyle w:val="TableBodyText"/>
            </w:pPr>
            <w:bookmarkStart w:id="2120" w:name="ViewSecurity"/>
            <w:r>
              <w:rPr>
                <w:b/>
              </w:rPr>
              <w:t>ViewSecurity</w:t>
            </w:r>
            <w:bookmarkEnd w:id="2120"/>
          </w:p>
        </w:tc>
        <w:tc>
          <w:tcPr>
            <w:tcW w:w="0" w:type="auto"/>
            <w:vAlign w:val="center"/>
          </w:tcPr>
          <w:p w:rsidR="00013DC0" w:rsidRDefault="00C92CE0">
            <w:pPr>
              <w:pStyle w:val="TableBodyText"/>
            </w:pPr>
            <w:r>
              <w:t>0x0419</w:t>
            </w:r>
          </w:p>
        </w:tc>
        <w:tc>
          <w:tcPr>
            <w:tcW w:w="0" w:type="auto"/>
            <w:vAlign w:val="center"/>
          </w:tcPr>
          <w:p w:rsidR="00013DC0" w:rsidRDefault="00C92CE0">
            <w:pPr>
              <w:pStyle w:val="TableBodyText"/>
            </w:pPr>
            <w:r>
              <w:t>View document security options.</w:t>
            </w:r>
          </w:p>
        </w:tc>
      </w:tr>
      <w:tr w:rsidR="00013DC0" w:rsidTr="00013DC0">
        <w:tc>
          <w:tcPr>
            <w:tcW w:w="0" w:type="auto"/>
            <w:vAlign w:val="center"/>
          </w:tcPr>
          <w:p w:rsidR="00013DC0" w:rsidRDefault="00C92CE0">
            <w:pPr>
              <w:pStyle w:val="TableBodyText"/>
            </w:pPr>
            <w:bookmarkStart w:id="2121" w:name="ToolsInsertScript"/>
            <w:r>
              <w:rPr>
                <w:b/>
              </w:rPr>
              <w:t>ToolsInsertScript</w:t>
            </w:r>
            <w:bookmarkEnd w:id="2121"/>
          </w:p>
        </w:tc>
        <w:tc>
          <w:tcPr>
            <w:tcW w:w="0" w:type="auto"/>
            <w:vAlign w:val="center"/>
          </w:tcPr>
          <w:p w:rsidR="00013DC0" w:rsidRDefault="00C92CE0">
            <w:pPr>
              <w:pStyle w:val="TableBodyText"/>
            </w:pPr>
            <w:r>
              <w:t>0x041A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22" w:name="RemoveAllScripts"/>
            <w:r>
              <w:rPr>
                <w:b/>
              </w:rPr>
              <w:t>RemoveAllScripts</w:t>
            </w:r>
            <w:bookmarkEnd w:id="2122"/>
          </w:p>
        </w:tc>
        <w:tc>
          <w:tcPr>
            <w:tcW w:w="0" w:type="auto"/>
            <w:vAlign w:val="center"/>
          </w:tcPr>
          <w:p w:rsidR="00013DC0" w:rsidRDefault="00C92CE0">
            <w:pPr>
              <w:pStyle w:val="TableBodyText"/>
            </w:pPr>
            <w:r>
              <w:t>0x041B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23" w:name="MicrosoftScriptEditor"/>
            <w:r>
              <w:rPr>
                <w:b/>
              </w:rPr>
              <w:t>MicrosoftScriptEditor</w:t>
            </w:r>
            <w:bookmarkEnd w:id="2123"/>
          </w:p>
        </w:tc>
        <w:tc>
          <w:tcPr>
            <w:tcW w:w="0" w:type="auto"/>
            <w:vAlign w:val="center"/>
          </w:tcPr>
          <w:p w:rsidR="00013DC0" w:rsidRDefault="00C92CE0">
            <w:pPr>
              <w:pStyle w:val="TableBodyText"/>
            </w:pPr>
            <w:r>
              <w:t>0x041C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24" w:name="RunToggle"/>
            <w:r>
              <w:rPr>
                <w:b/>
              </w:rPr>
              <w:t>RunToggle</w:t>
            </w:r>
            <w:bookmarkEnd w:id="2124"/>
          </w:p>
        </w:tc>
        <w:tc>
          <w:tcPr>
            <w:tcW w:w="0" w:type="auto"/>
            <w:vAlign w:val="center"/>
          </w:tcPr>
          <w:p w:rsidR="00013DC0" w:rsidRDefault="00C92CE0">
            <w:pPr>
              <w:pStyle w:val="TableBodyText"/>
            </w:pPr>
            <w:r>
              <w:t>0x041D</w:t>
            </w:r>
          </w:p>
        </w:tc>
        <w:tc>
          <w:tcPr>
            <w:tcW w:w="0" w:type="auto"/>
            <w:vAlign w:val="center"/>
          </w:tcPr>
          <w:p w:rsidR="00013DC0" w:rsidRDefault="00C92CE0">
            <w:pPr>
              <w:pStyle w:val="TableBodyText"/>
            </w:pPr>
            <w:r>
              <w:t>Toggles the insertion point between right-to-left and left-to-right runs.</w:t>
            </w:r>
          </w:p>
        </w:tc>
      </w:tr>
      <w:tr w:rsidR="00013DC0" w:rsidTr="00013DC0">
        <w:tc>
          <w:tcPr>
            <w:tcW w:w="0" w:type="auto"/>
            <w:vAlign w:val="center"/>
          </w:tcPr>
          <w:p w:rsidR="00013DC0" w:rsidRDefault="00C92CE0">
            <w:pPr>
              <w:pStyle w:val="TableBodyText"/>
            </w:pPr>
            <w:bookmarkStart w:id="2125" w:name="LtrPara"/>
            <w:r>
              <w:rPr>
                <w:b/>
              </w:rPr>
              <w:t>LtrPara</w:t>
            </w:r>
            <w:bookmarkEnd w:id="2125"/>
          </w:p>
        </w:tc>
        <w:tc>
          <w:tcPr>
            <w:tcW w:w="0" w:type="auto"/>
            <w:vAlign w:val="center"/>
          </w:tcPr>
          <w:p w:rsidR="00013DC0" w:rsidRDefault="00C92CE0">
            <w:pPr>
              <w:pStyle w:val="TableBodyText"/>
            </w:pPr>
            <w:r>
              <w:t>0x041E</w:t>
            </w:r>
          </w:p>
        </w:tc>
        <w:tc>
          <w:tcPr>
            <w:tcW w:w="0" w:type="auto"/>
            <w:vAlign w:val="center"/>
          </w:tcPr>
          <w:p w:rsidR="00013DC0" w:rsidRDefault="00C92CE0">
            <w:pPr>
              <w:pStyle w:val="TableBodyText"/>
            </w:pPr>
            <w:r>
              <w:t>Set paragraph orientation to left-to-right.</w:t>
            </w:r>
          </w:p>
        </w:tc>
      </w:tr>
      <w:tr w:rsidR="00013DC0" w:rsidTr="00013DC0">
        <w:tc>
          <w:tcPr>
            <w:tcW w:w="0" w:type="auto"/>
            <w:vAlign w:val="center"/>
          </w:tcPr>
          <w:p w:rsidR="00013DC0" w:rsidRDefault="00C92CE0">
            <w:pPr>
              <w:pStyle w:val="TableBodyText"/>
            </w:pPr>
            <w:bookmarkStart w:id="2126" w:name="RtlPara"/>
            <w:r>
              <w:rPr>
                <w:b/>
              </w:rPr>
              <w:t>RtlPara</w:t>
            </w:r>
            <w:bookmarkEnd w:id="2126"/>
          </w:p>
        </w:tc>
        <w:tc>
          <w:tcPr>
            <w:tcW w:w="0" w:type="auto"/>
            <w:vAlign w:val="center"/>
          </w:tcPr>
          <w:p w:rsidR="00013DC0" w:rsidRDefault="00C92CE0">
            <w:pPr>
              <w:pStyle w:val="TableBodyText"/>
            </w:pPr>
            <w:r>
              <w:t>0x041F</w:t>
            </w:r>
          </w:p>
        </w:tc>
        <w:tc>
          <w:tcPr>
            <w:tcW w:w="0" w:type="auto"/>
            <w:vAlign w:val="center"/>
          </w:tcPr>
          <w:p w:rsidR="00013DC0" w:rsidRDefault="00C92CE0">
            <w:pPr>
              <w:pStyle w:val="TableBodyText"/>
            </w:pPr>
            <w:r>
              <w:t>Set paragraph orientation to</w:t>
            </w:r>
            <w:r>
              <w:t xml:space="preserve"> right-to-left.</w:t>
            </w:r>
          </w:p>
        </w:tc>
      </w:tr>
      <w:tr w:rsidR="00013DC0" w:rsidTr="00013DC0">
        <w:tc>
          <w:tcPr>
            <w:tcW w:w="0" w:type="auto"/>
            <w:vAlign w:val="center"/>
          </w:tcPr>
          <w:p w:rsidR="00013DC0" w:rsidRDefault="00C92CE0">
            <w:pPr>
              <w:pStyle w:val="TableBodyText"/>
            </w:pPr>
            <w:bookmarkStart w:id="2127" w:name="RtlRun"/>
            <w:r>
              <w:rPr>
                <w:b/>
              </w:rPr>
              <w:t>RtlRun</w:t>
            </w:r>
            <w:bookmarkEnd w:id="2127"/>
          </w:p>
        </w:tc>
        <w:tc>
          <w:tcPr>
            <w:tcW w:w="0" w:type="auto"/>
            <w:vAlign w:val="center"/>
          </w:tcPr>
          <w:p w:rsidR="00013DC0" w:rsidRDefault="00C92CE0">
            <w:pPr>
              <w:pStyle w:val="TableBodyText"/>
            </w:pPr>
            <w:r>
              <w:t>0x0422</w:t>
            </w:r>
          </w:p>
        </w:tc>
        <w:tc>
          <w:tcPr>
            <w:tcW w:w="0" w:type="auto"/>
            <w:vAlign w:val="center"/>
          </w:tcPr>
          <w:p w:rsidR="00013DC0" w:rsidRDefault="00C92CE0">
            <w:pPr>
              <w:pStyle w:val="TableBodyText"/>
            </w:pPr>
            <w:r>
              <w:t>Makes the current run right-to-left.</w:t>
            </w:r>
          </w:p>
        </w:tc>
      </w:tr>
      <w:tr w:rsidR="00013DC0" w:rsidTr="00013DC0">
        <w:tc>
          <w:tcPr>
            <w:tcW w:w="0" w:type="auto"/>
            <w:vAlign w:val="center"/>
          </w:tcPr>
          <w:p w:rsidR="00013DC0" w:rsidRDefault="00C92CE0">
            <w:pPr>
              <w:pStyle w:val="TableBodyText"/>
            </w:pPr>
            <w:bookmarkStart w:id="2128" w:name="LtrRun"/>
            <w:r>
              <w:rPr>
                <w:b/>
              </w:rPr>
              <w:t>LtrRun</w:t>
            </w:r>
            <w:bookmarkEnd w:id="2128"/>
          </w:p>
        </w:tc>
        <w:tc>
          <w:tcPr>
            <w:tcW w:w="0" w:type="auto"/>
            <w:vAlign w:val="center"/>
          </w:tcPr>
          <w:p w:rsidR="00013DC0" w:rsidRDefault="00C92CE0">
            <w:pPr>
              <w:pStyle w:val="TableBodyText"/>
            </w:pPr>
            <w:r>
              <w:t>0x0423</w:t>
            </w:r>
          </w:p>
        </w:tc>
        <w:tc>
          <w:tcPr>
            <w:tcW w:w="0" w:type="auto"/>
            <w:vAlign w:val="center"/>
          </w:tcPr>
          <w:p w:rsidR="00013DC0" w:rsidRDefault="00C92CE0">
            <w:pPr>
              <w:pStyle w:val="TableBodyText"/>
            </w:pPr>
            <w:r>
              <w:t>Makes the current run left-to-right.</w:t>
            </w:r>
          </w:p>
        </w:tc>
      </w:tr>
      <w:tr w:rsidR="00013DC0" w:rsidTr="00013DC0">
        <w:tc>
          <w:tcPr>
            <w:tcW w:w="0" w:type="auto"/>
            <w:vAlign w:val="center"/>
          </w:tcPr>
          <w:p w:rsidR="00013DC0" w:rsidRDefault="00C92CE0">
            <w:pPr>
              <w:pStyle w:val="TableBodyText"/>
            </w:pPr>
            <w:bookmarkStart w:id="2129" w:name="BoldRun"/>
            <w:r>
              <w:rPr>
                <w:b/>
              </w:rPr>
              <w:t>BoldRun</w:t>
            </w:r>
            <w:bookmarkEnd w:id="2129"/>
          </w:p>
        </w:tc>
        <w:tc>
          <w:tcPr>
            <w:tcW w:w="0" w:type="auto"/>
            <w:vAlign w:val="center"/>
          </w:tcPr>
          <w:p w:rsidR="00013DC0" w:rsidRDefault="00C92CE0">
            <w:pPr>
              <w:pStyle w:val="TableBodyText"/>
            </w:pPr>
            <w:r>
              <w:t>0x0424</w:t>
            </w:r>
          </w:p>
        </w:tc>
        <w:tc>
          <w:tcPr>
            <w:tcW w:w="0" w:type="auto"/>
            <w:vAlign w:val="center"/>
          </w:tcPr>
          <w:p w:rsidR="00013DC0" w:rsidRDefault="00C92CE0">
            <w:pPr>
              <w:pStyle w:val="TableBodyText"/>
            </w:pPr>
            <w:r>
              <w:t>Makes the current run in the selection bold (toggle).</w:t>
            </w:r>
          </w:p>
        </w:tc>
      </w:tr>
      <w:tr w:rsidR="00013DC0" w:rsidTr="00013DC0">
        <w:tc>
          <w:tcPr>
            <w:tcW w:w="0" w:type="auto"/>
            <w:vAlign w:val="center"/>
          </w:tcPr>
          <w:p w:rsidR="00013DC0" w:rsidRDefault="00C92CE0">
            <w:pPr>
              <w:pStyle w:val="TableBodyText"/>
            </w:pPr>
            <w:bookmarkStart w:id="2130" w:name="ItalicRun"/>
            <w:r>
              <w:rPr>
                <w:b/>
              </w:rPr>
              <w:t>ItalicRun</w:t>
            </w:r>
            <w:bookmarkEnd w:id="2130"/>
          </w:p>
        </w:tc>
        <w:tc>
          <w:tcPr>
            <w:tcW w:w="0" w:type="auto"/>
            <w:vAlign w:val="center"/>
          </w:tcPr>
          <w:p w:rsidR="00013DC0" w:rsidRDefault="00C92CE0">
            <w:pPr>
              <w:pStyle w:val="TableBodyText"/>
            </w:pPr>
            <w:r>
              <w:t>0x0425</w:t>
            </w:r>
          </w:p>
        </w:tc>
        <w:tc>
          <w:tcPr>
            <w:tcW w:w="0" w:type="auto"/>
            <w:vAlign w:val="center"/>
          </w:tcPr>
          <w:p w:rsidR="00013DC0" w:rsidRDefault="00C92CE0">
            <w:pPr>
              <w:pStyle w:val="TableBodyText"/>
            </w:pPr>
            <w:r>
              <w:t xml:space="preserve">Makes the current run in the selection italic </w:t>
            </w:r>
            <w:r>
              <w:t>(toggle).</w:t>
            </w:r>
          </w:p>
        </w:tc>
      </w:tr>
      <w:tr w:rsidR="00013DC0" w:rsidTr="00013DC0">
        <w:tc>
          <w:tcPr>
            <w:tcW w:w="0" w:type="auto"/>
            <w:vAlign w:val="center"/>
          </w:tcPr>
          <w:p w:rsidR="00013DC0" w:rsidRDefault="00C92CE0">
            <w:pPr>
              <w:pStyle w:val="TableBodyText"/>
            </w:pPr>
            <w:bookmarkStart w:id="2131" w:name="FormattingProperties"/>
            <w:r>
              <w:rPr>
                <w:b/>
              </w:rPr>
              <w:t>FormattingProperties</w:t>
            </w:r>
            <w:bookmarkEnd w:id="2131"/>
          </w:p>
        </w:tc>
        <w:tc>
          <w:tcPr>
            <w:tcW w:w="0" w:type="auto"/>
            <w:vAlign w:val="center"/>
          </w:tcPr>
          <w:p w:rsidR="00013DC0" w:rsidRDefault="00C92CE0">
            <w:pPr>
              <w:pStyle w:val="TableBodyText"/>
            </w:pPr>
            <w:r>
              <w:t>0x0426</w:t>
            </w:r>
          </w:p>
        </w:tc>
        <w:tc>
          <w:tcPr>
            <w:tcW w:w="0" w:type="auto"/>
            <w:vAlign w:val="center"/>
          </w:tcPr>
          <w:p w:rsidR="00013DC0" w:rsidRDefault="00C92CE0">
            <w:pPr>
              <w:pStyle w:val="TableBodyText"/>
            </w:pPr>
            <w:r>
              <w:t>Shows or hides Formatting Properties.</w:t>
            </w:r>
          </w:p>
        </w:tc>
      </w:tr>
      <w:tr w:rsidR="00013DC0" w:rsidTr="00013DC0">
        <w:tc>
          <w:tcPr>
            <w:tcW w:w="0" w:type="auto"/>
            <w:vAlign w:val="center"/>
          </w:tcPr>
          <w:p w:rsidR="00013DC0" w:rsidRDefault="00C92CE0">
            <w:pPr>
              <w:pStyle w:val="TableBodyText"/>
            </w:pPr>
            <w:bookmarkStart w:id="2132" w:name="HelpContentsArabic"/>
            <w:r>
              <w:rPr>
                <w:b/>
              </w:rPr>
              <w:t>HelpContentsArabic</w:t>
            </w:r>
            <w:bookmarkEnd w:id="2132"/>
          </w:p>
        </w:tc>
        <w:tc>
          <w:tcPr>
            <w:tcW w:w="0" w:type="auto"/>
            <w:vAlign w:val="center"/>
          </w:tcPr>
          <w:p w:rsidR="00013DC0" w:rsidRDefault="00C92CE0">
            <w:pPr>
              <w:pStyle w:val="TableBodyText"/>
            </w:pPr>
            <w:r>
              <w:t>0x0427</w:t>
            </w:r>
          </w:p>
        </w:tc>
        <w:tc>
          <w:tcPr>
            <w:tcW w:w="0" w:type="auto"/>
            <w:vAlign w:val="center"/>
          </w:tcPr>
          <w:p w:rsidR="00013DC0" w:rsidRDefault="00C92CE0">
            <w:pPr>
              <w:pStyle w:val="TableBodyText"/>
            </w:pPr>
            <w:r>
              <w:t>Displays Help in a context of bidirectional editing.</w:t>
            </w:r>
          </w:p>
        </w:tc>
      </w:tr>
      <w:tr w:rsidR="00013DC0" w:rsidTr="00013DC0">
        <w:tc>
          <w:tcPr>
            <w:tcW w:w="0" w:type="auto"/>
            <w:vAlign w:val="center"/>
          </w:tcPr>
          <w:p w:rsidR="00013DC0" w:rsidRDefault="00C92CE0">
            <w:pPr>
              <w:pStyle w:val="TableBodyText"/>
            </w:pPr>
            <w:bookmarkStart w:id="2133" w:name="RTLMacroDialogs"/>
            <w:r>
              <w:rPr>
                <w:b/>
              </w:rPr>
              <w:t>RTLMacroDialogs</w:t>
            </w:r>
            <w:bookmarkEnd w:id="2133"/>
          </w:p>
        </w:tc>
        <w:tc>
          <w:tcPr>
            <w:tcW w:w="0" w:type="auto"/>
            <w:vAlign w:val="center"/>
          </w:tcPr>
          <w:p w:rsidR="00013DC0" w:rsidRDefault="00C92CE0">
            <w:pPr>
              <w:pStyle w:val="TableBodyText"/>
            </w:pPr>
            <w:r>
              <w:t>0x0428</w:t>
            </w:r>
          </w:p>
        </w:tc>
        <w:tc>
          <w:tcPr>
            <w:tcW w:w="0" w:type="auto"/>
            <w:vAlign w:val="center"/>
          </w:tcPr>
          <w:p w:rsidR="00013DC0" w:rsidRDefault="00C92CE0">
            <w:pPr>
              <w:pStyle w:val="TableBodyText"/>
            </w:pPr>
            <w:r>
              <w:t>Makes macro dialogs display right-to-left.</w:t>
            </w:r>
          </w:p>
        </w:tc>
      </w:tr>
      <w:tr w:rsidR="00013DC0" w:rsidTr="00013DC0">
        <w:tc>
          <w:tcPr>
            <w:tcW w:w="0" w:type="auto"/>
            <w:vAlign w:val="center"/>
          </w:tcPr>
          <w:p w:rsidR="00013DC0" w:rsidRDefault="00C92CE0">
            <w:pPr>
              <w:pStyle w:val="TableBodyText"/>
            </w:pPr>
            <w:bookmarkStart w:id="2134" w:name="LTRMacroDialogs"/>
            <w:r>
              <w:rPr>
                <w:b/>
              </w:rPr>
              <w:t>LTRMacroDialogs</w:t>
            </w:r>
            <w:bookmarkEnd w:id="2134"/>
          </w:p>
        </w:tc>
        <w:tc>
          <w:tcPr>
            <w:tcW w:w="0" w:type="auto"/>
            <w:vAlign w:val="center"/>
          </w:tcPr>
          <w:p w:rsidR="00013DC0" w:rsidRDefault="00C92CE0">
            <w:pPr>
              <w:pStyle w:val="TableBodyText"/>
            </w:pPr>
            <w:r>
              <w:t>0x0429</w:t>
            </w:r>
          </w:p>
        </w:tc>
        <w:tc>
          <w:tcPr>
            <w:tcW w:w="0" w:type="auto"/>
            <w:vAlign w:val="center"/>
          </w:tcPr>
          <w:p w:rsidR="00013DC0" w:rsidRDefault="00C92CE0">
            <w:pPr>
              <w:pStyle w:val="TableBodyText"/>
            </w:pPr>
            <w:r>
              <w:t>Makes ma</w:t>
            </w:r>
            <w:r>
              <w:t>cro dialogs display left-to-right.</w:t>
            </w:r>
          </w:p>
        </w:tc>
      </w:tr>
      <w:tr w:rsidR="00013DC0" w:rsidTr="00013DC0">
        <w:tc>
          <w:tcPr>
            <w:tcW w:w="0" w:type="auto"/>
            <w:vAlign w:val="center"/>
          </w:tcPr>
          <w:p w:rsidR="00013DC0" w:rsidRDefault="00C92CE0">
            <w:pPr>
              <w:pStyle w:val="TableBodyText"/>
            </w:pPr>
            <w:bookmarkStart w:id="2135" w:name="InsertHorizontalLine"/>
            <w:r>
              <w:rPr>
                <w:b/>
              </w:rPr>
              <w:t>InsertHorizontalLine</w:t>
            </w:r>
            <w:bookmarkEnd w:id="2135"/>
          </w:p>
        </w:tc>
        <w:tc>
          <w:tcPr>
            <w:tcW w:w="0" w:type="auto"/>
            <w:vAlign w:val="center"/>
          </w:tcPr>
          <w:p w:rsidR="00013DC0" w:rsidRDefault="00C92CE0">
            <w:pPr>
              <w:pStyle w:val="TableBodyText"/>
            </w:pPr>
            <w:r>
              <w:t>0x042A</w:t>
            </w:r>
          </w:p>
        </w:tc>
        <w:tc>
          <w:tcPr>
            <w:tcW w:w="0" w:type="auto"/>
            <w:vAlign w:val="center"/>
          </w:tcPr>
          <w:p w:rsidR="00013DC0" w:rsidRDefault="00C92CE0">
            <w:pPr>
              <w:pStyle w:val="TableBodyText"/>
            </w:pPr>
            <w:r>
              <w:t>Inserts a horizontal line.</w:t>
            </w:r>
          </w:p>
        </w:tc>
      </w:tr>
      <w:tr w:rsidR="00013DC0" w:rsidTr="00013DC0">
        <w:tc>
          <w:tcPr>
            <w:tcW w:w="0" w:type="auto"/>
            <w:vAlign w:val="center"/>
          </w:tcPr>
          <w:p w:rsidR="00013DC0" w:rsidRDefault="00C92CE0">
            <w:pPr>
              <w:pStyle w:val="TableBodyText"/>
            </w:pPr>
            <w:bookmarkStart w:id="2136" w:name="InsertGraphicalHorizontalLine"/>
            <w:r>
              <w:rPr>
                <w:b/>
              </w:rPr>
              <w:t>InsertGraphicalHorizontalLine</w:t>
            </w:r>
            <w:bookmarkEnd w:id="2136"/>
          </w:p>
        </w:tc>
        <w:tc>
          <w:tcPr>
            <w:tcW w:w="0" w:type="auto"/>
            <w:vAlign w:val="center"/>
          </w:tcPr>
          <w:p w:rsidR="00013DC0" w:rsidRDefault="00C92CE0">
            <w:pPr>
              <w:pStyle w:val="TableBodyText"/>
            </w:pPr>
            <w:r>
              <w:t>0x042B</w:t>
            </w:r>
          </w:p>
        </w:tc>
        <w:tc>
          <w:tcPr>
            <w:tcW w:w="0" w:type="auto"/>
            <w:vAlign w:val="center"/>
          </w:tcPr>
          <w:p w:rsidR="00013DC0" w:rsidRDefault="00C92CE0">
            <w:pPr>
              <w:pStyle w:val="TableBodyText"/>
            </w:pPr>
            <w:r>
              <w:t>Inserts a picture horizontal line.</w:t>
            </w:r>
          </w:p>
        </w:tc>
      </w:tr>
      <w:tr w:rsidR="00013DC0" w:rsidTr="00013DC0">
        <w:tc>
          <w:tcPr>
            <w:tcW w:w="0" w:type="auto"/>
            <w:vAlign w:val="center"/>
          </w:tcPr>
          <w:p w:rsidR="00013DC0" w:rsidRDefault="00C92CE0">
            <w:pPr>
              <w:pStyle w:val="TableBodyText"/>
            </w:pPr>
            <w:bookmarkStart w:id="2137" w:name="FramesetWizard"/>
            <w:r>
              <w:rPr>
                <w:b/>
              </w:rPr>
              <w:t>FramesetWizard</w:t>
            </w:r>
            <w:bookmarkEnd w:id="2137"/>
          </w:p>
        </w:tc>
        <w:tc>
          <w:tcPr>
            <w:tcW w:w="0" w:type="auto"/>
            <w:vAlign w:val="center"/>
          </w:tcPr>
          <w:p w:rsidR="00013DC0" w:rsidRDefault="00C92CE0">
            <w:pPr>
              <w:pStyle w:val="TableBodyText"/>
            </w:pPr>
            <w:r>
              <w:t>0x042C</w:t>
            </w:r>
          </w:p>
        </w:tc>
        <w:tc>
          <w:tcPr>
            <w:tcW w:w="0" w:type="auto"/>
            <w:vAlign w:val="center"/>
          </w:tcPr>
          <w:p w:rsidR="00013DC0" w:rsidRDefault="00C92CE0">
            <w:pPr>
              <w:pStyle w:val="TableBodyText"/>
            </w:pPr>
            <w:r>
              <w:t>Turns the current window into a frameset.</w:t>
            </w:r>
          </w:p>
        </w:tc>
      </w:tr>
      <w:tr w:rsidR="00013DC0" w:rsidTr="00013DC0">
        <w:tc>
          <w:tcPr>
            <w:tcW w:w="0" w:type="auto"/>
            <w:vAlign w:val="center"/>
          </w:tcPr>
          <w:p w:rsidR="00013DC0" w:rsidRDefault="00C92CE0">
            <w:pPr>
              <w:pStyle w:val="TableBodyText"/>
            </w:pPr>
            <w:bookmarkStart w:id="2138" w:name="FrameSplitAbove"/>
            <w:r>
              <w:rPr>
                <w:b/>
              </w:rPr>
              <w:t>FrameSplitAbove</w:t>
            </w:r>
            <w:bookmarkEnd w:id="2138"/>
          </w:p>
        </w:tc>
        <w:tc>
          <w:tcPr>
            <w:tcW w:w="0" w:type="auto"/>
            <w:vAlign w:val="center"/>
          </w:tcPr>
          <w:p w:rsidR="00013DC0" w:rsidRDefault="00C92CE0">
            <w:pPr>
              <w:pStyle w:val="TableBodyText"/>
            </w:pPr>
            <w:r>
              <w:t>0x042D</w:t>
            </w:r>
          </w:p>
        </w:tc>
        <w:tc>
          <w:tcPr>
            <w:tcW w:w="0" w:type="auto"/>
            <w:vAlign w:val="center"/>
          </w:tcPr>
          <w:p w:rsidR="00013DC0" w:rsidRDefault="00C92CE0">
            <w:pPr>
              <w:pStyle w:val="TableBodyText"/>
            </w:pPr>
            <w:r>
              <w:t>Splits the active frame, adding the new frame above the current.</w:t>
            </w:r>
          </w:p>
        </w:tc>
      </w:tr>
      <w:tr w:rsidR="00013DC0" w:rsidTr="00013DC0">
        <w:tc>
          <w:tcPr>
            <w:tcW w:w="0" w:type="auto"/>
            <w:vAlign w:val="center"/>
          </w:tcPr>
          <w:p w:rsidR="00013DC0" w:rsidRDefault="00C92CE0">
            <w:pPr>
              <w:pStyle w:val="TableBodyText"/>
            </w:pPr>
            <w:bookmarkStart w:id="2139" w:name="FrameSplitBelow"/>
            <w:r>
              <w:rPr>
                <w:b/>
              </w:rPr>
              <w:t>FrameSplitBelow</w:t>
            </w:r>
            <w:bookmarkEnd w:id="2139"/>
          </w:p>
        </w:tc>
        <w:tc>
          <w:tcPr>
            <w:tcW w:w="0" w:type="auto"/>
            <w:vAlign w:val="center"/>
          </w:tcPr>
          <w:p w:rsidR="00013DC0" w:rsidRDefault="00C92CE0">
            <w:pPr>
              <w:pStyle w:val="TableBodyText"/>
            </w:pPr>
            <w:r>
              <w:t>0x042E</w:t>
            </w:r>
          </w:p>
        </w:tc>
        <w:tc>
          <w:tcPr>
            <w:tcW w:w="0" w:type="auto"/>
            <w:vAlign w:val="center"/>
          </w:tcPr>
          <w:p w:rsidR="00013DC0" w:rsidRDefault="00C92CE0">
            <w:pPr>
              <w:pStyle w:val="TableBodyText"/>
            </w:pPr>
            <w:r>
              <w:t>Splits the active frame, adding the new frame below the current.</w:t>
            </w:r>
          </w:p>
        </w:tc>
      </w:tr>
      <w:tr w:rsidR="00013DC0" w:rsidTr="00013DC0">
        <w:tc>
          <w:tcPr>
            <w:tcW w:w="0" w:type="auto"/>
            <w:vAlign w:val="center"/>
          </w:tcPr>
          <w:p w:rsidR="00013DC0" w:rsidRDefault="00C92CE0">
            <w:pPr>
              <w:pStyle w:val="TableBodyText"/>
            </w:pPr>
            <w:bookmarkStart w:id="2140" w:name="FrameSplitLeft"/>
            <w:r>
              <w:rPr>
                <w:b/>
              </w:rPr>
              <w:t>FrameSplitLeft</w:t>
            </w:r>
            <w:bookmarkEnd w:id="2140"/>
          </w:p>
        </w:tc>
        <w:tc>
          <w:tcPr>
            <w:tcW w:w="0" w:type="auto"/>
            <w:vAlign w:val="center"/>
          </w:tcPr>
          <w:p w:rsidR="00013DC0" w:rsidRDefault="00C92CE0">
            <w:pPr>
              <w:pStyle w:val="TableBodyText"/>
            </w:pPr>
            <w:r>
              <w:t>0x042F</w:t>
            </w:r>
          </w:p>
        </w:tc>
        <w:tc>
          <w:tcPr>
            <w:tcW w:w="0" w:type="auto"/>
            <w:vAlign w:val="center"/>
          </w:tcPr>
          <w:p w:rsidR="00013DC0" w:rsidRDefault="00C92CE0">
            <w:pPr>
              <w:pStyle w:val="TableBodyText"/>
            </w:pPr>
            <w:r>
              <w:t>Splits the active frame, adding new frame left of the current.</w:t>
            </w:r>
          </w:p>
        </w:tc>
      </w:tr>
      <w:tr w:rsidR="00013DC0" w:rsidTr="00013DC0">
        <w:tc>
          <w:tcPr>
            <w:tcW w:w="0" w:type="auto"/>
            <w:vAlign w:val="center"/>
          </w:tcPr>
          <w:p w:rsidR="00013DC0" w:rsidRDefault="00C92CE0">
            <w:pPr>
              <w:pStyle w:val="TableBodyText"/>
            </w:pPr>
            <w:bookmarkStart w:id="2141" w:name="FrameSplitRight"/>
            <w:r>
              <w:rPr>
                <w:b/>
              </w:rPr>
              <w:t>FrameSplitRight</w:t>
            </w:r>
            <w:bookmarkEnd w:id="2141"/>
          </w:p>
        </w:tc>
        <w:tc>
          <w:tcPr>
            <w:tcW w:w="0" w:type="auto"/>
            <w:vAlign w:val="center"/>
          </w:tcPr>
          <w:p w:rsidR="00013DC0" w:rsidRDefault="00C92CE0">
            <w:pPr>
              <w:pStyle w:val="TableBodyText"/>
            </w:pPr>
            <w:r>
              <w:t>0x0430</w:t>
            </w:r>
          </w:p>
        </w:tc>
        <w:tc>
          <w:tcPr>
            <w:tcW w:w="0" w:type="auto"/>
            <w:vAlign w:val="center"/>
          </w:tcPr>
          <w:p w:rsidR="00013DC0" w:rsidRDefault="00C92CE0">
            <w:pPr>
              <w:pStyle w:val="TableBodyText"/>
            </w:pPr>
            <w:r>
              <w:t>Splits the active frame, adding new frame right of the current.</w:t>
            </w:r>
          </w:p>
        </w:tc>
      </w:tr>
      <w:tr w:rsidR="00013DC0" w:rsidTr="00013DC0">
        <w:tc>
          <w:tcPr>
            <w:tcW w:w="0" w:type="auto"/>
            <w:vAlign w:val="center"/>
          </w:tcPr>
          <w:p w:rsidR="00013DC0" w:rsidRDefault="00C92CE0">
            <w:pPr>
              <w:pStyle w:val="TableBodyText"/>
            </w:pPr>
            <w:bookmarkStart w:id="2142" w:name="FrameRemoveSplit"/>
            <w:r>
              <w:rPr>
                <w:b/>
              </w:rPr>
              <w:t>FrameRemoveSplit</w:t>
            </w:r>
            <w:bookmarkEnd w:id="2142"/>
          </w:p>
        </w:tc>
        <w:tc>
          <w:tcPr>
            <w:tcW w:w="0" w:type="auto"/>
            <w:vAlign w:val="center"/>
          </w:tcPr>
          <w:p w:rsidR="00013DC0" w:rsidRDefault="00C92CE0">
            <w:pPr>
              <w:pStyle w:val="TableBodyText"/>
            </w:pPr>
            <w:r>
              <w:t>0x0431</w:t>
            </w:r>
          </w:p>
        </w:tc>
        <w:tc>
          <w:tcPr>
            <w:tcW w:w="0" w:type="auto"/>
            <w:vAlign w:val="center"/>
          </w:tcPr>
          <w:p w:rsidR="00013DC0" w:rsidRDefault="00C92CE0">
            <w:pPr>
              <w:pStyle w:val="TableBodyText"/>
            </w:pPr>
            <w:r>
              <w:t>Removes the current frame.</w:t>
            </w:r>
          </w:p>
        </w:tc>
      </w:tr>
      <w:tr w:rsidR="00013DC0" w:rsidTr="00013DC0">
        <w:tc>
          <w:tcPr>
            <w:tcW w:w="0" w:type="auto"/>
            <w:vAlign w:val="center"/>
          </w:tcPr>
          <w:p w:rsidR="00013DC0" w:rsidRDefault="00C92CE0">
            <w:pPr>
              <w:pStyle w:val="TableBodyText"/>
            </w:pPr>
            <w:bookmarkStart w:id="2143" w:name="FrameProperties"/>
            <w:r>
              <w:rPr>
                <w:b/>
              </w:rPr>
              <w:t>FrameProperties</w:t>
            </w:r>
            <w:bookmarkEnd w:id="2143"/>
          </w:p>
        </w:tc>
        <w:tc>
          <w:tcPr>
            <w:tcW w:w="0" w:type="auto"/>
            <w:vAlign w:val="center"/>
          </w:tcPr>
          <w:p w:rsidR="00013DC0" w:rsidRDefault="00C92CE0">
            <w:pPr>
              <w:pStyle w:val="TableBodyText"/>
            </w:pPr>
            <w:r>
              <w:t>0x0432</w:t>
            </w:r>
          </w:p>
        </w:tc>
        <w:tc>
          <w:tcPr>
            <w:tcW w:w="0" w:type="auto"/>
            <w:vAlign w:val="center"/>
          </w:tcPr>
          <w:p w:rsidR="00013DC0" w:rsidRDefault="00C92CE0">
            <w:pPr>
              <w:pStyle w:val="TableBodyText"/>
            </w:pPr>
            <w:r>
              <w:t>Changes the properties of the frame.</w:t>
            </w:r>
          </w:p>
        </w:tc>
      </w:tr>
      <w:tr w:rsidR="00013DC0" w:rsidTr="00013DC0">
        <w:tc>
          <w:tcPr>
            <w:tcW w:w="0" w:type="auto"/>
            <w:vAlign w:val="center"/>
          </w:tcPr>
          <w:p w:rsidR="00013DC0" w:rsidRDefault="00C92CE0">
            <w:pPr>
              <w:pStyle w:val="TableBodyText"/>
            </w:pPr>
            <w:bookmarkStart w:id="2144" w:name="TableSelectCell"/>
            <w:r>
              <w:rPr>
                <w:b/>
              </w:rPr>
              <w:t>TableSelectCell</w:t>
            </w:r>
            <w:bookmarkEnd w:id="2144"/>
          </w:p>
        </w:tc>
        <w:tc>
          <w:tcPr>
            <w:tcW w:w="0" w:type="auto"/>
            <w:vAlign w:val="center"/>
          </w:tcPr>
          <w:p w:rsidR="00013DC0" w:rsidRDefault="00C92CE0">
            <w:pPr>
              <w:pStyle w:val="TableBodyText"/>
            </w:pPr>
            <w:r>
              <w:t>0x0433</w:t>
            </w:r>
          </w:p>
        </w:tc>
        <w:tc>
          <w:tcPr>
            <w:tcW w:w="0" w:type="auto"/>
            <w:vAlign w:val="center"/>
          </w:tcPr>
          <w:p w:rsidR="00013DC0" w:rsidRDefault="00C92CE0">
            <w:pPr>
              <w:pStyle w:val="TableBodyText"/>
            </w:pPr>
            <w:r>
              <w:t>Selects the current cell in a table.</w:t>
            </w:r>
          </w:p>
        </w:tc>
      </w:tr>
      <w:tr w:rsidR="00013DC0" w:rsidTr="00013DC0">
        <w:tc>
          <w:tcPr>
            <w:tcW w:w="0" w:type="auto"/>
            <w:vAlign w:val="center"/>
          </w:tcPr>
          <w:p w:rsidR="00013DC0" w:rsidRDefault="00C92CE0">
            <w:pPr>
              <w:pStyle w:val="TableBodyText"/>
            </w:pPr>
            <w:bookmarkStart w:id="2145" w:name="TableInsertRowBelow"/>
            <w:r>
              <w:rPr>
                <w:b/>
              </w:rPr>
              <w:t>TableInse</w:t>
            </w:r>
            <w:r>
              <w:rPr>
                <w:b/>
              </w:rPr>
              <w:t>rtRowBelow</w:t>
            </w:r>
            <w:bookmarkEnd w:id="2145"/>
          </w:p>
        </w:tc>
        <w:tc>
          <w:tcPr>
            <w:tcW w:w="0" w:type="auto"/>
            <w:vAlign w:val="center"/>
          </w:tcPr>
          <w:p w:rsidR="00013DC0" w:rsidRDefault="00C92CE0">
            <w:pPr>
              <w:pStyle w:val="TableBodyText"/>
            </w:pPr>
            <w:r>
              <w:t>0x0434</w:t>
            </w:r>
          </w:p>
        </w:tc>
        <w:tc>
          <w:tcPr>
            <w:tcW w:w="0" w:type="auto"/>
            <w:vAlign w:val="center"/>
          </w:tcPr>
          <w:p w:rsidR="00013DC0" w:rsidRDefault="00C92CE0">
            <w:pPr>
              <w:pStyle w:val="TableBodyText"/>
            </w:pPr>
            <w:r>
              <w:t>Inserts one or more rows into the table below the current row.</w:t>
            </w:r>
          </w:p>
        </w:tc>
      </w:tr>
      <w:tr w:rsidR="00013DC0" w:rsidTr="00013DC0">
        <w:tc>
          <w:tcPr>
            <w:tcW w:w="0" w:type="auto"/>
            <w:vAlign w:val="center"/>
          </w:tcPr>
          <w:p w:rsidR="00013DC0" w:rsidRDefault="00C92CE0">
            <w:pPr>
              <w:pStyle w:val="TableBodyText"/>
            </w:pPr>
            <w:bookmarkStart w:id="2146" w:name="TableInsertColumnRight"/>
            <w:r>
              <w:rPr>
                <w:b/>
              </w:rPr>
              <w:t>TableInsertColumnRight</w:t>
            </w:r>
            <w:bookmarkEnd w:id="2146"/>
          </w:p>
        </w:tc>
        <w:tc>
          <w:tcPr>
            <w:tcW w:w="0" w:type="auto"/>
            <w:vAlign w:val="center"/>
          </w:tcPr>
          <w:p w:rsidR="00013DC0" w:rsidRDefault="00C92CE0">
            <w:pPr>
              <w:pStyle w:val="TableBodyText"/>
            </w:pPr>
            <w:r>
              <w:t>0x0435</w:t>
            </w:r>
          </w:p>
        </w:tc>
        <w:tc>
          <w:tcPr>
            <w:tcW w:w="0" w:type="auto"/>
            <w:vAlign w:val="center"/>
          </w:tcPr>
          <w:p w:rsidR="00013DC0" w:rsidRDefault="00C92CE0">
            <w:pPr>
              <w:pStyle w:val="TableBodyText"/>
            </w:pPr>
            <w:r>
              <w:t>Inserts one or more columns into the table to the right of the current column.</w:t>
            </w:r>
          </w:p>
        </w:tc>
      </w:tr>
      <w:tr w:rsidR="00013DC0" w:rsidTr="00013DC0">
        <w:tc>
          <w:tcPr>
            <w:tcW w:w="0" w:type="auto"/>
            <w:vAlign w:val="center"/>
          </w:tcPr>
          <w:p w:rsidR="00013DC0" w:rsidRDefault="00C92CE0">
            <w:pPr>
              <w:pStyle w:val="TableBodyText"/>
            </w:pPr>
            <w:bookmarkStart w:id="2147" w:name="TableDeleteTable"/>
            <w:r>
              <w:rPr>
                <w:b/>
              </w:rPr>
              <w:lastRenderedPageBreak/>
              <w:t>TableDeleteTable</w:t>
            </w:r>
            <w:bookmarkEnd w:id="2147"/>
          </w:p>
        </w:tc>
        <w:tc>
          <w:tcPr>
            <w:tcW w:w="0" w:type="auto"/>
            <w:vAlign w:val="center"/>
          </w:tcPr>
          <w:p w:rsidR="00013DC0" w:rsidRDefault="00C92CE0">
            <w:pPr>
              <w:pStyle w:val="TableBodyText"/>
            </w:pPr>
            <w:r>
              <w:t>0x0436</w:t>
            </w:r>
          </w:p>
        </w:tc>
        <w:tc>
          <w:tcPr>
            <w:tcW w:w="0" w:type="auto"/>
            <w:vAlign w:val="center"/>
          </w:tcPr>
          <w:p w:rsidR="00013DC0" w:rsidRDefault="00C92CE0">
            <w:pPr>
              <w:pStyle w:val="TableBodyText"/>
            </w:pPr>
            <w:r>
              <w:t>Deletes the selected table.</w:t>
            </w:r>
          </w:p>
        </w:tc>
      </w:tr>
      <w:tr w:rsidR="00013DC0" w:rsidTr="00013DC0">
        <w:tc>
          <w:tcPr>
            <w:tcW w:w="0" w:type="auto"/>
            <w:vAlign w:val="center"/>
          </w:tcPr>
          <w:p w:rsidR="00013DC0" w:rsidRDefault="00C92CE0">
            <w:pPr>
              <w:pStyle w:val="TableBodyText"/>
            </w:pPr>
            <w:bookmarkStart w:id="2148" w:name="TableInsertTableEG"/>
            <w:r>
              <w:rPr>
                <w:b/>
              </w:rPr>
              <w:t>TableInsertTableEG</w:t>
            </w:r>
            <w:bookmarkEnd w:id="2148"/>
          </w:p>
        </w:tc>
        <w:tc>
          <w:tcPr>
            <w:tcW w:w="0" w:type="auto"/>
            <w:vAlign w:val="center"/>
          </w:tcPr>
          <w:p w:rsidR="00013DC0" w:rsidRDefault="00C92CE0">
            <w:pPr>
              <w:pStyle w:val="TableBodyText"/>
            </w:pPr>
            <w:r>
              <w:t>0x0437</w:t>
            </w:r>
          </w:p>
        </w:tc>
        <w:tc>
          <w:tcPr>
            <w:tcW w:w="0" w:type="auto"/>
            <w:vAlign w:val="center"/>
          </w:tcPr>
          <w:p w:rsidR="00013DC0" w:rsidRDefault="00C92CE0">
            <w:pPr>
              <w:pStyle w:val="TableBodyText"/>
            </w:pPr>
            <w:r>
              <w:t>Inserts a table.</w:t>
            </w:r>
          </w:p>
        </w:tc>
      </w:tr>
      <w:tr w:rsidR="00013DC0" w:rsidTr="00013DC0">
        <w:tc>
          <w:tcPr>
            <w:tcW w:w="0" w:type="auto"/>
            <w:vAlign w:val="center"/>
          </w:tcPr>
          <w:p w:rsidR="00013DC0" w:rsidRDefault="00C92CE0">
            <w:pPr>
              <w:pStyle w:val="TableBodyText"/>
            </w:pPr>
            <w:bookmarkStart w:id="2149" w:name="TableOptions"/>
            <w:r>
              <w:rPr>
                <w:b/>
              </w:rPr>
              <w:t>TableOptions</w:t>
            </w:r>
            <w:bookmarkEnd w:id="2149"/>
          </w:p>
        </w:tc>
        <w:tc>
          <w:tcPr>
            <w:tcW w:w="0" w:type="auto"/>
            <w:vAlign w:val="center"/>
          </w:tcPr>
          <w:p w:rsidR="00013DC0" w:rsidRDefault="00C92CE0">
            <w:pPr>
              <w:pStyle w:val="TableBodyText"/>
            </w:pPr>
            <w:r>
              <w:t>0x0438</w:t>
            </w:r>
          </w:p>
        </w:tc>
        <w:tc>
          <w:tcPr>
            <w:tcW w:w="0" w:type="auto"/>
            <w:vAlign w:val="center"/>
          </w:tcPr>
          <w:p w:rsidR="00013DC0" w:rsidRDefault="00C92CE0">
            <w:pPr>
              <w:pStyle w:val="TableBodyText"/>
            </w:pPr>
            <w:r>
              <w:t>Changes the height and width of the rows and columns in a table.</w:t>
            </w:r>
          </w:p>
        </w:tc>
      </w:tr>
      <w:tr w:rsidR="00013DC0" w:rsidTr="00013DC0">
        <w:tc>
          <w:tcPr>
            <w:tcW w:w="0" w:type="auto"/>
            <w:vAlign w:val="center"/>
          </w:tcPr>
          <w:p w:rsidR="00013DC0" w:rsidRDefault="00C92CE0">
            <w:pPr>
              <w:pStyle w:val="TableBodyText"/>
            </w:pPr>
            <w:bookmarkStart w:id="2150" w:name="CellOptions"/>
            <w:r>
              <w:rPr>
                <w:b/>
              </w:rPr>
              <w:t>CellOptions</w:t>
            </w:r>
            <w:bookmarkEnd w:id="2150"/>
          </w:p>
        </w:tc>
        <w:tc>
          <w:tcPr>
            <w:tcW w:w="0" w:type="auto"/>
            <w:vAlign w:val="center"/>
          </w:tcPr>
          <w:p w:rsidR="00013DC0" w:rsidRDefault="00C92CE0">
            <w:pPr>
              <w:pStyle w:val="TableBodyText"/>
            </w:pPr>
            <w:r>
              <w:t>0x0439</w:t>
            </w:r>
          </w:p>
        </w:tc>
        <w:tc>
          <w:tcPr>
            <w:tcW w:w="0" w:type="auto"/>
            <w:vAlign w:val="center"/>
          </w:tcPr>
          <w:p w:rsidR="00013DC0" w:rsidRDefault="00C92CE0">
            <w:pPr>
              <w:pStyle w:val="TableBodyText"/>
            </w:pPr>
            <w:r>
              <w:t>Changes the margins and other options of a table cell.</w:t>
            </w:r>
          </w:p>
        </w:tc>
      </w:tr>
      <w:tr w:rsidR="00013DC0" w:rsidTr="00013DC0">
        <w:tc>
          <w:tcPr>
            <w:tcW w:w="0" w:type="auto"/>
            <w:vAlign w:val="center"/>
          </w:tcPr>
          <w:p w:rsidR="00013DC0" w:rsidRDefault="00C92CE0">
            <w:pPr>
              <w:pStyle w:val="TableBodyText"/>
            </w:pPr>
            <w:bookmarkStart w:id="2151" w:name="EmailSend"/>
            <w:r>
              <w:rPr>
                <w:b/>
              </w:rPr>
              <w:t>EmailSend</w:t>
            </w:r>
            <w:bookmarkEnd w:id="2151"/>
          </w:p>
        </w:tc>
        <w:tc>
          <w:tcPr>
            <w:tcW w:w="0" w:type="auto"/>
            <w:vAlign w:val="center"/>
          </w:tcPr>
          <w:p w:rsidR="00013DC0" w:rsidRDefault="00C92CE0">
            <w:pPr>
              <w:pStyle w:val="TableBodyText"/>
            </w:pPr>
            <w:r>
              <w:t>0x043A</w:t>
            </w:r>
          </w:p>
        </w:tc>
        <w:tc>
          <w:tcPr>
            <w:tcW w:w="0" w:type="auto"/>
            <w:vAlign w:val="center"/>
          </w:tcPr>
          <w:p w:rsidR="00013DC0" w:rsidRDefault="00C92CE0">
            <w:pPr>
              <w:pStyle w:val="TableBodyText"/>
            </w:pPr>
            <w:r>
              <w:t>Executes the e-mail Send command o</w:t>
            </w:r>
            <w:r>
              <w:t>f the e-mail envelope.</w:t>
            </w:r>
          </w:p>
        </w:tc>
      </w:tr>
      <w:tr w:rsidR="00013DC0" w:rsidTr="00013DC0">
        <w:tc>
          <w:tcPr>
            <w:tcW w:w="0" w:type="auto"/>
            <w:vAlign w:val="center"/>
          </w:tcPr>
          <w:p w:rsidR="00013DC0" w:rsidRDefault="00C92CE0">
            <w:pPr>
              <w:pStyle w:val="TableBodyText"/>
            </w:pPr>
            <w:bookmarkStart w:id="2152" w:name="EmailSelectNames"/>
            <w:r>
              <w:rPr>
                <w:b/>
              </w:rPr>
              <w:t>EmailSelectNames</w:t>
            </w:r>
            <w:bookmarkEnd w:id="2152"/>
          </w:p>
        </w:tc>
        <w:tc>
          <w:tcPr>
            <w:tcW w:w="0" w:type="auto"/>
            <w:vAlign w:val="center"/>
          </w:tcPr>
          <w:p w:rsidR="00013DC0" w:rsidRDefault="00C92CE0">
            <w:pPr>
              <w:pStyle w:val="TableBodyText"/>
            </w:pPr>
            <w:r>
              <w:t>0x043B</w:t>
            </w:r>
          </w:p>
        </w:tc>
        <w:tc>
          <w:tcPr>
            <w:tcW w:w="0" w:type="auto"/>
            <w:vAlign w:val="center"/>
          </w:tcPr>
          <w:p w:rsidR="00013DC0" w:rsidRDefault="00C92CE0">
            <w:pPr>
              <w:pStyle w:val="TableBodyText"/>
            </w:pPr>
            <w:r>
              <w:t>Displays the e-mail address book.</w:t>
            </w:r>
          </w:p>
        </w:tc>
      </w:tr>
      <w:tr w:rsidR="00013DC0" w:rsidTr="00013DC0">
        <w:tc>
          <w:tcPr>
            <w:tcW w:w="0" w:type="auto"/>
            <w:vAlign w:val="center"/>
          </w:tcPr>
          <w:p w:rsidR="00013DC0" w:rsidRDefault="00C92CE0">
            <w:pPr>
              <w:pStyle w:val="TableBodyText"/>
            </w:pPr>
            <w:bookmarkStart w:id="2153" w:name="EmailCheckNames"/>
            <w:r>
              <w:rPr>
                <w:b/>
              </w:rPr>
              <w:t>EmailCheckNames</w:t>
            </w:r>
            <w:bookmarkEnd w:id="2153"/>
          </w:p>
        </w:tc>
        <w:tc>
          <w:tcPr>
            <w:tcW w:w="0" w:type="auto"/>
            <w:vAlign w:val="center"/>
          </w:tcPr>
          <w:p w:rsidR="00013DC0" w:rsidRDefault="00C92CE0">
            <w:pPr>
              <w:pStyle w:val="TableBodyText"/>
            </w:pPr>
            <w:r>
              <w:t>0x043C</w:t>
            </w:r>
          </w:p>
        </w:tc>
        <w:tc>
          <w:tcPr>
            <w:tcW w:w="0" w:type="auto"/>
            <w:vAlign w:val="center"/>
          </w:tcPr>
          <w:p w:rsidR="00013DC0" w:rsidRDefault="00C92CE0">
            <w:pPr>
              <w:pStyle w:val="TableBodyText"/>
            </w:pPr>
            <w:r>
              <w:t>Verifies the recipient names in the e-mail envelope.</w:t>
            </w:r>
          </w:p>
        </w:tc>
      </w:tr>
      <w:tr w:rsidR="00013DC0" w:rsidTr="00013DC0">
        <w:tc>
          <w:tcPr>
            <w:tcW w:w="0" w:type="auto"/>
            <w:vAlign w:val="center"/>
          </w:tcPr>
          <w:p w:rsidR="00013DC0" w:rsidRDefault="00C92CE0">
            <w:pPr>
              <w:pStyle w:val="TableBodyText"/>
            </w:pPr>
            <w:bookmarkStart w:id="2154" w:name="EmailSelectToNames"/>
            <w:r>
              <w:rPr>
                <w:b/>
              </w:rPr>
              <w:t>EmailSelectToNames</w:t>
            </w:r>
            <w:bookmarkEnd w:id="2154"/>
          </w:p>
        </w:tc>
        <w:tc>
          <w:tcPr>
            <w:tcW w:w="0" w:type="auto"/>
            <w:vAlign w:val="center"/>
          </w:tcPr>
          <w:p w:rsidR="00013DC0" w:rsidRDefault="00C92CE0">
            <w:pPr>
              <w:pStyle w:val="TableBodyText"/>
            </w:pPr>
            <w:r>
              <w:t>0x043D</w:t>
            </w:r>
          </w:p>
        </w:tc>
        <w:tc>
          <w:tcPr>
            <w:tcW w:w="0" w:type="auto"/>
            <w:vAlign w:val="center"/>
          </w:tcPr>
          <w:p w:rsidR="00013DC0" w:rsidRDefault="00C92CE0">
            <w:pPr>
              <w:pStyle w:val="TableBodyText"/>
            </w:pPr>
            <w:r>
              <w:t>Displays the e-mail address book to add recipients to the "To" field.</w:t>
            </w:r>
          </w:p>
        </w:tc>
      </w:tr>
      <w:tr w:rsidR="00013DC0" w:rsidTr="00013DC0">
        <w:tc>
          <w:tcPr>
            <w:tcW w:w="0" w:type="auto"/>
            <w:vAlign w:val="center"/>
          </w:tcPr>
          <w:p w:rsidR="00013DC0" w:rsidRDefault="00C92CE0">
            <w:pPr>
              <w:pStyle w:val="TableBodyText"/>
            </w:pPr>
            <w:bookmarkStart w:id="2155" w:name="EmailSelectCcNames"/>
            <w:r>
              <w:rPr>
                <w:b/>
              </w:rPr>
              <w:t>EmailSelectCcNames</w:t>
            </w:r>
            <w:bookmarkEnd w:id="2155"/>
          </w:p>
        </w:tc>
        <w:tc>
          <w:tcPr>
            <w:tcW w:w="0" w:type="auto"/>
            <w:vAlign w:val="center"/>
          </w:tcPr>
          <w:p w:rsidR="00013DC0" w:rsidRDefault="00C92CE0">
            <w:pPr>
              <w:pStyle w:val="TableBodyText"/>
            </w:pPr>
            <w:r>
              <w:t>0x043E</w:t>
            </w:r>
          </w:p>
        </w:tc>
        <w:tc>
          <w:tcPr>
            <w:tcW w:w="0" w:type="auto"/>
            <w:vAlign w:val="center"/>
          </w:tcPr>
          <w:p w:rsidR="00013DC0" w:rsidRDefault="00C92CE0">
            <w:pPr>
              <w:pStyle w:val="TableBodyText"/>
            </w:pPr>
            <w:r>
              <w:t>Displays the e-mail address book to add recipients to the "Cc" field.</w:t>
            </w:r>
          </w:p>
        </w:tc>
      </w:tr>
      <w:tr w:rsidR="00013DC0" w:rsidTr="00013DC0">
        <w:tc>
          <w:tcPr>
            <w:tcW w:w="0" w:type="auto"/>
            <w:vAlign w:val="center"/>
          </w:tcPr>
          <w:p w:rsidR="00013DC0" w:rsidRDefault="00C92CE0">
            <w:pPr>
              <w:pStyle w:val="TableBodyText"/>
            </w:pPr>
            <w:bookmarkStart w:id="2156" w:name="EmailSelectBccNames"/>
            <w:r>
              <w:rPr>
                <w:b/>
              </w:rPr>
              <w:t>EmailSelectBccNames</w:t>
            </w:r>
            <w:bookmarkEnd w:id="2156"/>
          </w:p>
        </w:tc>
        <w:tc>
          <w:tcPr>
            <w:tcW w:w="0" w:type="auto"/>
            <w:vAlign w:val="center"/>
          </w:tcPr>
          <w:p w:rsidR="00013DC0" w:rsidRDefault="00C92CE0">
            <w:pPr>
              <w:pStyle w:val="TableBodyText"/>
            </w:pPr>
            <w:r>
              <w:t>0x043F</w:t>
            </w:r>
          </w:p>
        </w:tc>
        <w:tc>
          <w:tcPr>
            <w:tcW w:w="0" w:type="auto"/>
            <w:vAlign w:val="center"/>
          </w:tcPr>
          <w:p w:rsidR="00013DC0" w:rsidRDefault="00C92CE0">
            <w:pPr>
              <w:pStyle w:val="TableBodyText"/>
            </w:pPr>
            <w:r>
              <w:t>Displays the e-mail address book to add recipients to the "Bcc" field.</w:t>
            </w:r>
          </w:p>
        </w:tc>
      </w:tr>
      <w:tr w:rsidR="00013DC0" w:rsidTr="00013DC0">
        <w:tc>
          <w:tcPr>
            <w:tcW w:w="0" w:type="auto"/>
            <w:vAlign w:val="center"/>
          </w:tcPr>
          <w:p w:rsidR="00013DC0" w:rsidRDefault="00C92CE0">
            <w:pPr>
              <w:pStyle w:val="TableBodyText"/>
            </w:pPr>
            <w:bookmarkStart w:id="2157" w:name="EmailFocusSubject"/>
            <w:r>
              <w:rPr>
                <w:b/>
              </w:rPr>
              <w:t>EmailFocusSubject</w:t>
            </w:r>
            <w:bookmarkEnd w:id="2157"/>
          </w:p>
        </w:tc>
        <w:tc>
          <w:tcPr>
            <w:tcW w:w="0" w:type="auto"/>
            <w:vAlign w:val="center"/>
          </w:tcPr>
          <w:p w:rsidR="00013DC0" w:rsidRDefault="00C92CE0">
            <w:pPr>
              <w:pStyle w:val="TableBodyText"/>
            </w:pPr>
            <w:r>
              <w:t>0x0440</w:t>
            </w:r>
          </w:p>
        </w:tc>
        <w:tc>
          <w:tcPr>
            <w:tcW w:w="0" w:type="auto"/>
            <w:vAlign w:val="center"/>
          </w:tcPr>
          <w:p w:rsidR="00013DC0" w:rsidRDefault="00C92CE0">
            <w:pPr>
              <w:pStyle w:val="TableBodyText"/>
            </w:pPr>
            <w:r>
              <w:t>Switches focus to the subject fiel</w:t>
            </w:r>
            <w:r>
              <w:t>d of the e-mail envelope.</w:t>
            </w:r>
          </w:p>
        </w:tc>
      </w:tr>
      <w:tr w:rsidR="00013DC0" w:rsidTr="00013DC0">
        <w:tc>
          <w:tcPr>
            <w:tcW w:w="0" w:type="auto"/>
            <w:vAlign w:val="center"/>
          </w:tcPr>
          <w:p w:rsidR="00013DC0" w:rsidRDefault="00C92CE0">
            <w:pPr>
              <w:pStyle w:val="TableBodyText"/>
            </w:pPr>
            <w:bookmarkStart w:id="2158" w:name="EmailMessageOptions"/>
            <w:r>
              <w:rPr>
                <w:b/>
              </w:rPr>
              <w:t>EmailMessageOptions</w:t>
            </w:r>
            <w:bookmarkEnd w:id="2158"/>
          </w:p>
        </w:tc>
        <w:tc>
          <w:tcPr>
            <w:tcW w:w="0" w:type="auto"/>
            <w:vAlign w:val="center"/>
          </w:tcPr>
          <w:p w:rsidR="00013DC0" w:rsidRDefault="00C92CE0">
            <w:pPr>
              <w:pStyle w:val="TableBodyText"/>
            </w:pPr>
            <w:r>
              <w:t>0x0441</w:t>
            </w:r>
          </w:p>
        </w:tc>
        <w:tc>
          <w:tcPr>
            <w:tcW w:w="0" w:type="auto"/>
            <w:vAlign w:val="center"/>
          </w:tcPr>
          <w:p w:rsidR="00013DC0" w:rsidRDefault="00C92CE0">
            <w:pPr>
              <w:pStyle w:val="TableBodyText"/>
            </w:pPr>
            <w:r>
              <w:t>Displays the options dialog of the e-mail envelope.</w:t>
            </w:r>
          </w:p>
        </w:tc>
      </w:tr>
      <w:tr w:rsidR="00013DC0" w:rsidTr="00013DC0">
        <w:tc>
          <w:tcPr>
            <w:tcW w:w="0" w:type="auto"/>
            <w:vAlign w:val="center"/>
          </w:tcPr>
          <w:p w:rsidR="00013DC0" w:rsidRDefault="00C92CE0">
            <w:pPr>
              <w:pStyle w:val="TableBodyText"/>
            </w:pPr>
            <w:bookmarkStart w:id="2159" w:name="EmailFlag"/>
            <w:r>
              <w:rPr>
                <w:b/>
              </w:rPr>
              <w:t>EmailFlag</w:t>
            </w:r>
            <w:bookmarkEnd w:id="2159"/>
          </w:p>
        </w:tc>
        <w:tc>
          <w:tcPr>
            <w:tcW w:w="0" w:type="auto"/>
            <w:vAlign w:val="center"/>
          </w:tcPr>
          <w:p w:rsidR="00013DC0" w:rsidRDefault="00C92CE0">
            <w:pPr>
              <w:pStyle w:val="TableBodyText"/>
            </w:pPr>
            <w:r>
              <w:t>0x0442</w:t>
            </w:r>
          </w:p>
        </w:tc>
        <w:tc>
          <w:tcPr>
            <w:tcW w:w="0" w:type="auto"/>
            <w:vAlign w:val="center"/>
          </w:tcPr>
          <w:p w:rsidR="00013DC0" w:rsidRDefault="00C92CE0">
            <w:pPr>
              <w:pStyle w:val="TableBodyText"/>
            </w:pPr>
            <w:r>
              <w:t>Displays the message flag dialog of the envelope.</w:t>
            </w:r>
          </w:p>
        </w:tc>
      </w:tr>
      <w:tr w:rsidR="00013DC0" w:rsidTr="00013DC0">
        <w:tc>
          <w:tcPr>
            <w:tcW w:w="0" w:type="auto"/>
            <w:vAlign w:val="center"/>
          </w:tcPr>
          <w:p w:rsidR="00013DC0" w:rsidRDefault="00C92CE0">
            <w:pPr>
              <w:pStyle w:val="TableBodyText"/>
            </w:pPr>
            <w:bookmarkStart w:id="2160" w:name="EmailSaveAttachment"/>
            <w:r>
              <w:rPr>
                <w:b/>
              </w:rPr>
              <w:t>EmailSaveAttachment</w:t>
            </w:r>
            <w:bookmarkEnd w:id="2160"/>
          </w:p>
        </w:tc>
        <w:tc>
          <w:tcPr>
            <w:tcW w:w="0" w:type="auto"/>
            <w:vAlign w:val="center"/>
          </w:tcPr>
          <w:p w:rsidR="00013DC0" w:rsidRDefault="00C92CE0">
            <w:pPr>
              <w:pStyle w:val="TableBodyText"/>
            </w:pPr>
            <w:r>
              <w:t>0x0443</w:t>
            </w:r>
          </w:p>
        </w:tc>
        <w:tc>
          <w:tcPr>
            <w:tcW w:w="0" w:type="auto"/>
            <w:vAlign w:val="center"/>
          </w:tcPr>
          <w:p w:rsidR="00013DC0" w:rsidRDefault="00C92CE0">
            <w:pPr>
              <w:pStyle w:val="TableBodyText"/>
            </w:pPr>
            <w:r>
              <w:t>Saves the attachments of an e-mail envelope message.</w:t>
            </w:r>
          </w:p>
        </w:tc>
      </w:tr>
      <w:tr w:rsidR="00013DC0" w:rsidTr="00013DC0">
        <w:tc>
          <w:tcPr>
            <w:tcW w:w="0" w:type="auto"/>
            <w:vAlign w:val="center"/>
          </w:tcPr>
          <w:p w:rsidR="00013DC0" w:rsidRDefault="00C92CE0">
            <w:pPr>
              <w:pStyle w:val="TableBodyText"/>
            </w:pPr>
            <w:bookmarkStart w:id="2161" w:name="FileNewEmail"/>
            <w:r>
              <w:rPr>
                <w:b/>
              </w:rPr>
              <w:t>FileNewEmail</w:t>
            </w:r>
            <w:bookmarkEnd w:id="2161"/>
          </w:p>
        </w:tc>
        <w:tc>
          <w:tcPr>
            <w:tcW w:w="0" w:type="auto"/>
            <w:vAlign w:val="center"/>
          </w:tcPr>
          <w:p w:rsidR="00013DC0" w:rsidRDefault="00C92CE0">
            <w:pPr>
              <w:pStyle w:val="TableBodyText"/>
            </w:pPr>
            <w:r>
              <w:t>0x0444</w:t>
            </w:r>
          </w:p>
        </w:tc>
        <w:tc>
          <w:tcPr>
            <w:tcW w:w="0" w:type="auto"/>
            <w:vAlign w:val="center"/>
          </w:tcPr>
          <w:p w:rsidR="00013DC0" w:rsidRDefault="00C92CE0">
            <w:pPr>
              <w:pStyle w:val="TableBodyText"/>
            </w:pPr>
            <w:r>
              <w:t>Creates a new e-mail message.</w:t>
            </w:r>
          </w:p>
        </w:tc>
      </w:tr>
      <w:tr w:rsidR="00013DC0" w:rsidTr="00013DC0">
        <w:tc>
          <w:tcPr>
            <w:tcW w:w="0" w:type="auto"/>
            <w:vAlign w:val="center"/>
          </w:tcPr>
          <w:p w:rsidR="00013DC0" w:rsidRDefault="00C92CE0">
            <w:pPr>
              <w:pStyle w:val="TableBodyText"/>
            </w:pPr>
            <w:bookmarkStart w:id="2162" w:name="WebPagePreview"/>
            <w:r>
              <w:rPr>
                <w:b/>
              </w:rPr>
              <w:t>WebPagePreview</w:t>
            </w:r>
            <w:bookmarkEnd w:id="2162"/>
          </w:p>
        </w:tc>
        <w:tc>
          <w:tcPr>
            <w:tcW w:w="0" w:type="auto"/>
            <w:vAlign w:val="center"/>
          </w:tcPr>
          <w:p w:rsidR="00013DC0" w:rsidRDefault="00C92CE0">
            <w:pPr>
              <w:pStyle w:val="TableBodyText"/>
            </w:pPr>
            <w:r>
              <w:t>0x0445</w:t>
            </w:r>
          </w:p>
        </w:tc>
        <w:tc>
          <w:tcPr>
            <w:tcW w:w="0" w:type="auto"/>
            <w:vAlign w:val="center"/>
          </w:tcPr>
          <w:p w:rsidR="00013DC0" w:rsidRDefault="00C92CE0">
            <w:pPr>
              <w:pStyle w:val="TableBodyText"/>
            </w:pPr>
            <w:r>
              <w:t>Displays full pages in a Web browser.</w:t>
            </w:r>
          </w:p>
        </w:tc>
      </w:tr>
      <w:tr w:rsidR="00013DC0" w:rsidTr="00013DC0">
        <w:tc>
          <w:tcPr>
            <w:tcW w:w="0" w:type="auto"/>
            <w:vAlign w:val="center"/>
          </w:tcPr>
          <w:p w:rsidR="00013DC0" w:rsidRDefault="00C92CE0">
            <w:pPr>
              <w:pStyle w:val="TableBodyText"/>
            </w:pPr>
            <w:bookmarkStart w:id="2163" w:name="TableInsertRowAbove"/>
            <w:r>
              <w:rPr>
                <w:b/>
              </w:rPr>
              <w:t>TableInsertRowAbove</w:t>
            </w:r>
            <w:bookmarkEnd w:id="2163"/>
          </w:p>
        </w:tc>
        <w:tc>
          <w:tcPr>
            <w:tcW w:w="0" w:type="auto"/>
            <w:vAlign w:val="center"/>
          </w:tcPr>
          <w:p w:rsidR="00013DC0" w:rsidRDefault="00C92CE0">
            <w:pPr>
              <w:pStyle w:val="TableBodyText"/>
            </w:pPr>
            <w:r>
              <w:t>0x0448</w:t>
            </w:r>
          </w:p>
        </w:tc>
        <w:tc>
          <w:tcPr>
            <w:tcW w:w="0" w:type="auto"/>
            <w:vAlign w:val="center"/>
          </w:tcPr>
          <w:p w:rsidR="00013DC0" w:rsidRDefault="00C92CE0">
            <w:pPr>
              <w:pStyle w:val="TableBodyText"/>
            </w:pPr>
            <w:r>
              <w:t>Inserts one or more rows into the table.</w:t>
            </w:r>
          </w:p>
        </w:tc>
      </w:tr>
      <w:tr w:rsidR="00013DC0" w:rsidTr="00013DC0">
        <w:tc>
          <w:tcPr>
            <w:tcW w:w="0" w:type="auto"/>
            <w:vAlign w:val="center"/>
          </w:tcPr>
          <w:p w:rsidR="00013DC0" w:rsidRDefault="00C92CE0">
            <w:pPr>
              <w:pStyle w:val="TableBodyText"/>
            </w:pPr>
            <w:bookmarkStart w:id="2164" w:name="PrivFunctionkey1"/>
            <w:r>
              <w:rPr>
                <w:b/>
              </w:rPr>
              <w:t>PrivFunctionkey1</w:t>
            </w:r>
            <w:bookmarkEnd w:id="2164"/>
          </w:p>
        </w:tc>
        <w:tc>
          <w:tcPr>
            <w:tcW w:w="0" w:type="auto"/>
            <w:vAlign w:val="center"/>
          </w:tcPr>
          <w:p w:rsidR="00013DC0" w:rsidRDefault="00C92CE0">
            <w:pPr>
              <w:pStyle w:val="TableBodyText"/>
            </w:pPr>
            <w:r>
              <w:t>0x0449</w:t>
            </w:r>
          </w:p>
        </w:tc>
        <w:tc>
          <w:tcPr>
            <w:tcW w:w="0" w:type="auto"/>
            <w:vAlign w:val="center"/>
          </w:tcPr>
          <w:p w:rsidR="00013DC0" w:rsidRDefault="00C92CE0">
            <w:pPr>
              <w:pStyle w:val="TableBodyText"/>
            </w:pPr>
            <w:r>
              <w:t>Private function for f1 key.</w:t>
            </w:r>
          </w:p>
        </w:tc>
      </w:tr>
      <w:tr w:rsidR="00013DC0" w:rsidTr="00013DC0">
        <w:tc>
          <w:tcPr>
            <w:tcW w:w="0" w:type="auto"/>
            <w:vAlign w:val="center"/>
          </w:tcPr>
          <w:p w:rsidR="00013DC0" w:rsidRDefault="00C92CE0">
            <w:pPr>
              <w:pStyle w:val="TableBodyText"/>
            </w:pPr>
            <w:bookmarkStart w:id="2165" w:name="PrivFunctionkey2"/>
            <w:r>
              <w:rPr>
                <w:b/>
              </w:rPr>
              <w:t>PrivFunctionkey2</w:t>
            </w:r>
            <w:bookmarkEnd w:id="2165"/>
          </w:p>
        </w:tc>
        <w:tc>
          <w:tcPr>
            <w:tcW w:w="0" w:type="auto"/>
            <w:vAlign w:val="center"/>
          </w:tcPr>
          <w:p w:rsidR="00013DC0" w:rsidRDefault="00C92CE0">
            <w:pPr>
              <w:pStyle w:val="TableBodyText"/>
            </w:pPr>
            <w:r>
              <w:t>0x044A</w:t>
            </w:r>
          </w:p>
        </w:tc>
        <w:tc>
          <w:tcPr>
            <w:tcW w:w="0" w:type="auto"/>
            <w:vAlign w:val="center"/>
          </w:tcPr>
          <w:p w:rsidR="00013DC0" w:rsidRDefault="00C92CE0">
            <w:pPr>
              <w:pStyle w:val="TableBodyText"/>
            </w:pPr>
            <w:r>
              <w:t>Private function for f2 key.</w:t>
            </w:r>
          </w:p>
        </w:tc>
      </w:tr>
      <w:tr w:rsidR="00013DC0" w:rsidTr="00013DC0">
        <w:tc>
          <w:tcPr>
            <w:tcW w:w="0" w:type="auto"/>
            <w:vAlign w:val="center"/>
          </w:tcPr>
          <w:p w:rsidR="00013DC0" w:rsidRDefault="00C92CE0">
            <w:pPr>
              <w:pStyle w:val="TableBodyText"/>
            </w:pPr>
            <w:bookmarkStart w:id="2166" w:name="PrivFunctionkey3"/>
            <w:r>
              <w:rPr>
                <w:b/>
              </w:rPr>
              <w:t>PrivFunctionkey3</w:t>
            </w:r>
            <w:bookmarkEnd w:id="2166"/>
          </w:p>
        </w:tc>
        <w:tc>
          <w:tcPr>
            <w:tcW w:w="0" w:type="auto"/>
            <w:vAlign w:val="center"/>
          </w:tcPr>
          <w:p w:rsidR="00013DC0" w:rsidRDefault="00C92CE0">
            <w:pPr>
              <w:pStyle w:val="TableBodyText"/>
            </w:pPr>
            <w:r>
              <w:t>0x044B</w:t>
            </w:r>
          </w:p>
        </w:tc>
        <w:tc>
          <w:tcPr>
            <w:tcW w:w="0" w:type="auto"/>
            <w:vAlign w:val="center"/>
          </w:tcPr>
          <w:p w:rsidR="00013DC0" w:rsidRDefault="00C92CE0">
            <w:pPr>
              <w:pStyle w:val="TableBodyText"/>
            </w:pPr>
            <w:r>
              <w:t>Private function for f3 key.</w:t>
            </w:r>
          </w:p>
        </w:tc>
      </w:tr>
      <w:tr w:rsidR="00013DC0" w:rsidTr="00013DC0">
        <w:tc>
          <w:tcPr>
            <w:tcW w:w="0" w:type="auto"/>
            <w:vAlign w:val="center"/>
          </w:tcPr>
          <w:p w:rsidR="00013DC0" w:rsidRDefault="00C92CE0">
            <w:pPr>
              <w:pStyle w:val="TableBodyText"/>
            </w:pPr>
            <w:bookmarkStart w:id="2167" w:name="PrivFunctionkey4"/>
            <w:r>
              <w:rPr>
                <w:b/>
              </w:rPr>
              <w:t>PrivFunctionkey4</w:t>
            </w:r>
            <w:bookmarkEnd w:id="2167"/>
          </w:p>
        </w:tc>
        <w:tc>
          <w:tcPr>
            <w:tcW w:w="0" w:type="auto"/>
            <w:vAlign w:val="center"/>
          </w:tcPr>
          <w:p w:rsidR="00013DC0" w:rsidRDefault="00C92CE0">
            <w:pPr>
              <w:pStyle w:val="TableBodyText"/>
            </w:pPr>
            <w:r>
              <w:t>0x044C</w:t>
            </w:r>
          </w:p>
        </w:tc>
        <w:tc>
          <w:tcPr>
            <w:tcW w:w="0" w:type="auto"/>
            <w:vAlign w:val="center"/>
          </w:tcPr>
          <w:p w:rsidR="00013DC0" w:rsidRDefault="00C92CE0">
            <w:pPr>
              <w:pStyle w:val="TableBodyText"/>
            </w:pPr>
            <w:r>
              <w:t>Private function for f4 key.</w:t>
            </w:r>
          </w:p>
        </w:tc>
      </w:tr>
      <w:tr w:rsidR="00013DC0" w:rsidTr="00013DC0">
        <w:tc>
          <w:tcPr>
            <w:tcW w:w="0" w:type="auto"/>
            <w:vAlign w:val="center"/>
          </w:tcPr>
          <w:p w:rsidR="00013DC0" w:rsidRDefault="00C92CE0">
            <w:pPr>
              <w:pStyle w:val="TableBodyText"/>
            </w:pPr>
            <w:bookmarkStart w:id="2168" w:name="PrivFunctionkey5"/>
            <w:r>
              <w:rPr>
                <w:b/>
              </w:rPr>
              <w:t>PrivFunctionkey5</w:t>
            </w:r>
            <w:bookmarkEnd w:id="2168"/>
          </w:p>
        </w:tc>
        <w:tc>
          <w:tcPr>
            <w:tcW w:w="0" w:type="auto"/>
            <w:vAlign w:val="center"/>
          </w:tcPr>
          <w:p w:rsidR="00013DC0" w:rsidRDefault="00C92CE0">
            <w:pPr>
              <w:pStyle w:val="TableBodyText"/>
            </w:pPr>
            <w:r>
              <w:t>0x044D</w:t>
            </w:r>
          </w:p>
        </w:tc>
        <w:tc>
          <w:tcPr>
            <w:tcW w:w="0" w:type="auto"/>
            <w:vAlign w:val="center"/>
          </w:tcPr>
          <w:p w:rsidR="00013DC0" w:rsidRDefault="00C92CE0">
            <w:pPr>
              <w:pStyle w:val="TableBodyText"/>
            </w:pPr>
            <w:r>
              <w:t>Private function for f5 key.</w:t>
            </w:r>
          </w:p>
        </w:tc>
      </w:tr>
      <w:tr w:rsidR="00013DC0" w:rsidTr="00013DC0">
        <w:tc>
          <w:tcPr>
            <w:tcW w:w="0" w:type="auto"/>
            <w:vAlign w:val="center"/>
          </w:tcPr>
          <w:p w:rsidR="00013DC0" w:rsidRDefault="00C92CE0">
            <w:pPr>
              <w:pStyle w:val="TableBodyText"/>
            </w:pPr>
            <w:bookmarkStart w:id="2169" w:name="PrivFunctionkey6"/>
            <w:r>
              <w:rPr>
                <w:b/>
              </w:rPr>
              <w:t>PrivFunctionkey6</w:t>
            </w:r>
            <w:bookmarkEnd w:id="2169"/>
          </w:p>
        </w:tc>
        <w:tc>
          <w:tcPr>
            <w:tcW w:w="0" w:type="auto"/>
            <w:vAlign w:val="center"/>
          </w:tcPr>
          <w:p w:rsidR="00013DC0" w:rsidRDefault="00C92CE0">
            <w:pPr>
              <w:pStyle w:val="TableBodyText"/>
            </w:pPr>
            <w:r>
              <w:t>0x044E</w:t>
            </w:r>
          </w:p>
        </w:tc>
        <w:tc>
          <w:tcPr>
            <w:tcW w:w="0" w:type="auto"/>
            <w:vAlign w:val="center"/>
          </w:tcPr>
          <w:p w:rsidR="00013DC0" w:rsidRDefault="00C92CE0">
            <w:pPr>
              <w:pStyle w:val="TableBodyText"/>
            </w:pPr>
            <w:r>
              <w:t>Private function for f6 key.</w:t>
            </w:r>
          </w:p>
        </w:tc>
      </w:tr>
      <w:tr w:rsidR="00013DC0" w:rsidTr="00013DC0">
        <w:tc>
          <w:tcPr>
            <w:tcW w:w="0" w:type="auto"/>
            <w:vAlign w:val="center"/>
          </w:tcPr>
          <w:p w:rsidR="00013DC0" w:rsidRDefault="00C92CE0">
            <w:pPr>
              <w:pStyle w:val="TableBodyText"/>
            </w:pPr>
            <w:bookmarkStart w:id="2170" w:name="PrivFunctionkey7"/>
            <w:r>
              <w:rPr>
                <w:b/>
              </w:rPr>
              <w:t>PrivFunctionkey7</w:t>
            </w:r>
            <w:bookmarkEnd w:id="2170"/>
          </w:p>
        </w:tc>
        <w:tc>
          <w:tcPr>
            <w:tcW w:w="0" w:type="auto"/>
            <w:vAlign w:val="center"/>
          </w:tcPr>
          <w:p w:rsidR="00013DC0" w:rsidRDefault="00C92CE0">
            <w:pPr>
              <w:pStyle w:val="TableBodyText"/>
            </w:pPr>
            <w:r>
              <w:t>0x044F</w:t>
            </w:r>
          </w:p>
        </w:tc>
        <w:tc>
          <w:tcPr>
            <w:tcW w:w="0" w:type="auto"/>
            <w:vAlign w:val="center"/>
          </w:tcPr>
          <w:p w:rsidR="00013DC0" w:rsidRDefault="00C92CE0">
            <w:pPr>
              <w:pStyle w:val="TableBodyText"/>
            </w:pPr>
            <w:r>
              <w:t>Private function for f7 key.</w:t>
            </w:r>
          </w:p>
        </w:tc>
      </w:tr>
      <w:tr w:rsidR="00013DC0" w:rsidTr="00013DC0">
        <w:tc>
          <w:tcPr>
            <w:tcW w:w="0" w:type="auto"/>
            <w:vAlign w:val="center"/>
          </w:tcPr>
          <w:p w:rsidR="00013DC0" w:rsidRDefault="00C92CE0">
            <w:pPr>
              <w:pStyle w:val="TableBodyText"/>
            </w:pPr>
            <w:bookmarkStart w:id="2171" w:name="PrivFunctionkey8"/>
            <w:r>
              <w:rPr>
                <w:b/>
              </w:rPr>
              <w:t>PrivFunctionkey8</w:t>
            </w:r>
            <w:bookmarkEnd w:id="2171"/>
          </w:p>
        </w:tc>
        <w:tc>
          <w:tcPr>
            <w:tcW w:w="0" w:type="auto"/>
            <w:vAlign w:val="center"/>
          </w:tcPr>
          <w:p w:rsidR="00013DC0" w:rsidRDefault="00C92CE0">
            <w:pPr>
              <w:pStyle w:val="TableBodyText"/>
            </w:pPr>
            <w:r>
              <w:t>0x0450</w:t>
            </w:r>
          </w:p>
        </w:tc>
        <w:tc>
          <w:tcPr>
            <w:tcW w:w="0" w:type="auto"/>
            <w:vAlign w:val="center"/>
          </w:tcPr>
          <w:p w:rsidR="00013DC0" w:rsidRDefault="00C92CE0">
            <w:pPr>
              <w:pStyle w:val="TableBodyText"/>
            </w:pPr>
            <w:r>
              <w:t>Private function for f8 key.</w:t>
            </w:r>
          </w:p>
        </w:tc>
      </w:tr>
      <w:tr w:rsidR="00013DC0" w:rsidTr="00013DC0">
        <w:tc>
          <w:tcPr>
            <w:tcW w:w="0" w:type="auto"/>
            <w:vAlign w:val="center"/>
          </w:tcPr>
          <w:p w:rsidR="00013DC0" w:rsidRDefault="00C92CE0">
            <w:pPr>
              <w:pStyle w:val="TableBodyText"/>
            </w:pPr>
            <w:bookmarkStart w:id="2172" w:name="PrivFunctionkey9"/>
            <w:r>
              <w:rPr>
                <w:b/>
              </w:rPr>
              <w:t>PrivFunctionkey9</w:t>
            </w:r>
            <w:bookmarkEnd w:id="2172"/>
          </w:p>
        </w:tc>
        <w:tc>
          <w:tcPr>
            <w:tcW w:w="0" w:type="auto"/>
            <w:vAlign w:val="center"/>
          </w:tcPr>
          <w:p w:rsidR="00013DC0" w:rsidRDefault="00C92CE0">
            <w:pPr>
              <w:pStyle w:val="TableBodyText"/>
            </w:pPr>
            <w:r>
              <w:t>0x0451</w:t>
            </w:r>
          </w:p>
        </w:tc>
        <w:tc>
          <w:tcPr>
            <w:tcW w:w="0" w:type="auto"/>
            <w:vAlign w:val="center"/>
          </w:tcPr>
          <w:p w:rsidR="00013DC0" w:rsidRDefault="00C92CE0">
            <w:pPr>
              <w:pStyle w:val="TableBodyText"/>
            </w:pPr>
            <w:r>
              <w:t>Private function for f9 key.</w:t>
            </w:r>
          </w:p>
        </w:tc>
      </w:tr>
      <w:tr w:rsidR="00013DC0" w:rsidTr="00013DC0">
        <w:tc>
          <w:tcPr>
            <w:tcW w:w="0" w:type="auto"/>
            <w:vAlign w:val="center"/>
          </w:tcPr>
          <w:p w:rsidR="00013DC0" w:rsidRDefault="00C92CE0">
            <w:pPr>
              <w:pStyle w:val="TableBodyText"/>
            </w:pPr>
            <w:bookmarkStart w:id="2173" w:name="PrivFunctionkey10"/>
            <w:r>
              <w:rPr>
                <w:b/>
              </w:rPr>
              <w:t>PrivFunctionkey10</w:t>
            </w:r>
            <w:bookmarkEnd w:id="2173"/>
          </w:p>
        </w:tc>
        <w:tc>
          <w:tcPr>
            <w:tcW w:w="0" w:type="auto"/>
            <w:vAlign w:val="center"/>
          </w:tcPr>
          <w:p w:rsidR="00013DC0" w:rsidRDefault="00C92CE0">
            <w:pPr>
              <w:pStyle w:val="TableBodyText"/>
            </w:pPr>
            <w:r>
              <w:t>0x0452</w:t>
            </w:r>
          </w:p>
        </w:tc>
        <w:tc>
          <w:tcPr>
            <w:tcW w:w="0" w:type="auto"/>
            <w:vAlign w:val="center"/>
          </w:tcPr>
          <w:p w:rsidR="00013DC0" w:rsidRDefault="00C92CE0">
            <w:pPr>
              <w:pStyle w:val="TableBodyText"/>
            </w:pPr>
            <w:r>
              <w:t>Private function for f10 key.</w:t>
            </w:r>
          </w:p>
        </w:tc>
      </w:tr>
      <w:tr w:rsidR="00013DC0" w:rsidTr="00013DC0">
        <w:tc>
          <w:tcPr>
            <w:tcW w:w="0" w:type="auto"/>
            <w:vAlign w:val="center"/>
          </w:tcPr>
          <w:p w:rsidR="00013DC0" w:rsidRDefault="00C92CE0">
            <w:pPr>
              <w:pStyle w:val="TableBodyText"/>
            </w:pPr>
            <w:bookmarkStart w:id="2174" w:name="PrivFunctionkey11"/>
            <w:r>
              <w:rPr>
                <w:b/>
              </w:rPr>
              <w:t>PrivFunctionkey11</w:t>
            </w:r>
            <w:bookmarkEnd w:id="2174"/>
          </w:p>
        </w:tc>
        <w:tc>
          <w:tcPr>
            <w:tcW w:w="0" w:type="auto"/>
            <w:vAlign w:val="center"/>
          </w:tcPr>
          <w:p w:rsidR="00013DC0" w:rsidRDefault="00C92CE0">
            <w:pPr>
              <w:pStyle w:val="TableBodyText"/>
            </w:pPr>
            <w:r>
              <w:t>0x0453</w:t>
            </w:r>
          </w:p>
        </w:tc>
        <w:tc>
          <w:tcPr>
            <w:tcW w:w="0" w:type="auto"/>
            <w:vAlign w:val="center"/>
          </w:tcPr>
          <w:p w:rsidR="00013DC0" w:rsidRDefault="00C92CE0">
            <w:pPr>
              <w:pStyle w:val="TableBodyText"/>
            </w:pPr>
            <w:r>
              <w:t xml:space="preserve">Private </w:t>
            </w:r>
            <w:r>
              <w:t>function for f11 key.</w:t>
            </w:r>
          </w:p>
        </w:tc>
      </w:tr>
      <w:tr w:rsidR="00013DC0" w:rsidTr="00013DC0">
        <w:tc>
          <w:tcPr>
            <w:tcW w:w="0" w:type="auto"/>
            <w:vAlign w:val="center"/>
          </w:tcPr>
          <w:p w:rsidR="00013DC0" w:rsidRDefault="00C92CE0">
            <w:pPr>
              <w:pStyle w:val="TableBodyText"/>
            </w:pPr>
            <w:bookmarkStart w:id="2175" w:name="PrivFunctionkey12"/>
            <w:r>
              <w:rPr>
                <w:b/>
              </w:rPr>
              <w:lastRenderedPageBreak/>
              <w:t>PrivFunctionkey12</w:t>
            </w:r>
            <w:bookmarkEnd w:id="2175"/>
          </w:p>
        </w:tc>
        <w:tc>
          <w:tcPr>
            <w:tcW w:w="0" w:type="auto"/>
            <w:vAlign w:val="center"/>
          </w:tcPr>
          <w:p w:rsidR="00013DC0" w:rsidRDefault="00C92CE0">
            <w:pPr>
              <w:pStyle w:val="TableBodyText"/>
            </w:pPr>
            <w:r>
              <w:t>0x0454</w:t>
            </w:r>
          </w:p>
        </w:tc>
        <w:tc>
          <w:tcPr>
            <w:tcW w:w="0" w:type="auto"/>
            <w:vAlign w:val="center"/>
          </w:tcPr>
          <w:p w:rsidR="00013DC0" w:rsidRDefault="00C92CE0">
            <w:pPr>
              <w:pStyle w:val="TableBodyText"/>
            </w:pPr>
            <w:r>
              <w:t>Private function for f12 key.</w:t>
            </w:r>
          </w:p>
        </w:tc>
      </w:tr>
      <w:tr w:rsidR="00013DC0" w:rsidTr="00013DC0">
        <w:tc>
          <w:tcPr>
            <w:tcW w:w="0" w:type="auto"/>
            <w:vAlign w:val="center"/>
          </w:tcPr>
          <w:p w:rsidR="00013DC0" w:rsidRDefault="00C92CE0">
            <w:pPr>
              <w:pStyle w:val="TableBodyText"/>
            </w:pPr>
            <w:bookmarkStart w:id="2176" w:name="FileSaveFrameAs"/>
            <w:r>
              <w:rPr>
                <w:b/>
              </w:rPr>
              <w:t>FileSaveFrameAs</w:t>
            </w:r>
            <w:bookmarkEnd w:id="2176"/>
          </w:p>
        </w:tc>
        <w:tc>
          <w:tcPr>
            <w:tcW w:w="0" w:type="auto"/>
            <w:vAlign w:val="center"/>
          </w:tcPr>
          <w:p w:rsidR="00013DC0" w:rsidRDefault="00C92CE0">
            <w:pPr>
              <w:pStyle w:val="TableBodyText"/>
            </w:pPr>
            <w:r>
              <w:t>0x0455</w:t>
            </w:r>
          </w:p>
        </w:tc>
        <w:tc>
          <w:tcPr>
            <w:tcW w:w="0" w:type="auto"/>
            <w:vAlign w:val="center"/>
          </w:tcPr>
          <w:p w:rsidR="00013DC0" w:rsidRDefault="00C92CE0">
            <w:pPr>
              <w:pStyle w:val="TableBodyText"/>
            </w:pPr>
            <w:r>
              <w:t>Saves a copy of the current frame document in a separate file.</w:t>
            </w:r>
          </w:p>
        </w:tc>
      </w:tr>
      <w:tr w:rsidR="00013DC0" w:rsidTr="00013DC0">
        <w:tc>
          <w:tcPr>
            <w:tcW w:w="0" w:type="auto"/>
            <w:vAlign w:val="center"/>
          </w:tcPr>
          <w:p w:rsidR="00013DC0" w:rsidRDefault="00C92CE0">
            <w:pPr>
              <w:pStyle w:val="TableBodyText"/>
            </w:pPr>
            <w:bookmarkStart w:id="2177" w:name="ShowScriptAnchor"/>
            <w:r>
              <w:rPr>
                <w:b/>
              </w:rPr>
              <w:t>ShowScriptAnchor</w:t>
            </w:r>
            <w:bookmarkEnd w:id="2177"/>
          </w:p>
        </w:tc>
        <w:tc>
          <w:tcPr>
            <w:tcW w:w="0" w:type="auto"/>
            <w:vAlign w:val="center"/>
          </w:tcPr>
          <w:p w:rsidR="00013DC0" w:rsidRDefault="00C92CE0">
            <w:pPr>
              <w:pStyle w:val="TableBodyText"/>
            </w:pPr>
            <w:r>
              <w:t>0x0456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78" w:name="FramesetTOC"/>
            <w:r>
              <w:rPr>
                <w:b/>
              </w:rPr>
              <w:t>FramesetTOC</w:t>
            </w:r>
            <w:bookmarkEnd w:id="2178"/>
          </w:p>
        </w:tc>
        <w:tc>
          <w:tcPr>
            <w:tcW w:w="0" w:type="auto"/>
            <w:vAlign w:val="center"/>
          </w:tcPr>
          <w:p w:rsidR="00013DC0" w:rsidRDefault="00C92CE0">
            <w:pPr>
              <w:pStyle w:val="TableBodyText"/>
            </w:pPr>
            <w:r>
              <w:t>0x0457</w:t>
            </w:r>
          </w:p>
        </w:tc>
        <w:tc>
          <w:tcPr>
            <w:tcW w:w="0" w:type="auto"/>
            <w:vAlign w:val="center"/>
          </w:tcPr>
          <w:p w:rsidR="00013DC0" w:rsidRDefault="00C92CE0">
            <w:pPr>
              <w:pStyle w:val="TableBodyText"/>
            </w:pPr>
            <w:r>
              <w:t xml:space="preserve">Create a frameset table of </w:t>
            </w:r>
            <w:r>
              <w:t>content.</w:t>
            </w:r>
          </w:p>
        </w:tc>
      </w:tr>
      <w:tr w:rsidR="00013DC0" w:rsidTr="00013DC0">
        <w:tc>
          <w:tcPr>
            <w:tcW w:w="0" w:type="auto"/>
            <w:vAlign w:val="center"/>
          </w:tcPr>
          <w:p w:rsidR="00013DC0" w:rsidRDefault="00C92CE0">
            <w:pPr>
              <w:pStyle w:val="TableBodyText"/>
            </w:pPr>
            <w:bookmarkStart w:id="2179" w:name="DiacriticColor"/>
            <w:r>
              <w:rPr>
                <w:b/>
              </w:rPr>
              <w:t>DiacriticColor</w:t>
            </w:r>
            <w:bookmarkEnd w:id="2179"/>
          </w:p>
        </w:tc>
        <w:tc>
          <w:tcPr>
            <w:tcW w:w="0" w:type="auto"/>
            <w:vAlign w:val="center"/>
          </w:tcPr>
          <w:p w:rsidR="00013DC0" w:rsidRDefault="00C92CE0">
            <w:pPr>
              <w:pStyle w:val="TableBodyText"/>
            </w:pPr>
            <w:r>
              <w:t>0x0458</w:t>
            </w:r>
          </w:p>
        </w:tc>
        <w:tc>
          <w:tcPr>
            <w:tcW w:w="0" w:type="auto"/>
            <w:vAlign w:val="center"/>
          </w:tcPr>
          <w:p w:rsidR="00013DC0" w:rsidRDefault="00C92CE0">
            <w:pPr>
              <w:pStyle w:val="TableBodyText"/>
            </w:pPr>
            <w:r>
              <w:t>Changes the color of the diacritics.</w:t>
            </w:r>
          </w:p>
        </w:tc>
      </w:tr>
      <w:tr w:rsidR="00013DC0" w:rsidTr="00013DC0">
        <w:tc>
          <w:tcPr>
            <w:tcW w:w="0" w:type="auto"/>
            <w:vAlign w:val="center"/>
          </w:tcPr>
          <w:p w:rsidR="00013DC0" w:rsidRDefault="00C92CE0">
            <w:pPr>
              <w:pStyle w:val="TableBodyText"/>
            </w:pPr>
            <w:bookmarkStart w:id="2180" w:name="FileNewWeb"/>
            <w:r>
              <w:rPr>
                <w:b/>
              </w:rPr>
              <w:t>FileNewWeb</w:t>
            </w:r>
            <w:bookmarkEnd w:id="2180"/>
          </w:p>
        </w:tc>
        <w:tc>
          <w:tcPr>
            <w:tcW w:w="0" w:type="auto"/>
            <w:vAlign w:val="center"/>
          </w:tcPr>
          <w:p w:rsidR="00013DC0" w:rsidRDefault="00C92CE0">
            <w:pPr>
              <w:pStyle w:val="TableBodyText"/>
            </w:pPr>
            <w:r>
              <w:t>0x0459</w:t>
            </w:r>
          </w:p>
        </w:tc>
        <w:tc>
          <w:tcPr>
            <w:tcW w:w="0" w:type="auto"/>
            <w:vAlign w:val="center"/>
          </w:tcPr>
          <w:p w:rsidR="00013DC0" w:rsidRDefault="00C92CE0">
            <w:pPr>
              <w:pStyle w:val="TableBodyText"/>
            </w:pPr>
            <w:r>
              <w:t>Creates a new document based on the Normal template.</w:t>
            </w:r>
          </w:p>
        </w:tc>
      </w:tr>
      <w:tr w:rsidR="00013DC0" w:rsidTr="00013DC0">
        <w:tc>
          <w:tcPr>
            <w:tcW w:w="0" w:type="auto"/>
            <w:vAlign w:val="center"/>
          </w:tcPr>
          <w:p w:rsidR="00013DC0" w:rsidRDefault="00C92CE0">
            <w:pPr>
              <w:pStyle w:val="TableBodyText"/>
            </w:pPr>
            <w:bookmarkStart w:id="2181" w:name="FormatThemeName"/>
            <w:r>
              <w:rPr>
                <w:b/>
              </w:rPr>
              <w:t>FormatThemeName</w:t>
            </w:r>
            <w:bookmarkEnd w:id="2181"/>
          </w:p>
        </w:tc>
        <w:tc>
          <w:tcPr>
            <w:tcW w:w="0" w:type="auto"/>
            <w:vAlign w:val="center"/>
          </w:tcPr>
          <w:p w:rsidR="00013DC0" w:rsidRDefault="00C92CE0">
            <w:pPr>
              <w:pStyle w:val="TableBodyText"/>
            </w:pPr>
            <w:r>
              <w:t>0x045A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82" w:name="FileNewPrint"/>
            <w:r>
              <w:rPr>
                <w:b/>
              </w:rPr>
              <w:t>FileNewPrint</w:t>
            </w:r>
            <w:bookmarkEnd w:id="2182"/>
          </w:p>
        </w:tc>
        <w:tc>
          <w:tcPr>
            <w:tcW w:w="0" w:type="auto"/>
            <w:vAlign w:val="center"/>
          </w:tcPr>
          <w:p w:rsidR="00013DC0" w:rsidRDefault="00C92CE0">
            <w:pPr>
              <w:pStyle w:val="TableBodyText"/>
            </w:pPr>
            <w:r>
              <w:t>0x045B</w:t>
            </w:r>
          </w:p>
        </w:tc>
        <w:tc>
          <w:tcPr>
            <w:tcW w:w="0" w:type="auto"/>
            <w:vAlign w:val="center"/>
          </w:tcPr>
          <w:p w:rsidR="00013DC0" w:rsidRDefault="00C92CE0">
            <w:pPr>
              <w:pStyle w:val="TableBodyText"/>
            </w:pPr>
            <w:r>
              <w:t>Creates a new document based on the Normal template.</w:t>
            </w:r>
          </w:p>
        </w:tc>
      </w:tr>
      <w:tr w:rsidR="00013DC0" w:rsidTr="00013DC0">
        <w:tc>
          <w:tcPr>
            <w:tcW w:w="0" w:type="auto"/>
            <w:vAlign w:val="center"/>
          </w:tcPr>
          <w:p w:rsidR="00013DC0" w:rsidRDefault="00C92CE0">
            <w:pPr>
              <w:pStyle w:val="TableBodyText"/>
            </w:pPr>
            <w:bookmarkStart w:id="2183" w:name="FileNewDialog"/>
            <w:r>
              <w:rPr>
                <w:b/>
              </w:rPr>
              <w:t>FileNewDialog</w:t>
            </w:r>
            <w:bookmarkEnd w:id="2183"/>
          </w:p>
        </w:tc>
        <w:tc>
          <w:tcPr>
            <w:tcW w:w="0" w:type="auto"/>
            <w:vAlign w:val="center"/>
          </w:tcPr>
          <w:p w:rsidR="00013DC0" w:rsidRDefault="00C92CE0">
            <w:pPr>
              <w:pStyle w:val="TableBodyText"/>
            </w:pPr>
            <w:r>
              <w:t>0x045C</w:t>
            </w:r>
          </w:p>
        </w:tc>
        <w:tc>
          <w:tcPr>
            <w:tcW w:w="0" w:type="auto"/>
            <w:vAlign w:val="center"/>
          </w:tcPr>
          <w:p w:rsidR="00013DC0" w:rsidRDefault="00C92CE0">
            <w:pPr>
              <w:pStyle w:val="TableBodyText"/>
            </w:pPr>
            <w:r>
              <w:t>Creates a new document based on the Normal template.</w:t>
            </w:r>
          </w:p>
        </w:tc>
      </w:tr>
      <w:tr w:rsidR="00013DC0" w:rsidTr="00013DC0">
        <w:tc>
          <w:tcPr>
            <w:tcW w:w="0" w:type="auto"/>
            <w:vAlign w:val="center"/>
          </w:tcPr>
          <w:p w:rsidR="00013DC0" w:rsidRDefault="00C92CE0">
            <w:pPr>
              <w:pStyle w:val="TableBodyText"/>
            </w:pPr>
            <w:bookmarkStart w:id="2184" w:name="HTMLSourceRefresh"/>
            <w:r>
              <w:rPr>
                <w:b/>
              </w:rPr>
              <w:t>HTMLSourceRefresh</w:t>
            </w:r>
            <w:bookmarkEnd w:id="2184"/>
          </w:p>
        </w:tc>
        <w:tc>
          <w:tcPr>
            <w:tcW w:w="0" w:type="auto"/>
            <w:vAlign w:val="center"/>
          </w:tcPr>
          <w:p w:rsidR="00013DC0" w:rsidRDefault="00C92CE0">
            <w:pPr>
              <w:pStyle w:val="TableBodyText"/>
            </w:pPr>
            <w:r>
              <w:t>0x045E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85" w:name="ToggleWebDesign"/>
            <w:r>
              <w:rPr>
                <w:b/>
              </w:rPr>
              <w:t>ToggleWebDesign</w:t>
            </w:r>
            <w:bookmarkEnd w:id="2185"/>
          </w:p>
        </w:tc>
        <w:tc>
          <w:tcPr>
            <w:tcW w:w="0" w:type="auto"/>
            <w:vAlign w:val="center"/>
          </w:tcPr>
          <w:p w:rsidR="00013DC0" w:rsidRDefault="00C92CE0">
            <w:pPr>
              <w:pStyle w:val="TableBodyText"/>
            </w:pPr>
            <w:r>
              <w:t>0x045F</w:t>
            </w:r>
          </w:p>
        </w:tc>
        <w:tc>
          <w:tcPr>
            <w:tcW w:w="0" w:type="auto"/>
            <w:vAlign w:val="center"/>
          </w:tcPr>
          <w:p w:rsidR="00013DC0" w:rsidRDefault="00C92CE0">
            <w:pPr>
              <w:pStyle w:val="TableBodyText"/>
            </w:pPr>
            <w:r>
              <w:t>Toggles Web Design mode.</w:t>
            </w:r>
          </w:p>
        </w:tc>
      </w:tr>
      <w:tr w:rsidR="00013DC0" w:rsidTr="00013DC0">
        <w:tc>
          <w:tcPr>
            <w:tcW w:w="0" w:type="auto"/>
            <w:vAlign w:val="center"/>
          </w:tcPr>
          <w:p w:rsidR="00013DC0" w:rsidRDefault="00C92CE0">
            <w:pPr>
              <w:pStyle w:val="TableBodyText"/>
            </w:pPr>
            <w:bookmarkStart w:id="2186" w:name="HTMLSourceDoNotRefresh"/>
            <w:r>
              <w:rPr>
                <w:b/>
              </w:rPr>
              <w:t>HTMLSourceDoNotRefresh</w:t>
            </w:r>
            <w:bookmarkEnd w:id="2186"/>
          </w:p>
        </w:tc>
        <w:tc>
          <w:tcPr>
            <w:tcW w:w="0" w:type="auto"/>
            <w:vAlign w:val="center"/>
          </w:tcPr>
          <w:p w:rsidR="00013DC0" w:rsidRDefault="00C92CE0">
            <w:pPr>
              <w:pStyle w:val="TableBodyText"/>
            </w:pPr>
            <w:r>
              <w:t>0x0460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87" w:name="ShowConsistency"/>
            <w:r>
              <w:rPr>
                <w:b/>
              </w:rPr>
              <w:t>ShowConsistency</w:t>
            </w:r>
            <w:bookmarkEnd w:id="2187"/>
          </w:p>
        </w:tc>
        <w:tc>
          <w:tcPr>
            <w:tcW w:w="0" w:type="auto"/>
            <w:vAlign w:val="center"/>
          </w:tcPr>
          <w:p w:rsidR="00013DC0" w:rsidRDefault="00C92CE0">
            <w:pPr>
              <w:pStyle w:val="TableBodyText"/>
            </w:pPr>
            <w:r>
              <w:t>0x0461</w:t>
            </w:r>
          </w:p>
        </w:tc>
        <w:tc>
          <w:tcPr>
            <w:tcW w:w="0" w:type="auto"/>
            <w:vAlign w:val="center"/>
          </w:tcPr>
          <w:p w:rsidR="00013DC0" w:rsidRDefault="00C92CE0">
            <w:pPr>
              <w:pStyle w:val="TableBodyText"/>
            </w:pPr>
            <w:r>
              <w:t xml:space="preserve">Show next formatting </w:t>
            </w:r>
            <w:r>
              <w:t>inconsistency.</w:t>
            </w:r>
          </w:p>
        </w:tc>
      </w:tr>
      <w:tr w:rsidR="00013DC0" w:rsidTr="00013DC0">
        <w:tc>
          <w:tcPr>
            <w:tcW w:w="0" w:type="auto"/>
            <w:vAlign w:val="center"/>
          </w:tcPr>
          <w:p w:rsidR="00013DC0" w:rsidRDefault="00C92CE0">
            <w:pPr>
              <w:pStyle w:val="TableBodyText"/>
            </w:pPr>
            <w:bookmarkStart w:id="2188" w:name="InsertHTMLCheckBox"/>
            <w:r>
              <w:rPr>
                <w:b/>
              </w:rPr>
              <w:t>InsertHTMLCheckBox</w:t>
            </w:r>
            <w:bookmarkEnd w:id="2188"/>
          </w:p>
        </w:tc>
        <w:tc>
          <w:tcPr>
            <w:tcW w:w="0" w:type="auto"/>
            <w:vAlign w:val="center"/>
          </w:tcPr>
          <w:p w:rsidR="00013DC0" w:rsidRDefault="00C92CE0">
            <w:pPr>
              <w:pStyle w:val="TableBodyText"/>
            </w:pPr>
            <w:r>
              <w:t>0x0462</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89" w:name="InsertHTMLOptionButton"/>
            <w:r>
              <w:rPr>
                <w:b/>
              </w:rPr>
              <w:t>InsertHTMLOptionButton</w:t>
            </w:r>
            <w:bookmarkEnd w:id="2189"/>
          </w:p>
        </w:tc>
        <w:tc>
          <w:tcPr>
            <w:tcW w:w="0" w:type="auto"/>
            <w:vAlign w:val="center"/>
          </w:tcPr>
          <w:p w:rsidR="00013DC0" w:rsidRDefault="00C92CE0">
            <w:pPr>
              <w:pStyle w:val="TableBodyText"/>
            </w:pPr>
            <w:r>
              <w:t>0x0463</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0" w:name="InsertHTMLDropdownBox"/>
            <w:r>
              <w:rPr>
                <w:b/>
              </w:rPr>
              <w:t>InsertHTMLDropdownBox</w:t>
            </w:r>
            <w:bookmarkEnd w:id="2190"/>
          </w:p>
        </w:tc>
        <w:tc>
          <w:tcPr>
            <w:tcW w:w="0" w:type="auto"/>
            <w:vAlign w:val="center"/>
          </w:tcPr>
          <w:p w:rsidR="00013DC0" w:rsidRDefault="00C92CE0">
            <w:pPr>
              <w:pStyle w:val="TableBodyText"/>
            </w:pPr>
            <w:r>
              <w:t>0x0464</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1" w:name="InsertHTMLListBox"/>
            <w:r>
              <w:rPr>
                <w:b/>
              </w:rPr>
              <w:t>InsertHTMLListBox</w:t>
            </w:r>
            <w:bookmarkEnd w:id="2191"/>
          </w:p>
        </w:tc>
        <w:tc>
          <w:tcPr>
            <w:tcW w:w="0" w:type="auto"/>
            <w:vAlign w:val="center"/>
          </w:tcPr>
          <w:p w:rsidR="00013DC0" w:rsidRDefault="00C92CE0">
            <w:pPr>
              <w:pStyle w:val="TableBodyText"/>
            </w:pPr>
            <w:r>
              <w:t>0x0465</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2" w:name="InsertHTMLTextBox"/>
            <w:r>
              <w:rPr>
                <w:b/>
              </w:rPr>
              <w:t>InsertHTMLTextBox</w:t>
            </w:r>
            <w:bookmarkEnd w:id="2192"/>
          </w:p>
        </w:tc>
        <w:tc>
          <w:tcPr>
            <w:tcW w:w="0" w:type="auto"/>
            <w:vAlign w:val="center"/>
          </w:tcPr>
          <w:p w:rsidR="00013DC0" w:rsidRDefault="00C92CE0">
            <w:pPr>
              <w:pStyle w:val="TableBodyText"/>
            </w:pPr>
            <w:r>
              <w:t>0x0466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3" w:name="InsertHTMLTextArea"/>
            <w:r>
              <w:rPr>
                <w:b/>
              </w:rPr>
              <w:t>InsertHTMLTextArea</w:t>
            </w:r>
            <w:bookmarkEnd w:id="2193"/>
          </w:p>
        </w:tc>
        <w:tc>
          <w:tcPr>
            <w:tcW w:w="0" w:type="auto"/>
            <w:vAlign w:val="center"/>
          </w:tcPr>
          <w:p w:rsidR="00013DC0" w:rsidRDefault="00C92CE0">
            <w:pPr>
              <w:pStyle w:val="TableBodyText"/>
            </w:pPr>
            <w:r>
              <w:t>0x0467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4" w:name="InsertHTMLSubmit"/>
            <w:r>
              <w:rPr>
                <w:b/>
              </w:rPr>
              <w:t>InsertHTMLSubmit</w:t>
            </w:r>
            <w:bookmarkEnd w:id="2194"/>
          </w:p>
        </w:tc>
        <w:tc>
          <w:tcPr>
            <w:tcW w:w="0" w:type="auto"/>
            <w:vAlign w:val="center"/>
          </w:tcPr>
          <w:p w:rsidR="00013DC0" w:rsidRDefault="00C92CE0">
            <w:pPr>
              <w:pStyle w:val="TableBodyText"/>
            </w:pPr>
            <w:r>
              <w:t>0x0468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5" w:name="InsertHTMLImageSubmit"/>
            <w:r>
              <w:rPr>
                <w:b/>
              </w:rPr>
              <w:t>InsertHTMLImageSubmit</w:t>
            </w:r>
            <w:bookmarkEnd w:id="2195"/>
          </w:p>
        </w:tc>
        <w:tc>
          <w:tcPr>
            <w:tcW w:w="0" w:type="auto"/>
            <w:vAlign w:val="center"/>
          </w:tcPr>
          <w:p w:rsidR="00013DC0" w:rsidRDefault="00C92CE0">
            <w:pPr>
              <w:pStyle w:val="TableBodyText"/>
            </w:pPr>
            <w:r>
              <w:t>0x0469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6" w:name="InsertHTMLReset"/>
            <w:r>
              <w:rPr>
                <w:b/>
              </w:rPr>
              <w:t>InsertHTMLReset</w:t>
            </w:r>
            <w:bookmarkEnd w:id="2196"/>
          </w:p>
        </w:tc>
        <w:tc>
          <w:tcPr>
            <w:tcW w:w="0" w:type="auto"/>
            <w:vAlign w:val="center"/>
          </w:tcPr>
          <w:p w:rsidR="00013DC0" w:rsidRDefault="00C92CE0">
            <w:pPr>
              <w:pStyle w:val="TableBodyText"/>
            </w:pPr>
            <w:r>
              <w:t>0x046A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7" w:name="InsertHTMLHidden"/>
            <w:r>
              <w:rPr>
                <w:b/>
              </w:rPr>
              <w:t>InsertHTMLHidden</w:t>
            </w:r>
            <w:bookmarkEnd w:id="2197"/>
          </w:p>
        </w:tc>
        <w:tc>
          <w:tcPr>
            <w:tcW w:w="0" w:type="auto"/>
            <w:vAlign w:val="center"/>
          </w:tcPr>
          <w:p w:rsidR="00013DC0" w:rsidRDefault="00C92CE0">
            <w:pPr>
              <w:pStyle w:val="TableBodyText"/>
            </w:pPr>
            <w:r>
              <w:t>0x046B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8" w:name="InsertHTMLPassword"/>
            <w:r>
              <w:rPr>
                <w:b/>
              </w:rPr>
              <w:t>InsertHTMLPassword</w:t>
            </w:r>
            <w:bookmarkEnd w:id="2198"/>
          </w:p>
        </w:tc>
        <w:tc>
          <w:tcPr>
            <w:tcW w:w="0" w:type="auto"/>
            <w:vAlign w:val="center"/>
          </w:tcPr>
          <w:p w:rsidR="00013DC0" w:rsidRDefault="00C92CE0">
            <w:pPr>
              <w:pStyle w:val="TableBodyText"/>
            </w:pPr>
            <w:r>
              <w:t>0x046C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199" w:name="InsertHTMLMovie"/>
            <w:r>
              <w:rPr>
                <w:b/>
              </w:rPr>
              <w:t>InsertHTMLMovie</w:t>
            </w:r>
            <w:bookmarkEnd w:id="2199"/>
          </w:p>
        </w:tc>
        <w:tc>
          <w:tcPr>
            <w:tcW w:w="0" w:type="auto"/>
            <w:vAlign w:val="center"/>
          </w:tcPr>
          <w:p w:rsidR="00013DC0" w:rsidRDefault="00C92CE0">
            <w:pPr>
              <w:pStyle w:val="TableBodyText"/>
            </w:pPr>
            <w:r>
              <w:t>0x046D</w:t>
            </w:r>
          </w:p>
        </w:tc>
        <w:tc>
          <w:tcPr>
            <w:tcW w:w="0" w:type="auto"/>
            <w:vAlign w:val="center"/>
          </w:tcPr>
          <w:p w:rsidR="00013DC0" w:rsidRDefault="00C92CE0">
            <w:pPr>
              <w:pStyle w:val="TableBodyText"/>
            </w:pPr>
            <w:r>
              <w:t xml:space="preserve">Has no </w:t>
            </w:r>
            <w:r>
              <w:t>effect.</w:t>
            </w:r>
          </w:p>
        </w:tc>
      </w:tr>
      <w:tr w:rsidR="00013DC0" w:rsidTr="00013DC0">
        <w:tc>
          <w:tcPr>
            <w:tcW w:w="0" w:type="auto"/>
            <w:vAlign w:val="center"/>
          </w:tcPr>
          <w:p w:rsidR="00013DC0" w:rsidRDefault="00C92CE0">
            <w:pPr>
              <w:pStyle w:val="TableBodyText"/>
            </w:pPr>
            <w:bookmarkStart w:id="2200" w:name="InsertHTMLBGSound"/>
            <w:r>
              <w:rPr>
                <w:b/>
              </w:rPr>
              <w:t>InsertHTMLBGSound</w:t>
            </w:r>
            <w:bookmarkEnd w:id="2200"/>
          </w:p>
        </w:tc>
        <w:tc>
          <w:tcPr>
            <w:tcW w:w="0" w:type="auto"/>
            <w:vAlign w:val="center"/>
          </w:tcPr>
          <w:p w:rsidR="00013DC0" w:rsidRDefault="00C92CE0">
            <w:pPr>
              <w:pStyle w:val="TableBodyText"/>
            </w:pPr>
            <w:r>
              <w:t>0x046E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201" w:name="InsertHTMLMarquee"/>
            <w:r>
              <w:rPr>
                <w:b/>
              </w:rPr>
              <w:t>InsertHTMLMarquee</w:t>
            </w:r>
            <w:bookmarkEnd w:id="2201"/>
          </w:p>
        </w:tc>
        <w:tc>
          <w:tcPr>
            <w:tcW w:w="0" w:type="auto"/>
            <w:vAlign w:val="center"/>
          </w:tcPr>
          <w:p w:rsidR="00013DC0" w:rsidRDefault="00C92CE0">
            <w:pPr>
              <w:pStyle w:val="TableBodyText"/>
            </w:pPr>
            <w:r>
              <w:t>0x046F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202" w:name="OnlineMeeting"/>
            <w:r>
              <w:rPr>
                <w:b/>
              </w:rPr>
              <w:t>OnlineMeeting</w:t>
            </w:r>
            <w:bookmarkEnd w:id="2202"/>
          </w:p>
        </w:tc>
        <w:tc>
          <w:tcPr>
            <w:tcW w:w="0" w:type="auto"/>
            <w:vAlign w:val="center"/>
          </w:tcPr>
          <w:p w:rsidR="00013DC0" w:rsidRDefault="00C92CE0">
            <w:pPr>
              <w:pStyle w:val="TableBodyText"/>
            </w:pPr>
            <w:r>
              <w:t>0x0470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203" w:name="ShowAllFareast"/>
            <w:r>
              <w:rPr>
                <w:b/>
              </w:rPr>
              <w:t>ShowAllFareast</w:t>
            </w:r>
            <w:bookmarkEnd w:id="2203"/>
          </w:p>
        </w:tc>
        <w:tc>
          <w:tcPr>
            <w:tcW w:w="0" w:type="auto"/>
            <w:vAlign w:val="center"/>
          </w:tcPr>
          <w:p w:rsidR="00013DC0" w:rsidRDefault="00C92CE0">
            <w:pPr>
              <w:pStyle w:val="TableBodyText"/>
            </w:pPr>
            <w:r>
              <w:t>0x0471</w:t>
            </w:r>
          </w:p>
        </w:tc>
        <w:tc>
          <w:tcPr>
            <w:tcW w:w="0" w:type="auto"/>
            <w:vAlign w:val="center"/>
          </w:tcPr>
          <w:p w:rsidR="00013DC0" w:rsidRDefault="00C92CE0">
            <w:pPr>
              <w:pStyle w:val="TableBodyText"/>
            </w:pPr>
            <w:r>
              <w:t>Shows or hides all nonprinting characters.</w:t>
            </w:r>
          </w:p>
        </w:tc>
      </w:tr>
      <w:tr w:rsidR="00013DC0" w:rsidTr="00013DC0">
        <w:tc>
          <w:tcPr>
            <w:tcW w:w="0" w:type="auto"/>
            <w:vAlign w:val="center"/>
          </w:tcPr>
          <w:p w:rsidR="00013DC0" w:rsidRDefault="00C92CE0">
            <w:pPr>
              <w:pStyle w:val="TableBodyText"/>
            </w:pPr>
            <w:bookmarkStart w:id="2204" w:name="AutoFitContent"/>
            <w:r>
              <w:rPr>
                <w:b/>
              </w:rPr>
              <w:t>AutoFitContent</w:t>
            </w:r>
            <w:bookmarkEnd w:id="2204"/>
          </w:p>
        </w:tc>
        <w:tc>
          <w:tcPr>
            <w:tcW w:w="0" w:type="auto"/>
            <w:vAlign w:val="center"/>
          </w:tcPr>
          <w:p w:rsidR="00013DC0" w:rsidRDefault="00C92CE0">
            <w:pPr>
              <w:pStyle w:val="TableBodyText"/>
            </w:pPr>
            <w:r>
              <w:t>0x0475</w:t>
            </w:r>
          </w:p>
        </w:tc>
        <w:tc>
          <w:tcPr>
            <w:tcW w:w="0" w:type="auto"/>
            <w:vAlign w:val="center"/>
          </w:tcPr>
          <w:p w:rsidR="00013DC0" w:rsidRDefault="00C92CE0">
            <w:pPr>
              <w:pStyle w:val="TableBodyText"/>
            </w:pPr>
            <w:r>
              <w:t>Auto-Fit table to the contents.</w:t>
            </w:r>
          </w:p>
        </w:tc>
      </w:tr>
      <w:tr w:rsidR="00013DC0" w:rsidTr="00013DC0">
        <w:tc>
          <w:tcPr>
            <w:tcW w:w="0" w:type="auto"/>
            <w:vAlign w:val="center"/>
          </w:tcPr>
          <w:p w:rsidR="00013DC0" w:rsidRDefault="00C92CE0">
            <w:pPr>
              <w:pStyle w:val="TableBodyText"/>
            </w:pPr>
            <w:bookmarkStart w:id="2205" w:name="AutoFitWindow"/>
            <w:r>
              <w:rPr>
                <w:b/>
              </w:rPr>
              <w:lastRenderedPageBreak/>
              <w:t>AutoFitWindow</w:t>
            </w:r>
            <w:bookmarkEnd w:id="2205"/>
          </w:p>
        </w:tc>
        <w:tc>
          <w:tcPr>
            <w:tcW w:w="0" w:type="auto"/>
            <w:vAlign w:val="center"/>
          </w:tcPr>
          <w:p w:rsidR="00013DC0" w:rsidRDefault="00C92CE0">
            <w:pPr>
              <w:pStyle w:val="TableBodyText"/>
            </w:pPr>
            <w:r>
              <w:t>0x0476</w:t>
            </w:r>
          </w:p>
        </w:tc>
        <w:tc>
          <w:tcPr>
            <w:tcW w:w="0" w:type="auto"/>
            <w:vAlign w:val="center"/>
          </w:tcPr>
          <w:p w:rsidR="00013DC0" w:rsidRDefault="00C92CE0">
            <w:pPr>
              <w:pStyle w:val="TableBodyText"/>
            </w:pPr>
            <w:r>
              <w:t>Auto-Fit table to the window.</w:t>
            </w:r>
          </w:p>
        </w:tc>
      </w:tr>
      <w:tr w:rsidR="00013DC0" w:rsidTr="00013DC0">
        <w:tc>
          <w:tcPr>
            <w:tcW w:w="0" w:type="auto"/>
            <w:vAlign w:val="center"/>
          </w:tcPr>
          <w:p w:rsidR="00013DC0" w:rsidRDefault="00C92CE0">
            <w:pPr>
              <w:pStyle w:val="TableBodyText"/>
            </w:pPr>
            <w:bookmarkStart w:id="2206" w:name="AutoFitFixed"/>
            <w:r>
              <w:rPr>
                <w:b/>
              </w:rPr>
              <w:t>AutoFitFixed</w:t>
            </w:r>
            <w:bookmarkEnd w:id="2206"/>
          </w:p>
        </w:tc>
        <w:tc>
          <w:tcPr>
            <w:tcW w:w="0" w:type="auto"/>
            <w:vAlign w:val="center"/>
          </w:tcPr>
          <w:p w:rsidR="00013DC0" w:rsidRDefault="00C92CE0">
            <w:pPr>
              <w:pStyle w:val="TableBodyText"/>
            </w:pPr>
            <w:r>
              <w:t>0x0478</w:t>
            </w:r>
          </w:p>
        </w:tc>
        <w:tc>
          <w:tcPr>
            <w:tcW w:w="0" w:type="auto"/>
            <w:vAlign w:val="center"/>
          </w:tcPr>
          <w:p w:rsidR="00013DC0" w:rsidRDefault="00C92CE0">
            <w:pPr>
              <w:pStyle w:val="TableBodyText"/>
            </w:pPr>
            <w:r>
              <w:t>Set table size to a fixed width.</w:t>
            </w:r>
          </w:p>
        </w:tc>
      </w:tr>
      <w:tr w:rsidR="00013DC0" w:rsidTr="00013DC0">
        <w:tc>
          <w:tcPr>
            <w:tcW w:w="0" w:type="auto"/>
            <w:vAlign w:val="center"/>
          </w:tcPr>
          <w:p w:rsidR="00013DC0" w:rsidRDefault="00C92CE0">
            <w:pPr>
              <w:pStyle w:val="TableBodyText"/>
            </w:pPr>
            <w:bookmarkStart w:id="2207" w:name="TopRightAlign"/>
            <w:r>
              <w:rPr>
                <w:b/>
              </w:rPr>
              <w:t>TopRightAlign</w:t>
            </w:r>
            <w:bookmarkEnd w:id="2207"/>
          </w:p>
        </w:tc>
        <w:tc>
          <w:tcPr>
            <w:tcW w:w="0" w:type="auto"/>
            <w:vAlign w:val="center"/>
          </w:tcPr>
          <w:p w:rsidR="00013DC0" w:rsidRDefault="00C92CE0">
            <w:pPr>
              <w:pStyle w:val="TableBodyText"/>
            </w:pPr>
            <w:r>
              <w:t>0x0479</w:t>
            </w:r>
          </w:p>
        </w:tc>
        <w:tc>
          <w:tcPr>
            <w:tcW w:w="0" w:type="auto"/>
            <w:vAlign w:val="center"/>
          </w:tcPr>
          <w:p w:rsidR="00013DC0" w:rsidRDefault="00C92CE0">
            <w:pPr>
              <w:pStyle w:val="TableBodyText"/>
            </w:pPr>
            <w:r>
              <w:t>Aligns cell content to the top-logical right of cell.</w:t>
            </w:r>
          </w:p>
        </w:tc>
      </w:tr>
      <w:tr w:rsidR="00013DC0" w:rsidTr="00013DC0">
        <w:tc>
          <w:tcPr>
            <w:tcW w:w="0" w:type="auto"/>
            <w:vAlign w:val="center"/>
          </w:tcPr>
          <w:p w:rsidR="00013DC0" w:rsidRDefault="00C92CE0">
            <w:pPr>
              <w:pStyle w:val="TableBodyText"/>
            </w:pPr>
            <w:bookmarkStart w:id="2208" w:name="TopCenterAlign"/>
            <w:r>
              <w:rPr>
                <w:b/>
              </w:rPr>
              <w:t>TopCenterAlign</w:t>
            </w:r>
            <w:bookmarkEnd w:id="2208"/>
          </w:p>
        </w:tc>
        <w:tc>
          <w:tcPr>
            <w:tcW w:w="0" w:type="auto"/>
            <w:vAlign w:val="center"/>
          </w:tcPr>
          <w:p w:rsidR="00013DC0" w:rsidRDefault="00C92CE0">
            <w:pPr>
              <w:pStyle w:val="TableBodyText"/>
            </w:pPr>
            <w:r>
              <w:t>0x047A</w:t>
            </w:r>
          </w:p>
        </w:tc>
        <w:tc>
          <w:tcPr>
            <w:tcW w:w="0" w:type="auto"/>
            <w:vAlign w:val="center"/>
          </w:tcPr>
          <w:p w:rsidR="00013DC0" w:rsidRDefault="00C92CE0">
            <w:pPr>
              <w:pStyle w:val="TableBodyText"/>
            </w:pPr>
            <w:r>
              <w:t>Aligns cell content to the top-center of cell.</w:t>
            </w:r>
          </w:p>
        </w:tc>
      </w:tr>
      <w:tr w:rsidR="00013DC0" w:rsidTr="00013DC0">
        <w:tc>
          <w:tcPr>
            <w:tcW w:w="0" w:type="auto"/>
            <w:vAlign w:val="center"/>
          </w:tcPr>
          <w:p w:rsidR="00013DC0" w:rsidRDefault="00C92CE0">
            <w:pPr>
              <w:pStyle w:val="TableBodyText"/>
            </w:pPr>
            <w:bookmarkStart w:id="2209" w:name="TopLeftAlign"/>
            <w:r>
              <w:rPr>
                <w:b/>
              </w:rPr>
              <w:t>TopLeftAlign</w:t>
            </w:r>
            <w:bookmarkEnd w:id="2209"/>
          </w:p>
        </w:tc>
        <w:tc>
          <w:tcPr>
            <w:tcW w:w="0" w:type="auto"/>
            <w:vAlign w:val="center"/>
          </w:tcPr>
          <w:p w:rsidR="00013DC0" w:rsidRDefault="00C92CE0">
            <w:pPr>
              <w:pStyle w:val="TableBodyText"/>
            </w:pPr>
            <w:r>
              <w:t>0x047B</w:t>
            </w:r>
          </w:p>
        </w:tc>
        <w:tc>
          <w:tcPr>
            <w:tcW w:w="0" w:type="auto"/>
            <w:vAlign w:val="center"/>
          </w:tcPr>
          <w:p w:rsidR="00013DC0" w:rsidRDefault="00C92CE0">
            <w:pPr>
              <w:pStyle w:val="TableBodyText"/>
            </w:pPr>
            <w:r>
              <w:t>Aligns cell content to the top-logical left of cell.</w:t>
            </w:r>
          </w:p>
        </w:tc>
      </w:tr>
      <w:tr w:rsidR="00013DC0" w:rsidTr="00013DC0">
        <w:tc>
          <w:tcPr>
            <w:tcW w:w="0" w:type="auto"/>
            <w:vAlign w:val="center"/>
          </w:tcPr>
          <w:p w:rsidR="00013DC0" w:rsidRDefault="00C92CE0">
            <w:pPr>
              <w:pStyle w:val="TableBodyText"/>
            </w:pPr>
            <w:bookmarkStart w:id="2210" w:name="MiddleRightAlign"/>
            <w:r>
              <w:rPr>
                <w:b/>
              </w:rPr>
              <w:t>MiddleRightAlign</w:t>
            </w:r>
            <w:bookmarkEnd w:id="2210"/>
          </w:p>
        </w:tc>
        <w:tc>
          <w:tcPr>
            <w:tcW w:w="0" w:type="auto"/>
            <w:vAlign w:val="center"/>
          </w:tcPr>
          <w:p w:rsidR="00013DC0" w:rsidRDefault="00C92CE0">
            <w:pPr>
              <w:pStyle w:val="TableBodyText"/>
            </w:pPr>
            <w:r>
              <w:t>0x047C</w:t>
            </w:r>
          </w:p>
        </w:tc>
        <w:tc>
          <w:tcPr>
            <w:tcW w:w="0" w:type="auto"/>
            <w:vAlign w:val="center"/>
          </w:tcPr>
          <w:p w:rsidR="00013DC0" w:rsidRDefault="00C92CE0">
            <w:pPr>
              <w:pStyle w:val="TableBodyText"/>
            </w:pPr>
            <w:r>
              <w:t>Aligns cell content to the middle-logical right of cell.</w:t>
            </w:r>
          </w:p>
        </w:tc>
      </w:tr>
      <w:tr w:rsidR="00013DC0" w:rsidTr="00013DC0">
        <w:tc>
          <w:tcPr>
            <w:tcW w:w="0" w:type="auto"/>
            <w:vAlign w:val="center"/>
          </w:tcPr>
          <w:p w:rsidR="00013DC0" w:rsidRDefault="00C92CE0">
            <w:pPr>
              <w:pStyle w:val="TableBodyText"/>
            </w:pPr>
            <w:bookmarkStart w:id="2211" w:name="MiddleCenterAlign"/>
            <w:r>
              <w:rPr>
                <w:b/>
              </w:rPr>
              <w:t>MiddleCenterAlign</w:t>
            </w:r>
            <w:bookmarkEnd w:id="2211"/>
          </w:p>
        </w:tc>
        <w:tc>
          <w:tcPr>
            <w:tcW w:w="0" w:type="auto"/>
            <w:vAlign w:val="center"/>
          </w:tcPr>
          <w:p w:rsidR="00013DC0" w:rsidRDefault="00C92CE0">
            <w:pPr>
              <w:pStyle w:val="TableBodyText"/>
            </w:pPr>
            <w:r>
              <w:t>0x047D</w:t>
            </w:r>
          </w:p>
        </w:tc>
        <w:tc>
          <w:tcPr>
            <w:tcW w:w="0" w:type="auto"/>
            <w:vAlign w:val="center"/>
          </w:tcPr>
          <w:p w:rsidR="00013DC0" w:rsidRDefault="00C92CE0">
            <w:pPr>
              <w:pStyle w:val="TableBodyText"/>
            </w:pPr>
            <w:r>
              <w:t>Aligns cell content to the middle-center of cell.</w:t>
            </w:r>
          </w:p>
        </w:tc>
      </w:tr>
      <w:tr w:rsidR="00013DC0" w:rsidTr="00013DC0">
        <w:tc>
          <w:tcPr>
            <w:tcW w:w="0" w:type="auto"/>
            <w:vAlign w:val="center"/>
          </w:tcPr>
          <w:p w:rsidR="00013DC0" w:rsidRDefault="00C92CE0">
            <w:pPr>
              <w:pStyle w:val="TableBodyText"/>
            </w:pPr>
            <w:bookmarkStart w:id="2212" w:name="MiddleLeftAlign"/>
            <w:r>
              <w:rPr>
                <w:b/>
              </w:rPr>
              <w:t>MiddleLeftAlign</w:t>
            </w:r>
            <w:bookmarkEnd w:id="2212"/>
          </w:p>
        </w:tc>
        <w:tc>
          <w:tcPr>
            <w:tcW w:w="0" w:type="auto"/>
            <w:vAlign w:val="center"/>
          </w:tcPr>
          <w:p w:rsidR="00013DC0" w:rsidRDefault="00C92CE0">
            <w:pPr>
              <w:pStyle w:val="TableBodyText"/>
            </w:pPr>
            <w:r>
              <w:t>0x047E</w:t>
            </w:r>
          </w:p>
        </w:tc>
        <w:tc>
          <w:tcPr>
            <w:tcW w:w="0" w:type="auto"/>
            <w:vAlign w:val="center"/>
          </w:tcPr>
          <w:p w:rsidR="00013DC0" w:rsidRDefault="00C92CE0">
            <w:pPr>
              <w:pStyle w:val="TableBodyText"/>
            </w:pPr>
            <w:r>
              <w:t>A</w:t>
            </w:r>
            <w:r>
              <w:t>ligns cell content to the middle-logical left of cell.</w:t>
            </w:r>
          </w:p>
        </w:tc>
      </w:tr>
      <w:tr w:rsidR="00013DC0" w:rsidTr="00013DC0">
        <w:tc>
          <w:tcPr>
            <w:tcW w:w="0" w:type="auto"/>
            <w:vAlign w:val="center"/>
          </w:tcPr>
          <w:p w:rsidR="00013DC0" w:rsidRDefault="00C92CE0">
            <w:pPr>
              <w:pStyle w:val="TableBodyText"/>
            </w:pPr>
            <w:bookmarkStart w:id="2213" w:name="BottomRightAlign"/>
            <w:r>
              <w:rPr>
                <w:b/>
              </w:rPr>
              <w:t>BottomRightAlign</w:t>
            </w:r>
            <w:bookmarkEnd w:id="2213"/>
          </w:p>
        </w:tc>
        <w:tc>
          <w:tcPr>
            <w:tcW w:w="0" w:type="auto"/>
            <w:vAlign w:val="center"/>
          </w:tcPr>
          <w:p w:rsidR="00013DC0" w:rsidRDefault="00C92CE0">
            <w:pPr>
              <w:pStyle w:val="TableBodyText"/>
            </w:pPr>
            <w:r>
              <w:t>0x047F</w:t>
            </w:r>
          </w:p>
        </w:tc>
        <w:tc>
          <w:tcPr>
            <w:tcW w:w="0" w:type="auto"/>
            <w:vAlign w:val="center"/>
          </w:tcPr>
          <w:p w:rsidR="00013DC0" w:rsidRDefault="00C92CE0">
            <w:pPr>
              <w:pStyle w:val="TableBodyText"/>
            </w:pPr>
            <w:r>
              <w:t>Aligns cell content to the bottom-logical right of cell.</w:t>
            </w:r>
          </w:p>
        </w:tc>
      </w:tr>
      <w:tr w:rsidR="00013DC0" w:rsidTr="00013DC0">
        <w:tc>
          <w:tcPr>
            <w:tcW w:w="0" w:type="auto"/>
            <w:vAlign w:val="center"/>
          </w:tcPr>
          <w:p w:rsidR="00013DC0" w:rsidRDefault="00C92CE0">
            <w:pPr>
              <w:pStyle w:val="TableBodyText"/>
            </w:pPr>
            <w:bookmarkStart w:id="2214" w:name="BottomCenterAlign"/>
            <w:r>
              <w:rPr>
                <w:b/>
              </w:rPr>
              <w:t>BottomCenterAlign</w:t>
            </w:r>
            <w:bookmarkEnd w:id="2214"/>
          </w:p>
        </w:tc>
        <w:tc>
          <w:tcPr>
            <w:tcW w:w="0" w:type="auto"/>
            <w:vAlign w:val="center"/>
          </w:tcPr>
          <w:p w:rsidR="00013DC0" w:rsidRDefault="00C92CE0">
            <w:pPr>
              <w:pStyle w:val="TableBodyText"/>
            </w:pPr>
            <w:r>
              <w:t>0x0480</w:t>
            </w:r>
          </w:p>
        </w:tc>
        <w:tc>
          <w:tcPr>
            <w:tcW w:w="0" w:type="auto"/>
            <w:vAlign w:val="center"/>
          </w:tcPr>
          <w:p w:rsidR="00013DC0" w:rsidRDefault="00C92CE0">
            <w:pPr>
              <w:pStyle w:val="TableBodyText"/>
            </w:pPr>
            <w:r>
              <w:t>Aligns cell content to the bottom-center of cell.</w:t>
            </w:r>
          </w:p>
        </w:tc>
      </w:tr>
      <w:tr w:rsidR="00013DC0" w:rsidTr="00013DC0">
        <w:tc>
          <w:tcPr>
            <w:tcW w:w="0" w:type="auto"/>
            <w:vAlign w:val="center"/>
          </w:tcPr>
          <w:p w:rsidR="00013DC0" w:rsidRDefault="00C92CE0">
            <w:pPr>
              <w:pStyle w:val="TableBodyText"/>
            </w:pPr>
            <w:bookmarkStart w:id="2215" w:name="BottomLeftAlign"/>
            <w:r>
              <w:rPr>
                <w:b/>
              </w:rPr>
              <w:t>BottomLeftAlign</w:t>
            </w:r>
            <w:bookmarkEnd w:id="2215"/>
          </w:p>
        </w:tc>
        <w:tc>
          <w:tcPr>
            <w:tcW w:w="0" w:type="auto"/>
            <w:vAlign w:val="center"/>
          </w:tcPr>
          <w:p w:rsidR="00013DC0" w:rsidRDefault="00C92CE0">
            <w:pPr>
              <w:pStyle w:val="TableBodyText"/>
            </w:pPr>
            <w:r>
              <w:t>0x0481</w:t>
            </w:r>
          </w:p>
        </w:tc>
        <w:tc>
          <w:tcPr>
            <w:tcW w:w="0" w:type="auto"/>
            <w:vAlign w:val="center"/>
          </w:tcPr>
          <w:p w:rsidR="00013DC0" w:rsidRDefault="00C92CE0">
            <w:pPr>
              <w:pStyle w:val="TableBodyText"/>
            </w:pPr>
            <w:r>
              <w:t>Aligns cell content</w:t>
            </w:r>
            <w:r>
              <w:t xml:space="preserve"> to the bottom-logical left of cell.</w:t>
            </w:r>
          </w:p>
        </w:tc>
      </w:tr>
      <w:tr w:rsidR="00013DC0" w:rsidTr="00013DC0">
        <w:tc>
          <w:tcPr>
            <w:tcW w:w="0" w:type="auto"/>
            <w:vAlign w:val="center"/>
          </w:tcPr>
          <w:p w:rsidR="00013DC0" w:rsidRDefault="00C92CE0">
            <w:pPr>
              <w:pStyle w:val="TableBodyText"/>
            </w:pPr>
            <w:bookmarkStart w:id="2216" w:name="ViewHTMLSource"/>
            <w:r>
              <w:rPr>
                <w:b/>
              </w:rPr>
              <w:t>ViewHTMLSource</w:t>
            </w:r>
            <w:bookmarkEnd w:id="2216"/>
          </w:p>
        </w:tc>
        <w:tc>
          <w:tcPr>
            <w:tcW w:w="0" w:type="auto"/>
            <w:vAlign w:val="center"/>
          </w:tcPr>
          <w:p w:rsidR="00013DC0" w:rsidRDefault="00C92CE0">
            <w:pPr>
              <w:pStyle w:val="TableBodyText"/>
            </w:pPr>
            <w:r>
              <w:t>0x0482</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217" w:name="ToolsTCSCTranslation"/>
            <w:r>
              <w:rPr>
                <w:b/>
              </w:rPr>
              <w:t>ToolsTCSCTranslation</w:t>
            </w:r>
            <w:bookmarkEnd w:id="2217"/>
          </w:p>
        </w:tc>
        <w:tc>
          <w:tcPr>
            <w:tcW w:w="0" w:type="auto"/>
            <w:vAlign w:val="center"/>
          </w:tcPr>
          <w:p w:rsidR="00013DC0" w:rsidRDefault="00C92CE0">
            <w:pPr>
              <w:pStyle w:val="TableBodyText"/>
            </w:pPr>
            <w:r>
              <w:t>0x0484</w:t>
            </w:r>
          </w:p>
        </w:tc>
        <w:tc>
          <w:tcPr>
            <w:tcW w:w="0" w:type="auto"/>
            <w:vAlign w:val="center"/>
          </w:tcPr>
          <w:p w:rsidR="00013DC0" w:rsidRDefault="00C92CE0">
            <w:pPr>
              <w:pStyle w:val="TableBodyText"/>
            </w:pPr>
            <w:r>
              <w:t>Translates from Traditional Chinese to Simplified Chinese or vice-versa depending on the choice of the user.</w:t>
            </w:r>
          </w:p>
        </w:tc>
      </w:tr>
      <w:tr w:rsidR="00013DC0" w:rsidTr="00013DC0">
        <w:tc>
          <w:tcPr>
            <w:tcW w:w="0" w:type="auto"/>
            <w:vAlign w:val="center"/>
          </w:tcPr>
          <w:p w:rsidR="00013DC0" w:rsidRDefault="00C92CE0">
            <w:pPr>
              <w:pStyle w:val="TableBodyText"/>
            </w:pPr>
            <w:bookmarkStart w:id="2218" w:name="TableWizard"/>
            <w:r>
              <w:rPr>
                <w:b/>
              </w:rPr>
              <w:t>TableWizard</w:t>
            </w:r>
            <w:bookmarkEnd w:id="2218"/>
          </w:p>
        </w:tc>
        <w:tc>
          <w:tcPr>
            <w:tcW w:w="0" w:type="auto"/>
            <w:vAlign w:val="center"/>
          </w:tcPr>
          <w:p w:rsidR="00013DC0" w:rsidRDefault="00C92CE0">
            <w:pPr>
              <w:pStyle w:val="TableBodyText"/>
            </w:pPr>
            <w:r>
              <w:t>0x0485</w:t>
            </w:r>
          </w:p>
        </w:tc>
        <w:tc>
          <w:tcPr>
            <w:tcW w:w="0" w:type="auto"/>
            <w:vAlign w:val="center"/>
          </w:tcPr>
          <w:p w:rsidR="00013DC0" w:rsidRDefault="00C92CE0">
            <w:pPr>
              <w:pStyle w:val="TableBodyText"/>
            </w:pPr>
            <w:r>
              <w:t xml:space="preserve">Invokes the Table </w:t>
            </w:r>
            <w:r>
              <w:t>Wizard add-in (Korean and Chinese).</w:t>
            </w:r>
          </w:p>
        </w:tc>
      </w:tr>
      <w:tr w:rsidR="00013DC0" w:rsidTr="00013DC0">
        <w:tc>
          <w:tcPr>
            <w:tcW w:w="0" w:type="auto"/>
            <w:vAlign w:val="center"/>
          </w:tcPr>
          <w:p w:rsidR="00013DC0" w:rsidRDefault="00C92CE0">
            <w:pPr>
              <w:pStyle w:val="TableBodyText"/>
            </w:pPr>
            <w:bookmarkStart w:id="2219" w:name="HanjaDictionary"/>
            <w:r>
              <w:rPr>
                <w:b/>
              </w:rPr>
              <w:t>HanjaDictionary</w:t>
            </w:r>
            <w:bookmarkEnd w:id="2219"/>
          </w:p>
        </w:tc>
        <w:tc>
          <w:tcPr>
            <w:tcW w:w="0" w:type="auto"/>
            <w:vAlign w:val="center"/>
          </w:tcPr>
          <w:p w:rsidR="00013DC0" w:rsidRDefault="00C92CE0">
            <w:pPr>
              <w:pStyle w:val="TableBodyText"/>
            </w:pPr>
            <w:r>
              <w:t>0x0486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220" w:name="FormatHorizontalInVertical"/>
            <w:r>
              <w:rPr>
                <w:b/>
              </w:rPr>
              <w:t>FormatHorizontalInVertical</w:t>
            </w:r>
            <w:bookmarkEnd w:id="2220"/>
          </w:p>
        </w:tc>
        <w:tc>
          <w:tcPr>
            <w:tcW w:w="0" w:type="auto"/>
            <w:vAlign w:val="center"/>
          </w:tcPr>
          <w:p w:rsidR="00013DC0" w:rsidRDefault="00C92CE0">
            <w:pPr>
              <w:pStyle w:val="TableBodyText"/>
            </w:pPr>
            <w:r>
              <w:t>0x0488</w:t>
            </w:r>
          </w:p>
        </w:tc>
        <w:tc>
          <w:tcPr>
            <w:tcW w:w="0" w:type="auto"/>
            <w:vAlign w:val="center"/>
          </w:tcPr>
          <w:p w:rsidR="00013DC0" w:rsidRDefault="00C92CE0">
            <w:pPr>
              <w:pStyle w:val="TableBodyText"/>
            </w:pPr>
            <w:r>
              <w:t>Apply Horizontal in Vertical property.</w:t>
            </w:r>
          </w:p>
        </w:tc>
      </w:tr>
      <w:tr w:rsidR="00013DC0" w:rsidTr="00013DC0">
        <w:tc>
          <w:tcPr>
            <w:tcW w:w="0" w:type="auto"/>
            <w:vAlign w:val="center"/>
          </w:tcPr>
          <w:p w:rsidR="00013DC0" w:rsidRDefault="00C92CE0">
            <w:pPr>
              <w:pStyle w:val="TableBodyText"/>
            </w:pPr>
            <w:bookmarkStart w:id="2221" w:name="FormatTwoLinesInOne"/>
            <w:r>
              <w:rPr>
                <w:b/>
              </w:rPr>
              <w:t>FormatTwoLinesInOne</w:t>
            </w:r>
            <w:bookmarkEnd w:id="2221"/>
          </w:p>
        </w:tc>
        <w:tc>
          <w:tcPr>
            <w:tcW w:w="0" w:type="auto"/>
            <w:vAlign w:val="center"/>
          </w:tcPr>
          <w:p w:rsidR="00013DC0" w:rsidRDefault="00C92CE0">
            <w:pPr>
              <w:pStyle w:val="TableBodyText"/>
            </w:pPr>
            <w:r>
              <w:t>0x0489</w:t>
            </w:r>
          </w:p>
        </w:tc>
        <w:tc>
          <w:tcPr>
            <w:tcW w:w="0" w:type="auto"/>
            <w:vAlign w:val="center"/>
          </w:tcPr>
          <w:p w:rsidR="00013DC0" w:rsidRDefault="00C92CE0">
            <w:pPr>
              <w:pStyle w:val="TableBodyText"/>
            </w:pPr>
            <w:r>
              <w:t>Apply Two Lines in One property.</w:t>
            </w:r>
          </w:p>
        </w:tc>
      </w:tr>
      <w:tr w:rsidR="00013DC0" w:rsidTr="00013DC0">
        <w:tc>
          <w:tcPr>
            <w:tcW w:w="0" w:type="auto"/>
            <w:vAlign w:val="center"/>
          </w:tcPr>
          <w:p w:rsidR="00013DC0" w:rsidRDefault="00C92CE0">
            <w:pPr>
              <w:pStyle w:val="TableBodyText"/>
            </w:pPr>
            <w:bookmarkStart w:id="2222" w:name="FormatEncloseCharacters"/>
            <w:r>
              <w:rPr>
                <w:b/>
              </w:rPr>
              <w:t>FormatEncloseCharacters</w:t>
            </w:r>
            <w:bookmarkEnd w:id="2222"/>
          </w:p>
        </w:tc>
        <w:tc>
          <w:tcPr>
            <w:tcW w:w="0" w:type="auto"/>
            <w:vAlign w:val="center"/>
          </w:tcPr>
          <w:p w:rsidR="00013DC0" w:rsidRDefault="00C92CE0">
            <w:pPr>
              <w:pStyle w:val="TableBodyText"/>
            </w:pPr>
            <w:r>
              <w:t>0x048A</w:t>
            </w:r>
          </w:p>
        </w:tc>
        <w:tc>
          <w:tcPr>
            <w:tcW w:w="0" w:type="auto"/>
            <w:vAlign w:val="center"/>
          </w:tcPr>
          <w:p w:rsidR="00013DC0" w:rsidRDefault="00C92CE0">
            <w:pPr>
              <w:pStyle w:val="TableBodyText"/>
            </w:pPr>
            <w:r>
              <w:t xml:space="preserve">Inserts an </w:t>
            </w:r>
            <w:r>
              <w:t>enclosed character.</w:t>
            </w:r>
          </w:p>
        </w:tc>
      </w:tr>
      <w:tr w:rsidR="00013DC0" w:rsidTr="00013DC0">
        <w:tc>
          <w:tcPr>
            <w:tcW w:w="0" w:type="auto"/>
            <w:vAlign w:val="center"/>
          </w:tcPr>
          <w:p w:rsidR="00013DC0" w:rsidRDefault="00C92CE0">
            <w:pPr>
              <w:pStyle w:val="TableBodyText"/>
            </w:pPr>
            <w:bookmarkStart w:id="2223" w:name="UnderlineStyle"/>
            <w:r>
              <w:rPr>
                <w:b/>
              </w:rPr>
              <w:t>UnderlineStyle</w:t>
            </w:r>
            <w:bookmarkEnd w:id="2223"/>
          </w:p>
        </w:tc>
        <w:tc>
          <w:tcPr>
            <w:tcW w:w="0" w:type="auto"/>
            <w:vAlign w:val="center"/>
          </w:tcPr>
          <w:p w:rsidR="00013DC0" w:rsidRDefault="00C92CE0">
            <w:pPr>
              <w:pStyle w:val="TableBodyText"/>
            </w:pPr>
            <w:r>
              <w:t>0x048B</w:t>
            </w:r>
          </w:p>
        </w:tc>
        <w:tc>
          <w:tcPr>
            <w:tcW w:w="0" w:type="auto"/>
            <w:vAlign w:val="center"/>
          </w:tcPr>
          <w:p w:rsidR="00013DC0" w:rsidRDefault="00C92CE0">
            <w:pPr>
              <w:pStyle w:val="TableBodyText"/>
            </w:pPr>
            <w:r>
              <w:t>Formats the selection with a continuous underline.</w:t>
            </w:r>
          </w:p>
        </w:tc>
      </w:tr>
      <w:tr w:rsidR="00013DC0" w:rsidTr="00013DC0">
        <w:tc>
          <w:tcPr>
            <w:tcW w:w="0" w:type="auto"/>
            <w:vAlign w:val="center"/>
          </w:tcPr>
          <w:p w:rsidR="00013DC0" w:rsidRDefault="00C92CE0">
            <w:pPr>
              <w:pStyle w:val="TableBodyText"/>
            </w:pPr>
            <w:bookmarkStart w:id="2224" w:name="FileSaveAsWebPage"/>
            <w:r>
              <w:rPr>
                <w:b/>
              </w:rPr>
              <w:t>FileSaveAsWebPage</w:t>
            </w:r>
            <w:bookmarkEnd w:id="2224"/>
          </w:p>
        </w:tc>
        <w:tc>
          <w:tcPr>
            <w:tcW w:w="0" w:type="auto"/>
            <w:vAlign w:val="center"/>
          </w:tcPr>
          <w:p w:rsidR="00013DC0" w:rsidRDefault="00C92CE0">
            <w:pPr>
              <w:pStyle w:val="TableBodyText"/>
            </w:pPr>
            <w:r>
              <w:t>0x048C</w:t>
            </w:r>
          </w:p>
        </w:tc>
        <w:tc>
          <w:tcPr>
            <w:tcW w:w="0" w:type="auto"/>
            <w:vAlign w:val="center"/>
          </w:tcPr>
          <w:p w:rsidR="00013DC0" w:rsidRDefault="00C92CE0">
            <w:pPr>
              <w:pStyle w:val="TableBodyText"/>
            </w:pPr>
            <w:r>
              <w:t>Saves a copy of the document in a separate file.</w:t>
            </w:r>
          </w:p>
        </w:tc>
      </w:tr>
      <w:tr w:rsidR="00013DC0" w:rsidTr="00013DC0">
        <w:tc>
          <w:tcPr>
            <w:tcW w:w="0" w:type="auto"/>
            <w:vAlign w:val="center"/>
          </w:tcPr>
          <w:p w:rsidR="00013DC0" w:rsidRDefault="00C92CE0">
            <w:pPr>
              <w:pStyle w:val="TableBodyText"/>
            </w:pPr>
            <w:bookmarkStart w:id="2225" w:name="DrawingGrid"/>
            <w:r>
              <w:rPr>
                <w:b/>
              </w:rPr>
              <w:t>DrawingGrid</w:t>
            </w:r>
            <w:bookmarkEnd w:id="2225"/>
          </w:p>
        </w:tc>
        <w:tc>
          <w:tcPr>
            <w:tcW w:w="0" w:type="auto"/>
            <w:vAlign w:val="center"/>
          </w:tcPr>
          <w:p w:rsidR="00013DC0" w:rsidRDefault="00C92CE0">
            <w:pPr>
              <w:pStyle w:val="TableBodyText"/>
            </w:pPr>
            <w:r>
              <w:t>0x0490</w:t>
            </w:r>
          </w:p>
        </w:tc>
        <w:tc>
          <w:tcPr>
            <w:tcW w:w="0" w:type="auto"/>
            <w:vAlign w:val="center"/>
          </w:tcPr>
          <w:p w:rsidR="00013DC0" w:rsidRDefault="00C92CE0">
            <w:pPr>
              <w:pStyle w:val="TableBodyText"/>
            </w:pPr>
            <w:r>
              <w:t>Tunnel to SnapToGrid dialog.</w:t>
            </w:r>
          </w:p>
        </w:tc>
      </w:tr>
      <w:tr w:rsidR="00013DC0" w:rsidTr="00013DC0">
        <w:tc>
          <w:tcPr>
            <w:tcW w:w="0" w:type="auto"/>
            <w:vAlign w:val="center"/>
          </w:tcPr>
          <w:p w:rsidR="00013DC0" w:rsidRDefault="00C92CE0">
            <w:pPr>
              <w:pStyle w:val="TableBodyText"/>
            </w:pPr>
            <w:bookmarkStart w:id="2226" w:name="ToolsTCSCTranslate"/>
            <w:r>
              <w:rPr>
                <w:b/>
              </w:rPr>
              <w:t>ToolsTCSCTranslate</w:t>
            </w:r>
            <w:bookmarkEnd w:id="2226"/>
          </w:p>
        </w:tc>
        <w:tc>
          <w:tcPr>
            <w:tcW w:w="0" w:type="auto"/>
            <w:vAlign w:val="center"/>
          </w:tcPr>
          <w:p w:rsidR="00013DC0" w:rsidRDefault="00C92CE0">
            <w:pPr>
              <w:pStyle w:val="TableBodyText"/>
            </w:pPr>
            <w:r>
              <w:t>0x0491</w:t>
            </w:r>
          </w:p>
        </w:tc>
        <w:tc>
          <w:tcPr>
            <w:tcW w:w="0" w:type="auto"/>
            <w:vAlign w:val="center"/>
          </w:tcPr>
          <w:p w:rsidR="00013DC0" w:rsidRDefault="00C92CE0">
            <w:pPr>
              <w:pStyle w:val="TableBodyText"/>
            </w:pPr>
            <w:r>
              <w:t xml:space="preserve">Translates </w:t>
            </w:r>
            <w:r>
              <w:t>from Traditional Chinese to Simplified Chinese.</w:t>
            </w:r>
          </w:p>
        </w:tc>
      </w:tr>
      <w:tr w:rsidR="00013DC0" w:rsidTr="00013DC0">
        <w:tc>
          <w:tcPr>
            <w:tcW w:w="0" w:type="auto"/>
            <w:vAlign w:val="center"/>
          </w:tcPr>
          <w:p w:rsidR="00013DC0" w:rsidRDefault="00C92CE0">
            <w:pPr>
              <w:pStyle w:val="TableBodyText"/>
            </w:pPr>
            <w:bookmarkStart w:id="2227" w:name="ToolsSCTCTranslate"/>
            <w:r>
              <w:rPr>
                <w:b/>
              </w:rPr>
              <w:t>ToolsSCTCTranslate</w:t>
            </w:r>
            <w:bookmarkEnd w:id="2227"/>
          </w:p>
        </w:tc>
        <w:tc>
          <w:tcPr>
            <w:tcW w:w="0" w:type="auto"/>
            <w:vAlign w:val="center"/>
          </w:tcPr>
          <w:p w:rsidR="00013DC0" w:rsidRDefault="00C92CE0">
            <w:pPr>
              <w:pStyle w:val="TableBodyText"/>
            </w:pPr>
            <w:r>
              <w:t>0x0492</w:t>
            </w:r>
          </w:p>
        </w:tc>
        <w:tc>
          <w:tcPr>
            <w:tcW w:w="0" w:type="auto"/>
            <w:vAlign w:val="center"/>
          </w:tcPr>
          <w:p w:rsidR="00013DC0" w:rsidRDefault="00C92CE0">
            <w:pPr>
              <w:pStyle w:val="TableBodyText"/>
            </w:pPr>
            <w:r>
              <w:t>Translates from Simplified Chinese to Traditional Chinese.</w:t>
            </w:r>
          </w:p>
        </w:tc>
      </w:tr>
      <w:tr w:rsidR="00013DC0" w:rsidTr="00013DC0">
        <w:tc>
          <w:tcPr>
            <w:tcW w:w="0" w:type="auto"/>
            <w:vAlign w:val="center"/>
          </w:tcPr>
          <w:p w:rsidR="00013DC0" w:rsidRDefault="00C92CE0">
            <w:pPr>
              <w:pStyle w:val="TableBodyText"/>
            </w:pPr>
            <w:bookmarkStart w:id="2228" w:name="ToolsTranslateChinese"/>
            <w:r>
              <w:rPr>
                <w:b/>
              </w:rPr>
              <w:t>ToolsTranslateChinese</w:t>
            </w:r>
            <w:bookmarkEnd w:id="2228"/>
          </w:p>
        </w:tc>
        <w:tc>
          <w:tcPr>
            <w:tcW w:w="0" w:type="auto"/>
            <w:vAlign w:val="center"/>
          </w:tcPr>
          <w:p w:rsidR="00013DC0" w:rsidRDefault="00C92CE0">
            <w:pPr>
              <w:pStyle w:val="TableBodyText"/>
            </w:pPr>
            <w:r>
              <w:t>0x0493</w:t>
            </w:r>
          </w:p>
        </w:tc>
        <w:tc>
          <w:tcPr>
            <w:tcW w:w="0" w:type="auto"/>
            <w:vAlign w:val="center"/>
          </w:tcPr>
          <w:p w:rsidR="00013DC0" w:rsidRDefault="00C92CE0">
            <w:pPr>
              <w:pStyle w:val="TableBodyText"/>
            </w:pPr>
            <w:r>
              <w:t>Translates from Traditional Chinese to Simplified Chinese on a computer set up with Taiwanes</w:t>
            </w:r>
            <w:r>
              <w:t>e settings; otherwise translates from Simplified Chinese to Traditional Chinese.</w:t>
            </w:r>
          </w:p>
        </w:tc>
      </w:tr>
      <w:tr w:rsidR="00013DC0" w:rsidTr="00013DC0">
        <w:tc>
          <w:tcPr>
            <w:tcW w:w="0" w:type="auto"/>
            <w:vAlign w:val="center"/>
          </w:tcPr>
          <w:p w:rsidR="00013DC0" w:rsidRDefault="00C92CE0">
            <w:pPr>
              <w:pStyle w:val="TableBodyText"/>
            </w:pPr>
            <w:bookmarkStart w:id="2229" w:name="ShowAllConsistency"/>
            <w:r>
              <w:rPr>
                <w:b/>
              </w:rPr>
              <w:t>ShowAllConsistency</w:t>
            </w:r>
            <w:bookmarkEnd w:id="2229"/>
          </w:p>
        </w:tc>
        <w:tc>
          <w:tcPr>
            <w:tcW w:w="0" w:type="auto"/>
            <w:vAlign w:val="center"/>
          </w:tcPr>
          <w:p w:rsidR="00013DC0" w:rsidRDefault="00C92CE0">
            <w:pPr>
              <w:pStyle w:val="TableBodyText"/>
            </w:pPr>
            <w:r>
              <w:t>0x0494</w:t>
            </w:r>
          </w:p>
        </w:tc>
        <w:tc>
          <w:tcPr>
            <w:tcW w:w="0" w:type="auto"/>
            <w:vAlign w:val="center"/>
          </w:tcPr>
          <w:p w:rsidR="00013DC0" w:rsidRDefault="00C92CE0">
            <w:pPr>
              <w:pStyle w:val="TableBodyText"/>
            </w:pPr>
            <w:r>
              <w:t>Show all format inconsistencies.</w:t>
            </w:r>
          </w:p>
        </w:tc>
      </w:tr>
      <w:tr w:rsidR="00013DC0" w:rsidTr="00013DC0">
        <w:tc>
          <w:tcPr>
            <w:tcW w:w="0" w:type="auto"/>
            <w:vAlign w:val="center"/>
          </w:tcPr>
          <w:p w:rsidR="00013DC0" w:rsidRDefault="00C92CE0">
            <w:pPr>
              <w:pStyle w:val="TableBodyText"/>
            </w:pPr>
            <w:bookmarkStart w:id="2230" w:name="InsertSpecialSymbol"/>
            <w:r>
              <w:rPr>
                <w:b/>
              </w:rPr>
              <w:t>InsertSpecialSymbol</w:t>
            </w:r>
            <w:bookmarkEnd w:id="2230"/>
          </w:p>
        </w:tc>
        <w:tc>
          <w:tcPr>
            <w:tcW w:w="0" w:type="auto"/>
            <w:vAlign w:val="center"/>
          </w:tcPr>
          <w:p w:rsidR="00013DC0" w:rsidRDefault="00C92CE0">
            <w:pPr>
              <w:pStyle w:val="TableBodyText"/>
            </w:pPr>
            <w:r>
              <w:t>0x0496</w:t>
            </w:r>
          </w:p>
        </w:tc>
        <w:tc>
          <w:tcPr>
            <w:tcW w:w="0" w:type="auto"/>
            <w:vAlign w:val="center"/>
          </w:tcPr>
          <w:p w:rsidR="00013DC0" w:rsidRDefault="00C92CE0">
            <w:pPr>
              <w:pStyle w:val="TableBodyText"/>
            </w:pPr>
            <w:r>
              <w:t>Inserts a special character.</w:t>
            </w:r>
          </w:p>
        </w:tc>
      </w:tr>
      <w:tr w:rsidR="00013DC0" w:rsidTr="00013DC0">
        <w:tc>
          <w:tcPr>
            <w:tcW w:w="0" w:type="auto"/>
            <w:vAlign w:val="center"/>
          </w:tcPr>
          <w:p w:rsidR="00013DC0" w:rsidRDefault="00C92CE0">
            <w:pPr>
              <w:pStyle w:val="TableBodyText"/>
            </w:pPr>
            <w:bookmarkStart w:id="2231" w:name="EnvelopeWizard"/>
            <w:r>
              <w:rPr>
                <w:b/>
              </w:rPr>
              <w:t>EnvelopeWizard</w:t>
            </w:r>
            <w:bookmarkEnd w:id="2231"/>
          </w:p>
        </w:tc>
        <w:tc>
          <w:tcPr>
            <w:tcW w:w="0" w:type="auto"/>
            <w:vAlign w:val="center"/>
          </w:tcPr>
          <w:p w:rsidR="00013DC0" w:rsidRDefault="00C92CE0">
            <w:pPr>
              <w:pStyle w:val="TableBodyText"/>
            </w:pPr>
            <w:r>
              <w:t>0x0497</w:t>
            </w:r>
          </w:p>
        </w:tc>
        <w:tc>
          <w:tcPr>
            <w:tcW w:w="0" w:type="auto"/>
            <w:vAlign w:val="center"/>
          </w:tcPr>
          <w:p w:rsidR="00013DC0" w:rsidRDefault="00C92CE0">
            <w:pPr>
              <w:pStyle w:val="TableBodyText"/>
            </w:pPr>
            <w:r>
              <w:t xml:space="preserve">Invokes the Envelope Wizard add-in </w:t>
            </w:r>
            <w:r>
              <w:t>(Chinese).</w:t>
            </w:r>
          </w:p>
        </w:tc>
      </w:tr>
      <w:tr w:rsidR="00013DC0" w:rsidTr="00013DC0">
        <w:tc>
          <w:tcPr>
            <w:tcW w:w="0" w:type="auto"/>
            <w:vAlign w:val="center"/>
          </w:tcPr>
          <w:p w:rsidR="00013DC0" w:rsidRDefault="00C92CE0">
            <w:pPr>
              <w:pStyle w:val="TableBodyText"/>
            </w:pPr>
            <w:bookmarkStart w:id="2232" w:name="GreetingSentence"/>
            <w:r>
              <w:rPr>
                <w:b/>
              </w:rPr>
              <w:t>GreetingSentence</w:t>
            </w:r>
            <w:bookmarkEnd w:id="2232"/>
          </w:p>
        </w:tc>
        <w:tc>
          <w:tcPr>
            <w:tcW w:w="0" w:type="auto"/>
            <w:vAlign w:val="center"/>
          </w:tcPr>
          <w:p w:rsidR="00013DC0" w:rsidRDefault="00C92CE0">
            <w:pPr>
              <w:pStyle w:val="TableBodyText"/>
            </w:pPr>
            <w:r>
              <w:t>0x0498</w:t>
            </w:r>
          </w:p>
        </w:tc>
        <w:tc>
          <w:tcPr>
            <w:tcW w:w="0" w:type="auto"/>
            <w:vAlign w:val="center"/>
          </w:tcPr>
          <w:p w:rsidR="00013DC0" w:rsidRDefault="00C92CE0">
            <w:pPr>
              <w:pStyle w:val="TableBodyText"/>
            </w:pPr>
            <w:r>
              <w:t>Invokes the Japanese Greeting Wizard.</w:t>
            </w:r>
          </w:p>
        </w:tc>
      </w:tr>
      <w:tr w:rsidR="00013DC0" w:rsidTr="00013DC0">
        <w:tc>
          <w:tcPr>
            <w:tcW w:w="0" w:type="auto"/>
            <w:vAlign w:val="center"/>
          </w:tcPr>
          <w:p w:rsidR="00013DC0" w:rsidRDefault="00C92CE0">
            <w:pPr>
              <w:pStyle w:val="TableBodyText"/>
            </w:pPr>
            <w:bookmarkStart w:id="2233" w:name="ViewOutlineMaster"/>
            <w:r>
              <w:rPr>
                <w:b/>
              </w:rPr>
              <w:lastRenderedPageBreak/>
              <w:t>ViewOutlineMaster</w:t>
            </w:r>
            <w:bookmarkEnd w:id="2233"/>
          </w:p>
        </w:tc>
        <w:tc>
          <w:tcPr>
            <w:tcW w:w="0" w:type="auto"/>
            <w:vAlign w:val="center"/>
          </w:tcPr>
          <w:p w:rsidR="00013DC0" w:rsidRDefault="00C92CE0">
            <w:pPr>
              <w:pStyle w:val="TableBodyText"/>
            </w:pPr>
            <w:r>
              <w:t>0x0499</w:t>
            </w:r>
          </w:p>
        </w:tc>
        <w:tc>
          <w:tcPr>
            <w:tcW w:w="0" w:type="auto"/>
            <w:vAlign w:val="center"/>
          </w:tcPr>
          <w:p w:rsidR="00013DC0" w:rsidRDefault="00C92CE0">
            <w:pPr>
              <w:pStyle w:val="TableBodyText"/>
            </w:pPr>
            <w:r>
              <w:t>Displays a document outline.</w:t>
            </w:r>
          </w:p>
        </w:tc>
      </w:tr>
      <w:tr w:rsidR="00013DC0" w:rsidTr="00013DC0">
        <w:tc>
          <w:tcPr>
            <w:tcW w:w="0" w:type="auto"/>
            <w:vAlign w:val="center"/>
          </w:tcPr>
          <w:p w:rsidR="00013DC0" w:rsidRDefault="00C92CE0">
            <w:pPr>
              <w:pStyle w:val="TableBodyText"/>
            </w:pPr>
            <w:bookmarkStart w:id="2234" w:name="ScheduleMeeting"/>
            <w:r>
              <w:rPr>
                <w:b/>
              </w:rPr>
              <w:t>ScheduleMeeting</w:t>
            </w:r>
            <w:bookmarkEnd w:id="2234"/>
          </w:p>
        </w:tc>
        <w:tc>
          <w:tcPr>
            <w:tcW w:w="0" w:type="auto"/>
            <w:vAlign w:val="center"/>
          </w:tcPr>
          <w:p w:rsidR="00013DC0" w:rsidRDefault="00C92CE0">
            <w:pPr>
              <w:pStyle w:val="TableBodyText"/>
            </w:pPr>
            <w:r>
              <w:t>0x049A</w:t>
            </w:r>
          </w:p>
        </w:tc>
        <w:tc>
          <w:tcPr>
            <w:tcW w:w="0" w:type="auto"/>
            <w:vAlign w:val="center"/>
          </w:tcPr>
          <w:p w:rsidR="00013DC0" w:rsidRDefault="00C92CE0">
            <w:pPr>
              <w:pStyle w:val="TableBodyText"/>
            </w:pPr>
            <w:r>
              <w:t>Schedules an Online Meeting.</w:t>
            </w:r>
          </w:p>
        </w:tc>
      </w:tr>
      <w:tr w:rsidR="00013DC0" w:rsidTr="00013DC0">
        <w:tc>
          <w:tcPr>
            <w:tcW w:w="0" w:type="auto"/>
            <w:vAlign w:val="center"/>
          </w:tcPr>
          <w:p w:rsidR="00013DC0" w:rsidRDefault="00C92CE0">
            <w:pPr>
              <w:pStyle w:val="TableBodyText"/>
            </w:pPr>
            <w:bookmarkStart w:id="2235" w:name="WebDiscussions"/>
            <w:r>
              <w:rPr>
                <w:b/>
              </w:rPr>
              <w:t>WebDiscussions</w:t>
            </w:r>
            <w:bookmarkEnd w:id="2235"/>
          </w:p>
        </w:tc>
        <w:tc>
          <w:tcPr>
            <w:tcW w:w="0" w:type="auto"/>
            <w:vAlign w:val="center"/>
          </w:tcPr>
          <w:p w:rsidR="00013DC0" w:rsidRDefault="00C92CE0">
            <w:pPr>
              <w:pStyle w:val="TableBodyText"/>
            </w:pPr>
            <w:r>
              <w:t>0x049B</w:t>
            </w:r>
          </w:p>
        </w:tc>
        <w:tc>
          <w:tcPr>
            <w:tcW w:w="0" w:type="auto"/>
            <w:vAlign w:val="center"/>
          </w:tcPr>
          <w:p w:rsidR="00013DC0" w:rsidRDefault="00C92CE0">
            <w:pPr>
              <w:pStyle w:val="TableBodyText"/>
            </w:pPr>
            <w:r>
              <w:t>Starts Web Server Discussions.</w:t>
            </w:r>
          </w:p>
        </w:tc>
      </w:tr>
      <w:tr w:rsidR="00013DC0" w:rsidTr="00013DC0">
        <w:tc>
          <w:tcPr>
            <w:tcW w:w="0" w:type="auto"/>
            <w:vAlign w:val="center"/>
          </w:tcPr>
          <w:p w:rsidR="00013DC0" w:rsidRDefault="00C92CE0">
            <w:pPr>
              <w:pStyle w:val="TableBodyText"/>
            </w:pPr>
            <w:bookmarkStart w:id="2236" w:name="EditPaste2"/>
            <w:r>
              <w:rPr>
                <w:b/>
              </w:rPr>
              <w:t>EditPaste2</w:t>
            </w:r>
            <w:bookmarkEnd w:id="2236"/>
          </w:p>
        </w:tc>
        <w:tc>
          <w:tcPr>
            <w:tcW w:w="0" w:type="auto"/>
            <w:vAlign w:val="center"/>
          </w:tcPr>
          <w:p w:rsidR="00013DC0" w:rsidRDefault="00C92CE0">
            <w:pPr>
              <w:pStyle w:val="TableBodyText"/>
            </w:pPr>
            <w:r>
              <w:t>0x049C</w:t>
            </w:r>
          </w:p>
        </w:tc>
        <w:tc>
          <w:tcPr>
            <w:tcW w:w="0" w:type="auto"/>
            <w:vAlign w:val="center"/>
          </w:tcPr>
          <w:p w:rsidR="00013DC0" w:rsidRDefault="00C92CE0">
            <w:pPr>
              <w:pStyle w:val="TableBodyText"/>
            </w:pPr>
            <w:r>
              <w:t>Inserts the Clipboard contents at the insertion point.</w:t>
            </w:r>
          </w:p>
        </w:tc>
      </w:tr>
      <w:tr w:rsidR="00013DC0" w:rsidTr="00013DC0">
        <w:tc>
          <w:tcPr>
            <w:tcW w:w="0" w:type="auto"/>
            <w:vAlign w:val="center"/>
          </w:tcPr>
          <w:p w:rsidR="00013DC0" w:rsidRDefault="00C92CE0">
            <w:pPr>
              <w:pStyle w:val="TableBodyText"/>
            </w:pPr>
            <w:bookmarkStart w:id="2237" w:name="ToolsProtect"/>
            <w:r>
              <w:rPr>
                <w:b/>
              </w:rPr>
              <w:t>ToolsProtect</w:t>
            </w:r>
            <w:bookmarkEnd w:id="2237"/>
          </w:p>
        </w:tc>
        <w:tc>
          <w:tcPr>
            <w:tcW w:w="0" w:type="auto"/>
            <w:vAlign w:val="center"/>
          </w:tcPr>
          <w:p w:rsidR="00013DC0" w:rsidRDefault="00C92CE0">
            <w:pPr>
              <w:pStyle w:val="TableBodyText"/>
            </w:pPr>
            <w:r>
              <w:t>0x04D8</w:t>
            </w:r>
          </w:p>
        </w:tc>
        <w:tc>
          <w:tcPr>
            <w:tcW w:w="0" w:type="auto"/>
            <w:vAlign w:val="center"/>
          </w:tcPr>
          <w:p w:rsidR="00013DC0" w:rsidRDefault="00C92CE0">
            <w:pPr>
              <w:pStyle w:val="TableBodyText"/>
            </w:pPr>
            <w:r>
              <w:t>Sets protection for the active document or selection.</w:t>
            </w:r>
          </w:p>
        </w:tc>
      </w:tr>
      <w:tr w:rsidR="00013DC0" w:rsidTr="00013DC0">
        <w:tc>
          <w:tcPr>
            <w:tcW w:w="0" w:type="auto"/>
            <w:vAlign w:val="center"/>
          </w:tcPr>
          <w:p w:rsidR="00013DC0" w:rsidRDefault="00C92CE0">
            <w:pPr>
              <w:pStyle w:val="TableBodyText"/>
            </w:pPr>
            <w:bookmarkStart w:id="2238" w:name="FileUndoCheckout"/>
            <w:r>
              <w:rPr>
                <w:b/>
              </w:rPr>
              <w:t>FileUndoCheckout</w:t>
            </w:r>
            <w:bookmarkEnd w:id="2238"/>
          </w:p>
        </w:tc>
        <w:tc>
          <w:tcPr>
            <w:tcW w:w="0" w:type="auto"/>
            <w:vAlign w:val="center"/>
          </w:tcPr>
          <w:p w:rsidR="00013DC0" w:rsidRDefault="00C92CE0">
            <w:pPr>
              <w:pStyle w:val="TableBodyText"/>
            </w:pPr>
            <w:r>
              <w:t>0x04D9</w:t>
            </w:r>
          </w:p>
        </w:tc>
        <w:tc>
          <w:tcPr>
            <w:tcW w:w="0" w:type="auto"/>
            <w:vAlign w:val="center"/>
          </w:tcPr>
          <w:p w:rsidR="00013DC0" w:rsidRDefault="00C92CE0">
            <w:pPr>
              <w:pStyle w:val="TableBodyText"/>
            </w:pPr>
            <w:r>
              <w:t>Undo the Check Out of a Document.</w:t>
            </w:r>
          </w:p>
        </w:tc>
      </w:tr>
      <w:tr w:rsidR="00013DC0" w:rsidTr="00013DC0">
        <w:tc>
          <w:tcPr>
            <w:tcW w:w="0" w:type="auto"/>
            <w:vAlign w:val="center"/>
          </w:tcPr>
          <w:p w:rsidR="00013DC0" w:rsidRDefault="00C92CE0">
            <w:pPr>
              <w:pStyle w:val="TableBodyText"/>
            </w:pPr>
            <w:bookmarkStart w:id="2239" w:name="ShowTableTools"/>
            <w:r>
              <w:rPr>
                <w:b/>
              </w:rPr>
              <w:t>ShowTableTools</w:t>
            </w:r>
            <w:bookmarkEnd w:id="2239"/>
          </w:p>
        </w:tc>
        <w:tc>
          <w:tcPr>
            <w:tcW w:w="0" w:type="auto"/>
            <w:vAlign w:val="center"/>
          </w:tcPr>
          <w:p w:rsidR="00013DC0" w:rsidRDefault="00C92CE0">
            <w:pPr>
              <w:pStyle w:val="TableBodyText"/>
            </w:pPr>
            <w:r>
              <w:t>0x04DA</w:t>
            </w:r>
          </w:p>
        </w:tc>
        <w:tc>
          <w:tcPr>
            <w:tcW w:w="0" w:type="auto"/>
            <w:vAlign w:val="center"/>
          </w:tcPr>
          <w:p w:rsidR="00013DC0" w:rsidRDefault="00C92CE0">
            <w:pPr>
              <w:pStyle w:val="TableBodyText"/>
            </w:pPr>
            <w:r>
              <w:t>Shows Table Tools in the Ribbon.</w:t>
            </w:r>
          </w:p>
        </w:tc>
      </w:tr>
      <w:tr w:rsidR="00013DC0" w:rsidTr="00013DC0">
        <w:tc>
          <w:tcPr>
            <w:tcW w:w="0" w:type="auto"/>
            <w:vAlign w:val="center"/>
          </w:tcPr>
          <w:p w:rsidR="00013DC0" w:rsidRDefault="00C92CE0">
            <w:pPr>
              <w:pStyle w:val="TableBodyText"/>
            </w:pPr>
            <w:bookmarkStart w:id="2240" w:name="ShowPictureTools"/>
            <w:r>
              <w:rPr>
                <w:b/>
              </w:rPr>
              <w:t>ShowPictureTools</w:t>
            </w:r>
            <w:bookmarkEnd w:id="2240"/>
          </w:p>
        </w:tc>
        <w:tc>
          <w:tcPr>
            <w:tcW w:w="0" w:type="auto"/>
            <w:vAlign w:val="center"/>
          </w:tcPr>
          <w:p w:rsidR="00013DC0" w:rsidRDefault="00C92CE0">
            <w:pPr>
              <w:pStyle w:val="TableBodyText"/>
            </w:pPr>
            <w:r>
              <w:t>0x04DB</w:t>
            </w:r>
          </w:p>
        </w:tc>
        <w:tc>
          <w:tcPr>
            <w:tcW w:w="0" w:type="auto"/>
            <w:vAlign w:val="center"/>
          </w:tcPr>
          <w:p w:rsidR="00013DC0" w:rsidRDefault="00C92CE0">
            <w:pPr>
              <w:pStyle w:val="TableBodyText"/>
            </w:pPr>
            <w:r>
              <w:t>Shows Picture Tools in the Ribbon.</w:t>
            </w:r>
          </w:p>
        </w:tc>
      </w:tr>
      <w:tr w:rsidR="00013DC0" w:rsidTr="00013DC0">
        <w:tc>
          <w:tcPr>
            <w:tcW w:w="0" w:type="auto"/>
            <w:vAlign w:val="center"/>
          </w:tcPr>
          <w:p w:rsidR="00013DC0" w:rsidRDefault="00C92CE0">
            <w:pPr>
              <w:pStyle w:val="TableBodyText"/>
            </w:pPr>
            <w:bookmarkStart w:id="2241" w:name="SelectSimilarFormatting"/>
            <w:r>
              <w:rPr>
                <w:b/>
              </w:rPr>
              <w:t>SelectSimilarFormatting</w:t>
            </w:r>
            <w:bookmarkEnd w:id="2241"/>
          </w:p>
        </w:tc>
        <w:tc>
          <w:tcPr>
            <w:tcW w:w="0" w:type="auto"/>
            <w:vAlign w:val="center"/>
          </w:tcPr>
          <w:p w:rsidR="00013DC0" w:rsidRDefault="00C92CE0">
            <w:pPr>
              <w:pStyle w:val="TableBodyText"/>
            </w:pPr>
            <w:r>
              <w:t>0x04DC</w:t>
            </w:r>
          </w:p>
        </w:tc>
        <w:tc>
          <w:tcPr>
            <w:tcW w:w="0" w:type="auto"/>
            <w:vAlign w:val="center"/>
          </w:tcPr>
          <w:p w:rsidR="00013DC0" w:rsidRDefault="00C92CE0">
            <w:pPr>
              <w:pStyle w:val="TableBodyText"/>
            </w:pPr>
            <w:r>
              <w:t>Select all similar formatting.</w:t>
            </w:r>
          </w:p>
        </w:tc>
      </w:tr>
      <w:tr w:rsidR="00013DC0" w:rsidTr="00013DC0">
        <w:tc>
          <w:tcPr>
            <w:tcW w:w="0" w:type="auto"/>
            <w:vAlign w:val="center"/>
          </w:tcPr>
          <w:p w:rsidR="00013DC0" w:rsidRDefault="00C92CE0">
            <w:pPr>
              <w:pStyle w:val="TableBodyText"/>
            </w:pPr>
            <w:bookmarkStart w:id="2242" w:name="MailMergeShadeFields"/>
            <w:r>
              <w:rPr>
                <w:b/>
              </w:rPr>
              <w:t>MailMergeShadeFields</w:t>
            </w:r>
            <w:bookmarkEnd w:id="2242"/>
          </w:p>
        </w:tc>
        <w:tc>
          <w:tcPr>
            <w:tcW w:w="0" w:type="auto"/>
            <w:vAlign w:val="center"/>
          </w:tcPr>
          <w:p w:rsidR="00013DC0" w:rsidRDefault="00C92CE0">
            <w:pPr>
              <w:pStyle w:val="TableBodyText"/>
            </w:pPr>
            <w:r>
              <w:t>0x04DD</w:t>
            </w:r>
          </w:p>
        </w:tc>
        <w:tc>
          <w:tcPr>
            <w:tcW w:w="0" w:type="auto"/>
            <w:vAlign w:val="center"/>
          </w:tcPr>
          <w:p w:rsidR="00013DC0" w:rsidRDefault="00C92CE0">
            <w:pPr>
              <w:pStyle w:val="TableBodyText"/>
            </w:pPr>
            <w:r>
              <w:t>Toggles shading of merge fields.</w:t>
            </w:r>
          </w:p>
        </w:tc>
      </w:tr>
      <w:tr w:rsidR="00013DC0" w:rsidTr="00013DC0">
        <w:tc>
          <w:tcPr>
            <w:tcW w:w="0" w:type="auto"/>
            <w:vAlign w:val="center"/>
          </w:tcPr>
          <w:p w:rsidR="00013DC0" w:rsidRDefault="00C92CE0">
            <w:pPr>
              <w:pStyle w:val="TableBodyText"/>
            </w:pPr>
            <w:bookmarkStart w:id="2243" w:name="MailMergeWizard"/>
            <w:r>
              <w:rPr>
                <w:b/>
              </w:rPr>
              <w:t>MailMergeWizard</w:t>
            </w:r>
            <w:bookmarkEnd w:id="2243"/>
          </w:p>
        </w:tc>
        <w:tc>
          <w:tcPr>
            <w:tcW w:w="0" w:type="auto"/>
            <w:vAlign w:val="center"/>
          </w:tcPr>
          <w:p w:rsidR="00013DC0" w:rsidRDefault="00C92CE0">
            <w:pPr>
              <w:pStyle w:val="TableBodyText"/>
            </w:pPr>
            <w:r>
              <w:t>0x04DE</w:t>
            </w:r>
          </w:p>
        </w:tc>
        <w:tc>
          <w:tcPr>
            <w:tcW w:w="0" w:type="auto"/>
            <w:vAlign w:val="center"/>
          </w:tcPr>
          <w:p w:rsidR="00013DC0" w:rsidRDefault="00C92CE0">
            <w:pPr>
              <w:pStyle w:val="TableBodyText"/>
            </w:pPr>
            <w:r>
              <w:t>Invokes Mail Merge.</w:t>
            </w:r>
          </w:p>
        </w:tc>
      </w:tr>
      <w:tr w:rsidR="00013DC0" w:rsidTr="00013DC0">
        <w:tc>
          <w:tcPr>
            <w:tcW w:w="0" w:type="auto"/>
            <w:vAlign w:val="center"/>
          </w:tcPr>
          <w:p w:rsidR="00013DC0" w:rsidRDefault="00C92CE0">
            <w:pPr>
              <w:pStyle w:val="TableBodyText"/>
            </w:pPr>
            <w:bookmarkStart w:id="2244" w:name="EditPasteOption"/>
            <w:r>
              <w:rPr>
                <w:b/>
              </w:rPr>
              <w:t>EditPasteOption</w:t>
            </w:r>
            <w:bookmarkEnd w:id="2244"/>
          </w:p>
        </w:tc>
        <w:tc>
          <w:tcPr>
            <w:tcW w:w="0" w:type="auto"/>
            <w:vAlign w:val="center"/>
          </w:tcPr>
          <w:p w:rsidR="00013DC0" w:rsidRDefault="00C92CE0">
            <w:pPr>
              <w:pStyle w:val="TableBodyText"/>
            </w:pPr>
            <w:r>
              <w:t>0x04DF</w:t>
            </w:r>
          </w:p>
        </w:tc>
        <w:tc>
          <w:tcPr>
            <w:tcW w:w="0" w:type="auto"/>
            <w:vAlign w:val="center"/>
          </w:tcPr>
          <w:p w:rsidR="00013DC0" w:rsidRDefault="00C92CE0">
            <w:pPr>
              <w:pStyle w:val="TableBodyText"/>
            </w:pPr>
            <w:r>
              <w:t>Inserts the Clipboard contents at the insertion point using specific recovery option.</w:t>
            </w:r>
          </w:p>
        </w:tc>
      </w:tr>
      <w:tr w:rsidR="00013DC0" w:rsidTr="00013DC0">
        <w:tc>
          <w:tcPr>
            <w:tcW w:w="0" w:type="auto"/>
            <w:vAlign w:val="center"/>
          </w:tcPr>
          <w:p w:rsidR="00013DC0" w:rsidRDefault="00C92CE0">
            <w:pPr>
              <w:pStyle w:val="TableBodyText"/>
            </w:pPr>
            <w:bookmarkStart w:id="2245" w:name="FormatStyleVisibility"/>
            <w:r>
              <w:rPr>
                <w:b/>
              </w:rPr>
              <w:t>FormatStyleVisibility</w:t>
            </w:r>
            <w:bookmarkEnd w:id="2245"/>
          </w:p>
        </w:tc>
        <w:tc>
          <w:tcPr>
            <w:tcW w:w="0" w:type="auto"/>
            <w:vAlign w:val="center"/>
          </w:tcPr>
          <w:p w:rsidR="00013DC0" w:rsidRDefault="00C92CE0">
            <w:pPr>
              <w:pStyle w:val="TableBodyText"/>
            </w:pPr>
            <w:r>
              <w:t>0x04E0</w:t>
            </w:r>
          </w:p>
        </w:tc>
        <w:tc>
          <w:tcPr>
            <w:tcW w:w="0" w:type="auto"/>
            <w:vAlign w:val="center"/>
          </w:tcPr>
          <w:p w:rsidR="00013DC0" w:rsidRDefault="00C92CE0">
            <w:pPr>
              <w:pStyle w:val="TableBodyText"/>
            </w:pPr>
            <w:r>
              <w:t>Changes the visibility state of the document's styles.</w:t>
            </w:r>
          </w:p>
        </w:tc>
      </w:tr>
      <w:tr w:rsidR="00013DC0" w:rsidTr="00013DC0">
        <w:tc>
          <w:tcPr>
            <w:tcW w:w="0" w:type="auto"/>
            <w:vAlign w:val="center"/>
          </w:tcPr>
          <w:p w:rsidR="00013DC0" w:rsidRDefault="00C92CE0">
            <w:pPr>
              <w:pStyle w:val="TableBodyText"/>
            </w:pPr>
            <w:bookmarkStart w:id="2246" w:name="JapaneseGreetingOpeningSentence"/>
            <w:r>
              <w:rPr>
                <w:b/>
              </w:rPr>
              <w:t>JapaneseGreetingOpeningSentence</w:t>
            </w:r>
            <w:bookmarkEnd w:id="2246"/>
          </w:p>
        </w:tc>
        <w:tc>
          <w:tcPr>
            <w:tcW w:w="0" w:type="auto"/>
            <w:vAlign w:val="center"/>
          </w:tcPr>
          <w:p w:rsidR="00013DC0" w:rsidRDefault="00C92CE0">
            <w:pPr>
              <w:pStyle w:val="TableBodyText"/>
            </w:pPr>
            <w:r>
              <w:t>0x04E1</w:t>
            </w:r>
          </w:p>
        </w:tc>
        <w:tc>
          <w:tcPr>
            <w:tcW w:w="0" w:type="auto"/>
            <w:vAlign w:val="center"/>
          </w:tcPr>
          <w:p w:rsidR="00013DC0" w:rsidRDefault="00C92CE0">
            <w:pPr>
              <w:pStyle w:val="TableBodyText"/>
            </w:pPr>
            <w:r>
              <w:t>Japanese Greeting Wizard Opening Sentence.</w:t>
            </w:r>
          </w:p>
        </w:tc>
      </w:tr>
      <w:tr w:rsidR="00013DC0" w:rsidTr="00013DC0">
        <w:tc>
          <w:tcPr>
            <w:tcW w:w="0" w:type="auto"/>
            <w:vAlign w:val="center"/>
          </w:tcPr>
          <w:p w:rsidR="00013DC0" w:rsidRDefault="00C92CE0">
            <w:pPr>
              <w:pStyle w:val="TableBodyText"/>
            </w:pPr>
            <w:bookmarkStart w:id="2247" w:name="JapaneseGreetingClosingSentence"/>
            <w:r>
              <w:rPr>
                <w:b/>
              </w:rPr>
              <w:t>J</w:t>
            </w:r>
            <w:r>
              <w:rPr>
                <w:b/>
              </w:rPr>
              <w:t>apaneseGreetingClosingSentence</w:t>
            </w:r>
            <w:bookmarkEnd w:id="2247"/>
          </w:p>
        </w:tc>
        <w:tc>
          <w:tcPr>
            <w:tcW w:w="0" w:type="auto"/>
            <w:vAlign w:val="center"/>
          </w:tcPr>
          <w:p w:rsidR="00013DC0" w:rsidRDefault="00C92CE0">
            <w:pPr>
              <w:pStyle w:val="TableBodyText"/>
            </w:pPr>
            <w:r>
              <w:t>0x04E2</w:t>
            </w:r>
          </w:p>
        </w:tc>
        <w:tc>
          <w:tcPr>
            <w:tcW w:w="0" w:type="auto"/>
            <w:vAlign w:val="center"/>
          </w:tcPr>
          <w:p w:rsidR="00013DC0" w:rsidRDefault="00C92CE0">
            <w:pPr>
              <w:pStyle w:val="TableBodyText"/>
            </w:pPr>
            <w:r>
              <w:t>Japanese Greeting Wizard Closing Sentence.</w:t>
            </w:r>
          </w:p>
        </w:tc>
      </w:tr>
      <w:tr w:rsidR="00013DC0" w:rsidTr="00013DC0">
        <w:tc>
          <w:tcPr>
            <w:tcW w:w="0" w:type="auto"/>
            <w:vAlign w:val="center"/>
          </w:tcPr>
          <w:p w:rsidR="00013DC0" w:rsidRDefault="00C92CE0">
            <w:pPr>
              <w:pStyle w:val="TableBodyText"/>
            </w:pPr>
            <w:bookmarkStart w:id="2248" w:name="JapaneseGreetingPreviousGreeting"/>
            <w:r>
              <w:rPr>
                <w:b/>
              </w:rPr>
              <w:t>JapaneseGreetingPreviousGreeting</w:t>
            </w:r>
            <w:bookmarkEnd w:id="2248"/>
          </w:p>
        </w:tc>
        <w:tc>
          <w:tcPr>
            <w:tcW w:w="0" w:type="auto"/>
            <w:vAlign w:val="center"/>
          </w:tcPr>
          <w:p w:rsidR="00013DC0" w:rsidRDefault="00C92CE0">
            <w:pPr>
              <w:pStyle w:val="TableBodyText"/>
            </w:pPr>
            <w:r>
              <w:t>0x04E3</w:t>
            </w:r>
          </w:p>
        </w:tc>
        <w:tc>
          <w:tcPr>
            <w:tcW w:w="0" w:type="auto"/>
            <w:vAlign w:val="center"/>
          </w:tcPr>
          <w:p w:rsidR="00013DC0" w:rsidRDefault="00C92CE0">
            <w:pPr>
              <w:pStyle w:val="TableBodyText"/>
            </w:pPr>
            <w:r>
              <w:t>Japanese Greeting Wizard Previous Greeting.</w:t>
            </w:r>
          </w:p>
        </w:tc>
      </w:tr>
      <w:tr w:rsidR="00013DC0" w:rsidTr="00013DC0">
        <w:tc>
          <w:tcPr>
            <w:tcW w:w="0" w:type="auto"/>
            <w:vAlign w:val="center"/>
          </w:tcPr>
          <w:p w:rsidR="00013DC0" w:rsidRDefault="00C92CE0">
            <w:pPr>
              <w:pStyle w:val="TableBodyText"/>
            </w:pPr>
            <w:bookmarkStart w:id="2249" w:name="ModifyProperty"/>
            <w:r>
              <w:rPr>
                <w:b/>
              </w:rPr>
              <w:t>ModifyProperty</w:t>
            </w:r>
            <w:bookmarkEnd w:id="2249"/>
          </w:p>
        </w:tc>
        <w:tc>
          <w:tcPr>
            <w:tcW w:w="0" w:type="auto"/>
            <w:vAlign w:val="center"/>
          </w:tcPr>
          <w:p w:rsidR="00013DC0" w:rsidRDefault="00C92CE0">
            <w:pPr>
              <w:pStyle w:val="TableBodyText"/>
            </w:pPr>
            <w:r>
              <w:t>0x04E4</w:t>
            </w:r>
          </w:p>
        </w:tc>
        <w:tc>
          <w:tcPr>
            <w:tcW w:w="0" w:type="auto"/>
            <w:vAlign w:val="center"/>
          </w:tcPr>
          <w:p w:rsidR="00013DC0" w:rsidRDefault="00C92CE0">
            <w:pPr>
              <w:pStyle w:val="TableBodyText"/>
            </w:pPr>
            <w:r>
              <w:t>Brings up a dialog to modify a particular property.</w:t>
            </w:r>
          </w:p>
        </w:tc>
      </w:tr>
      <w:tr w:rsidR="00013DC0" w:rsidTr="00013DC0">
        <w:tc>
          <w:tcPr>
            <w:tcW w:w="0" w:type="auto"/>
            <w:vAlign w:val="center"/>
          </w:tcPr>
          <w:p w:rsidR="00013DC0" w:rsidRDefault="00C92CE0">
            <w:pPr>
              <w:pStyle w:val="TableBodyText"/>
            </w:pPr>
            <w:bookmarkStart w:id="2250" w:name="ApplyPropertyOfSurrounding"/>
            <w:r>
              <w:rPr>
                <w:b/>
              </w:rPr>
              <w:t>ApplyPropertyOfSurrounding</w:t>
            </w:r>
            <w:bookmarkEnd w:id="2250"/>
          </w:p>
        </w:tc>
        <w:tc>
          <w:tcPr>
            <w:tcW w:w="0" w:type="auto"/>
            <w:vAlign w:val="center"/>
          </w:tcPr>
          <w:p w:rsidR="00013DC0" w:rsidRDefault="00C92CE0">
            <w:pPr>
              <w:pStyle w:val="TableBodyText"/>
            </w:pPr>
            <w:r>
              <w:t>0x04E5</w:t>
            </w:r>
          </w:p>
        </w:tc>
        <w:tc>
          <w:tcPr>
            <w:tcW w:w="0" w:type="auto"/>
            <w:vAlign w:val="center"/>
          </w:tcPr>
          <w:p w:rsidR="00013DC0" w:rsidRDefault="00C92CE0">
            <w:pPr>
              <w:pStyle w:val="TableBodyText"/>
            </w:pPr>
            <w:r>
              <w:t>Matches formatting of current selection to formatting of surrounding text for a particular property.</w:t>
            </w:r>
          </w:p>
        </w:tc>
      </w:tr>
      <w:tr w:rsidR="00013DC0" w:rsidTr="00013DC0">
        <w:tc>
          <w:tcPr>
            <w:tcW w:w="0" w:type="auto"/>
            <w:vAlign w:val="center"/>
          </w:tcPr>
          <w:p w:rsidR="00013DC0" w:rsidRDefault="00C92CE0">
            <w:pPr>
              <w:pStyle w:val="TableBodyText"/>
            </w:pPr>
            <w:bookmarkStart w:id="2251" w:name="TranslatePane"/>
            <w:r>
              <w:rPr>
                <w:b/>
              </w:rPr>
              <w:t>TranslatePane</w:t>
            </w:r>
            <w:bookmarkEnd w:id="2251"/>
          </w:p>
        </w:tc>
        <w:tc>
          <w:tcPr>
            <w:tcW w:w="0" w:type="auto"/>
            <w:vAlign w:val="center"/>
          </w:tcPr>
          <w:p w:rsidR="00013DC0" w:rsidRDefault="00C92CE0">
            <w:pPr>
              <w:pStyle w:val="TableBodyText"/>
            </w:pPr>
            <w:r>
              <w:t>0x04E6</w:t>
            </w:r>
          </w:p>
        </w:tc>
        <w:tc>
          <w:tcPr>
            <w:tcW w:w="0" w:type="auto"/>
            <w:vAlign w:val="center"/>
          </w:tcPr>
          <w:p w:rsidR="00013DC0" w:rsidRDefault="00C92CE0">
            <w:pPr>
              <w:pStyle w:val="TableBodyText"/>
            </w:pPr>
            <w:r>
              <w:t>Opens the translation pane.</w:t>
            </w:r>
          </w:p>
        </w:tc>
      </w:tr>
      <w:tr w:rsidR="00013DC0" w:rsidTr="00013DC0">
        <w:tc>
          <w:tcPr>
            <w:tcW w:w="0" w:type="auto"/>
            <w:vAlign w:val="center"/>
          </w:tcPr>
          <w:p w:rsidR="00013DC0" w:rsidRDefault="00C92CE0">
            <w:pPr>
              <w:pStyle w:val="TableBodyText"/>
            </w:pPr>
            <w:bookmarkStart w:id="2252" w:name="ContinueNumbering"/>
            <w:r>
              <w:rPr>
                <w:b/>
              </w:rPr>
              <w:t>ContinueNumbering</w:t>
            </w:r>
            <w:bookmarkEnd w:id="2252"/>
          </w:p>
        </w:tc>
        <w:tc>
          <w:tcPr>
            <w:tcW w:w="0" w:type="auto"/>
            <w:vAlign w:val="center"/>
          </w:tcPr>
          <w:p w:rsidR="00013DC0" w:rsidRDefault="00C92CE0">
            <w:pPr>
              <w:pStyle w:val="TableBodyText"/>
            </w:pPr>
            <w:r>
              <w:t>0x04E7</w:t>
            </w:r>
          </w:p>
        </w:tc>
        <w:tc>
          <w:tcPr>
            <w:tcW w:w="0" w:type="auto"/>
            <w:vAlign w:val="center"/>
          </w:tcPr>
          <w:p w:rsidR="00013DC0" w:rsidRDefault="00C92CE0">
            <w:pPr>
              <w:pStyle w:val="TableBodyText"/>
            </w:pPr>
            <w:r>
              <w:t>Continues paragraph numbering.</w:t>
            </w:r>
          </w:p>
        </w:tc>
      </w:tr>
      <w:tr w:rsidR="00013DC0" w:rsidTr="00013DC0">
        <w:tc>
          <w:tcPr>
            <w:tcW w:w="0" w:type="auto"/>
            <w:vAlign w:val="center"/>
          </w:tcPr>
          <w:p w:rsidR="00013DC0" w:rsidRDefault="00C92CE0">
            <w:pPr>
              <w:pStyle w:val="TableBodyText"/>
            </w:pPr>
            <w:bookmarkStart w:id="2253" w:name="ToolsSpeech"/>
            <w:r>
              <w:rPr>
                <w:b/>
              </w:rPr>
              <w:t>ToolsSpeech</w:t>
            </w:r>
            <w:bookmarkEnd w:id="2253"/>
          </w:p>
        </w:tc>
        <w:tc>
          <w:tcPr>
            <w:tcW w:w="0" w:type="auto"/>
            <w:vAlign w:val="center"/>
          </w:tcPr>
          <w:p w:rsidR="00013DC0" w:rsidRDefault="00C92CE0">
            <w:pPr>
              <w:pStyle w:val="TableBodyText"/>
            </w:pPr>
            <w:r>
              <w:t>0x04EA</w:t>
            </w:r>
          </w:p>
        </w:tc>
        <w:tc>
          <w:tcPr>
            <w:tcW w:w="0" w:type="auto"/>
            <w:vAlign w:val="center"/>
          </w:tcPr>
          <w:p w:rsidR="00013DC0" w:rsidRDefault="00C92CE0">
            <w:pPr>
              <w:pStyle w:val="TableBodyText"/>
            </w:pPr>
            <w:r>
              <w:t>Turns Speech Recognition on or off.</w:t>
            </w:r>
          </w:p>
        </w:tc>
      </w:tr>
      <w:tr w:rsidR="00013DC0" w:rsidTr="00013DC0">
        <w:tc>
          <w:tcPr>
            <w:tcW w:w="0" w:type="auto"/>
            <w:vAlign w:val="center"/>
          </w:tcPr>
          <w:p w:rsidR="00013DC0" w:rsidRDefault="00C92CE0">
            <w:pPr>
              <w:pStyle w:val="TableBodyText"/>
            </w:pPr>
            <w:bookmarkStart w:id="2254" w:name="MailAsPlainText"/>
            <w:r>
              <w:rPr>
                <w:b/>
              </w:rPr>
              <w:t>MailAsPlainText</w:t>
            </w:r>
            <w:bookmarkEnd w:id="2254"/>
          </w:p>
        </w:tc>
        <w:tc>
          <w:tcPr>
            <w:tcW w:w="0" w:type="auto"/>
            <w:vAlign w:val="center"/>
          </w:tcPr>
          <w:p w:rsidR="00013DC0" w:rsidRDefault="00C92CE0">
            <w:pPr>
              <w:pStyle w:val="TableBodyText"/>
            </w:pPr>
            <w:r>
              <w:t>0x04EB</w:t>
            </w:r>
          </w:p>
        </w:tc>
        <w:tc>
          <w:tcPr>
            <w:tcW w:w="0" w:type="auto"/>
            <w:vAlign w:val="center"/>
          </w:tcPr>
          <w:p w:rsidR="00013DC0" w:rsidRDefault="00C92CE0">
            <w:pPr>
              <w:pStyle w:val="TableBodyText"/>
            </w:pPr>
            <w:r>
              <w:t>Converts the current message to plain text.</w:t>
            </w:r>
          </w:p>
        </w:tc>
      </w:tr>
      <w:tr w:rsidR="00013DC0" w:rsidTr="00013DC0">
        <w:tc>
          <w:tcPr>
            <w:tcW w:w="0" w:type="auto"/>
            <w:vAlign w:val="center"/>
          </w:tcPr>
          <w:p w:rsidR="00013DC0" w:rsidRDefault="00C92CE0">
            <w:pPr>
              <w:pStyle w:val="TableBodyText"/>
            </w:pPr>
            <w:bookmarkStart w:id="2255" w:name="MailAsHTML"/>
            <w:r>
              <w:rPr>
                <w:b/>
              </w:rPr>
              <w:t>MailAsHTML</w:t>
            </w:r>
            <w:bookmarkEnd w:id="2255"/>
          </w:p>
        </w:tc>
        <w:tc>
          <w:tcPr>
            <w:tcW w:w="0" w:type="auto"/>
            <w:vAlign w:val="center"/>
          </w:tcPr>
          <w:p w:rsidR="00013DC0" w:rsidRDefault="00C92CE0">
            <w:pPr>
              <w:pStyle w:val="TableBodyText"/>
            </w:pPr>
            <w:r>
              <w:t>0x04EC</w:t>
            </w:r>
          </w:p>
        </w:tc>
        <w:tc>
          <w:tcPr>
            <w:tcW w:w="0" w:type="auto"/>
            <w:vAlign w:val="center"/>
          </w:tcPr>
          <w:p w:rsidR="00013DC0" w:rsidRDefault="00C92CE0">
            <w:pPr>
              <w:pStyle w:val="TableBodyText"/>
            </w:pPr>
            <w:r>
              <w:t>Converts the current message to HTML.</w:t>
            </w:r>
          </w:p>
        </w:tc>
      </w:tr>
      <w:tr w:rsidR="00013DC0" w:rsidTr="00013DC0">
        <w:tc>
          <w:tcPr>
            <w:tcW w:w="0" w:type="auto"/>
            <w:vAlign w:val="center"/>
          </w:tcPr>
          <w:p w:rsidR="00013DC0" w:rsidRDefault="00C92CE0">
            <w:pPr>
              <w:pStyle w:val="TableBodyText"/>
            </w:pPr>
            <w:bookmarkStart w:id="2256" w:name="CssLinks"/>
            <w:r>
              <w:rPr>
                <w:b/>
              </w:rPr>
              <w:t>CssLinks</w:t>
            </w:r>
            <w:bookmarkEnd w:id="2256"/>
          </w:p>
        </w:tc>
        <w:tc>
          <w:tcPr>
            <w:tcW w:w="0" w:type="auto"/>
            <w:vAlign w:val="center"/>
          </w:tcPr>
          <w:p w:rsidR="00013DC0" w:rsidRDefault="00C92CE0">
            <w:pPr>
              <w:pStyle w:val="TableBodyText"/>
            </w:pPr>
            <w:r>
              <w:t>0x04ED</w:t>
            </w:r>
          </w:p>
        </w:tc>
        <w:tc>
          <w:tcPr>
            <w:tcW w:w="0" w:type="auto"/>
            <w:vAlign w:val="center"/>
          </w:tcPr>
          <w:p w:rsidR="00013DC0" w:rsidRDefault="00C92CE0">
            <w:pPr>
              <w:pStyle w:val="TableBodyText"/>
            </w:pPr>
            <w:r>
              <w:t>Manages external CSS links.</w:t>
            </w:r>
          </w:p>
        </w:tc>
      </w:tr>
      <w:tr w:rsidR="00013DC0" w:rsidTr="00013DC0">
        <w:tc>
          <w:tcPr>
            <w:tcW w:w="0" w:type="auto"/>
            <w:vAlign w:val="center"/>
          </w:tcPr>
          <w:p w:rsidR="00013DC0" w:rsidRDefault="00C92CE0">
            <w:pPr>
              <w:pStyle w:val="TableBodyText"/>
            </w:pPr>
            <w:bookmarkStart w:id="2257" w:name="ToolsFixHHC"/>
            <w:r>
              <w:rPr>
                <w:b/>
              </w:rPr>
              <w:t>ToolsFixHHC</w:t>
            </w:r>
            <w:bookmarkEnd w:id="2257"/>
          </w:p>
        </w:tc>
        <w:tc>
          <w:tcPr>
            <w:tcW w:w="0" w:type="auto"/>
            <w:vAlign w:val="center"/>
          </w:tcPr>
          <w:p w:rsidR="00013DC0" w:rsidRDefault="00C92CE0">
            <w:pPr>
              <w:pStyle w:val="TableBodyText"/>
            </w:pPr>
            <w:r>
              <w:t>0x04EE</w:t>
            </w:r>
          </w:p>
        </w:tc>
        <w:tc>
          <w:tcPr>
            <w:tcW w:w="0" w:type="auto"/>
            <w:vAlign w:val="center"/>
          </w:tcPr>
          <w:p w:rsidR="00013DC0" w:rsidRDefault="00C92CE0">
            <w:pPr>
              <w:pStyle w:val="TableBodyText"/>
            </w:pPr>
            <w:r>
              <w:t>Insert converted Hangul</w:t>
            </w:r>
            <w:r>
              <w:t xml:space="preserve"> or Hanja text.</w:t>
            </w:r>
          </w:p>
        </w:tc>
      </w:tr>
      <w:tr w:rsidR="00013DC0" w:rsidTr="00013DC0">
        <w:tc>
          <w:tcPr>
            <w:tcW w:w="0" w:type="auto"/>
            <w:vAlign w:val="center"/>
          </w:tcPr>
          <w:p w:rsidR="00013DC0" w:rsidRDefault="00C92CE0">
            <w:pPr>
              <w:pStyle w:val="TableBodyText"/>
            </w:pPr>
            <w:bookmarkStart w:id="2258" w:name="LineSpacing"/>
            <w:r>
              <w:rPr>
                <w:b/>
              </w:rPr>
              <w:t>LineSpacing</w:t>
            </w:r>
            <w:bookmarkEnd w:id="2258"/>
          </w:p>
        </w:tc>
        <w:tc>
          <w:tcPr>
            <w:tcW w:w="0" w:type="auto"/>
            <w:vAlign w:val="center"/>
          </w:tcPr>
          <w:p w:rsidR="00013DC0" w:rsidRDefault="00C92CE0">
            <w:pPr>
              <w:pStyle w:val="TableBodyText"/>
            </w:pPr>
            <w:r>
              <w:t>0x04EF</w:t>
            </w:r>
          </w:p>
        </w:tc>
        <w:tc>
          <w:tcPr>
            <w:tcW w:w="0" w:type="auto"/>
            <w:vAlign w:val="center"/>
          </w:tcPr>
          <w:p w:rsidR="00013DC0" w:rsidRDefault="00C92CE0">
            <w:pPr>
              <w:pStyle w:val="TableBodyText"/>
            </w:pPr>
            <w:r>
              <w:t>Applies line spacing to the selection.</w:t>
            </w:r>
          </w:p>
        </w:tc>
      </w:tr>
      <w:tr w:rsidR="00013DC0" w:rsidTr="00013DC0">
        <w:tc>
          <w:tcPr>
            <w:tcW w:w="0" w:type="auto"/>
            <w:vAlign w:val="center"/>
          </w:tcPr>
          <w:p w:rsidR="00013DC0" w:rsidRDefault="00C92CE0">
            <w:pPr>
              <w:pStyle w:val="TableBodyText"/>
            </w:pPr>
            <w:bookmarkStart w:id="2259" w:name="MailAsRTF"/>
            <w:r>
              <w:rPr>
                <w:b/>
              </w:rPr>
              <w:t>MailAsRTF</w:t>
            </w:r>
            <w:bookmarkEnd w:id="2259"/>
          </w:p>
        </w:tc>
        <w:tc>
          <w:tcPr>
            <w:tcW w:w="0" w:type="auto"/>
            <w:vAlign w:val="center"/>
          </w:tcPr>
          <w:p w:rsidR="00013DC0" w:rsidRDefault="00C92CE0">
            <w:pPr>
              <w:pStyle w:val="TableBodyText"/>
            </w:pPr>
            <w:r>
              <w:t>0x04F0</w:t>
            </w:r>
          </w:p>
        </w:tc>
        <w:tc>
          <w:tcPr>
            <w:tcW w:w="0" w:type="auto"/>
            <w:vAlign w:val="center"/>
          </w:tcPr>
          <w:p w:rsidR="00013DC0" w:rsidRDefault="00C92CE0">
            <w:pPr>
              <w:pStyle w:val="TableBodyText"/>
            </w:pPr>
            <w:r>
              <w:t>Converts the current message to RTF.</w:t>
            </w:r>
          </w:p>
        </w:tc>
      </w:tr>
      <w:tr w:rsidR="00013DC0" w:rsidTr="00013DC0">
        <w:tc>
          <w:tcPr>
            <w:tcW w:w="0" w:type="auto"/>
            <w:vAlign w:val="center"/>
          </w:tcPr>
          <w:p w:rsidR="00013DC0" w:rsidRDefault="00C92CE0">
            <w:pPr>
              <w:pStyle w:val="TableBodyText"/>
            </w:pPr>
            <w:bookmarkStart w:id="2260" w:name="FileNewContext"/>
            <w:r>
              <w:rPr>
                <w:b/>
              </w:rPr>
              <w:t>FileNewContext</w:t>
            </w:r>
            <w:bookmarkEnd w:id="2260"/>
          </w:p>
        </w:tc>
        <w:tc>
          <w:tcPr>
            <w:tcW w:w="0" w:type="auto"/>
            <w:vAlign w:val="center"/>
          </w:tcPr>
          <w:p w:rsidR="00013DC0" w:rsidRDefault="00C92CE0">
            <w:pPr>
              <w:pStyle w:val="TableBodyText"/>
            </w:pPr>
            <w:r>
              <w:t>0x04F1</w:t>
            </w:r>
          </w:p>
        </w:tc>
        <w:tc>
          <w:tcPr>
            <w:tcW w:w="0" w:type="auto"/>
            <w:vAlign w:val="center"/>
          </w:tcPr>
          <w:p w:rsidR="00013DC0" w:rsidRDefault="00C92CE0">
            <w:pPr>
              <w:pStyle w:val="TableBodyText"/>
            </w:pPr>
            <w:r>
              <w:t>Creates a new document based on the NORMAL template.</w:t>
            </w:r>
          </w:p>
        </w:tc>
      </w:tr>
      <w:tr w:rsidR="00013DC0" w:rsidTr="00013DC0">
        <w:tc>
          <w:tcPr>
            <w:tcW w:w="0" w:type="auto"/>
            <w:vAlign w:val="center"/>
          </w:tcPr>
          <w:p w:rsidR="00013DC0" w:rsidRDefault="00C92CE0">
            <w:pPr>
              <w:pStyle w:val="TableBodyText"/>
            </w:pPr>
            <w:bookmarkStart w:id="2261" w:name="ViewSignatures"/>
            <w:r>
              <w:rPr>
                <w:b/>
              </w:rPr>
              <w:t>ViewSignatures</w:t>
            </w:r>
            <w:bookmarkEnd w:id="2261"/>
          </w:p>
        </w:tc>
        <w:tc>
          <w:tcPr>
            <w:tcW w:w="0" w:type="auto"/>
            <w:vAlign w:val="center"/>
          </w:tcPr>
          <w:p w:rsidR="00013DC0" w:rsidRDefault="00C92CE0">
            <w:pPr>
              <w:pStyle w:val="TableBodyText"/>
            </w:pPr>
            <w:r>
              <w:t>0x04F3</w:t>
            </w:r>
          </w:p>
        </w:tc>
        <w:tc>
          <w:tcPr>
            <w:tcW w:w="0" w:type="auto"/>
            <w:vAlign w:val="center"/>
          </w:tcPr>
          <w:p w:rsidR="00013DC0" w:rsidRDefault="00C92CE0">
            <w:pPr>
              <w:pStyle w:val="TableBodyText"/>
            </w:pPr>
            <w:r>
              <w:t>View the signatures in this</w:t>
            </w:r>
            <w:r>
              <w:t xml:space="preserve"> document.</w:t>
            </w:r>
          </w:p>
        </w:tc>
      </w:tr>
      <w:tr w:rsidR="00013DC0" w:rsidTr="00013DC0">
        <w:tc>
          <w:tcPr>
            <w:tcW w:w="0" w:type="auto"/>
            <w:vAlign w:val="center"/>
          </w:tcPr>
          <w:p w:rsidR="00013DC0" w:rsidRDefault="00C92CE0">
            <w:pPr>
              <w:pStyle w:val="TableBodyText"/>
            </w:pPr>
            <w:bookmarkStart w:id="2262" w:name="ReturnReview"/>
            <w:r>
              <w:rPr>
                <w:b/>
              </w:rPr>
              <w:t>ReturnReview</w:t>
            </w:r>
            <w:bookmarkEnd w:id="2262"/>
          </w:p>
        </w:tc>
        <w:tc>
          <w:tcPr>
            <w:tcW w:w="0" w:type="auto"/>
            <w:vAlign w:val="center"/>
          </w:tcPr>
          <w:p w:rsidR="00013DC0" w:rsidRDefault="00C92CE0">
            <w:pPr>
              <w:pStyle w:val="TableBodyText"/>
            </w:pPr>
            <w:r>
              <w:t>0x04F4</w:t>
            </w:r>
          </w:p>
        </w:tc>
        <w:tc>
          <w:tcPr>
            <w:tcW w:w="0" w:type="auto"/>
            <w:vAlign w:val="center"/>
          </w:tcPr>
          <w:p w:rsidR="00013DC0" w:rsidRDefault="00C92CE0">
            <w:pPr>
              <w:pStyle w:val="TableBodyText"/>
            </w:pPr>
            <w:r>
              <w:t>Send this document under review.</w:t>
            </w:r>
          </w:p>
        </w:tc>
      </w:tr>
      <w:tr w:rsidR="00013DC0" w:rsidTr="00013DC0">
        <w:tc>
          <w:tcPr>
            <w:tcW w:w="0" w:type="auto"/>
            <w:vAlign w:val="center"/>
          </w:tcPr>
          <w:p w:rsidR="00013DC0" w:rsidRDefault="00C92CE0">
            <w:pPr>
              <w:pStyle w:val="TableBodyText"/>
            </w:pPr>
            <w:bookmarkStart w:id="2263" w:name="FileVersionsLocal"/>
            <w:r>
              <w:rPr>
                <w:b/>
              </w:rPr>
              <w:lastRenderedPageBreak/>
              <w:t>FileVersionsLocal</w:t>
            </w:r>
            <w:bookmarkEnd w:id="2263"/>
          </w:p>
        </w:tc>
        <w:tc>
          <w:tcPr>
            <w:tcW w:w="0" w:type="auto"/>
            <w:vAlign w:val="center"/>
          </w:tcPr>
          <w:p w:rsidR="00013DC0" w:rsidRDefault="00C92CE0">
            <w:pPr>
              <w:pStyle w:val="TableBodyText"/>
            </w:pPr>
            <w:r>
              <w:t>0x04F5</w:t>
            </w:r>
          </w:p>
        </w:tc>
        <w:tc>
          <w:tcPr>
            <w:tcW w:w="0" w:type="auto"/>
            <w:vAlign w:val="center"/>
          </w:tcPr>
          <w:p w:rsidR="00013DC0" w:rsidRDefault="00C92CE0">
            <w:pPr>
              <w:pStyle w:val="TableBodyText"/>
            </w:pPr>
            <w:r>
              <w:t>Manages the local versions of a document.</w:t>
            </w:r>
          </w:p>
        </w:tc>
      </w:tr>
      <w:tr w:rsidR="00013DC0" w:rsidTr="00013DC0">
        <w:tc>
          <w:tcPr>
            <w:tcW w:w="0" w:type="auto"/>
            <w:vAlign w:val="center"/>
          </w:tcPr>
          <w:p w:rsidR="00013DC0" w:rsidRDefault="00C92CE0">
            <w:pPr>
              <w:pStyle w:val="TableBodyText"/>
            </w:pPr>
            <w:bookmarkStart w:id="2264" w:name="EndReview"/>
            <w:r>
              <w:rPr>
                <w:b/>
              </w:rPr>
              <w:t>EndReview</w:t>
            </w:r>
            <w:bookmarkEnd w:id="2264"/>
          </w:p>
        </w:tc>
        <w:tc>
          <w:tcPr>
            <w:tcW w:w="0" w:type="auto"/>
            <w:vAlign w:val="center"/>
          </w:tcPr>
          <w:p w:rsidR="00013DC0" w:rsidRDefault="00C92CE0">
            <w:pPr>
              <w:pStyle w:val="TableBodyText"/>
            </w:pPr>
            <w:r>
              <w:t>0x04F6</w:t>
            </w:r>
          </w:p>
        </w:tc>
        <w:tc>
          <w:tcPr>
            <w:tcW w:w="0" w:type="auto"/>
            <w:vAlign w:val="center"/>
          </w:tcPr>
          <w:p w:rsidR="00013DC0" w:rsidRDefault="00C92CE0">
            <w:pPr>
              <w:pStyle w:val="TableBodyText"/>
            </w:pPr>
            <w:r>
              <w:t>End the review for this document.</w:t>
            </w:r>
          </w:p>
        </w:tc>
      </w:tr>
      <w:tr w:rsidR="00013DC0" w:rsidTr="00013DC0">
        <w:tc>
          <w:tcPr>
            <w:tcW w:w="0" w:type="auto"/>
            <w:vAlign w:val="center"/>
          </w:tcPr>
          <w:p w:rsidR="00013DC0" w:rsidRDefault="00C92CE0">
            <w:pPr>
              <w:pStyle w:val="TableBodyText"/>
            </w:pPr>
            <w:bookmarkStart w:id="2265" w:name="NormalizeText"/>
            <w:r>
              <w:rPr>
                <w:b/>
              </w:rPr>
              <w:t>NormalizeText</w:t>
            </w:r>
            <w:bookmarkEnd w:id="2265"/>
          </w:p>
        </w:tc>
        <w:tc>
          <w:tcPr>
            <w:tcW w:w="0" w:type="auto"/>
            <w:vAlign w:val="center"/>
          </w:tcPr>
          <w:p w:rsidR="00013DC0" w:rsidRDefault="00C92CE0">
            <w:pPr>
              <w:pStyle w:val="TableBodyText"/>
            </w:pPr>
            <w:r>
              <w:t>0x04F8</w:t>
            </w:r>
          </w:p>
        </w:tc>
        <w:tc>
          <w:tcPr>
            <w:tcW w:w="0" w:type="auto"/>
            <w:vAlign w:val="center"/>
          </w:tcPr>
          <w:p w:rsidR="00013DC0" w:rsidRDefault="00C92CE0">
            <w:pPr>
              <w:pStyle w:val="TableBodyText"/>
            </w:pPr>
            <w:r>
              <w:t>Make text consistent with the rest.</w:t>
            </w:r>
          </w:p>
        </w:tc>
      </w:tr>
      <w:tr w:rsidR="00013DC0" w:rsidTr="00013DC0">
        <w:tc>
          <w:tcPr>
            <w:tcW w:w="0" w:type="auto"/>
            <w:vAlign w:val="center"/>
          </w:tcPr>
          <w:p w:rsidR="00013DC0" w:rsidRDefault="00C92CE0">
            <w:pPr>
              <w:pStyle w:val="TableBodyText"/>
            </w:pPr>
            <w:bookmarkStart w:id="2266" w:name="IgnoreConsistenceError"/>
            <w:r>
              <w:rPr>
                <w:b/>
              </w:rPr>
              <w:t>IgnoreConsis</w:t>
            </w:r>
            <w:r>
              <w:rPr>
                <w:b/>
              </w:rPr>
              <w:t>tenceError</w:t>
            </w:r>
            <w:bookmarkEnd w:id="2266"/>
          </w:p>
        </w:tc>
        <w:tc>
          <w:tcPr>
            <w:tcW w:w="0" w:type="auto"/>
            <w:vAlign w:val="center"/>
          </w:tcPr>
          <w:p w:rsidR="00013DC0" w:rsidRDefault="00C92CE0">
            <w:pPr>
              <w:pStyle w:val="TableBodyText"/>
            </w:pPr>
            <w:r>
              <w:t>0x04F9</w:t>
            </w:r>
          </w:p>
        </w:tc>
        <w:tc>
          <w:tcPr>
            <w:tcW w:w="0" w:type="auto"/>
            <w:vAlign w:val="center"/>
          </w:tcPr>
          <w:p w:rsidR="00013DC0" w:rsidRDefault="00C92CE0">
            <w:pPr>
              <w:pStyle w:val="TableBodyText"/>
            </w:pPr>
            <w:r>
              <w:t>Ignore formatting inconsistency error.</w:t>
            </w:r>
          </w:p>
        </w:tc>
      </w:tr>
      <w:tr w:rsidR="00013DC0" w:rsidTr="00013DC0">
        <w:tc>
          <w:tcPr>
            <w:tcW w:w="0" w:type="auto"/>
            <w:vAlign w:val="center"/>
          </w:tcPr>
          <w:p w:rsidR="00013DC0" w:rsidRDefault="00C92CE0">
            <w:pPr>
              <w:pStyle w:val="TableBodyText"/>
            </w:pPr>
            <w:bookmarkStart w:id="2267" w:name="IgnoreAllConsistenceError"/>
            <w:r>
              <w:rPr>
                <w:b/>
              </w:rPr>
              <w:t>IgnoreAllConsistenceError</w:t>
            </w:r>
            <w:bookmarkEnd w:id="2267"/>
          </w:p>
        </w:tc>
        <w:tc>
          <w:tcPr>
            <w:tcW w:w="0" w:type="auto"/>
            <w:vAlign w:val="center"/>
          </w:tcPr>
          <w:p w:rsidR="00013DC0" w:rsidRDefault="00C92CE0">
            <w:pPr>
              <w:pStyle w:val="TableBodyText"/>
            </w:pPr>
            <w:r>
              <w:t>0x04FA</w:t>
            </w:r>
          </w:p>
        </w:tc>
        <w:tc>
          <w:tcPr>
            <w:tcW w:w="0" w:type="auto"/>
            <w:vAlign w:val="center"/>
          </w:tcPr>
          <w:p w:rsidR="00013DC0" w:rsidRDefault="00C92CE0">
            <w:pPr>
              <w:pStyle w:val="TableBodyText"/>
            </w:pPr>
            <w:r>
              <w:t>Ignore all formatting inconsistency errors.</w:t>
            </w:r>
          </w:p>
        </w:tc>
      </w:tr>
      <w:tr w:rsidR="00013DC0" w:rsidTr="00013DC0">
        <w:tc>
          <w:tcPr>
            <w:tcW w:w="0" w:type="auto"/>
            <w:vAlign w:val="center"/>
          </w:tcPr>
          <w:p w:rsidR="00013DC0" w:rsidRDefault="00C92CE0">
            <w:pPr>
              <w:pStyle w:val="TableBodyText"/>
            </w:pPr>
            <w:bookmarkStart w:id="2268" w:name="ShrinkMultiSel"/>
            <w:r>
              <w:rPr>
                <w:b/>
              </w:rPr>
              <w:t>ShrinkMultiSel</w:t>
            </w:r>
            <w:bookmarkEnd w:id="2268"/>
          </w:p>
        </w:tc>
        <w:tc>
          <w:tcPr>
            <w:tcW w:w="0" w:type="auto"/>
            <w:vAlign w:val="center"/>
          </w:tcPr>
          <w:p w:rsidR="00013DC0" w:rsidRDefault="00C92CE0">
            <w:pPr>
              <w:pStyle w:val="TableBodyText"/>
            </w:pPr>
            <w:r>
              <w:t>0x04FB</w:t>
            </w:r>
          </w:p>
        </w:tc>
        <w:tc>
          <w:tcPr>
            <w:tcW w:w="0" w:type="auto"/>
            <w:vAlign w:val="center"/>
          </w:tcPr>
          <w:p w:rsidR="00013DC0" w:rsidRDefault="00C92CE0">
            <w:pPr>
              <w:pStyle w:val="TableBodyText"/>
            </w:pPr>
            <w:r>
              <w:t>Shrinks a multiple selection to the piece that was selected last.</w:t>
            </w:r>
          </w:p>
        </w:tc>
      </w:tr>
      <w:tr w:rsidR="00013DC0" w:rsidTr="00013DC0">
        <w:tc>
          <w:tcPr>
            <w:tcW w:w="0" w:type="auto"/>
            <w:vAlign w:val="center"/>
          </w:tcPr>
          <w:p w:rsidR="00013DC0" w:rsidRDefault="00C92CE0">
            <w:pPr>
              <w:pStyle w:val="TableBodyText"/>
            </w:pPr>
            <w:bookmarkStart w:id="2269" w:name="FileCheckout"/>
            <w:r>
              <w:rPr>
                <w:b/>
              </w:rPr>
              <w:t>FileCheckout</w:t>
            </w:r>
            <w:bookmarkEnd w:id="2269"/>
          </w:p>
        </w:tc>
        <w:tc>
          <w:tcPr>
            <w:tcW w:w="0" w:type="auto"/>
            <w:vAlign w:val="center"/>
          </w:tcPr>
          <w:p w:rsidR="00013DC0" w:rsidRDefault="00C92CE0">
            <w:pPr>
              <w:pStyle w:val="TableBodyText"/>
            </w:pPr>
            <w:r>
              <w:t>0x04FD</w:t>
            </w:r>
          </w:p>
        </w:tc>
        <w:tc>
          <w:tcPr>
            <w:tcW w:w="0" w:type="auto"/>
            <w:vAlign w:val="center"/>
          </w:tcPr>
          <w:p w:rsidR="00013DC0" w:rsidRDefault="00C92CE0">
            <w:pPr>
              <w:pStyle w:val="TableBodyText"/>
            </w:pPr>
            <w:r>
              <w:t>Check out a</w:t>
            </w:r>
            <w:r>
              <w:t xml:space="preserve"> document.</w:t>
            </w:r>
          </w:p>
        </w:tc>
      </w:tr>
      <w:tr w:rsidR="00013DC0" w:rsidTr="00013DC0">
        <w:tc>
          <w:tcPr>
            <w:tcW w:w="0" w:type="auto"/>
            <w:vAlign w:val="center"/>
          </w:tcPr>
          <w:p w:rsidR="00013DC0" w:rsidRDefault="00C92CE0">
            <w:pPr>
              <w:pStyle w:val="TableBodyText"/>
            </w:pPr>
            <w:bookmarkStart w:id="2270" w:name="FileCheckin"/>
            <w:r>
              <w:rPr>
                <w:b/>
              </w:rPr>
              <w:t>FileCheckin</w:t>
            </w:r>
            <w:bookmarkEnd w:id="2270"/>
          </w:p>
        </w:tc>
        <w:tc>
          <w:tcPr>
            <w:tcW w:w="0" w:type="auto"/>
            <w:vAlign w:val="center"/>
          </w:tcPr>
          <w:p w:rsidR="00013DC0" w:rsidRDefault="00C92CE0">
            <w:pPr>
              <w:pStyle w:val="TableBodyText"/>
            </w:pPr>
            <w:r>
              <w:t>0x04FE</w:t>
            </w:r>
          </w:p>
        </w:tc>
        <w:tc>
          <w:tcPr>
            <w:tcW w:w="0" w:type="auto"/>
            <w:vAlign w:val="center"/>
          </w:tcPr>
          <w:p w:rsidR="00013DC0" w:rsidRDefault="00C92CE0">
            <w:pPr>
              <w:pStyle w:val="TableBodyText"/>
            </w:pPr>
            <w:r>
              <w:t>Check in a document.</w:t>
            </w:r>
          </w:p>
        </w:tc>
      </w:tr>
      <w:tr w:rsidR="00013DC0" w:rsidTr="00013DC0">
        <w:tc>
          <w:tcPr>
            <w:tcW w:w="0" w:type="auto"/>
            <w:vAlign w:val="center"/>
          </w:tcPr>
          <w:p w:rsidR="00013DC0" w:rsidRDefault="00C92CE0">
            <w:pPr>
              <w:pStyle w:val="TableBodyText"/>
            </w:pPr>
            <w:bookmarkStart w:id="2271" w:name="LearnWords"/>
            <w:r>
              <w:rPr>
                <w:b/>
              </w:rPr>
              <w:t>LearnWords</w:t>
            </w:r>
            <w:bookmarkEnd w:id="2271"/>
          </w:p>
        </w:tc>
        <w:tc>
          <w:tcPr>
            <w:tcW w:w="0" w:type="auto"/>
            <w:vAlign w:val="center"/>
          </w:tcPr>
          <w:p w:rsidR="00013DC0" w:rsidRDefault="00C92CE0">
            <w:pPr>
              <w:pStyle w:val="TableBodyText"/>
            </w:pPr>
            <w:r>
              <w:t>0x04FF</w:t>
            </w:r>
          </w:p>
        </w:tc>
        <w:tc>
          <w:tcPr>
            <w:tcW w:w="0" w:type="auto"/>
            <w:vAlign w:val="center"/>
          </w:tcPr>
          <w:p w:rsidR="00013DC0" w:rsidRDefault="00C92CE0">
            <w:pPr>
              <w:pStyle w:val="TableBodyText"/>
            </w:pPr>
            <w:r>
              <w:t>Use words from document to improve speech recognition.</w:t>
            </w:r>
          </w:p>
        </w:tc>
      </w:tr>
      <w:tr w:rsidR="00013DC0" w:rsidTr="00013DC0">
        <w:tc>
          <w:tcPr>
            <w:tcW w:w="0" w:type="auto"/>
            <w:vAlign w:val="center"/>
          </w:tcPr>
          <w:p w:rsidR="00013DC0" w:rsidRDefault="00C92CE0">
            <w:pPr>
              <w:pStyle w:val="TableBodyText"/>
            </w:pPr>
            <w:bookmarkStart w:id="2272" w:name="EditPictureEdit"/>
            <w:r>
              <w:rPr>
                <w:b/>
              </w:rPr>
              <w:t>EditPictureEdit</w:t>
            </w:r>
            <w:bookmarkEnd w:id="2272"/>
          </w:p>
        </w:tc>
        <w:tc>
          <w:tcPr>
            <w:tcW w:w="0" w:type="auto"/>
            <w:vAlign w:val="center"/>
          </w:tcPr>
          <w:p w:rsidR="00013DC0" w:rsidRDefault="00C92CE0">
            <w:pPr>
              <w:pStyle w:val="TableBodyText"/>
            </w:pPr>
            <w:r>
              <w:t>0x0500</w:t>
            </w:r>
          </w:p>
        </w:tc>
        <w:tc>
          <w:tcPr>
            <w:tcW w:w="0" w:type="auto"/>
            <w:vAlign w:val="center"/>
          </w:tcPr>
          <w:p w:rsidR="00013DC0" w:rsidRDefault="00C92CE0">
            <w:pPr>
              <w:pStyle w:val="TableBodyText"/>
            </w:pPr>
            <w:r>
              <w:t>Converts the selected picture into a Drawing Canvas.</w:t>
            </w:r>
          </w:p>
        </w:tc>
      </w:tr>
      <w:tr w:rsidR="00013DC0" w:rsidTr="00013DC0">
        <w:tc>
          <w:tcPr>
            <w:tcW w:w="0" w:type="auto"/>
            <w:vAlign w:val="center"/>
          </w:tcPr>
          <w:p w:rsidR="00013DC0" w:rsidRDefault="00C92CE0">
            <w:pPr>
              <w:pStyle w:val="TableBodyText"/>
            </w:pPr>
            <w:bookmarkStart w:id="2273" w:name="FormatDefineStyleTable"/>
            <w:r>
              <w:rPr>
                <w:b/>
              </w:rPr>
              <w:t>FormatDefineStyleTable</w:t>
            </w:r>
            <w:bookmarkEnd w:id="2273"/>
          </w:p>
        </w:tc>
        <w:tc>
          <w:tcPr>
            <w:tcW w:w="0" w:type="auto"/>
            <w:vAlign w:val="center"/>
          </w:tcPr>
          <w:p w:rsidR="00013DC0" w:rsidRDefault="00C92CE0">
            <w:pPr>
              <w:pStyle w:val="TableBodyText"/>
            </w:pPr>
            <w:r>
              <w:t>0x0502</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274" w:name="FormatDefineStyleStripes"/>
            <w:r>
              <w:rPr>
                <w:b/>
              </w:rPr>
              <w:t>FormatDefineStyleStripes</w:t>
            </w:r>
            <w:bookmarkEnd w:id="2274"/>
          </w:p>
        </w:tc>
        <w:tc>
          <w:tcPr>
            <w:tcW w:w="0" w:type="auto"/>
            <w:vAlign w:val="center"/>
          </w:tcPr>
          <w:p w:rsidR="00013DC0" w:rsidRDefault="00C92CE0">
            <w:pPr>
              <w:pStyle w:val="TableBodyText"/>
            </w:pPr>
            <w:r>
              <w:t>0x0503</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275" w:name="ViewChanges"/>
            <w:r>
              <w:rPr>
                <w:b/>
              </w:rPr>
              <w:t>ViewChanges</w:t>
            </w:r>
            <w:bookmarkEnd w:id="2275"/>
          </w:p>
        </w:tc>
        <w:tc>
          <w:tcPr>
            <w:tcW w:w="0" w:type="auto"/>
            <w:vAlign w:val="center"/>
          </w:tcPr>
          <w:p w:rsidR="00013DC0" w:rsidRDefault="00C92CE0">
            <w:pPr>
              <w:pStyle w:val="TableBodyText"/>
            </w:pPr>
            <w:r>
              <w:t>0x0504</w:t>
            </w:r>
          </w:p>
        </w:tc>
        <w:tc>
          <w:tcPr>
            <w:tcW w:w="0" w:type="auto"/>
            <w:vAlign w:val="center"/>
          </w:tcPr>
          <w:p w:rsidR="00013DC0" w:rsidRDefault="00C92CE0">
            <w:pPr>
              <w:pStyle w:val="TableBodyText"/>
            </w:pPr>
            <w:r>
              <w:t>Show or hide markup balloons.</w:t>
            </w:r>
          </w:p>
        </w:tc>
      </w:tr>
      <w:tr w:rsidR="00013DC0" w:rsidTr="00013DC0">
        <w:tc>
          <w:tcPr>
            <w:tcW w:w="0" w:type="auto"/>
            <w:vAlign w:val="center"/>
          </w:tcPr>
          <w:p w:rsidR="00013DC0" w:rsidRDefault="00C92CE0">
            <w:pPr>
              <w:pStyle w:val="TableBodyText"/>
            </w:pPr>
            <w:bookmarkStart w:id="2276" w:name="DisplayFinalDoc"/>
            <w:r>
              <w:rPr>
                <w:b/>
              </w:rPr>
              <w:t>DisplayFinalDoc</w:t>
            </w:r>
            <w:bookmarkEnd w:id="2276"/>
          </w:p>
        </w:tc>
        <w:tc>
          <w:tcPr>
            <w:tcW w:w="0" w:type="auto"/>
            <w:vAlign w:val="center"/>
          </w:tcPr>
          <w:p w:rsidR="00013DC0" w:rsidRDefault="00C92CE0">
            <w:pPr>
              <w:pStyle w:val="TableBodyText"/>
            </w:pPr>
            <w:r>
              <w:t>0x0505</w:t>
            </w:r>
          </w:p>
        </w:tc>
        <w:tc>
          <w:tcPr>
            <w:tcW w:w="0" w:type="auto"/>
            <w:vAlign w:val="center"/>
          </w:tcPr>
          <w:p w:rsidR="00013DC0" w:rsidRDefault="00C92CE0">
            <w:pPr>
              <w:pStyle w:val="TableBodyText"/>
            </w:pPr>
            <w:r>
              <w:t>Show insertions inline and deletions in balloons.</w:t>
            </w:r>
          </w:p>
        </w:tc>
      </w:tr>
      <w:tr w:rsidR="00013DC0" w:rsidTr="00013DC0">
        <w:tc>
          <w:tcPr>
            <w:tcW w:w="0" w:type="auto"/>
            <w:vAlign w:val="center"/>
          </w:tcPr>
          <w:p w:rsidR="00013DC0" w:rsidRDefault="00C92CE0">
            <w:pPr>
              <w:pStyle w:val="TableBodyText"/>
            </w:pPr>
            <w:bookmarkStart w:id="2277" w:name="DisplayOriginalDoc"/>
            <w:r>
              <w:rPr>
                <w:b/>
              </w:rPr>
              <w:t>DisplayOriginalDoc</w:t>
            </w:r>
            <w:bookmarkEnd w:id="2277"/>
          </w:p>
        </w:tc>
        <w:tc>
          <w:tcPr>
            <w:tcW w:w="0" w:type="auto"/>
            <w:vAlign w:val="center"/>
          </w:tcPr>
          <w:p w:rsidR="00013DC0" w:rsidRDefault="00C92CE0">
            <w:pPr>
              <w:pStyle w:val="TableBodyText"/>
            </w:pPr>
            <w:r>
              <w:t>0x0506</w:t>
            </w:r>
          </w:p>
        </w:tc>
        <w:tc>
          <w:tcPr>
            <w:tcW w:w="0" w:type="auto"/>
            <w:vAlign w:val="center"/>
          </w:tcPr>
          <w:p w:rsidR="00013DC0" w:rsidRDefault="00C92CE0">
            <w:pPr>
              <w:pStyle w:val="TableBodyText"/>
            </w:pPr>
            <w:r>
              <w:t>Show deletions inline and insertions in balloons.</w:t>
            </w:r>
          </w:p>
        </w:tc>
      </w:tr>
      <w:tr w:rsidR="00013DC0" w:rsidTr="00013DC0">
        <w:tc>
          <w:tcPr>
            <w:tcW w:w="0" w:type="auto"/>
            <w:vAlign w:val="center"/>
          </w:tcPr>
          <w:p w:rsidR="00013DC0" w:rsidRDefault="00C92CE0">
            <w:pPr>
              <w:pStyle w:val="TableBodyText"/>
            </w:pPr>
            <w:bookmarkStart w:id="2278" w:name="ShowChangesAndComments"/>
            <w:r>
              <w:rPr>
                <w:b/>
              </w:rPr>
              <w:t>ShowCha</w:t>
            </w:r>
            <w:r>
              <w:rPr>
                <w:b/>
              </w:rPr>
              <w:t>ngesAndComments</w:t>
            </w:r>
            <w:bookmarkEnd w:id="2278"/>
          </w:p>
        </w:tc>
        <w:tc>
          <w:tcPr>
            <w:tcW w:w="0" w:type="auto"/>
            <w:vAlign w:val="center"/>
          </w:tcPr>
          <w:p w:rsidR="00013DC0" w:rsidRDefault="00C92CE0">
            <w:pPr>
              <w:pStyle w:val="TableBodyText"/>
            </w:pPr>
            <w:r>
              <w:t>0x0508</w:t>
            </w:r>
          </w:p>
        </w:tc>
        <w:tc>
          <w:tcPr>
            <w:tcW w:w="0" w:type="auto"/>
            <w:vAlign w:val="center"/>
          </w:tcPr>
          <w:p w:rsidR="00013DC0" w:rsidRDefault="00C92CE0">
            <w:pPr>
              <w:pStyle w:val="TableBodyText"/>
            </w:pPr>
            <w:r>
              <w:t>Show or hide markup balloons.</w:t>
            </w:r>
          </w:p>
        </w:tc>
      </w:tr>
      <w:tr w:rsidR="00013DC0" w:rsidTr="00013DC0">
        <w:tc>
          <w:tcPr>
            <w:tcW w:w="0" w:type="auto"/>
            <w:vAlign w:val="center"/>
          </w:tcPr>
          <w:p w:rsidR="00013DC0" w:rsidRDefault="00C92CE0">
            <w:pPr>
              <w:pStyle w:val="TableBodyText"/>
            </w:pPr>
            <w:bookmarkStart w:id="2279" w:name="ShowComments"/>
            <w:r>
              <w:rPr>
                <w:b/>
              </w:rPr>
              <w:t>ShowComments</w:t>
            </w:r>
            <w:bookmarkEnd w:id="2279"/>
          </w:p>
        </w:tc>
        <w:tc>
          <w:tcPr>
            <w:tcW w:w="0" w:type="auto"/>
            <w:vAlign w:val="center"/>
          </w:tcPr>
          <w:p w:rsidR="00013DC0" w:rsidRDefault="00C92CE0">
            <w:pPr>
              <w:pStyle w:val="TableBodyText"/>
            </w:pPr>
            <w:r>
              <w:t>0x0509</w:t>
            </w:r>
          </w:p>
        </w:tc>
        <w:tc>
          <w:tcPr>
            <w:tcW w:w="0" w:type="auto"/>
            <w:vAlign w:val="center"/>
          </w:tcPr>
          <w:p w:rsidR="00013DC0" w:rsidRDefault="00C92CE0">
            <w:pPr>
              <w:pStyle w:val="TableBodyText"/>
            </w:pPr>
            <w:r>
              <w:t>Show or hide comment balloons.</w:t>
            </w:r>
          </w:p>
        </w:tc>
      </w:tr>
      <w:tr w:rsidR="00013DC0" w:rsidTr="00013DC0">
        <w:tc>
          <w:tcPr>
            <w:tcW w:w="0" w:type="auto"/>
            <w:vAlign w:val="center"/>
          </w:tcPr>
          <w:p w:rsidR="00013DC0" w:rsidRDefault="00C92CE0">
            <w:pPr>
              <w:pStyle w:val="TableBodyText"/>
            </w:pPr>
            <w:bookmarkStart w:id="2280" w:name="ShowInsertionsAndDeletions"/>
            <w:r>
              <w:rPr>
                <w:b/>
              </w:rPr>
              <w:t>ShowInsertionsAndDeletions</w:t>
            </w:r>
            <w:bookmarkEnd w:id="2280"/>
          </w:p>
        </w:tc>
        <w:tc>
          <w:tcPr>
            <w:tcW w:w="0" w:type="auto"/>
            <w:vAlign w:val="center"/>
          </w:tcPr>
          <w:p w:rsidR="00013DC0" w:rsidRDefault="00C92CE0">
            <w:pPr>
              <w:pStyle w:val="TableBodyText"/>
            </w:pPr>
            <w:r>
              <w:t>0x050A</w:t>
            </w:r>
          </w:p>
        </w:tc>
        <w:tc>
          <w:tcPr>
            <w:tcW w:w="0" w:type="auto"/>
            <w:vAlign w:val="center"/>
          </w:tcPr>
          <w:p w:rsidR="00013DC0" w:rsidRDefault="00C92CE0">
            <w:pPr>
              <w:pStyle w:val="TableBodyText"/>
            </w:pPr>
            <w:r>
              <w:t>Show or hide markup balloons.</w:t>
            </w:r>
          </w:p>
        </w:tc>
      </w:tr>
      <w:tr w:rsidR="00013DC0" w:rsidTr="00013DC0">
        <w:tc>
          <w:tcPr>
            <w:tcW w:w="0" w:type="auto"/>
            <w:vAlign w:val="center"/>
          </w:tcPr>
          <w:p w:rsidR="00013DC0" w:rsidRDefault="00C92CE0">
            <w:pPr>
              <w:pStyle w:val="TableBodyText"/>
            </w:pPr>
            <w:bookmarkStart w:id="2281" w:name="ShowFormatting"/>
            <w:r>
              <w:rPr>
                <w:b/>
              </w:rPr>
              <w:t>ShowFormatting</w:t>
            </w:r>
            <w:bookmarkEnd w:id="2281"/>
          </w:p>
        </w:tc>
        <w:tc>
          <w:tcPr>
            <w:tcW w:w="0" w:type="auto"/>
            <w:vAlign w:val="center"/>
          </w:tcPr>
          <w:p w:rsidR="00013DC0" w:rsidRDefault="00C92CE0">
            <w:pPr>
              <w:pStyle w:val="TableBodyText"/>
            </w:pPr>
            <w:r>
              <w:t>0x050B</w:t>
            </w:r>
          </w:p>
        </w:tc>
        <w:tc>
          <w:tcPr>
            <w:tcW w:w="0" w:type="auto"/>
            <w:vAlign w:val="center"/>
          </w:tcPr>
          <w:p w:rsidR="00013DC0" w:rsidRDefault="00C92CE0">
            <w:pPr>
              <w:pStyle w:val="TableBodyText"/>
            </w:pPr>
            <w:r>
              <w:t>Show or hide markup balloons.</w:t>
            </w:r>
          </w:p>
        </w:tc>
      </w:tr>
      <w:tr w:rsidR="00013DC0" w:rsidTr="00013DC0">
        <w:tc>
          <w:tcPr>
            <w:tcW w:w="0" w:type="auto"/>
            <w:vAlign w:val="center"/>
          </w:tcPr>
          <w:p w:rsidR="00013DC0" w:rsidRDefault="00C92CE0">
            <w:pPr>
              <w:pStyle w:val="TableBodyText"/>
            </w:pPr>
            <w:bookmarkStart w:id="2282" w:name="PreviousChangeOrComment"/>
            <w:r>
              <w:rPr>
                <w:b/>
              </w:rPr>
              <w:t>PreviousChangeOrComment</w:t>
            </w:r>
            <w:bookmarkEnd w:id="2282"/>
          </w:p>
        </w:tc>
        <w:tc>
          <w:tcPr>
            <w:tcW w:w="0" w:type="auto"/>
            <w:vAlign w:val="center"/>
          </w:tcPr>
          <w:p w:rsidR="00013DC0" w:rsidRDefault="00C92CE0">
            <w:pPr>
              <w:pStyle w:val="TableBodyText"/>
            </w:pPr>
            <w:r>
              <w:t>0x050D</w:t>
            </w:r>
          </w:p>
        </w:tc>
        <w:tc>
          <w:tcPr>
            <w:tcW w:w="0" w:type="auto"/>
            <w:vAlign w:val="center"/>
          </w:tcPr>
          <w:p w:rsidR="00013DC0" w:rsidRDefault="00C92CE0">
            <w:pPr>
              <w:pStyle w:val="TableBodyText"/>
            </w:pPr>
            <w:r>
              <w:t>Go to the previous insertion, deletion, or comment.</w:t>
            </w:r>
          </w:p>
        </w:tc>
      </w:tr>
      <w:tr w:rsidR="00013DC0" w:rsidTr="00013DC0">
        <w:tc>
          <w:tcPr>
            <w:tcW w:w="0" w:type="auto"/>
            <w:vAlign w:val="center"/>
          </w:tcPr>
          <w:p w:rsidR="00013DC0" w:rsidRDefault="00C92CE0">
            <w:pPr>
              <w:pStyle w:val="TableBodyText"/>
            </w:pPr>
            <w:bookmarkStart w:id="2283" w:name="NextChangeOrComment"/>
            <w:r>
              <w:rPr>
                <w:b/>
              </w:rPr>
              <w:t>NextChangeOrComment</w:t>
            </w:r>
            <w:bookmarkEnd w:id="2283"/>
          </w:p>
        </w:tc>
        <w:tc>
          <w:tcPr>
            <w:tcW w:w="0" w:type="auto"/>
            <w:vAlign w:val="center"/>
          </w:tcPr>
          <w:p w:rsidR="00013DC0" w:rsidRDefault="00C92CE0">
            <w:pPr>
              <w:pStyle w:val="TableBodyText"/>
            </w:pPr>
            <w:r>
              <w:t>0x050E</w:t>
            </w:r>
          </w:p>
        </w:tc>
        <w:tc>
          <w:tcPr>
            <w:tcW w:w="0" w:type="auto"/>
            <w:vAlign w:val="center"/>
          </w:tcPr>
          <w:p w:rsidR="00013DC0" w:rsidRDefault="00C92CE0">
            <w:pPr>
              <w:pStyle w:val="TableBodyText"/>
            </w:pPr>
            <w:r>
              <w:t>Go to the next insertion, deletion, or comment.</w:t>
            </w:r>
          </w:p>
        </w:tc>
      </w:tr>
      <w:tr w:rsidR="00013DC0" w:rsidTr="00013DC0">
        <w:tc>
          <w:tcPr>
            <w:tcW w:w="0" w:type="auto"/>
            <w:vAlign w:val="center"/>
          </w:tcPr>
          <w:p w:rsidR="00013DC0" w:rsidRDefault="00C92CE0">
            <w:pPr>
              <w:pStyle w:val="TableBodyText"/>
            </w:pPr>
            <w:bookmarkStart w:id="2284" w:name="AcceptChangesSelected"/>
            <w:r>
              <w:rPr>
                <w:b/>
              </w:rPr>
              <w:t>AcceptChangesSelected</w:t>
            </w:r>
            <w:bookmarkEnd w:id="2284"/>
          </w:p>
        </w:tc>
        <w:tc>
          <w:tcPr>
            <w:tcW w:w="0" w:type="auto"/>
            <w:vAlign w:val="center"/>
          </w:tcPr>
          <w:p w:rsidR="00013DC0" w:rsidRDefault="00C92CE0">
            <w:pPr>
              <w:pStyle w:val="TableBodyText"/>
            </w:pPr>
            <w:r>
              <w:t>0x050F</w:t>
            </w:r>
          </w:p>
        </w:tc>
        <w:tc>
          <w:tcPr>
            <w:tcW w:w="0" w:type="auto"/>
            <w:vAlign w:val="center"/>
          </w:tcPr>
          <w:p w:rsidR="00013DC0" w:rsidRDefault="00C92CE0">
            <w:pPr>
              <w:pStyle w:val="TableBodyText"/>
            </w:pPr>
            <w:r>
              <w:t>Accepts change in current selection.</w:t>
            </w:r>
          </w:p>
        </w:tc>
      </w:tr>
      <w:tr w:rsidR="00013DC0" w:rsidTr="00013DC0">
        <w:tc>
          <w:tcPr>
            <w:tcW w:w="0" w:type="auto"/>
            <w:vAlign w:val="center"/>
          </w:tcPr>
          <w:p w:rsidR="00013DC0" w:rsidRDefault="00C92CE0">
            <w:pPr>
              <w:pStyle w:val="TableBodyText"/>
            </w:pPr>
            <w:bookmarkStart w:id="2285" w:name="AcceptAllChangesShown"/>
            <w:r>
              <w:rPr>
                <w:b/>
              </w:rPr>
              <w:t>AcceptAllChangesShown</w:t>
            </w:r>
            <w:bookmarkEnd w:id="2285"/>
          </w:p>
        </w:tc>
        <w:tc>
          <w:tcPr>
            <w:tcW w:w="0" w:type="auto"/>
            <w:vAlign w:val="center"/>
          </w:tcPr>
          <w:p w:rsidR="00013DC0" w:rsidRDefault="00C92CE0">
            <w:pPr>
              <w:pStyle w:val="TableBodyText"/>
            </w:pPr>
            <w:r>
              <w:t>0x0510</w:t>
            </w:r>
          </w:p>
        </w:tc>
        <w:tc>
          <w:tcPr>
            <w:tcW w:w="0" w:type="auto"/>
            <w:vAlign w:val="center"/>
          </w:tcPr>
          <w:p w:rsidR="00013DC0" w:rsidRDefault="00C92CE0">
            <w:pPr>
              <w:pStyle w:val="TableBodyText"/>
            </w:pPr>
            <w:r>
              <w:t xml:space="preserve">Accepts all changes that are </w:t>
            </w:r>
            <w:r>
              <w:t>highlighted in the current filter settings.</w:t>
            </w:r>
          </w:p>
        </w:tc>
      </w:tr>
      <w:tr w:rsidR="00013DC0" w:rsidTr="00013DC0">
        <w:tc>
          <w:tcPr>
            <w:tcW w:w="0" w:type="auto"/>
            <w:vAlign w:val="center"/>
          </w:tcPr>
          <w:p w:rsidR="00013DC0" w:rsidRDefault="00C92CE0">
            <w:pPr>
              <w:pStyle w:val="TableBodyText"/>
            </w:pPr>
            <w:bookmarkStart w:id="2286" w:name="AcceptAllChangesInDoc"/>
            <w:r>
              <w:rPr>
                <w:b/>
              </w:rPr>
              <w:t>AcceptAllChangesInDoc</w:t>
            </w:r>
            <w:bookmarkEnd w:id="2286"/>
          </w:p>
        </w:tc>
        <w:tc>
          <w:tcPr>
            <w:tcW w:w="0" w:type="auto"/>
            <w:vAlign w:val="center"/>
          </w:tcPr>
          <w:p w:rsidR="00013DC0" w:rsidRDefault="00C92CE0">
            <w:pPr>
              <w:pStyle w:val="TableBodyText"/>
            </w:pPr>
            <w:r>
              <w:t>0x0511</w:t>
            </w:r>
          </w:p>
        </w:tc>
        <w:tc>
          <w:tcPr>
            <w:tcW w:w="0" w:type="auto"/>
            <w:vAlign w:val="center"/>
          </w:tcPr>
          <w:p w:rsidR="00013DC0" w:rsidRDefault="00C92CE0">
            <w:pPr>
              <w:pStyle w:val="TableBodyText"/>
            </w:pPr>
            <w:r>
              <w:t>Accepts all changes in document, ignoring filter settings.</w:t>
            </w:r>
          </w:p>
        </w:tc>
      </w:tr>
      <w:tr w:rsidR="00013DC0" w:rsidTr="00013DC0">
        <w:tc>
          <w:tcPr>
            <w:tcW w:w="0" w:type="auto"/>
            <w:vAlign w:val="center"/>
          </w:tcPr>
          <w:p w:rsidR="00013DC0" w:rsidRDefault="00C92CE0">
            <w:pPr>
              <w:pStyle w:val="TableBodyText"/>
            </w:pPr>
            <w:bookmarkStart w:id="2287" w:name="RejectChangesSelected"/>
            <w:r>
              <w:rPr>
                <w:b/>
              </w:rPr>
              <w:t>RejectChangesSelected</w:t>
            </w:r>
            <w:bookmarkEnd w:id="2287"/>
          </w:p>
        </w:tc>
        <w:tc>
          <w:tcPr>
            <w:tcW w:w="0" w:type="auto"/>
            <w:vAlign w:val="center"/>
          </w:tcPr>
          <w:p w:rsidR="00013DC0" w:rsidRDefault="00C92CE0">
            <w:pPr>
              <w:pStyle w:val="TableBodyText"/>
            </w:pPr>
            <w:r>
              <w:t>0x0512</w:t>
            </w:r>
          </w:p>
        </w:tc>
        <w:tc>
          <w:tcPr>
            <w:tcW w:w="0" w:type="auto"/>
            <w:vAlign w:val="center"/>
          </w:tcPr>
          <w:p w:rsidR="00013DC0" w:rsidRDefault="00C92CE0">
            <w:pPr>
              <w:pStyle w:val="TableBodyText"/>
            </w:pPr>
            <w:r>
              <w:t>Rejects changes and deletes comments in current selection.</w:t>
            </w:r>
          </w:p>
        </w:tc>
      </w:tr>
      <w:tr w:rsidR="00013DC0" w:rsidTr="00013DC0">
        <w:tc>
          <w:tcPr>
            <w:tcW w:w="0" w:type="auto"/>
            <w:vAlign w:val="center"/>
          </w:tcPr>
          <w:p w:rsidR="00013DC0" w:rsidRDefault="00C92CE0">
            <w:pPr>
              <w:pStyle w:val="TableBodyText"/>
            </w:pPr>
            <w:bookmarkStart w:id="2288" w:name="RejectAllChangesShown"/>
            <w:r>
              <w:rPr>
                <w:b/>
              </w:rPr>
              <w:t>RejectAllChangesShown</w:t>
            </w:r>
            <w:bookmarkEnd w:id="2288"/>
          </w:p>
        </w:tc>
        <w:tc>
          <w:tcPr>
            <w:tcW w:w="0" w:type="auto"/>
            <w:vAlign w:val="center"/>
          </w:tcPr>
          <w:p w:rsidR="00013DC0" w:rsidRDefault="00C92CE0">
            <w:pPr>
              <w:pStyle w:val="TableBodyText"/>
            </w:pPr>
            <w:r>
              <w:t>0x0513</w:t>
            </w:r>
          </w:p>
        </w:tc>
        <w:tc>
          <w:tcPr>
            <w:tcW w:w="0" w:type="auto"/>
            <w:vAlign w:val="center"/>
          </w:tcPr>
          <w:p w:rsidR="00013DC0" w:rsidRDefault="00C92CE0">
            <w:pPr>
              <w:pStyle w:val="TableBodyText"/>
            </w:pPr>
            <w:r>
              <w:t>Reje</w:t>
            </w:r>
            <w:r>
              <w:t>cts all changes that are highlighted in the current filter settings.</w:t>
            </w:r>
          </w:p>
        </w:tc>
      </w:tr>
      <w:tr w:rsidR="00013DC0" w:rsidTr="00013DC0">
        <w:tc>
          <w:tcPr>
            <w:tcW w:w="0" w:type="auto"/>
            <w:vAlign w:val="center"/>
          </w:tcPr>
          <w:p w:rsidR="00013DC0" w:rsidRDefault="00C92CE0">
            <w:pPr>
              <w:pStyle w:val="TableBodyText"/>
            </w:pPr>
            <w:bookmarkStart w:id="2289" w:name="RejectAllChangesInDoc"/>
            <w:r>
              <w:rPr>
                <w:b/>
              </w:rPr>
              <w:t>RejectAllChangesInDoc</w:t>
            </w:r>
            <w:bookmarkEnd w:id="2289"/>
          </w:p>
        </w:tc>
        <w:tc>
          <w:tcPr>
            <w:tcW w:w="0" w:type="auto"/>
            <w:vAlign w:val="center"/>
          </w:tcPr>
          <w:p w:rsidR="00013DC0" w:rsidRDefault="00C92CE0">
            <w:pPr>
              <w:pStyle w:val="TableBodyText"/>
            </w:pPr>
            <w:r>
              <w:t>0x0514</w:t>
            </w:r>
          </w:p>
        </w:tc>
        <w:tc>
          <w:tcPr>
            <w:tcW w:w="0" w:type="auto"/>
            <w:vAlign w:val="center"/>
          </w:tcPr>
          <w:p w:rsidR="00013DC0" w:rsidRDefault="00C92CE0">
            <w:pPr>
              <w:pStyle w:val="TableBodyText"/>
            </w:pPr>
            <w:r>
              <w:t>Rejects all changes in document, ignoring filter settings.</w:t>
            </w:r>
          </w:p>
        </w:tc>
      </w:tr>
      <w:tr w:rsidR="00013DC0" w:rsidTr="00013DC0">
        <w:tc>
          <w:tcPr>
            <w:tcW w:w="0" w:type="auto"/>
            <w:vAlign w:val="center"/>
          </w:tcPr>
          <w:p w:rsidR="00013DC0" w:rsidRDefault="00C92CE0">
            <w:pPr>
              <w:pStyle w:val="TableBodyText"/>
            </w:pPr>
            <w:bookmarkStart w:id="2290" w:name="DeleteAllCommentsShown"/>
            <w:r>
              <w:rPr>
                <w:b/>
              </w:rPr>
              <w:t>DeleteAllCommentsShown</w:t>
            </w:r>
            <w:bookmarkEnd w:id="2290"/>
          </w:p>
        </w:tc>
        <w:tc>
          <w:tcPr>
            <w:tcW w:w="0" w:type="auto"/>
            <w:vAlign w:val="center"/>
          </w:tcPr>
          <w:p w:rsidR="00013DC0" w:rsidRDefault="00C92CE0">
            <w:pPr>
              <w:pStyle w:val="TableBodyText"/>
            </w:pPr>
            <w:r>
              <w:t>0x0515</w:t>
            </w:r>
          </w:p>
        </w:tc>
        <w:tc>
          <w:tcPr>
            <w:tcW w:w="0" w:type="auto"/>
            <w:vAlign w:val="center"/>
          </w:tcPr>
          <w:p w:rsidR="00013DC0" w:rsidRDefault="00C92CE0">
            <w:pPr>
              <w:pStyle w:val="TableBodyText"/>
            </w:pPr>
            <w:r>
              <w:t>Deletes all comments that are highlighted in the current filter set</w:t>
            </w:r>
            <w:r>
              <w:t>tings.</w:t>
            </w:r>
          </w:p>
        </w:tc>
      </w:tr>
      <w:tr w:rsidR="00013DC0" w:rsidTr="00013DC0">
        <w:tc>
          <w:tcPr>
            <w:tcW w:w="0" w:type="auto"/>
            <w:vAlign w:val="center"/>
          </w:tcPr>
          <w:p w:rsidR="00013DC0" w:rsidRDefault="00C92CE0">
            <w:pPr>
              <w:pStyle w:val="TableBodyText"/>
            </w:pPr>
            <w:bookmarkStart w:id="2291" w:name="DeleteAllCommentsInDoc"/>
            <w:r>
              <w:rPr>
                <w:b/>
              </w:rPr>
              <w:lastRenderedPageBreak/>
              <w:t>DeleteAllCommentsInDoc</w:t>
            </w:r>
            <w:bookmarkEnd w:id="2291"/>
          </w:p>
        </w:tc>
        <w:tc>
          <w:tcPr>
            <w:tcW w:w="0" w:type="auto"/>
            <w:vAlign w:val="center"/>
          </w:tcPr>
          <w:p w:rsidR="00013DC0" w:rsidRDefault="00C92CE0">
            <w:pPr>
              <w:pStyle w:val="TableBodyText"/>
            </w:pPr>
            <w:r>
              <w:t>0x0516</w:t>
            </w:r>
          </w:p>
        </w:tc>
        <w:tc>
          <w:tcPr>
            <w:tcW w:w="0" w:type="auto"/>
            <w:vAlign w:val="center"/>
          </w:tcPr>
          <w:p w:rsidR="00013DC0" w:rsidRDefault="00C92CE0">
            <w:pPr>
              <w:pStyle w:val="TableBodyText"/>
            </w:pPr>
            <w:r>
              <w:t>Deletes all comments in document, ignoring filter settings.</w:t>
            </w:r>
          </w:p>
        </w:tc>
      </w:tr>
      <w:tr w:rsidR="00013DC0" w:rsidTr="00013DC0">
        <w:tc>
          <w:tcPr>
            <w:tcW w:w="0" w:type="auto"/>
            <w:vAlign w:val="center"/>
          </w:tcPr>
          <w:p w:rsidR="00013DC0" w:rsidRDefault="00C92CE0">
            <w:pPr>
              <w:pStyle w:val="TableBodyText"/>
            </w:pPr>
            <w:bookmarkStart w:id="2292" w:name="InsertNewComment"/>
            <w:r>
              <w:rPr>
                <w:b/>
              </w:rPr>
              <w:t>InsertNewComment</w:t>
            </w:r>
            <w:bookmarkEnd w:id="2292"/>
          </w:p>
        </w:tc>
        <w:tc>
          <w:tcPr>
            <w:tcW w:w="0" w:type="auto"/>
            <w:vAlign w:val="center"/>
          </w:tcPr>
          <w:p w:rsidR="00013DC0" w:rsidRDefault="00C92CE0">
            <w:pPr>
              <w:pStyle w:val="TableBodyText"/>
            </w:pPr>
            <w:r>
              <w:t>0x0517</w:t>
            </w:r>
          </w:p>
        </w:tc>
        <w:tc>
          <w:tcPr>
            <w:tcW w:w="0" w:type="auto"/>
            <w:vAlign w:val="center"/>
          </w:tcPr>
          <w:p w:rsidR="00013DC0" w:rsidRDefault="00C92CE0">
            <w:pPr>
              <w:pStyle w:val="TableBodyText"/>
            </w:pPr>
            <w:r>
              <w:t>Insert comment (includes menu).</w:t>
            </w:r>
          </w:p>
        </w:tc>
      </w:tr>
      <w:tr w:rsidR="00013DC0" w:rsidTr="00013DC0">
        <w:tc>
          <w:tcPr>
            <w:tcW w:w="0" w:type="auto"/>
            <w:vAlign w:val="center"/>
          </w:tcPr>
          <w:p w:rsidR="00013DC0" w:rsidRDefault="00C92CE0">
            <w:pPr>
              <w:pStyle w:val="TableBodyText"/>
            </w:pPr>
            <w:bookmarkStart w:id="2293" w:name="MailMergeFieldMapping"/>
            <w:r>
              <w:rPr>
                <w:b/>
              </w:rPr>
              <w:t>MailMergeFieldMapping</w:t>
            </w:r>
            <w:bookmarkEnd w:id="2293"/>
          </w:p>
        </w:tc>
        <w:tc>
          <w:tcPr>
            <w:tcW w:w="0" w:type="auto"/>
            <w:vAlign w:val="center"/>
          </w:tcPr>
          <w:p w:rsidR="00013DC0" w:rsidRDefault="00C92CE0">
            <w:pPr>
              <w:pStyle w:val="TableBodyText"/>
            </w:pPr>
            <w:r>
              <w:t>0x0518</w:t>
            </w:r>
          </w:p>
        </w:tc>
        <w:tc>
          <w:tcPr>
            <w:tcW w:w="0" w:type="auto"/>
            <w:vAlign w:val="center"/>
          </w:tcPr>
          <w:p w:rsidR="00013DC0" w:rsidRDefault="00C92CE0">
            <w:pPr>
              <w:pStyle w:val="TableBodyText"/>
            </w:pPr>
            <w:r>
              <w:t>Mail Merge field mapping.</w:t>
            </w:r>
          </w:p>
        </w:tc>
      </w:tr>
      <w:tr w:rsidR="00013DC0" w:rsidTr="00013DC0">
        <w:tc>
          <w:tcPr>
            <w:tcW w:w="0" w:type="auto"/>
            <w:vAlign w:val="center"/>
          </w:tcPr>
          <w:p w:rsidR="00013DC0" w:rsidRDefault="00C92CE0">
            <w:pPr>
              <w:pStyle w:val="TableBodyText"/>
            </w:pPr>
            <w:bookmarkStart w:id="2294" w:name="MailMergeAddressBlock"/>
            <w:r>
              <w:rPr>
                <w:b/>
              </w:rPr>
              <w:t>MailMergeAddressBlock</w:t>
            </w:r>
            <w:bookmarkEnd w:id="2294"/>
          </w:p>
        </w:tc>
        <w:tc>
          <w:tcPr>
            <w:tcW w:w="0" w:type="auto"/>
            <w:vAlign w:val="center"/>
          </w:tcPr>
          <w:p w:rsidR="00013DC0" w:rsidRDefault="00C92CE0">
            <w:pPr>
              <w:pStyle w:val="TableBodyText"/>
            </w:pPr>
            <w:r>
              <w:t>0x0519</w:t>
            </w:r>
          </w:p>
        </w:tc>
        <w:tc>
          <w:tcPr>
            <w:tcW w:w="0" w:type="auto"/>
            <w:vAlign w:val="center"/>
          </w:tcPr>
          <w:p w:rsidR="00013DC0" w:rsidRDefault="00C92CE0">
            <w:pPr>
              <w:pStyle w:val="TableBodyText"/>
            </w:pPr>
            <w:r>
              <w:t xml:space="preserve">Mail Merge </w:t>
            </w:r>
            <w:r>
              <w:t>Address Block.</w:t>
            </w:r>
          </w:p>
        </w:tc>
      </w:tr>
      <w:tr w:rsidR="00013DC0" w:rsidTr="00013DC0">
        <w:tc>
          <w:tcPr>
            <w:tcW w:w="0" w:type="auto"/>
            <w:vAlign w:val="center"/>
          </w:tcPr>
          <w:p w:rsidR="00013DC0" w:rsidRDefault="00C92CE0">
            <w:pPr>
              <w:pStyle w:val="TableBodyText"/>
            </w:pPr>
            <w:bookmarkStart w:id="2295" w:name="MailMergeGreetingLine"/>
            <w:r>
              <w:rPr>
                <w:b/>
              </w:rPr>
              <w:t>MailMergeGreetingLine</w:t>
            </w:r>
            <w:bookmarkEnd w:id="2295"/>
          </w:p>
        </w:tc>
        <w:tc>
          <w:tcPr>
            <w:tcW w:w="0" w:type="auto"/>
            <w:vAlign w:val="center"/>
          </w:tcPr>
          <w:p w:rsidR="00013DC0" w:rsidRDefault="00C92CE0">
            <w:pPr>
              <w:pStyle w:val="TableBodyText"/>
            </w:pPr>
            <w:r>
              <w:t>0x051A</w:t>
            </w:r>
          </w:p>
        </w:tc>
        <w:tc>
          <w:tcPr>
            <w:tcW w:w="0" w:type="auto"/>
            <w:vAlign w:val="center"/>
          </w:tcPr>
          <w:p w:rsidR="00013DC0" w:rsidRDefault="00C92CE0">
            <w:pPr>
              <w:pStyle w:val="TableBodyText"/>
            </w:pPr>
            <w:r>
              <w:t>Mail Merge Greeting Line.</w:t>
            </w:r>
          </w:p>
        </w:tc>
      </w:tr>
      <w:tr w:rsidR="00013DC0" w:rsidTr="00013DC0">
        <w:tc>
          <w:tcPr>
            <w:tcW w:w="0" w:type="auto"/>
            <w:vAlign w:val="center"/>
          </w:tcPr>
          <w:p w:rsidR="00013DC0" w:rsidRDefault="00C92CE0">
            <w:pPr>
              <w:pStyle w:val="TableBodyText"/>
            </w:pPr>
            <w:bookmarkStart w:id="2296" w:name="MailMergeInsertFields"/>
            <w:r>
              <w:rPr>
                <w:b/>
              </w:rPr>
              <w:t>MailMergeInsertFields</w:t>
            </w:r>
            <w:bookmarkEnd w:id="2296"/>
          </w:p>
        </w:tc>
        <w:tc>
          <w:tcPr>
            <w:tcW w:w="0" w:type="auto"/>
            <w:vAlign w:val="center"/>
          </w:tcPr>
          <w:p w:rsidR="00013DC0" w:rsidRDefault="00C92CE0">
            <w:pPr>
              <w:pStyle w:val="TableBodyText"/>
            </w:pPr>
            <w:r>
              <w:t>0x051B</w:t>
            </w:r>
          </w:p>
        </w:tc>
        <w:tc>
          <w:tcPr>
            <w:tcW w:w="0" w:type="auto"/>
            <w:vAlign w:val="center"/>
          </w:tcPr>
          <w:p w:rsidR="00013DC0" w:rsidRDefault="00C92CE0">
            <w:pPr>
              <w:pStyle w:val="TableBodyText"/>
            </w:pPr>
            <w:r>
              <w:t>Mail Merge Insert Fields.</w:t>
            </w:r>
          </w:p>
        </w:tc>
      </w:tr>
      <w:tr w:rsidR="00013DC0" w:rsidTr="00013DC0">
        <w:tc>
          <w:tcPr>
            <w:tcW w:w="0" w:type="auto"/>
            <w:vAlign w:val="center"/>
          </w:tcPr>
          <w:p w:rsidR="00013DC0" w:rsidRDefault="00C92CE0">
            <w:pPr>
              <w:pStyle w:val="TableBodyText"/>
            </w:pPr>
            <w:bookmarkStart w:id="2297" w:name="MailMergeRecipients"/>
            <w:r>
              <w:rPr>
                <w:b/>
              </w:rPr>
              <w:t>MailMergeRecipients</w:t>
            </w:r>
            <w:bookmarkEnd w:id="2297"/>
          </w:p>
        </w:tc>
        <w:tc>
          <w:tcPr>
            <w:tcW w:w="0" w:type="auto"/>
            <w:vAlign w:val="center"/>
          </w:tcPr>
          <w:p w:rsidR="00013DC0" w:rsidRDefault="00C92CE0">
            <w:pPr>
              <w:pStyle w:val="TableBodyText"/>
            </w:pPr>
            <w:r>
              <w:t>0x051C</w:t>
            </w:r>
          </w:p>
        </w:tc>
        <w:tc>
          <w:tcPr>
            <w:tcW w:w="0" w:type="auto"/>
            <w:vAlign w:val="center"/>
          </w:tcPr>
          <w:p w:rsidR="00013DC0" w:rsidRDefault="00C92CE0">
            <w:pPr>
              <w:pStyle w:val="TableBodyText"/>
            </w:pPr>
            <w:r>
              <w:t>Mail Merge Recipients.</w:t>
            </w:r>
          </w:p>
        </w:tc>
      </w:tr>
      <w:tr w:rsidR="00013DC0" w:rsidTr="00013DC0">
        <w:tc>
          <w:tcPr>
            <w:tcW w:w="0" w:type="auto"/>
            <w:vAlign w:val="center"/>
          </w:tcPr>
          <w:p w:rsidR="00013DC0" w:rsidRDefault="00C92CE0">
            <w:pPr>
              <w:pStyle w:val="TableBodyText"/>
            </w:pPr>
            <w:bookmarkStart w:id="2298" w:name="MMEmailOptions"/>
            <w:r>
              <w:rPr>
                <w:b/>
              </w:rPr>
              <w:t>MMEmailOptions</w:t>
            </w:r>
            <w:bookmarkEnd w:id="2298"/>
          </w:p>
        </w:tc>
        <w:tc>
          <w:tcPr>
            <w:tcW w:w="0" w:type="auto"/>
            <w:vAlign w:val="center"/>
          </w:tcPr>
          <w:p w:rsidR="00013DC0" w:rsidRDefault="00C92CE0">
            <w:pPr>
              <w:pStyle w:val="TableBodyText"/>
            </w:pPr>
            <w:r>
              <w:t>0x051D</w:t>
            </w:r>
          </w:p>
        </w:tc>
        <w:tc>
          <w:tcPr>
            <w:tcW w:w="0" w:type="auto"/>
            <w:vAlign w:val="center"/>
          </w:tcPr>
          <w:p w:rsidR="00013DC0" w:rsidRDefault="00C92CE0">
            <w:pPr>
              <w:pStyle w:val="TableBodyText"/>
            </w:pPr>
            <w:r>
              <w:t>Mail Merge E-mail Options Dialog.</w:t>
            </w:r>
          </w:p>
        </w:tc>
      </w:tr>
      <w:tr w:rsidR="00013DC0" w:rsidTr="00013DC0">
        <w:tc>
          <w:tcPr>
            <w:tcW w:w="0" w:type="auto"/>
            <w:vAlign w:val="center"/>
          </w:tcPr>
          <w:p w:rsidR="00013DC0" w:rsidRDefault="00C92CE0">
            <w:pPr>
              <w:pStyle w:val="TableBodyText"/>
            </w:pPr>
            <w:bookmarkStart w:id="2299" w:name="MMNewDocOptions"/>
            <w:r>
              <w:rPr>
                <w:b/>
              </w:rPr>
              <w:t>MMNewDocOptions</w:t>
            </w:r>
            <w:bookmarkEnd w:id="2299"/>
          </w:p>
        </w:tc>
        <w:tc>
          <w:tcPr>
            <w:tcW w:w="0" w:type="auto"/>
            <w:vAlign w:val="center"/>
          </w:tcPr>
          <w:p w:rsidR="00013DC0" w:rsidRDefault="00C92CE0">
            <w:pPr>
              <w:pStyle w:val="TableBodyText"/>
            </w:pPr>
            <w:r>
              <w:t>0x051E</w:t>
            </w:r>
          </w:p>
        </w:tc>
        <w:tc>
          <w:tcPr>
            <w:tcW w:w="0" w:type="auto"/>
            <w:vAlign w:val="center"/>
          </w:tcPr>
          <w:p w:rsidR="00013DC0" w:rsidRDefault="00C92CE0">
            <w:pPr>
              <w:pStyle w:val="TableBodyText"/>
            </w:pPr>
            <w:r>
              <w:t>Mail Merge New Document Merge Options Dialog.</w:t>
            </w:r>
          </w:p>
        </w:tc>
      </w:tr>
      <w:tr w:rsidR="00013DC0" w:rsidTr="00013DC0">
        <w:tc>
          <w:tcPr>
            <w:tcW w:w="0" w:type="auto"/>
            <w:vAlign w:val="center"/>
          </w:tcPr>
          <w:p w:rsidR="00013DC0" w:rsidRDefault="00C92CE0">
            <w:pPr>
              <w:pStyle w:val="TableBodyText"/>
            </w:pPr>
            <w:bookmarkStart w:id="2300" w:name="MMPrintOptions"/>
            <w:r>
              <w:rPr>
                <w:b/>
              </w:rPr>
              <w:t>MMPrintOptions</w:t>
            </w:r>
            <w:bookmarkEnd w:id="2300"/>
          </w:p>
        </w:tc>
        <w:tc>
          <w:tcPr>
            <w:tcW w:w="0" w:type="auto"/>
            <w:vAlign w:val="center"/>
          </w:tcPr>
          <w:p w:rsidR="00013DC0" w:rsidRDefault="00C92CE0">
            <w:pPr>
              <w:pStyle w:val="TableBodyText"/>
            </w:pPr>
            <w:r>
              <w:t>0x051F</w:t>
            </w:r>
          </w:p>
        </w:tc>
        <w:tc>
          <w:tcPr>
            <w:tcW w:w="0" w:type="auto"/>
            <w:vAlign w:val="center"/>
          </w:tcPr>
          <w:p w:rsidR="00013DC0" w:rsidRDefault="00C92CE0">
            <w:pPr>
              <w:pStyle w:val="TableBodyText"/>
            </w:pPr>
            <w:r>
              <w:t>Mail Merge Print Merge Options Dialog.</w:t>
            </w:r>
          </w:p>
        </w:tc>
      </w:tr>
      <w:tr w:rsidR="00013DC0" w:rsidTr="00013DC0">
        <w:tc>
          <w:tcPr>
            <w:tcW w:w="0" w:type="auto"/>
            <w:vAlign w:val="center"/>
          </w:tcPr>
          <w:p w:rsidR="00013DC0" w:rsidRDefault="00C92CE0">
            <w:pPr>
              <w:pStyle w:val="TableBodyText"/>
            </w:pPr>
            <w:bookmarkStart w:id="2301" w:name="MMFaxOptions"/>
            <w:r>
              <w:rPr>
                <w:b/>
              </w:rPr>
              <w:t>MMFaxOptions</w:t>
            </w:r>
            <w:bookmarkEnd w:id="2301"/>
          </w:p>
        </w:tc>
        <w:tc>
          <w:tcPr>
            <w:tcW w:w="0" w:type="auto"/>
            <w:vAlign w:val="center"/>
          </w:tcPr>
          <w:p w:rsidR="00013DC0" w:rsidRDefault="00C92CE0">
            <w:pPr>
              <w:pStyle w:val="TableBodyText"/>
            </w:pPr>
            <w:r>
              <w:t>0x0520</w:t>
            </w:r>
          </w:p>
        </w:tc>
        <w:tc>
          <w:tcPr>
            <w:tcW w:w="0" w:type="auto"/>
            <w:vAlign w:val="center"/>
          </w:tcPr>
          <w:p w:rsidR="00013DC0" w:rsidRDefault="00C92CE0">
            <w:pPr>
              <w:pStyle w:val="TableBodyText"/>
            </w:pPr>
            <w:r>
              <w:t>Mail Merge Fax Options Dialog.</w:t>
            </w:r>
          </w:p>
        </w:tc>
      </w:tr>
      <w:tr w:rsidR="00013DC0" w:rsidTr="00013DC0">
        <w:tc>
          <w:tcPr>
            <w:tcW w:w="0" w:type="auto"/>
            <w:vAlign w:val="center"/>
          </w:tcPr>
          <w:p w:rsidR="00013DC0" w:rsidRDefault="00C92CE0">
            <w:pPr>
              <w:pStyle w:val="TableBodyText"/>
            </w:pPr>
            <w:bookmarkStart w:id="2302" w:name="ViewTaskPane"/>
            <w:r>
              <w:rPr>
                <w:b/>
              </w:rPr>
              <w:t>ViewTaskPane</w:t>
            </w:r>
            <w:bookmarkEnd w:id="2302"/>
          </w:p>
        </w:tc>
        <w:tc>
          <w:tcPr>
            <w:tcW w:w="0" w:type="auto"/>
            <w:vAlign w:val="center"/>
          </w:tcPr>
          <w:p w:rsidR="00013DC0" w:rsidRDefault="00C92CE0">
            <w:pPr>
              <w:pStyle w:val="TableBodyText"/>
            </w:pPr>
            <w:r>
              <w:t>0x0521</w:t>
            </w:r>
          </w:p>
        </w:tc>
        <w:tc>
          <w:tcPr>
            <w:tcW w:w="0" w:type="auto"/>
            <w:vAlign w:val="center"/>
          </w:tcPr>
          <w:p w:rsidR="00013DC0" w:rsidRDefault="00C92CE0">
            <w:pPr>
              <w:pStyle w:val="TableBodyText"/>
            </w:pPr>
            <w:r>
              <w:t>Shows or hides the Task Pane.</w:t>
            </w:r>
          </w:p>
        </w:tc>
      </w:tr>
      <w:tr w:rsidR="00013DC0" w:rsidTr="00013DC0">
        <w:tc>
          <w:tcPr>
            <w:tcW w:w="0" w:type="auto"/>
            <w:vAlign w:val="center"/>
          </w:tcPr>
          <w:p w:rsidR="00013DC0" w:rsidRDefault="00C92CE0">
            <w:pPr>
              <w:pStyle w:val="TableBodyText"/>
            </w:pPr>
            <w:bookmarkStart w:id="2303" w:name="MailMergeEditAddressBlock"/>
            <w:r>
              <w:rPr>
                <w:b/>
              </w:rPr>
              <w:t>MailMergeEditAddressBlock</w:t>
            </w:r>
            <w:bookmarkEnd w:id="2303"/>
          </w:p>
        </w:tc>
        <w:tc>
          <w:tcPr>
            <w:tcW w:w="0" w:type="auto"/>
            <w:vAlign w:val="center"/>
          </w:tcPr>
          <w:p w:rsidR="00013DC0" w:rsidRDefault="00C92CE0">
            <w:pPr>
              <w:pStyle w:val="TableBodyText"/>
            </w:pPr>
            <w:r>
              <w:t>0x0523</w:t>
            </w:r>
          </w:p>
        </w:tc>
        <w:tc>
          <w:tcPr>
            <w:tcW w:w="0" w:type="auto"/>
            <w:vAlign w:val="center"/>
          </w:tcPr>
          <w:p w:rsidR="00013DC0" w:rsidRDefault="00C92CE0">
            <w:pPr>
              <w:pStyle w:val="TableBodyText"/>
            </w:pPr>
            <w:r>
              <w:t>Edit</w:t>
            </w:r>
            <w:r>
              <w:t xml:space="preserve"> Address Block.</w:t>
            </w:r>
          </w:p>
        </w:tc>
      </w:tr>
      <w:tr w:rsidR="00013DC0" w:rsidTr="00013DC0">
        <w:tc>
          <w:tcPr>
            <w:tcW w:w="0" w:type="auto"/>
            <w:vAlign w:val="center"/>
          </w:tcPr>
          <w:p w:rsidR="00013DC0" w:rsidRDefault="00C92CE0">
            <w:pPr>
              <w:pStyle w:val="TableBodyText"/>
            </w:pPr>
            <w:bookmarkStart w:id="2304" w:name="MailMergeEditGreetingLine"/>
            <w:r>
              <w:rPr>
                <w:b/>
              </w:rPr>
              <w:t>MailMergeEditGreetingLine</w:t>
            </w:r>
            <w:bookmarkEnd w:id="2304"/>
          </w:p>
        </w:tc>
        <w:tc>
          <w:tcPr>
            <w:tcW w:w="0" w:type="auto"/>
            <w:vAlign w:val="center"/>
          </w:tcPr>
          <w:p w:rsidR="00013DC0" w:rsidRDefault="00C92CE0">
            <w:pPr>
              <w:pStyle w:val="TableBodyText"/>
            </w:pPr>
            <w:r>
              <w:t>0x0524</w:t>
            </w:r>
          </w:p>
        </w:tc>
        <w:tc>
          <w:tcPr>
            <w:tcW w:w="0" w:type="auto"/>
            <w:vAlign w:val="center"/>
          </w:tcPr>
          <w:p w:rsidR="00013DC0" w:rsidRDefault="00C92CE0">
            <w:pPr>
              <w:pStyle w:val="TableBodyText"/>
            </w:pPr>
            <w:r>
              <w:t>Edit Greeting Line.</w:t>
            </w:r>
          </w:p>
        </w:tc>
      </w:tr>
      <w:tr w:rsidR="00013DC0" w:rsidTr="00013DC0">
        <w:tc>
          <w:tcPr>
            <w:tcW w:w="0" w:type="auto"/>
            <w:vAlign w:val="center"/>
          </w:tcPr>
          <w:p w:rsidR="00013DC0" w:rsidRDefault="00C92CE0">
            <w:pPr>
              <w:pStyle w:val="TableBodyText"/>
            </w:pPr>
            <w:bookmarkStart w:id="2305" w:name="ApplyPropertyOfOriginal"/>
            <w:r>
              <w:rPr>
                <w:b/>
              </w:rPr>
              <w:t>ApplyPropertyOfOriginal</w:t>
            </w:r>
            <w:bookmarkEnd w:id="2305"/>
          </w:p>
        </w:tc>
        <w:tc>
          <w:tcPr>
            <w:tcW w:w="0" w:type="auto"/>
            <w:vAlign w:val="center"/>
          </w:tcPr>
          <w:p w:rsidR="00013DC0" w:rsidRDefault="00C92CE0">
            <w:pPr>
              <w:pStyle w:val="TableBodyText"/>
            </w:pPr>
            <w:r>
              <w:t>0x0525</w:t>
            </w:r>
          </w:p>
        </w:tc>
        <w:tc>
          <w:tcPr>
            <w:tcW w:w="0" w:type="auto"/>
            <w:vAlign w:val="center"/>
          </w:tcPr>
          <w:p w:rsidR="00013DC0" w:rsidRDefault="00C92CE0">
            <w:pPr>
              <w:pStyle w:val="TableBodyText"/>
            </w:pPr>
            <w:r>
              <w:t>Matches formatting of current selection to formatting of original selection for a particular property.</w:t>
            </w:r>
          </w:p>
        </w:tc>
      </w:tr>
      <w:tr w:rsidR="00013DC0" w:rsidTr="00013DC0">
        <w:tc>
          <w:tcPr>
            <w:tcW w:w="0" w:type="auto"/>
            <w:vAlign w:val="center"/>
          </w:tcPr>
          <w:p w:rsidR="00013DC0" w:rsidRDefault="00C92CE0">
            <w:pPr>
              <w:pStyle w:val="TableBodyText"/>
            </w:pPr>
            <w:bookmarkStart w:id="2306" w:name="ApplyFormattingOfSurrounding"/>
            <w:r>
              <w:rPr>
                <w:b/>
              </w:rPr>
              <w:t>ApplyFormattingOfSurrounding</w:t>
            </w:r>
            <w:bookmarkEnd w:id="2306"/>
          </w:p>
        </w:tc>
        <w:tc>
          <w:tcPr>
            <w:tcW w:w="0" w:type="auto"/>
            <w:vAlign w:val="center"/>
          </w:tcPr>
          <w:p w:rsidR="00013DC0" w:rsidRDefault="00C92CE0">
            <w:pPr>
              <w:pStyle w:val="TableBodyText"/>
            </w:pPr>
            <w:r>
              <w:t>0x0529</w:t>
            </w:r>
          </w:p>
        </w:tc>
        <w:tc>
          <w:tcPr>
            <w:tcW w:w="0" w:type="auto"/>
            <w:vAlign w:val="center"/>
          </w:tcPr>
          <w:p w:rsidR="00013DC0" w:rsidRDefault="00C92CE0">
            <w:pPr>
              <w:pStyle w:val="TableBodyText"/>
            </w:pPr>
            <w:r>
              <w:t>Applies format</w:t>
            </w:r>
            <w:r>
              <w:t>ting of surrounding text to current selection.</w:t>
            </w:r>
          </w:p>
        </w:tc>
      </w:tr>
      <w:tr w:rsidR="00013DC0" w:rsidTr="00013DC0">
        <w:tc>
          <w:tcPr>
            <w:tcW w:w="0" w:type="auto"/>
            <w:vAlign w:val="center"/>
          </w:tcPr>
          <w:p w:rsidR="00013DC0" w:rsidRDefault="00C92CE0">
            <w:pPr>
              <w:pStyle w:val="TableBodyText"/>
            </w:pPr>
            <w:bookmarkStart w:id="2307" w:name="ApplyFormattingOfOriginal"/>
            <w:r>
              <w:rPr>
                <w:b/>
              </w:rPr>
              <w:t>ApplyFormattingOfOriginal</w:t>
            </w:r>
            <w:bookmarkEnd w:id="2307"/>
          </w:p>
        </w:tc>
        <w:tc>
          <w:tcPr>
            <w:tcW w:w="0" w:type="auto"/>
            <w:vAlign w:val="center"/>
          </w:tcPr>
          <w:p w:rsidR="00013DC0" w:rsidRDefault="00C92CE0">
            <w:pPr>
              <w:pStyle w:val="TableBodyText"/>
            </w:pPr>
            <w:r>
              <w:t>0x052A</w:t>
            </w:r>
          </w:p>
        </w:tc>
        <w:tc>
          <w:tcPr>
            <w:tcW w:w="0" w:type="auto"/>
            <w:vAlign w:val="center"/>
          </w:tcPr>
          <w:p w:rsidR="00013DC0" w:rsidRDefault="00C92CE0">
            <w:pPr>
              <w:pStyle w:val="TableBodyText"/>
            </w:pPr>
            <w:r>
              <w:t>Applies formatting of original selection to current selection.</w:t>
            </w:r>
          </w:p>
        </w:tc>
      </w:tr>
      <w:tr w:rsidR="00013DC0" w:rsidTr="00013DC0">
        <w:tc>
          <w:tcPr>
            <w:tcW w:w="0" w:type="auto"/>
            <w:vAlign w:val="center"/>
          </w:tcPr>
          <w:p w:rsidR="00013DC0" w:rsidRDefault="00C92CE0">
            <w:pPr>
              <w:pStyle w:val="TableBodyText"/>
            </w:pPr>
            <w:bookmarkStart w:id="2308" w:name="LettersWizardJToolbar"/>
            <w:r>
              <w:rPr>
                <w:b/>
              </w:rPr>
              <w:t>LettersWizardJToolbar</w:t>
            </w:r>
            <w:bookmarkEnd w:id="2308"/>
          </w:p>
        </w:tc>
        <w:tc>
          <w:tcPr>
            <w:tcW w:w="0" w:type="auto"/>
            <w:vAlign w:val="center"/>
          </w:tcPr>
          <w:p w:rsidR="00013DC0" w:rsidRDefault="00C92CE0">
            <w:pPr>
              <w:pStyle w:val="TableBodyText"/>
            </w:pPr>
            <w:r>
              <w:t>0x052B</w:t>
            </w:r>
          </w:p>
        </w:tc>
        <w:tc>
          <w:tcPr>
            <w:tcW w:w="0" w:type="auto"/>
            <w:vAlign w:val="center"/>
          </w:tcPr>
          <w:p w:rsidR="00013DC0" w:rsidRDefault="00C92CE0">
            <w:pPr>
              <w:pStyle w:val="TableBodyText"/>
            </w:pPr>
            <w:r>
              <w:t>Displays or hides the Japanese Greeting Wizard Toolbar.</w:t>
            </w:r>
          </w:p>
        </w:tc>
      </w:tr>
      <w:tr w:rsidR="00013DC0" w:rsidTr="00013DC0">
        <w:tc>
          <w:tcPr>
            <w:tcW w:w="0" w:type="auto"/>
            <w:vAlign w:val="center"/>
          </w:tcPr>
          <w:p w:rsidR="00013DC0" w:rsidRDefault="00C92CE0">
            <w:pPr>
              <w:pStyle w:val="TableBodyText"/>
            </w:pPr>
            <w:bookmarkStart w:id="2309" w:name="InsertWebComponent"/>
            <w:r>
              <w:rPr>
                <w:b/>
              </w:rPr>
              <w:t>InsertWebComponent</w:t>
            </w:r>
            <w:bookmarkEnd w:id="2309"/>
          </w:p>
        </w:tc>
        <w:tc>
          <w:tcPr>
            <w:tcW w:w="0" w:type="auto"/>
            <w:vAlign w:val="center"/>
          </w:tcPr>
          <w:p w:rsidR="00013DC0" w:rsidRDefault="00C92CE0">
            <w:pPr>
              <w:pStyle w:val="TableBodyText"/>
            </w:pPr>
            <w:r>
              <w:t>0x052C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310" w:name="MailMergePropagateLabel"/>
            <w:r>
              <w:rPr>
                <w:b/>
              </w:rPr>
              <w:t>MailMergePropagateLabel</w:t>
            </w:r>
            <w:bookmarkEnd w:id="2310"/>
          </w:p>
        </w:tc>
        <w:tc>
          <w:tcPr>
            <w:tcW w:w="0" w:type="auto"/>
            <w:vAlign w:val="center"/>
          </w:tcPr>
          <w:p w:rsidR="00013DC0" w:rsidRDefault="00C92CE0">
            <w:pPr>
              <w:pStyle w:val="TableBodyText"/>
            </w:pPr>
            <w:r>
              <w:t>0x052D</w:t>
            </w:r>
          </w:p>
        </w:tc>
        <w:tc>
          <w:tcPr>
            <w:tcW w:w="0" w:type="auto"/>
            <w:vAlign w:val="center"/>
          </w:tcPr>
          <w:p w:rsidR="00013DC0" w:rsidRDefault="00C92CE0">
            <w:pPr>
              <w:pStyle w:val="TableBodyText"/>
            </w:pPr>
            <w:r>
              <w:t>Populate all mail merge labels in the document.</w:t>
            </w:r>
          </w:p>
        </w:tc>
      </w:tr>
      <w:tr w:rsidR="00013DC0" w:rsidTr="00013DC0">
        <w:tc>
          <w:tcPr>
            <w:tcW w:w="0" w:type="auto"/>
            <w:vAlign w:val="center"/>
          </w:tcPr>
          <w:p w:rsidR="00013DC0" w:rsidRDefault="00C92CE0">
            <w:pPr>
              <w:pStyle w:val="TableBodyText"/>
            </w:pPr>
            <w:bookmarkStart w:id="2311" w:name="MailMergeFindEntry"/>
            <w:r>
              <w:rPr>
                <w:b/>
              </w:rPr>
              <w:t>MailMergeFindEntry</w:t>
            </w:r>
            <w:bookmarkEnd w:id="2311"/>
          </w:p>
        </w:tc>
        <w:tc>
          <w:tcPr>
            <w:tcW w:w="0" w:type="auto"/>
            <w:vAlign w:val="center"/>
          </w:tcPr>
          <w:p w:rsidR="00013DC0" w:rsidRDefault="00C92CE0">
            <w:pPr>
              <w:pStyle w:val="TableBodyText"/>
            </w:pPr>
            <w:r>
              <w:t>0x052E</w:t>
            </w:r>
          </w:p>
        </w:tc>
        <w:tc>
          <w:tcPr>
            <w:tcW w:w="0" w:type="auto"/>
            <w:vAlign w:val="center"/>
          </w:tcPr>
          <w:p w:rsidR="00013DC0" w:rsidRDefault="00C92CE0">
            <w:pPr>
              <w:pStyle w:val="TableBodyText"/>
            </w:pPr>
            <w:r>
              <w:t>Finds a specified entry in a mail merge data source.</w:t>
            </w:r>
          </w:p>
        </w:tc>
      </w:tr>
      <w:tr w:rsidR="00013DC0" w:rsidTr="00013DC0">
        <w:tc>
          <w:tcPr>
            <w:tcW w:w="0" w:type="auto"/>
            <w:vAlign w:val="center"/>
          </w:tcPr>
          <w:p w:rsidR="00013DC0" w:rsidRDefault="00C92CE0">
            <w:pPr>
              <w:pStyle w:val="TableBodyText"/>
            </w:pPr>
            <w:bookmarkStart w:id="2312" w:name="ShowSmPane"/>
            <w:r>
              <w:rPr>
                <w:b/>
              </w:rPr>
              <w:t>ShowSmPane</w:t>
            </w:r>
            <w:bookmarkEnd w:id="2312"/>
          </w:p>
        </w:tc>
        <w:tc>
          <w:tcPr>
            <w:tcW w:w="0" w:type="auto"/>
            <w:vAlign w:val="center"/>
          </w:tcPr>
          <w:p w:rsidR="00013DC0" w:rsidRDefault="00C92CE0">
            <w:pPr>
              <w:pStyle w:val="TableBodyText"/>
            </w:pPr>
            <w:r>
              <w:t>0x052F</w:t>
            </w:r>
          </w:p>
        </w:tc>
        <w:tc>
          <w:tcPr>
            <w:tcW w:w="0" w:type="auto"/>
            <w:vAlign w:val="center"/>
          </w:tcPr>
          <w:p w:rsidR="00013DC0" w:rsidRDefault="00C92CE0">
            <w:pPr>
              <w:pStyle w:val="TableBodyText"/>
            </w:pPr>
            <w:r>
              <w:t>Displays the Document Updates Pane.</w:t>
            </w:r>
          </w:p>
        </w:tc>
      </w:tr>
      <w:tr w:rsidR="00013DC0" w:rsidTr="00013DC0">
        <w:tc>
          <w:tcPr>
            <w:tcW w:w="0" w:type="auto"/>
            <w:vAlign w:val="center"/>
          </w:tcPr>
          <w:p w:rsidR="00013DC0" w:rsidRDefault="00C92CE0">
            <w:pPr>
              <w:pStyle w:val="TableBodyText"/>
            </w:pPr>
            <w:bookmarkStart w:id="2313" w:name="SignatureLineMenuSign"/>
            <w:r>
              <w:rPr>
                <w:b/>
              </w:rPr>
              <w:t>SignatureLineMenuSign</w:t>
            </w:r>
            <w:bookmarkEnd w:id="2313"/>
          </w:p>
        </w:tc>
        <w:tc>
          <w:tcPr>
            <w:tcW w:w="0" w:type="auto"/>
            <w:vAlign w:val="center"/>
          </w:tcPr>
          <w:p w:rsidR="00013DC0" w:rsidRDefault="00C92CE0">
            <w:pPr>
              <w:pStyle w:val="TableBodyText"/>
            </w:pPr>
            <w:r>
              <w:t>0x</w:t>
            </w:r>
            <w:r>
              <w:t>0530</w:t>
            </w:r>
          </w:p>
        </w:tc>
        <w:tc>
          <w:tcPr>
            <w:tcW w:w="0" w:type="auto"/>
            <w:vAlign w:val="center"/>
          </w:tcPr>
          <w:p w:rsidR="00013DC0" w:rsidRDefault="00C92CE0">
            <w:pPr>
              <w:pStyle w:val="TableBodyText"/>
            </w:pPr>
            <w:r>
              <w:t xml:space="preserve">Signs with a </w:t>
            </w:r>
            <w:hyperlink w:anchor="gt_ad0cf6e3-05c3-482d-ab0f-617f91871189">
              <w:r>
                <w:rPr>
                  <w:rStyle w:val="HyperlinkGreen"/>
                  <w:b/>
                </w:rPr>
                <w:t>digital signature</w:t>
              </w:r>
            </w:hyperlink>
            <w:r>
              <w:t>.</w:t>
            </w:r>
          </w:p>
        </w:tc>
      </w:tr>
      <w:tr w:rsidR="00013DC0" w:rsidTr="00013DC0">
        <w:tc>
          <w:tcPr>
            <w:tcW w:w="0" w:type="auto"/>
            <w:vAlign w:val="center"/>
          </w:tcPr>
          <w:p w:rsidR="00013DC0" w:rsidRDefault="00C92CE0">
            <w:pPr>
              <w:pStyle w:val="TableBodyText"/>
            </w:pPr>
            <w:bookmarkStart w:id="2314" w:name="ResetFormField"/>
            <w:r>
              <w:rPr>
                <w:b/>
              </w:rPr>
              <w:t>ResetFormField</w:t>
            </w:r>
            <w:bookmarkEnd w:id="2314"/>
          </w:p>
        </w:tc>
        <w:tc>
          <w:tcPr>
            <w:tcW w:w="0" w:type="auto"/>
            <w:vAlign w:val="center"/>
          </w:tcPr>
          <w:p w:rsidR="00013DC0" w:rsidRDefault="00C92CE0">
            <w:pPr>
              <w:pStyle w:val="TableBodyText"/>
            </w:pPr>
            <w:r>
              <w:t>0x0531</w:t>
            </w:r>
          </w:p>
        </w:tc>
        <w:tc>
          <w:tcPr>
            <w:tcW w:w="0" w:type="auto"/>
            <w:vAlign w:val="center"/>
          </w:tcPr>
          <w:p w:rsidR="00013DC0" w:rsidRDefault="00C92CE0">
            <w:pPr>
              <w:pStyle w:val="TableBodyText"/>
            </w:pPr>
            <w:r>
              <w:t>Resets the selected form field to its default value.</w:t>
            </w:r>
          </w:p>
        </w:tc>
      </w:tr>
      <w:tr w:rsidR="00013DC0" w:rsidTr="00013DC0">
        <w:tc>
          <w:tcPr>
            <w:tcW w:w="0" w:type="auto"/>
            <w:vAlign w:val="center"/>
          </w:tcPr>
          <w:p w:rsidR="00013DC0" w:rsidRDefault="00C92CE0">
            <w:pPr>
              <w:pStyle w:val="TableBodyText"/>
            </w:pPr>
            <w:bookmarkStart w:id="2315" w:name="DisplaySharedWorkspacePane"/>
            <w:r>
              <w:rPr>
                <w:b/>
              </w:rPr>
              <w:t>DisplaySharedWorkspacePane</w:t>
            </w:r>
            <w:bookmarkEnd w:id="2315"/>
          </w:p>
        </w:tc>
        <w:tc>
          <w:tcPr>
            <w:tcW w:w="0" w:type="auto"/>
            <w:vAlign w:val="center"/>
          </w:tcPr>
          <w:p w:rsidR="00013DC0" w:rsidRDefault="00C92CE0">
            <w:pPr>
              <w:pStyle w:val="TableBodyText"/>
            </w:pPr>
            <w:r>
              <w:t>0x0532</w:t>
            </w:r>
          </w:p>
        </w:tc>
        <w:tc>
          <w:tcPr>
            <w:tcW w:w="0" w:type="auto"/>
            <w:vAlign w:val="center"/>
          </w:tcPr>
          <w:p w:rsidR="00013DC0" w:rsidRDefault="00C92CE0">
            <w:pPr>
              <w:pStyle w:val="TableBodyText"/>
            </w:pPr>
            <w:r>
              <w:t>Displays the Document Management pane.</w:t>
            </w:r>
          </w:p>
        </w:tc>
      </w:tr>
      <w:tr w:rsidR="00013DC0" w:rsidTr="00013DC0">
        <w:tc>
          <w:tcPr>
            <w:tcW w:w="0" w:type="auto"/>
            <w:vAlign w:val="center"/>
          </w:tcPr>
          <w:p w:rsidR="00013DC0" w:rsidRDefault="00C92CE0">
            <w:pPr>
              <w:pStyle w:val="TableBodyText"/>
            </w:pPr>
            <w:bookmarkStart w:id="2316" w:name="FileVersionsServer"/>
            <w:r>
              <w:rPr>
                <w:b/>
              </w:rPr>
              <w:t>FileVersionsServer</w:t>
            </w:r>
            <w:bookmarkEnd w:id="2316"/>
          </w:p>
        </w:tc>
        <w:tc>
          <w:tcPr>
            <w:tcW w:w="0" w:type="auto"/>
            <w:vAlign w:val="center"/>
          </w:tcPr>
          <w:p w:rsidR="00013DC0" w:rsidRDefault="00C92CE0">
            <w:pPr>
              <w:pStyle w:val="TableBodyText"/>
            </w:pPr>
            <w:r>
              <w:t>0x0533</w:t>
            </w:r>
          </w:p>
        </w:tc>
        <w:tc>
          <w:tcPr>
            <w:tcW w:w="0" w:type="auto"/>
            <w:vAlign w:val="center"/>
          </w:tcPr>
          <w:p w:rsidR="00013DC0" w:rsidRDefault="00C92CE0">
            <w:pPr>
              <w:pStyle w:val="TableBodyText"/>
            </w:pPr>
            <w:r>
              <w:t>Manages the server versions of a document.</w:t>
            </w:r>
          </w:p>
        </w:tc>
      </w:tr>
      <w:tr w:rsidR="00013DC0" w:rsidTr="00013DC0">
        <w:tc>
          <w:tcPr>
            <w:tcW w:w="0" w:type="auto"/>
            <w:vAlign w:val="center"/>
          </w:tcPr>
          <w:p w:rsidR="00013DC0" w:rsidRDefault="00C92CE0">
            <w:pPr>
              <w:pStyle w:val="TableBodyText"/>
            </w:pPr>
            <w:bookmarkStart w:id="2317" w:name="DisplayForReview"/>
            <w:r>
              <w:rPr>
                <w:b/>
              </w:rPr>
              <w:t>DisplayForReview</w:t>
            </w:r>
            <w:bookmarkEnd w:id="2317"/>
          </w:p>
        </w:tc>
        <w:tc>
          <w:tcPr>
            <w:tcW w:w="0" w:type="auto"/>
            <w:vAlign w:val="center"/>
          </w:tcPr>
          <w:p w:rsidR="00013DC0" w:rsidRDefault="00C92CE0">
            <w:pPr>
              <w:pStyle w:val="TableBodyText"/>
            </w:pPr>
            <w:r>
              <w:t>0x0534</w:t>
            </w:r>
          </w:p>
        </w:tc>
        <w:tc>
          <w:tcPr>
            <w:tcW w:w="0" w:type="auto"/>
            <w:vAlign w:val="center"/>
          </w:tcPr>
          <w:p w:rsidR="00013DC0" w:rsidRDefault="00C92CE0">
            <w:pPr>
              <w:pStyle w:val="TableBodyText"/>
            </w:pPr>
            <w:r>
              <w:t>Selects viewing mode for revisions and comments.</w:t>
            </w:r>
          </w:p>
        </w:tc>
      </w:tr>
      <w:tr w:rsidR="00013DC0" w:rsidTr="00013DC0">
        <w:tc>
          <w:tcPr>
            <w:tcW w:w="0" w:type="auto"/>
            <w:vAlign w:val="center"/>
          </w:tcPr>
          <w:p w:rsidR="00013DC0" w:rsidRDefault="00C92CE0">
            <w:pPr>
              <w:pStyle w:val="TableBodyText"/>
            </w:pPr>
            <w:bookmarkStart w:id="2318" w:name="AnnotationEdit"/>
            <w:r>
              <w:rPr>
                <w:b/>
              </w:rPr>
              <w:t>AnnotationEdit</w:t>
            </w:r>
            <w:bookmarkEnd w:id="2318"/>
          </w:p>
        </w:tc>
        <w:tc>
          <w:tcPr>
            <w:tcW w:w="0" w:type="auto"/>
            <w:vAlign w:val="center"/>
          </w:tcPr>
          <w:p w:rsidR="00013DC0" w:rsidRDefault="00C92CE0">
            <w:pPr>
              <w:pStyle w:val="TableBodyText"/>
            </w:pPr>
            <w:r>
              <w:t>0x0535</w:t>
            </w:r>
          </w:p>
        </w:tc>
        <w:tc>
          <w:tcPr>
            <w:tcW w:w="0" w:type="auto"/>
            <w:vAlign w:val="center"/>
          </w:tcPr>
          <w:p w:rsidR="00013DC0" w:rsidRDefault="00C92CE0">
            <w:pPr>
              <w:pStyle w:val="TableBodyText"/>
            </w:pPr>
            <w:r>
              <w:t>Edit comment.</w:t>
            </w:r>
          </w:p>
        </w:tc>
      </w:tr>
      <w:tr w:rsidR="00013DC0" w:rsidTr="00013DC0">
        <w:tc>
          <w:tcPr>
            <w:tcW w:w="0" w:type="auto"/>
            <w:vAlign w:val="center"/>
          </w:tcPr>
          <w:p w:rsidR="00013DC0" w:rsidRDefault="00C92CE0">
            <w:pPr>
              <w:pStyle w:val="TableBodyText"/>
            </w:pPr>
            <w:bookmarkStart w:id="2319" w:name="ShowAllAuthors"/>
            <w:r>
              <w:rPr>
                <w:b/>
              </w:rPr>
              <w:t>ShowAllAuthors</w:t>
            </w:r>
            <w:bookmarkEnd w:id="2319"/>
          </w:p>
        </w:tc>
        <w:tc>
          <w:tcPr>
            <w:tcW w:w="0" w:type="auto"/>
            <w:vAlign w:val="center"/>
          </w:tcPr>
          <w:p w:rsidR="00013DC0" w:rsidRDefault="00C92CE0">
            <w:pPr>
              <w:pStyle w:val="TableBodyText"/>
            </w:pPr>
            <w:r>
              <w:t>0x0539</w:t>
            </w:r>
          </w:p>
        </w:tc>
        <w:tc>
          <w:tcPr>
            <w:tcW w:w="0" w:type="auto"/>
            <w:vAlign w:val="center"/>
          </w:tcPr>
          <w:p w:rsidR="00013DC0" w:rsidRDefault="00C92CE0">
            <w:pPr>
              <w:pStyle w:val="TableBodyText"/>
            </w:pPr>
            <w:r>
              <w:t>Show or hide markup balloons for all authors.</w:t>
            </w:r>
          </w:p>
        </w:tc>
      </w:tr>
      <w:tr w:rsidR="00013DC0" w:rsidTr="00013DC0">
        <w:tc>
          <w:tcPr>
            <w:tcW w:w="0" w:type="auto"/>
            <w:vAlign w:val="center"/>
          </w:tcPr>
          <w:p w:rsidR="00013DC0" w:rsidRDefault="00C92CE0">
            <w:pPr>
              <w:pStyle w:val="TableBodyText"/>
            </w:pPr>
            <w:bookmarkStart w:id="2320" w:name="Translate"/>
            <w:r>
              <w:rPr>
                <w:b/>
              </w:rPr>
              <w:lastRenderedPageBreak/>
              <w:t>Transl</w:t>
            </w:r>
            <w:r>
              <w:rPr>
                <w:b/>
              </w:rPr>
              <w:t>ate</w:t>
            </w:r>
            <w:bookmarkEnd w:id="2320"/>
          </w:p>
        </w:tc>
        <w:tc>
          <w:tcPr>
            <w:tcW w:w="0" w:type="auto"/>
            <w:vAlign w:val="center"/>
          </w:tcPr>
          <w:p w:rsidR="00013DC0" w:rsidRDefault="00C92CE0">
            <w:pPr>
              <w:pStyle w:val="TableBodyText"/>
            </w:pPr>
            <w:r>
              <w:t>0x053A</w:t>
            </w:r>
          </w:p>
        </w:tc>
        <w:tc>
          <w:tcPr>
            <w:tcW w:w="0" w:type="auto"/>
            <w:vAlign w:val="center"/>
          </w:tcPr>
          <w:p w:rsidR="00013DC0" w:rsidRDefault="00C92CE0">
            <w:pPr>
              <w:pStyle w:val="TableBodyText"/>
            </w:pPr>
            <w:r>
              <w:t>Opens the translation pane.</w:t>
            </w:r>
          </w:p>
        </w:tc>
      </w:tr>
      <w:tr w:rsidR="00013DC0" w:rsidTr="00013DC0">
        <w:tc>
          <w:tcPr>
            <w:tcW w:w="0" w:type="auto"/>
            <w:vAlign w:val="center"/>
          </w:tcPr>
          <w:p w:rsidR="00013DC0" w:rsidRDefault="00C92CE0">
            <w:pPr>
              <w:pStyle w:val="TableBodyText"/>
            </w:pPr>
            <w:bookmarkStart w:id="2321" w:name="MailMergeSetDocumentType"/>
            <w:r>
              <w:rPr>
                <w:b/>
              </w:rPr>
              <w:t>MailMergeSetDocumentType</w:t>
            </w:r>
            <w:bookmarkEnd w:id="2321"/>
          </w:p>
        </w:tc>
        <w:tc>
          <w:tcPr>
            <w:tcW w:w="0" w:type="auto"/>
            <w:vAlign w:val="center"/>
          </w:tcPr>
          <w:p w:rsidR="00013DC0" w:rsidRDefault="00C92CE0">
            <w:pPr>
              <w:pStyle w:val="TableBodyText"/>
            </w:pPr>
            <w:r>
              <w:t>0x053B</w:t>
            </w:r>
          </w:p>
        </w:tc>
        <w:tc>
          <w:tcPr>
            <w:tcW w:w="0" w:type="auto"/>
            <w:vAlign w:val="center"/>
          </w:tcPr>
          <w:p w:rsidR="00013DC0" w:rsidRDefault="00C92CE0">
            <w:pPr>
              <w:pStyle w:val="TableBodyText"/>
            </w:pPr>
            <w:r>
              <w:t>Sets or clears the Mail Merge document type.</w:t>
            </w:r>
          </w:p>
        </w:tc>
      </w:tr>
      <w:tr w:rsidR="00013DC0" w:rsidTr="00013DC0">
        <w:tc>
          <w:tcPr>
            <w:tcW w:w="0" w:type="auto"/>
            <w:vAlign w:val="center"/>
          </w:tcPr>
          <w:p w:rsidR="00013DC0" w:rsidRDefault="00C92CE0">
            <w:pPr>
              <w:pStyle w:val="TableBodyText"/>
            </w:pPr>
            <w:bookmarkStart w:id="2322" w:name="FormatField"/>
            <w:r>
              <w:rPr>
                <w:b/>
              </w:rPr>
              <w:t>FormatField</w:t>
            </w:r>
            <w:bookmarkEnd w:id="2322"/>
          </w:p>
        </w:tc>
        <w:tc>
          <w:tcPr>
            <w:tcW w:w="0" w:type="auto"/>
            <w:vAlign w:val="center"/>
          </w:tcPr>
          <w:p w:rsidR="00013DC0" w:rsidRDefault="00C92CE0">
            <w:pPr>
              <w:pStyle w:val="TableBodyText"/>
            </w:pPr>
            <w:r>
              <w:t>0x053C</w:t>
            </w:r>
          </w:p>
        </w:tc>
        <w:tc>
          <w:tcPr>
            <w:tcW w:w="0" w:type="auto"/>
            <w:vAlign w:val="center"/>
          </w:tcPr>
          <w:p w:rsidR="00013DC0" w:rsidRDefault="00C92CE0">
            <w:pPr>
              <w:pStyle w:val="TableBodyText"/>
            </w:pPr>
            <w:r>
              <w:t>Inserts a field in the active document.</w:t>
            </w:r>
          </w:p>
        </w:tc>
      </w:tr>
      <w:tr w:rsidR="00013DC0" w:rsidTr="00013DC0">
        <w:tc>
          <w:tcPr>
            <w:tcW w:w="0" w:type="auto"/>
            <w:vAlign w:val="center"/>
          </w:tcPr>
          <w:p w:rsidR="00013DC0" w:rsidRDefault="00C92CE0">
            <w:pPr>
              <w:pStyle w:val="TableBodyText"/>
            </w:pPr>
            <w:bookmarkStart w:id="2323" w:name="ReplaceEmailSignature"/>
            <w:r>
              <w:rPr>
                <w:b/>
              </w:rPr>
              <w:t>ReplaceEmailSignature</w:t>
            </w:r>
            <w:bookmarkEnd w:id="2323"/>
          </w:p>
        </w:tc>
        <w:tc>
          <w:tcPr>
            <w:tcW w:w="0" w:type="auto"/>
            <w:vAlign w:val="center"/>
          </w:tcPr>
          <w:p w:rsidR="00013DC0" w:rsidRDefault="00C92CE0">
            <w:pPr>
              <w:pStyle w:val="TableBodyText"/>
            </w:pPr>
            <w:r>
              <w:t>0x053D</w:t>
            </w:r>
          </w:p>
        </w:tc>
        <w:tc>
          <w:tcPr>
            <w:tcW w:w="0" w:type="auto"/>
            <w:vAlign w:val="center"/>
          </w:tcPr>
          <w:p w:rsidR="00013DC0" w:rsidRDefault="00C92CE0">
            <w:pPr>
              <w:pStyle w:val="TableBodyText"/>
            </w:pPr>
            <w:r>
              <w:t xml:space="preserve">Replaces the current AutoSignature with a </w:t>
            </w:r>
            <w:r>
              <w:t>different one.</w:t>
            </w:r>
          </w:p>
        </w:tc>
      </w:tr>
      <w:tr w:rsidR="00013DC0" w:rsidTr="00013DC0">
        <w:tc>
          <w:tcPr>
            <w:tcW w:w="0" w:type="auto"/>
            <w:vAlign w:val="center"/>
          </w:tcPr>
          <w:p w:rsidR="00013DC0" w:rsidRDefault="00C92CE0">
            <w:pPr>
              <w:pStyle w:val="TableBodyText"/>
            </w:pPr>
            <w:bookmarkStart w:id="2324" w:name="IncreaseParagraphSpacing"/>
            <w:r>
              <w:rPr>
                <w:b/>
              </w:rPr>
              <w:t>IncreaseParagraphSpacing</w:t>
            </w:r>
            <w:bookmarkEnd w:id="2324"/>
          </w:p>
        </w:tc>
        <w:tc>
          <w:tcPr>
            <w:tcW w:w="0" w:type="auto"/>
            <w:vAlign w:val="center"/>
          </w:tcPr>
          <w:p w:rsidR="00013DC0" w:rsidRDefault="00C92CE0">
            <w:pPr>
              <w:pStyle w:val="TableBodyText"/>
            </w:pPr>
            <w:r>
              <w:t>0x053E</w:t>
            </w:r>
          </w:p>
        </w:tc>
        <w:tc>
          <w:tcPr>
            <w:tcW w:w="0" w:type="auto"/>
            <w:vAlign w:val="center"/>
          </w:tcPr>
          <w:p w:rsidR="00013DC0" w:rsidRDefault="00C92CE0">
            <w:pPr>
              <w:pStyle w:val="TableBodyText"/>
            </w:pPr>
            <w:r>
              <w:t>Increases paragraph spacing by 6 points.</w:t>
            </w:r>
          </w:p>
        </w:tc>
      </w:tr>
      <w:tr w:rsidR="00013DC0" w:rsidTr="00013DC0">
        <w:tc>
          <w:tcPr>
            <w:tcW w:w="0" w:type="auto"/>
            <w:vAlign w:val="center"/>
          </w:tcPr>
          <w:p w:rsidR="00013DC0" w:rsidRDefault="00C92CE0">
            <w:pPr>
              <w:pStyle w:val="TableBodyText"/>
            </w:pPr>
            <w:bookmarkStart w:id="2325" w:name="DecreaseParagraphSpacing"/>
            <w:r>
              <w:rPr>
                <w:b/>
              </w:rPr>
              <w:t>DecreaseParagraphSpacing</w:t>
            </w:r>
            <w:bookmarkEnd w:id="2325"/>
          </w:p>
        </w:tc>
        <w:tc>
          <w:tcPr>
            <w:tcW w:w="0" w:type="auto"/>
            <w:vAlign w:val="center"/>
          </w:tcPr>
          <w:p w:rsidR="00013DC0" w:rsidRDefault="00C92CE0">
            <w:pPr>
              <w:pStyle w:val="TableBodyText"/>
            </w:pPr>
            <w:r>
              <w:t>0x053F</w:t>
            </w:r>
          </w:p>
        </w:tc>
        <w:tc>
          <w:tcPr>
            <w:tcW w:w="0" w:type="auto"/>
            <w:vAlign w:val="center"/>
          </w:tcPr>
          <w:p w:rsidR="00013DC0" w:rsidRDefault="00C92CE0">
            <w:pPr>
              <w:pStyle w:val="TableBodyText"/>
            </w:pPr>
            <w:r>
              <w:t>Decreases paragraph spacing by 6 points.</w:t>
            </w:r>
          </w:p>
        </w:tc>
      </w:tr>
      <w:tr w:rsidR="00013DC0" w:rsidTr="00013DC0">
        <w:tc>
          <w:tcPr>
            <w:tcW w:w="0" w:type="auto"/>
            <w:vAlign w:val="center"/>
          </w:tcPr>
          <w:p w:rsidR="00013DC0" w:rsidRDefault="00C92CE0">
            <w:pPr>
              <w:pStyle w:val="TableBodyText"/>
            </w:pPr>
            <w:bookmarkStart w:id="2326" w:name="ReplyToAnnotation"/>
            <w:r>
              <w:rPr>
                <w:b/>
              </w:rPr>
              <w:t>ReplyToAnnotation</w:t>
            </w:r>
            <w:bookmarkEnd w:id="2326"/>
          </w:p>
        </w:tc>
        <w:tc>
          <w:tcPr>
            <w:tcW w:w="0" w:type="auto"/>
            <w:vAlign w:val="center"/>
          </w:tcPr>
          <w:p w:rsidR="00013DC0" w:rsidRDefault="00C92CE0">
            <w:pPr>
              <w:pStyle w:val="TableBodyText"/>
            </w:pPr>
            <w:r>
              <w:t>0x0540</w:t>
            </w:r>
          </w:p>
        </w:tc>
        <w:tc>
          <w:tcPr>
            <w:tcW w:w="0" w:type="auto"/>
            <w:vAlign w:val="center"/>
          </w:tcPr>
          <w:p w:rsidR="00013DC0" w:rsidRDefault="00C92CE0">
            <w:pPr>
              <w:pStyle w:val="TableBodyText"/>
            </w:pPr>
            <w:r>
              <w:t>Reply to comment.</w:t>
            </w:r>
          </w:p>
        </w:tc>
      </w:tr>
      <w:tr w:rsidR="00013DC0" w:rsidTr="00013DC0">
        <w:tc>
          <w:tcPr>
            <w:tcW w:w="0" w:type="auto"/>
            <w:vAlign w:val="center"/>
          </w:tcPr>
          <w:p w:rsidR="00013DC0" w:rsidRDefault="00C92CE0">
            <w:pPr>
              <w:pStyle w:val="TableBodyText"/>
            </w:pPr>
            <w:bookmarkStart w:id="2327" w:name="ToolsWordCountRecount"/>
            <w:r>
              <w:rPr>
                <w:b/>
              </w:rPr>
              <w:t>ToolsWordCountRecount</w:t>
            </w:r>
            <w:bookmarkEnd w:id="2327"/>
          </w:p>
        </w:tc>
        <w:tc>
          <w:tcPr>
            <w:tcW w:w="0" w:type="auto"/>
            <w:vAlign w:val="center"/>
          </w:tcPr>
          <w:p w:rsidR="00013DC0" w:rsidRDefault="00C92CE0">
            <w:pPr>
              <w:pStyle w:val="TableBodyText"/>
            </w:pPr>
            <w:r>
              <w:t>0x0541</w:t>
            </w:r>
          </w:p>
        </w:tc>
        <w:tc>
          <w:tcPr>
            <w:tcW w:w="0" w:type="auto"/>
            <w:vAlign w:val="center"/>
          </w:tcPr>
          <w:p w:rsidR="00013DC0" w:rsidRDefault="00C92CE0">
            <w:pPr>
              <w:pStyle w:val="TableBodyText"/>
            </w:pPr>
            <w:r>
              <w:t xml:space="preserve">Updates the word </w:t>
            </w:r>
            <w:r>
              <w:t>count statistics of the active document.</w:t>
            </w:r>
          </w:p>
        </w:tc>
      </w:tr>
      <w:tr w:rsidR="00013DC0" w:rsidTr="00013DC0">
        <w:tc>
          <w:tcPr>
            <w:tcW w:w="0" w:type="auto"/>
            <w:vAlign w:val="center"/>
          </w:tcPr>
          <w:p w:rsidR="00013DC0" w:rsidRDefault="00C92CE0">
            <w:pPr>
              <w:pStyle w:val="TableBodyText"/>
            </w:pPr>
            <w:bookmarkStart w:id="2328" w:name="ToolsWordCountList"/>
            <w:r>
              <w:rPr>
                <w:b/>
              </w:rPr>
              <w:t>ToolsWordCountList</w:t>
            </w:r>
            <w:bookmarkEnd w:id="2328"/>
          </w:p>
        </w:tc>
        <w:tc>
          <w:tcPr>
            <w:tcW w:w="0" w:type="auto"/>
            <w:vAlign w:val="center"/>
          </w:tcPr>
          <w:p w:rsidR="00013DC0" w:rsidRDefault="00C92CE0">
            <w:pPr>
              <w:pStyle w:val="TableBodyText"/>
            </w:pPr>
            <w:r>
              <w:t>0x0542</w:t>
            </w:r>
          </w:p>
        </w:tc>
        <w:tc>
          <w:tcPr>
            <w:tcW w:w="0" w:type="auto"/>
            <w:vAlign w:val="center"/>
          </w:tcPr>
          <w:p w:rsidR="00013DC0" w:rsidRDefault="00C92CE0">
            <w:pPr>
              <w:pStyle w:val="TableBodyText"/>
            </w:pPr>
            <w:r>
              <w:t>Displays the word count statistics of the active document.</w:t>
            </w:r>
          </w:p>
        </w:tc>
      </w:tr>
      <w:tr w:rsidR="00013DC0" w:rsidTr="00013DC0">
        <w:tc>
          <w:tcPr>
            <w:tcW w:w="0" w:type="auto"/>
            <w:vAlign w:val="center"/>
          </w:tcPr>
          <w:p w:rsidR="00013DC0" w:rsidRDefault="00C92CE0">
            <w:pPr>
              <w:pStyle w:val="TableBodyText"/>
            </w:pPr>
            <w:bookmarkStart w:id="2329" w:name="FormatStyleModify"/>
            <w:r>
              <w:rPr>
                <w:b/>
              </w:rPr>
              <w:t>FormatStyleModify</w:t>
            </w:r>
            <w:bookmarkEnd w:id="2329"/>
          </w:p>
        </w:tc>
        <w:tc>
          <w:tcPr>
            <w:tcW w:w="0" w:type="auto"/>
            <w:vAlign w:val="center"/>
          </w:tcPr>
          <w:p w:rsidR="00013DC0" w:rsidRDefault="00C92CE0">
            <w:pPr>
              <w:pStyle w:val="TableBodyText"/>
            </w:pPr>
            <w:r>
              <w:t>0x0543</w:t>
            </w:r>
          </w:p>
        </w:tc>
        <w:tc>
          <w:tcPr>
            <w:tcW w:w="0" w:type="auto"/>
            <w:vAlign w:val="center"/>
          </w:tcPr>
          <w:p w:rsidR="00013DC0" w:rsidRDefault="00C92CE0">
            <w:pPr>
              <w:pStyle w:val="TableBodyText"/>
            </w:pPr>
            <w:r>
              <w:t>Modifies selected style.</w:t>
            </w:r>
          </w:p>
        </w:tc>
      </w:tr>
      <w:tr w:rsidR="00013DC0" w:rsidTr="00013DC0">
        <w:tc>
          <w:tcPr>
            <w:tcW w:w="0" w:type="auto"/>
            <w:vAlign w:val="center"/>
          </w:tcPr>
          <w:p w:rsidR="00013DC0" w:rsidRDefault="00C92CE0">
            <w:pPr>
              <w:pStyle w:val="TableBodyText"/>
            </w:pPr>
            <w:bookmarkStart w:id="2330" w:name="FormatStyleByExample"/>
            <w:r>
              <w:rPr>
                <w:b/>
              </w:rPr>
              <w:t>FormatStyleByExample</w:t>
            </w:r>
            <w:bookmarkEnd w:id="2330"/>
          </w:p>
        </w:tc>
        <w:tc>
          <w:tcPr>
            <w:tcW w:w="0" w:type="auto"/>
            <w:vAlign w:val="center"/>
          </w:tcPr>
          <w:p w:rsidR="00013DC0" w:rsidRDefault="00C92CE0">
            <w:pPr>
              <w:pStyle w:val="TableBodyText"/>
            </w:pPr>
            <w:r>
              <w:t>0x0544</w:t>
            </w:r>
          </w:p>
        </w:tc>
        <w:tc>
          <w:tcPr>
            <w:tcW w:w="0" w:type="auto"/>
            <w:vAlign w:val="center"/>
          </w:tcPr>
          <w:p w:rsidR="00013DC0" w:rsidRDefault="00C92CE0">
            <w:pPr>
              <w:pStyle w:val="TableBodyText"/>
            </w:pPr>
            <w:r>
              <w:t>Creates a style out of the currently selected tex</w:t>
            </w:r>
            <w:r>
              <w:t>t.</w:t>
            </w:r>
          </w:p>
        </w:tc>
      </w:tr>
      <w:tr w:rsidR="00013DC0" w:rsidTr="00013DC0">
        <w:tc>
          <w:tcPr>
            <w:tcW w:w="0" w:type="auto"/>
            <w:vAlign w:val="center"/>
          </w:tcPr>
          <w:p w:rsidR="00013DC0" w:rsidRDefault="00C92CE0">
            <w:pPr>
              <w:pStyle w:val="TableBodyText"/>
            </w:pPr>
            <w:bookmarkStart w:id="2331" w:name="SelectNumber"/>
            <w:r>
              <w:rPr>
                <w:b/>
              </w:rPr>
              <w:t>SelectNumber</w:t>
            </w:r>
            <w:bookmarkEnd w:id="2331"/>
          </w:p>
        </w:tc>
        <w:tc>
          <w:tcPr>
            <w:tcW w:w="0" w:type="auto"/>
            <w:vAlign w:val="center"/>
          </w:tcPr>
          <w:p w:rsidR="00013DC0" w:rsidRDefault="00C92CE0">
            <w:pPr>
              <w:pStyle w:val="TableBodyText"/>
            </w:pPr>
            <w:r>
              <w:t>0x0545</w:t>
            </w:r>
          </w:p>
        </w:tc>
        <w:tc>
          <w:tcPr>
            <w:tcW w:w="0" w:type="auto"/>
            <w:vAlign w:val="center"/>
          </w:tcPr>
          <w:p w:rsidR="00013DC0" w:rsidRDefault="00C92CE0">
            <w:pPr>
              <w:pStyle w:val="TableBodyText"/>
            </w:pPr>
            <w:r>
              <w:t>Selects the paragraph number.</w:t>
            </w:r>
          </w:p>
        </w:tc>
      </w:tr>
      <w:tr w:rsidR="00013DC0" w:rsidTr="00013DC0">
        <w:tc>
          <w:tcPr>
            <w:tcW w:w="0" w:type="auto"/>
            <w:vAlign w:val="center"/>
          </w:tcPr>
          <w:p w:rsidR="00013DC0" w:rsidRDefault="00C92CE0">
            <w:pPr>
              <w:pStyle w:val="TableBodyText"/>
            </w:pPr>
            <w:bookmarkStart w:id="2332" w:name="RestartNumbering"/>
            <w:r>
              <w:rPr>
                <w:b/>
              </w:rPr>
              <w:t>RestartNumbering</w:t>
            </w:r>
            <w:bookmarkEnd w:id="2332"/>
          </w:p>
        </w:tc>
        <w:tc>
          <w:tcPr>
            <w:tcW w:w="0" w:type="auto"/>
            <w:vAlign w:val="center"/>
          </w:tcPr>
          <w:p w:rsidR="00013DC0" w:rsidRDefault="00C92CE0">
            <w:pPr>
              <w:pStyle w:val="TableBodyText"/>
            </w:pPr>
            <w:r>
              <w:t>0x0546</w:t>
            </w:r>
          </w:p>
        </w:tc>
        <w:tc>
          <w:tcPr>
            <w:tcW w:w="0" w:type="auto"/>
            <w:vAlign w:val="center"/>
          </w:tcPr>
          <w:p w:rsidR="00013DC0" w:rsidRDefault="00C92CE0">
            <w:pPr>
              <w:pStyle w:val="TableBodyText"/>
            </w:pPr>
            <w:r>
              <w:t>Restarts paragraph numbering.</w:t>
            </w:r>
          </w:p>
        </w:tc>
      </w:tr>
      <w:tr w:rsidR="00013DC0" w:rsidTr="00013DC0">
        <w:tc>
          <w:tcPr>
            <w:tcW w:w="0" w:type="auto"/>
            <w:vAlign w:val="center"/>
          </w:tcPr>
          <w:p w:rsidR="00013DC0" w:rsidRDefault="00C92CE0">
            <w:pPr>
              <w:pStyle w:val="TableBodyText"/>
            </w:pPr>
            <w:bookmarkStart w:id="2333" w:name="FixUIMChange"/>
            <w:r>
              <w:rPr>
                <w:b/>
              </w:rPr>
              <w:t>FixUIMChange</w:t>
            </w:r>
            <w:bookmarkEnd w:id="2333"/>
          </w:p>
        </w:tc>
        <w:tc>
          <w:tcPr>
            <w:tcW w:w="0" w:type="auto"/>
            <w:vAlign w:val="center"/>
          </w:tcPr>
          <w:p w:rsidR="00013DC0" w:rsidRDefault="00C92CE0">
            <w:pPr>
              <w:pStyle w:val="TableBodyText"/>
            </w:pPr>
            <w:r>
              <w:t>0x0547</w:t>
            </w:r>
          </w:p>
        </w:tc>
        <w:tc>
          <w:tcPr>
            <w:tcW w:w="0" w:type="auto"/>
            <w:vAlign w:val="center"/>
          </w:tcPr>
          <w:p w:rsidR="00013DC0" w:rsidRDefault="00C92CE0">
            <w:pPr>
              <w:pStyle w:val="TableBodyText"/>
            </w:pPr>
            <w:r>
              <w:t>Replaces this word by the selected suggestion.</w:t>
            </w:r>
          </w:p>
        </w:tc>
      </w:tr>
      <w:tr w:rsidR="00013DC0" w:rsidTr="00013DC0">
        <w:tc>
          <w:tcPr>
            <w:tcW w:w="0" w:type="auto"/>
            <w:vAlign w:val="center"/>
          </w:tcPr>
          <w:p w:rsidR="00013DC0" w:rsidRDefault="00C92CE0">
            <w:pPr>
              <w:pStyle w:val="TableBodyText"/>
            </w:pPr>
            <w:bookmarkStart w:id="2334" w:name="UIMCorrectionUI"/>
            <w:r>
              <w:rPr>
                <w:b/>
              </w:rPr>
              <w:t>UIMCorrectionUI</w:t>
            </w:r>
            <w:bookmarkEnd w:id="2334"/>
          </w:p>
        </w:tc>
        <w:tc>
          <w:tcPr>
            <w:tcW w:w="0" w:type="auto"/>
            <w:vAlign w:val="center"/>
          </w:tcPr>
          <w:p w:rsidR="00013DC0" w:rsidRDefault="00C92CE0">
            <w:pPr>
              <w:pStyle w:val="TableBodyText"/>
            </w:pPr>
            <w:r>
              <w:t>0x0548</w:t>
            </w:r>
          </w:p>
        </w:tc>
        <w:tc>
          <w:tcPr>
            <w:tcW w:w="0" w:type="auto"/>
            <w:vAlign w:val="center"/>
          </w:tcPr>
          <w:p w:rsidR="00013DC0" w:rsidRDefault="00C92CE0">
            <w:pPr>
              <w:pStyle w:val="TableBodyText"/>
            </w:pPr>
            <w:r>
              <w:t>Brings up the correction UI for the Tablet Input Panel.</w:t>
            </w:r>
          </w:p>
        </w:tc>
      </w:tr>
      <w:tr w:rsidR="00013DC0" w:rsidTr="00013DC0">
        <w:tc>
          <w:tcPr>
            <w:tcW w:w="0" w:type="auto"/>
            <w:vAlign w:val="center"/>
          </w:tcPr>
          <w:p w:rsidR="00013DC0" w:rsidRDefault="00C92CE0">
            <w:pPr>
              <w:pStyle w:val="TableBodyText"/>
            </w:pPr>
            <w:bookmarkStart w:id="2335" w:name="FixUIMDeleteWord"/>
            <w:r>
              <w:rPr>
                <w:b/>
              </w:rPr>
              <w:t>FixUIMDeleteWord</w:t>
            </w:r>
            <w:bookmarkEnd w:id="2335"/>
          </w:p>
        </w:tc>
        <w:tc>
          <w:tcPr>
            <w:tcW w:w="0" w:type="auto"/>
            <w:vAlign w:val="center"/>
          </w:tcPr>
          <w:p w:rsidR="00013DC0" w:rsidRDefault="00C92CE0">
            <w:pPr>
              <w:pStyle w:val="TableBodyText"/>
            </w:pPr>
            <w:r>
              <w:t>0x0549</w:t>
            </w:r>
          </w:p>
        </w:tc>
        <w:tc>
          <w:tcPr>
            <w:tcW w:w="0" w:type="auto"/>
            <w:vAlign w:val="center"/>
          </w:tcPr>
          <w:p w:rsidR="00013DC0" w:rsidRDefault="00C92CE0">
            <w:pPr>
              <w:pStyle w:val="TableBodyText"/>
            </w:pPr>
            <w:r>
              <w:t>Removes the word.</w:t>
            </w:r>
          </w:p>
        </w:tc>
      </w:tr>
      <w:tr w:rsidR="00013DC0" w:rsidTr="00013DC0">
        <w:tc>
          <w:tcPr>
            <w:tcW w:w="0" w:type="auto"/>
            <w:vAlign w:val="center"/>
          </w:tcPr>
          <w:p w:rsidR="00013DC0" w:rsidRDefault="00C92CE0">
            <w:pPr>
              <w:pStyle w:val="TableBodyText"/>
            </w:pPr>
            <w:bookmarkStart w:id="2336" w:name="ClearFormatting"/>
            <w:r>
              <w:rPr>
                <w:b/>
              </w:rPr>
              <w:t>ClearFormatting</w:t>
            </w:r>
            <w:bookmarkEnd w:id="2336"/>
          </w:p>
        </w:tc>
        <w:tc>
          <w:tcPr>
            <w:tcW w:w="0" w:type="auto"/>
            <w:vAlign w:val="center"/>
          </w:tcPr>
          <w:p w:rsidR="00013DC0" w:rsidRDefault="00C92CE0">
            <w:pPr>
              <w:pStyle w:val="TableBodyText"/>
            </w:pPr>
            <w:r>
              <w:t>0x054A</w:t>
            </w:r>
          </w:p>
        </w:tc>
        <w:tc>
          <w:tcPr>
            <w:tcW w:w="0" w:type="auto"/>
            <w:vAlign w:val="center"/>
          </w:tcPr>
          <w:p w:rsidR="00013DC0" w:rsidRDefault="00C92CE0">
            <w:pPr>
              <w:pStyle w:val="TableBodyText"/>
            </w:pPr>
            <w:r>
              <w:t>Clears formatting and styles from selected text.</w:t>
            </w:r>
          </w:p>
        </w:tc>
      </w:tr>
      <w:tr w:rsidR="00013DC0" w:rsidTr="00013DC0">
        <w:tc>
          <w:tcPr>
            <w:tcW w:w="0" w:type="auto"/>
            <w:vAlign w:val="center"/>
          </w:tcPr>
          <w:p w:rsidR="00013DC0" w:rsidRDefault="00C92CE0">
            <w:pPr>
              <w:pStyle w:val="TableBodyText"/>
            </w:pPr>
            <w:bookmarkStart w:id="2337" w:name="ToolsOptionsEditCopyPaste"/>
            <w:r>
              <w:rPr>
                <w:b/>
              </w:rPr>
              <w:t>ToolsOptionsEditCopyPaste</w:t>
            </w:r>
            <w:bookmarkEnd w:id="2337"/>
          </w:p>
        </w:tc>
        <w:tc>
          <w:tcPr>
            <w:tcW w:w="0" w:type="auto"/>
            <w:vAlign w:val="center"/>
          </w:tcPr>
          <w:p w:rsidR="00013DC0" w:rsidRDefault="00C92CE0">
            <w:pPr>
              <w:pStyle w:val="TableBodyText"/>
            </w:pPr>
            <w:r>
              <w:t>0x054C</w:t>
            </w:r>
          </w:p>
        </w:tc>
        <w:tc>
          <w:tcPr>
            <w:tcW w:w="0" w:type="auto"/>
            <w:vAlign w:val="center"/>
          </w:tcPr>
          <w:p w:rsidR="00013DC0" w:rsidRDefault="00C92CE0">
            <w:pPr>
              <w:pStyle w:val="TableBodyText"/>
            </w:pPr>
            <w:r>
              <w:t>Changes the editing options.</w:t>
            </w:r>
          </w:p>
        </w:tc>
      </w:tr>
      <w:tr w:rsidR="00013DC0" w:rsidTr="00013DC0">
        <w:tc>
          <w:tcPr>
            <w:tcW w:w="0" w:type="auto"/>
            <w:vAlign w:val="center"/>
          </w:tcPr>
          <w:p w:rsidR="00013DC0" w:rsidRDefault="00C92CE0">
            <w:pPr>
              <w:pStyle w:val="TableBodyText"/>
            </w:pPr>
            <w:bookmarkStart w:id="2338" w:name="TxbxAutosize"/>
            <w:r>
              <w:rPr>
                <w:b/>
              </w:rPr>
              <w:t>TxbxAutosize</w:t>
            </w:r>
            <w:bookmarkEnd w:id="2338"/>
          </w:p>
        </w:tc>
        <w:tc>
          <w:tcPr>
            <w:tcW w:w="0" w:type="auto"/>
            <w:vAlign w:val="center"/>
          </w:tcPr>
          <w:p w:rsidR="00013DC0" w:rsidRDefault="00C92CE0">
            <w:pPr>
              <w:pStyle w:val="TableBodyText"/>
            </w:pPr>
            <w:r>
              <w:t>0x054D</w:t>
            </w:r>
          </w:p>
        </w:tc>
        <w:tc>
          <w:tcPr>
            <w:tcW w:w="0" w:type="auto"/>
            <w:vAlign w:val="center"/>
          </w:tcPr>
          <w:p w:rsidR="00013DC0" w:rsidRDefault="00C92CE0">
            <w:pPr>
              <w:pStyle w:val="TableBodyText"/>
            </w:pPr>
            <w:r>
              <w:t>Changes the selected drawing object to autosize.</w:t>
            </w:r>
          </w:p>
        </w:tc>
      </w:tr>
      <w:tr w:rsidR="00013DC0" w:rsidTr="00013DC0">
        <w:tc>
          <w:tcPr>
            <w:tcW w:w="0" w:type="auto"/>
            <w:vAlign w:val="center"/>
          </w:tcPr>
          <w:p w:rsidR="00013DC0" w:rsidRDefault="00C92CE0">
            <w:pPr>
              <w:pStyle w:val="TableBodyText"/>
            </w:pPr>
            <w:bookmarkStart w:id="2339" w:name="EditPasteAppendTable"/>
            <w:r>
              <w:rPr>
                <w:b/>
              </w:rPr>
              <w:t>EditPasteAppendTable</w:t>
            </w:r>
            <w:bookmarkEnd w:id="2339"/>
          </w:p>
        </w:tc>
        <w:tc>
          <w:tcPr>
            <w:tcW w:w="0" w:type="auto"/>
            <w:vAlign w:val="center"/>
          </w:tcPr>
          <w:p w:rsidR="00013DC0" w:rsidRDefault="00C92CE0">
            <w:pPr>
              <w:pStyle w:val="TableBodyText"/>
            </w:pPr>
            <w:r>
              <w:t>0x054E</w:t>
            </w:r>
          </w:p>
        </w:tc>
        <w:tc>
          <w:tcPr>
            <w:tcW w:w="0" w:type="auto"/>
            <w:vAlign w:val="center"/>
          </w:tcPr>
          <w:p w:rsidR="00013DC0" w:rsidRDefault="00C92CE0">
            <w:pPr>
              <w:pStyle w:val="TableBodyText"/>
            </w:pPr>
            <w:r>
              <w:t>Inserts the clipboard contents at the insertion point.</w:t>
            </w:r>
          </w:p>
        </w:tc>
      </w:tr>
      <w:tr w:rsidR="00013DC0" w:rsidTr="00013DC0">
        <w:tc>
          <w:tcPr>
            <w:tcW w:w="0" w:type="auto"/>
            <w:vAlign w:val="center"/>
          </w:tcPr>
          <w:p w:rsidR="00013DC0" w:rsidRDefault="00C92CE0">
            <w:pPr>
              <w:pStyle w:val="TableBodyText"/>
            </w:pPr>
            <w:bookmarkStart w:id="2340" w:name="ReviewingPane"/>
            <w:r>
              <w:rPr>
                <w:b/>
              </w:rPr>
              <w:t>ReviewingPane</w:t>
            </w:r>
            <w:bookmarkEnd w:id="2340"/>
          </w:p>
        </w:tc>
        <w:tc>
          <w:tcPr>
            <w:tcW w:w="0" w:type="auto"/>
            <w:vAlign w:val="center"/>
          </w:tcPr>
          <w:p w:rsidR="00013DC0" w:rsidRDefault="00C92CE0">
            <w:pPr>
              <w:pStyle w:val="TableBodyText"/>
            </w:pPr>
            <w:r>
              <w:t>0x054F</w:t>
            </w:r>
          </w:p>
        </w:tc>
        <w:tc>
          <w:tcPr>
            <w:tcW w:w="0" w:type="auto"/>
            <w:vAlign w:val="center"/>
          </w:tcPr>
          <w:p w:rsidR="00013DC0" w:rsidRDefault="00C92CE0">
            <w:pPr>
              <w:pStyle w:val="TableBodyText"/>
            </w:pPr>
            <w:r>
              <w:t>Opens a summary pane for viewing and editing document revisions (toggle).</w:t>
            </w:r>
          </w:p>
        </w:tc>
      </w:tr>
      <w:tr w:rsidR="00013DC0" w:rsidTr="00013DC0">
        <w:tc>
          <w:tcPr>
            <w:tcW w:w="0" w:type="auto"/>
            <w:vAlign w:val="center"/>
          </w:tcPr>
          <w:p w:rsidR="00013DC0" w:rsidRDefault="00C92CE0">
            <w:pPr>
              <w:pStyle w:val="TableBodyText"/>
            </w:pPr>
            <w:bookmarkStart w:id="2341" w:name="OutlinePromoteHeading1"/>
            <w:r>
              <w:rPr>
                <w:b/>
              </w:rPr>
              <w:t>OutlinePromoteHeading1</w:t>
            </w:r>
            <w:bookmarkEnd w:id="2341"/>
          </w:p>
        </w:tc>
        <w:tc>
          <w:tcPr>
            <w:tcW w:w="0" w:type="auto"/>
            <w:vAlign w:val="center"/>
          </w:tcPr>
          <w:p w:rsidR="00013DC0" w:rsidRDefault="00C92CE0">
            <w:pPr>
              <w:pStyle w:val="TableBodyText"/>
            </w:pPr>
            <w:r>
              <w:t>0x0550</w:t>
            </w:r>
          </w:p>
        </w:tc>
        <w:tc>
          <w:tcPr>
            <w:tcW w:w="0" w:type="auto"/>
            <w:vAlign w:val="center"/>
          </w:tcPr>
          <w:p w:rsidR="00013DC0" w:rsidRDefault="00C92CE0">
            <w:pPr>
              <w:pStyle w:val="TableBodyText"/>
            </w:pPr>
            <w:r>
              <w:t>Promotes the selected text to Heading 1 style.</w:t>
            </w:r>
          </w:p>
        </w:tc>
      </w:tr>
      <w:tr w:rsidR="00013DC0" w:rsidTr="00013DC0">
        <w:tc>
          <w:tcPr>
            <w:tcW w:w="0" w:type="auto"/>
            <w:vAlign w:val="center"/>
          </w:tcPr>
          <w:p w:rsidR="00013DC0" w:rsidRDefault="00C92CE0">
            <w:pPr>
              <w:pStyle w:val="TableBodyText"/>
            </w:pPr>
            <w:bookmarkStart w:id="2342" w:name="ToolsOptionsSecurity"/>
            <w:r>
              <w:rPr>
                <w:b/>
              </w:rPr>
              <w:t>ToolsOptionsSecurity</w:t>
            </w:r>
            <w:bookmarkEnd w:id="2342"/>
          </w:p>
        </w:tc>
        <w:tc>
          <w:tcPr>
            <w:tcW w:w="0" w:type="auto"/>
            <w:vAlign w:val="center"/>
          </w:tcPr>
          <w:p w:rsidR="00013DC0" w:rsidRDefault="00C92CE0">
            <w:pPr>
              <w:pStyle w:val="TableBodyText"/>
            </w:pPr>
            <w:r>
              <w:t>0x0551</w:t>
            </w:r>
          </w:p>
        </w:tc>
        <w:tc>
          <w:tcPr>
            <w:tcW w:w="0" w:type="auto"/>
            <w:vAlign w:val="center"/>
          </w:tcPr>
          <w:p w:rsidR="00013DC0" w:rsidRDefault="00C92CE0">
            <w:pPr>
              <w:pStyle w:val="TableBodyText"/>
            </w:pPr>
            <w:r>
              <w:t>Changes security options.</w:t>
            </w:r>
          </w:p>
        </w:tc>
      </w:tr>
      <w:tr w:rsidR="00013DC0" w:rsidTr="00013DC0">
        <w:tc>
          <w:tcPr>
            <w:tcW w:w="0" w:type="auto"/>
            <w:vAlign w:val="center"/>
          </w:tcPr>
          <w:p w:rsidR="00013DC0" w:rsidRDefault="00C92CE0">
            <w:pPr>
              <w:pStyle w:val="TableBodyText"/>
            </w:pPr>
            <w:bookmarkStart w:id="2343" w:name="FileSearch"/>
            <w:r>
              <w:rPr>
                <w:b/>
              </w:rPr>
              <w:t>FileSearch</w:t>
            </w:r>
            <w:bookmarkEnd w:id="2343"/>
          </w:p>
        </w:tc>
        <w:tc>
          <w:tcPr>
            <w:tcW w:w="0" w:type="auto"/>
            <w:vAlign w:val="center"/>
          </w:tcPr>
          <w:p w:rsidR="00013DC0" w:rsidRDefault="00C92CE0">
            <w:pPr>
              <w:pStyle w:val="TableBodyText"/>
            </w:pPr>
            <w:r>
              <w:t>0x0553</w:t>
            </w:r>
          </w:p>
        </w:tc>
        <w:tc>
          <w:tcPr>
            <w:tcW w:w="0" w:type="auto"/>
            <w:vAlign w:val="center"/>
          </w:tcPr>
          <w:p w:rsidR="00013DC0" w:rsidRDefault="00C92CE0">
            <w:pPr>
              <w:pStyle w:val="TableBodyText"/>
            </w:pPr>
            <w:r>
              <w:t>Brings up the Search UI workpane.</w:t>
            </w:r>
          </w:p>
        </w:tc>
      </w:tr>
      <w:tr w:rsidR="00013DC0" w:rsidTr="00013DC0">
        <w:tc>
          <w:tcPr>
            <w:tcW w:w="0" w:type="auto"/>
            <w:vAlign w:val="center"/>
          </w:tcPr>
          <w:p w:rsidR="00013DC0" w:rsidRDefault="00C92CE0">
            <w:pPr>
              <w:pStyle w:val="TableBodyText"/>
            </w:pPr>
            <w:bookmarkStart w:id="2344" w:name="FormattingPane"/>
            <w:r>
              <w:rPr>
                <w:b/>
              </w:rPr>
              <w:t>FormattingPane</w:t>
            </w:r>
            <w:bookmarkEnd w:id="2344"/>
          </w:p>
        </w:tc>
        <w:tc>
          <w:tcPr>
            <w:tcW w:w="0" w:type="auto"/>
            <w:vAlign w:val="center"/>
          </w:tcPr>
          <w:p w:rsidR="00013DC0" w:rsidRDefault="00C92CE0">
            <w:pPr>
              <w:pStyle w:val="TableBodyText"/>
            </w:pPr>
            <w:r>
              <w:t>0x0554</w:t>
            </w:r>
          </w:p>
        </w:tc>
        <w:tc>
          <w:tcPr>
            <w:tcW w:w="0" w:type="auto"/>
            <w:vAlign w:val="center"/>
          </w:tcPr>
          <w:p w:rsidR="00013DC0" w:rsidRDefault="00C92CE0">
            <w:pPr>
              <w:pStyle w:val="TableBodyText"/>
            </w:pPr>
            <w:r>
              <w:t>Applies, creates, or modifies styles and formatting.</w:t>
            </w:r>
          </w:p>
        </w:tc>
      </w:tr>
      <w:tr w:rsidR="00013DC0" w:rsidTr="00013DC0">
        <w:tc>
          <w:tcPr>
            <w:tcW w:w="0" w:type="auto"/>
            <w:vAlign w:val="center"/>
          </w:tcPr>
          <w:p w:rsidR="00013DC0" w:rsidRDefault="00C92CE0">
            <w:pPr>
              <w:pStyle w:val="TableBodyText"/>
            </w:pPr>
            <w:bookmarkStart w:id="2345" w:name="DeleteStyle"/>
            <w:r>
              <w:rPr>
                <w:b/>
              </w:rPr>
              <w:t>DeleteStyle</w:t>
            </w:r>
            <w:bookmarkEnd w:id="2345"/>
          </w:p>
        </w:tc>
        <w:tc>
          <w:tcPr>
            <w:tcW w:w="0" w:type="auto"/>
            <w:vAlign w:val="center"/>
          </w:tcPr>
          <w:p w:rsidR="00013DC0" w:rsidRDefault="00C92CE0">
            <w:pPr>
              <w:pStyle w:val="TableBodyText"/>
            </w:pPr>
            <w:r>
              <w:t>0x0555</w:t>
            </w:r>
          </w:p>
        </w:tc>
        <w:tc>
          <w:tcPr>
            <w:tcW w:w="0" w:type="auto"/>
            <w:vAlign w:val="center"/>
          </w:tcPr>
          <w:p w:rsidR="00013DC0" w:rsidRDefault="00C92CE0">
            <w:pPr>
              <w:pStyle w:val="TableBodyText"/>
            </w:pPr>
            <w:r>
              <w:t>Deletes the current style.</w:t>
            </w:r>
          </w:p>
        </w:tc>
      </w:tr>
      <w:tr w:rsidR="00013DC0" w:rsidTr="00013DC0">
        <w:tc>
          <w:tcPr>
            <w:tcW w:w="0" w:type="auto"/>
            <w:vAlign w:val="center"/>
          </w:tcPr>
          <w:p w:rsidR="00013DC0" w:rsidRDefault="00C92CE0">
            <w:pPr>
              <w:pStyle w:val="TableBodyText"/>
            </w:pPr>
            <w:bookmarkStart w:id="2346" w:name="RenameStyle"/>
            <w:r>
              <w:rPr>
                <w:b/>
              </w:rPr>
              <w:t>RenameStyle</w:t>
            </w:r>
            <w:bookmarkEnd w:id="2346"/>
          </w:p>
        </w:tc>
        <w:tc>
          <w:tcPr>
            <w:tcW w:w="0" w:type="auto"/>
            <w:vAlign w:val="center"/>
          </w:tcPr>
          <w:p w:rsidR="00013DC0" w:rsidRDefault="00C92CE0">
            <w:pPr>
              <w:pStyle w:val="TableBodyText"/>
            </w:pPr>
            <w:r>
              <w:t>0x0556</w:t>
            </w:r>
          </w:p>
        </w:tc>
        <w:tc>
          <w:tcPr>
            <w:tcW w:w="0" w:type="auto"/>
            <w:vAlign w:val="center"/>
          </w:tcPr>
          <w:p w:rsidR="00013DC0" w:rsidRDefault="00C92CE0">
            <w:pPr>
              <w:pStyle w:val="TableBodyText"/>
            </w:pPr>
            <w:r>
              <w:t>Renames the current style.</w:t>
            </w:r>
          </w:p>
        </w:tc>
      </w:tr>
      <w:tr w:rsidR="00013DC0" w:rsidTr="00013DC0">
        <w:tc>
          <w:tcPr>
            <w:tcW w:w="0" w:type="auto"/>
            <w:vAlign w:val="center"/>
          </w:tcPr>
          <w:p w:rsidR="00013DC0" w:rsidRDefault="00C92CE0">
            <w:pPr>
              <w:pStyle w:val="TableBodyText"/>
            </w:pPr>
            <w:bookmarkStart w:id="2347" w:name="LabelOptions"/>
            <w:r>
              <w:rPr>
                <w:b/>
              </w:rPr>
              <w:t>LabelOptions</w:t>
            </w:r>
            <w:bookmarkEnd w:id="2347"/>
          </w:p>
        </w:tc>
        <w:tc>
          <w:tcPr>
            <w:tcW w:w="0" w:type="auto"/>
            <w:vAlign w:val="center"/>
          </w:tcPr>
          <w:p w:rsidR="00013DC0" w:rsidRDefault="00C92CE0">
            <w:pPr>
              <w:pStyle w:val="TableBodyText"/>
            </w:pPr>
            <w:r>
              <w:t>0x0557</w:t>
            </w:r>
          </w:p>
        </w:tc>
        <w:tc>
          <w:tcPr>
            <w:tcW w:w="0" w:type="auto"/>
            <w:vAlign w:val="center"/>
          </w:tcPr>
          <w:p w:rsidR="00013DC0" w:rsidRDefault="00C92CE0">
            <w:pPr>
              <w:pStyle w:val="TableBodyText"/>
            </w:pPr>
            <w:r>
              <w:t>Label Options Dialog.</w:t>
            </w:r>
          </w:p>
        </w:tc>
      </w:tr>
      <w:tr w:rsidR="00013DC0" w:rsidTr="00013DC0">
        <w:tc>
          <w:tcPr>
            <w:tcW w:w="0" w:type="auto"/>
            <w:vAlign w:val="center"/>
          </w:tcPr>
          <w:p w:rsidR="00013DC0" w:rsidRDefault="00C92CE0">
            <w:pPr>
              <w:pStyle w:val="TableBodyText"/>
            </w:pPr>
            <w:bookmarkStart w:id="2348" w:name="EnvelopeSetup"/>
            <w:r>
              <w:rPr>
                <w:b/>
              </w:rPr>
              <w:t>EnvelopeSetup</w:t>
            </w:r>
            <w:bookmarkEnd w:id="2348"/>
          </w:p>
        </w:tc>
        <w:tc>
          <w:tcPr>
            <w:tcW w:w="0" w:type="auto"/>
            <w:vAlign w:val="center"/>
          </w:tcPr>
          <w:p w:rsidR="00013DC0" w:rsidRDefault="00C92CE0">
            <w:pPr>
              <w:pStyle w:val="TableBodyText"/>
            </w:pPr>
            <w:r>
              <w:t>0x0558</w:t>
            </w:r>
          </w:p>
        </w:tc>
        <w:tc>
          <w:tcPr>
            <w:tcW w:w="0" w:type="auto"/>
            <w:vAlign w:val="center"/>
          </w:tcPr>
          <w:p w:rsidR="00013DC0" w:rsidRDefault="00C92CE0">
            <w:pPr>
              <w:pStyle w:val="TableBodyText"/>
            </w:pPr>
            <w:r>
              <w:t>Envelopes Option Dialog.</w:t>
            </w:r>
          </w:p>
        </w:tc>
      </w:tr>
      <w:tr w:rsidR="00013DC0" w:rsidTr="00013DC0">
        <w:tc>
          <w:tcPr>
            <w:tcW w:w="0" w:type="auto"/>
            <w:vAlign w:val="center"/>
          </w:tcPr>
          <w:p w:rsidR="00013DC0" w:rsidRDefault="00C92CE0">
            <w:pPr>
              <w:pStyle w:val="TableBodyText"/>
            </w:pPr>
            <w:bookmarkStart w:id="2349" w:name="MailMergeToEMail"/>
            <w:r>
              <w:rPr>
                <w:b/>
              </w:rPr>
              <w:lastRenderedPageBreak/>
              <w:t>MailMergeToEMail</w:t>
            </w:r>
            <w:bookmarkEnd w:id="2349"/>
          </w:p>
        </w:tc>
        <w:tc>
          <w:tcPr>
            <w:tcW w:w="0" w:type="auto"/>
            <w:vAlign w:val="center"/>
          </w:tcPr>
          <w:p w:rsidR="00013DC0" w:rsidRDefault="00C92CE0">
            <w:pPr>
              <w:pStyle w:val="TableBodyText"/>
            </w:pPr>
            <w:r>
              <w:t>0x0559</w:t>
            </w:r>
          </w:p>
        </w:tc>
        <w:tc>
          <w:tcPr>
            <w:tcW w:w="0" w:type="auto"/>
            <w:vAlign w:val="center"/>
          </w:tcPr>
          <w:p w:rsidR="00013DC0" w:rsidRDefault="00C92CE0">
            <w:pPr>
              <w:pStyle w:val="TableBodyText"/>
            </w:pPr>
            <w:r>
              <w:t>Sends the results of the mail merge to an e-mail message.</w:t>
            </w:r>
          </w:p>
        </w:tc>
      </w:tr>
      <w:tr w:rsidR="00013DC0" w:rsidTr="00013DC0">
        <w:tc>
          <w:tcPr>
            <w:tcW w:w="0" w:type="auto"/>
            <w:vAlign w:val="center"/>
          </w:tcPr>
          <w:p w:rsidR="00013DC0" w:rsidRDefault="00C92CE0">
            <w:pPr>
              <w:pStyle w:val="TableBodyText"/>
            </w:pPr>
            <w:bookmarkStart w:id="2350" w:name="MailMergeToFax"/>
            <w:r>
              <w:rPr>
                <w:b/>
              </w:rPr>
              <w:t>MailMergeToFax</w:t>
            </w:r>
            <w:bookmarkEnd w:id="2350"/>
          </w:p>
        </w:tc>
        <w:tc>
          <w:tcPr>
            <w:tcW w:w="0" w:type="auto"/>
            <w:vAlign w:val="center"/>
          </w:tcPr>
          <w:p w:rsidR="00013DC0" w:rsidRDefault="00C92CE0">
            <w:pPr>
              <w:pStyle w:val="TableBodyText"/>
            </w:pPr>
            <w:r>
              <w:t>0x055A</w:t>
            </w:r>
          </w:p>
        </w:tc>
        <w:tc>
          <w:tcPr>
            <w:tcW w:w="0" w:type="auto"/>
            <w:vAlign w:val="center"/>
          </w:tcPr>
          <w:p w:rsidR="00013DC0" w:rsidRDefault="00C92CE0">
            <w:pPr>
              <w:pStyle w:val="TableBodyText"/>
            </w:pPr>
            <w:r>
              <w:t xml:space="preserve">Sends the results of the mail </w:t>
            </w:r>
            <w:r>
              <w:t>merge to Fax.</w:t>
            </w:r>
          </w:p>
        </w:tc>
      </w:tr>
      <w:tr w:rsidR="00013DC0" w:rsidTr="00013DC0">
        <w:tc>
          <w:tcPr>
            <w:tcW w:w="0" w:type="auto"/>
            <w:vAlign w:val="center"/>
          </w:tcPr>
          <w:p w:rsidR="00013DC0" w:rsidRDefault="00C92CE0">
            <w:pPr>
              <w:pStyle w:val="TableBodyText"/>
            </w:pPr>
            <w:bookmarkStart w:id="2351" w:name="MailMergeToolbar"/>
            <w:r>
              <w:rPr>
                <w:b/>
              </w:rPr>
              <w:t>MailMergeToolbar</w:t>
            </w:r>
            <w:bookmarkEnd w:id="2351"/>
          </w:p>
        </w:tc>
        <w:tc>
          <w:tcPr>
            <w:tcW w:w="0" w:type="auto"/>
            <w:vAlign w:val="center"/>
          </w:tcPr>
          <w:p w:rsidR="00013DC0" w:rsidRDefault="00C92CE0">
            <w:pPr>
              <w:pStyle w:val="TableBodyText"/>
            </w:pPr>
            <w:r>
              <w:t>0x055B</w:t>
            </w:r>
          </w:p>
        </w:tc>
        <w:tc>
          <w:tcPr>
            <w:tcW w:w="0" w:type="auto"/>
            <w:vAlign w:val="center"/>
          </w:tcPr>
          <w:p w:rsidR="00013DC0" w:rsidRDefault="00C92CE0">
            <w:pPr>
              <w:pStyle w:val="TableBodyText"/>
            </w:pPr>
            <w:r>
              <w:t>Displays or hides the Mail Merge Toolbar.</w:t>
            </w:r>
          </w:p>
        </w:tc>
      </w:tr>
      <w:tr w:rsidR="00013DC0" w:rsidTr="00013DC0">
        <w:tc>
          <w:tcPr>
            <w:tcW w:w="0" w:type="auto"/>
            <w:vAlign w:val="center"/>
          </w:tcPr>
          <w:p w:rsidR="00013DC0" w:rsidRDefault="00C92CE0">
            <w:pPr>
              <w:pStyle w:val="TableBodyText"/>
            </w:pPr>
            <w:bookmarkStart w:id="2352" w:name="MailMergeCreateList"/>
            <w:r>
              <w:rPr>
                <w:b/>
              </w:rPr>
              <w:t>MailMergeCreateList</w:t>
            </w:r>
            <w:bookmarkEnd w:id="2352"/>
          </w:p>
        </w:tc>
        <w:tc>
          <w:tcPr>
            <w:tcW w:w="0" w:type="auto"/>
            <w:vAlign w:val="center"/>
          </w:tcPr>
          <w:p w:rsidR="00013DC0" w:rsidRDefault="00C92CE0">
            <w:pPr>
              <w:pStyle w:val="TableBodyText"/>
            </w:pPr>
            <w:r>
              <w:t>0x055C</w:t>
            </w:r>
          </w:p>
        </w:tc>
        <w:tc>
          <w:tcPr>
            <w:tcW w:w="0" w:type="auto"/>
            <w:vAlign w:val="center"/>
          </w:tcPr>
          <w:p w:rsidR="00013DC0" w:rsidRDefault="00C92CE0">
            <w:pPr>
              <w:pStyle w:val="TableBodyText"/>
            </w:pPr>
            <w:r>
              <w:t>Create an Office Address List.</w:t>
            </w:r>
          </w:p>
        </w:tc>
      </w:tr>
      <w:tr w:rsidR="00013DC0" w:rsidTr="00013DC0">
        <w:tc>
          <w:tcPr>
            <w:tcW w:w="0" w:type="auto"/>
            <w:vAlign w:val="center"/>
          </w:tcPr>
          <w:p w:rsidR="00013DC0" w:rsidRDefault="00C92CE0">
            <w:pPr>
              <w:pStyle w:val="TableBodyText"/>
            </w:pPr>
            <w:bookmarkStart w:id="2353" w:name="MailMergeEditList"/>
            <w:r>
              <w:rPr>
                <w:b/>
              </w:rPr>
              <w:t>MailMergeEditList</w:t>
            </w:r>
            <w:bookmarkEnd w:id="2353"/>
          </w:p>
        </w:tc>
        <w:tc>
          <w:tcPr>
            <w:tcW w:w="0" w:type="auto"/>
            <w:vAlign w:val="center"/>
          </w:tcPr>
          <w:p w:rsidR="00013DC0" w:rsidRDefault="00C92CE0">
            <w:pPr>
              <w:pStyle w:val="TableBodyText"/>
            </w:pPr>
            <w:r>
              <w:t>0x055D</w:t>
            </w:r>
          </w:p>
        </w:tc>
        <w:tc>
          <w:tcPr>
            <w:tcW w:w="0" w:type="auto"/>
            <w:vAlign w:val="center"/>
          </w:tcPr>
          <w:p w:rsidR="00013DC0" w:rsidRDefault="00C92CE0">
            <w:pPr>
              <w:pStyle w:val="TableBodyText"/>
            </w:pPr>
            <w:r>
              <w:t>Edit an Office Address List.</w:t>
            </w:r>
          </w:p>
        </w:tc>
      </w:tr>
      <w:tr w:rsidR="00013DC0" w:rsidTr="00013DC0">
        <w:tc>
          <w:tcPr>
            <w:tcW w:w="0" w:type="auto"/>
            <w:vAlign w:val="center"/>
          </w:tcPr>
          <w:p w:rsidR="00013DC0" w:rsidRDefault="00C92CE0">
            <w:pPr>
              <w:pStyle w:val="TableBodyText"/>
            </w:pPr>
            <w:bookmarkStart w:id="2354" w:name="TableAutoFormatStyle"/>
            <w:r>
              <w:rPr>
                <w:b/>
              </w:rPr>
              <w:t>TableAutoFormatStyle</w:t>
            </w:r>
            <w:bookmarkEnd w:id="2354"/>
          </w:p>
        </w:tc>
        <w:tc>
          <w:tcPr>
            <w:tcW w:w="0" w:type="auto"/>
            <w:vAlign w:val="center"/>
          </w:tcPr>
          <w:p w:rsidR="00013DC0" w:rsidRDefault="00C92CE0">
            <w:pPr>
              <w:pStyle w:val="TableBodyText"/>
            </w:pPr>
            <w:r>
              <w:t>0x055F</w:t>
            </w:r>
          </w:p>
        </w:tc>
        <w:tc>
          <w:tcPr>
            <w:tcW w:w="0" w:type="auto"/>
            <w:vAlign w:val="center"/>
          </w:tcPr>
          <w:p w:rsidR="00013DC0" w:rsidRDefault="00C92CE0">
            <w:pPr>
              <w:pStyle w:val="TableBodyText"/>
            </w:pPr>
            <w:r>
              <w:t xml:space="preserve">Applies a table style to a </w:t>
            </w:r>
            <w:r>
              <w:t>table.</w:t>
            </w:r>
          </w:p>
        </w:tc>
      </w:tr>
      <w:tr w:rsidR="00013DC0" w:rsidTr="00013DC0">
        <w:tc>
          <w:tcPr>
            <w:tcW w:w="0" w:type="auto"/>
            <w:vAlign w:val="center"/>
          </w:tcPr>
          <w:p w:rsidR="00013DC0" w:rsidRDefault="00C92CE0">
            <w:pPr>
              <w:pStyle w:val="TableBodyText"/>
            </w:pPr>
            <w:bookmarkStart w:id="2355" w:name="LicenseVerification"/>
            <w:r>
              <w:rPr>
                <w:b/>
              </w:rPr>
              <w:t>LicenseVerification</w:t>
            </w:r>
            <w:bookmarkEnd w:id="2355"/>
          </w:p>
        </w:tc>
        <w:tc>
          <w:tcPr>
            <w:tcW w:w="0" w:type="auto"/>
            <w:vAlign w:val="center"/>
          </w:tcPr>
          <w:p w:rsidR="00013DC0" w:rsidRDefault="00C92CE0">
            <w:pPr>
              <w:pStyle w:val="TableBodyText"/>
            </w:pPr>
            <w:r>
              <w:t>0x0561</w:t>
            </w:r>
          </w:p>
        </w:tc>
        <w:tc>
          <w:tcPr>
            <w:tcW w:w="0" w:type="auto"/>
            <w:vAlign w:val="center"/>
          </w:tcPr>
          <w:p w:rsidR="00013DC0" w:rsidRDefault="00C92CE0">
            <w:pPr>
              <w:pStyle w:val="TableBodyText"/>
            </w:pPr>
            <w:r>
              <w:t>Displays the dialog box for activating the product.</w:t>
            </w:r>
          </w:p>
        </w:tc>
      </w:tr>
      <w:tr w:rsidR="00013DC0" w:rsidTr="00013DC0">
        <w:tc>
          <w:tcPr>
            <w:tcW w:w="0" w:type="auto"/>
            <w:vAlign w:val="center"/>
          </w:tcPr>
          <w:p w:rsidR="00013DC0" w:rsidRDefault="00C92CE0">
            <w:pPr>
              <w:pStyle w:val="TableBodyText"/>
            </w:pPr>
            <w:bookmarkStart w:id="2356" w:name="FormatConsistencyCheck"/>
            <w:r>
              <w:rPr>
                <w:b/>
              </w:rPr>
              <w:t>FormatConsistencyCheck</w:t>
            </w:r>
            <w:bookmarkEnd w:id="2356"/>
          </w:p>
        </w:tc>
        <w:tc>
          <w:tcPr>
            <w:tcW w:w="0" w:type="auto"/>
            <w:vAlign w:val="center"/>
          </w:tcPr>
          <w:p w:rsidR="00013DC0" w:rsidRDefault="00C92CE0">
            <w:pPr>
              <w:pStyle w:val="TableBodyText"/>
            </w:pPr>
            <w:r>
              <w:t>0x0562</w:t>
            </w:r>
          </w:p>
        </w:tc>
        <w:tc>
          <w:tcPr>
            <w:tcW w:w="0" w:type="auto"/>
            <w:vAlign w:val="center"/>
          </w:tcPr>
          <w:p w:rsidR="00013DC0" w:rsidRDefault="00C92CE0">
            <w:pPr>
              <w:pStyle w:val="TableBodyText"/>
            </w:pPr>
            <w:r>
              <w:t>Check for formatting consistency.</w:t>
            </w:r>
          </w:p>
        </w:tc>
      </w:tr>
      <w:tr w:rsidR="00013DC0" w:rsidTr="00013DC0">
        <w:tc>
          <w:tcPr>
            <w:tcW w:w="0" w:type="auto"/>
            <w:vAlign w:val="center"/>
          </w:tcPr>
          <w:p w:rsidR="00013DC0" w:rsidRDefault="00C92CE0">
            <w:pPr>
              <w:pStyle w:val="TableBodyText"/>
            </w:pPr>
            <w:bookmarkStart w:id="2357" w:name="SendForReview"/>
            <w:r>
              <w:rPr>
                <w:b/>
              </w:rPr>
              <w:t>SendForReview</w:t>
            </w:r>
            <w:bookmarkEnd w:id="2357"/>
          </w:p>
        </w:tc>
        <w:tc>
          <w:tcPr>
            <w:tcW w:w="0" w:type="auto"/>
            <w:vAlign w:val="center"/>
          </w:tcPr>
          <w:p w:rsidR="00013DC0" w:rsidRDefault="00C92CE0">
            <w:pPr>
              <w:pStyle w:val="TableBodyText"/>
            </w:pPr>
            <w:r>
              <w:t>0x0563</w:t>
            </w:r>
          </w:p>
        </w:tc>
        <w:tc>
          <w:tcPr>
            <w:tcW w:w="0" w:type="auto"/>
            <w:vAlign w:val="center"/>
          </w:tcPr>
          <w:p w:rsidR="00013DC0" w:rsidRDefault="00C92CE0">
            <w:pPr>
              <w:pStyle w:val="TableBodyText"/>
            </w:pPr>
            <w:r>
              <w:t>Send this document for review.</w:t>
            </w:r>
          </w:p>
        </w:tc>
      </w:tr>
      <w:tr w:rsidR="00013DC0" w:rsidTr="00013DC0">
        <w:tc>
          <w:tcPr>
            <w:tcW w:w="0" w:type="auto"/>
            <w:vAlign w:val="center"/>
          </w:tcPr>
          <w:p w:rsidR="00013DC0" w:rsidRDefault="00C92CE0">
            <w:pPr>
              <w:pStyle w:val="TableBodyText"/>
            </w:pPr>
            <w:bookmarkStart w:id="2358" w:name="SignOutOfPassport"/>
            <w:r>
              <w:rPr>
                <w:b/>
              </w:rPr>
              <w:t>SignOutOfPassport</w:t>
            </w:r>
            <w:bookmarkEnd w:id="2358"/>
          </w:p>
        </w:tc>
        <w:tc>
          <w:tcPr>
            <w:tcW w:w="0" w:type="auto"/>
            <w:vAlign w:val="center"/>
          </w:tcPr>
          <w:p w:rsidR="00013DC0" w:rsidRDefault="00C92CE0">
            <w:pPr>
              <w:pStyle w:val="TableBodyText"/>
            </w:pPr>
            <w:r>
              <w:t>0x0564</w:t>
            </w:r>
          </w:p>
        </w:tc>
        <w:tc>
          <w:tcPr>
            <w:tcW w:w="0" w:type="auto"/>
            <w:vAlign w:val="center"/>
          </w:tcPr>
          <w:p w:rsidR="00013DC0" w:rsidRDefault="00C92CE0">
            <w:pPr>
              <w:pStyle w:val="TableBodyText"/>
            </w:pPr>
            <w:r>
              <w:t>Signs out of Windows Live</w:t>
            </w:r>
            <w:r>
              <w:t xml:space="preserve"> ID.</w:t>
            </w:r>
          </w:p>
        </w:tc>
      </w:tr>
      <w:tr w:rsidR="00013DC0" w:rsidTr="00013DC0">
        <w:tc>
          <w:tcPr>
            <w:tcW w:w="0" w:type="auto"/>
            <w:vAlign w:val="center"/>
          </w:tcPr>
          <w:p w:rsidR="00013DC0" w:rsidRDefault="00C92CE0">
            <w:pPr>
              <w:pStyle w:val="TableBodyText"/>
            </w:pPr>
            <w:bookmarkStart w:id="2359" w:name="ShowRepairs"/>
            <w:r>
              <w:rPr>
                <w:b/>
              </w:rPr>
              <w:t>ShowRepairs</w:t>
            </w:r>
            <w:bookmarkEnd w:id="2359"/>
          </w:p>
        </w:tc>
        <w:tc>
          <w:tcPr>
            <w:tcW w:w="0" w:type="auto"/>
            <w:vAlign w:val="center"/>
          </w:tcPr>
          <w:p w:rsidR="00013DC0" w:rsidRDefault="00C92CE0">
            <w:pPr>
              <w:pStyle w:val="TableBodyText"/>
            </w:pPr>
            <w:r>
              <w:t>0x0565</w:t>
            </w:r>
          </w:p>
        </w:tc>
        <w:tc>
          <w:tcPr>
            <w:tcW w:w="0" w:type="auto"/>
            <w:vAlign w:val="center"/>
          </w:tcPr>
          <w:p w:rsidR="00013DC0" w:rsidRDefault="00C92CE0">
            <w:pPr>
              <w:pStyle w:val="TableBodyText"/>
            </w:pPr>
            <w:r>
              <w:t>Shows all repairs made to the document during Crash Recovery.</w:t>
            </w:r>
          </w:p>
        </w:tc>
      </w:tr>
      <w:tr w:rsidR="00013DC0" w:rsidTr="00013DC0">
        <w:tc>
          <w:tcPr>
            <w:tcW w:w="0" w:type="auto"/>
            <w:vAlign w:val="center"/>
          </w:tcPr>
          <w:p w:rsidR="00013DC0" w:rsidRDefault="00C92CE0">
            <w:pPr>
              <w:pStyle w:val="TableBodyText"/>
            </w:pPr>
            <w:bookmarkStart w:id="2360" w:name="ToolsEServices"/>
            <w:r>
              <w:rPr>
                <w:b/>
              </w:rPr>
              <w:t>ToolsEServices</w:t>
            </w:r>
            <w:bookmarkEnd w:id="2360"/>
          </w:p>
        </w:tc>
        <w:tc>
          <w:tcPr>
            <w:tcW w:w="0" w:type="auto"/>
            <w:vAlign w:val="center"/>
          </w:tcPr>
          <w:p w:rsidR="00013DC0" w:rsidRDefault="00C92CE0">
            <w:pPr>
              <w:pStyle w:val="TableBodyText"/>
            </w:pPr>
            <w:r>
              <w:t>0x0567</w:t>
            </w:r>
          </w:p>
        </w:tc>
        <w:tc>
          <w:tcPr>
            <w:tcW w:w="0" w:type="auto"/>
            <w:vAlign w:val="center"/>
          </w:tcPr>
          <w:p w:rsidR="00013DC0" w:rsidRDefault="00C92CE0">
            <w:pPr>
              <w:pStyle w:val="TableBodyText"/>
            </w:pPr>
            <w:r>
              <w:t>Opens the eServices dialog.</w:t>
            </w:r>
          </w:p>
        </w:tc>
      </w:tr>
      <w:tr w:rsidR="00013DC0" w:rsidTr="00013DC0">
        <w:tc>
          <w:tcPr>
            <w:tcW w:w="0" w:type="auto"/>
            <w:vAlign w:val="center"/>
          </w:tcPr>
          <w:p w:rsidR="00013DC0" w:rsidRDefault="00C92CE0">
            <w:pPr>
              <w:pStyle w:val="TableBodyText"/>
            </w:pPr>
            <w:bookmarkStart w:id="2361" w:name="DeleteStructure"/>
            <w:r>
              <w:rPr>
                <w:b/>
              </w:rPr>
              <w:t>DeleteStructure</w:t>
            </w:r>
            <w:bookmarkEnd w:id="2361"/>
          </w:p>
        </w:tc>
        <w:tc>
          <w:tcPr>
            <w:tcW w:w="0" w:type="auto"/>
            <w:vAlign w:val="center"/>
          </w:tcPr>
          <w:p w:rsidR="00013DC0" w:rsidRDefault="00C92CE0">
            <w:pPr>
              <w:pStyle w:val="TableBodyText"/>
            </w:pPr>
            <w:r>
              <w:t>0x0568</w:t>
            </w:r>
          </w:p>
        </w:tc>
        <w:tc>
          <w:tcPr>
            <w:tcW w:w="0" w:type="auto"/>
            <w:vAlign w:val="center"/>
          </w:tcPr>
          <w:p w:rsidR="00013DC0" w:rsidRDefault="00C92CE0">
            <w:pPr>
              <w:pStyle w:val="TableBodyText"/>
            </w:pPr>
            <w:r>
              <w:t>Remove XML Element.</w:t>
            </w:r>
          </w:p>
        </w:tc>
      </w:tr>
      <w:tr w:rsidR="00013DC0" w:rsidTr="00013DC0">
        <w:tc>
          <w:tcPr>
            <w:tcW w:w="0" w:type="auto"/>
            <w:vAlign w:val="center"/>
          </w:tcPr>
          <w:p w:rsidR="00013DC0" w:rsidRDefault="00C92CE0">
            <w:pPr>
              <w:pStyle w:val="TableBodyText"/>
            </w:pPr>
            <w:bookmarkStart w:id="2362" w:name="ViewXMLStructure"/>
            <w:r>
              <w:rPr>
                <w:b/>
              </w:rPr>
              <w:t>ViewXMLStructure</w:t>
            </w:r>
            <w:bookmarkEnd w:id="2362"/>
          </w:p>
        </w:tc>
        <w:tc>
          <w:tcPr>
            <w:tcW w:w="0" w:type="auto"/>
            <w:vAlign w:val="center"/>
          </w:tcPr>
          <w:p w:rsidR="00013DC0" w:rsidRDefault="00C92CE0">
            <w:pPr>
              <w:pStyle w:val="TableBodyText"/>
            </w:pPr>
            <w:r>
              <w:t>0x056C</w:t>
            </w:r>
          </w:p>
        </w:tc>
        <w:tc>
          <w:tcPr>
            <w:tcW w:w="0" w:type="auto"/>
            <w:vAlign w:val="center"/>
          </w:tcPr>
          <w:p w:rsidR="00013DC0" w:rsidRDefault="00C92CE0">
            <w:pPr>
              <w:pStyle w:val="TableBodyText"/>
            </w:pPr>
            <w:r>
              <w:t>Show XML Structure Pane.</w:t>
            </w:r>
          </w:p>
        </w:tc>
      </w:tr>
      <w:tr w:rsidR="00013DC0" w:rsidTr="00013DC0">
        <w:tc>
          <w:tcPr>
            <w:tcW w:w="0" w:type="auto"/>
            <w:vAlign w:val="center"/>
          </w:tcPr>
          <w:p w:rsidR="00013DC0" w:rsidRDefault="00C92CE0">
            <w:pPr>
              <w:pStyle w:val="TableBodyText"/>
            </w:pPr>
            <w:bookmarkStart w:id="2363" w:name="GotoTableOfContents"/>
            <w:r>
              <w:rPr>
                <w:b/>
              </w:rPr>
              <w:t>GotoTableOfContents</w:t>
            </w:r>
            <w:bookmarkEnd w:id="2363"/>
          </w:p>
        </w:tc>
        <w:tc>
          <w:tcPr>
            <w:tcW w:w="0" w:type="auto"/>
            <w:vAlign w:val="center"/>
          </w:tcPr>
          <w:p w:rsidR="00013DC0" w:rsidRDefault="00C92CE0">
            <w:pPr>
              <w:pStyle w:val="TableBodyText"/>
            </w:pPr>
            <w:r>
              <w:t>0x056D</w:t>
            </w:r>
          </w:p>
        </w:tc>
        <w:tc>
          <w:tcPr>
            <w:tcW w:w="0" w:type="auto"/>
            <w:vAlign w:val="center"/>
          </w:tcPr>
          <w:p w:rsidR="00013DC0" w:rsidRDefault="00C92CE0">
            <w:pPr>
              <w:pStyle w:val="TableBodyText"/>
            </w:pPr>
            <w:r>
              <w:t>Selects the first table of contents in the document.</w:t>
            </w:r>
          </w:p>
        </w:tc>
      </w:tr>
      <w:tr w:rsidR="00013DC0" w:rsidTr="00013DC0">
        <w:tc>
          <w:tcPr>
            <w:tcW w:w="0" w:type="auto"/>
            <w:vAlign w:val="center"/>
          </w:tcPr>
          <w:p w:rsidR="00013DC0" w:rsidRDefault="00C92CE0">
            <w:pPr>
              <w:pStyle w:val="TableBodyText"/>
            </w:pPr>
            <w:bookmarkStart w:id="2364" w:name="UpdateTableOfContents"/>
            <w:r>
              <w:rPr>
                <w:b/>
              </w:rPr>
              <w:t>UpdateTableOfContents</w:t>
            </w:r>
            <w:bookmarkEnd w:id="2364"/>
          </w:p>
        </w:tc>
        <w:tc>
          <w:tcPr>
            <w:tcW w:w="0" w:type="auto"/>
            <w:vAlign w:val="center"/>
          </w:tcPr>
          <w:p w:rsidR="00013DC0" w:rsidRDefault="00C92CE0">
            <w:pPr>
              <w:pStyle w:val="TableBodyText"/>
            </w:pPr>
            <w:r>
              <w:t>0x056E</w:t>
            </w:r>
          </w:p>
        </w:tc>
        <w:tc>
          <w:tcPr>
            <w:tcW w:w="0" w:type="auto"/>
            <w:vAlign w:val="center"/>
          </w:tcPr>
          <w:p w:rsidR="00013DC0" w:rsidRDefault="00C92CE0">
            <w:pPr>
              <w:pStyle w:val="TableBodyText"/>
            </w:pPr>
            <w:r>
              <w:t>Updates the first table of contents in the document.</w:t>
            </w:r>
          </w:p>
        </w:tc>
      </w:tr>
      <w:tr w:rsidR="00013DC0" w:rsidTr="00013DC0">
        <w:tc>
          <w:tcPr>
            <w:tcW w:w="0" w:type="auto"/>
            <w:vAlign w:val="center"/>
          </w:tcPr>
          <w:p w:rsidR="00013DC0" w:rsidRDefault="00C92CE0">
            <w:pPr>
              <w:pStyle w:val="TableBodyText"/>
            </w:pPr>
            <w:bookmarkStart w:id="2365" w:name="OutlineLevel"/>
            <w:r>
              <w:rPr>
                <w:b/>
              </w:rPr>
              <w:t>OutlineLevel</w:t>
            </w:r>
            <w:bookmarkEnd w:id="2365"/>
          </w:p>
        </w:tc>
        <w:tc>
          <w:tcPr>
            <w:tcW w:w="0" w:type="auto"/>
            <w:vAlign w:val="center"/>
          </w:tcPr>
          <w:p w:rsidR="00013DC0" w:rsidRDefault="00C92CE0">
            <w:pPr>
              <w:pStyle w:val="TableBodyText"/>
            </w:pPr>
            <w:r>
              <w:t>0x056F</w:t>
            </w:r>
          </w:p>
        </w:tc>
        <w:tc>
          <w:tcPr>
            <w:tcW w:w="0" w:type="auto"/>
            <w:vAlign w:val="center"/>
          </w:tcPr>
          <w:p w:rsidR="00013DC0" w:rsidRDefault="00C92CE0">
            <w:pPr>
              <w:pStyle w:val="TableBodyText"/>
            </w:pPr>
            <w:r>
              <w:t>Sets the selected paragraphs to the heading level.</w:t>
            </w:r>
          </w:p>
        </w:tc>
      </w:tr>
      <w:tr w:rsidR="00013DC0" w:rsidTr="00013DC0">
        <w:tc>
          <w:tcPr>
            <w:tcW w:w="0" w:type="auto"/>
            <w:vAlign w:val="center"/>
          </w:tcPr>
          <w:p w:rsidR="00013DC0" w:rsidRDefault="00C92CE0">
            <w:pPr>
              <w:pStyle w:val="TableBodyText"/>
            </w:pPr>
            <w:bookmarkStart w:id="2366" w:name="ShowLevel"/>
            <w:r>
              <w:rPr>
                <w:b/>
              </w:rPr>
              <w:t>ShowLevel</w:t>
            </w:r>
            <w:bookmarkEnd w:id="2366"/>
          </w:p>
        </w:tc>
        <w:tc>
          <w:tcPr>
            <w:tcW w:w="0" w:type="auto"/>
            <w:vAlign w:val="center"/>
          </w:tcPr>
          <w:p w:rsidR="00013DC0" w:rsidRDefault="00C92CE0">
            <w:pPr>
              <w:pStyle w:val="TableBodyText"/>
            </w:pPr>
            <w:r>
              <w:t>0x0570</w:t>
            </w:r>
          </w:p>
        </w:tc>
        <w:tc>
          <w:tcPr>
            <w:tcW w:w="0" w:type="auto"/>
            <w:vAlign w:val="center"/>
          </w:tcPr>
          <w:p w:rsidR="00013DC0" w:rsidRDefault="00C92CE0">
            <w:pPr>
              <w:pStyle w:val="TableBodyText"/>
            </w:pPr>
            <w:r>
              <w:t xml:space="preserve">Displays the selected </w:t>
            </w:r>
            <w:r>
              <w:t>level headings only.</w:t>
            </w:r>
          </w:p>
        </w:tc>
      </w:tr>
      <w:tr w:rsidR="00013DC0" w:rsidTr="00013DC0">
        <w:tc>
          <w:tcPr>
            <w:tcW w:w="0" w:type="auto"/>
            <w:vAlign w:val="center"/>
          </w:tcPr>
          <w:p w:rsidR="00013DC0" w:rsidRDefault="00C92CE0">
            <w:pPr>
              <w:pStyle w:val="TableBodyText"/>
            </w:pPr>
            <w:bookmarkStart w:id="2367" w:name="ToggleCharacterCode"/>
            <w:r>
              <w:rPr>
                <w:b/>
              </w:rPr>
              <w:t>ToggleCharacterCode</w:t>
            </w:r>
            <w:bookmarkEnd w:id="2367"/>
          </w:p>
        </w:tc>
        <w:tc>
          <w:tcPr>
            <w:tcW w:w="0" w:type="auto"/>
            <w:vAlign w:val="center"/>
          </w:tcPr>
          <w:p w:rsidR="00013DC0" w:rsidRDefault="00C92CE0">
            <w:pPr>
              <w:pStyle w:val="TableBodyText"/>
            </w:pPr>
            <w:r>
              <w:t>0x0571</w:t>
            </w:r>
          </w:p>
        </w:tc>
        <w:tc>
          <w:tcPr>
            <w:tcW w:w="0" w:type="auto"/>
            <w:vAlign w:val="center"/>
          </w:tcPr>
          <w:p w:rsidR="00013DC0" w:rsidRDefault="00C92CE0">
            <w:pPr>
              <w:pStyle w:val="TableBodyText"/>
            </w:pPr>
            <w:r>
              <w:t>Toggles a character code and a character.</w:t>
            </w:r>
          </w:p>
        </w:tc>
      </w:tr>
      <w:tr w:rsidR="00013DC0" w:rsidTr="00013DC0">
        <w:tc>
          <w:tcPr>
            <w:tcW w:w="0" w:type="auto"/>
            <w:vAlign w:val="center"/>
          </w:tcPr>
          <w:p w:rsidR="00013DC0" w:rsidRDefault="00C92CE0">
            <w:pPr>
              <w:pStyle w:val="TableBodyText"/>
            </w:pPr>
            <w:bookmarkStart w:id="2368" w:name="ToolsOptionsSmartTag"/>
            <w:r>
              <w:rPr>
                <w:b/>
              </w:rPr>
              <w:t>ToolsOptionsSmartTag</w:t>
            </w:r>
            <w:bookmarkEnd w:id="2368"/>
          </w:p>
        </w:tc>
        <w:tc>
          <w:tcPr>
            <w:tcW w:w="0" w:type="auto"/>
            <w:vAlign w:val="center"/>
          </w:tcPr>
          <w:p w:rsidR="00013DC0" w:rsidRDefault="00C92CE0">
            <w:pPr>
              <w:pStyle w:val="TableBodyText"/>
            </w:pPr>
            <w:r>
              <w:t>0x0573</w:t>
            </w:r>
          </w:p>
        </w:tc>
        <w:tc>
          <w:tcPr>
            <w:tcW w:w="0" w:type="auto"/>
            <w:vAlign w:val="center"/>
          </w:tcPr>
          <w:p w:rsidR="00013DC0" w:rsidRDefault="00C92CE0">
            <w:pPr>
              <w:pStyle w:val="TableBodyText"/>
            </w:pPr>
            <w:r>
              <w:t>Changes the Smart Tag options.</w:t>
            </w:r>
          </w:p>
        </w:tc>
      </w:tr>
      <w:tr w:rsidR="00013DC0" w:rsidTr="00013DC0">
        <w:tc>
          <w:tcPr>
            <w:tcW w:w="0" w:type="auto"/>
            <w:vAlign w:val="center"/>
          </w:tcPr>
          <w:p w:rsidR="00013DC0" w:rsidRDefault="00C92CE0">
            <w:pPr>
              <w:pStyle w:val="TableBodyText"/>
            </w:pPr>
            <w:bookmarkStart w:id="2369" w:name="EmailFocusIntroduction"/>
            <w:r>
              <w:rPr>
                <w:b/>
              </w:rPr>
              <w:t>EmailFocusIntroduction</w:t>
            </w:r>
            <w:bookmarkEnd w:id="2369"/>
          </w:p>
        </w:tc>
        <w:tc>
          <w:tcPr>
            <w:tcW w:w="0" w:type="auto"/>
            <w:vAlign w:val="center"/>
          </w:tcPr>
          <w:p w:rsidR="00013DC0" w:rsidRDefault="00C92CE0">
            <w:pPr>
              <w:pStyle w:val="TableBodyText"/>
            </w:pPr>
            <w:r>
              <w:t>0x0574</w:t>
            </w:r>
          </w:p>
        </w:tc>
        <w:tc>
          <w:tcPr>
            <w:tcW w:w="0" w:type="auto"/>
            <w:vAlign w:val="center"/>
          </w:tcPr>
          <w:p w:rsidR="00013DC0" w:rsidRDefault="00C92CE0">
            <w:pPr>
              <w:pStyle w:val="TableBodyText"/>
            </w:pPr>
            <w:r>
              <w:t>Switches focus to the introduction field of the e-mail envelope.</w:t>
            </w:r>
          </w:p>
        </w:tc>
      </w:tr>
      <w:tr w:rsidR="00013DC0" w:rsidTr="00013DC0">
        <w:tc>
          <w:tcPr>
            <w:tcW w:w="0" w:type="auto"/>
            <w:vAlign w:val="center"/>
          </w:tcPr>
          <w:p w:rsidR="00013DC0" w:rsidRDefault="00C92CE0">
            <w:pPr>
              <w:pStyle w:val="TableBodyText"/>
            </w:pPr>
            <w:bookmarkStart w:id="2370" w:name="EditPasteFromExcel"/>
            <w:r>
              <w:rPr>
                <w:b/>
              </w:rPr>
              <w:t>EditPasteFromExcel</w:t>
            </w:r>
            <w:bookmarkEnd w:id="2370"/>
          </w:p>
        </w:tc>
        <w:tc>
          <w:tcPr>
            <w:tcW w:w="0" w:type="auto"/>
            <w:vAlign w:val="center"/>
          </w:tcPr>
          <w:p w:rsidR="00013DC0" w:rsidRDefault="00C92CE0">
            <w:pPr>
              <w:pStyle w:val="TableBodyText"/>
            </w:pPr>
            <w:r>
              <w:t>0x0575</w:t>
            </w:r>
          </w:p>
        </w:tc>
        <w:tc>
          <w:tcPr>
            <w:tcW w:w="0" w:type="auto"/>
            <w:vAlign w:val="center"/>
          </w:tcPr>
          <w:p w:rsidR="00013DC0" w:rsidRDefault="00C92CE0">
            <w:pPr>
              <w:pStyle w:val="TableBodyText"/>
            </w:pPr>
            <w:r>
              <w:t>Inserts the Clipboard contents at the insertion point.</w:t>
            </w:r>
          </w:p>
        </w:tc>
      </w:tr>
      <w:tr w:rsidR="00013DC0" w:rsidTr="00013DC0">
        <w:tc>
          <w:tcPr>
            <w:tcW w:w="0" w:type="auto"/>
            <w:vAlign w:val="center"/>
          </w:tcPr>
          <w:p w:rsidR="00013DC0" w:rsidRDefault="00C92CE0">
            <w:pPr>
              <w:pStyle w:val="TableBodyText"/>
            </w:pPr>
            <w:bookmarkStart w:id="2371" w:name="InsertStyleSeparator"/>
            <w:r>
              <w:rPr>
                <w:b/>
              </w:rPr>
              <w:t>InsertStyleSeparator</w:t>
            </w:r>
            <w:bookmarkEnd w:id="2371"/>
          </w:p>
        </w:tc>
        <w:tc>
          <w:tcPr>
            <w:tcW w:w="0" w:type="auto"/>
            <w:vAlign w:val="center"/>
          </w:tcPr>
          <w:p w:rsidR="00013DC0" w:rsidRDefault="00C92CE0">
            <w:pPr>
              <w:pStyle w:val="TableBodyText"/>
            </w:pPr>
            <w:r>
              <w:t>0x0576</w:t>
            </w:r>
          </w:p>
        </w:tc>
        <w:tc>
          <w:tcPr>
            <w:tcW w:w="0" w:type="auto"/>
            <w:vAlign w:val="center"/>
          </w:tcPr>
          <w:p w:rsidR="00013DC0" w:rsidRDefault="00C92CE0">
            <w:pPr>
              <w:pStyle w:val="TableBodyText"/>
            </w:pPr>
            <w:r>
              <w:t>Joins two paragraphs together creating leading emphasis.</w:t>
            </w:r>
          </w:p>
        </w:tc>
      </w:tr>
      <w:tr w:rsidR="00013DC0" w:rsidTr="00013DC0">
        <w:tc>
          <w:tcPr>
            <w:tcW w:w="0" w:type="auto"/>
            <w:vAlign w:val="center"/>
          </w:tcPr>
          <w:p w:rsidR="00013DC0" w:rsidRDefault="00C92CE0">
            <w:pPr>
              <w:pStyle w:val="TableBodyText"/>
            </w:pPr>
            <w:bookmarkStart w:id="2372" w:name="FixBrokenText"/>
            <w:r>
              <w:rPr>
                <w:b/>
              </w:rPr>
              <w:t>FixBrokenText</w:t>
            </w:r>
            <w:bookmarkEnd w:id="2372"/>
          </w:p>
        </w:tc>
        <w:tc>
          <w:tcPr>
            <w:tcW w:w="0" w:type="auto"/>
            <w:vAlign w:val="center"/>
          </w:tcPr>
          <w:p w:rsidR="00013DC0" w:rsidRDefault="00C92CE0">
            <w:pPr>
              <w:pStyle w:val="TableBodyText"/>
            </w:pPr>
            <w:r>
              <w:t>0x0577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373" w:name="ReadingModePageview"/>
            <w:r>
              <w:rPr>
                <w:b/>
              </w:rPr>
              <w:t>ReadingModePageview</w:t>
            </w:r>
            <w:bookmarkEnd w:id="2373"/>
          </w:p>
        </w:tc>
        <w:tc>
          <w:tcPr>
            <w:tcW w:w="0" w:type="auto"/>
            <w:vAlign w:val="center"/>
          </w:tcPr>
          <w:p w:rsidR="00013DC0" w:rsidRDefault="00C92CE0">
            <w:pPr>
              <w:pStyle w:val="TableBodyText"/>
            </w:pPr>
            <w:r>
              <w:t>0x0587</w:t>
            </w:r>
          </w:p>
        </w:tc>
        <w:tc>
          <w:tcPr>
            <w:tcW w:w="0" w:type="auto"/>
            <w:vAlign w:val="center"/>
          </w:tcPr>
          <w:p w:rsidR="00013DC0" w:rsidRDefault="00C92CE0">
            <w:pPr>
              <w:pStyle w:val="TableBodyText"/>
            </w:pPr>
            <w:r>
              <w:t xml:space="preserve">Show pages as they will </w:t>
            </w:r>
            <w:r>
              <w:t>look if printed.</w:t>
            </w:r>
          </w:p>
        </w:tc>
      </w:tr>
      <w:tr w:rsidR="00013DC0" w:rsidTr="00013DC0">
        <w:tc>
          <w:tcPr>
            <w:tcW w:w="0" w:type="auto"/>
            <w:vAlign w:val="center"/>
          </w:tcPr>
          <w:p w:rsidR="00013DC0" w:rsidRDefault="00C92CE0">
            <w:pPr>
              <w:pStyle w:val="TableBodyText"/>
            </w:pPr>
            <w:bookmarkStart w:id="2374" w:name="ToggleXMLTagView"/>
            <w:r>
              <w:rPr>
                <w:b/>
              </w:rPr>
              <w:t>ToggleXMLTagView</w:t>
            </w:r>
            <w:bookmarkEnd w:id="2374"/>
          </w:p>
        </w:tc>
        <w:tc>
          <w:tcPr>
            <w:tcW w:w="0" w:type="auto"/>
            <w:vAlign w:val="center"/>
          </w:tcPr>
          <w:p w:rsidR="00013DC0" w:rsidRDefault="00C92CE0">
            <w:pPr>
              <w:pStyle w:val="TableBodyText"/>
            </w:pPr>
            <w:r>
              <w:t>0x0588</w:t>
            </w:r>
          </w:p>
        </w:tc>
        <w:tc>
          <w:tcPr>
            <w:tcW w:w="0" w:type="auto"/>
            <w:vAlign w:val="center"/>
          </w:tcPr>
          <w:p w:rsidR="00013DC0" w:rsidRDefault="00C92CE0">
            <w:pPr>
              <w:pStyle w:val="TableBodyText"/>
            </w:pPr>
            <w:r>
              <w:t>Toggle XML Tag View on or off.</w:t>
            </w:r>
          </w:p>
        </w:tc>
      </w:tr>
      <w:tr w:rsidR="00013DC0" w:rsidTr="00013DC0">
        <w:tc>
          <w:tcPr>
            <w:tcW w:w="0" w:type="auto"/>
            <w:vAlign w:val="center"/>
          </w:tcPr>
          <w:p w:rsidR="00013DC0" w:rsidRDefault="00C92CE0">
            <w:pPr>
              <w:pStyle w:val="TableBodyText"/>
            </w:pPr>
            <w:bookmarkStart w:id="2375" w:name="SchemaLibrary"/>
            <w:r>
              <w:rPr>
                <w:b/>
              </w:rPr>
              <w:t>SchemaLibrary</w:t>
            </w:r>
            <w:bookmarkEnd w:id="2375"/>
          </w:p>
        </w:tc>
        <w:tc>
          <w:tcPr>
            <w:tcW w:w="0" w:type="auto"/>
            <w:vAlign w:val="center"/>
          </w:tcPr>
          <w:p w:rsidR="00013DC0" w:rsidRDefault="00C92CE0">
            <w:pPr>
              <w:pStyle w:val="TableBodyText"/>
            </w:pPr>
            <w:r>
              <w:t>0x0589</w:t>
            </w:r>
          </w:p>
        </w:tc>
        <w:tc>
          <w:tcPr>
            <w:tcW w:w="0" w:type="auto"/>
            <w:vAlign w:val="center"/>
          </w:tcPr>
          <w:p w:rsidR="00013DC0" w:rsidRDefault="00C92CE0">
            <w:pPr>
              <w:pStyle w:val="TableBodyText"/>
            </w:pPr>
            <w:r>
              <w:t>Displays the Schema Library dialog.</w:t>
            </w:r>
          </w:p>
        </w:tc>
      </w:tr>
      <w:tr w:rsidR="00013DC0" w:rsidTr="00013DC0">
        <w:tc>
          <w:tcPr>
            <w:tcW w:w="0" w:type="auto"/>
            <w:vAlign w:val="center"/>
          </w:tcPr>
          <w:p w:rsidR="00013DC0" w:rsidRDefault="00C92CE0">
            <w:pPr>
              <w:pStyle w:val="TableBodyText"/>
            </w:pPr>
            <w:bookmarkStart w:id="2376" w:name="ResearchLookup"/>
            <w:r>
              <w:rPr>
                <w:b/>
              </w:rPr>
              <w:t>ResearchLookup</w:t>
            </w:r>
            <w:bookmarkEnd w:id="2376"/>
          </w:p>
        </w:tc>
        <w:tc>
          <w:tcPr>
            <w:tcW w:w="0" w:type="auto"/>
            <w:vAlign w:val="center"/>
          </w:tcPr>
          <w:p w:rsidR="00013DC0" w:rsidRDefault="00C92CE0">
            <w:pPr>
              <w:pStyle w:val="TableBodyText"/>
            </w:pPr>
            <w:r>
              <w:t>0x058A</w:t>
            </w:r>
          </w:p>
        </w:tc>
        <w:tc>
          <w:tcPr>
            <w:tcW w:w="0" w:type="auto"/>
            <w:vAlign w:val="center"/>
          </w:tcPr>
          <w:p w:rsidR="00013DC0" w:rsidRDefault="00C92CE0">
            <w:pPr>
              <w:pStyle w:val="TableBodyText"/>
            </w:pPr>
            <w:r>
              <w:t>Looks up the word in the research tool.</w:t>
            </w:r>
          </w:p>
        </w:tc>
      </w:tr>
      <w:tr w:rsidR="00013DC0" w:rsidTr="00013DC0">
        <w:tc>
          <w:tcPr>
            <w:tcW w:w="0" w:type="auto"/>
            <w:vAlign w:val="center"/>
          </w:tcPr>
          <w:p w:rsidR="00013DC0" w:rsidRDefault="00C92CE0">
            <w:pPr>
              <w:pStyle w:val="TableBodyText"/>
            </w:pPr>
            <w:bookmarkStart w:id="2377" w:name="WindowArrangeSideBySide"/>
            <w:r>
              <w:rPr>
                <w:b/>
              </w:rPr>
              <w:t>WindowArrangeSideBySide</w:t>
            </w:r>
            <w:bookmarkEnd w:id="2377"/>
          </w:p>
        </w:tc>
        <w:tc>
          <w:tcPr>
            <w:tcW w:w="0" w:type="auto"/>
            <w:vAlign w:val="center"/>
          </w:tcPr>
          <w:p w:rsidR="00013DC0" w:rsidRDefault="00C92CE0">
            <w:pPr>
              <w:pStyle w:val="TableBodyText"/>
            </w:pPr>
            <w:r>
              <w:t>0x058B</w:t>
            </w:r>
          </w:p>
        </w:tc>
        <w:tc>
          <w:tcPr>
            <w:tcW w:w="0" w:type="auto"/>
            <w:vAlign w:val="center"/>
          </w:tcPr>
          <w:p w:rsidR="00013DC0" w:rsidRDefault="00C92CE0">
            <w:pPr>
              <w:pStyle w:val="TableBodyText"/>
            </w:pPr>
            <w:r>
              <w:t xml:space="preserve">Arranges two windows side by </w:t>
            </w:r>
            <w:r>
              <w:t>side.</w:t>
            </w:r>
          </w:p>
        </w:tc>
      </w:tr>
      <w:tr w:rsidR="00013DC0" w:rsidTr="00013DC0">
        <w:tc>
          <w:tcPr>
            <w:tcW w:w="0" w:type="auto"/>
            <w:vAlign w:val="center"/>
          </w:tcPr>
          <w:p w:rsidR="00013DC0" w:rsidRDefault="00C92CE0">
            <w:pPr>
              <w:pStyle w:val="TableBodyText"/>
            </w:pPr>
            <w:bookmarkStart w:id="2378" w:name="SqmDialog"/>
            <w:r>
              <w:rPr>
                <w:b/>
              </w:rPr>
              <w:t>SqmDialog</w:t>
            </w:r>
            <w:bookmarkEnd w:id="2378"/>
          </w:p>
        </w:tc>
        <w:tc>
          <w:tcPr>
            <w:tcW w:w="0" w:type="auto"/>
            <w:vAlign w:val="center"/>
          </w:tcPr>
          <w:p w:rsidR="00013DC0" w:rsidRDefault="00C92CE0">
            <w:pPr>
              <w:pStyle w:val="TableBodyText"/>
            </w:pPr>
            <w:r>
              <w:t>0x058C</w:t>
            </w:r>
          </w:p>
        </w:tc>
        <w:tc>
          <w:tcPr>
            <w:tcW w:w="0" w:type="auto"/>
            <w:vAlign w:val="center"/>
          </w:tcPr>
          <w:p w:rsidR="00013DC0" w:rsidRDefault="00C92CE0">
            <w:pPr>
              <w:pStyle w:val="TableBodyText"/>
            </w:pPr>
            <w:r>
              <w:t>Opens the Customer Feedback Options dialog.</w:t>
            </w:r>
          </w:p>
        </w:tc>
      </w:tr>
      <w:tr w:rsidR="00013DC0" w:rsidTr="00013DC0">
        <w:tc>
          <w:tcPr>
            <w:tcW w:w="0" w:type="auto"/>
            <w:vAlign w:val="center"/>
          </w:tcPr>
          <w:p w:rsidR="00013DC0" w:rsidRDefault="00C92CE0">
            <w:pPr>
              <w:pStyle w:val="TableBodyText"/>
            </w:pPr>
            <w:bookmarkStart w:id="2379" w:name="InsertInkComment"/>
            <w:r>
              <w:rPr>
                <w:b/>
              </w:rPr>
              <w:lastRenderedPageBreak/>
              <w:t>InsertInkComment</w:t>
            </w:r>
            <w:bookmarkEnd w:id="2379"/>
          </w:p>
        </w:tc>
        <w:tc>
          <w:tcPr>
            <w:tcW w:w="0" w:type="auto"/>
            <w:vAlign w:val="center"/>
          </w:tcPr>
          <w:p w:rsidR="00013DC0" w:rsidRDefault="00C92CE0">
            <w:pPr>
              <w:pStyle w:val="TableBodyText"/>
            </w:pPr>
            <w:r>
              <w:t>0x058D</w:t>
            </w:r>
          </w:p>
        </w:tc>
        <w:tc>
          <w:tcPr>
            <w:tcW w:w="0" w:type="auto"/>
            <w:vAlign w:val="center"/>
          </w:tcPr>
          <w:p w:rsidR="00013DC0" w:rsidRDefault="00C92CE0">
            <w:pPr>
              <w:pStyle w:val="TableBodyText"/>
            </w:pPr>
            <w:r>
              <w:t>Insert ink comment.</w:t>
            </w:r>
          </w:p>
        </w:tc>
      </w:tr>
      <w:tr w:rsidR="00013DC0" w:rsidTr="00013DC0">
        <w:tc>
          <w:tcPr>
            <w:tcW w:w="0" w:type="auto"/>
            <w:vAlign w:val="center"/>
          </w:tcPr>
          <w:p w:rsidR="00013DC0" w:rsidRDefault="00C92CE0">
            <w:pPr>
              <w:pStyle w:val="TableBodyText"/>
            </w:pPr>
            <w:bookmarkStart w:id="2380" w:name="StyleLockDown"/>
            <w:r>
              <w:rPr>
                <w:b/>
              </w:rPr>
              <w:t>StyleLockDown</w:t>
            </w:r>
            <w:bookmarkEnd w:id="2380"/>
          </w:p>
        </w:tc>
        <w:tc>
          <w:tcPr>
            <w:tcW w:w="0" w:type="auto"/>
            <w:vAlign w:val="center"/>
          </w:tcPr>
          <w:p w:rsidR="00013DC0" w:rsidRDefault="00C92CE0">
            <w:pPr>
              <w:pStyle w:val="TableBodyText"/>
            </w:pPr>
            <w:r>
              <w:t>0x058E</w:t>
            </w:r>
          </w:p>
        </w:tc>
        <w:tc>
          <w:tcPr>
            <w:tcW w:w="0" w:type="auto"/>
            <w:vAlign w:val="center"/>
          </w:tcPr>
          <w:p w:rsidR="00013DC0" w:rsidRDefault="00C92CE0">
            <w:pPr>
              <w:pStyle w:val="TableBodyText"/>
            </w:pPr>
            <w:r>
              <w:t>Locks styles in a document.</w:t>
            </w:r>
          </w:p>
        </w:tc>
      </w:tr>
      <w:tr w:rsidR="00013DC0" w:rsidTr="00013DC0">
        <w:tc>
          <w:tcPr>
            <w:tcW w:w="0" w:type="auto"/>
            <w:vAlign w:val="center"/>
          </w:tcPr>
          <w:p w:rsidR="00013DC0" w:rsidRDefault="00C92CE0">
            <w:pPr>
              <w:pStyle w:val="TableBodyText"/>
            </w:pPr>
            <w:bookmarkStart w:id="2381" w:name="SyncScrollSideBySide"/>
            <w:r>
              <w:rPr>
                <w:b/>
              </w:rPr>
              <w:t>SyncScrollSideBySide</w:t>
            </w:r>
            <w:bookmarkEnd w:id="2381"/>
          </w:p>
        </w:tc>
        <w:tc>
          <w:tcPr>
            <w:tcW w:w="0" w:type="auto"/>
            <w:vAlign w:val="center"/>
          </w:tcPr>
          <w:p w:rsidR="00013DC0" w:rsidRDefault="00C92CE0">
            <w:pPr>
              <w:pStyle w:val="TableBodyText"/>
            </w:pPr>
            <w:r>
              <w:t>0x058F</w:t>
            </w:r>
          </w:p>
        </w:tc>
        <w:tc>
          <w:tcPr>
            <w:tcW w:w="0" w:type="auto"/>
            <w:vAlign w:val="center"/>
          </w:tcPr>
          <w:p w:rsidR="00013DC0" w:rsidRDefault="00C92CE0">
            <w:pPr>
              <w:pStyle w:val="TableBodyText"/>
            </w:pPr>
            <w:r>
              <w:t>Enables synchronous scrolling of two windows side-by-side.</w:t>
            </w:r>
          </w:p>
        </w:tc>
      </w:tr>
      <w:tr w:rsidR="00013DC0" w:rsidTr="00013DC0">
        <w:tc>
          <w:tcPr>
            <w:tcW w:w="0" w:type="auto"/>
            <w:vAlign w:val="center"/>
          </w:tcPr>
          <w:p w:rsidR="00013DC0" w:rsidRDefault="00C92CE0">
            <w:pPr>
              <w:pStyle w:val="TableBodyText"/>
            </w:pPr>
            <w:bookmarkStart w:id="2382" w:name="ResetSideBySide"/>
            <w:r>
              <w:rPr>
                <w:b/>
              </w:rPr>
              <w:t>ResetSideBySide</w:t>
            </w:r>
            <w:bookmarkEnd w:id="2382"/>
          </w:p>
        </w:tc>
        <w:tc>
          <w:tcPr>
            <w:tcW w:w="0" w:type="auto"/>
            <w:vAlign w:val="center"/>
          </w:tcPr>
          <w:p w:rsidR="00013DC0" w:rsidRDefault="00C92CE0">
            <w:pPr>
              <w:pStyle w:val="TableBodyText"/>
            </w:pPr>
            <w:r>
              <w:t>0x0590</w:t>
            </w:r>
          </w:p>
        </w:tc>
        <w:tc>
          <w:tcPr>
            <w:tcW w:w="0" w:type="auto"/>
            <w:vAlign w:val="center"/>
          </w:tcPr>
          <w:p w:rsidR="00013DC0" w:rsidRDefault="00C92CE0">
            <w:pPr>
              <w:pStyle w:val="TableBodyText"/>
            </w:pPr>
            <w:r>
              <w:t>Resets window position for side-by-side.</w:t>
            </w:r>
          </w:p>
        </w:tc>
      </w:tr>
      <w:tr w:rsidR="00013DC0" w:rsidTr="00013DC0">
        <w:tc>
          <w:tcPr>
            <w:tcW w:w="0" w:type="auto"/>
            <w:vAlign w:val="center"/>
          </w:tcPr>
          <w:p w:rsidR="00013DC0" w:rsidRDefault="00C92CE0">
            <w:pPr>
              <w:pStyle w:val="TableBodyText"/>
            </w:pPr>
            <w:bookmarkStart w:id="2383" w:name="XMLOptions"/>
            <w:r>
              <w:rPr>
                <w:b/>
              </w:rPr>
              <w:t>XMLOptions</w:t>
            </w:r>
            <w:bookmarkEnd w:id="2383"/>
          </w:p>
        </w:tc>
        <w:tc>
          <w:tcPr>
            <w:tcW w:w="0" w:type="auto"/>
            <w:vAlign w:val="center"/>
          </w:tcPr>
          <w:p w:rsidR="00013DC0" w:rsidRDefault="00C92CE0">
            <w:pPr>
              <w:pStyle w:val="TableBodyText"/>
            </w:pPr>
            <w:r>
              <w:t>0x0591</w:t>
            </w:r>
          </w:p>
        </w:tc>
        <w:tc>
          <w:tcPr>
            <w:tcW w:w="0" w:type="auto"/>
            <w:vAlign w:val="center"/>
          </w:tcPr>
          <w:p w:rsidR="00013DC0" w:rsidRDefault="00C92CE0">
            <w:pPr>
              <w:pStyle w:val="TableBodyText"/>
            </w:pPr>
            <w:r>
              <w:t>Changes XML settings for this document.</w:t>
            </w:r>
          </w:p>
        </w:tc>
      </w:tr>
      <w:tr w:rsidR="00013DC0" w:rsidTr="00013DC0">
        <w:tc>
          <w:tcPr>
            <w:tcW w:w="0" w:type="auto"/>
            <w:vAlign w:val="center"/>
          </w:tcPr>
          <w:p w:rsidR="00013DC0" w:rsidRDefault="00C92CE0">
            <w:pPr>
              <w:pStyle w:val="TableBodyText"/>
            </w:pPr>
            <w:bookmarkStart w:id="2384" w:name="XMLDocument"/>
            <w:r>
              <w:rPr>
                <w:b/>
              </w:rPr>
              <w:t>XMLDocument</w:t>
            </w:r>
            <w:bookmarkEnd w:id="2384"/>
          </w:p>
        </w:tc>
        <w:tc>
          <w:tcPr>
            <w:tcW w:w="0" w:type="auto"/>
            <w:vAlign w:val="center"/>
          </w:tcPr>
          <w:p w:rsidR="00013DC0" w:rsidRDefault="00C92CE0">
            <w:pPr>
              <w:pStyle w:val="TableBodyText"/>
            </w:pPr>
            <w:r>
              <w:t>0x0592</w:t>
            </w:r>
          </w:p>
        </w:tc>
        <w:tc>
          <w:tcPr>
            <w:tcW w:w="0" w:type="auto"/>
            <w:vAlign w:val="center"/>
          </w:tcPr>
          <w:p w:rsidR="00013DC0" w:rsidRDefault="00C92CE0">
            <w:pPr>
              <w:pStyle w:val="TableBodyText"/>
            </w:pPr>
            <w:r>
              <w:t>Applies XML Transforms to this document.</w:t>
            </w:r>
          </w:p>
        </w:tc>
      </w:tr>
      <w:tr w:rsidR="00013DC0" w:rsidTr="00013DC0">
        <w:tc>
          <w:tcPr>
            <w:tcW w:w="0" w:type="auto"/>
            <w:vAlign w:val="center"/>
          </w:tcPr>
          <w:p w:rsidR="00013DC0" w:rsidRDefault="00C92CE0">
            <w:pPr>
              <w:pStyle w:val="TableBodyText"/>
            </w:pPr>
            <w:bookmarkStart w:id="2385" w:name="FormattingRestrictions"/>
            <w:r>
              <w:rPr>
                <w:b/>
              </w:rPr>
              <w:t>FormattingRestrictions</w:t>
            </w:r>
            <w:bookmarkEnd w:id="2385"/>
          </w:p>
        </w:tc>
        <w:tc>
          <w:tcPr>
            <w:tcW w:w="0" w:type="auto"/>
            <w:vAlign w:val="center"/>
          </w:tcPr>
          <w:p w:rsidR="00013DC0" w:rsidRDefault="00C92CE0">
            <w:pPr>
              <w:pStyle w:val="TableBodyText"/>
            </w:pPr>
            <w:r>
              <w:t>0x0593</w:t>
            </w:r>
          </w:p>
        </w:tc>
        <w:tc>
          <w:tcPr>
            <w:tcW w:w="0" w:type="auto"/>
            <w:vAlign w:val="center"/>
          </w:tcPr>
          <w:p w:rsidR="00013DC0" w:rsidRDefault="00C92CE0">
            <w:pPr>
              <w:pStyle w:val="TableBodyText"/>
            </w:pPr>
            <w:r>
              <w:t>Style lock down settings.</w:t>
            </w:r>
          </w:p>
        </w:tc>
      </w:tr>
      <w:tr w:rsidR="00013DC0" w:rsidTr="00013DC0">
        <w:tc>
          <w:tcPr>
            <w:tcW w:w="0" w:type="auto"/>
            <w:vAlign w:val="center"/>
          </w:tcPr>
          <w:p w:rsidR="00013DC0" w:rsidRDefault="00C92CE0">
            <w:pPr>
              <w:pStyle w:val="TableBodyText"/>
            </w:pPr>
            <w:bookmarkStart w:id="2386" w:name="FilePermissionMenu"/>
            <w:r>
              <w:rPr>
                <w:b/>
              </w:rPr>
              <w:t>FilePermission</w:t>
            </w:r>
            <w:r>
              <w:rPr>
                <w:b/>
              </w:rPr>
              <w:t>Menu</w:t>
            </w:r>
            <w:bookmarkEnd w:id="2386"/>
          </w:p>
        </w:tc>
        <w:tc>
          <w:tcPr>
            <w:tcW w:w="0" w:type="auto"/>
            <w:vAlign w:val="center"/>
          </w:tcPr>
          <w:p w:rsidR="00013DC0" w:rsidRDefault="00C92CE0">
            <w:pPr>
              <w:pStyle w:val="TableBodyText"/>
            </w:pPr>
            <w:r>
              <w:t>0x0596</w:t>
            </w:r>
          </w:p>
        </w:tc>
        <w:tc>
          <w:tcPr>
            <w:tcW w:w="0" w:type="auto"/>
            <w:vAlign w:val="center"/>
          </w:tcPr>
          <w:p w:rsidR="00013DC0" w:rsidRDefault="00C92CE0">
            <w:pPr>
              <w:pStyle w:val="TableBodyText"/>
            </w:pPr>
            <w:r>
              <w:t>File Permission Menu.</w:t>
            </w:r>
          </w:p>
        </w:tc>
      </w:tr>
      <w:tr w:rsidR="00013DC0" w:rsidTr="00013DC0">
        <w:tc>
          <w:tcPr>
            <w:tcW w:w="0" w:type="auto"/>
            <w:vAlign w:val="center"/>
          </w:tcPr>
          <w:p w:rsidR="00013DC0" w:rsidRDefault="00C92CE0">
            <w:pPr>
              <w:pStyle w:val="TableBodyText"/>
            </w:pPr>
            <w:bookmarkStart w:id="2387" w:name="FPUnprotected"/>
            <w:r>
              <w:rPr>
                <w:b/>
              </w:rPr>
              <w:t>FPUnprotected</w:t>
            </w:r>
            <w:bookmarkEnd w:id="2387"/>
          </w:p>
        </w:tc>
        <w:tc>
          <w:tcPr>
            <w:tcW w:w="0" w:type="auto"/>
            <w:vAlign w:val="center"/>
          </w:tcPr>
          <w:p w:rsidR="00013DC0" w:rsidRDefault="00C92CE0">
            <w:pPr>
              <w:pStyle w:val="TableBodyText"/>
            </w:pPr>
            <w:r>
              <w:t>0x0597</w:t>
            </w:r>
          </w:p>
        </w:tc>
        <w:tc>
          <w:tcPr>
            <w:tcW w:w="0" w:type="auto"/>
            <w:vAlign w:val="center"/>
          </w:tcPr>
          <w:p w:rsidR="00013DC0" w:rsidRDefault="00C92CE0">
            <w:pPr>
              <w:pStyle w:val="TableBodyText"/>
            </w:pPr>
            <w:r>
              <w:t>"Unprotected" template (DRM).</w:t>
            </w:r>
          </w:p>
        </w:tc>
      </w:tr>
      <w:tr w:rsidR="00013DC0" w:rsidTr="00013DC0">
        <w:tc>
          <w:tcPr>
            <w:tcW w:w="0" w:type="auto"/>
            <w:vAlign w:val="center"/>
          </w:tcPr>
          <w:p w:rsidR="00013DC0" w:rsidRDefault="00C92CE0">
            <w:pPr>
              <w:pStyle w:val="TableBodyText"/>
            </w:pPr>
            <w:bookmarkStart w:id="2388" w:name="FPConfidential"/>
            <w:r>
              <w:rPr>
                <w:b/>
              </w:rPr>
              <w:t>FPConfidential</w:t>
            </w:r>
            <w:bookmarkEnd w:id="2388"/>
          </w:p>
        </w:tc>
        <w:tc>
          <w:tcPr>
            <w:tcW w:w="0" w:type="auto"/>
            <w:vAlign w:val="center"/>
          </w:tcPr>
          <w:p w:rsidR="00013DC0" w:rsidRDefault="00C92CE0">
            <w:pPr>
              <w:pStyle w:val="TableBodyText"/>
            </w:pPr>
            <w:r>
              <w:t>0x0598</w:t>
            </w:r>
          </w:p>
        </w:tc>
        <w:tc>
          <w:tcPr>
            <w:tcW w:w="0" w:type="auto"/>
            <w:vAlign w:val="center"/>
          </w:tcPr>
          <w:p w:rsidR="00013DC0" w:rsidRDefault="00C92CE0">
            <w:pPr>
              <w:pStyle w:val="TableBodyText"/>
            </w:pPr>
            <w:r>
              <w:t>"Confidential" template (DRM).</w:t>
            </w:r>
          </w:p>
        </w:tc>
      </w:tr>
      <w:tr w:rsidR="00013DC0" w:rsidTr="00013DC0">
        <w:tc>
          <w:tcPr>
            <w:tcW w:w="0" w:type="auto"/>
            <w:vAlign w:val="center"/>
          </w:tcPr>
          <w:p w:rsidR="00013DC0" w:rsidRDefault="00C92CE0">
            <w:pPr>
              <w:pStyle w:val="TableBodyText"/>
            </w:pPr>
            <w:bookmarkStart w:id="2389" w:name="FPAdminTemplates"/>
            <w:r>
              <w:rPr>
                <w:b/>
              </w:rPr>
              <w:t>FPAdminTemplates</w:t>
            </w:r>
            <w:bookmarkEnd w:id="2389"/>
          </w:p>
        </w:tc>
        <w:tc>
          <w:tcPr>
            <w:tcW w:w="0" w:type="auto"/>
            <w:vAlign w:val="center"/>
          </w:tcPr>
          <w:p w:rsidR="00013DC0" w:rsidRDefault="00C92CE0">
            <w:pPr>
              <w:pStyle w:val="TableBodyText"/>
            </w:pPr>
            <w:r>
              <w:t>0x059C</w:t>
            </w:r>
          </w:p>
        </w:tc>
        <w:tc>
          <w:tcPr>
            <w:tcW w:w="0" w:type="auto"/>
            <w:vAlign w:val="center"/>
          </w:tcPr>
          <w:p w:rsidR="00013DC0" w:rsidRDefault="00C92CE0">
            <w:pPr>
              <w:pStyle w:val="TableBodyText"/>
            </w:pPr>
            <w:r>
              <w:t>Administrator-defined template (DRM).</w:t>
            </w:r>
          </w:p>
        </w:tc>
      </w:tr>
      <w:tr w:rsidR="00013DC0" w:rsidTr="00013DC0">
        <w:tc>
          <w:tcPr>
            <w:tcW w:w="0" w:type="auto"/>
            <w:vAlign w:val="center"/>
          </w:tcPr>
          <w:p w:rsidR="00013DC0" w:rsidRDefault="00C92CE0">
            <w:pPr>
              <w:pStyle w:val="TableBodyText"/>
            </w:pPr>
            <w:bookmarkStart w:id="2390" w:name="MyPermission"/>
            <w:r>
              <w:rPr>
                <w:b/>
              </w:rPr>
              <w:t>MyPermission</w:t>
            </w:r>
            <w:bookmarkEnd w:id="2390"/>
          </w:p>
        </w:tc>
        <w:tc>
          <w:tcPr>
            <w:tcW w:w="0" w:type="auto"/>
            <w:vAlign w:val="center"/>
          </w:tcPr>
          <w:p w:rsidR="00013DC0" w:rsidRDefault="00C92CE0">
            <w:pPr>
              <w:pStyle w:val="TableBodyText"/>
            </w:pPr>
            <w:r>
              <w:t>0x059D</w:t>
            </w:r>
          </w:p>
        </w:tc>
        <w:tc>
          <w:tcPr>
            <w:tcW w:w="0" w:type="auto"/>
            <w:vAlign w:val="center"/>
          </w:tcPr>
          <w:p w:rsidR="00013DC0" w:rsidRDefault="00C92CE0">
            <w:pPr>
              <w:pStyle w:val="TableBodyText"/>
            </w:pPr>
            <w:r>
              <w:t xml:space="preserve">Displays the DRM usage </w:t>
            </w:r>
            <w:r>
              <w:t>permissions for the user.</w:t>
            </w:r>
          </w:p>
        </w:tc>
      </w:tr>
      <w:tr w:rsidR="00013DC0" w:rsidTr="00013DC0">
        <w:tc>
          <w:tcPr>
            <w:tcW w:w="0" w:type="auto"/>
            <w:vAlign w:val="center"/>
          </w:tcPr>
          <w:p w:rsidR="00013DC0" w:rsidRDefault="00C92CE0">
            <w:pPr>
              <w:pStyle w:val="TableBodyText"/>
            </w:pPr>
            <w:bookmarkStart w:id="2391" w:name="ToggleThumbnail"/>
            <w:r>
              <w:rPr>
                <w:b/>
              </w:rPr>
              <w:t>ToggleThumbnail</w:t>
            </w:r>
            <w:bookmarkEnd w:id="2391"/>
          </w:p>
        </w:tc>
        <w:tc>
          <w:tcPr>
            <w:tcW w:w="0" w:type="auto"/>
            <w:vAlign w:val="center"/>
          </w:tcPr>
          <w:p w:rsidR="00013DC0" w:rsidRDefault="00C92CE0">
            <w:pPr>
              <w:pStyle w:val="TableBodyText"/>
            </w:pPr>
            <w:r>
              <w:t>0x059E</w:t>
            </w:r>
          </w:p>
        </w:tc>
        <w:tc>
          <w:tcPr>
            <w:tcW w:w="0" w:type="auto"/>
            <w:vAlign w:val="center"/>
          </w:tcPr>
          <w:p w:rsidR="00013DC0" w:rsidRDefault="00C92CE0">
            <w:pPr>
              <w:pStyle w:val="TableBodyText"/>
            </w:pPr>
            <w:r>
              <w:t>Toggles thumbnail view.</w:t>
            </w:r>
          </w:p>
        </w:tc>
      </w:tr>
      <w:tr w:rsidR="00013DC0" w:rsidTr="00013DC0">
        <w:tc>
          <w:tcPr>
            <w:tcW w:w="0" w:type="auto"/>
            <w:vAlign w:val="center"/>
          </w:tcPr>
          <w:p w:rsidR="00013DC0" w:rsidRDefault="00C92CE0">
            <w:pPr>
              <w:pStyle w:val="TableBodyText"/>
            </w:pPr>
            <w:bookmarkStart w:id="2392" w:name="ToolsThesaurusRR"/>
            <w:r>
              <w:rPr>
                <w:b/>
              </w:rPr>
              <w:t>ToolsThesaurusRR</w:t>
            </w:r>
            <w:bookmarkEnd w:id="2392"/>
          </w:p>
        </w:tc>
        <w:tc>
          <w:tcPr>
            <w:tcW w:w="0" w:type="auto"/>
            <w:vAlign w:val="center"/>
          </w:tcPr>
          <w:p w:rsidR="00013DC0" w:rsidRDefault="00C92CE0">
            <w:pPr>
              <w:pStyle w:val="TableBodyText"/>
            </w:pPr>
            <w:r>
              <w:t>0x059F</w:t>
            </w:r>
          </w:p>
        </w:tc>
        <w:tc>
          <w:tcPr>
            <w:tcW w:w="0" w:type="auto"/>
            <w:vAlign w:val="center"/>
          </w:tcPr>
          <w:p w:rsidR="00013DC0" w:rsidRDefault="00C92CE0">
            <w:pPr>
              <w:pStyle w:val="TableBodyText"/>
            </w:pPr>
            <w:r>
              <w:t>Displays synonyms for the selected word in the Research pane.</w:t>
            </w:r>
          </w:p>
        </w:tc>
      </w:tr>
      <w:tr w:rsidR="00013DC0" w:rsidTr="00013DC0">
        <w:tc>
          <w:tcPr>
            <w:tcW w:w="0" w:type="auto"/>
            <w:vAlign w:val="center"/>
          </w:tcPr>
          <w:p w:rsidR="00013DC0" w:rsidRDefault="00C92CE0">
            <w:pPr>
              <w:pStyle w:val="TableBodyText"/>
            </w:pPr>
            <w:bookmarkStart w:id="2393" w:name="DoNotDistribute"/>
            <w:r>
              <w:rPr>
                <w:b/>
              </w:rPr>
              <w:t>DoNotDistribute</w:t>
            </w:r>
            <w:bookmarkEnd w:id="2393"/>
          </w:p>
        </w:tc>
        <w:tc>
          <w:tcPr>
            <w:tcW w:w="0" w:type="auto"/>
            <w:vAlign w:val="center"/>
          </w:tcPr>
          <w:p w:rsidR="00013DC0" w:rsidRDefault="00C92CE0">
            <w:pPr>
              <w:pStyle w:val="TableBodyText"/>
            </w:pPr>
            <w:r>
              <w:t>0x05A0</w:t>
            </w:r>
          </w:p>
        </w:tc>
        <w:tc>
          <w:tcPr>
            <w:tcW w:w="0" w:type="auto"/>
            <w:vAlign w:val="center"/>
          </w:tcPr>
          <w:p w:rsidR="00013DC0" w:rsidRDefault="00C92CE0">
            <w:pPr>
              <w:pStyle w:val="TableBodyText"/>
            </w:pPr>
            <w:r>
              <w:t>Permission toggle button on toolbar.</w:t>
            </w:r>
          </w:p>
        </w:tc>
      </w:tr>
      <w:tr w:rsidR="00013DC0" w:rsidTr="00013DC0">
        <w:tc>
          <w:tcPr>
            <w:tcW w:w="0" w:type="auto"/>
            <w:vAlign w:val="center"/>
          </w:tcPr>
          <w:p w:rsidR="00013DC0" w:rsidRDefault="00C92CE0">
            <w:pPr>
              <w:pStyle w:val="TableBodyText"/>
            </w:pPr>
            <w:bookmarkStart w:id="2394" w:name="ToggleReadingMode2Pages"/>
            <w:r>
              <w:rPr>
                <w:b/>
              </w:rPr>
              <w:t>ToggleReadingMode2Pages</w:t>
            </w:r>
            <w:bookmarkEnd w:id="2394"/>
          </w:p>
        </w:tc>
        <w:tc>
          <w:tcPr>
            <w:tcW w:w="0" w:type="auto"/>
            <w:vAlign w:val="center"/>
          </w:tcPr>
          <w:p w:rsidR="00013DC0" w:rsidRDefault="00C92CE0">
            <w:pPr>
              <w:pStyle w:val="TableBodyText"/>
            </w:pPr>
            <w:r>
              <w:t>0x05A2</w:t>
            </w:r>
          </w:p>
        </w:tc>
        <w:tc>
          <w:tcPr>
            <w:tcW w:w="0" w:type="auto"/>
            <w:vAlign w:val="center"/>
          </w:tcPr>
          <w:p w:rsidR="00013DC0" w:rsidRDefault="00C92CE0">
            <w:pPr>
              <w:pStyle w:val="TableBodyText"/>
            </w:pPr>
            <w:r>
              <w:t>Toggles 2 Pages view.</w:t>
            </w:r>
          </w:p>
        </w:tc>
      </w:tr>
      <w:tr w:rsidR="00013DC0" w:rsidTr="00013DC0">
        <w:tc>
          <w:tcPr>
            <w:tcW w:w="0" w:type="auto"/>
            <w:vAlign w:val="center"/>
          </w:tcPr>
          <w:p w:rsidR="00013DC0" w:rsidRDefault="00C92CE0">
            <w:pPr>
              <w:pStyle w:val="TableBodyText"/>
            </w:pPr>
            <w:bookmarkStart w:id="2395" w:name="ToggleReadingModeInk"/>
            <w:r>
              <w:rPr>
                <w:b/>
              </w:rPr>
              <w:t>ToggleReadingModeInk</w:t>
            </w:r>
            <w:bookmarkEnd w:id="2395"/>
          </w:p>
        </w:tc>
        <w:tc>
          <w:tcPr>
            <w:tcW w:w="0" w:type="auto"/>
            <w:vAlign w:val="center"/>
          </w:tcPr>
          <w:p w:rsidR="00013DC0" w:rsidRDefault="00C92CE0">
            <w:pPr>
              <w:pStyle w:val="TableBodyText"/>
            </w:pPr>
            <w:r>
              <w:t>0x05A3</w:t>
            </w:r>
          </w:p>
        </w:tc>
        <w:tc>
          <w:tcPr>
            <w:tcW w:w="0" w:type="auto"/>
            <w:vAlign w:val="center"/>
          </w:tcPr>
          <w:p w:rsidR="00013DC0" w:rsidRDefault="00C92CE0">
            <w:pPr>
              <w:pStyle w:val="TableBodyText"/>
            </w:pPr>
            <w:r>
              <w:t>Enables Ink Annotation.</w:t>
            </w:r>
          </w:p>
        </w:tc>
      </w:tr>
      <w:tr w:rsidR="00013DC0" w:rsidTr="00013DC0">
        <w:tc>
          <w:tcPr>
            <w:tcW w:w="0" w:type="auto"/>
            <w:vAlign w:val="center"/>
          </w:tcPr>
          <w:p w:rsidR="00013DC0" w:rsidRDefault="00C92CE0">
            <w:pPr>
              <w:pStyle w:val="TableBodyText"/>
            </w:pPr>
            <w:bookmarkStart w:id="2396" w:name="ReadingModeInkOff"/>
            <w:r>
              <w:rPr>
                <w:b/>
              </w:rPr>
              <w:t>ReadingModeInkOff</w:t>
            </w:r>
            <w:bookmarkEnd w:id="2396"/>
          </w:p>
        </w:tc>
        <w:tc>
          <w:tcPr>
            <w:tcW w:w="0" w:type="auto"/>
            <w:vAlign w:val="center"/>
          </w:tcPr>
          <w:p w:rsidR="00013DC0" w:rsidRDefault="00C92CE0">
            <w:pPr>
              <w:pStyle w:val="TableBodyText"/>
            </w:pPr>
            <w:r>
              <w:t>0x05A4</w:t>
            </w:r>
          </w:p>
        </w:tc>
        <w:tc>
          <w:tcPr>
            <w:tcW w:w="0" w:type="auto"/>
            <w:vAlign w:val="center"/>
          </w:tcPr>
          <w:p w:rsidR="00013DC0" w:rsidRDefault="00C92CE0">
            <w:pPr>
              <w:pStyle w:val="TableBodyText"/>
            </w:pPr>
            <w:r>
              <w:t>Unlocks document for ink.</w:t>
            </w:r>
          </w:p>
        </w:tc>
      </w:tr>
      <w:tr w:rsidR="00013DC0" w:rsidTr="00013DC0">
        <w:tc>
          <w:tcPr>
            <w:tcW w:w="0" w:type="auto"/>
            <w:vAlign w:val="center"/>
          </w:tcPr>
          <w:p w:rsidR="00013DC0" w:rsidRDefault="00C92CE0">
            <w:pPr>
              <w:pStyle w:val="TableBodyText"/>
            </w:pPr>
            <w:bookmarkStart w:id="2397" w:name="InsertSoundComment"/>
            <w:r>
              <w:rPr>
                <w:b/>
              </w:rPr>
              <w:t>InsertSoundComment</w:t>
            </w:r>
            <w:bookmarkEnd w:id="2397"/>
          </w:p>
        </w:tc>
        <w:tc>
          <w:tcPr>
            <w:tcW w:w="0" w:type="auto"/>
            <w:vAlign w:val="center"/>
          </w:tcPr>
          <w:p w:rsidR="00013DC0" w:rsidRDefault="00C92CE0">
            <w:pPr>
              <w:pStyle w:val="TableBodyText"/>
            </w:pPr>
            <w:r>
              <w:t>0x05A5</w:t>
            </w:r>
          </w:p>
        </w:tc>
        <w:tc>
          <w:tcPr>
            <w:tcW w:w="0" w:type="auto"/>
            <w:vAlign w:val="center"/>
          </w:tcPr>
          <w:p w:rsidR="00013DC0" w:rsidRDefault="00C92CE0">
            <w:pPr>
              <w:pStyle w:val="TableBodyText"/>
            </w:pPr>
            <w:r>
              <w:t>Inserts a sound object into the document.</w:t>
            </w:r>
          </w:p>
        </w:tc>
      </w:tr>
      <w:tr w:rsidR="00013DC0" w:rsidTr="00013DC0">
        <w:tc>
          <w:tcPr>
            <w:tcW w:w="0" w:type="auto"/>
            <w:vAlign w:val="center"/>
          </w:tcPr>
          <w:p w:rsidR="00013DC0" w:rsidRDefault="00C92CE0">
            <w:pPr>
              <w:pStyle w:val="TableBodyText"/>
            </w:pPr>
            <w:bookmarkStart w:id="2398" w:name="EditFindReadingMode"/>
            <w:r>
              <w:rPr>
                <w:b/>
              </w:rPr>
              <w:t>EditFindReadingMode</w:t>
            </w:r>
            <w:bookmarkEnd w:id="2398"/>
          </w:p>
        </w:tc>
        <w:tc>
          <w:tcPr>
            <w:tcW w:w="0" w:type="auto"/>
            <w:vAlign w:val="center"/>
          </w:tcPr>
          <w:p w:rsidR="00013DC0" w:rsidRDefault="00C92CE0">
            <w:pPr>
              <w:pStyle w:val="TableBodyText"/>
            </w:pPr>
            <w:r>
              <w:t>0x05A6</w:t>
            </w:r>
          </w:p>
        </w:tc>
        <w:tc>
          <w:tcPr>
            <w:tcW w:w="0" w:type="auto"/>
            <w:vAlign w:val="center"/>
          </w:tcPr>
          <w:p w:rsidR="00013DC0" w:rsidRDefault="00C92CE0">
            <w:pPr>
              <w:pStyle w:val="TableBodyText"/>
            </w:pPr>
            <w:r>
              <w:t xml:space="preserve">Finds the specified text or the </w:t>
            </w:r>
            <w:r>
              <w:t>specified formatting.</w:t>
            </w:r>
          </w:p>
        </w:tc>
      </w:tr>
      <w:tr w:rsidR="00013DC0" w:rsidTr="00013DC0">
        <w:tc>
          <w:tcPr>
            <w:tcW w:w="0" w:type="auto"/>
            <w:vAlign w:val="center"/>
          </w:tcPr>
          <w:p w:rsidR="00013DC0" w:rsidRDefault="00C92CE0">
            <w:pPr>
              <w:pStyle w:val="TableBodyText"/>
            </w:pPr>
            <w:bookmarkStart w:id="2399" w:name="UseBalloons"/>
            <w:r>
              <w:rPr>
                <w:b/>
              </w:rPr>
              <w:t>UseBalloons</w:t>
            </w:r>
            <w:bookmarkEnd w:id="2399"/>
          </w:p>
        </w:tc>
        <w:tc>
          <w:tcPr>
            <w:tcW w:w="0" w:type="auto"/>
            <w:vAlign w:val="center"/>
          </w:tcPr>
          <w:p w:rsidR="00013DC0" w:rsidRDefault="00C92CE0">
            <w:pPr>
              <w:pStyle w:val="TableBodyText"/>
            </w:pPr>
            <w:r>
              <w:t>0x05A7</w:t>
            </w:r>
          </w:p>
        </w:tc>
        <w:tc>
          <w:tcPr>
            <w:tcW w:w="0" w:type="auto"/>
            <w:vAlign w:val="center"/>
          </w:tcPr>
          <w:p w:rsidR="00013DC0" w:rsidRDefault="00C92CE0">
            <w:pPr>
              <w:pStyle w:val="TableBodyText"/>
            </w:pPr>
            <w:r>
              <w:t>Show all revisions in balloons.</w:t>
            </w:r>
          </w:p>
        </w:tc>
      </w:tr>
      <w:tr w:rsidR="00013DC0" w:rsidTr="00013DC0">
        <w:tc>
          <w:tcPr>
            <w:tcW w:w="0" w:type="auto"/>
            <w:vAlign w:val="center"/>
          </w:tcPr>
          <w:p w:rsidR="00013DC0" w:rsidRDefault="00C92CE0">
            <w:pPr>
              <w:pStyle w:val="TableBodyText"/>
            </w:pPr>
            <w:bookmarkStart w:id="2400" w:name="NeverUseBalloons"/>
            <w:r>
              <w:rPr>
                <w:b/>
              </w:rPr>
              <w:t>NeverUseBalloons</w:t>
            </w:r>
            <w:bookmarkEnd w:id="2400"/>
          </w:p>
        </w:tc>
        <w:tc>
          <w:tcPr>
            <w:tcW w:w="0" w:type="auto"/>
            <w:vAlign w:val="center"/>
          </w:tcPr>
          <w:p w:rsidR="00013DC0" w:rsidRDefault="00C92CE0">
            <w:pPr>
              <w:pStyle w:val="TableBodyText"/>
            </w:pPr>
            <w:r>
              <w:t>0x05A8</w:t>
            </w:r>
          </w:p>
        </w:tc>
        <w:tc>
          <w:tcPr>
            <w:tcW w:w="0" w:type="auto"/>
            <w:vAlign w:val="center"/>
          </w:tcPr>
          <w:p w:rsidR="00013DC0" w:rsidRDefault="00C92CE0">
            <w:pPr>
              <w:pStyle w:val="TableBodyText"/>
            </w:pPr>
            <w:r>
              <w:t>Show all revisions inline.</w:t>
            </w:r>
          </w:p>
        </w:tc>
      </w:tr>
      <w:tr w:rsidR="00013DC0" w:rsidTr="00013DC0">
        <w:tc>
          <w:tcPr>
            <w:tcW w:w="0" w:type="auto"/>
            <w:vAlign w:val="center"/>
          </w:tcPr>
          <w:p w:rsidR="00013DC0" w:rsidRDefault="00C92CE0">
            <w:pPr>
              <w:pStyle w:val="TableBodyText"/>
            </w:pPr>
            <w:bookmarkStart w:id="2401" w:name="NoInsertionDeletionBalloons"/>
            <w:r>
              <w:rPr>
                <w:b/>
              </w:rPr>
              <w:t>NoInsertionDeletionBalloons</w:t>
            </w:r>
            <w:bookmarkEnd w:id="2401"/>
          </w:p>
        </w:tc>
        <w:tc>
          <w:tcPr>
            <w:tcW w:w="0" w:type="auto"/>
            <w:vAlign w:val="center"/>
          </w:tcPr>
          <w:p w:rsidR="00013DC0" w:rsidRDefault="00C92CE0">
            <w:pPr>
              <w:pStyle w:val="TableBodyText"/>
            </w:pPr>
            <w:r>
              <w:t>0x05A9</w:t>
            </w:r>
          </w:p>
        </w:tc>
        <w:tc>
          <w:tcPr>
            <w:tcW w:w="0" w:type="auto"/>
            <w:vAlign w:val="center"/>
          </w:tcPr>
          <w:p w:rsidR="00013DC0" w:rsidRDefault="00C92CE0">
            <w:pPr>
              <w:pStyle w:val="TableBodyText"/>
            </w:pPr>
            <w:r>
              <w:t>Show comments and formatting revisions in balloons.</w:t>
            </w:r>
          </w:p>
        </w:tc>
      </w:tr>
      <w:tr w:rsidR="00013DC0" w:rsidTr="00013DC0">
        <w:tc>
          <w:tcPr>
            <w:tcW w:w="0" w:type="auto"/>
            <w:vAlign w:val="center"/>
          </w:tcPr>
          <w:p w:rsidR="00013DC0" w:rsidRDefault="00C92CE0">
            <w:pPr>
              <w:pStyle w:val="TableBodyText"/>
            </w:pPr>
            <w:bookmarkStart w:id="2402" w:name="ShowInkAnnotations"/>
            <w:r>
              <w:rPr>
                <w:b/>
              </w:rPr>
              <w:t>ShowInkAnnotations</w:t>
            </w:r>
            <w:bookmarkEnd w:id="2402"/>
          </w:p>
        </w:tc>
        <w:tc>
          <w:tcPr>
            <w:tcW w:w="0" w:type="auto"/>
            <w:vAlign w:val="center"/>
          </w:tcPr>
          <w:p w:rsidR="00013DC0" w:rsidRDefault="00C92CE0">
            <w:pPr>
              <w:pStyle w:val="TableBodyText"/>
            </w:pPr>
            <w:r>
              <w:t>0x05AA</w:t>
            </w:r>
          </w:p>
        </w:tc>
        <w:tc>
          <w:tcPr>
            <w:tcW w:w="0" w:type="auto"/>
            <w:vAlign w:val="center"/>
          </w:tcPr>
          <w:p w:rsidR="00013DC0" w:rsidRDefault="00C92CE0">
            <w:pPr>
              <w:pStyle w:val="TableBodyText"/>
            </w:pPr>
            <w:r>
              <w:t xml:space="preserve">Show or hide </w:t>
            </w:r>
            <w:r>
              <w:t>ink annotations.</w:t>
            </w:r>
          </w:p>
        </w:tc>
      </w:tr>
      <w:tr w:rsidR="00013DC0" w:rsidTr="00013DC0">
        <w:tc>
          <w:tcPr>
            <w:tcW w:w="0" w:type="auto"/>
            <w:vAlign w:val="center"/>
          </w:tcPr>
          <w:p w:rsidR="00013DC0" w:rsidRDefault="00C92CE0">
            <w:pPr>
              <w:pStyle w:val="TableBodyText"/>
            </w:pPr>
            <w:bookmarkStart w:id="2403" w:name="DeleteAllInkAnnotations"/>
            <w:r>
              <w:rPr>
                <w:b/>
              </w:rPr>
              <w:t>DeleteAllInkAnnotations</w:t>
            </w:r>
            <w:bookmarkEnd w:id="2403"/>
          </w:p>
        </w:tc>
        <w:tc>
          <w:tcPr>
            <w:tcW w:w="0" w:type="auto"/>
            <w:vAlign w:val="center"/>
          </w:tcPr>
          <w:p w:rsidR="00013DC0" w:rsidRDefault="00C92CE0">
            <w:pPr>
              <w:pStyle w:val="TableBodyText"/>
            </w:pPr>
            <w:r>
              <w:t>0x05AB</w:t>
            </w:r>
          </w:p>
        </w:tc>
        <w:tc>
          <w:tcPr>
            <w:tcW w:w="0" w:type="auto"/>
            <w:vAlign w:val="center"/>
          </w:tcPr>
          <w:p w:rsidR="00013DC0" w:rsidRDefault="00C92CE0">
            <w:pPr>
              <w:pStyle w:val="TableBodyText"/>
            </w:pPr>
            <w:r>
              <w:t>Delete all ink annotations.</w:t>
            </w:r>
          </w:p>
        </w:tc>
      </w:tr>
      <w:tr w:rsidR="00013DC0" w:rsidTr="00013DC0">
        <w:tc>
          <w:tcPr>
            <w:tcW w:w="0" w:type="auto"/>
            <w:vAlign w:val="center"/>
          </w:tcPr>
          <w:p w:rsidR="00013DC0" w:rsidRDefault="00C92CE0">
            <w:pPr>
              <w:pStyle w:val="TableBodyText"/>
            </w:pPr>
            <w:bookmarkStart w:id="2404" w:name="ToggleReadingModeHelp"/>
            <w:r>
              <w:rPr>
                <w:b/>
              </w:rPr>
              <w:t>ToggleReadingModeHelp</w:t>
            </w:r>
            <w:bookmarkEnd w:id="2404"/>
          </w:p>
        </w:tc>
        <w:tc>
          <w:tcPr>
            <w:tcW w:w="0" w:type="auto"/>
            <w:vAlign w:val="center"/>
          </w:tcPr>
          <w:p w:rsidR="00013DC0" w:rsidRDefault="00C92CE0">
            <w:pPr>
              <w:pStyle w:val="TableBodyText"/>
            </w:pPr>
            <w:r>
              <w:t>0x05AC</w:t>
            </w:r>
          </w:p>
        </w:tc>
        <w:tc>
          <w:tcPr>
            <w:tcW w:w="0" w:type="auto"/>
            <w:vAlign w:val="center"/>
          </w:tcPr>
          <w:p w:rsidR="00013DC0" w:rsidRDefault="00C92CE0">
            <w:pPr>
              <w:pStyle w:val="TableBodyText"/>
            </w:pPr>
            <w:r>
              <w:t>Help for Ink Annotation.</w:t>
            </w:r>
          </w:p>
        </w:tc>
      </w:tr>
      <w:tr w:rsidR="00013DC0" w:rsidTr="00013DC0">
        <w:tc>
          <w:tcPr>
            <w:tcW w:w="0" w:type="auto"/>
            <w:vAlign w:val="center"/>
          </w:tcPr>
          <w:p w:rsidR="00013DC0" w:rsidRDefault="00C92CE0">
            <w:pPr>
              <w:pStyle w:val="TableBodyText"/>
            </w:pPr>
            <w:bookmarkStart w:id="2405" w:name="HelpContactUs"/>
            <w:r>
              <w:rPr>
                <w:b/>
              </w:rPr>
              <w:t>HelpContactUs</w:t>
            </w:r>
            <w:bookmarkEnd w:id="2405"/>
          </w:p>
        </w:tc>
        <w:tc>
          <w:tcPr>
            <w:tcW w:w="0" w:type="auto"/>
            <w:vAlign w:val="center"/>
          </w:tcPr>
          <w:p w:rsidR="00013DC0" w:rsidRDefault="00C92CE0">
            <w:pPr>
              <w:pStyle w:val="TableBodyText"/>
            </w:pPr>
            <w:r>
              <w:t>0x05AD</w:t>
            </w:r>
          </w:p>
        </w:tc>
        <w:tc>
          <w:tcPr>
            <w:tcW w:w="0" w:type="auto"/>
            <w:vAlign w:val="center"/>
          </w:tcPr>
          <w:p w:rsidR="00013DC0" w:rsidRDefault="00C92CE0">
            <w:pPr>
              <w:pStyle w:val="TableBodyText"/>
            </w:pPr>
            <w:r>
              <w:t>Brings up the Web browser and displays the Contact Us page.</w:t>
            </w:r>
          </w:p>
        </w:tc>
      </w:tr>
      <w:tr w:rsidR="00013DC0" w:rsidTr="00013DC0">
        <w:tc>
          <w:tcPr>
            <w:tcW w:w="0" w:type="auto"/>
            <w:vAlign w:val="center"/>
          </w:tcPr>
          <w:p w:rsidR="00013DC0" w:rsidRDefault="00C92CE0">
            <w:pPr>
              <w:pStyle w:val="TableBodyText"/>
            </w:pPr>
            <w:bookmarkStart w:id="2406" w:name="HelpCheckForUpdates"/>
            <w:r>
              <w:rPr>
                <w:b/>
              </w:rPr>
              <w:t>HelpCheckForUpdates</w:t>
            </w:r>
            <w:bookmarkEnd w:id="2406"/>
          </w:p>
        </w:tc>
        <w:tc>
          <w:tcPr>
            <w:tcW w:w="0" w:type="auto"/>
            <w:vAlign w:val="center"/>
          </w:tcPr>
          <w:p w:rsidR="00013DC0" w:rsidRDefault="00C92CE0">
            <w:pPr>
              <w:pStyle w:val="TableBodyText"/>
            </w:pPr>
            <w:r>
              <w:t>0x05AE</w:t>
            </w:r>
          </w:p>
        </w:tc>
        <w:tc>
          <w:tcPr>
            <w:tcW w:w="0" w:type="auto"/>
            <w:vAlign w:val="center"/>
          </w:tcPr>
          <w:p w:rsidR="00013DC0" w:rsidRDefault="00C92CE0">
            <w:pPr>
              <w:pStyle w:val="TableBodyText"/>
            </w:pPr>
            <w:r>
              <w:t xml:space="preserve">Brings up the </w:t>
            </w:r>
            <w:r>
              <w:t>Web browser and displays the Product Update page.</w:t>
            </w:r>
          </w:p>
        </w:tc>
      </w:tr>
      <w:tr w:rsidR="00013DC0" w:rsidTr="00013DC0">
        <w:tc>
          <w:tcPr>
            <w:tcW w:w="0" w:type="auto"/>
            <w:vAlign w:val="center"/>
          </w:tcPr>
          <w:p w:rsidR="00013DC0" w:rsidRDefault="00C92CE0">
            <w:pPr>
              <w:pStyle w:val="TableBodyText"/>
            </w:pPr>
            <w:bookmarkStart w:id="2407" w:name="BlogBlogInsertCategories"/>
            <w:r>
              <w:rPr>
                <w:b/>
              </w:rPr>
              <w:t>BlogBlogInsertCategories</w:t>
            </w:r>
            <w:bookmarkEnd w:id="2407"/>
          </w:p>
        </w:tc>
        <w:tc>
          <w:tcPr>
            <w:tcW w:w="0" w:type="auto"/>
            <w:vAlign w:val="center"/>
          </w:tcPr>
          <w:p w:rsidR="00013DC0" w:rsidRDefault="00C92CE0">
            <w:pPr>
              <w:pStyle w:val="TableBodyText"/>
            </w:pPr>
            <w:r>
              <w:t>0x05AF</w:t>
            </w:r>
          </w:p>
        </w:tc>
        <w:tc>
          <w:tcPr>
            <w:tcW w:w="0" w:type="auto"/>
            <w:vAlign w:val="center"/>
          </w:tcPr>
          <w:p w:rsidR="00013DC0" w:rsidRDefault="00C92CE0">
            <w:pPr>
              <w:pStyle w:val="TableBodyText"/>
            </w:pPr>
            <w:r>
              <w:t>Inserts a category into the document.</w:t>
            </w:r>
          </w:p>
        </w:tc>
      </w:tr>
      <w:tr w:rsidR="00013DC0" w:rsidTr="00013DC0">
        <w:tc>
          <w:tcPr>
            <w:tcW w:w="0" w:type="auto"/>
            <w:vAlign w:val="center"/>
          </w:tcPr>
          <w:p w:rsidR="00013DC0" w:rsidRDefault="00C92CE0">
            <w:pPr>
              <w:pStyle w:val="TableBodyText"/>
            </w:pPr>
            <w:bookmarkStart w:id="2408" w:name="ToggleToolbars"/>
            <w:r>
              <w:rPr>
                <w:b/>
              </w:rPr>
              <w:t>ToggleToolbars</w:t>
            </w:r>
            <w:bookmarkEnd w:id="2408"/>
          </w:p>
        </w:tc>
        <w:tc>
          <w:tcPr>
            <w:tcW w:w="0" w:type="auto"/>
            <w:vAlign w:val="center"/>
          </w:tcPr>
          <w:p w:rsidR="00013DC0" w:rsidRDefault="00C92CE0">
            <w:pPr>
              <w:pStyle w:val="TableBodyText"/>
            </w:pPr>
            <w:r>
              <w:t>0x05B0</w:t>
            </w:r>
          </w:p>
        </w:tc>
        <w:tc>
          <w:tcPr>
            <w:tcW w:w="0" w:type="auto"/>
            <w:vAlign w:val="center"/>
          </w:tcPr>
          <w:p w:rsidR="00013DC0" w:rsidRDefault="00C92CE0">
            <w:pPr>
              <w:pStyle w:val="TableBodyText"/>
            </w:pPr>
            <w:r>
              <w:t>Toggles Toolbars.</w:t>
            </w:r>
          </w:p>
        </w:tc>
      </w:tr>
      <w:tr w:rsidR="00013DC0" w:rsidTr="00013DC0">
        <w:tc>
          <w:tcPr>
            <w:tcW w:w="0" w:type="auto"/>
            <w:vAlign w:val="center"/>
          </w:tcPr>
          <w:p w:rsidR="00013DC0" w:rsidRDefault="00C92CE0">
            <w:pPr>
              <w:pStyle w:val="TableBodyText"/>
            </w:pPr>
            <w:bookmarkStart w:id="2409" w:name="ReadingMode"/>
            <w:r>
              <w:rPr>
                <w:b/>
              </w:rPr>
              <w:lastRenderedPageBreak/>
              <w:t>ReadingMode</w:t>
            </w:r>
            <w:bookmarkEnd w:id="2409"/>
          </w:p>
        </w:tc>
        <w:tc>
          <w:tcPr>
            <w:tcW w:w="0" w:type="auto"/>
            <w:vAlign w:val="center"/>
          </w:tcPr>
          <w:p w:rsidR="00013DC0" w:rsidRDefault="00C92CE0">
            <w:pPr>
              <w:pStyle w:val="TableBodyText"/>
            </w:pPr>
            <w:r>
              <w:t>0x05B1</w:t>
            </w:r>
          </w:p>
        </w:tc>
        <w:tc>
          <w:tcPr>
            <w:tcW w:w="0" w:type="auto"/>
            <w:vAlign w:val="center"/>
          </w:tcPr>
          <w:p w:rsidR="00013DC0" w:rsidRDefault="00C92CE0">
            <w:pPr>
              <w:pStyle w:val="TableBodyText"/>
            </w:pPr>
            <w:r>
              <w:t>Toggles full screen reading.</w:t>
            </w:r>
          </w:p>
        </w:tc>
      </w:tr>
      <w:tr w:rsidR="00013DC0" w:rsidTr="00013DC0">
        <w:tc>
          <w:tcPr>
            <w:tcW w:w="0" w:type="auto"/>
            <w:vAlign w:val="center"/>
          </w:tcPr>
          <w:p w:rsidR="00013DC0" w:rsidRDefault="00C92CE0">
            <w:pPr>
              <w:pStyle w:val="TableBodyText"/>
            </w:pPr>
            <w:bookmarkStart w:id="2410" w:name="ApplyStructure"/>
            <w:r>
              <w:rPr>
                <w:b/>
              </w:rPr>
              <w:t>ApplyStructure</w:t>
            </w:r>
            <w:bookmarkEnd w:id="2410"/>
          </w:p>
        </w:tc>
        <w:tc>
          <w:tcPr>
            <w:tcW w:w="0" w:type="auto"/>
            <w:vAlign w:val="center"/>
          </w:tcPr>
          <w:p w:rsidR="00013DC0" w:rsidRDefault="00C92CE0">
            <w:pPr>
              <w:pStyle w:val="TableBodyText"/>
            </w:pPr>
            <w:r>
              <w:t>0x05B2</w:t>
            </w:r>
          </w:p>
        </w:tc>
        <w:tc>
          <w:tcPr>
            <w:tcW w:w="0" w:type="auto"/>
            <w:vAlign w:val="center"/>
          </w:tcPr>
          <w:p w:rsidR="00013DC0" w:rsidRDefault="00C92CE0">
            <w:pPr>
              <w:pStyle w:val="TableBodyText"/>
            </w:pPr>
            <w:r>
              <w:t>Apply XML Element.</w:t>
            </w:r>
          </w:p>
        </w:tc>
      </w:tr>
      <w:tr w:rsidR="00013DC0" w:rsidTr="00013DC0">
        <w:tc>
          <w:tcPr>
            <w:tcW w:w="0" w:type="auto"/>
            <w:vAlign w:val="center"/>
          </w:tcPr>
          <w:p w:rsidR="00013DC0" w:rsidRDefault="00C92CE0">
            <w:pPr>
              <w:pStyle w:val="TableBodyText"/>
            </w:pPr>
            <w:bookmarkStart w:id="2411" w:name="Research"/>
            <w:r>
              <w:rPr>
                <w:b/>
              </w:rPr>
              <w:t>Research</w:t>
            </w:r>
            <w:bookmarkEnd w:id="2411"/>
          </w:p>
        </w:tc>
        <w:tc>
          <w:tcPr>
            <w:tcW w:w="0" w:type="auto"/>
            <w:vAlign w:val="center"/>
          </w:tcPr>
          <w:p w:rsidR="00013DC0" w:rsidRDefault="00C92CE0">
            <w:pPr>
              <w:pStyle w:val="TableBodyText"/>
            </w:pPr>
            <w:r>
              <w:t>0x05B3</w:t>
            </w:r>
          </w:p>
        </w:tc>
        <w:tc>
          <w:tcPr>
            <w:tcW w:w="0" w:type="auto"/>
            <w:vAlign w:val="center"/>
          </w:tcPr>
          <w:p w:rsidR="00013DC0" w:rsidRDefault="00C92CE0">
            <w:pPr>
              <w:pStyle w:val="TableBodyText"/>
            </w:pPr>
            <w:r>
              <w:t>Initiates the Research pane.</w:t>
            </w:r>
          </w:p>
        </w:tc>
      </w:tr>
      <w:tr w:rsidR="00013DC0" w:rsidTr="00013DC0">
        <w:tc>
          <w:tcPr>
            <w:tcW w:w="0" w:type="auto"/>
            <w:vAlign w:val="center"/>
          </w:tcPr>
          <w:p w:rsidR="00013DC0" w:rsidRDefault="00C92CE0">
            <w:pPr>
              <w:pStyle w:val="TableBodyText"/>
            </w:pPr>
            <w:bookmarkStart w:id="2412" w:name="XmlAttr"/>
            <w:r>
              <w:rPr>
                <w:b/>
              </w:rPr>
              <w:t>XmlAttr</w:t>
            </w:r>
            <w:bookmarkEnd w:id="2412"/>
          </w:p>
        </w:tc>
        <w:tc>
          <w:tcPr>
            <w:tcW w:w="0" w:type="auto"/>
            <w:vAlign w:val="center"/>
          </w:tcPr>
          <w:p w:rsidR="00013DC0" w:rsidRDefault="00C92CE0">
            <w:pPr>
              <w:pStyle w:val="TableBodyText"/>
            </w:pPr>
            <w:r>
              <w:t>0x05B4</w:t>
            </w:r>
          </w:p>
        </w:tc>
        <w:tc>
          <w:tcPr>
            <w:tcW w:w="0" w:type="auto"/>
            <w:vAlign w:val="center"/>
          </w:tcPr>
          <w:p w:rsidR="00013DC0" w:rsidRDefault="00C92CE0">
            <w:pPr>
              <w:pStyle w:val="TableBodyText"/>
            </w:pPr>
            <w:r>
              <w:t>Modify attribute settings of an XML element.</w:t>
            </w:r>
          </w:p>
        </w:tc>
      </w:tr>
      <w:tr w:rsidR="00013DC0" w:rsidTr="00013DC0">
        <w:tc>
          <w:tcPr>
            <w:tcW w:w="0" w:type="auto"/>
            <w:vAlign w:val="center"/>
          </w:tcPr>
          <w:p w:rsidR="00013DC0" w:rsidRDefault="00C92CE0">
            <w:pPr>
              <w:pStyle w:val="TableBodyText"/>
            </w:pPr>
            <w:bookmarkStart w:id="2413" w:name="FPSelectUser"/>
            <w:r>
              <w:rPr>
                <w:b/>
              </w:rPr>
              <w:t>FPSelectUser</w:t>
            </w:r>
            <w:bookmarkEnd w:id="2413"/>
          </w:p>
        </w:tc>
        <w:tc>
          <w:tcPr>
            <w:tcW w:w="0" w:type="auto"/>
            <w:vAlign w:val="center"/>
          </w:tcPr>
          <w:p w:rsidR="00013DC0" w:rsidRDefault="00C92CE0">
            <w:pPr>
              <w:pStyle w:val="TableBodyText"/>
            </w:pPr>
            <w:r>
              <w:t>0x05B5</w:t>
            </w:r>
          </w:p>
        </w:tc>
        <w:tc>
          <w:tcPr>
            <w:tcW w:w="0" w:type="auto"/>
            <w:vAlign w:val="center"/>
          </w:tcPr>
          <w:p w:rsidR="00013DC0" w:rsidRDefault="00C92CE0">
            <w:pPr>
              <w:pStyle w:val="TableBodyText"/>
            </w:pPr>
            <w:r>
              <w:t>Select user in permission menu.</w:t>
            </w:r>
          </w:p>
        </w:tc>
      </w:tr>
      <w:tr w:rsidR="00013DC0" w:rsidTr="00013DC0">
        <w:tc>
          <w:tcPr>
            <w:tcW w:w="0" w:type="auto"/>
            <w:vAlign w:val="center"/>
          </w:tcPr>
          <w:p w:rsidR="00013DC0" w:rsidRDefault="00C92CE0">
            <w:pPr>
              <w:pStyle w:val="TableBodyText"/>
            </w:pPr>
            <w:bookmarkStart w:id="2414" w:name="ViewDocumentMapReadingMode"/>
            <w:r>
              <w:rPr>
                <w:b/>
              </w:rPr>
              <w:t>ViewDocumentMapReadingMode</w:t>
            </w:r>
            <w:bookmarkEnd w:id="2414"/>
          </w:p>
        </w:tc>
        <w:tc>
          <w:tcPr>
            <w:tcW w:w="0" w:type="auto"/>
            <w:vAlign w:val="center"/>
          </w:tcPr>
          <w:p w:rsidR="00013DC0" w:rsidRDefault="00C92CE0">
            <w:pPr>
              <w:pStyle w:val="TableBodyText"/>
            </w:pPr>
            <w:r>
              <w:t>0x05B6</w:t>
            </w:r>
          </w:p>
        </w:tc>
        <w:tc>
          <w:tcPr>
            <w:tcW w:w="0" w:type="auto"/>
            <w:vAlign w:val="center"/>
          </w:tcPr>
          <w:p w:rsidR="00013DC0" w:rsidRDefault="00C92CE0">
            <w:pPr>
              <w:pStyle w:val="TableBodyText"/>
            </w:pPr>
            <w:r>
              <w:t>Toggles state of the Heading Explorer.</w:t>
            </w:r>
          </w:p>
        </w:tc>
      </w:tr>
      <w:tr w:rsidR="00013DC0" w:rsidTr="00013DC0">
        <w:tc>
          <w:tcPr>
            <w:tcW w:w="0" w:type="auto"/>
            <w:vAlign w:val="center"/>
          </w:tcPr>
          <w:p w:rsidR="00013DC0" w:rsidRDefault="00C92CE0">
            <w:pPr>
              <w:pStyle w:val="TableBodyText"/>
            </w:pPr>
            <w:bookmarkStart w:id="2415" w:name="ReadingModeMini"/>
            <w:r>
              <w:rPr>
                <w:b/>
              </w:rPr>
              <w:t>ReadingModeMini</w:t>
            </w:r>
            <w:bookmarkEnd w:id="2415"/>
          </w:p>
        </w:tc>
        <w:tc>
          <w:tcPr>
            <w:tcW w:w="0" w:type="auto"/>
            <w:vAlign w:val="center"/>
          </w:tcPr>
          <w:p w:rsidR="00013DC0" w:rsidRDefault="00C92CE0">
            <w:pPr>
              <w:pStyle w:val="TableBodyText"/>
            </w:pPr>
            <w:r>
              <w:t>0x05B7</w:t>
            </w:r>
          </w:p>
        </w:tc>
        <w:tc>
          <w:tcPr>
            <w:tcW w:w="0" w:type="auto"/>
            <w:vAlign w:val="center"/>
          </w:tcPr>
          <w:p w:rsidR="00013DC0" w:rsidRDefault="00C92CE0">
            <w:pPr>
              <w:pStyle w:val="TableBodyText"/>
            </w:pPr>
            <w:r>
              <w:t>Switch to full screen reading.</w:t>
            </w:r>
          </w:p>
        </w:tc>
      </w:tr>
      <w:tr w:rsidR="00013DC0" w:rsidTr="00013DC0">
        <w:tc>
          <w:tcPr>
            <w:tcW w:w="0" w:type="auto"/>
            <w:vAlign w:val="center"/>
          </w:tcPr>
          <w:p w:rsidR="00013DC0" w:rsidRDefault="00C92CE0">
            <w:pPr>
              <w:pStyle w:val="TableBodyText"/>
            </w:pPr>
            <w:bookmarkStart w:id="2416" w:name="ReadingModeLookup"/>
            <w:r>
              <w:rPr>
                <w:b/>
              </w:rPr>
              <w:t>ReadingModeLookup</w:t>
            </w:r>
            <w:bookmarkEnd w:id="2416"/>
          </w:p>
        </w:tc>
        <w:tc>
          <w:tcPr>
            <w:tcW w:w="0" w:type="auto"/>
            <w:vAlign w:val="center"/>
          </w:tcPr>
          <w:p w:rsidR="00013DC0" w:rsidRDefault="00C92CE0">
            <w:pPr>
              <w:pStyle w:val="TableBodyText"/>
            </w:pPr>
            <w:r>
              <w:t>0x05B8</w:t>
            </w:r>
          </w:p>
        </w:tc>
        <w:tc>
          <w:tcPr>
            <w:tcW w:w="0" w:type="auto"/>
            <w:vAlign w:val="center"/>
          </w:tcPr>
          <w:p w:rsidR="00013DC0" w:rsidRDefault="00C92CE0">
            <w:pPr>
              <w:pStyle w:val="TableBodyText"/>
            </w:pPr>
            <w:r>
              <w:t>Lookup tools for reading.</w:t>
            </w:r>
          </w:p>
        </w:tc>
      </w:tr>
      <w:tr w:rsidR="00013DC0" w:rsidTr="00013DC0">
        <w:tc>
          <w:tcPr>
            <w:tcW w:w="0" w:type="auto"/>
            <w:vAlign w:val="center"/>
          </w:tcPr>
          <w:p w:rsidR="00013DC0" w:rsidRDefault="00C92CE0">
            <w:pPr>
              <w:pStyle w:val="TableBodyText"/>
            </w:pPr>
            <w:bookmarkStart w:id="2417" w:name="ReadingModeGrowFont"/>
            <w:r>
              <w:rPr>
                <w:b/>
              </w:rPr>
              <w:t>ReadingModeGrowFont</w:t>
            </w:r>
            <w:bookmarkEnd w:id="2417"/>
          </w:p>
        </w:tc>
        <w:tc>
          <w:tcPr>
            <w:tcW w:w="0" w:type="auto"/>
            <w:vAlign w:val="center"/>
          </w:tcPr>
          <w:p w:rsidR="00013DC0" w:rsidRDefault="00C92CE0">
            <w:pPr>
              <w:pStyle w:val="TableBodyText"/>
            </w:pPr>
            <w:r>
              <w:t>0x05B9</w:t>
            </w:r>
          </w:p>
        </w:tc>
        <w:tc>
          <w:tcPr>
            <w:tcW w:w="0" w:type="auto"/>
            <w:vAlign w:val="center"/>
          </w:tcPr>
          <w:p w:rsidR="00013DC0" w:rsidRDefault="00C92CE0">
            <w:pPr>
              <w:pStyle w:val="TableBodyText"/>
            </w:pPr>
            <w:r>
              <w:t>Increases the font size for full screen reading.</w:t>
            </w:r>
          </w:p>
        </w:tc>
      </w:tr>
      <w:tr w:rsidR="00013DC0" w:rsidTr="00013DC0">
        <w:tc>
          <w:tcPr>
            <w:tcW w:w="0" w:type="auto"/>
            <w:vAlign w:val="center"/>
          </w:tcPr>
          <w:p w:rsidR="00013DC0" w:rsidRDefault="00C92CE0">
            <w:pPr>
              <w:pStyle w:val="TableBodyText"/>
            </w:pPr>
            <w:bookmarkStart w:id="2418" w:name="ReadingModeShrinkFont"/>
            <w:r>
              <w:rPr>
                <w:b/>
              </w:rPr>
              <w:t>ReadingModeShrinkFont</w:t>
            </w:r>
            <w:bookmarkEnd w:id="2418"/>
          </w:p>
        </w:tc>
        <w:tc>
          <w:tcPr>
            <w:tcW w:w="0" w:type="auto"/>
            <w:vAlign w:val="center"/>
          </w:tcPr>
          <w:p w:rsidR="00013DC0" w:rsidRDefault="00C92CE0">
            <w:pPr>
              <w:pStyle w:val="TableBodyText"/>
            </w:pPr>
            <w:r>
              <w:t>0x05BA</w:t>
            </w:r>
          </w:p>
        </w:tc>
        <w:tc>
          <w:tcPr>
            <w:tcW w:w="0" w:type="auto"/>
            <w:vAlign w:val="center"/>
          </w:tcPr>
          <w:p w:rsidR="00013DC0" w:rsidRDefault="00C92CE0">
            <w:pPr>
              <w:pStyle w:val="TableBodyText"/>
            </w:pPr>
            <w:r>
              <w:t>Decreases the font size for full screen reading.</w:t>
            </w:r>
          </w:p>
        </w:tc>
      </w:tr>
      <w:tr w:rsidR="00013DC0" w:rsidTr="00013DC0">
        <w:tc>
          <w:tcPr>
            <w:tcW w:w="0" w:type="auto"/>
            <w:vAlign w:val="center"/>
          </w:tcPr>
          <w:p w:rsidR="00013DC0" w:rsidRDefault="00C92CE0">
            <w:pPr>
              <w:pStyle w:val="TableBodyText"/>
            </w:pPr>
            <w:bookmarkStart w:id="2419" w:name="FaxService"/>
            <w:r>
              <w:rPr>
                <w:b/>
              </w:rPr>
              <w:t>FaxService</w:t>
            </w:r>
            <w:bookmarkEnd w:id="2419"/>
          </w:p>
        </w:tc>
        <w:tc>
          <w:tcPr>
            <w:tcW w:w="0" w:type="auto"/>
            <w:vAlign w:val="center"/>
          </w:tcPr>
          <w:p w:rsidR="00013DC0" w:rsidRDefault="00C92CE0">
            <w:pPr>
              <w:pStyle w:val="TableBodyText"/>
            </w:pPr>
            <w:r>
              <w:t>0x05BB</w:t>
            </w:r>
          </w:p>
        </w:tc>
        <w:tc>
          <w:tcPr>
            <w:tcW w:w="0" w:type="auto"/>
            <w:vAlign w:val="center"/>
          </w:tcPr>
          <w:p w:rsidR="00013DC0" w:rsidRDefault="00C92CE0">
            <w:pPr>
              <w:pStyle w:val="TableBodyText"/>
            </w:pPr>
            <w:r>
              <w:t>Send this document to fax over the Internet.</w:t>
            </w:r>
          </w:p>
        </w:tc>
      </w:tr>
      <w:tr w:rsidR="00013DC0" w:rsidTr="00013DC0">
        <w:tc>
          <w:tcPr>
            <w:tcW w:w="0" w:type="auto"/>
            <w:vAlign w:val="center"/>
          </w:tcPr>
          <w:p w:rsidR="00013DC0" w:rsidRDefault="00C92CE0">
            <w:pPr>
              <w:pStyle w:val="TableBodyText"/>
            </w:pPr>
            <w:bookmarkStart w:id="2420" w:name="GettingStartedPane"/>
            <w:r>
              <w:rPr>
                <w:b/>
              </w:rPr>
              <w:t>GettingStartedPane</w:t>
            </w:r>
            <w:bookmarkEnd w:id="2420"/>
          </w:p>
        </w:tc>
        <w:tc>
          <w:tcPr>
            <w:tcW w:w="0" w:type="auto"/>
            <w:vAlign w:val="center"/>
          </w:tcPr>
          <w:p w:rsidR="00013DC0" w:rsidRDefault="00C92CE0">
            <w:pPr>
              <w:pStyle w:val="TableBodyText"/>
            </w:pPr>
            <w:r>
              <w:t>0x05BC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421" w:name="FilePermission"/>
            <w:r>
              <w:rPr>
                <w:b/>
              </w:rPr>
              <w:t>FilePermission</w:t>
            </w:r>
            <w:bookmarkEnd w:id="2421"/>
          </w:p>
        </w:tc>
        <w:tc>
          <w:tcPr>
            <w:tcW w:w="0" w:type="auto"/>
            <w:vAlign w:val="center"/>
          </w:tcPr>
          <w:p w:rsidR="00013DC0" w:rsidRDefault="00C92CE0">
            <w:pPr>
              <w:pStyle w:val="TableBodyText"/>
            </w:pPr>
            <w:r>
              <w:t>0x05BD</w:t>
            </w:r>
          </w:p>
        </w:tc>
        <w:tc>
          <w:tcPr>
            <w:tcW w:w="0" w:type="auto"/>
            <w:vAlign w:val="center"/>
          </w:tcPr>
          <w:p w:rsidR="00013DC0" w:rsidRDefault="00C92CE0">
            <w:pPr>
              <w:pStyle w:val="TableBodyText"/>
            </w:pPr>
            <w:r>
              <w:t>Restricts permission for a document.</w:t>
            </w:r>
          </w:p>
        </w:tc>
      </w:tr>
      <w:tr w:rsidR="00013DC0" w:rsidTr="00013DC0">
        <w:tc>
          <w:tcPr>
            <w:tcW w:w="0" w:type="auto"/>
            <w:vAlign w:val="center"/>
          </w:tcPr>
          <w:p w:rsidR="00013DC0" w:rsidRDefault="00C92CE0">
            <w:pPr>
              <w:pStyle w:val="TableBodyText"/>
            </w:pPr>
            <w:bookmarkStart w:id="2422" w:name="DocumentActionsPane"/>
            <w:r>
              <w:rPr>
                <w:b/>
              </w:rPr>
              <w:t>DocumentActionsPane</w:t>
            </w:r>
            <w:bookmarkEnd w:id="2422"/>
          </w:p>
        </w:tc>
        <w:tc>
          <w:tcPr>
            <w:tcW w:w="0" w:type="auto"/>
            <w:vAlign w:val="center"/>
          </w:tcPr>
          <w:p w:rsidR="00013DC0" w:rsidRDefault="00C92CE0">
            <w:pPr>
              <w:pStyle w:val="TableBodyText"/>
            </w:pPr>
            <w:r>
              <w:t>0x05BE</w:t>
            </w:r>
          </w:p>
        </w:tc>
        <w:tc>
          <w:tcPr>
            <w:tcW w:w="0" w:type="auto"/>
            <w:vAlign w:val="center"/>
          </w:tcPr>
          <w:p w:rsidR="00013DC0" w:rsidRDefault="00C92CE0">
            <w:pPr>
              <w:pStyle w:val="TableBodyText"/>
            </w:pPr>
            <w:r>
              <w:t>Smart Document Pane.</w:t>
            </w:r>
          </w:p>
        </w:tc>
      </w:tr>
      <w:tr w:rsidR="00013DC0" w:rsidTr="00013DC0">
        <w:tc>
          <w:tcPr>
            <w:tcW w:w="0" w:type="auto"/>
            <w:vAlign w:val="center"/>
          </w:tcPr>
          <w:p w:rsidR="00013DC0" w:rsidRDefault="00C92CE0">
            <w:pPr>
              <w:pStyle w:val="TableBodyText"/>
            </w:pPr>
            <w:bookmarkStart w:id="2423" w:name="ReadingModeLayout"/>
            <w:r>
              <w:rPr>
                <w:b/>
              </w:rPr>
              <w:t>ReadingModeLayout</w:t>
            </w:r>
            <w:bookmarkEnd w:id="2423"/>
          </w:p>
        </w:tc>
        <w:tc>
          <w:tcPr>
            <w:tcW w:w="0" w:type="auto"/>
            <w:vAlign w:val="center"/>
          </w:tcPr>
          <w:p w:rsidR="00013DC0" w:rsidRDefault="00C92CE0">
            <w:pPr>
              <w:pStyle w:val="TableBodyText"/>
            </w:pPr>
            <w:r>
              <w:t>0x05BF</w:t>
            </w:r>
          </w:p>
        </w:tc>
        <w:tc>
          <w:tcPr>
            <w:tcW w:w="0" w:type="auto"/>
            <w:vAlign w:val="center"/>
          </w:tcPr>
          <w:p w:rsidR="00013DC0" w:rsidRDefault="00C92CE0">
            <w:pPr>
              <w:pStyle w:val="TableBodyText"/>
            </w:pPr>
            <w:r>
              <w:t xml:space="preserve">Switch to full screen </w:t>
            </w:r>
            <w:r>
              <w:t>reading.</w:t>
            </w:r>
          </w:p>
        </w:tc>
      </w:tr>
      <w:tr w:rsidR="00013DC0" w:rsidTr="00013DC0">
        <w:tc>
          <w:tcPr>
            <w:tcW w:w="0" w:type="auto"/>
            <w:vAlign w:val="center"/>
          </w:tcPr>
          <w:p w:rsidR="00013DC0" w:rsidRDefault="00C92CE0">
            <w:pPr>
              <w:pStyle w:val="TableBodyText"/>
            </w:pPr>
            <w:bookmarkStart w:id="2424" w:name="AnnotInkPen"/>
            <w:r>
              <w:rPr>
                <w:b/>
              </w:rPr>
              <w:t>AnnotInkPen</w:t>
            </w:r>
            <w:bookmarkEnd w:id="2424"/>
          </w:p>
        </w:tc>
        <w:tc>
          <w:tcPr>
            <w:tcW w:w="0" w:type="auto"/>
            <w:vAlign w:val="center"/>
          </w:tcPr>
          <w:p w:rsidR="00013DC0" w:rsidRDefault="00C92CE0">
            <w:pPr>
              <w:pStyle w:val="TableBodyText"/>
            </w:pPr>
            <w:r>
              <w:t>0x05C0</w:t>
            </w:r>
          </w:p>
        </w:tc>
        <w:tc>
          <w:tcPr>
            <w:tcW w:w="0" w:type="auto"/>
            <w:vAlign w:val="center"/>
          </w:tcPr>
          <w:p w:rsidR="00013DC0" w:rsidRDefault="00C92CE0">
            <w:pPr>
              <w:pStyle w:val="TableBodyText"/>
            </w:pPr>
            <w:r>
              <w:t>Ink Comment Pen.</w:t>
            </w:r>
          </w:p>
        </w:tc>
      </w:tr>
      <w:tr w:rsidR="00013DC0" w:rsidTr="00013DC0">
        <w:tc>
          <w:tcPr>
            <w:tcW w:w="0" w:type="auto"/>
            <w:vAlign w:val="center"/>
          </w:tcPr>
          <w:p w:rsidR="00013DC0" w:rsidRDefault="00C92CE0">
            <w:pPr>
              <w:pStyle w:val="TableBodyText"/>
            </w:pPr>
            <w:bookmarkStart w:id="2425" w:name="AnnotInkEraser"/>
            <w:r>
              <w:rPr>
                <w:b/>
              </w:rPr>
              <w:t>AnnotInkEraser</w:t>
            </w:r>
            <w:bookmarkEnd w:id="2425"/>
          </w:p>
        </w:tc>
        <w:tc>
          <w:tcPr>
            <w:tcW w:w="0" w:type="auto"/>
            <w:vAlign w:val="center"/>
          </w:tcPr>
          <w:p w:rsidR="00013DC0" w:rsidRDefault="00C92CE0">
            <w:pPr>
              <w:pStyle w:val="TableBodyText"/>
            </w:pPr>
            <w:r>
              <w:t>0x05C1</w:t>
            </w:r>
          </w:p>
        </w:tc>
        <w:tc>
          <w:tcPr>
            <w:tcW w:w="0" w:type="auto"/>
            <w:vAlign w:val="center"/>
          </w:tcPr>
          <w:p w:rsidR="00013DC0" w:rsidRDefault="00C92CE0">
            <w:pPr>
              <w:pStyle w:val="TableBodyText"/>
            </w:pPr>
            <w:r>
              <w:t>Ink Comment Eraser.</w:t>
            </w:r>
          </w:p>
        </w:tc>
      </w:tr>
      <w:tr w:rsidR="00013DC0" w:rsidTr="00013DC0">
        <w:tc>
          <w:tcPr>
            <w:tcW w:w="0" w:type="auto"/>
            <w:vAlign w:val="center"/>
          </w:tcPr>
          <w:p w:rsidR="00013DC0" w:rsidRDefault="00C92CE0">
            <w:pPr>
              <w:pStyle w:val="TableBodyText"/>
            </w:pPr>
            <w:bookmarkStart w:id="2426" w:name="CopyInkAsText"/>
            <w:r>
              <w:rPr>
                <w:b/>
              </w:rPr>
              <w:t>CopyInkAsText</w:t>
            </w:r>
            <w:bookmarkEnd w:id="2426"/>
          </w:p>
        </w:tc>
        <w:tc>
          <w:tcPr>
            <w:tcW w:w="0" w:type="auto"/>
            <w:vAlign w:val="center"/>
          </w:tcPr>
          <w:p w:rsidR="00013DC0" w:rsidRDefault="00C92CE0">
            <w:pPr>
              <w:pStyle w:val="TableBodyText"/>
            </w:pPr>
            <w:r>
              <w:t>0x05C2</w:t>
            </w:r>
          </w:p>
        </w:tc>
        <w:tc>
          <w:tcPr>
            <w:tcW w:w="0" w:type="auto"/>
            <w:vAlign w:val="center"/>
          </w:tcPr>
          <w:p w:rsidR="00013DC0" w:rsidRDefault="00C92CE0">
            <w:pPr>
              <w:pStyle w:val="TableBodyText"/>
            </w:pPr>
            <w:r>
              <w:t>Copies the ink selection and puts its text equivalent on the Clipboard.</w:t>
            </w:r>
          </w:p>
        </w:tc>
      </w:tr>
      <w:tr w:rsidR="00013DC0" w:rsidTr="00013DC0">
        <w:tc>
          <w:tcPr>
            <w:tcW w:w="0" w:type="auto"/>
            <w:vAlign w:val="center"/>
          </w:tcPr>
          <w:p w:rsidR="00013DC0" w:rsidRDefault="00C92CE0">
            <w:pPr>
              <w:pStyle w:val="TableBodyText"/>
            </w:pPr>
            <w:bookmarkStart w:id="2427" w:name="InsertInkAnnotations"/>
            <w:r>
              <w:rPr>
                <w:b/>
              </w:rPr>
              <w:t>InsertInkAnnotations</w:t>
            </w:r>
            <w:bookmarkEnd w:id="2427"/>
          </w:p>
        </w:tc>
        <w:tc>
          <w:tcPr>
            <w:tcW w:w="0" w:type="auto"/>
            <w:vAlign w:val="center"/>
          </w:tcPr>
          <w:p w:rsidR="00013DC0" w:rsidRDefault="00C92CE0">
            <w:pPr>
              <w:pStyle w:val="TableBodyText"/>
            </w:pPr>
            <w:r>
              <w:t>0x05C3</w:t>
            </w:r>
          </w:p>
        </w:tc>
        <w:tc>
          <w:tcPr>
            <w:tcW w:w="0" w:type="auto"/>
            <w:vAlign w:val="center"/>
          </w:tcPr>
          <w:p w:rsidR="00013DC0" w:rsidRDefault="00C92CE0">
            <w:pPr>
              <w:pStyle w:val="TableBodyText"/>
            </w:pPr>
            <w:r>
              <w:t>Insert ink annotation.</w:t>
            </w:r>
          </w:p>
        </w:tc>
      </w:tr>
      <w:tr w:rsidR="00013DC0" w:rsidTr="00013DC0">
        <w:tc>
          <w:tcPr>
            <w:tcW w:w="0" w:type="auto"/>
            <w:vAlign w:val="center"/>
          </w:tcPr>
          <w:p w:rsidR="00013DC0" w:rsidRDefault="00C92CE0">
            <w:pPr>
              <w:pStyle w:val="TableBodyText"/>
            </w:pPr>
            <w:bookmarkStart w:id="2428" w:name="EmailChooseAccount"/>
            <w:r>
              <w:rPr>
                <w:b/>
              </w:rPr>
              <w:t>EmailChooseAccount</w:t>
            </w:r>
            <w:bookmarkEnd w:id="2428"/>
          </w:p>
        </w:tc>
        <w:tc>
          <w:tcPr>
            <w:tcW w:w="0" w:type="auto"/>
            <w:vAlign w:val="center"/>
          </w:tcPr>
          <w:p w:rsidR="00013DC0" w:rsidRDefault="00C92CE0">
            <w:pPr>
              <w:pStyle w:val="TableBodyText"/>
            </w:pPr>
            <w:r>
              <w:t>0</w:t>
            </w:r>
            <w:r>
              <w:t>x05C4</w:t>
            </w:r>
          </w:p>
        </w:tc>
        <w:tc>
          <w:tcPr>
            <w:tcW w:w="0" w:type="auto"/>
            <w:vAlign w:val="center"/>
          </w:tcPr>
          <w:p w:rsidR="00013DC0" w:rsidRDefault="00C92CE0">
            <w:pPr>
              <w:pStyle w:val="TableBodyText"/>
            </w:pPr>
            <w:r>
              <w:t>Allows choosing an e-mail account.</w:t>
            </w:r>
          </w:p>
        </w:tc>
      </w:tr>
      <w:tr w:rsidR="00013DC0" w:rsidTr="00013DC0">
        <w:tc>
          <w:tcPr>
            <w:tcW w:w="0" w:type="auto"/>
            <w:vAlign w:val="center"/>
          </w:tcPr>
          <w:p w:rsidR="00013DC0" w:rsidRDefault="00C92CE0">
            <w:pPr>
              <w:pStyle w:val="TableBodyText"/>
            </w:pPr>
            <w:bookmarkStart w:id="2429" w:name="EmailAttachmentOptions"/>
            <w:r>
              <w:rPr>
                <w:b/>
              </w:rPr>
              <w:t>EmailAttachmentOptions</w:t>
            </w:r>
            <w:bookmarkEnd w:id="2429"/>
          </w:p>
        </w:tc>
        <w:tc>
          <w:tcPr>
            <w:tcW w:w="0" w:type="auto"/>
            <w:vAlign w:val="center"/>
          </w:tcPr>
          <w:p w:rsidR="00013DC0" w:rsidRDefault="00C92CE0">
            <w:pPr>
              <w:pStyle w:val="TableBodyText"/>
            </w:pPr>
            <w:r>
              <w:t>0x05C5</w:t>
            </w:r>
          </w:p>
        </w:tc>
        <w:tc>
          <w:tcPr>
            <w:tcW w:w="0" w:type="auto"/>
            <w:vAlign w:val="center"/>
          </w:tcPr>
          <w:p w:rsidR="00013DC0" w:rsidRDefault="00C92CE0">
            <w:pPr>
              <w:pStyle w:val="TableBodyText"/>
            </w:pPr>
            <w:r>
              <w:t>Toggles display of the Attachment Options task pane.</w:t>
            </w:r>
          </w:p>
        </w:tc>
      </w:tr>
      <w:tr w:rsidR="00013DC0" w:rsidTr="00013DC0">
        <w:tc>
          <w:tcPr>
            <w:tcW w:w="0" w:type="auto"/>
            <w:vAlign w:val="center"/>
          </w:tcPr>
          <w:p w:rsidR="00013DC0" w:rsidRDefault="00C92CE0">
            <w:pPr>
              <w:pStyle w:val="TableBodyText"/>
            </w:pPr>
            <w:bookmarkStart w:id="2430" w:name="InkEraser"/>
            <w:r>
              <w:rPr>
                <w:b/>
              </w:rPr>
              <w:t>InkEraser</w:t>
            </w:r>
            <w:bookmarkEnd w:id="2430"/>
          </w:p>
        </w:tc>
        <w:tc>
          <w:tcPr>
            <w:tcW w:w="0" w:type="auto"/>
            <w:vAlign w:val="center"/>
          </w:tcPr>
          <w:p w:rsidR="00013DC0" w:rsidRDefault="00C92CE0">
            <w:pPr>
              <w:pStyle w:val="TableBodyText"/>
            </w:pPr>
            <w:r>
              <w:t>0x05C6</w:t>
            </w:r>
          </w:p>
        </w:tc>
        <w:tc>
          <w:tcPr>
            <w:tcW w:w="0" w:type="auto"/>
            <w:vAlign w:val="center"/>
          </w:tcPr>
          <w:p w:rsidR="00013DC0" w:rsidRDefault="00C92CE0">
            <w:pPr>
              <w:pStyle w:val="TableBodyText"/>
            </w:pPr>
            <w:r>
              <w:t>Ink Eraser.</w:t>
            </w:r>
          </w:p>
        </w:tc>
      </w:tr>
      <w:tr w:rsidR="00013DC0" w:rsidTr="00013DC0">
        <w:tc>
          <w:tcPr>
            <w:tcW w:w="0" w:type="auto"/>
            <w:vAlign w:val="center"/>
          </w:tcPr>
          <w:p w:rsidR="00013DC0" w:rsidRDefault="00C92CE0">
            <w:pPr>
              <w:pStyle w:val="TableBodyText"/>
            </w:pPr>
            <w:bookmarkStart w:id="2431" w:name="CloseReadingMode"/>
            <w:r>
              <w:rPr>
                <w:b/>
              </w:rPr>
              <w:t>CloseReadingMode</w:t>
            </w:r>
            <w:bookmarkEnd w:id="2431"/>
          </w:p>
        </w:tc>
        <w:tc>
          <w:tcPr>
            <w:tcW w:w="0" w:type="auto"/>
            <w:vAlign w:val="center"/>
          </w:tcPr>
          <w:p w:rsidR="00013DC0" w:rsidRDefault="00C92CE0">
            <w:pPr>
              <w:pStyle w:val="TableBodyText"/>
            </w:pPr>
            <w:r>
              <w:t>0x05C8</w:t>
            </w:r>
          </w:p>
        </w:tc>
        <w:tc>
          <w:tcPr>
            <w:tcW w:w="0" w:type="auto"/>
            <w:vAlign w:val="center"/>
          </w:tcPr>
          <w:p w:rsidR="00013DC0" w:rsidRDefault="00C92CE0">
            <w:pPr>
              <w:pStyle w:val="TableBodyText"/>
            </w:pPr>
            <w:r>
              <w:t>Stops full screen reading.</w:t>
            </w:r>
          </w:p>
        </w:tc>
      </w:tr>
      <w:tr w:rsidR="00013DC0" w:rsidTr="00013DC0">
        <w:tc>
          <w:tcPr>
            <w:tcW w:w="0" w:type="auto"/>
            <w:vAlign w:val="center"/>
          </w:tcPr>
          <w:p w:rsidR="00013DC0" w:rsidRDefault="00C92CE0">
            <w:pPr>
              <w:pStyle w:val="TableBodyText"/>
            </w:pPr>
            <w:bookmarkStart w:id="2432" w:name="InkAnnotationEraser"/>
            <w:r>
              <w:rPr>
                <w:b/>
              </w:rPr>
              <w:t>InkAnnotationEraser</w:t>
            </w:r>
            <w:bookmarkEnd w:id="2432"/>
          </w:p>
        </w:tc>
        <w:tc>
          <w:tcPr>
            <w:tcW w:w="0" w:type="auto"/>
            <w:vAlign w:val="center"/>
          </w:tcPr>
          <w:p w:rsidR="00013DC0" w:rsidRDefault="00C92CE0">
            <w:pPr>
              <w:pStyle w:val="TableBodyText"/>
            </w:pPr>
            <w:r>
              <w:t>0x05C9</w:t>
            </w:r>
          </w:p>
        </w:tc>
        <w:tc>
          <w:tcPr>
            <w:tcW w:w="0" w:type="auto"/>
            <w:vAlign w:val="center"/>
          </w:tcPr>
          <w:p w:rsidR="00013DC0" w:rsidRDefault="00C92CE0">
            <w:pPr>
              <w:pStyle w:val="TableBodyText"/>
            </w:pPr>
            <w:r>
              <w:t>Ink Eraser.</w:t>
            </w:r>
          </w:p>
        </w:tc>
      </w:tr>
      <w:tr w:rsidR="00013DC0" w:rsidTr="00013DC0">
        <w:tc>
          <w:tcPr>
            <w:tcW w:w="0" w:type="auto"/>
            <w:vAlign w:val="center"/>
          </w:tcPr>
          <w:p w:rsidR="00013DC0" w:rsidRDefault="00C92CE0">
            <w:pPr>
              <w:pStyle w:val="TableBodyText"/>
            </w:pPr>
            <w:bookmarkStart w:id="2433" w:name="DocInspector"/>
            <w:r>
              <w:rPr>
                <w:b/>
              </w:rPr>
              <w:t>DocInspector</w:t>
            </w:r>
            <w:bookmarkEnd w:id="2433"/>
          </w:p>
        </w:tc>
        <w:tc>
          <w:tcPr>
            <w:tcW w:w="0" w:type="auto"/>
            <w:vAlign w:val="center"/>
          </w:tcPr>
          <w:p w:rsidR="00013DC0" w:rsidRDefault="00C92CE0">
            <w:pPr>
              <w:pStyle w:val="TableBodyText"/>
            </w:pPr>
            <w:r>
              <w:t>0x05CA</w:t>
            </w:r>
          </w:p>
        </w:tc>
        <w:tc>
          <w:tcPr>
            <w:tcW w:w="0" w:type="auto"/>
            <w:vAlign w:val="center"/>
          </w:tcPr>
          <w:p w:rsidR="00013DC0" w:rsidRDefault="00C92CE0">
            <w:pPr>
              <w:pStyle w:val="TableBodyText"/>
            </w:pPr>
            <w:r>
              <w:t>Document Inspector.</w:t>
            </w:r>
          </w:p>
        </w:tc>
      </w:tr>
      <w:tr w:rsidR="00013DC0" w:rsidTr="00013DC0">
        <w:tc>
          <w:tcPr>
            <w:tcW w:w="0" w:type="auto"/>
            <w:vAlign w:val="center"/>
          </w:tcPr>
          <w:p w:rsidR="00013DC0" w:rsidRDefault="00C92CE0">
            <w:pPr>
              <w:pStyle w:val="TableBodyText"/>
            </w:pPr>
            <w:bookmarkStart w:id="2434" w:name="GoToFurthestReadPg"/>
            <w:r>
              <w:rPr>
                <w:b/>
              </w:rPr>
              <w:t>GoToFurthestReadPg</w:t>
            </w:r>
            <w:bookmarkEnd w:id="2434"/>
          </w:p>
        </w:tc>
        <w:tc>
          <w:tcPr>
            <w:tcW w:w="0" w:type="auto"/>
            <w:vAlign w:val="center"/>
          </w:tcPr>
          <w:p w:rsidR="00013DC0" w:rsidRDefault="00C92CE0">
            <w:pPr>
              <w:pStyle w:val="TableBodyText"/>
            </w:pPr>
            <w:r>
              <w:t>0x05CB</w:t>
            </w:r>
          </w:p>
        </w:tc>
        <w:tc>
          <w:tcPr>
            <w:tcW w:w="0" w:type="auto"/>
            <w:vAlign w:val="center"/>
          </w:tcPr>
          <w:p w:rsidR="00013DC0" w:rsidRDefault="00C92CE0">
            <w:pPr>
              <w:pStyle w:val="TableBodyText"/>
            </w:pPr>
            <w:r>
              <w:t>Goes to furthest read page.</w:t>
            </w:r>
          </w:p>
        </w:tc>
      </w:tr>
      <w:tr w:rsidR="00013DC0" w:rsidTr="00013DC0">
        <w:tc>
          <w:tcPr>
            <w:tcW w:w="0" w:type="auto"/>
            <w:vAlign w:val="center"/>
          </w:tcPr>
          <w:p w:rsidR="00013DC0" w:rsidRDefault="00C92CE0">
            <w:pPr>
              <w:pStyle w:val="TableBodyText"/>
            </w:pPr>
            <w:bookmarkStart w:id="2435" w:name="GoToFirstPg"/>
            <w:r>
              <w:rPr>
                <w:b/>
              </w:rPr>
              <w:t>GoToFirstPg</w:t>
            </w:r>
            <w:bookmarkEnd w:id="2435"/>
          </w:p>
        </w:tc>
        <w:tc>
          <w:tcPr>
            <w:tcW w:w="0" w:type="auto"/>
            <w:vAlign w:val="center"/>
          </w:tcPr>
          <w:p w:rsidR="00013DC0" w:rsidRDefault="00C92CE0">
            <w:pPr>
              <w:pStyle w:val="TableBodyText"/>
            </w:pPr>
            <w:r>
              <w:t>0x05CC</w:t>
            </w:r>
          </w:p>
        </w:tc>
        <w:tc>
          <w:tcPr>
            <w:tcW w:w="0" w:type="auto"/>
            <w:vAlign w:val="center"/>
          </w:tcPr>
          <w:p w:rsidR="00013DC0" w:rsidRDefault="00C92CE0">
            <w:pPr>
              <w:pStyle w:val="TableBodyText"/>
            </w:pPr>
            <w:r>
              <w:t>Goes to first page.</w:t>
            </w:r>
          </w:p>
        </w:tc>
      </w:tr>
      <w:tr w:rsidR="00013DC0" w:rsidTr="00013DC0">
        <w:tc>
          <w:tcPr>
            <w:tcW w:w="0" w:type="auto"/>
            <w:vAlign w:val="center"/>
          </w:tcPr>
          <w:p w:rsidR="00013DC0" w:rsidRDefault="00C92CE0">
            <w:pPr>
              <w:pStyle w:val="TableBodyText"/>
            </w:pPr>
            <w:bookmarkStart w:id="2436" w:name="GoToLastPg"/>
            <w:r>
              <w:rPr>
                <w:b/>
              </w:rPr>
              <w:t>GoToLastPg</w:t>
            </w:r>
            <w:bookmarkEnd w:id="2436"/>
          </w:p>
        </w:tc>
        <w:tc>
          <w:tcPr>
            <w:tcW w:w="0" w:type="auto"/>
            <w:vAlign w:val="center"/>
          </w:tcPr>
          <w:p w:rsidR="00013DC0" w:rsidRDefault="00C92CE0">
            <w:pPr>
              <w:pStyle w:val="TableBodyText"/>
            </w:pPr>
            <w:r>
              <w:t>0x05CD</w:t>
            </w:r>
          </w:p>
        </w:tc>
        <w:tc>
          <w:tcPr>
            <w:tcW w:w="0" w:type="auto"/>
            <w:vAlign w:val="center"/>
          </w:tcPr>
          <w:p w:rsidR="00013DC0" w:rsidRDefault="00C92CE0">
            <w:pPr>
              <w:pStyle w:val="TableBodyText"/>
            </w:pPr>
            <w:r>
              <w:t>Goes to last page.</w:t>
            </w:r>
          </w:p>
        </w:tc>
      </w:tr>
      <w:tr w:rsidR="00013DC0" w:rsidTr="00013DC0">
        <w:tc>
          <w:tcPr>
            <w:tcW w:w="0" w:type="auto"/>
            <w:vAlign w:val="center"/>
          </w:tcPr>
          <w:p w:rsidR="00013DC0" w:rsidRDefault="00C92CE0">
            <w:pPr>
              <w:pStyle w:val="TableBodyText"/>
            </w:pPr>
            <w:bookmarkStart w:id="2437" w:name="BackHistoryItem"/>
            <w:r>
              <w:rPr>
                <w:b/>
              </w:rPr>
              <w:t>BackHistoryItem</w:t>
            </w:r>
            <w:bookmarkEnd w:id="2437"/>
          </w:p>
        </w:tc>
        <w:tc>
          <w:tcPr>
            <w:tcW w:w="0" w:type="auto"/>
            <w:vAlign w:val="center"/>
          </w:tcPr>
          <w:p w:rsidR="00013DC0" w:rsidRDefault="00C92CE0">
            <w:pPr>
              <w:pStyle w:val="TableBodyText"/>
            </w:pPr>
            <w:r>
              <w:t>0x05CE</w:t>
            </w:r>
          </w:p>
        </w:tc>
        <w:tc>
          <w:tcPr>
            <w:tcW w:w="0" w:type="auto"/>
            <w:vAlign w:val="center"/>
          </w:tcPr>
          <w:p w:rsidR="00013DC0" w:rsidRDefault="00C92CE0">
            <w:pPr>
              <w:pStyle w:val="TableBodyText"/>
            </w:pPr>
            <w:r>
              <w:t>Goes back to most recent screen.</w:t>
            </w:r>
          </w:p>
        </w:tc>
      </w:tr>
      <w:tr w:rsidR="00013DC0" w:rsidTr="00013DC0">
        <w:tc>
          <w:tcPr>
            <w:tcW w:w="0" w:type="auto"/>
            <w:vAlign w:val="center"/>
          </w:tcPr>
          <w:p w:rsidR="00013DC0" w:rsidRDefault="00C92CE0">
            <w:pPr>
              <w:pStyle w:val="TableBodyText"/>
            </w:pPr>
            <w:bookmarkStart w:id="2438" w:name="ForwardHistoryItem"/>
            <w:r>
              <w:rPr>
                <w:b/>
              </w:rPr>
              <w:t>ForwardHistoryItem</w:t>
            </w:r>
            <w:bookmarkEnd w:id="2438"/>
          </w:p>
        </w:tc>
        <w:tc>
          <w:tcPr>
            <w:tcW w:w="0" w:type="auto"/>
            <w:vAlign w:val="center"/>
          </w:tcPr>
          <w:p w:rsidR="00013DC0" w:rsidRDefault="00C92CE0">
            <w:pPr>
              <w:pStyle w:val="TableBodyText"/>
            </w:pPr>
            <w:r>
              <w:t>0x05CF</w:t>
            </w:r>
          </w:p>
        </w:tc>
        <w:tc>
          <w:tcPr>
            <w:tcW w:w="0" w:type="auto"/>
            <w:vAlign w:val="center"/>
          </w:tcPr>
          <w:p w:rsidR="00013DC0" w:rsidRDefault="00C92CE0">
            <w:pPr>
              <w:pStyle w:val="TableBodyText"/>
            </w:pPr>
            <w:r>
              <w:t>Goes forward to next visited screen.</w:t>
            </w:r>
          </w:p>
        </w:tc>
      </w:tr>
      <w:tr w:rsidR="00013DC0" w:rsidTr="00013DC0">
        <w:tc>
          <w:tcPr>
            <w:tcW w:w="0" w:type="auto"/>
            <w:vAlign w:val="center"/>
          </w:tcPr>
          <w:p w:rsidR="00013DC0" w:rsidRDefault="00C92CE0">
            <w:pPr>
              <w:pStyle w:val="TableBodyText"/>
            </w:pPr>
            <w:bookmarkStart w:id="2439" w:name="JumpToScrn"/>
            <w:r>
              <w:rPr>
                <w:b/>
              </w:rPr>
              <w:t>JumpToScrn</w:t>
            </w:r>
            <w:bookmarkEnd w:id="2439"/>
          </w:p>
        </w:tc>
        <w:tc>
          <w:tcPr>
            <w:tcW w:w="0" w:type="auto"/>
            <w:vAlign w:val="center"/>
          </w:tcPr>
          <w:p w:rsidR="00013DC0" w:rsidRDefault="00C92CE0">
            <w:pPr>
              <w:pStyle w:val="TableBodyText"/>
            </w:pPr>
            <w:r>
              <w:t>0x05D0</w:t>
            </w:r>
          </w:p>
        </w:tc>
        <w:tc>
          <w:tcPr>
            <w:tcW w:w="0" w:type="auto"/>
            <w:vAlign w:val="center"/>
          </w:tcPr>
          <w:p w:rsidR="00013DC0" w:rsidRDefault="00C92CE0">
            <w:pPr>
              <w:pStyle w:val="TableBodyText"/>
            </w:pPr>
            <w:r>
              <w:t>Jump to screen label for screen navigator popup menu.</w:t>
            </w:r>
          </w:p>
        </w:tc>
      </w:tr>
      <w:tr w:rsidR="00013DC0" w:rsidTr="00013DC0">
        <w:tc>
          <w:tcPr>
            <w:tcW w:w="0" w:type="auto"/>
            <w:vAlign w:val="center"/>
          </w:tcPr>
          <w:p w:rsidR="00013DC0" w:rsidRDefault="00C92CE0">
            <w:pPr>
              <w:pStyle w:val="TableBodyText"/>
            </w:pPr>
            <w:bookmarkStart w:id="2440" w:name="JumpToHeading"/>
            <w:r>
              <w:rPr>
                <w:b/>
              </w:rPr>
              <w:lastRenderedPageBreak/>
              <w:t>JumpToHeading</w:t>
            </w:r>
            <w:bookmarkEnd w:id="2440"/>
          </w:p>
        </w:tc>
        <w:tc>
          <w:tcPr>
            <w:tcW w:w="0" w:type="auto"/>
            <w:vAlign w:val="center"/>
          </w:tcPr>
          <w:p w:rsidR="00013DC0" w:rsidRDefault="00C92CE0">
            <w:pPr>
              <w:pStyle w:val="TableBodyText"/>
            </w:pPr>
            <w:r>
              <w:t>0x05D1</w:t>
            </w:r>
          </w:p>
        </w:tc>
        <w:tc>
          <w:tcPr>
            <w:tcW w:w="0" w:type="auto"/>
            <w:vAlign w:val="center"/>
          </w:tcPr>
          <w:p w:rsidR="00013DC0" w:rsidRDefault="00C92CE0">
            <w:pPr>
              <w:pStyle w:val="TableBodyText"/>
            </w:pPr>
            <w:r>
              <w:t>Jump to Heading label from screen navigator popup menu.</w:t>
            </w:r>
          </w:p>
        </w:tc>
      </w:tr>
      <w:tr w:rsidR="00013DC0" w:rsidTr="00013DC0">
        <w:tc>
          <w:tcPr>
            <w:tcW w:w="0" w:type="auto"/>
            <w:vAlign w:val="center"/>
          </w:tcPr>
          <w:p w:rsidR="00013DC0" w:rsidRDefault="00C92CE0">
            <w:pPr>
              <w:pStyle w:val="TableBodyText"/>
            </w:pPr>
            <w:bookmarkStart w:id="2441" w:name="SaveAsQuickFormatSet"/>
            <w:r>
              <w:rPr>
                <w:b/>
              </w:rPr>
              <w:t>SaveAsQuickFormatSet</w:t>
            </w:r>
            <w:bookmarkEnd w:id="2441"/>
          </w:p>
        </w:tc>
        <w:tc>
          <w:tcPr>
            <w:tcW w:w="0" w:type="auto"/>
            <w:vAlign w:val="center"/>
          </w:tcPr>
          <w:p w:rsidR="00013DC0" w:rsidRDefault="00C92CE0">
            <w:pPr>
              <w:pStyle w:val="TableBodyText"/>
            </w:pPr>
            <w:r>
              <w:t>0x05D5</w:t>
            </w:r>
          </w:p>
        </w:tc>
        <w:tc>
          <w:tcPr>
            <w:tcW w:w="0" w:type="auto"/>
            <w:vAlign w:val="center"/>
          </w:tcPr>
          <w:p w:rsidR="00013DC0" w:rsidRDefault="00C92CE0">
            <w:pPr>
              <w:pStyle w:val="TableBodyText"/>
            </w:pPr>
            <w:r>
              <w:t xml:space="preserve">Saves the current Quick Style list as </w:t>
            </w:r>
            <w:r>
              <w:t>a new Quick Style set.</w:t>
            </w:r>
          </w:p>
        </w:tc>
      </w:tr>
      <w:tr w:rsidR="00013DC0" w:rsidTr="00013DC0">
        <w:tc>
          <w:tcPr>
            <w:tcW w:w="0" w:type="auto"/>
            <w:vAlign w:val="center"/>
          </w:tcPr>
          <w:p w:rsidR="00013DC0" w:rsidRDefault="00C92CE0">
            <w:pPr>
              <w:pStyle w:val="TableBodyText"/>
            </w:pPr>
            <w:bookmarkStart w:id="2442" w:name="InsertAlignmentTab"/>
            <w:r>
              <w:rPr>
                <w:b/>
              </w:rPr>
              <w:t>InsertAlignmentTab</w:t>
            </w:r>
            <w:bookmarkEnd w:id="2442"/>
          </w:p>
        </w:tc>
        <w:tc>
          <w:tcPr>
            <w:tcW w:w="0" w:type="auto"/>
            <w:vAlign w:val="center"/>
          </w:tcPr>
          <w:p w:rsidR="00013DC0" w:rsidRDefault="00C92CE0">
            <w:pPr>
              <w:pStyle w:val="TableBodyText"/>
            </w:pPr>
            <w:r>
              <w:t>0x05DB</w:t>
            </w:r>
          </w:p>
        </w:tc>
        <w:tc>
          <w:tcPr>
            <w:tcW w:w="0" w:type="auto"/>
            <w:vAlign w:val="center"/>
          </w:tcPr>
          <w:p w:rsidR="00013DC0" w:rsidRDefault="00C92CE0">
            <w:pPr>
              <w:pStyle w:val="TableBodyText"/>
            </w:pPr>
            <w:r>
              <w:t>Inserts an alignment tab at the insertion point.</w:t>
            </w:r>
          </w:p>
        </w:tc>
      </w:tr>
      <w:tr w:rsidR="00013DC0" w:rsidTr="00013DC0">
        <w:tc>
          <w:tcPr>
            <w:tcW w:w="0" w:type="auto"/>
            <w:vAlign w:val="center"/>
          </w:tcPr>
          <w:p w:rsidR="00013DC0" w:rsidRDefault="00C92CE0">
            <w:pPr>
              <w:pStyle w:val="TableBodyText"/>
            </w:pPr>
            <w:bookmarkStart w:id="2443" w:name="ResetParagraphFormatting"/>
            <w:r>
              <w:rPr>
                <w:b/>
              </w:rPr>
              <w:t>ResetParagraphFormatting</w:t>
            </w:r>
            <w:bookmarkEnd w:id="2443"/>
          </w:p>
        </w:tc>
        <w:tc>
          <w:tcPr>
            <w:tcW w:w="0" w:type="auto"/>
            <w:vAlign w:val="center"/>
          </w:tcPr>
          <w:p w:rsidR="00013DC0" w:rsidRDefault="00C92CE0">
            <w:pPr>
              <w:pStyle w:val="TableBodyText"/>
            </w:pPr>
            <w:r>
              <w:t>0x076C</w:t>
            </w:r>
          </w:p>
        </w:tc>
        <w:tc>
          <w:tcPr>
            <w:tcW w:w="0" w:type="auto"/>
            <w:vAlign w:val="center"/>
          </w:tcPr>
          <w:p w:rsidR="00013DC0" w:rsidRDefault="00C92CE0">
            <w:pPr>
              <w:pStyle w:val="TableBodyText"/>
            </w:pPr>
            <w:r>
              <w:t>Resets paragraph formatting.</w:t>
            </w:r>
          </w:p>
        </w:tc>
      </w:tr>
      <w:tr w:rsidR="00013DC0" w:rsidTr="00013DC0">
        <w:tc>
          <w:tcPr>
            <w:tcW w:w="0" w:type="auto"/>
            <w:vAlign w:val="center"/>
          </w:tcPr>
          <w:p w:rsidR="00013DC0" w:rsidRDefault="00C92CE0">
            <w:pPr>
              <w:pStyle w:val="TableBodyText"/>
            </w:pPr>
            <w:bookmarkStart w:id="2444" w:name="CharacterRemoveStyle"/>
            <w:r>
              <w:rPr>
                <w:b/>
              </w:rPr>
              <w:t>CharacterRemoveStyle</w:t>
            </w:r>
            <w:bookmarkEnd w:id="2444"/>
          </w:p>
        </w:tc>
        <w:tc>
          <w:tcPr>
            <w:tcW w:w="0" w:type="auto"/>
            <w:vAlign w:val="center"/>
          </w:tcPr>
          <w:p w:rsidR="00013DC0" w:rsidRDefault="00C92CE0">
            <w:pPr>
              <w:pStyle w:val="TableBodyText"/>
            </w:pPr>
            <w:r>
              <w:t>0x076D</w:t>
            </w:r>
          </w:p>
        </w:tc>
        <w:tc>
          <w:tcPr>
            <w:tcW w:w="0" w:type="auto"/>
            <w:vAlign w:val="center"/>
          </w:tcPr>
          <w:p w:rsidR="00013DC0" w:rsidRDefault="00C92CE0">
            <w:pPr>
              <w:pStyle w:val="TableBodyText"/>
            </w:pPr>
            <w:r>
              <w:t>Clears character style from selection.</w:t>
            </w:r>
          </w:p>
        </w:tc>
      </w:tr>
      <w:tr w:rsidR="00013DC0" w:rsidTr="00013DC0">
        <w:tc>
          <w:tcPr>
            <w:tcW w:w="0" w:type="auto"/>
            <w:vAlign w:val="center"/>
          </w:tcPr>
          <w:p w:rsidR="00013DC0" w:rsidRDefault="00C92CE0">
            <w:pPr>
              <w:pStyle w:val="TableBodyText"/>
            </w:pPr>
            <w:bookmarkStart w:id="2445" w:name="RestoreCharacterStyle"/>
            <w:r>
              <w:rPr>
                <w:b/>
              </w:rPr>
              <w:t>RestoreCharacterStyle</w:t>
            </w:r>
            <w:bookmarkEnd w:id="2445"/>
          </w:p>
        </w:tc>
        <w:tc>
          <w:tcPr>
            <w:tcW w:w="0" w:type="auto"/>
            <w:vAlign w:val="center"/>
          </w:tcPr>
          <w:p w:rsidR="00013DC0" w:rsidRDefault="00C92CE0">
            <w:pPr>
              <w:pStyle w:val="TableBodyText"/>
            </w:pPr>
            <w:r>
              <w:t>0x07</w:t>
            </w:r>
            <w:r>
              <w:t>6E</w:t>
            </w:r>
          </w:p>
        </w:tc>
        <w:tc>
          <w:tcPr>
            <w:tcW w:w="0" w:type="auto"/>
            <w:vAlign w:val="center"/>
          </w:tcPr>
          <w:p w:rsidR="00013DC0" w:rsidRDefault="00C92CE0">
            <w:pPr>
              <w:pStyle w:val="TableBodyText"/>
            </w:pPr>
            <w:r>
              <w:t>Restores character style and removes direct formatting.</w:t>
            </w:r>
          </w:p>
        </w:tc>
      </w:tr>
      <w:tr w:rsidR="00013DC0" w:rsidTr="00013DC0">
        <w:tc>
          <w:tcPr>
            <w:tcW w:w="0" w:type="auto"/>
            <w:vAlign w:val="center"/>
          </w:tcPr>
          <w:p w:rsidR="00013DC0" w:rsidRDefault="00C92CE0">
            <w:pPr>
              <w:pStyle w:val="TableBodyText"/>
            </w:pPr>
            <w:bookmarkStart w:id="2446" w:name="CharacterClearFormatting"/>
            <w:r>
              <w:rPr>
                <w:b/>
              </w:rPr>
              <w:t>CharacterClearFormatting</w:t>
            </w:r>
            <w:bookmarkEnd w:id="2446"/>
          </w:p>
        </w:tc>
        <w:tc>
          <w:tcPr>
            <w:tcW w:w="0" w:type="auto"/>
            <w:vAlign w:val="center"/>
          </w:tcPr>
          <w:p w:rsidR="00013DC0" w:rsidRDefault="00C92CE0">
            <w:pPr>
              <w:pStyle w:val="TableBodyText"/>
            </w:pPr>
            <w:r>
              <w:t>0x076F</w:t>
            </w:r>
          </w:p>
        </w:tc>
        <w:tc>
          <w:tcPr>
            <w:tcW w:w="0" w:type="auto"/>
            <w:vAlign w:val="center"/>
          </w:tcPr>
          <w:p w:rsidR="00013DC0" w:rsidRDefault="00C92CE0">
            <w:pPr>
              <w:pStyle w:val="TableBodyText"/>
            </w:pPr>
            <w:r>
              <w:t>Clears character properties from formatting.</w:t>
            </w:r>
          </w:p>
        </w:tc>
      </w:tr>
      <w:tr w:rsidR="00013DC0" w:rsidTr="00013DC0">
        <w:tc>
          <w:tcPr>
            <w:tcW w:w="0" w:type="auto"/>
            <w:vAlign w:val="center"/>
          </w:tcPr>
          <w:p w:rsidR="00013DC0" w:rsidRDefault="00C92CE0">
            <w:pPr>
              <w:pStyle w:val="TableBodyText"/>
            </w:pPr>
            <w:bookmarkStart w:id="2447" w:name="SeparateList"/>
            <w:r>
              <w:rPr>
                <w:b/>
              </w:rPr>
              <w:t>SeparateList</w:t>
            </w:r>
            <w:bookmarkEnd w:id="2447"/>
          </w:p>
        </w:tc>
        <w:tc>
          <w:tcPr>
            <w:tcW w:w="0" w:type="auto"/>
            <w:vAlign w:val="center"/>
          </w:tcPr>
          <w:p w:rsidR="00013DC0" w:rsidRDefault="00C92CE0">
            <w:pPr>
              <w:pStyle w:val="TableBodyText"/>
            </w:pPr>
            <w:r>
              <w:t>0x0770</w:t>
            </w:r>
          </w:p>
        </w:tc>
        <w:tc>
          <w:tcPr>
            <w:tcW w:w="0" w:type="auto"/>
            <w:vAlign w:val="center"/>
          </w:tcPr>
          <w:p w:rsidR="00013DC0" w:rsidRDefault="00C92CE0">
            <w:pPr>
              <w:pStyle w:val="TableBodyText"/>
            </w:pPr>
            <w:r>
              <w:t>Separates current paragraph into a new list.</w:t>
            </w:r>
          </w:p>
        </w:tc>
      </w:tr>
      <w:tr w:rsidR="00013DC0" w:rsidTr="00013DC0">
        <w:tc>
          <w:tcPr>
            <w:tcW w:w="0" w:type="auto"/>
            <w:vAlign w:val="center"/>
          </w:tcPr>
          <w:p w:rsidR="00013DC0" w:rsidRDefault="00C92CE0">
            <w:pPr>
              <w:pStyle w:val="TableBodyText"/>
            </w:pPr>
            <w:bookmarkStart w:id="2448" w:name="JoinToPreviousList"/>
            <w:r>
              <w:rPr>
                <w:b/>
              </w:rPr>
              <w:t>JoinToPreviousList</w:t>
            </w:r>
            <w:bookmarkEnd w:id="2448"/>
          </w:p>
        </w:tc>
        <w:tc>
          <w:tcPr>
            <w:tcW w:w="0" w:type="auto"/>
            <w:vAlign w:val="center"/>
          </w:tcPr>
          <w:p w:rsidR="00013DC0" w:rsidRDefault="00C92CE0">
            <w:pPr>
              <w:pStyle w:val="TableBodyText"/>
            </w:pPr>
            <w:r>
              <w:t>0x0771</w:t>
            </w:r>
          </w:p>
        </w:tc>
        <w:tc>
          <w:tcPr>
            <w:tcW w:w="0" w:type="auto"/>
            <w:vAlign w:val="center"/>
          </w:tcPr>
          <w:p w:rsidR="00013DC0" w:rsidRDefault="00C92CE0">
            <w:pPr>
              <w:pStyle w:val="TableBodyText"/>
            </w:pPr>
            <w:r>
              <w:t>Joins to previous list.</w:t>
            </w:r>
          </w:p>
        </w:tc>
      </w:tr>
      <w:tr w:rsidR="00013DC0" w:rsidTr="00013DC0">
        <w:tc>
          <w:tcPr>
            <w:tcW w:w="0" w:type="auto"/>
            <w:vAlign w:val="center"/>
          </w:tcPr>
          <w:p w:rsidR="00013DC0" w:rsidRDefault="00C92CE0">
            <w:pPr>
              <w:pStyle w:val="TableBodyText"/>
            </w:pPr>
            <w:bookmarkStart w:id="2449" w:name="SetNumberingValue"/>
            <w:r>
              <w:rPr>
                <w:b/>
              </w:rPr>
              <w:t>SetNumberingValue</w:t>
            </w:r>
            <w:bookmarkEnd w:id="2449"/>
          </w:p>
        </w:tc>
        <w:tc>
          <w:tcPr>
            <w:tcW w:w="0" w:type="auto"/>
            <w:vAlign w:val="center"/>
          </w:tcPr>
          <w:p w:rsidR="00013DC0" w:rsidRDefault="00C92CE0">
            <w:pPr>
              <w:pStyle w:val="TableBodyText"/>
            </w:pPr>
            <w:r>
              <w:t>0x0774</w:t>
            </w:r>
          </w:p>
        </w:tc>
        <w:tc>
          <w:tcPr>
            <w:tcW w:w="0" w:type="auto"/>
            <w:vAlign w:val="center"/>
          </w:tcPr>
          <w:p w:rsidR="00013DC0" w:rsidRDefault="00C92CE0">
            <w:pPr>
              <w:pStyle w:val="TableBodyText"/>
            </w:pPr>
            <w:r>
              <w:t>Sets the numbering value.</w:t>
            </w:r>
          </w:p>
        </w:tc>
      </w:tr>
      <w:tr w:rsidR="00013DC0" w:rsidTr="00013DC0">
        <w:tc>
          <w:tcPr>
            <w:tcW w:w="0" w:type="auto"/>
            <w:vAlign w:val="center"/>
          </w:tcPr>
          <w:p w:rsidR="00013DC0" w:rsidRDefault="00C92CE0">
            <w:pPr>
              <w:pStyle w:val="TableBodyText"/>
            </w:pPr>
            <w:bookmarkStart w:id="2450" w:name="EquationToggle"/>
            <w:r>
              <w:rPr>
                <w:b/>
              </w:rPr>
              <w:t>EquationToggle</w:t>
            </w:r>
            <w:bookmarkEnd w:id="2450"/>
          </w:p>
        </w:tc>
        <w:tc>
          <w:tcPr>
            <w:tcW w:w="0" w:type="auto"/>
            <w:vAlign w:val="center"/>
          </w:tcPr>
          <w:p w:rsidR="00013DC0" w:rsidRDefault="00C92CE0">
            <w:pPr>
              <w:pStyle w:val="TableBodyText"/>
            </w:pPr>
            <w:r>
              <w:t>0x0775</w:t>
            </w:r>
          </w:p>
        </w:tc>
        <w:tc>
          <w:tcPr>
            <w:tcW w:w="0" w:type="auto"/>
            <w:vAlign w:val="center"/>
          </w:tcPr>
          <w:p w:rsidR="00013DC0" w:rsidRDefault="00C92CE0">
            <w:pPr>
              <w:pStyle w:val="TableBodyText"/>
            </w:pPr>
            <w:r>
              <w:t>Insert an equation.</w:t>
            </w:r>
          </w:p>
        </w:tc>
      </w:tr>
      <w:tr w:rsidR="00013DC0" w:rsidTr="00013DC0">
        <w:tc>
          <w:tcPr>
            <w:tcW w:w="0" w:type="auto"/>
            <w:vAlign w:val="center"/>
          </w:tcPr>
          <w:p w:rsidR="00013DC0" w:rsidRDefault="00C92CE0">
            <w:pPr>
              <w:pStyle w:val="TableBodyText"/>
            </w:pPr>
            <w:bookmarkStart w:id="2451" w:name="EquationProfessionalFormat"/>
            <w:r>
              <w:rPr>
                <w:b/>
              </w:rPr>
              <w:t>EquationProfessionalFormat</w:t>
            </w:r>
            <w:bookmarkEnd w:id="2451"/>
          </w:p>
        </w:tc>
        <w:tc>
          <w:tcPr>
            <w:tcW w:w="0" w:type="auto"/>
            <w:vAlign w:val="center"/>
          </w:tcPr>
          <w:p w:rsidR="00013DC0" w:rsidRDefault="00C92CE0">
            <w:pPr>
              <w:pStyle w:val="TableBodyText"/>
            </w:pPr>
            <w:r>
              <w:t>0x0776</w:t>
            </w:r>
          </w:p>
        </w:tc>
        <w:tc>
          <w:tcPr>
            <w:tcW w:w="0" w:type="auto"/>
            <w:vAlign w:val="center"/>
          </w:tcPr>
          <w:p w:rsidR="00013DC0" w:rsidRDefault="00C92CE0">
            <w:pPr>
              <w:pStyle w:val="TableBodyText"/>
            </w:pPr>
            <w:r>
              <w:t>Convert to Professional Format.</w:t>
            </w:r>
          </w:p>
        </w:tc>
      </w:tr>
      <w:tr w:rsidR="00013DC0" w:rsidTr="00013DC0">
        <w:tc>
          <w:tcPr>
            <w:tcW w:w="0" w:type="auto"/>
            <w:vAlign w:val="center"/>
          </w:tcPr>
          <w:p w:rsidR="00013DC0" w:rsidRDefault="00C92CE0">
            <w:pPr>
              <w:pStyle w:val="TableBodyText"/>
            </w:pPr>
            <w:bookmarkStart w:id="2452" w:name="EquationLinearFormat"/>
            <w:r>
              <w:rPr>
                <w:b/>
              </w:rPr>
              <w:t>EquationLinearFormat</w:t>
            </w:r>
            <w:bookmarkEnd w:id="2452"/>
          </w:p>
        </w:tc>
        <w:tc>
          <w:tcPr>
            <w:tcW w:w="0" w:type="auto"/>
            <w:vAlign w:val="center"/>
          </w:tcPr>
          <w:p w:rsidR="00013DC0" w:rsidRDefault="00C92CE0">
            <w:pPr>
              <w:pStyle w:val="TableBodyText"/>
            </w:pPr>
            <w:r>
              <w:t>0x0777</w:t>
            </w:r>
          </w:p>
        </w:tc>
        <w:tc>
          <w:tcPr>
            <w:tcW w:w="0" w:type="auto"/>
            <w:vAlign w:val="center"/>
          </w:tcPr>
          <w:p w:rsidR="00013DC0" w:rsidRDefault="00C92CE0">
            <w:pPr>
              <w:pStyle w:val="TableBodyText"/>
            </w:pPr>
            <w:r>
              <w:t>Convert to Linear Format.</w:t>
            </w:r>
          </w:p>
        </w:tc>
      </w:tr>
      <w:tr w:rsidR="00013DC0" w:rsidTr="00013DC0">
        <w:tc>
          <w:tcPr>
            <w:tcW w:w="0" w:type="auto"/>
            <w:vAlign w:val="center"/>
          </w:tcPr>
          <w:p w:rsidR="00013DC0" w:rsidRDefault="00C92CE0">
            <w:pPr>
              <w:pStyle w:val="TableBodyText"/>
            </w:pPr>
            <w:bookmarkStart w:id="2453" w:name="AdjustListIndents"/>
            <w:r>
              <w:rPr>
                <w:b/>
              </w:rPr>
              <w:t>AdjustListIndents</w:t>
            </w:r>
            <w:bookmarkEnd w:id="2453"/>
          </w:p>
        </w:tc>
        <w:tc>
          <w:tcPr>
            <w:tcW w:w="0" w:type="auto"/>
            <w:vAlign w:val="center"/>
          </w:tcPr>
          <w:p w:rsidR="00013DC0" w:rsidRDefault="00C92CE0">
            <w:pPr>
              <w:pStyle w:val="TableBodyText"/>
            </w:pPr>
            <w:r>
              <w:t>0x0778</w:t>
            </w:r>
          </w:p>
        </w:tc>
        <w:tc>
          <w:tcPr>
            <w:tcW w:w="0" w:type="auto"/>
            <w:vAlign w:val="center"/>
          </w:tcPr>
          <w:p w:rsidR="00013DC0" w:rsidRDefault="00C92CE0">
            <w:pPr>
              <w:pStyle w:val="TableBodyText"/>
            </w:pPr>
            <w:r>
              <w:t xml:space="preserve">Changes the </w:t>
            </w:r>
            <w:r>
              <w:t>position of the list.</w:t>
            </w:r>
          </w:p>
        </w:tc>
      </w:tr>
      <w:tr w:rsidR="00013DC0" w:rsidTr="00013DC0">
        <w:tc>
          <w:tcPr>
            <w:tcW w:w="0" w:type="auto"/>
            <w:vAlign w:val="center"/>
          </w:tcPr>
          <w:p w:rsidR="00013DC0" w:rsidRDefault="00C92CE0">
            <w:pPr>
              <w:pStyle w:val="TableBodyText"/>
            </w:pPr>
            <w:bookmarkStart w:id="2454" w:name="ShowTasks"/>
            <w:r>
              <w:rPr>
                <w:b/>
              </w:rPr>
              <w:t>ShowTasks</w:t>
            </w:r>
            <w:bookmarkEnd w:id="2454"/>
          </w:p>
        </w:tc>
        <w:tc>
          <w:tcPr>
            <w:tcW w:w="0" w:type="auto"/>
            <w:vAlign w:val="center"/>
          </w:tcPr>
          <w:p w:rsidR="00013DC0" w:rsidRDefault="00C92CE0">
            <w:pPr>
              <w:pStyle w:val="TableBodyText"/>
            </w:pPr>
            <w:r>
              <w:t>0x0779</w:t>
            </w:r>
          </w:p>
        </w:tc>
        <w:tc>
          <w:tcPr>
            <w:tcW w:w="0" w:type="auto"/>
            <w:vAlign w:val="center"/>
          </w:tcPr>
          <w:p w:rsidR="00013DC0" w:rsidRDefault="00C92CE0">
            <w:pPr>
              <w:pStyle w:val="TableBodyText"/>
            </w:pPr>
            <w:r>
              <w:t>Shows workflow tasks for this Document.</w:t>
            </w:r>
          </w:p>
        </w:tc>
      </w:tr>
      <w:tr w:rsidR="00013DC0" w:rsidTr="00013DC0">
        <w:tc>
          <w:tcPr>
            <w:tcW w:w="0" w:type="auto"/>
            <w:vAlign w:val="center"/>
          </w:tcPr>
          <w:p w:rsidR="00013DC0" w:rsidRDefault="00C92CE0">
            <w:pPr>
              <w:pStyle w:val="TableBodyText"/>
            </w:pPr>
            <w:bookmarkStart w:id="2455" w:name="InsertSignatureLine"/>
            <w:r>
              <w:rPr>
                <w:b/>
              </w:rPr>
              <w:t>InsertSignatureLine</w:t>
            </w:r>
            <w:bookmarkEnd w:id="2455"/>
          </w:p>
        </w:tc>
        <w:tc>
          <w:tcPr>
            <w:tcW w:w="0" w:type="auto"/>
            <w:vAlign w:val="center"/>
          </w:tcPr>
          <w:p w:rsidR="00013DC0" w:rsidRDefault="00C92CE0">
            <w:pPr>
              <w:pStyle w:val="TableBodyText"/>
            </w:pPr>
            <w:r>
              <w:t>0x077A</w:t>
            </w:r>
          </w:p>
        </w:tc>
        <w:tc>
          <w:tcPr>
            <w:tcW w:w="0" w:type="auto"/>
            <w:vAlign w:val="center"/>
          </w:tcPr>
          <w:p w:rsidR="00013DC0" w:rsidRDefault="00C92CE0">
            <w:pPr>
              <w:pStyle w:val="TableBodyText"/>
            </w:pPr>
            <w:r>
              <w:t>Insert digital signature line.</w:t>
            </w:r>
          </w:p>
        </w:tc>
      </w:tr>
      <w:tr w:rsidR="00013DC0" w:rsidTr="00013DC0">
        <w:tc>
          <w:tcPr>
            <w:tcW w:w="0" w:type="auto"/>
            <w:vAlign w:val="center"/>
          </w:tcPr>
          <w:p w:rsidR="00013DC0" w:rsidRDefault="00C92CE0">
            <w:pPr>
              <w:pStyle w:val="TableBodyText"/>
            </w:pPr>
            <w:bookmarkStart w:id="2456" w:name="EquationMathAutoCorrect"/>
            <w:r>
              <w:rPr>
                <w:b/>
              </w:rPr>
              <w:t>EquationMathAutoCorrect</w:t>
            </w:r>
            <w:bookmarkEnd w:id="2456"/>
          </w:p>
        </w:tc>
        <w:tc>
          <w:tcPr>
            <w:tcW w:w="0" w:type="auto"/>
            <w:vAlign w:val="center"/>
          </w:tcPr>
          <w:p w:rsidR="00013DC0" w:rsidRDefault="00C92CE0">
            <w:pPr>
              <w:pStyle w:val="TableBodyText"/>
            </w:pPr>
            <w:r>
              <w:t>0x077B</w:t>
            </w:r>
          </w:p>
        </w:tc>
        <w:tc>
          <w:tcPr>
            <w:tcW w:w="0" w:type="auto"/>
            <w:vAlign w:val="center"/>
          </w:tcPr>
          <w:p w:rsidR="00013DC0" w:rsidRDefault="00C92CE0">
            <w:pPr>
              <w:pStyle w:val="TableBodyText"/>
            </w:pPr>
            <w:r>
              <w:t>Add or delete Math AutoCorrect entries.</w:t>
            </w:r>
          </w:p>
        </w:tc>
      </w:tr>
      <w:tr w:rsidR="00013DC0" w:rsidTr="00013DC0">
        <w:tc>
          <w:tcPr>
            <w:tcW w:w="0" w:type="auto"/>
            <w:vAlign w:val="center"/>
          </w:tcPr>
          <w:p w:rsidR="00013DC0" w:rsidRDefault="00C92CE0">
            <w:pPr>
              <w:pStyle w:val="TableBodyText"/>
            </w:pPr>
            <w:bookmarkStart w:id="2457" w:name="InsertCitation"/>
            <w:r>
              <w:rPr>
                <w:b/>
              </w:rPr>
              <w:t>InsertCitation</w:t>
            </w:r>
            <w:bookmarkEnd w:id="2457"/>
          </w:p>
        </w:tc>
        <w:tc>
          <w:tcPr>
            <w:tcW w:w="0" w:type="auto"/>
            <w:vAlign w:val="center"/>
          </w:tcPr>
          <w:p w:rsidR="00013DC0" w:rsidRDefault="00C92CE0">
            <w:pPr>
              <w:pStyle w:val="TableBodyText"/>
            </w:pPr>
            <w:r>
              <w:t>0x077C</w:t>
            </w:r>
          </w:p>
        </w:tc>
        <w:tc>
          <w:tcPr>
            <w:tcW w:w="0" w:type="auto"/>
            <w:vAlign w:val="center"/>
          </w:tcPr>
          <w:p w:rsidR="00013DC0" w:rsidRDefault="00C92CE0">
            <w:pPr>
              <w:pStyle w:val="TableBodyText"/>
            </w:pPr>
            <w:r>
              <w:t>Insert citation.</w:t>
            </w:r>
          </w:p>
        </w:tc>
      </w:tr>
      <w:tr w:rsidR="00013DC0" w:rsidTr="00013DC0">
        <w:tc>
          <w:tcPr>
            <w:tcW w:w="0" w:type="auto"/>
            <w:vAlign w:val="center"/>
          </w:tcPr>
          <w:p w:rsidR="00013DC0" w:rsidRDefault="00C92CE0">
            <w:pPr>
              <w:pStyle w:val="TableBodyText"/>
            </w:pPr>
            <w:bookmarkStart w:id="2458" w:name="InsertBibliography"/>
            <w:r>
              <w:rPr>
                <w:b/>
              </w:rPr>
              <w:t>Inse</w:t>
            </w:r>
            <w:r>
              <w:rPr>
                <w:b/>
              </w:rPr>
              <w:t>rtBibliography</w:t>
            </w:r>
            <w:bookmarkEnd w:id="2458"/>
          </w:p>
        </w:tc>
        <w:tc>
          <w:tcPr>
            <w:tcW w:w="0" w:type="auto"/>
            <w:vAlign w:val="center"/>
          </w:tcPr>
          <w:p w:rsidR="00013DC0" w:rsidRDefault="00C92CE0">
            <w:pPr>
              <w:pStyle w:val="TableBodyText"/>
            </w:pPr>
            <w:r>
              <w:t>0x077D</w:t>
            </w:r>
          </w:p>
        </w:tc>
        <w:tc>
          <w:tcPr>
            <w:tcW w:w="0" w:type="auto"/>
            <w:vAlign w:val="center"/>
          </w:tcPr>
          <w:p w:rsidR="00013DC0" w:rsidRDefault="00C92CE0">
            <w:pPr>
              <w:pStyle w:val="TableBodyText"/>
            </w:pPr>
            <w:r>
              <w:t>Insert bibliography.</w:t>
            </w:r>
          </w:p>
        </w:tc>
      </w:tr>
      <w:tr w:rsidR="00013DC0" w:rsidTr="00013DC0">
        <w:tc>
          <w:tcPr>
            <w:tcW w:w="0" w:type="auto"/>
            <w:vAlign w:val="center"/>
          </w:tcPr>
          <w:p w:rsidR="00013DC0" w:rsidRDefault="00C92CE0">
            <w:pPr>
              <w:pStyle w:val="TableBodyText"/>
            </w:pPr>
            <w:bookmarkStart w:id="2459" w:name="SelectBibliographyStyle"/>
            <w:r>
              <w:rPr>
                <w:b/>
              </w:rPr>
              <w:t>SelectBibliographyStyle</w:t>
            </w:r>
            <w:bookmarkEnd w:id="2459"/>
          </w:p>
        </w:tc>
        <w:tc>
          <w:tcPr>
            <w:tcW w:w="0" w:type="auto"/>
            <w:vAlign w:val="center"/>
          </w:tcPr>
          <w:p w:rsidR="00013DC0" w:rsidRDefault="00C92CE0">
            <w:pPr>
              <w:pStyle w:val="TableBodyText"/>
            </w:pPr>
            <w:r>
              <w:t>0x077E</w:t>
            </w:r>
          </w:p>
        </w:tc>
        <w:tc>
          <w:tcPr>
            <w:tcW w:w="0" w:type="auto"/>
            <w:vAlign w:val="center"/>
          </w:tcPr>
          <w:p w:rsidR="00013DC0" w:rsidRDefault="00C92CE0">
            <w:pPr>
              <w:pStyle w:val="TableBodyText"/>
            </w:pPr>
            <w:r>
              <w:t>Select bibliography style.</w:t>
            </w:r>
          </w:p>
        </w:tc>
      </w:tr>
      <w:tr w:rsidR="00013DC0" w:rsidTr="00013DC0">
        <w:tc>
          <w:tcPr>
            <w:tcW w:w="0" w:type="auto"/>
            <w:vAlign w:val="center"/>
          </w:tcPr>
          <w:p w:rsidR="00013DC0" w:rsidRDefault="00C92CE0">
            <w:pPr>
              <w:pStyle w:val="TableBodyText"/>
            </w:pPr>
            <w:bookmarkStart w:id="2460" w:name="BibliographySourceManager"/>
            <w:r>
              <w:rPr>
                <w:b/>
              </w:rPr>
              <w:t>BibliographySourceManager</w:t>
            </w:r>
            <w:bookmarkEnd w:id="2460"/>
          </w:p>
        </w:tc>
        <w:tc>
          <w:tcPr>
            <w:tcW w:w="0" w:type="auto"/>
            <w:vAlign w:val="center"/>
          </w:tcPr>
          <w:p w:rsidR="00013DC0" w:rsidRDefault="00C92CE0">
            <w:pPr>
              <w:pStyle w:val="TableBodyText"/>
            </w:pPr>
            <w:r>
              <w:t>0x0780</w:t>
            </w:r>
          </w:p>
        </w:tc>
        <w:tc>
          <w:tcPr>
            <w:tcW w:w="0" w:type="auto"/>
            <w:vAlign w:val="center"/>
          </w:tcPr>
          <w:p w:rsidR="00013DC0" w:rsidRDefault="00C92CE0">
            <w:pPr>
              <w:pStyle w:val="TableBodyText"/>
            </w:pPr>
            <w:r>
              <w:t>Opens the Source Manager dialog box.</w:t>
            </w:r>
          </w:p>
        </w:tc>
      </w:tr>
      <w:tr w:rsidR="00013DC0" w:rsidTr="00013DC0">
        <w:tc>
          <w:tcPr>
            <w:tcW w:w="0" w:type="auto"/>
            <w:vAlign w:val="center"/>
          </w:tcPr>
          <w:p w:rsidR="00013DC0" w:rsidRDefault="00C92CE0">
            <w:pPr>
              <w:pStyle w:val="TableBodyText"/>
            </w:pPr>
            <w:bookmarkStart w:id="2461" w:name="EquationInsertSymbol"/>
            <w:r>
              <w:rPr>
                <w:b/>
              </w:rPr>
              <w:t>EquationInsertSymbol</w:t>
            </w:r>
            <w:bookmarkEnd w:id="2461"/>
          </w:p>
        </w:tc>
        <w:tc>
          <w:tcPr>
            <w:tcW w:w="0" w:type="auto"/>
            <w:vAlign w:val="center"/>
          </w:tcPr>
          <w:p w:rsidR="00013DC0" w:rsidRDefault="00C92CE0">
            <w:pPr>
              <w:pStyle w:val="TableBodyText"/>
            </w:pPr>
            <w:r>
              <w:t>0x0781</w:t>
            </w:r>
          </w:p>
        </w:tc>
        <w:tc>
          <w:tcPr>
            <w:tcW w:w="0" w:type="auto"/>
            <w:vAlign w:val="center"/>
          </w:tcPr>
          <w:p w:rsidR="00013DC0" w:rsidRDefault="00C92CE0">
            <w:pPr>
              <w:pStyle w:val="TableBodyText"/>
            </w:pPr>
            <w:r>
              <w:t>Insert equation symbol.</w:t>
            </w:r>
          </w:p>
        </w:tc>
      </w:tr>
      <w:tr w:rsidR="00013DC0" w:rsidTr="00013DC0">
        <w:tc>
          <w:tcPr>
            <w:tcW w:w="0" w:type="auto"/>
            <w:vAlign w:val="center"/>
          </w:tcPr>
          <w:p w:rsidR="00013DC0" w:rsidRDefault="00C92CE0">
            <w:pPr>
              <w:pStyle w:val="TableBodyText"/>
            </w:pPr>
            <w:bookmarkStart w:id="2462" w:name="BibliographyCreateSource"/>
            <w:r>
              <w:rPr>
                <w:b/>
              </w:rPr>
              <w:t>BibliographyCreateSource</w:t>
            </w:r>
            <w:bookmarkEnd w:id="2462"/>
          </w:p>
        </w:tc>
        <w:tc>
          <w:tcPr>
            <w:tcW w:w="0" w:type="auto"/>
            <w:vAlign w:val="center"/>
          </w:tcPr>
          <w:p w:rsidR="00013DC0" w:rsidRDefault="00C92CE0">
            <w:pPr>
              <w:pStyle w:val="TableBodyText"/>
            </w:pPr>
            <w:r>
              <w:t>0x0782</w:t>
            </w:r>
          </w:p>
        </w:tc>
        <w:tc>
          <w:tcPr>
            <w:tcW w:w="0" w:type="auto"/>
            <w:vAlign w:val="center"/>
          </w:tcPr>
          <w:p w:rsidR="00013DC0" w:rsidRDefault="00C92CE0">
            <w:pPr>
              <w:pStyle w:val="TableBodyText"/>
            </w:pPr>
            <w:r>
              <w:t>Opens the Create Source dialog box.</w:t>
            </w:r>
          </w:p>
        </w:tc>
      </w:tr>
      <w:tr w:rsidR="00013DC0" w:rsidTr="00013DC0">
        <w:tc>
          <w:tcPr>
            <w:tcW w:w="0" w:type="auto"/>
            <w:vAlign w:val="center"/>
          </w:tcPr>
          <w:p w:rsidR="00013DC0" w:rsidRDefault="00C92CE0">
            <w:pPr>
              <w:pStyle w:val="TableBodyText"/>
            </w:pPr>
            <w:bookmarkStart w:id="2463" w:name="LockPolicyLabel"/>
            <w:r>
              <w:rPr>
                <w:b/>
              </w:rPr>
              <w:t>LockPolicyLabel</w:t>
            </w:r>
            <w:bookmarkEnd w:id="2463"/>
          </w:p>
        </w:tc>
        <w:tc>
          <w:tcPr>
            <w:tcW w:w="0" w:type="auto"/>
            <w:vAlign w:val="center"/>
          </w:tcPr>
          <w:p w:rsidR="00013DC0" w:rsidRDefault="00C92CE0">
            <w:pPr>
              <w:pStyle w:val="TableBodyText"/>
            </w:pPr>
            <w:r>
              <w:t>0x0783</w:t>
            </w:r>
          </w:p>
        </w:tc>
        <w:tc>
          <w:tcPr>
            <w:tcW w:w="0" w:type="auto"/>
            <w:vAlign w:val="center"/>
          </w:tcPr>
          <w:p w:rsidR="00013DC0" w:rsidRDefault="00C92CE0">
            <w:pPr>
              <w:pStyle w:val="TableBodyText"/>
            </w:pPr>
            <w:r>
              <w:t>Locks .</w:t>
            </w:r>
            <w:hyperlink w:anchor="gt_5b3d0155-ba7b-4023-bd99-90f9f649a283">
              <w:r>
                <w:rPr>
                  <w:rStyle w:val="HyperlinkGreen"/>
                  <w:b/>
                </w:rPr>
                <w:t>policy labels</w:t>
              </w:r>
            </w:hyperlink>
            <w:r>
              <w:t>. for this document.</w:t>
            </w:r>
          </w:p>
        </w:tc>
      </w:tr>
      <w:tr w:rsidR="00013DC0" w:rsidTr="00013DC0">
        <w:tc>
          <w:tcPr>
            <w:tcW w:w="0" w:type="auto"/>
            <w:vAlign w:val="center"/>
          </w:tcPr>
          <w:p w:rsidR="00013DC0" w:rsidRDefault="00C92CE0">
            <w:pPr>
              <w:pStyle w:val="TableBodyText"/>
            </w:pPr>
            <w:bookmarkStart w:id="2464" w:name="UnlockPolicyLabel"/>
            <w:r>
              <w:rPr>
                <w:b/>
              </w:rPr>
              <w:t>UnlockPolicyLabel</w:t>
            </w:r>
            <w:bookmarkEnd w:id="2464"/>
          </w:p>
        </w:tc>
        <w:tc>
          <w:tcPr>
            <w:tcW w:w="0" w:type="auto"/>
            <w:vAlign w:val="center"/>
          </w:tcPr>
          <w:p w:rsidR="00013DC0" w:rsidRDefault="00C92CE0">
            <w:pPr>
              <w:pStyle w:val="TableBodyText"/>
            </w:pPr>
            <w:r>
              <w:t>0x0784</w:t>
            </w:r>
          </w:p>
        </w:tc>
        <w:tc>
          <w:tcPr>
            <w:tcW w:w="0" w:type="auto"/>
            <w:vAlign w:val="center"/>
          </w:tcPr>
          <w:p w:rsidR="00013DC0" w:rsidRDefault="00C92CE0">
            <w:pPr>
              <w:pStyle w:val="TableBodyText"/>
            </w:pPr>
            <w:r>
              <w:t>Unlocks .policy labels. for this document.</w:t>
            </w:r>
          </w:p>
        </w:tc>
      </w:tr>
      <w:tr w:rsidR="00013DC0" w:rsidTr="00013DC0">
        <w:tc>
          <w:tcPr>
            <w:tcW w:w="0" w:type="auto"/>
            <w:vAlign w:val="center"/>
          </w:tcPr>
          <w:p w:rsidR="00013DC0" w:rsidRDefault="00C92CE0">
            <w:pPr>
              <w:pStyle w:val="TableBodyText"/>
            </w:pPr>
            <w:bookmarkStart w:id="2465" w:name="InsertPolicyLabel"/>
            <w:r>
              <w:rPr>
                <w:b/>
              </w:rPr>
              <w:t>InsertPolicyLabel</w:t>
            </w:r>
            <w:bookmarkEnd w:id="2465"/>
          </w:p>
        </w:tc>
        <w:tc>
          <w:tcPr>
            <w:tcW w:w="0" w:type="auto"/>
            <w:vAlign w:val="center"/>
          </w:tcPr>
          <w:p w:rsidR="00013DC0" w:rsidRDefault="00C92CE0">
            <w:pPr>
              <w:pStyle w:val="TableBodyText"/>
            </w:pPr>
            <w:r>
              <w:t>0x0785</w:t>
            </w:r>
          </w:p>
        </w:tc>
        <w:tc>
          <w:tcPr>
            <w:tcW w:w="0" w:type="auto"/>
            <w:vAlign w:val="center"/>
          </w:tcPr>
          <w:p w:rsidR="00013DC0" w:rsidRDefault="00C92CE0">
            <w:pPr>
              <w:pStyle w:val="TableBodyText"/>
            </w:pPr>
            <w:r>
              <w:t>Inserts .policy labels. for this document.</w:t>
            </w:r>
          </w:p>
        </w:tc>
      </w:tr>
      <w:tr w:rsidR="00013DC0" w:rsidTr="00013DC0">
        <w:tc>
          <w:tcPr>
            <w:tcW w:w="0" w:type="auto"/>
            <w:vAlign w:val="center"/>
          </w:tcPr>
          <w:p w:rsidR="00013DC0" w:rsidRDefault="00C92CE0">
            <w:pPr>
              <w:pStyle w:val="TableBodyText"/>
            </w:pPr>
            <w:bookmarkStart w:id="2466" w:name="FillPolicyLabel"/>
            <w:r>
              <w:rPr>
                <w:b/>
              </w:rPr>
              <w:t>FillPolicyLabel</w:t>
            </w:r>
            <w:bookmarkEnd w:id="2466"/>
          </w:p>
        </w:tc>
        <w:tc>
          <w:tcPr>
            <w:tcW w:w="0" w:type="auto"/>
            <w:vAlign w:val="center"/>
          </w:tcPr>
          <w:p w:rsidR="00013DC0" w:rsidRDefault="00C92CE0">
            <w:pPr>
              <w:pStyle w:val="TableBodyText"/>
            </w:pPr>
            <w:r>
              <w:t>0x0786</w:t>
            </w:r>
          </w:p>
        </w:tc>
        <w:tc>
          <w:tcPr>
            <w:tcW w:w="0" w:type="auto"/>
            <w:vAlign w:val="center"/>
          </w:tcPr>
          <w:p w:rsidR="00013DC0" w:rsidRDefault="00C92CE0">
            <w:pPr>
              <w:pStyle w:val="TableBodyText"/>
            </w:pPr>
            <w:r>
              <w:t>Fills in the .policy labels. for this document.</w:t>
            </w:r>
          </w:p>
        </w:tc>
      </w:tr>
      <w:tr w:rsidR="00013DC0" w:rsidTr="00013DC0">
        <w:tc>
          <w:tcPr>
            <w:tcW w:w="0" w:type="auto"/>
            <w:vAlign w:val="center"/>
          </w:tcPr>
          <w:p w:rsidR="00013DC0" w:rsidRDefault="00C92CE0">
            <w:pPr>
              <w:pStyle w:val="TableBodyText"/>
            </w:pPr>
            <w:bookmarkStart w:id="2467" w:name="InsertPolicyBarcode"/>
            <w:r>
              <w:rPr>
                <w:b/>
              </w:rPr>
              <w:t>InsertPolicyBarcode</w:t>
            </w:r>
            <w:bookmarkEnd w:id="2467"/>
          </w:p>
        </w:tc>
        <w:tc>
          <w:tcPr>
            <w:tcW w:w="0" w:type="auto"/>
            <w:vAlign w:val="center"/>
          </w:tcPr>
          <w:p w:rsidR="00013DC0" w:rsidRDefault="00C92CE0">
            <w:pPr>
              <w:pStyle w:val="TableBodyText"/>
            </w:pPr>
            <w:r>
              <w:t>0x0787</w:t>
            </w:r>
          </w:p>
        </w:tc>
        <w:tc>
          <w:tcPr>
            <w:tcW w:w="0" w:type="auto"/>
            <w:vAlign w:val="center"/>
          </w:tcPr>
          <w:p w:rsidR="00013DC0" w:rsidRDefault="00C92CE0">
            <w:pPr>
              <w:pStyle w:val="TableBodyText"/>
            </w:pPr>
            <w:r>
              <w:t>Inserts barcode.</w:t>
            </w:r>
          </w:p>
        </w:tc>
      </w:tr>
      <w:tr w:rsidR="00013DC0" w:rsidTr="00013DC0">
        <w:tc>
          <w:tcPr>
            <w:tcW w:w="0" w:type="auto"/>
            <w:vAlign w:val="center"/>
          </w:tcPr>
          <w:p w:rsidR="00013DC0" w:rsidRDefault="00C92CE0">
            <w:pPr>
              <w:pStyle w:val="TableBodyText"/>
            </w:pPr>
            <w:bookmarkStart w:id="2468" w:name="InsertBuildingBlockIP"/>
            <w:r>
              <w:rPr>
                <w:b/>
              </w:rPr>
              <w:t>InsertBuildingBlockIP</w:t>
            </w:r>
            <w:bookmarkEnd w:id="2468"/>
          </w:p>
        </w:tc>
        <w:tc>
          <w:tcPr>
            <w:tcW w:w="0" w:type="auto"/>
            <w:vAlign w:val="center"/>
          </w:tcPr>
          <w:p w:rsidR="00013DC0" w:rsidRDefault="00C92CE0">
            <w:pPr>
              <w:pStyle w:val="TableBodyText"/>
            </w:pPr>
            <w:r>
              <w:t>0x0789</w:t>
            </w:r>
          </w:p>
        </w:tc>
        <w:tc>
          <w:tcPr>
            <w:tcW w:w="0" w:type="auto"/>
            <w:vAlign w:val="center"/>
          </w:tcPr>
          <w:p w:rsidR="00013DC0" w:rsidRDefault="00C92CE0">
            <w:pPr>
              <w:pStyle w:val="TableBodyText"/>
            </w:pPr>
            <w:r>
              <w:t>Inserts the building block at the inserti</w:t>
            </w:r>
            <w:r>
              <w:t>on point.</w:t>
            </w:r>
          </w:p>
        </w:tc>
      </w:tr>
      <w:tr w:rsidR="00013DC0" w:rsidTr="00013DC0">
        <w:tc>
          <w:tcPr>
            <w:tcW w:w="0" w:type="auto"/>
            <w:vAlign w:val="center"/>
          </w:tcPr>
          <w:p w:rsidR="00013DC0" w:rsidRDefault="00C92CE0">
            <w:pPr>
              <w:pStyle w:val="TableBodyText"/>
            </w:pPr>
            <w:bookmarkStart w:id="2469" w:name="InsertBuildingBlockHeader"/>
            <w:r>
              <w:rPr>
                <w:b/>
              </w:rPr>
              <w:t>InsertBuildingBlockHeader</w:t>
            </w:r>
            <w:bookmarkEnd w:id="2469"/>
          </w:p>
        </w:tc>
        <w:tc>
          <w:tcPr>
            <w:tcW w:w="0" w:type="auto"/>
            <w:vAlign w:val="center"/>
          </w:tcPr>
          <w:p w:rsidR="00013DC0" w:rsidRDefault="00C92CE0">
            <w:pPr>
              <w:pStyle w:val="TableBodyText"/>
            </w:pPr>
            <w:r>
              <w:t>0x078A</w:t>
            </w:r>
          </w:p>
        </w:tc>
        <w:tc>
          <w:tcPr>
            <w:tcW w:w="0" w:type="auto"/>
            <w:vAlign w:val="center"/>
          </w:tcPr>
          <w:p w:rsidR="00013DC0" w:rsidRDefault="00C92CE0">
            <w:pPr>
              <w:pStyle w:val="TableBodyText"/>
            </w:pPr>
            <w:r>
              <w:t>Inserts the building block in the header.</w:t>
            </w:r>
          </w:p>
        </w:tc>
      </w:tr>
      <w:tr w:rsidR="00013DC0" w:rsidTr="00013DC0">
        <w:tc>
          <w:tcPr>
            <w:tcW w:w="0" w:type="auto"/>
            <w:vAlign w:val="center"/>
          </w:tcPr>
          <w:p w:rsidR="00013DC0" w:rsidRDefault="00C92CE0">
            <w:pPr>
              <w:pStyle w:val="TableBodyText"/>
            </w:pPr>
            <w:bookmarkStart w:id="2470" w:name="InsertBuildingBlockFooter"/>
            <w:r>
              <w:rPr>
                <w:b/>
              </w:rPr>
              <w:lastRenderedPageBreak/>
              <w:t>InsertBuildingBlockFooter</w:t>
            </w:r>
            <w:bookmarkEnd w:id="2470"/>
          </w:p>
        </w:tc>
        <w:tc>
          <w:tcPr>
            <w:tcW w:w="0" w:type="auto"/>
            <w:vAlign w:val="center"/>
          </w:tcPr>
          <w:p w:rsidR="00013DC0" w:rsidRDefault="00C92CE0">
            <w:pPr>
              <w:pStyle w:val="TableBodyText"/>
            </w:pPr>
            <w:r>
              <w:t>0x078B</w:t>
            </w:r>
          </w:p>
        </w:tc>
        <w:tc>
          <w:tcPr>
            <w:tcW w:w="0" w:type="auto"/>
            <w:vAlign w:val="center"/>
          </w:tcPr>
          <w:p w:rsidR="00013DC0" w:rsidRDefault="00C92CE0">
            <w:pPr>
              <w:pStyle w:val="TableBodyText"/>
            </w:pPr>
            <w:r>
              <w:t>Inserts the building block in the footer.</w:t>
            </w:r>
          </w:p>
        </w:tc>
      </w:tr>
      <w:tr w:rsidR="00013DC0" w:rsidTr="00013DC0">
        <w:tc>
          <w:tcPr>
            <w:tcW w:w="0" w:type="auto"/>
            <w:vAlign w:val="center"/>
          </w:tcPr>
          <w:p w:rsidR="00013DC0" w:rsidRDefault="00C92CE0">
            <w:pPr>
              <w:pStyle w:val="TableBodyText"/>
            </w:pPr>
            <w:bookmarkStart w:id="2471" w:name="InsertBuildingBlockBeginSection"/>
            <w:r>
              <w:rPr>
                <w:b/>
              </w:rPr>
              <w:t>InsertBuildingBlockBeginSection</w:t>
            </w:r>
            <w:bookmarkEnd w:id="2471"/>
          </w:p>
        </w:tc>
        <w:tc>
          <w:tcPr>
            <w:tcW w:w="0" w:type="auto"/>
            <w:vAlign w:val="center"/>
          </w:tcPr>
          <w:p w:rsidR="00013DC0" w:rsidRDefault="00C92CE0">
            <w:pPr>
              <w:pStyle w:val="TableBodyText"/>
            </w:pPr>
            <w:r>
              <w:t>0x078C</w:t>
            </w:r>
          </w:p>
        </w:tc>
        <w:tc>
          <w:tcPr>
            <w:tcW w:w="0" w:type="auto"/>
            <w:vAlign w:val="center"/>
          </w:tcPr>
          <w:p w:rsidR="00013DC0" w:rsidRDefault="00C92CE0">
            <w:pPr>
              <w:pStyle w:val="TableBodyText"/>
            </w:pPr>
            <w:r>
              <w:t xml:space="preserve">Inserts the building block at the beginning of the </w:t>
            </w:r>
            <w:r>
              <w:t>current section.</w:t>
            </w:r>
          </w:p>
        </w:tc>
      </w:tr>
      <w:tr w:rsidR="00013DC0" w:rsidTr="00013DC0">
        <w:tc>
          <w:tcPr>
            <w:tcW w:w="0" w:type="auto"/>
            <w:vAlign w:val="center"/>
          </w:tcPr>
          <w:p w:rsidR="00013DC0" w:rsidRDefault="00C92CE0">
            <w:pPr>
              <w:pStyle w:val="TableBodyText"/>
            </w:pPr>
            <w:bookmarkStart w:id="2472" w:name="InsertBuildingBlockEndSection"/>
            <w:r>
              <w:rPr>
                <w:b/>
              </w:rPr>
              <w:t>InsertBuildingBlockEndSection</w:t>
            </w:r>
            <w:bookmarkEnd w:id="2472"/>
          </w:p>
        </w:tc>
        <w:tc>
          <w:tcPr>
            <w:tcW w:w="0" w:type="auto"/>
            <w:vAlign w:val="center"/>
          </w:tcPr>
          <w:p w:rsidR="00013DC0" w:rsidRDefault="00C92CE0">
            <w:pPr>
              <w:pStyle w:val="TableBodyText"/>
            </w:pPr>
            <w:r>
              <w:t>0x078D</w:t>
            </w:r>
          </w:p>
        </w:tc>
        <w:tc>
          <w:tcPr>
            <w:tcW w:w="0" w:type="auto"/>
            <w:vAlign w:val="center"/>
          </w:tcPr>
          <w:p w:rsidR="00013DC0" w:rsidRDefault="00C92CE0">
            <w:pPr>
              <w:pStyle w:val="TableBodyText"/>
            </w:pPr>
            <w:r>
              <w:t>Inserts the building block at the end of the current section.</w:t>
            </w:r>
          </w:p>
        </w:tc>
      </w:tr>
      <w:tr w:rsidR="00013DC0" w:rsidTr="00013DC0">
        <w:tc>
          <w:tcPr>
            <w:tcW w:w="0" w:type="auto"/>
            <w:vAlign w:val="center"/>
          </w:tcPr>
          <w:p w:rsidR="00013DC0" w:rsidRDefault="00C92CE0">
            <w:pPr>
              <w:pStyle w:val="TableBodyText"/>
            </w:pPr>
            <w:bookmarkStart w:id="2473" w:name="InsertBuildingBlockBeginDocument"/>
            <w:r>
              <w:rPr>
                <w:b/>
              </w:rPr>
              <w:t>InsertBuildingBlockBeginDocument</w:t>
            </w:r>
            <w:bookmarkEnd w:id="2473"/>
          </w:p>
        </w:tc>
        <w:tc>
          <w:tcPr>
            <w:tcW w:w="0" w:type="auto"/>
            <w:vAlign w:val="center"/>
          </w:tcPr>
          <w:p w:rsidR="00013DC0" w:rsidRDefault="00C92CE0">
            <w:pPr>
              <w:pStyle w:val="TableBodyText"/>
            </w:pPr>
            <w:r>
              <w:t>0x078E</w:t>
            </w:r>
          </w:p>
        </w:tc>
        <w:tc>
          <w:tcPr>
            <w:tcW w:w="0" w:type="auto"/>
            <w:vAlign w:val="center"/>
          </w:tcPr>
          <w:p w:rsidR="00013DC0" w:rsidRDefault="00C92CE0">
            <w:pPr>
              <w:pStyle w:val="TableBodyText"/>
            </w:pPr>
            <w:r>
              <w:t>Inserts the building block at the beginning of the document.</w:t>
            </w:r>
          </w:p>
        </w:tc>
      </w:tr>
      <w:tr w:rsidR="00013DC0" w:rsidTr="00013DC0">
        <w:tc>
          <w:tcPr>
            <w:tcW w:w="0" w:type="auto"/>
            <w:vAlign w:val="center"/>
          </w:tcPr>
          <w:p w:rsidR="00013DC0" w:rsidRDefault="00C92CE0">
            <w:pPr>
              <w:pStyle w:val="TableBodyText"/>
            </w:pPr>
            <w:bookmarkStart w:id="2474" w:name="InsertBuildingBlockEndDocument"/>
            <w:r>
              <w:rPr>
                <w:b/>
              </w:rPr>
              <w:t>InsertBuildingBlockEndDocument</w:t>
            </w:r>
            <w:bookmarkEnd w:id="2474"/>
          </w:p>
        </w:tc>
        <w:tc>
          <w:tcPr>
            <w:tcW w:w="0" w:type="auto"/>
            <w:vAlign w:val="center"/>
          </w:tcPr>
          <w:p w:rsidR="00013DC0" w:rsidRDefault="00C92CE0">
            <w:pPr>
              <w:pStyle w:val="TableBodyText"/>
            </w:pPr>
            <w:r>
              <w:t>0x078</w:t>
            </w:r>
            <w:r>
              <w:t>F</w:t>
            </w:r>
          </w:p>
        </w:tc>
        <w:tc>
          <w:tcPr>
            <w:tcW w:w="0" w:type="auto"/>
            <w:vAlign w:val="center"/>
          </w:tcPr>
          <w:p w:rsidR="00013DC0" w:rsidRDefault="00C92CE0">
            <w:pPr>
              <w:pStyle w:val="TableBodyText"/>
            </w:pPr>
            <w:r>
              <w:t>Inserts the building block at the end of a document.</w:t>
            </w:r>
          </w:p>
        </w:tc>
      </w:tr>
      <w:tr w:rsidR="00013DC0" w:rsidTr="00013DC0">
        <w:tc>
          <w:tcPr>
            <w:tcW w:w="0" w:type="auto"/>
            <w:vAlign w:val="center"/>
          </w:tcPr>
          <w:p w:rsidR="00013DC0" w:rsidRDefault="00C92CE0">
            <w:pPr>
              <w:pStyle w:val="TableBodyText"/>
            </w:pPr>
            <w:bookmarkStart w:id="2475" w:name="AdvertisePublishAs"/>
            <w:r>
              <w:rPr>
                <w:b/>
              </w:rPr>
              <w:t>AdvertisePublishAs</w:t>
            </w:r>
            <w:bookmarkEnd w:id="2475"/>
          </w:p>
        </w:tc>
        <w:tc>
          <w:tcPr>
            <w:tcW w:w="0" w:type="auto"/>
            <w:vAlign w:val="center"/>
          </w:tcPr>
          <w:p w:rsidR="00013DC0" w:rsidRDefault="00C92CE0">
            <w:pPr>
              <w:pStyle w:val="TableBodyText"/>
            </w:pPr>
            <w:r>
              <w:t>0x0790</w:t>
            </w:r>
          </w:p>
        </w:tc>
        <w:tc>
          <w:tcPr>
            <w:tcW w:w="0" w:type="auto"/>
            <w:vAlign w:val="center"/>
          </w:tcPr>
          <w:p w:rsidR="00013DC0" w:rsidRDefault="00C92CE0">
            <w:pPr>
              <w:pStyle w:val="TableBodyText"/>
            </w:pPr>
            <w:r>
              <w:t>Advertise Publish Export to PDF and XPS.</w:t>
            </w:r>
          </w:p>
        </w:tc>
      </w:tr>
      <w:tr w:rsidR="00013DC0" w:rsidTr="00013DC0">
        <w:tc>
          <w:tcPr>
            <w:tcW w:w="0" w:type="auto"/>
            <w:vAlign w:val="center"/>
          </w:tcPr>
          <w:p w:rsidR="00013DC0" w:rsidRDefault="00C92CE0">
            <w:pPr>
              <w:pStyle w:val="TableBodyText"/>
            </w:pPr>
            <w:bookmarkStart w:id="2476" w:name="ShowMarkupArea"/>
            <w:r>
              <w:rPr>
                <w:b/>
              </w:rPr>
              <w:t>ShowMarkupArea</w:t>
            </w:r>
            <w:bookmarkEnd w:id="2476"/>
          </w:p>
        </w:tc>
        <w:tc>
          <w:tcPr>
            <w:tcW w:w="0" w:type="auto"/>
            <w:vAlign w:val="center"/>
          </w:tcPr>
          <w:p w:rsidR="00013DC0" w:rsidRDefault="00C92CE0">
            <w:pPr>
              <w:pStyle w:val="TableBodyText"/>
            </w:pPr>
            <w:r>
              <w:t>0x0791</w:t>
            </w:r>
          </w:p>
        </w:tc>
        <w:tc>
          <w:tcPr>
            <w:tcW w:w="0" w:type="auto"/>
            <w:vAlign w:val="center"/>
          </w:tcPr>
          <w:p w:rsidR="00013DC0" w:rsidRDefault="00C92CE0">
            <w:pPr>
              <w:pStyle w:val="TableBodyText"/>
            </w:pPr>
            <w:r>
              <w:t>Show or hide markup area highlight.</w:t>
            </w:r>
          </w:p>
        </w:tc>
      </w:tr>
      <w:tr w:rsidR="00013DC0" w:rsidTr="00013DC0">
        <w:tc>
          <w:tcPr>
            <w:tcW w:w="0" w:type="auto"/>
            <w:vAlign w:val="center"/>
          </w:tcPr>
          <w:p w:rsidR="00013DC0" w:rsidRDefault="00C92CE0">
            <w:pPr>
              <w:pStyle w:val="TableBodyText"/>
            </w:pPr>
            <w:bookmarkStart w:id="2477" w:name="SwitchNavigationWindow"/>
            <w:r>
              <w:rPr>
                <w:b/>
              </w:rPr>
              <w:t>SwitchNavigationWindow</w:t>
            </w:r>
            <w:bookmarkEnd w:id="2477"/>
          </w:p>
        </w:tc>
        <w:tc>
          <w:tcPr>
            <w:tcW w:w="0" w:type="auto"/>
            <w:vAlign w:val="center"/>
          </w:tcPr>
          <w:p w:rsidR="00013DC0" w:rsidRDefault="00C92CE0">
            <w:pPr>
              <w:pStyle w:val="TableBodyText"/>
            </w:pPr>
            <w:r>
              <w:t>0x0793</w:t>
            </w:r>
          </w:p>
        </w:tc>
        <w:tc>
          <w:tcPr>
            <w:tcW w:w="0" w:type="auto"/>
            <w:vAlign w:val="center"/>
          </w:tcPr>
          <w:p w:rsidR="00013DC0" w:rsidRDefault="00C92CE0">
            <w:pPr>
              <w:pStyle w:val="TableBodyText"/>
            </w:pPr>
            <w:r>
              <w:t>Choose navigation window.</w:t>
            </w:r>
          </w:p>
        </w:tc>
      </w:tr>
      <w:tr w:rsidR="00013DC0" w:rsidTr="00013DC0">
        <w:tc>
          <w:tcPr>
            <w:tcW w:w="0" w:type="auto"/>
            <w:vAlign w:val="center"/>
          </w:tcPr>
          <w:p w:rsidR="00013DC0" w:rsidRDefault="00C92CE0">
            <w:pPr>
              <w:pStyle w:val="TableBodyText"/>
            </w:pPr>
            <w:bookmarkStart w:id="2478" w:name="ToolsAutoCorrectManager"/>
            <w:r>
              <w:rPr>
                <w:b/>
              </w:rPr>
              <w:t>ToolsAutoCorrectManager</w:t>
            </w:r>
            <w:bookmarkEnd w:id="2478"/>
          </w:p>
        </w:tc>
        <w:tc>
          <w:tcPr>
            <w:tcW w:w="0" w:type="auto"/>
            <w:vAlign w:val="center"/>
          </w:tcPr>
          <w:p w:rsidR="00013DC0" w:rsidRDefault="00C92CE0">
            <w:pPr>
              <w:pStyle w:val="TableBodyText"/>
            </w:pPr>
            <w:r>
              <w:t>0x0794</w:t>
            </w:r>
          </w:p>
        </w:tc>
        <w:tc>
          <w:tcPr>
            <w:tcW w:w="0" w:type="auto"/>
            <w:vAlign w:val="center"/>
          </w:tcPr>
          <w:p w:rsidR="00013DC0" w:rsidRDefault="00C92CE0">
            <w:pPr>
              <w:pStyle w:val="TableBodyText"/>
            </w:pPr>
            <w:r>
              <w:t>Adds or deletes AutoCorrect or Math AutoCorrect entries.</w:t>
            </w:r>
          </w:p>
        </w:tc>
      </w:tr>
      <w:tr w:rsidR="00013DC0" w:rsidTr="00013DC0">
        <w:tc>
          <w:tcPr>
            <w:tcW w:w="0" w:type="auto"/>
            <w:vAlign w:val="center"/>
          </w:tcPr>
          <w:p w:rsidR="00013DC0" w:rsidRDefault="00C92CE0">
            <w:pPr>
              <w:pStyle w:val="TableBodyText"/>
            </w:pPr>
            <w:bookmarkStart w:id="2479" w:name="ReadingModeAllowEditing"/>
            <w:r>
              <w:rPr>
                <w:b/>
              </w:rPr>
              <w:t>ReadingModeAllowEditing</w:t>
            </w:r>
            <w:bookmarkEnd w:id="2479"/>
          </w:p>
        </w:tc>
        <w:tc>
          <w:tcPr>
            <w:tcW w:w="0" w:type="auto"/>
            <w:vAlign w:val="center"/>
          </w:tcPr>
          <w:p w:rsidR="00013DC0" w:rsidRDefault="00C92CE0">
            <w:pPr>
              <w:pStyle w:val="TableBodyText"/>
            </w:pPr>
            <w:r>
              <w:t>0x0795</w:t>
            </w:r>
          </w:p>
        </w:tc>
        <w:tc>
          <w:tcPr>
            <w:tcW w:w="0" w:type="auto"/>
            <w:vAlign w:val="center"/>
          </w:tcPr>
          <w:p w:rsidR="00013DC0" w:rsidRDefault="00C92CE0">
            <w:pPr>
              <w:pStyle w:val="TableBodyText"/>
            </w:pPr>
            <w:r>
              <w:t>Allow or disallow typing while reading.</w:t>
            </w:r>
          </w:p>
        </w:tc>
      </w:tr>
      <w:tr w:rsidR="00013DC0" w:rsidTr="00013DC0">
        <w:tc>
          <w:tcPr>
            <w:tcW w:w="0" w:type="auto"/>
            <w:vAlign w:val="center"/>
          </w:tcPr>
          <w:p w:rsidR="00013DC0" w:rsidRDefault="00C92CE0">
            <w:pPr>
              <w:pStyle w:val="TableBodyText"/>
            </w:pPr>
            <w:bookmarkStart w:id="2480" w:name="ReadingModePageMarginsType"/>
            <w:r>
              <w:rPr>
                <w:b/>
              </w:rPr>
              <w:t>ReadingModePageMarginsType</w:t>
            </w:r>
            <w:bookmarkEnd w:id="2480"/>
          </w:p>
        </w:tc>
        <w:tc>
          <w:tcPr>
            <w:tcW w:w="0" w:type="auto"/>
            <w:vAlign w:val="center"/>
          </w:tcPr>
          <w:p w:rsidR="00013DC0" w:rsidRDefault="00C92CE0">
            <w:pPr>
              <w:pStyle w:val="TableBodyText"/>
            </w:pPr>
            <w:r>
              <w:t>0x0796</w:t>
            </w:r>
          </w:p>
        </w:tc>
        <w:tc>
          <w:tcPr>
            <w:tcW w:w="0" w:type="auto"/>
            <w:vAlign w:val="center"/>
          </w:tcPr>
          <w:p w:rsidR="00013DC0" w:rsidRDefault="00C92CE0">
            <w:pPr>
              <w:pStyle w:val="TableBodyText"/>
            </w:pPr>
            <w:r>
              <w:t>Hide the margins on the printed page to display larger text.</w:t>
            </w:r>
          </w:p>
        </w:tc>
      </w:tr>
      <w:tr w:rsidR="00013DC0" w:rsidTr="00013DC0">
        <w:tc>
          <w:tcPr>
            <w:tcW w:w="0" w:type="auto"/>
            <w:vAlign w:val="center"/>
          </w:tcPr>
          <w:p w:rsidR="00013DC0" w:rsidRDefault="00C92CE0">
            <w:pPr>
              <w:pStyle w:val="TableBodyText"/>
            </w:pPr>
            <w:bookmarkStart w:id="2481" w:name="EquationInsert"/>
            <w:r>
              <w:rPr>
                <w:b/>
              </w:rPr>
              <w:t>EquationInsert</w:t>
            </w:r>
            <w:bookmarkEnd w:id="2481"/>
          </w:p>
        </w:tc>
        <w:tc>
          <w:tcPr>
            <w:tcW w:w="0" w:type="auto"/>
            <w:vAlign w:val="center"/>
          </w:tcPr>
          <w:p w:rsidR="00013DC0" w:rsidRDefault="00C92CE0">
            <w:pPr>
              <w:pStyle w:val="TableBodyText"/>
            </w:pPr>
            <w:r>
              <w:t>0x0797</w:t>
            </w:r>
          </w:p>
        </w:tc>
        <w:tc>
          <w:tcPr>
            <w:tcW w:w="0" w:type="auto"/>
            <w:vAlign w:val="center"/>
          </w:tcPr>
          <w:p w:rsidR="00013DC0" w:rsidRDefault="00C92CE0">
            <w:pPr>
              <w:pStyle w:val="TableBodyText"/>
            </w:pPr>
            <w:r>
              <w:t>Insert an equation.</w:t>
            </w:r>
          </w:p>
        </w:tc>
      </w:tr>
      <w:tr w:rsidR="00013DC0" w:rsidTr="00013DC0">
        <w:tc>
          <w:tcPr>
            <w:tcW w:w="0" w:type="auto"/>
            <w:vAlign w:val="center"/>
          </w:tcPr>
          <w:p w:rsidR="00013DC0" w:rsidRDefault="00C92CE0">
            <w:pPr>
              <w:pStyle w:val="TableBodyText"/>
            </w:pPr>
            <w:bookmarkStart w:id="2482" w:name="StartWorkflow"/>
            <w:r>
              <w:rPr>
                <w:b/>
              </w:rPr>
              <w:t>StartWorkflow</w:t>
            </w:r>
            <w:bookmarkEnd w:id="2482"/>
          </w:p>
        </w:tc>
        <w:tc>
          <w:tcPr>
            <w:tcW w:w="0" w:type="auto"/>
            <w:vAlign w:val="center"/>
          </w:tcPr>
          <w:p w:rsidR="00013DC0" w:rsidRDefault="00C92CE0">
            <w:pPr>
              <w:pStyle w:val="TableBodyText"/>
            </w:pPr>
            <w:r>
              <w:t>0x0798</w:t>
            </w:r>
          </w:p>
        </w:tc>
        <w:tc>
          <w:tcPr>
            <w:tcW w:w="0" w:type="auto"/>
            <w:vAlign w:val="center"/>
          </w:tcPr>
          <w:p w:rsidR="00013DC0" w:rsidRDefault="00C92CE0">
            <w:pPr>
              <w:pStyle w:val="TableBodyText"/>
            </w:pPr>
            <w:r>
              <w:t>Starts a workflow for this document.</w:t>
            </w:r>
          </w:p>
        </w:tc>
      </w:tr>
      <w:tr w:rsidR="00013DC0" w:rsidTr="00013DC0">
        <w:tc>
          <w:tcPr>
            <w:tcW w:w="0" w:type="auto"/>
            <w:vAlign w:val="center"/>
          </w:tcPr>
          <w:p w:rsidR="00013DC0" w:rsidRDefault="00C92CE0">
            <w:pPr>
              <w:pStyle w:val="TableBodyText"/>
            </w:pPr>
            <w:bookmarkStart w:id="2483" w:name="DropCapGallery"/>
            <w:r>
              <w:rPr>
                <w:b/>
              </w:rPr>
              <w:t>DropCapGallery</w:t>
            </w:r>
            <w:bookmarkEnd w:id="2483"/>
          </w:p>
        </w:tc>
        <w:tc>
          <w:tcPr>
            <w:tcW w:w="0" w:type="auto"/>
            <w:vAlign w:val="center"/>
          </w:tcPr>
          <w:p w:rsidR="00013DC0" w:rsidRDefault="00C92CE0">
            <w:pPr>
              <w:pStyle w:val="TableBodyText"/>
            </w:pPr>
            <w:r>
              <w:t>0x0799</w:t>
            </w:r>
          </w:p>
        </w:tc>
        <w:tc>
          <w:tcPr>
            <w:tcW w:w="0" w:type="auto"/>
            <w:vAlign w:val="center"/>
          </w:tcPr>
          <w:p w:rsidR="00013DC0" w:rsidRDefault="00C92CE0">
            <w:pPr>
              <w:pStyle w:val="TableBodyText"/>
            </w:pPr>
            <w:r>
              <w:t>Opens the list of drop cap styles.</w:t>
            </w:r>
          </w:p>
        </w:tc>
      </w:tr>
      <w:tr w:rsidR="00013DC0" w:rsidTr="00013DC0">
        <w:tc>
          <w:tcPr>
            <w:tcW w:w="0" w:type="auto"/>
            <w:vAlign w:val="center"/>
          </w:tcPr>
          <w:p w:rsidR="00013DC0" w:rsidRDefault="00C92CE0">
            <w:pPr>
              <w:pStyle w:val="TableBodyText"/>
            </w:pPr>
            <w:bookmarkStart w:id="2484" w:name="PageOrientationGallery"/>
            <w:r>
              <w:rPr>
                <w:b/>
              </w:rPr>
              <w:t>PageOrientationGallery</w:t>
            </w:r>
            <w:bookmarkEnd w:id="2484"/>
          </w:p>
        </w:tc>
        <w:tc>
          <w:tcPr>
            <w:tcW w:w="0" w:type="auto"/>
            <w:vAlign w:val="center"/>
          </w:tcPr>
          <w:p w:rsidR="00013DC0" w:rsidRDefault="00C92CE0">
            <w:pPr>
              <w:pStyle w:val="TableBodyText"/>
            </w:pPr>
            <w:r>
              <w:t>0x079B</w:t>
            </w:r>
          </w:p>
        </w:tc>
        <w:tc>
          <w:tcPr>
            <w:tcW w:w="0" w:type="auto"/>
            <w:vAlign w:val="center"/>
          </w:tcPr>
          <w:p w:rsidR="00013DC0" w:rsidRDefault="00C92CE0">
            <w:pPr>
              <w:pStyle w:val="TableBodyText"/>
            </w:pPr>
            <w:r>
              <w:t>Opens the list of options for page orientation.</w:t>
            </w:r>
          </w:p>
        </w:tc>
      </w:tr>
      <w:tr w:rsidR="00013DC0" w:rsidTr="00013DC0">
        <w:tc>
          <w:tcPr>
            <w:tcW w:w="0" w:type="auto"/>
            <w:vAlign w:val="center"/>
          </w:tcPr>
          <w:p w:rsidR="00013DC0" w:rsidRDefault="00C92CE0">
            <w:pPr>
              <w:pStyle w:val="TableBodyText"/>
            </w:pPr>
            <w:bookmarkStart w:id="2485" w:name="FormatStyleManagement"/>
            <w:r>
              <w:rPr>
                <w:b/>
              </w:rPr>
              <w:t>FormatStyleManagement</w:t>
            </w:r>
            <w:bookmarkEnd w:id="2485"/>
          </w:p>
        </w:tc>
        <w:tc>
          <w:tcPr>
            <w:tcW w:w="0" w:type="auto"/>
            <w:vAlign w:val="center"/>
          </w:tcPr>
          <w:p w:rsidR="00013DC0" w:rsidRDefault="00C92CE0">
            <w:pPr>
              <w:pStyle w:val="TableBodyText"/>
            </w:pPr>
            <w:r>
              <w:t>0x079C</w:t>
            </w:r>
          </w:p>
        </w:tc>
        <w:tc>
          <w:tcPr>
            <w:tcW w:w="0" w:type="auto"/>
            <w:vAlign w:val="center"/>
          </w:tcPr>
          <w:p w:rsidR="00013DC0" w:rsidRDefault="00C92CE0">
            <w:pPr>
              <w:pStyle w:val="TableBodyText"/>
            </w:pPr>
            <w:r>
              <w:t>Manage the document or stylesheet.</w:t>
            </w:r>
          </w:p>
        </w:tc>
      </w:tr>
      <w:tr w:rsidR="00013DC0" w:rsidTr="00013DC0">
        <w:tc>
          <w:tcPr>
            <w:tcW w:w="0" w:type="auto"/>
            <w:vAlign w:val="center"/>
          </w:tcPr>
          <w:p w:rsidR="00013DC0" w:rsidRDefault="00C92CE0">
            <w:pPr>
              <w:pStyle w:val="TableBodyText"/>
            </w:pPr>
            <w:bookmarkStart w:id="2486" w:name="UpdateStyle"/>
            <w:r>
              <w:rPr>
                <w:b/>
              </w:rPr>
              <w:t>UpdateStyle</w:t>
            </w:r>
            <w:bookmarkEnd w:id="2486"/>
          </w:p>
        </w:tc>
        <w:tc>
          <w:tcPr>
            <w:tcW w:w="0" w:type="auto"/>
            <w:vAlign w:val="center"/>
          </w:tcPr>
          <w:p w:rsidR="00013DC0" w:rsidRDefault="00C92CE0">
            <w:pPr>
              <w:pStyle w:val="TableBodyText"/>
            </w:pPr>
            <w:r>
              <w:t>0x079D</w:t>
            </w:r>
          </w:p>
        </w:tc>
        <w:tc>
          <w:tcPr>
            <w:tcW w:w="0" w:type="auto"/>
            <w:vAlign w:val="center"/>
          </w:tcPr>
          <w:p w:rsidR="00013DC0" w:rsidRDefault="00C92CE0">
            <w:pPr>
              <w:pStyle w:val="TableBodyText"/>
            </w:pPr>
            <w:r>
              <w:t>Updates the current style based on the selected text.</w:t>
            </w:r>
          </w:p>
        </w:tc>
      </w:tr>
      <w:tr w:rsidR="00013DC0" w:rsidTr="00013DC0">
        <w:tc>
          <w:tcPr>
            <w:tcW w:w="0" w:type="auto"/>
            <w:vAlign w:val="center"/>
          </w:tcPr>
          <w:p w:rsidR="00013DC0" w:rsidRDefault="00C92CE0">
            <w:pPr>
              <w:pStyle w:val="TableBodyText"/>
            </w:pPr>
            <w:bookmarkStart w:id="2487" w:name="NewStyle"/>
            <w:r>
              <w:rPr>
                <w:b/>
              </w:rPr>
              <w:t>NewStyle</w:t>
            </w:r>
            <w:bookmarkEnd w:id="2487"/>
          </w:p>
        </w:tc>
        <w:tc>
          <w:tcPr>
            <w:tcW w:w="0" w:type="auto"/>
            <w:vAlign w:val="center"/>
          </w:tcPr>
          <w:p w:rsidR="00013DC0" w:rsidRDefault="00C92CE0">
            <w:pPr>
              <w:pStyle w:val="TableBodyText"/>
            </w:pPr>
            <w:r>
              <w:t>0x079E</w:t>
            </w:r>
          </w:p>
        </w:tc>
        <w:tc>
          <w:tcPr>
            <w:tcW w:w="0" w:type="auto"/>
            <w:vAlign w:val="center"/>
          </w:tcPr>
          <w:p w:rsidR="00013DC0" w:rsidRDefault="00C92CE0">
            <w:pPr>
              <w:pStyle w:val="TableBodyText"/>
            </w:pPr>
            <w:r>
              <w:t>New quick style from selection.</w:t>
            </w:r>
          </w:p>
        </w:tc>
      </w:tr>
      <w:tr w:rsidR="00013DC0" w:rsidTr="00013DC0">
        <w:tc>
          <w:tcPr>
            <w:tcW w:w="0" w:type="auto"/>
            <w:vAlign w:val="center"/>
          </w:tcPr>
          <w:p w:rsidR="00013DC0" w:rsidRDefault="00C92CE0">
            <w:pPr>
              <w:pStyle w:val="TableBodyText"/>
            </w:pPr>
            <w:bookmarkStart w:id="2488" w:name="FormattingPaneCurrent"/>
            <w:r>
              <w:rPr>
                <w:b/>
              </w:rPr>
              <w:t>FormattingPaneCurrent</w:t>
            </w:r>
            <w:bookmarkEnd w:id="2488"/>
          </w:p>
        </w:tc>
        <w:tc>
          <w:tcPr>
            <w:tcW w:w="0" w:type="auto"/>
            <w:vAlign w:val="center"/>
          </w:tcPr>
          <w:p w:rsidR="00013DC0" w:rsidRDefault="00C92CE0">
            <w:pPr>
              <w:pStyle w:val="TableBodyText"/>
            </w:pPr>
            <w:r>
              <w:t>0x079F</w:t>
            </w:r>
          </w:p>
        </w:tc>
        <w:tc>
          <w:tcPr>
            <w:tcW w:w="0" w:type="auto"/>
            <w:vAlign w:val="center"/>
          </w:tcPr>
          <w:p w:rsidR="00013DC0" w:rsidRDefault="00C92CE0">
            <w:pPr>
              <w:pStyle w:val="TableBodyText"/>
            </w:pPr>
            <w:r>
              <w:t>Lists the current formatting in the doc</w:t>
            </w:r>
            <w:r>
              <w:t>ument.</w:t>
            </w:r>
          </w:p>
        </w:tc>
      </w:tr>
      <w:tr w:rsidR="00013DC0" w:rsidTr="00013DC0">
        <w:tc>
          <w:tcPr>
            <w:tcW w:w="0" w:type="auto"/>
            <w:vAlign w:val="center"/>
          </w:tcPr>
          <w:p w:rsidR="00013DC0" w:rsidRDefault="00C92CE0">
            <w:pPr>
              <w:pStyle w:val="TableBodyText"/>
            </w:pPr>
            <w:bookmarkStart w:id="2489" w:name="ListAdvanceToVBA"/>
            <w:r>
              <w:rPr>
                <w:b/>
              </w:rPr>
              <w:t>ListAdvanceToVBA</w:t>
            </w:r>
            <w:bookmarkEnd w:id="2489"/>
          </w:p>
        </w:tc>
        <w:tc>
          <w:tcPr>
            <w:tcW w:w="0" w:type="auto"/>
            <w:vAlign w:val="center"/>
          </w:tcPr>
          <w:p w:rsidR="00013DC0" w:rsidRDefault="00C92CE0">
            <w:pPr>
              <w:pStyle w:val="TableBodyText"/>
            </w:pPr>
            <w:r>
              <w:t>0x07A0</w:t>
            </w:r>
          </w:p>
        </w:tc>
        <w:tc>
          <w:tcPr>
            <w:tcW w:w="0" w:type="auto"/>
            <w:vAlign w:val="center"/>
          </w:tcPr>
          <w:p w:rsidR="00013DC0" w:rsidRDefault="00C92CE0">
            <w:pPr>
              <w:pStyle w:val="TableBodyText"/>
            </w:pPr>
            <w:r>
              <w:t>Advances the numbering value.</w:t>
            </w:r>
          </w:p>
        </w:tc>
      </w:tr>
      <w:tr w:rsidR="00013DC0" w:rsidTr="00013DC0">
        <w:tc>
          <w:tcPr>
            <w:tcW w:w="0" w:type="auto"/>
            <w:vAlign w:val="center"/>
          </w:tcPr>
          <w:p w:rsidR="00013DC0" w:rsidRDefault="00C92CE0">
            <w:pPr>
              <w:pStyle w:val="TableBodyText"/>
            </w:pPr>
            <w:bookmarkStart w:id="2490" w:name="ResetAdvanceToVBA"/>
            <w:r>
              <w:rPr>
                <w:b/>
              </w:rPr>
              <w:t>ResetAdvanceToVBA</w:t>
            </w:r>
            <w:bookmarkEnd w:id="2490"/>
          </w:p>
        </w:tc>
        <w:tc>
          <w:tcPr>
            <w:tcW w:w="0" w:type="auto"/>
            <w:vAlign w:val="center"/>
          </w:tcPr>
          <w:p w:rsidR="00013DC0" w:rsidRDefault="00C92CE0">
            <w:pPr>
              <w:pStyle w:val="TableBodyText"/>
            </w:pPr>
            <w:r>
              <w:t>0x07A1</w:t>
            </w:r>
          </w:p>
        </w:tc>
        <w:tc>
          <w:tcPr>
            <w:tcW w:w="0" w:type="auto"/>
            <w:vAlign w:val="center"/>
          </w:tcPr>
          <w:p w:rsidR="00013DC0" w:rsidRDefault="00C92CE0">
            <w:pPr>
              <w:pStyle w:val="TableBodyText"/>
            </w:pPr>
            <w:r>
              <w:t>Resets the value of the number to advance to.</w:t>
            </w:r>
          </w:p>
        </w:tc>
      </w:tr>
      <w:tr w:rsidR="00013DC0" w:rsidTr="00013DC0">
        <w:tc>
          <w:tcPr>
            <w:tcW w:w="0" w:type="auto"/>
            <w:vAlign w:val="center"/>
          </w:tcPr>
          <w:p w:rsidR="00013DC0" w:rsidRDefault="00C92CE0">
            <w:pPr>
              <w:pStyle w:val="TableBodyText"/>
            </w:pPr>
            <w:bookmarkStart w:id="2491" w:name="DownloadPictures"/>
            <w:r>
              <w:rPr>
                <w:b/>
              </w:rPr>
              <w:t>DownloadPictures</w:t>
            </w:r>
            <w:bookmarkEnd w:id="2491"/>
          </w:p>
        </w:tc>
        <w:tc>
          <w:tcPr>
            <w:tcW w:w="0" w:type="auto"/>
            <w:vAlign w:val="center"/>
          </w:tcPr>
          <w:p w:rsidR="00013DC0" w:rsidRDefault="00C92CE0">
            <w:pPr>
              <w:pStyle w:val="TableBodyText"/>
            </w:pPr>
            <w:r>
              <w:t>0x07A2</w:t>
            </w:r>
          </w:p>
        </w:tc>
        <w:tc>
          <w:tcPr>
            <w:tcW w:w="0" w:type="auto"/>
            <w:vAlign w:val="center"/>
          </w:tcPr>
          <w:p w:rsidR="00013DC0" w:rsidRDefault="00C92CE0">
            <w:pPr>
              <w:pStyle w:val="TableBodyText"/>
            </w:pPr>
            <w:r>
              <w:t>Reloads the e-mail message, allowing linked pictures to be downloaded from the Internet.</w:t>
            </w:r>
          </w:p>
        </w:tc>
      </w:tr>
      <w:tr w:rsidR="00013DC0" w:rsidTr="00013DC0">
        <w:tc>
          <w:tcPr>
            <w:tcW w:w="0" w:type="auto"/>
            <w:vAlign w:val="center"/>
          </w:tcPr>
          <w:p w:rsidR="00013DC0" w:rsidRDefault="00C92CE0">
            <w:pPr>
              <w:pStyle w:val="TableBodyText"/>
            </w:pPr>
            <w:bookmarkStart w:id="2492" w:name="ViewZoomTwoPage"/>
            <w:r>
              <w:rPr>
                <w:b/>
              </w:rPr>
              <w:t>ViewZoomTwoPage</w:t>
            </w:r>
            <w:bookmarkEnd w:id="2492"/>
          </w:p>
        </w:tc>
        <w:tc>
          <w:tcPr>
            <w:tcW w:w="0" w:type="auto"/>
            <w:vAlign w:val="center"/>
          </w:tcPr>
          <w:p w:rsidR="00013DC0" w:rsidRDefault="00C92CE0">
            <w:pPr>
              <w:pStyle w:val="TableBodyText"/>
            </w:pPr>
            <w:r>
              <w:t>0x07A3</w:t>
            </w:r>
          </w:p>
        </w:tc>
        <w:tc>
          <w:tcPr>
            <w:tcW w:w="0" w:type="auto"/>
            <w:vAlign w:val="center"/>
          </w:tcPr>
          <w:p w:rsidR="00013DC0" w:rsidRDefault="00C92CE0">
            <w:pPr>
              <w:pStyle w:val="TableBodyText"/>
            </w:pPr>
            <w:r>
              <w:t>Scales the editing view to see the two pages in page layout view.</w:t>
            </w:r>
          </w:p>
        </w:tc>
      </w:tr>
      <w:tr w:rsidR="00013DC0" w:rsidTr="00013DC0">
        <w:tc>
          <w:tcPr>
            <w:tcW w:w="0" w:type="auto"/>
            <w:vAlign w:val="center"/>
          </w:tcPr>
          <w:p w:rsidR="00013DC0" w:rsidRDefault="00C92CE0">
            <w:pPr>
              <w:pStyle w:val="TableBodyText"/>
            </w:pPr>
            <w:bookmarkStart w:id="2493" w:name="SymbolMRUGallery"/>
            <w:r>
              <w:rPr>
                <w:b/>
              </w:rPr>
              <w:t>SymbolMRUGallery</w:t>
            </w:r>
            <w:bookmarkEnd w:id="2493"/>
          </w:p>
        </w:tc>
        <w:tc>
          <w:tcPr>
            <w:tcW w:w="0" w:type="auto"/>
            <w:vAlign w:val="center"/>
          </w:tcPr>
          <w:p w:rsidR="00013DC0" w:rsidRDefault="00C92CE0">
            <w:pPr>
              <w:pStyle w:val="TableBodyText"/>
            </w:pPr>
            <w:r>
              <w:t>0x07A6</w:t>
            </w:r>
          </w:p>
        </w:tc>
        <w:tc>
          <w:tcPr>
            <w:tcW w:w="0" w:type="auto"/>
            <w:vAlign w:val="center"/>
          </w:tcPr>
          <w:p w:rsidR="00013DC0" w:rsidRDefault="00C92CE0">
            <w:pPr>
              <w:pStyle w:val="TableBodyText"/>
            </w:pPr>
            <w:r>
              <w:t>Symbol MRU Gallery.</w:t>
            </w:r>
          </w:p>
        </w:tc>
      </w:tr>
      <w:tr w:rsidR="00013DC0" w:rsidTr="00013DC0">
        <w:tc>
          <w:tcPr>
            <w:tcW w:w="0" w:type="auto"/>
            <w:vAlign w:val="center"/>
          </w:tcPr>
          <w:p w:rsidR="00013DC0" w:rsidRDefault="00C92CE0">
            <w:pPr>
              <w:pStyle w:val="TableBodyText"/>
            </w:pPr>
            <w:bookmarkStart w:id="2494" w:name="QuickFormatsGallery"/>
            <w:r>
              <w:rPr>
                <w:b/>
              </w:rPr>
              <w:t>QuickFormatsGallery</w:t>
            </w:r>
            <w:bookmarkEnd w:id="2494"/>
          </w:p>
        </w:tc>
        <w:tc>
          <w:tcPr>
            <w:tcW w:w="0" w:type="auto"/>
            <w:vAlign w:val="center"/>
          </w:tcPr>
          <w:p w:rsidR="00013DC0" w:rsidRDefault="00C92CE0">
            <w:pPr>
              <w:pStyle w:val="TableBodyText"/>
            </w:pPr>
            <w:r>
              <w:t>0x07A7</w:t>
            </w:r>
          </w:p>
        </w:tc>
        <w:tc>
          <w:tcPr>
            <w:tcW w:w="0" w:type="auto"/>
            <w:vAlign w:val="center"/>
          </w:tcPr>
          <w:p w:rsidR="00013DC0" w:rsidRDefault="00C92CE0">
            <w:pPr>
              <w:pStyle w:val="TableBodyText"/>
            </w:pPr>
            <w:r>
              <w:t>Opens the list of Quick Styles.</w:t>
            </w:r>
          </w:p>
        </w:tc>
      </w:tr>
      <w:tr w:rsidR="00013DC0" w:rsidTr="00013DC0">
        <w:tc>
          <w:tcPr>
            <w:tcW w:w="0" w:type="auto"/>
            <w:vAlign w:val="center"/>
          </w:tcPr>
          <w:p w:rsidR="00013DC0" w:rsidRDefault="00C92CE0">
            <w:pPr>
              <w:pStyle w:val="TableBodyText"/>
            </w:pPr>
            <w:bookmarkStart w:id="2495" w:name="QuickFormatsThemeGallery"/>
            <w:r>
              <w:rPr>
                <w:b/>
              </w:rPr>
              <w:t>QuickFormatsThemeGallery</w:t>
            </w:r>
            <w:bookmarkEnd w:id="2495"/>
          </w:p>
        </w:tc>
        <w:tc>
          <w:tcPr>
            <w:tcW w:w="0" w:type="auto"/>
            <w:vAlign w:val="center"/>
          </w:tcPr>
          <w:p w:rsidR="00013DC0" w:rsidRDefault="00C92CE0">
            <w:pPr>
              <w:pStyle w:val="TableBodyText"/>
            </w:pPr>
            <w:r>
              <w:t>0x07A8</w:t>
            </w:r>
          </w:p>
        </w:tc>
        <w:tc>
          <w:tcPr>
            <w:tcW w:w="0" w:type="auto"/>
            <w:vAlign w:val="center"/>
          </w:tcPr>
          <w:p w:rsidR="00013DC0" w:rsidRDefault="00C92CE0">
            <w:pPr>
              <w:pStyle w:val="TableBodyText"/>
            </w:pPr>
            <w:r>
              <w:t>Opens the list of Quick Style</w:t>
            </w:r>
            <w:r>
              <w:t xml:space="preserve"> sets.</w:t>
            </w:r>
          </w:p>
        </w:tc>
      </w:tr>
      <w:tr w:rsidR="00013DC0" w:rsidTr="00013DC0">
        <w:tc>
          <w:tcPr>
            <w:tcW w:w="0" w:type="auto"/>
            <w:vAlign w:val="center"/>
          </w:tcPr>
          <w:p w:rsidR="00013DC0" w:rsidRDefault="00C92CE0">
            <w:pPr>
              <w:pStyle w:val="TableBodyText"/>
            </w:pPr>
            <w:bookmarkStart w:id="2496" w:name="ClearAllFormatting"/>
            <w:r>
              <w:rPr>
                <w:b/>
              </w:rPr>
              <w:t>ClearAllFormatting</w:t>
            </w:r>
            <w:bookmarkEnd w:id="2496"/>
          </w:p>
        </w:tc>
        <w:tc>
          <w:tcPr>
            <w:tcW w:w="0" w:type="auto"/>
            <w:vAlign w:val="center"/>
          </w:tcPr>
          <w:p w:rsidR="00013DC0" w:rsidRDefault="00C92CE0">
            <w:pPr>
              <w:pStyle w:val="TableBodyText"/>
            </w:pPr>
            <w:r>
              <w:t>0x07A9</w:t>
            </w:r>
          </w:p>
        </w:tc>
        <w:tc>
          <w:tcPr>
            <w:tcW w:w="0" w:type="auto"/>
            <w:vAlign w:val="center"/>
          </w:tcPr>
          <w:p w:rsidR="00013DC0" w:rsidRDefault="00C92CE0">
            <w:pPr>
              <w:pStyle w:val="TableBodyText"/>
            </w:pPr>
            <w:r>
              <w:t>Clears formatting and styles from selected text.</w:t>
            </w:r>
          </w:p>
        </w:tc>
      </w:tr>
      <w:tr w:rsidR="00013DC0" w:rsidTr="00013DC0">
        <w:tc>
          <w:tcPr>
            <w:tcW w:w="0" w:type="auto"/>
            <w:vAlign w:val="center"/>
          </w:tcPr>
          <w:p w:rsidR="00013DC0" w:rsidRDefault="00C92CE0">
            <w:pPr>
              <w:pStyle w:val="TableBodyText"/>
            </w:pPr>
            <w:bookmarkStart w:id="2497" w:name="TogglePanningHand"/>
            <w:r>
              <w:rPr>
                <w:b/>
              </w:rPr>
              <w:t>TogglePanningHand</w:t>
            </w:r>
            <w:bookmarkEnd w:id="2497"/>
          </w:p>
        </w:tc>
        <w:tc>
          <w:tcPr>
            <w:tcW w:w="0" w:type="auto"/>
            <w:vAlign w:val="center"/>
          </w:tcPr>
          <w:p w:rsidR="00013DC0" w:rsidRDefault="00C92CE0">
            <w:pPr>
              <w:pStyle w:val="TableBodyText"/>
            </w:pPr>
            <w:r>
              <w:t>0x07AA</w:t>
            </w:r>
          </w:p>
        </w:tc>
        <w:tc>
          <w:tcPr>
            <w:tcW w:w="0" w:type="auto"/>
            <w:vAlign w:val="center"/>
          </w:tcPr>
          <w:p w:rsidR="00013DC0" w:rsidRDefault="00C92CE0">
            <w:pPr>
              <w:pStyle w:val="TableBodyText"/>
            </w:pPr>
            <w:r>
              <w:t>Displays the panning state of the document.</w:t>
            </w:r>
          </w:p>
        </w:tc>
      </w:tr>
      <w:tr w:rsidR="00013DC0" w:rsidTr="00013DC0">
        <w:tc>
          <w:tcPr>
            <w:tcW w:w="0" w:type="auto"/>
            <w:vAlign w:val="center"/>
          </w:tcPr>
          <w:p w:rsidR="00013DC0" w:rsidRDefault="00C92CE0">
            <w:pPr>
              <w:pStyle w:val="TableBodyText"/>
            </w:pPr>
            <w:bookmarkStart w:id="2498" w:name="BulletsGallery"/>
            <w:r>
              <w:rPr>
                <w:b/>
              </w:rPr>
              <w:lastRenderedPageBreak/>
              <w:t>BulletsGallery</w:t>
            </w:r>
            <w:bookmarkEnd w:id="2498"/>
          </w:p>
        </w:tc>
        <w:tc>
          <w:tcPr>
            <w:tcW w:w="0" w:type="auto"/>
            <w:vAlign w:val="center"/>
          </w:tcPr>
          <w:p w:rsidR="00013DC0" w:rsidRDefault="00C92CE0">
            <w:pPr>
              <w:pStyle w:val="TableBodyText"/>
            </w:pPr>
            <w:r>
              <w:t>0x07AB</w:t>
            </w:r>
          </w:p>
        </w:tc>
        <w:tc>
          <w:tcPr>
            <w:tcW w:w="0" w:type="auto"/>
            <w:vAlign w:val="center"/>
          </w:tcPr>
          <w:p w:rsidR="00013DC0" w:rsidRDefault="00C92CE0">
            <w:pPr>
              <w:pStyle w:val="TableBodyText"/>
            </w:pPr>
            <w:r>
              <w:t>Opens the Bullet gallery.</w:t>
            </w:r>
          </w:p>
        </w:tc>
      </w:tr>
      <w:tr w:rsidR="00013DC0" w:rsidTr="00013DC0">
        <w:tc>
          <w:tcPr>
            <w:tcW w:w="0" w:type="auto"/>
            <w:vAlign w:val="center"/>
          </w:tcPr>
          <w:p w:rsidR="00013DC0" w:rsidRDefault="00C92CE0">
            <w:pPr>
              <w:pStyle w:val="TableBodyText"/>
            </w:pPr>
            <w:bookmarkStart w:id="2499" w:name="NumberingGallery"/>
            <w:r>
              <w:rPr>
                <w:b/>
              </w:rPr>
              <w:t>NumberingGallery</w:t>
            </w:r>
            <w:bookmarkEnd w:id="2499"/>
          </w:p>
        </w:tc>
        <w:tc>
          <w:tcPr>
            <w:tcW w:w="0" w:type="auto"/>
            <w:vAlign w:val="center"/>
          </w:tcPr>
          <w:p w:rsidR="00013DC0" w:rsidRDefault="00C92CE0">
            <w:pPr>
              <w:pStyle w:val="TableBodyText"/>
            </w:pPr>
            <w:r>
              <w:t>0x07AC</w:t>
            </w:r>
          </w:p>
        </w:tc>
        <w:tc>
          <w:tcPr>
            <w:tcW w:w="0" w:type="auto"/>
            <w:vAlign w:val="center"/>
          </w:tcPr>
          <w:p w:rsidR="00013DC0" w:rsidRDefault="00C92CE0">
            <w:pPr>
              <w:pStyle w:val="TableBodyText"/>
            </w:pPr>
            <w:r>
              <w:t>Opens the Numbering Gallery.</w:t>
            </w:r>
          </w:p>
        </w:tc>
      </w:tr>
      <w:tr w:rsidR="00013DC0" w:rsidTr="00013DC0">
        <w:tc>
          <w:tcPr>
            <w:tcW w:w="0" w:type="auto"/>
            <w:vAlign w:val="center"/>
          </w:tcPr>
          <w:p w:rsidR="00013DC0" w:rsidRDefault="00C92CE0">
            <w:pPr>
              <w:pStyle w:val="TableBodyText"/>
            </w:pPr>
            <w:bookmarkStart w:id="2500" w:name="MenuShowSourceDocuments"/>
            <w:r>
              <w:rPr>
                <w:b/>
              </w:rPr>
              <w:t>MenuShowSourceDocuments</w:t>
            </w:r>
            <w:bookmarkEnd w:id="2500"/>
          </w:p>
        </w:tc>
        <w:tc>
          <w:tcPr>
            <w:tcW w:w="0" w:type="auto"/>
            <w:vAlign w:val="center"/>
          </w:tcPr>
          <w:p w:rsidR="00013DC0" w:rsidRDefault="00C92CE0">
            <w:pPr>
              <w:pStyle w:val="TableBodyText"/>
            </w:pPr>
            <w:r>
              <w:t>0x07AD</w:t>
            </w:r>
          </w:p>
        </w:tc>
        <w:tc>
          <w:tcPr>
            <w:tcW w:w="0" w:type="auto"/>
            <w:vAlign w:val="center"/>
          </w:tcPr>
          <w:p w:rsidR="00013DC0" w:rsidRDefault="00C92CE0">
            <w:pPr>
              <w:pStyle w:val="TableBodyText"/>
            </w:pPr>
            <w:r>
              <w:t>Shows or hides source documents.</w:t>
            </w:r>
          </w:p>
        </w:tc>
      </w:tr>
      <w:tr w:rsidR="00013DC0" w:rsidTr="00013DC0">
        <w:tc>
          <w:tcPr>
            <w:tcW w:w="0" w:type="auto"/>
            <w:vAlign w:val="center"/>
          </w:tcPr>
          <w:p w:rsidR="00013DC0" w:rsidRDefault="00C92CE0">
            <w:pPr>
              <w:pStyle w:val="TableBodyText"/>
            </w:pPr>
            <w:bookmarkStart w:id="2501" w:name="PageMarginsGallery"/>
            <w:r>
              <w:rPr>
                <w:b/>
              </w:rPr>
              <w:t>PageMarginsGallery</w:t>
            </w:r>
            <w:bookmarkEnd w:id="2501"/>
          </w:p>
        </w:tc>
        <w:tc>
          <w:tcPr>
            <w:tcW w:w="0" w:type="auto"/>
            <w:vAlign w:val="center"/>
          </w:tcPr>
          <w:p w:rsidR="00013DC0" w:rsidRDefault="00C92CE0">
            <w:pPr>
              <w:pStyle w:val="TableBodyText"/>
            </w:pPr>
            <w:r>
              <w:t>0x07B1</w:t>
            </w:r>
          </w:p>
        </w:tc>
        <w:tc>
          <w:tcPr>
            <w:tcW w:w="0" w:type="auto"/>
            <w:vAlign w:val="center"/>
          </w:tcPr>
          <w:p w:rsidR="00013DC0" w:rsidRDefault="00C92CE0">
            <w:pPr>
              <w:pStyle w:val="TableBodyText"/>
            </w:pPr>
            <w:r>
              <w:t>Opens the list of options for page margins.</w:t>
            </w:r>
          </w:p>
        </w:tc>
      </w:tr>
      <w:tr w:rsidR="00013DC0" w:rsidTr="00013DC0">
        <w:tc>
          <w:tcPr>
            <w:tcW w:w="0" w:type="auto"/>
            <w:vAlign w:val="center"/>
          </w:tcPr>
          <w:p w:rsidR="00013DC0" w:rsidRDefault="00C92CE0">
            <w:pPr>
              <w:pStyle w:val="TableBodyText"/>
            </w:pPr>
            <w:bookmarkStart w:id="2502" w:name="CharScaleDialog"/>
            <w:r>
              <w:rPr>
                <w:b/>
              </w:rPr>
              <w:t>CharScaleDialog</w:t>
            </w:r>
            <w:bookmarkEnd w:id="2502"/>
          </w:p>
        </w:tc>
        <w:tc>
          <w:tcPr>
            <w:tcW w:w="0" w:type="auto"/>
            <w:vAlign w:val="center"/>
          </w:tcPr>
          <w:p w:rsidR="00013DC0" w:rsidRDefault="00C92CE0">
            <w:pPr>
              <w:pStyle w:val="TableBodyText"/>
            </w:pPr>
            <w:r>
              <w:t>0x07B2</w:t>
            </w:r>
          </w:p>
        </w:tc>
        <w:tc>
          <w:tcPr>
            <w:tcW w:w="0" w:type="auto"/>
            <w:vAlign w:val="center"/>
          </w:tcPr>
          <w:p w:rsidR="00013DC0" w:rsidRDefault="00C92CE0">
            <w:pPr>
              <w:pStyle w:val="TableBodyText"/>
            </w:pPr>
            <w:r>
              <w:t>Opens the list of font scaling percentages.</w:t>
            </w:r>
          </w:p>
        </w:tc>
      </w:tr>
      <w:tr w:rsidR="00013DC0" w:rsidTr="00013DC0">
        <w:tc>
          <w:tcPr>
            <w:tcW w:w="0" w:type="auto"/>
            <w:vAlign w:val="center"/>
          </w:tcPr>
          <w:p w:rsidR="00013DC0" w:rsidRDefault="00C92CE0">
            <w:pPr>
              <w:pStyle w:val="TableBodyText"/>
            </w:pPr>
            <w:bookmarkStart w:id="2503" w:name="AllShapesGallery"/>
            <w:r>
              <w:rPr>
                <w:b/>
              </w:rPr>
              <w:t>AllShapesGallery</w:t>
            </w:r>
            <w:bookmarkEnd w:id="2503"/>
          </w:p>
        </w:tc>
        <w:tc>
          <w:tcPr>
            <w:tcW w:w="0" w:type="auto"/>
            <w:vAlign w:val="center"/>
          </w:tcPr>
          <w:p w:rsidR="00013DC0" w:rsidRDefault="00C92CE0">
            <w:pPr>
              <w:pStyle w:val="TableBodyText"/>
            </w:pPr>
            <w:r>
              <w:t>0x07B4</w:t>
            </w:r>
          </w:p>
        </w:tc>
        <w:tc>
          <w:tcPr>
            <w:tcW w:w="0" w:type="auto"/>
            <w:vAlign w:val="center"/>
          </w:tcPr>
          <w:p w:rsidR="00013DC0" w:rsidRDefault="00C92CE0">
            <w:pPr>
              <w:pStyle w:val="TableBodyText"/>
            </w:pPr>
            <w:r>
              <w:t xml:space="preserve">Displays the shapes that </w:t>
            </w:r>
            <w:r>
              <w:t>are available to insert.</w:t>
            </w:r>
          </w:p>
        </w:tc>
      </w:tr>
      <w:tr w:rsidR="00013DC0" w:rsidTr="00013DC0">
        <w:tc>
          <w:tcPr>
            <w:tcW w:w="0" w:type="auto"/>
            <w:vAlign w:val="center"/>
          </w:tcPr>
          <w:p w:rsidR="00013DC0" w:rsidRDefault="00C92CE0">
            <w:pPr>
              <w:pStyle w:val="TableBodyText"/>
            </w:pPr>
            <w:bookmarkStart w:id="2504" w:name="RotateObjectGallery"/>
            <w:r>
              <w:rPr>
                <w:b/>
              </w:rPr>
              <w:t>RotateObjectGallery</w:t>
            </w:r>
            <w:bookmarkEnd w:id="2504"/>
          </w:p>
        </w:tc>
        <w:tc>
          <w:tcPr>
            <w:tcW w:w="0" w:type="auto"/>
            <w:vAlign w:val="center"/>
          </w:tcPr>
          <w:p w:rsidR="00013DC0" w:rsidRDefault="00C92CE0">
            <w:pPr>
              <w:pStyle w:val="TableBodyText"/>
            </w:pPr>
            <w:r>
              <w:t>0x07B5</w:t>
            </w:r>
          </w:p>
        </w:tc>
        <w:tc>
          <w:tcPr>
            <w:tcW w:w="0" w:type="auto"/>
            <w:vAlign w:val="center"/>
          </w:tcPr>
          <w:p w:rsidR="00013DC0" w:rsidRDefault="00C92CE0">
            <w:pPr>
              <w:pStyle w:val="TableBodyText"/>
            </w:pPr>
            <w:r>
              <w:t>Opens the list of options for rotating objects.</w:t>
            </w:r>
          </w:p>
        </w:tc>
      </w:tr>
      <w:tr w:rsidR="00013DC0" w:rsidTr="00013DC0">
        <w:tc>
          <w:tcPr>
            <w:tcW w:w="0" w:type="auto"/>
            <w:vAlign w:val="center"/>
          </w:tcPr>
          <w:p w:rsidR="00013DC0" w:rsidRDefault="00C92CE0">
            <w:pPr>
              <w:pStyle w:val="TableBodyText"/>
            </w:pPr>
            <w:bookmarkStart w:id="2505" w:name="LineStyleGallery"/>
            <w:r>
              <w:rPr>
                <w:b/>
              </w:rPr>
              <w:t>LineStyleGallery</w:t>
            </w:r>
            <w:bookmarkEnd w:id="2505"/>
          </w:p>
        </w:tc>
        <w:tc>
          <w:tcPr>
            <w:tcW w:w="0" w:type="auto"/>
            <w:vAlign w:val="center"/>
          </w:tcPr>
          <w:p w:rsidR="00013DC0" w:rsidRDefault="00C92CE0">
            <w:pPr>
              <w:pStyle w:val="TableBodyText"/>
            </w:pPr>
            <w:r>
              <w:t>0x07B6</w:t>
            </w:r>
          </w:p>
        </w:tc>
        <w:tc>
          <w:tcPr>
            <w:tcW w:w="0" w:type="auto"/>
            <w:vAlign w:val="center"/>
          </w:tcPr>
          <w:p w:rsidR="00013DC0" w:rsidRDefault="00C92CE0">
            <w:pPr>
              <w:pStyle w:val="TableBodyText"/>
            </w:pPr>
            <w:r>
              <w:t>Opens the list of line styles.</w:t>
            </w:r>
          </w:p>
        </w:tc>
      </w:tr>
      <w:tr w:rsidR="00013DC0" w:rsidTr="00013DC0">
        <w:tc>
          <w:tcPr>
            <w:tcW w:w="0" w:type="auto"/>
            <w:vAlign w:val="center"/>
          </w:tcPr>
          <w:p w:rsidR="00013DC0" w:rsidRDefault="00C92CE0">
            <w:pPr>
              <w:pStyle w:val="TableBodyText"/>
            </w:pPr>
            <w:bookmarkStart w:id="2506" w:name="LineWidthGallery"/>
            <w:r>
              <w:rPr>
                <w:b/>
              </w:rPr>
              <w:t>LineWidthGallery</w:t>
            </w:r>
            <w:bookmarkEnd w:id="2506"/>
          </w:p>
        </w:tc>
        <w:tc>
          <w:tcPr>
            <w:tcW w:w="0" w:type="auto"/>
            <w:vAlign w:val="center"/>
          </w:tcPr>
          <w:p w:rsidR="00013DC0" w:rsidRDefault="00C92CE0">
            <w:pPr>
              <w:pStyle w:val="TableBodyText"/>
            </w:pPr>
            <w:r>
              <w:t>0x07B7</w:t>
            </w:r>
          </w:p>
        </w:tc>
        <w:tc>
          <w:tcPr>
            <w:tcW w:w="0" w:type="auto"/>
            <w:vAlign w:val="center"/>
          </w:tcPr>
          <w:p w:rsidR="00013DC0" w:rsidRDefault="00C92CE0">
            <w:pPr>
              <w:pStyle w:val="TableBodyText"/>
            </w:pPr>
            <w:r>
              <w:t>Opens the list of line widths.</w:t>
            </w:r>
          </w:p>
        </w:tc>
      </w:tr>
      <w:tr w:rsidR="00013DC0" w:rsidTr="00013DC0">
        <w:tc>
          <w:tcPr>
            <w:tcW w:w="0" w:type="auto"/>
            <w:vAlign w:val="center"/>
          </w:tcPr>
          <w:p w:rsidR="00013DC0" w:rsidRDefault="00C92CE0">
            <w:pPr>
              <w:pStyle w:val="TableBodyText"/>
            </w:pPr>
            <w:bookmarkStart w:id="2507" w:name="ArrowStyleGallery"/>
            <w:r>
              <w:rPr>
                <w:b/>
              </w:rPr>
              <w:t>ArrowStyleGallery</w:t>
            </w:r>
            <w:bookmarkEnd w:id="2507"/>
          </w:p>
        </w:tc>
        <w:tc>
          <w:tcPr>
            <w:tcW w:w="0" w:type="auto"/>
            <w:vAlign w:val="center"/>
          </w:tcPr>
          <w:p w:rsidR="00013DC0" w:rsidRDefault="00C92CE0">
            <w:pPr>
              <w:pStyle w:val="TableBodyText"/>
            </w:pPr>
            <w:r>
              <w:t>0x07B8</w:t>
            </w:r>
          </w:p>
        </w:tc>
        <w:tc>
          <w:tcPr>
            <w:tcW w:w="0" w:type="auto"/>
            <w:vAlign w:val="center"/>
          </w:tcPr>
          <w:p w:rsidR="00013DC0" w:rsidRDefault="00C92CE0">
            <w:pPr>
              <w:pStyle w:val="TableBodyText"/>
            </w:pPr>
            <w:r>
              <w:t>Opens the list of</w:t>
            </w:r>
            <w:r>
              <w:t xml:space="preserve"> arrow styles.</w:t>
            </w:r>
          </w:p>
        </w:tc>
      </w:tr>
      <w:tr w:rsidR="00013DC0" w:rsidTr="00013DC0">
        <w:tc>
          <w:tcPr>
            <w:tcW w:w="0" w:type="auto"/>
            <w:vAlign w:val="center"/>
          </w:tcPr>
          <w:p w:rsidR="00013DC0" w:rsidRDefault="00C92CE0">
            <w:pPr>
              <w:pStyle w:val="TableBodyText"/>
            </w:pPr>
            <w:bookmarkStart w:id="2508" w:name="ChangeShapesGallery"/>
            <w:r>
              <w:rPr>
                <w:b/>
              </w:rPr>
              <w:t>ChangeShapesGallery</w:t>
            </w:r>
            <w:bookmarkEnd w:id="2508"/>
          </w:p>
        </w:tc>
        <w:tc>
          <w:tcPr>
            <w:tcW w:w="0" w:type="auto"/>
            <w:vAlign w:val="center"/>
          </w:tcPr>
          <w:p w:rsidR="00013DC0" w:rsidRDefault="00C92CE0">
            <w:pPr>
              <w:pStyle w:val="TableBodyText"/>
            </w:pPr>
            <w:r>
              <w:t>0x07B9</w:t>
            </w:r>
          </w:p>
        </w:tc>
        <w:tc>
          <w:tcPr>
            <w:tcW w:w="0" w:type="auto"/>
            <w:vAlign w:val="center"/>
          </w:tcPr>
          <w:p w:rsidR="00013DC0" w:rsidRDefault="00C92CE0">
            <w:pPr>
              <w:pStyle w:val="TableBodyText"/>
            </w:pPr>
            <w:r>
              <w:t>Displays the shapes that are available to substitute.</w:t>
            </w:r>
          </w:p>
        </w:tc>
      </w:tr>
      <w:tr w:rsidR="00013DC0" w:rsidTr="00013DC0">
        <w:tc>
          <w:tcPr>
            <w:tcW w:w="0" w:type="auto"/>
            <w:vAlign w:val="center"/>
          </w:tcPr>
          <w:p w:rsidR="00013DC0" w:rsidRDefault="00C92CE0">
            <w:pPr>
              <w:pStyle w:val="TableBodyText"/>
            </w:pPr>
            <w:bookmarkStart w:id="2509" w:name="TexturesGallery"/>
            <w:r>
              <w:rPr>
                <w:b/>
              </w:rPr>
              <w:t>TexturesGallery</w:t>
            </w:r>
            <w:bookmarkEnd w:id="2509"/>
          </w:p>
        </w:tc>
        <w:tc>
          <w:tcPr>
            <w:tcW w:w="0" w:type="auto"/>
            <w:vAlign w:val="center"/>
          </w:tcPr>
          <w:p w:rsidR="00013DC0" w:rsidRDefault="00C92CE0">
            <w:pPr>
              <w:pStyle w:val="TableBodyText"/>
            </w:pPr>
            <w:r>
              <w:t>0x07BA</w:t>
            </w:r>
          </w:p>
        </w:tc>
        <w:tc>
          <w:tcPr>
            <w:tcW w:w="0" w:type="auto"/>
            <w:vAlign w:val="center"/>
          </w:tcPr>
          <w:p w:rsidR="00013DC0" w:rsidRDefault="00C92CE0">
            <w:pPr>
              <w:pStyle w:val="TableBodyText"/>
            </w:pPr>
            <w:r>
              <w:t>Opens the list of textures.</w:t>
            </w:r>
          </w:p>
        </w:tc>
      </w:tr>
      <w:tr w:rsidR="00013DC0" w:rsidTr="00013DC0">
        <w:tc>
          <w:tcPr>
            <w:tcW w:w="0" w:type="auto"/>
            <w:vAlign w:val="center"/>
          </w:tcPr>
          <w:p w:rsidR="00013DC0" w:rsidRDefault="00C92CE0">
            <w:pPr>
              <w:pStyle w:val="TableBodyText"/>
            </w:pPr>
            <w:bookmarkStart w:id="2510" w:name="FontColorPicker"/>
            <w:r>
              <w:rPr>
                <w:b/>
              </w:rPr>
              <w:t>FontColorPicker</w:t>
            </w:r>
            <w:bookmarkEnd w:id="2510"/>
          </w:p>
        </w:tc>
        <w:tc>
          <w:tcPr>
            <w:tcW w:w="0" w:type="auto"/>
            <w:vAlign w:val="center"/>
          </w:tcPr>
          <w:p w:rsidR="00013DC0" w:rsidRDefault="00C92CE0">
            <w:pPr>
              <w:pStyle w:val="TableBodyText"/>
            </w:pPr>
            <w:r>
              <w:t>0x07BB</w:t>
            </w:r>
          </w:p>
        </w:tc>
        <w:tc>
          <w:tcPr>
            <w:tcW w:w="0" w:type="auto"/>
            <w:vAlign w:val="center"/>
          </w:tcPr>
          <w:p w:rsidR="00013DC0" w:rsidRDefault="00C92CE0">
            <w:pPr>
              <w:pStyle w:val="TableBodyText"/>
            </w:pPr>
            <w:r>
              <w:t>Opens the list of font colors.</w:t>
            </w:r>
          </w:p>
        </w:tc>
      </w:tr>
      <w:tr w:rsidR="00013DC0" w:rsidTr="00013DC0">
        <w:tc>
          <w:tcPr>
            <w:tcW w:w="0" w:type="auto"/>
            <w:vAlign w:val="center"/>
          </w:tcPr>
          <w:p w:rsidR="00013DC0" w:rsidRDefault="00C92CE0">
            <w:pPr>
              <w:pStyle w:val="TableBodyText"/>
            </w:pPr>
            <w:bookmarkStart w:id="2511" w:name="ColumnsGallery"/>
            <w:r>
              <w:rPr>
                <w:b/>
              </w:rPr>
              <w:t>ColumnsGallery</w:t>
            </w:r>
            <w:bookmarkEnd w:id="2511"/>
          </w:p>
        </w:tc>
        <w:tc>
          <w:tcPr>
            <w:tcW w:w="0" w:type="auto"/>
            <w:vAlign w:val="center"/>
          </w:tcPr>
          <w:p w:rsidR="00013DC0" w:rsidRDefault="00C92CE0">
            <w:pPr>
              <w:pStyle w:val="TableBodyText"/>
            </w:pPr>
            <w:r>
              <w:t>0x07BC</w:t>
            </w:r>
          </w:p>
        </w:tc>
        <w:tc>
          <w:tcPr>
            <w:tcW w:w="0" w:type="auto"/>
            <w:vAlign w:val="center"/>
          </w:tcPr>
          <w:p w:rsidR="00013DC0" w:rsidRDefault="00C92CE0">
            <w:pPr>
              <w:pStyle w:val="TableBodyText"/>
            </w:pPr>
            <w:r>
              <w:t>Opens the list of preset colu</w:t>
            </w:r>
            <w:r>
              <w:t>mn layouts.</w:t>
            </w:r>
          </w:p>
        </w:tc>
      </w:tr>
      <w:tr w:rsidR="00013DC0" w:rsidTr="00013DC0">
        <w:tc>
          <w:tcPr>
            <w:tcW w:w="0" w:type="auto"/>
            <w:vAlign w:val="center"/>
          </w:tcPr>
          <w:p w:rsidR="00013DC0" w:rsidRDefault="00C92CE0">
            <w:pPr>
              <w:pStyle w:val="TableBodyText"/>
            </w:pPr>
            <w:bookmarkStart w:id="2512" w:name="EquationIncreaseAlignment"/>
            <w:r>
              <w:rPr>
                <w:b/>
              </w:rPr>
              <w:t>EquationIncreaseAlignment</w:t>
            </w:r>
            <w:bookmarkEnd w:id="2512"/>
          </w:p>
        </w:tc>
        <w:tc>
          <w:tcPr>
            <w:tcW w:w="0" w:type="auto"/>
            <w:vAlign w:val="center"/>
          </w:tcPr>
          <w:p w:rsidR="00013DC0" w:rsidRDefault="00C92CE0">
            <w:pPr>
              <w:pStyle w:val="TableBodyText"/>
            </w:pPr>
            <w:r>
              <w:t>0x07BD</w:t>
            </w:r>
          </w:p>
        </w:tc>
        <w:tc>
          <w:tcPr>
            <w:tcW w:w="0" w:type="auto"/>
            <w:vAlign w:val="center"/>
          </w:tcPr>
          <w:p w:rsidR="00013DC0" w:rsidRDefault="00C92CE0">
            <w:pPr>
              <w:pStyle w:val="TableBodyText"/>
            </w:pPr>
            <w:r>
              <w:t>Increase alignment point after a manual break.</w:t>
            </w:r>
          </w:p>
        </w:tc>
      </w:tr>
      <w:tr w:rsidR="00013DC0" w:rsidTr="00013DC0">
        <w:tc>
          <w:tcPr>
            <w:tcW w:w="0" w:type="auto"/>
            <w:vAlign w:val="center"/>
          </w:tcPr>
          <w:p w:rsidR="00013DC0" w:rsidRDefault="00C92CE0">
            <w:pPr>
              <w:pStyle w:val="TableBodyText"/>
            </w:pPr>
            <w:bookmarkStart w:id="2513" w:name="EquationDecreaseAlignment"/>
            <w:r>
              <w:rPr>
                <w:b/>
              </w:rPr>
              <w:t>EquationDecreaseAlignment</w:t>
            </w:r>
            <w:bookmarkEnd w:id="2513"/>
          </w:p>
        </w:tc>
        <w:tc>
          <w:tcPr>
            <w:tcW w:w="0" w:type="auto"/>
            <w:vAlign w:val="center"/>
          </w:tcPr>
          <w:p w:rsidR="00013DC0" w:rsidRDefault="00C92CE0">
            <w:pPr>
              <w:pStyle w:val="TableBodyText"/>
            </w:pPr>
            <w:r>
              <w:t>0x07BE</w:t>
            </w:r>
          </w:p>
        </w:tc>
        <w:tc>
          <w:tcPr>
            <w:tcW w:w="0" w:type="auto"/>
            <w:vAlign w:val="center"/>
          </w:tcPr>
          <w:p w:rsidR="00013DC0" w:rsidRDefault="00C92CE0">
            <w:pPr>
              <w:pStyle w:val="TableBodyText"/>
            </w:pPr>
            <w:r>
              <w:t>Decrease alignment point after a manual break.</w:t>
            </w:r>
          </w:p>
        </w:tc>
      </w:tr>
      <w:tr w:rsidR="00013DC0" w:rsidTr="00013DC0">
        <w:tc>
          <w:tcPr>
            <w:tcW w:w="0" w:type="auto"/>
            <w:vAlign w:val="center"/>
          </w:tcPr>
          <w:p w:rsidR="00013DC0" w:rsidRDefault="00C92CE0">
            <w:pPr>
              <w:pStyle w:val="TableBodyText"/>
            </w:pPr>
            <w:bookmarkStart w:id="2514" w:name="EquationChangeStyle"/>
            <w:r>
              <w:rPr>
                <w:b/>
              </w:rPr>
              <w:t>EquationChangeStyle</w:t>
            </w:r>
            <w:bookmarkEnd w:id="2514"/>
          </w:p>
        </w:tc>
        <w:tc>
          <w:tcPr>
            <w:tcW w:w="0" w:type="auto"/>
            <w:vAlign w:val="center"/>
          </w:tcPr>
          <w:p w:rsidR="00013DC0" w:rsidRDefault="00C92CE0">
            <w:pPr>
              <w:pStyle w:val="TableBodyText"/>
            </w:pPr>
            <w:r>
              <w:t>0x07BF</w:t>
            </w:r>
          </w:p>
        </w:tc>
        <w:tc>
          <w:tcPr>
            <w:tcW w:w="0" w:type="auto"/>
            <w:vAlign w:val="center"/>
          </w:tcPr>
          <w:p w:rsidR="00013DC0" w:rsidRDefault="00C92CE0">
            <w:pPr>
              <w:pStyle w:val="TableBodyText"/>
            </w:pPr>
            <w:r>
              <w:t>Change equation style (Display or Inline).</w:t>
            </w:r>
          </w:p>
        </w:tc>
      </w:tr>
      <w:tr w:rsidR="00013DC0" w:rsidTr="00013DC0">
        <w:tc>
          <w:tcPr>
            <w:tcW w:w="0" w:type="auto"/>
            <w:vAlign w:val="center"/>
          </w:tcPr>
          <w:p w:rsidR="00013DC0" w:rsidRDefault="00C92CE0">
            <w:pPr>
              <w:pStyle w:val="TableBodyText"/>
            </w:pPr>
            <w:bookmarkStart w:id="2515" w:name="DocEncryption"/>
            <w:r>
              <w:rPr>
                <w:b/>
              </w:rPr>
              <w:t>DocEncryption</w:t>
            </w:r>
            <w:bookmarkEnd w:id="2515"/>
          </w:p>
        </w:tc>
        <w:tc>
          <w:tcPr>
            <w:tcW w:w="0" w:type="auto"/>
            <w:vAlign w:val="center"/>
          </w:tcPr>
          <w:p w:rsidR="00013DC0" w:rsidRDefault="00C92CE0">
            <w:pPr>
              <w:pStyle w:val="TableBodyText"/>
            </w:pPr>
            <w:r>
              <w:t>0x07C0</w:t>
            </w:r>
          </w:p>
        </w:tc>
        <w:tc>
          <w:tcPr>
            <w:tcW w:w="0" w:type="auto"/>
            <w:vAlign w:val="center"/>
          </w:tcPr>
          <w:p w:rsidR="00013DC0" w:rsidRDefault="00C92CE0">
            <w:pPr>
              <w:pStyle w:val="TableBodyText"/>
            </w:pPr>
            <w:r>
              <w:t>Add document encryption.</w:t>
            </w:r>
          </w:p>
        </w:tc>
      </w:tr>
      <w:tr w:rsidR="00013DC0" w:rsidTr="00013DC0">
        <w:tc>
          <w:tcPr>
            <w:tcW w:w="0" w:type="auto"/>
            <w:vAlign w:val="center"/>
          </w:tcPr>
          <w:p w:rsidR="00013DC0" w:rsidRDefault="00C92CE0">
            <w:pPr>
              <w:pStyle w:val="TableBodyText"/>
            </w:pPr>
            <w:bookmarkStart w:id="2516" w:name="BlogBlogAccountOptionsDlg"/>
            <w:r>
              <w:rPr>
                <w:b/>
              </w:rPr>
              <w:t>BlogBlogAccountOptionsDlg</w:t>
            </w:r>
            <w:bookmarkEnd w:id="2516"/>
          </w:p>
        </w:tc>
        <w:tc>
          <w:tcPr>
            <w:tcW w:w="0" w:type="auto"/>
            <w:vAlign w:val="center"/>
          </w:tcPr>
          <w:p w:rsidR="00013DC0" w:rsidRDefault="00C92CE0">
            <w:pPr>
              <w:pStyle w:val="TableBodyText"/>
            </w:pPr>
            <w:r>
              <w:t>0x07C1</w:t>
            </w:r>
          </w:p>
        </w:tc>
        <w:tc>
          <w:tcPr>
            <w:tcW w:w="0" w:type="auto"/>
            <w:vAlign w:val="center"/>
          </w:tcPr>
          <w:p w:rsidR="00013DC0" w:rsidRDefault="00C92CE0">
            <w:pPr>
              <w:pStyle w:val="TableBodyText"/>
            </w:pPr>
            <w:r>
              <w:t>Changes blog account settings.</w:t>
            </w:r>
          </w:p>
        </w:tc>
      </w:tr>
      <w:tr w:rsidR="00013DC0" w:rsidTr="00013DC0">
        <w:tc>
          <w:tcPr>
            <w:tcW w:w="0" w:type="auto"/>
            <w:vAlign w:val="center"/>
          </w:tcPr>
          <w:p w:rsidR="00013DC0" w:rsidRDefault="00C92CE0">
            <w:pPr>
              <w:pStyle w:val="TableBodyText"/>
            </w:pPr>
            <w:bookmarkStart w:id="2517" w:name="EquationInsertRowBefore"/>
            <w:r>
              <w:rPr>
                <w:b/>
              </w:rPr>
              <w:t>EquationInsertRowBefore</w:t>
            </w:r>
            <w:bookmarkEnd w:id="2517"/>
          </w:p>
        </w:tc>
        <w:tc>
          <w:tcPr>
            <w:tcW w:w="0" w:type="auto"/>
            <w:vAlign w:val="center"/>
          </w:tcPr>
          <w:p w:rsidR="00013DC0" w:rsidRDefault="00C92CE0">
            <w:pPr>
              <w:pStyle w:val="TableBodyText"/>
            </w:pPr>
            <w:r>
              <w:t>0x07C2</w:t>
            </w:r>
          </w:p>
        </w:tc>
        <w:tc>
          <w:tcPr>
            <w:tcW w:w="0" w:type="auto"/>
            <w:vAlign w:val="center"/>
          </w:tcPr>
          <w:p w:rsidR="00013DC0" w:rsidRDefault="00C92CE0">
            <w:pPr>
              <w:pStyle w:val="TableBodyText"/>
            </w:pPr>
            <w:r>
              <w:t>Insert a row into a matrix object.</w:t>
            </w:r>
          </w:p>
        </w:tc>
      </w:tr>
      <w:tr w:rsidR="00013DC0" w:rsidTr="00013DC0">
        <w:tc>
          <w:tcPr>
            <w:tcW w:w="0" w:type="auto"/>
            <w:vAlign w:val="center"/>
          </w:tcPr>
          <w:p w:rsidR="00013DC0" w:rsidRDefault="00C92CE0">
            <w:pPr>
              <w:pStyle w:val="TableBodyText"/>
            </w:pPr>
            <w:bookmarkStart w:id="2518" w:name="EquationInsertRowAfter"/>
            <w:r>
              <w:rPr>
                <w:b/>
              </w:rPr>
              <w:t>EquationInsertRowAfter</w:t>
            </w:r>
            <w:bookmarkEnd w:id="2518"/>
          </w:p>
        </w:tc>
        <w:tc>
          <w:tcPr>
            <w:tcW w:w="0" w:type="auto"/>
            <w:vAlign w:val="center"/>
          </w:tcPr>
          <w:p w:rsidR="00013DC0" w:rsidRDefault="00C92CE0">
            <w:pPr>
              <w:pStyle w:val="TableBodyText"/>
            </w:pPr>
            <w:r>
              <w:t>0x07C3</w:t>
            </w:r>
          </w:p>
        </w:tc>
        <w:tc>
          <w:tcPr>
            <w:tcW w:w="0" w:type="auto"/>
            <w:vAlign w:val="center"/>
          </w:tcPr>
          <w:p w:rsidR="00013DC0" w:rsidRDefault="00C92CE0">
            <w:pPr>
              <w:pStyle w:val="TableBodyText"/>
            </w:pPr>
            <w:r>
              <w:t>Insert a row into a matrix object.</w:t>
            </w:r>
          </w:p>
        </w:tc>
      </w:tr>
      <w:tr w:rsidR="00013DC0" w:rsidTr="00013DC0">
        <w:tc>
          <w:tcPr>
            <w:tcW w:w="0" w:type="auto"/>
            <w:vAlign w:val="center"/>
          </w:tcPr>
          <w:p w:rsidR="00013DC0" w:rsidRDefault="00C92CE0">
            <w:pPr>
              <w:pStyle w:val="TableBodyText"/>
            </w:pPr>
            <w:bookmarkStart w:id="2519" w:name="FileSendBlog"/>
            <w:r>
              <w:rPr>
                <w:b/>
              </w:rPr>
              <w:t>FileSendBlog</w:t>
            </w:r>
            <w:bookmarkEnd w:id="2519"/>
          </w:p>
        </w:tc>
        <w:tc>
          <w:tcPr>
            <w:tcW w:w="0" w:type="auto"/>
            <w:vAlign w:val="center"/>
          </w:tcPr>
          <w:p w:rsidR="00013DC0" w:rsidRDefault="00C92CE0">
            <w:pPr>
              <w:pStyle w:val="TableBodyText"/>
            </w:pPr>
            <w:r>
              <w:t>0x07C4</w:t>
            </w:r>
          </w:p>
        </w:tc>
        <w:tc>
          <w:tcPr>
            <w:tcW w:w="0" w:type="auto"/>
            <w:vAlign w:val="center"/>
          </w:tcPr>
          <w:p w:rsidR="00013DC0" w:rsidRDefault="00C92CE0">
            <w:pPr>
              <w:pStyle w:val="TableBodyText"/>
            </w:pPr>
            <w:r>
              <w:t>Sends the active document to a blog.</w:t>
            </w:r>
          </w:p>
        </w:tc>
      </w:tr>
      <w:tr w:rsidR="00013DC0" w:rsidTr="00013DC0">
        <w:tc>
          <w:tcPr>
            <w:tcW w:w="0" w:type="auto"/>
            <w:vAlign w:val="center"/>
          </w:tcPr>
          <w:p w:rsidR="00013DC0" w:rsidRDefault="00C92CE0">
            <w:pPr>
              <w:pStyle w:val="TableBodyText"/>
            </w:pPr>
            <w:bookmarkStart w:id="2520" w:name="EquationInsertColumnBefore"/>
            <w:r>
              <w:rPr>
                <w:b/>
              </w:rPr>
              <w:t>EquationInsertColumnBefore</w:t>
            </w:r>
            <w:bookmarkEnd w:id="2520"/>
          </w:p>
        </w:tc>
        <w:tc>
          <w:tcPr>
            <w:tcW w:w="0" w:type="auto"/>
            <w:vAlign w:val="center"/>
          </w:tcPr>
          <w:p w:rsidR="00013DC0" w:rsidRDefault="00C92CE0">
            <w:pPr>
              <w:pStyle w:val="TableBodyText"/>
            </w:pPr>
            <w:r>
              <w:t>0x07C5</w:t>
            </w:r>
          </w:p>
        </w:tc>
        <w:tc>
          <w:tcPr>
            <w:tcW w:w="0" w:type="auto"/>
            <w:vAlign w:val="center"/>
          </w:tcPr>
          <w:p w:rsidR="00013DC0" w:rsidRDefault="00C92CE0">
            <w:pPr>
              <w:pStyle w:val="TableBodyText"/>
            </w:pPr>
            <w:r>
              <w:t>Insert a column into a matrix object.</w:t>
            </w:r>
          </w:p>
        </w:tc>
      </w:tr>
      <w:tr w:rsidR="00013DC0" w:rsidTr="00013DC0">
        <w:tc>
          <w:tcPr>
            <w:tcW w:w="0" w:type="auto"/>
            <w:vAlign w:val="center"/>
          </w:tcPr>
          <w:p w:rsidR="00013DC0" w:rsidRDefault="00C92CE0">
            <w:pPr>
              <w:pStyle w:val="TableBodyText"/>
            </w:pPr>
            <w:bookmarkStart w:id="2521" w:name="EquationInsertColumnAfter"/>
            <w:r>
              <w:rPr>
                <w:b/>
              </w:rPr>
              <w:t>EquationInsertColumnAfter</w:t>
            </w:r>
            <w:bookmarkEnd w:id="2521"/>
          </w:p>
        </w:tc>
        <w:tc>
          <w:tcPr>
            <w:tcW w:w="0" w:type="auto"/>
            <w:vAlign w:val="center"/>
          </w:tcPr>
          <w:p w:rsidR="00013DC0" w:rsidRDefault="00C92CE0">
            <w:pPr>
              <w:pStyle w:val="TableBodyText"/>
            </w:pPr>
            <w:r>
              <w:t>0x07C6</w:t>
            </w:r>
          </w:p>
        </w:tc>
        <w:tc>
          <w:tcPr>
            <w:tcW w:w="0" w:type="auto"/>
            <w:vAlign w:val="center"/>
          </w:tcPr>
          <w:p w:rsidR="00013DC0" w:rsidRDefault="00C92CE0">
            <w:pPr>
              <w:pStyle w:val="TableBodyText"/>
            </w:pPr>
            <w:r>
              <w:t>Insert a column into a matrix object.</w:t>
            </w:r>
          </w:p>
        </w:tc>
      </w:tr>
      <w:tr w:rsidR="00013DC0" w:rsidTr="00013DC0">
        <w:tc>
          <w:tcPr>
            <w:tcW w:w="0" w:type="auto"/>
            <w:vAlign w:val="center"/>
          </w:tcPr>
          <w:p w:rsidR="00013DC0" w:rsidRDefault="00C92CE0">
            <w:pPr>
              <w:pStyle w:val="TableBodyText"/>
            </w:pPr>
            <w:bookmarkStart w:id="2522" w:name="EquationDeleteRow"/>
            <w:r>
              <w:rPr>
                <w:b/>
              </w:rPr>
              <w:t>EquationDeleteRow</w:t>
            </w:r>
            <w:bookmarkEnd w:id="2522"/>
          </w:p>
        </w:tc>
        <w:tc>
          <w:tcPr>
            <w:tcW w:w="0" w:type="auto"/>
            <w:vAlign w:val="center"/>
          </w:tcPr>
          <w:p w:rsidR="00013DC0" w:rsidRDefault="00C92CE0">
            <w:pPr>
              <w:pStyle w:val="TableBodyText"/>
            </w:pPr>
            <w:r>
              <w:t>0x07C7</w:t>
            </w:r>
          </w:p>
        </w:tc>
        <w:tc>
          <w:tcPr>
            <w:tcW w:w="0" w:type="auto"/>
            <w:vAlign w:val="center"/>
          </w:tcPr>
          <w:p w:rsidR="00013DC0" w:rsidRDefault="00C92CE0">
            <w:pPr>
              <w:pStyle w:val="TableBodyText"/>
            </w:pPr>
            <w:r>
              <w:t>Delete a row from a matrix o</w:t>
            </w:r>
            <w:r>
              <w:t>bject.</w:t>
            </w:r>
          </w:p>
        </w:tc>
      </w:tr>
      <w:tr w:rsidR="00013DC0" w:rsidTr="00013DC0">
        <w:tc>
          <w:tcPr>
            <w:tcW w:w="0" w:type="auto"/>
            <w:vAlign w:val="center"/>
          </w:tcPr>
          <w:p w:rsidR="00013DC0" w:rsidRDefault="00C92CE0">
            <w:pPr>
              <w:pStyle w:val="TableBodyText"/>
            </w:pPr>
            <w:bookmarkStart w:id="2523" w:name="EquationDeleteColumn"/>
            <w:r>
              <w:rPr>
                <w:b/>
              </w:rPr>
              <w:t>EquationDeleteColumn</w:t>
            </w:r>
            <w:bookmarkEnd w:id="2523"/>
          </w:p>
        </w:tc>
        <w:tc>
          <w:tcPr>
            <w:tcW w:w="0" w:type="auto"/>
            <w:vAlign w:val="center"/>
          </w:tcPr>
          <w:p w:rsidR="00013DC0" w:rsidRDefault="00C92CE0">
            <w:pPr>
              <w:pStyle w:val="TableBodyText"/>
            </w:pPr>
            <w:r>
              <w:t>0x07C8</w:t>
            </w:r>
          </w:p>
        </w:tc>
        <w:tc>
          <w:tcPr>
            <w:tcW w:w="0" w:type="auto"/>
            <w:vAlign w:val="center"/>
          </w:tcPr>
          <w:p w:rsidR="00013DC0" w:rsidRDefault="00C92CE0">
            <w:pPr>
              <w:pStyle w:val="TableBodyText"/>
            </w:pPr>
            <w:r>
              <w:t>Delete a column from a matrix object.</w:t>
            </w:r>
          </w:p>
        </w:tc>
      </w:tr>
      <w:tr w:rsidR="00013DC0" w:rsidTr="00013DC0">
        <w:tc>
          <w:tcPr>
            <w:tcW w:w="0" w:type="auto"/>
            <w:vAlign w:val="center"/>
          </w:tcPr>
          <w:p w:rsidR="00013DC0" w:rsidRDefault="00C92CE0">
            <w:pPr>
              <w:pStyle w:val="TableBodyText"/>
            </w:pPr>
            <w:bookmarkStart w:id="2524" w:name="EquationVerticalCenter"/>
            <w:r>
              <w:rPr>
                <w:b/>
              </w:rPr>
              <w:t>EquationVerticalCenter</w:t>
            </w:r>
            <w:bookmarkEnd w:id="2524"/>
          </w:p>
        </w:tc>
        <w:tc>
          <w:tcPr>
            <w:tcW w:w="0" w:type="auto"/>
            <w:vAlign w:val="center"/>
          </w:tcPr>
          <w:p w:rsidR="00013DC0" w:rsidRDefault="00C92CE0">
            <w:pPr>
              <w:pStyle w:val="TableBodyText"/>
            </w:pPr>
            <w:r>
              <w:t>0x07C9</w:t>
            </w:r>
          </w:p>
        </w:tc>
        <w:tc>
          <w:tcPr>
            <w:tcW w:w="0" w:type="auto"/>
            <w:vAlign w:val="center"/>
          </w:tcPr>
          <w:p w:rsidR="00013DC0" w:rsidRDefault="00C92CE0">
            <w:pPr>
              <w:pStyle w:val="TableBodyText"/>
            </w:pPr>
            <w:r>
              <w:t>Set equation vertical alignment to Center.</w:t>
            </w:r>
          </w:p>
        </w:tc>
      </w:tr>
      <w:tr w:rsidR="00013DC0" w:rsidTr="00013DC0">
        <w:tc>
          <w:tcPr>
            <w:tcW w:w="0" w:type="auto"/>
            <w:vAlign w:val="center"/>
          </w:tcPr>
          <w:p w:rsidR="00013DC0" w:rsidRDefault="00C92CE0">
            <w:pPr>
              <w:pStyle w:val="TableBodyText"/>
            </w:pPr>
            <w:bookmarkStart w:id="2525" w:name="EquationVerticalTop"/>
            <w:r>
              <w:rPr>
                <w:b/>
              </w:rPr>
              <w:t>EquationVerticalTop</w:t>
            </w:r>
            <w:bookmarkEnd w:id="2525"/>
          </w:p>
        </w:tc>
        <w:tc>
          <w:tcPr>
            <w:tcW w:w="0" w:type="auto"/>
            <w:vAlign w:val="center"/>
          </w:tcPr>
          <w:p w:rsidR="00013DC0" w:rsidRDefault="00C92CE0">
            <w:pPr>
              <w:pStyle w:val="TableBodyText"/>
            </w:pPr>
            <w:r>
              <w:t>0x07CA</w:t>
            </w:r>
          </w:p>
        </w:tc>
        <w:tc>
          <w:tcPr>
            <w:tcW w:w="0" w:type="auto"/>
            <w:vAlign w:val="center"/>
          </w:tcPr>
          <w:p w:rsidR="00013DC0" w:rsidRDefault="00C92CE0">
            <w:pPr>
              <w:pStyle w:val="TableBodyText"/>
            </w:pPr>
            <w:r>
              <w:t>Set equation vertical alignment to Top.</w:t>
            </w:r>
          </w:p>
        </w:tc>
      </w:tr>
      <w:tr w:rsidR="00013DC0" w:rsidTr="00013DC0">
        <w:tc>
          <w:tcPr>
            <w:tcW w:w="0" w:type="auto"/>
            <w:vAlign w:val="center"/>
          </w:tcPr>
          <w:p w:rsidR="00013DC0" w:rsidRDefault="00C92CE0">
            <w:pPr>
              <w:pStyle w:val="TableBodyText"/>
            </w:pPr>
            <w:bookmarkStart w:id="2526" w:name="EquationVerticalBottom"/>
            <w:r>
              <w:rPr>
                <w:b/>
              </w:rPr>
              <w:t>EquationVerticalBottom</w:t>
            </w:r>
            <w:bookmarkEnd w:id="2526"/>
          </w:p>
        </w:tc>
        <w:tc>
          <w:tcPr>
            <w:tcW w:w="0" w:type="auto"/>
            <w:vAlign w:val="center"/>
          </w:tcPr>
          <w:p w:rsidR="00013DC0" w:rsidRDefault="00C92CE0">
            <w:pPr>
              <w:pStyle w:val="TableBodyText"/>
            </w:pPr>
            <w:r>
              <w:t>0x07CB</w:t>
            </w:r>
          </w:p>
        </w:tc>
        <w:tc>
          <w:tcPr>
            <w:tcW w:w="0" w:type="auto"/>
            <w:vAlign w:val="center"/>
          </w:tcPr>
          <w:p w:rsidR="00013DC0" w:rsidRDefault="00C92CE0">
            <w:pPr>
              <w:pStyle w:val="TableBodyText"/>
            </w:pPr>
            <w:r>
              <w:t xml:space="preserve">Set </w:t>
            </w:r>
            <w:r>
              <w:t>equation vertical alignment to Bottom.</w:t>
            </w:r>
          </w:p>
        </w:tc>
      </w:tr>
      <w:tr w:rsidR="00013DC0" w:rsidTr="00013DC0">
        <w:tc>
          <w:tcPr>
            <w:tcW w:w="0" w:type="auto"/>
            <w:vAlign w:val="center"/>
          </w:tcPr>
          <w:p w:rsidR="00013DC0" w:rsidRDefault="00C92CE0">
            <w:pPr>
              <w:pStyle w:val="TableBodyText"/>
            </w:pPr>
            <w:bookmarkStart w:id="2527" w:name="EquationHorizontalCenter"/>
            <w:r>
              <w:rPr>
                <w:b/>
              </w:rPr>
              <w:t>EquationHorizontalCenter</w:t>
            </w:r>
            <w:bookmarkEnd w:id="2527"/>
          </w:p>
        </w:tc>
        <w:tc>
          <w:tcPr>
            <w:tcW w:w="0" w:type="auto"/>
            <w:vAlign w:val="center"/>
          </w:tcPr>
          <w:p w:rsidR="00013DC0" w:rsidRDefault="00C92CE0">
            <w:pPr>
              <w:pStyle w:val="TableBodyText"/>
            </w:pPr>
            <w:r>
              <w:t>0x07CC</w:t>
            </w:r>
          </w:p>
        </w:tc>
        <w:tc>
          <w:tcPr>
            <w:tcW w:w="0" w:type="auto"/>
            <w:vAlign w:val="center"/>
          </w:tcPr>
          <w:p w:rsidR="00013DC0" w:rsidRDefault="00C92CE0">
            <w:pPr>
              <w:pStyle w:val="TableBodyText"/>
            </w:pPr>
            <w:r>
              <w:t>Set equation horizontal alignment to Center.</w:t>
            </w:r>
          </w:p>
        </w:tc>
      </w:tr>
      <w:tr w:rsidR="00013DC0" w:rsidTr="00013DC0">
        <w:tc>
          <w:tcPr>
            <w:tcW w:w="0" w:type="auto"/>
            <w:vAlign w:val="center"/>
          </w:tcPr>
          <w:p w:rsidR="00013DC0" w:rsidRDefault="00C92CE0">
            <w:pPr>
              <w:pStyle w:val="TableBodyText"/>
            </w:pPr>
            <w:bookmarkStart w:id="2528" w:name="EquationHorizontalLeft"/>
            <w:r>
              <w:rPr>
                <w:b/>
              </w:rPr>
              <w:t>EquationHorizontalLeft</w:t>
            </w:r>
            <w:bookmarkEnd w:id="2528"/>
          </w:p>
        </w:tc>
        <w:tc>
          <w:tcPr>
            <w:tcW w:w="0" w:type="auto"/>
            <w:vAlign w:val="center"/>
          </w:tcPr>
          <w:p w:rsidR="00013DC0" w:rsidRDefault="00C92CE0">
            <w:pPr>
              <w:pStyle w:val="TableBodyText"/>
            </w:pPr>
            <w:r>
              <w:t>0x07CD</w:t>
            </w:r>
          </w:p>
        </w:tc>
        <w:tc>
          <w:tcPr>
            <w:tcW w:w="0" w:type="auto"/>
            <w:vAlign w:val="center"/>
          </w:tcPr>
          <w:p w:rsidR="00013DC0" w:rsidRDefault="00C92CE0">
            <w:pPr>
              <w:pStyle w:val="TableBodyText"/>
            </w:pPr>
            <w:r>
              <w:t>Set equation horizontal alignment to Left.</w:t>
            </w:r>
          </w:p>
        </w:tc>
      </w:tr>
      <w:tr w:rsidR="00013DC0" w:rsidTr="00013DC0">
        <w:tc>
          <w:tcPr>
            <w:tcW w:w="0" w:type="auto"/>
            <w:vAlign w:val="center"/>
          </w:tcPr>
          <w:p w:rsidR="00013DC0" w:rsidRDefault="00C92CE0">
            <w:pPr>
              <w:pStyle w:val="TableBodyText"/>
            </w:pPr>
            <w:bookmarkStart w:id="2529" w:name="EquationHorizontalRight"/>
            <w:r>
              <w:rPr>
                <w:b/>
              </w:rPr>
              <w:t>EquationHorizontalRight</w:t>
            </w:r>
            <w:bookmarkEnd w:id="2529"/>
          </w:p>
        </w:tc>
        <w:tc>
          <w:tcPr>
            <w:tcW w:w="0" w:type="auto"/>
            <w:vAlign w:val="center"/>
          </w:tcPr>
          <w:p w:rsidR="00013DC0" w:rsidRDefault="00C92CE0">
            <w:pPr>
              <w:pStyle w:val="TableBodyText"/>
            </w:pPr>
            <w:r>
              <w:t>0x07CE</w:t>
            </w:r>
          </w:p>
        </w:tc>
        <w:tc>
          <w:tcPr>
            <w:tcW w:w="0" w:type="auto"/>
            <w:vAlign w:val="center"/>
          </w:tcPr>
          <w:p w:rsidR="00013DC0" w:rsidRDefault="00C92CE0">
            <w:pPr>
              <w:pStyle w:val="TableBodyText"/>
            </w:pPr>
            <w:r>
              <w:t>Set equation horizontal alignment</w:t>
            </w:r>
            <w:r>
              <w:t xml:space="preserve"> to Right.</w:t>
            </w:r>
          </w:p>
        </w:tc>
      </w:tr>
      <w:tr w:rsidR="00013DC0" w:rsidTr="00013DC0">
        <w:tc>
          <w:tcPr>
            <w:tcW w:w="0" w:type="auto"/>
            <w:vAlign w:val="center"/>
          </w:tcPr>
          <w:p w:rsidR="00013DC0" w:rsidRDefault="00C92CE0">
            <w:pPr>
              <w:pStyle w:val="TableBodyText"/>
            </w:pPr>
            <w:bookmarkStart w:id="2530" w:name="EquationShowHideLowerLimit"/>
            <w:r>
              <w:rPr>
                <w:b/>
              </w:rPr>
              <w:lastRenderedPageBreak/>
              <w:t>EquationShowHideLowerLimit</w:t>
            </w:r>
            <w:bookmarkEnd w:id="2530"/>
          </w:p>
        </w:tc>
        <w:tc>
          <w:tcPr>
            <w:tcW w:w="0" w:type="auto"/>
            <w:vAlign w:val="center"/>
          </w:tcPr>
          <w:p w:rsidR="00013DC0" w:rsidRDefault="00C92CE0">
            <w:pPr>
              <w:pStyle w:val="TableBodyText"/>
            </w:pPr>
            <w:r>
              <w:t>0x07CF</w:t>
            </w:r>
          </w:p>
        </w:tc>
        <w:tc>
          <w:tcPr>
            <w:tcW w:w="0" w:type="auto"/>
            <w:vAlign w:val="center"/>
          </w:tcPr>
          <w:p w:rsidR="00013DC0" w:rsidRDefault="00C92CE0">
            <w:pPr>
              <w:pStyle w:val="TableBodyText"/>
            </w:pPr>
            <w:r>
              <w:t>Show/Hide N-ary lower limit.</w:t>
            </w:r>
          </w:p>
        </w:tc>
      </w:tr>
      <w:tr w:rsidR="00013DC0" w:rsidTr="00013DC0">
        <w:tc>
          <w:tcPr>
            <w:tcW w:w="0" w:type="auto"/>
            <w:vAlign w:val="center"/>
          </w:tcPr>
          <w:p w:rsidR="00013DC0" w:rsidRDefault="00C92CE0">
            <w:pPr>
              <w:pStyle w:val="TableBodyText"/>
            </w:pPr>
            <w:bookmarkStart w:id="2531" w:name="EquationShowHideUpperLimit"/>
            <w:r>
              <w:rPr>
                <w:b/>
              </w:rPr>
              <w:t>EquationShowHideUpperLimit</w:t>
            </w:r>
            <w:bookmarkEnd w:id="2531"/>
          </w:p>
        </w:tc>
        <w:tc>
          <w:tcPr>
            <w:tcW w:w="0" w:type="auto"/>
            <w:vAlign w:val="center"/>
          </w:tcPr>
          <w:p w:rsidR="00013DC0" w:rsidRDefault="00C92CE0">
            <w:pPr>
              <w:pStyle w:val="TableBodyText"/>
            </w:pPr>
            <w:r>
              <w:t>0x07D0</w:t>
            </w:r>
          </w:p>
        </w:tc>
        <w:tc>
          <w:tcPr>
            <w:tcW w:w="0" w:type="auto"/>
            <w:vAlign w:val="center"/>
          </w:tcPr>
          <w:p w:rsidR="00013DC0" w:rsidRDefault="00C92CE0">
            <w:pPr>
              <w:pStyle w:val="TableBodyText"/>
            </w:pPr>
            <w:r>
              <w:t>Show/Hide N-ary upper limit.</w:t>
            </w:r>
          </w:p>
        </w:tc>
      </w:tr>
      <w:tr w:rsidR="00013DC0" w:rsidTr="00013DC0">
        <w:tc>
          <w:tcPr>
            <w:tcW w:w="0" w:type="auto"/>
            <w:vAlign w:val="center"/>
          </w:tcPr>
          <w:p w:rsidR="00013DC0" w:rsidRDefault="00C92CE0">
            <w:pPr>
              <w:pStyle w:val="TableBodyText"/>
            </w:pPr>
            <w:bookmarkStart w:id="2532" w:name="EquationShowHideRadicalDegree"/>
            <w:r>
              <w:rPr>
                <w:b/>
              </w:rPr>
              <w:t>EquationShowHideRadicalDegree</w:t>
            </w:r>
            <w:bookmarkEnd w:id="2532"/>
          </w:p>
        </w:tc>
        <w:tc>
          <w:tcPr>
            <w:tcW w:w="0" w:type="auto"/>
            <w:vAlign w:val="center"/>
          </w:tcPr>
          <w:p w:rsidR="00013DC0" w:rsidRDefault="00C92CE0">
            <w:pPr>
              <w:pStyle w:val="TableBodyText"/>
            </w:pPr>
            <w:r>
              <w:t>0x07D1</w:t>
            </w:r>
          </w:p>
        </w:tc>
        <w:tc>
          <w:tcPr>
            <w:tcW w:w="0" w:type="auto"/>
            <w:vAlign w:val="center"/>
          </w:tcPr>
          <w:p w:rsidR="00013DC0" w:rsidRDefault="00C92CE0">
            <w:pPr>
              <w:pStyle w:val="TableBodyText"/>
            </w:pPr>
            <w:r>
              <w:t>Show/Hide the radical degree.</w:t>
            </w:r>
          </w:p>
        </w:tc>
      </w:tr>
      <w:tr w:rsidR="00013DC0" w:rsidTr="00013DC0">
        <w:tc>
          <w:tcPr>
            <w:tcW w:w="0" w:type="auto"/>
            <w:vAlign w:val="center"/>
          </w:tcPr>
          <w:p w:rsidR="00013DC0" w:rsidRDefault="00C92CE0">
            <w:pPr>
              <w:pStyle w:val="TableBodyText"/>
            </w:pPr>
            <w:bookmarkStart w:id="2533" w:name="EquationShowHideOpeningDelimiter"/>
            <w:r>
              <w:rPr>
                <w:b/>
              </w:rPr>
              <w:t>EquationShowHideOpeningDelimiter</w:t>
            </w:r>
            <w:bookmarkEnd w:id="2533"/>
          </w:p>
        </w:tc>
        <w:tc>
          <w:tcPr>
            <w:tcW w:w="0" w:type="auto"/>
            <w:vAlign w:val="center"/>
          </w:tcPr>
          <w:p w:rsidR="00013DC0" w:rsidRDefault="00C92CE0">
            <w:pPr>
              <w:pStyle w:val="TableBodyText"/>
            </w:pPr>
            <w:r>
              <w:t>0x07D2</w:t>
            </w:r>
          </w:p>
        </w:tc>
        <w:tc>
          <w:tcPr>
            <w:tcW w:w="0" w:type="auto"/>
            <w:vAlign w:val="center"/>
          </w:tcPr>
          <w:p w:rsidR="00013DC0" w:rsidRDefault="00C92CE0">
            <w:pPr>
              <w:pStyle w:val="TableBodyText"/>
            </w:pPr>
            <w:r>
              <w:t>Show/Hide the left character.</w:t>
            </w:r>
          </w:p>
        </w:tc>
      </w:tr>
      <w:tr w:rsidR="00013DC0" w:rsidTr="00013DC0">
        <w:tc>
          <w:tcPr>
            <w:tcW w:w="0" w:type="auto"/>
            <w:vAlign w:val="center"/>
          </w:tcPr>
          <w:p w:rsidR="00013DC0" w:rsidRDefault="00C92CE0">
            <w:pPr>
              <w:pStyle w:val="TableBodyText"/>
            </w:pPr>
            <w:bookmarkStart w:id="2534" w:name="EquationShowHideClosingDelimiter"/>
            <w:r>
              <w:rPr>
                <w:b/>
              </w:rPr>
              <w:t>EquationShowHideClosingDelimiter</w:t>
            </w:r>
            <w:bookmarkEnd w:id="2534"/>
          </w:p>
        </w:tc>
        <w:tc>
          <w:tcPr>
            <w:tcW w:w="0" w:type="auto"/>
            <w:vAlign w:val="center"/>
          </w:tcPr>
          <w:p w:rsidR="00013DC0" w:rsidRDefault="00C92CE0">
            <w:pPr>
              <w:pStyle w:val="TableBodyText"/>
            </w:pPr>
            <w:r>
              <w:t>0x07D3</w:t>
            </w:r>
          </w:p>
        </w:tc>
        <w:tc>
          <w:tcPr>
            <w:tcW w:w="0" w:type="auto"/>
            <w:vAlign w:val="center"/>
          </w:tcPr>
          <w:p w:rsidR="00013DC0" w:rsidRDefault="00C92CE0">
            <w:pPr>
              <w:pStyle w:val="TableBodyText"/>
            </w:pPr>
            <w:r>
              <w:t>Show/Hide the right character.</w:t>
            </w:r>
          </w:p>
        </w:tc>
      </w:tr>
      <w:tr w:rsidR="00013DC0" w:rsidTr="00013DC0">
        <w:tc>
          <w:tcPr>
            <w:tcW w:w="0" w:type="auto"/>
            <w:vAlign w:val="center"/>
          </w:tcPr>
          <w:p w:rsidR="00013DC0" w:rsidRDefault="00C92CE0">
            <w:pPr>
              <w:pStyle w:val="TableBodyText"/>
            </w:pPr>
            <w:bookmarkStart w:id="2535" w:name="EquationAutoProfessionalFormat"/>
            <w:r>
              <w:rPr>
                <w:b/>
              </w:rPr>
              <w:t>EquationAutoProfessionalFormat</w:t>
            </w:r>
            <w:bookmarkEnd w:id="2535"/>
          </w:p>
        </w:tc>
        <w:tc>
          <w:tcPr>
            <w:tcW w:w="0" w:type="auto"/>
            <w:vAlign w:val="center"/>
          </w:tcPr>
          <w:p w:rsidR="00013DC0" w:rsidRDefault="00C92CE0">
            <w:pPr>
              <w:pStyle w:val="TableBodyText"/>
            </w:pPr>
            <w:r>
              <w:t>0x07D4</w:t>
            </w:r>
          </w:p>
        </w:tc>
        <w:tc>
          <w:tcPr>
            <w:tcW w:w="0" w:type="auto"/>
            <w:vAlign w:val="center"/>
          </w:tcPr>
          <w:p w:rsidR="00013DC0" w:rsidRDefault="00C92CE0">
            <w:pPr>
              <w:pStyle w:val="TableBodyText"/>
            </w:pPr>
            <w:r>
              <w:t>Automatically convert equation to Professional Format.</w:t>
            </w:r>
          </w:p>
        </w:tc>
      </w:tr>
      <w:tr w:rsidR="00013DC0" w:rsidTr="00013DC0">
        <w:tc>
          <w:tcPr>
            <w:tcW w:w="0" w:type="auto"/>
            <w:vAlign w:val="center"/>
          </w:tcPr>
          <w:p w:rsidR="00013DC0" w:rsidRDefault="00C92CE0">
            <w:pPr>
              <w:pStyle w:val="TableBodyText"/>
            </w:pPr>
            <w:bookmarkStart w:id="2536" w:name="SignatureLineMenuDetails"/>
            <w:r>
              <w:rPr>
                <w:b/>
              </w:rPr>
              <w:t>SignatureLineMenuDetails</w:t>
            </w:r>
            <w:bookmarkEnd w:id="2536"/>
          </w:p>
        </w:tc>
        <w:tc>
          <w:tcPr>
            <w:tcW w:w="0" w:type="auto"/>
            <w:vAlign w:val="center"/>
          </w:tcPr>
          <w:p w:rsidR="00013DC0" w:rsidRDefault="00C92CE0">
            <w:pPr>
              <w:pStyle w:val="TableBodyText"/>
            </w:pPr>
            <w:r>
              <w:t>0x07D5</w:t>
            </w:r>
          </w:p>
        </w:tc>
        <w:tc>
          <w:tcPr>
            <w:tcW w:w="0" w:type="auto"/>
            <w:vAlign w:val="center"/>
          </w:tcPr>
          <w:p w:rsidR="00013DC0" w:rsidRDefault="00C92CE0">
            <w:pPr>
              <w:pStyle w:val="TableBodyText"/>
            </w:pPr>
            <w:r>
              <w:t>Digital signature line deta</w:t>
            </w:r>
            <w:r>
              <w:t>ils.</w:t>
            </w:r>
          </w:p>
        </w:tc>
      </w:tr>
      <w:tr w:rsidR="00013DC0" w:rsidTr="00013DC0">
        <w:tc>
          <w:tcPr>
            <w:tcW w:w="0" w:type="auto"/>
            <w:vAlign w:val="center"/>
          </w:tcPr>
          <w:p w:rsidR="00013DC0" w:rsidRDefault="00C92CE0">
            <w:pPr>
              <w:pStyle w:val="TableBodyText"/>
            </w:pPr>
            <w:bookmarkStart w:id="2537" w:name="SignatureLineMenuSetup"/>
            <w:r>
              <w:rPr>
                <w:b/>
              </w:rPr>
              <w:t>SignatureLineMenuSetup</w:t>
            </w:r>
            <w:bookmarkEnd w:id="2537"/>
          </w:p>
        </w:tc>
        <w:tc>
          <w:tcPr>
            <w:tcW w:w="0" w:type="auto"/>
            <w:vAlign w:val="center"/>
          </w:tcPr>
          <w:p w:rsidR="00013DC0" w:rsidRDefault="00C92CE0">
            <w:pPr>
              <w:pStyle w:val="TableBodyText"/>
            </w:pPr>
            <w:r>
              <w:t>0x07D6</w:t>
            </w:r>
          </w:p>
        </w:tc>
        <w:tc>
          <w:tcPr>
            <w:tcW w:w="0" w:type="auto"/>
            <w:vAlign w:val="center"/>
          </w:tcPr>
          <w:p w:rsidR="00013DC0" w:rsidRDefault="00C92CE0">
            <w:pPr>
              <w:pStyle w:val="TableBodyText"/>
            </w:pPr>
            <w:r>
              <w:t>Digital signature line setup.</w:t>
            </w:r>
          </w:p>
        </w:tc>
      </w:tr>
      <w:tr w:rsidR="00013DC0" w:rsidTr="00013DC0">
        <w:tc>
          <w:tcPr>
            <w:tcW w:w="0" w:type="auto"/>
            <w:vAlign w:val="center"/>
          </w:tcPr>
          <w:p w:rsidR="00013DC0" w:rsidRDefault="00C92CE0">
            <w:pPr>
              <w:pStyle w:val="TableBodyText"/>
            </w:pPr>
            <w:bookmarkStart w:id="2538" w:name="SignatureLineMenuUnSign"/>
            <w:r>
              <w:rPr>
                <w:b/>
              </w:rPr>
              <w:t>SignatureLineMenuUnSign</w:t>
            </w:r>
            <w:bookmarkEnd w:id="2538"/>
          </w:p>
        </w:tc>
        <w:tc>
          <w:tcPr>
            <w:tcW w:w="0" w:type="auto"/>
            <w:vAlign w:val="center"/>
          </w:tcPr>
          <w:p w:rsidR="00013DC0" w:rsidRDefault="00C92CE0">
            <w:pPr>
              <w:pStyle w:val="TableBodyText"/>
            </w:pPr>
            <w:r>
              <w:t>0x07D7</w:t>
            </w:r>
          </w:p>
        </w:tc>
        <w:tc>
          <w:tcPr>
            <w:tcW w:w="0" w:type="auto"/>
            <w:vAlign w:val="center"/>
          </w:tcPr>
          <w:p w:rsidR="00013DC0" w:rsidRDefault="00C92CE0">
            <w:pPr>
              <w:pStyle w:val="TableBodyText"/>
            </w:pPr>
            <w:r>
              <w:t>Removes digital signature.</w:t>
            </w:r>
          </w:p>
        </w:tc>
      </w:tr>
      <w:tr w:rsidR="00013DC0" w:rsidTr="00013DC0">
        <w:tc>
          <w:tcPr>
            <w:tcW w:w="0" w:type="auto"/>
            <w:vAlign w:val="center"/>
          </w:tcPr>
          <w:p w:rsidR="00013DC0" w:rsidRDefault="00C92CE0">
            <w:pPr>
              <w:pStyle w:val="TableBodyText"/>
            </w:pPr>
            <w:bookmarkStart w:id="2539" w:name="EquationFractionGallery"/>
            <w:r>
              <w:rPr>
                <w:b/>
              </w:rPr>
              <w:t>EquationFractionGallery</w:t>
            </w:r>
            <w:bookmarkEnd w:id="2539"/>
          </w:p>
        </w:tc>
        <w:tc>
          <w:tcPr>
            <w:tcW w:w="0" w:type="auto"/>
            <w:vAlign w:val="center"/>
          </w:tcPr>
          <w:p w:rsidR="00013DC0" w:rsidRDefault="00C92CE0">
            <w:pPr>
              <w:pStyle w:val="TableBodyText"/>
            </w:pPr>
            <w:r>
              <w:t>0x07D8</w:t>
            </w:r>
          </w:p>
        </w:tc>
        <w:tc>
          <w:tcPr>
            <w:tcW w:w="0" w:type="auto"/>
            <w:vAlign w:val="center"/>
          </w:tcPr>
          <w:p w:rsidR="00013DC0" w:rsidRDefault="00C92CE0">
            <w:pPr>
              <w:pStyle w:val="TableBodyText"/>
            </w:pPr>
            <w:r>
              <w:t>Equation fraction gallery.</w:t>
            </w:r>
          </w:p>
        </w:tc>
      </w:tr>
      <w:tr w:rsidR="00013DC0" w:rsidTr="00013DC0">
        <w:tc>
          <w:tcPr>
            <w:tcW w:w="0" w:type="auto"/>
            <w:vAlign w:val="center"/>
          </w:tcPr>
          <w:p w:rsidR="00013DC0" w:rsidRDefault="00C92CE0">
            <w:pPr>
              <w:pStyle w:val="TableBodyText"/>
            </w:pPr>
            <w:bookmarkStart w:id="2540" w:name="EquationIntegralGallery"/>
            <w:r>
              <w:rPr>
                <w:b/>
              </w:rPr>
              <w:t>EquationIntegralGallery</w:t>
            </w:r>
            <w:bookmarkEnd w:id="2540"/>
          </w:p>
        </w:tc>
        <w:tc>
          <w:tcPr>
            <w:tcW w:w="0" w:type="auto"/>
            <w:vAlign w:val="center"/>
          </w:tcPr>
          <w:p w:rsidR="00013DC0" w:rsidRDefault="00C92CE0">
            <w:pPr>
              <w:pStyle w:val="TableBodyText"/>
            </w:pPr>
            <w:r>
              <w:t>0x07D9</w:t>
            </w:r>
          </w:p>
        </w:tc>
        <w:tc>
          <w:tcPr>
            <w:tcW w:w="0" w:type="auto"/>
            <w:vAlign w:val="center"/>
          </w:tcPr>
          <w:p w:rsidR="00013DC0" w:rsidRDefault="00C92CE0">
            <w:pPr>
              <w:pStyle w:val="TableBodyText"/>
            </w:pPr>
            <w:r>
              <w:t>Equation integral gallery.</w:t>
            </w:r>
          </w:p>
        </w:tc>
      </w:tr>
      <w:tr w:rsidR="00013DC0" w:rsidTr="00013DC0">
        <w:tc>
          <w:tcPr>
            <w:tcW w:w="0" w:type="auto"/>
            <w:vAlign w:val="center"/>
          </w:tcPr>
          <w:p w:rsidR="00013DC0" w:rsidRDefault="00C92CE0">
            <w:pPr>
              <w:pStyle w:val="TableBodyText"/>
            </w:pPr>
            <w:bookmarkStart w:id="2541" w:name="EquationRadicalGallery"/>
            <w:r>
              <w:rPr>
                <w:b/>
              </w:rPr>
              <w:t>EquationRadicalGallery</w:t>
            </w:r>
            <w:bookmarkEnd w:id="2541"/>
          </w:p>
        </w:tc>
        <w:tc>
          <w:tcPr>
            <w:tcW w:w="0" w:type="auto"/>
            <w:vAlign w:val="center"/>
          </w:tcPr>
          <w:p w:rsidR="00013DC0" w:rsidRDefault="00C92CE0">
            <w:pPr>
              <w:pStyle w:val="TableBodyText"/>
            </w:pPr>
            <w:r>
              <w:t>0x07DA</w:t>
            </w:r>
          </w:p>
        </w:tc>
        <w:tc>
          <w:tcPr>
            <w:tcW w:w="0" w:type="auto"/>
            <w:vAlign w:val="center"/>
          </w:tcPr>
          <w:p w:rsidR="00013DC0" w:rsidRDefault="00C92CE0">
            <w:pPr>
              <w:pStyle w:val="TableBodyText"/>
            </w:pPr>
            <w:r>
              <w:t>Equation radical gallery.</w:t>
            </w:r>
          </w:p>
        </w:tc>
      </w:tr>
      <w:tr w:rsidR="00013DC0" w:rsidTr="00013DC0">
        <w:tc>
          <w:tcPr>
            <w:tcW w:w="0" w:type="auto"/>
            <w:vAlign w:val="center"/>
          </w:tcPr>
          <w:p w:rsidR="00013DC0" w:rsidRDefault="00C92CE0">
            <w:pPr>
              <w:pStyle w:val="TableBodyText"/>
            </w:pPr>
            <w:bookmarkStart w:id="2542" w:name="EquationNaryGallery"/>
            <w:r>
              <w:rPr>
                <w:b/>
              </w:rPr>
              <w:t>EquationNaryGallery</w:t>
            </w:r>
            <w:bookmarkEnd w:id="2542"/>
          </w:p>
        </w:tc>
        <w:tc>
          <w:tcPr>
            <w:tcW w:w="0" w:type="auto"/>
            <w:vAlign w:val="center"/>
          </w:tcPr>
          <w:p w:rsidR="00013DC0" w:rsidRDefault="00C92CE0">
            <w:pPr>
              <w:pStyle w:val="TableBodyText"/>
            </w:pPr>
            <w:r>
              <w:t>0x07DB</w:t>
            </w:r>
          </w:p>
        </w:tc>
        <w:tc>
          <w:tcPr>
            <w:tcW w:w="0" w:type="auto"/>
            <w:vAlign w:val="center"/>
          </w:tcPr>
          <w:p w:rsidR="00013DC0" w:rsidRDefault="00C92CE0">
            <w:pPr>
              <w:pStyle w:val="TableBodyText"/>
            </w:pPr>
            <w:r>
              <w:t>Equation N-ary gallery.</w:t>
            </w:r>
          </w:p>
        </w:tc>
      </w:tr>
      <w:tr w:rsidR="00013DC0" w:rsidTr="00013DC0">
        <w:tc>
          <w:tcPr>
            <w:tcW w:w="0" w:type="auto"/>
            <w:vAlign w:val="center"/>
          </w:tcPr>
          <w:p w:rsidR="00013DC0" w:rsidRDefault="00C92CE0">
            <w:pPr>
              <w:pStyle w:val="TableBodyText"/>
            </w:pPr>
            <w:bookmarkStart w:id="2543" w:name="EquationDelimiterGallery"/>
            <w:r>
              <w:rPr>
                <w:b/>
              </w:rPr>
              <w:t>EquationDelimiterGallery</w:t>
            </w:r>
            <w:bookmarkEnd w:id="2543"/>
          </w:p>
        </w:tc>
        <w:tc>
          <w:tcPr>
            <w:tcW w:w="0" w:type="auto"/>
            <w:vAlign w:val="center"/>
          </w:tcPr>
          <w:p w:rsidR="00013DC0" w:rsidRDefault="00C92CE0">
            <w:pPr>
              <w:pStyle w:val="TableBodyText"/>
            </w:pPr>
            <w:r>
              <w:t>0x07DC</w:t>
            </w:r>
          </w:p>
        </w:tc>
        <w:tc>
          <w:tcPr>
            <w:tcW w:w="0" w:type="auto"/>
            <w:vAlign w:val="center"/>
          </w:tcPr>
          <w:p w:rsidR="00013DC0" w:rsidRDefault="00C92CE0">
            <w:pPr>
              <w:pStyle w:val="TableBodyText"/>
            </w:pPr>
            <w:r>
              <w:t>Equation delimiter gallery.</w:t>
            </w:r>
          </w:p>
        </w:tc>
      </w:tr>
      <w:tr w:rsidR="00013DC0" w:rsidTr="00013DC0">
        <w:tc>
          <w:tcPr>
            <w:tcW w:w="0" w:type="auto"/>
            <w:vAlign w:val="center"/>
          </w:tcPr>
          <w:p w:rsidR="00013DC0" w:rsidRDefault="00C92CE0">
            <w:pPr>
              <w:pStyle w:val="TableBodyText"/>
            </w:pPr>
            <w:bookmarkStart w:id="2544" w:name="EquationScriptGallery"/>
            <w:r>
              <w:rPr>
                <w:b/>
              </w:rPr>
              <w:t>EquationScriptGallery</w:t>
            </w:r>
            <w:bookmarkEnd w:id="2544"/>
          </w:p>
        </w:tc>
        <w:tc>
          <w:tcPr>
            <w:tcW w:w="0" w:type="auto"/>
            <w:vAlign w:val="center"/>
          </w:tcPr>
          <w:p w:rsidR="00013DC0" w:rsidRDefault="00C92CE0">
            <w:pPr>
              <w:pStyle w:val="TableBodyText"/>
            </w:pPr>
            <w:r>
              <w:t>0x07DD</w:t>
            </w:r>
          </w:p>
        </w:tc>
        <w:tc>
          <w:tcPr>
            <w:tcW w:w="0" w:type="auto"/>
            <w:vAlign w:val="center"/>
          </w:tcPr>
          <w:p w:rsidR="00013DC0" w:rsidRDefault="00C92CE0">
            <w:pPr>
              <w:pStyle w:val="TableBodyText"/>
            </w:pPr>
            <w:r>
              <w:t>Equation script gallery.</w:t>
            </w:r>
          </w:p>
        </w:tc>
      </w:tr>
      <w:tr w:rsidR="00013DC0" w:rsidTr="00013DC0">
        <w:tc>
          <w:tcPr>
            <w:tcW w:w="0" w:type="auto"/>
            <w:vAlign w:val="center"/>
          </w:tcPr>
          <w:p w:rsidR="00013DC0" w:rsidRDefault="00C92CE0">
            <w:pPr>
              <w:pStyle w:val="TableBodyText"/>
            </w:pPr>
            <w:bookmarkStart w:id="2545" w:name="NextComment"/>
            <w:r>
              <w:rPr>
                <w:b/>
              </w:rPr>
              <w:t>NextComment</w:t>
            </w:r>
            <w:bookmarkEnd w:id="2545"/>
          </w:p>
        </w:tc>
        <w:tc>
          <w:tcPr>
            <w:tcW w:w="0" w:type="auto"/>
            <w:vAlign w:val="center"/>
          </w:tcPr>
          <w:p w:rsidR="00013DC0" w:rsidRDefault="00C92CE0">
            <w:pPr>
              <w:pStyle w:val="TableBodyText"/>
            </w:pPr>
            <w:r>
              <w:t>0x07DE</w:t>
            </w:r>
          </w:p>
        </w:tc>
        <w:tc>
          <w:tcPr>
            <w:tcW w:w="0" w:type="auto"/>
            <w:vAlign w:val="center"/>
          </w:tcPr>
          <w:p w:rsidR="00013DC0" w:rsidRDefault="00C92CE0">
            <w:pPr>
              <w:pStyle w:val="TableBodyText"/>
            </w:pPr>
            <w:r>
              <w:t xml:space="preserve">Go to the </w:t>
            </w:r>
            <w:r>
              <w:t>next comment.</w:t>
            </w:r>
          </w:p>
        </w:tc>
      </w:tr>
      <w:tr w:rsidR="00013DC0" w:rsidTr="00013DC0">
        <w:tc>
          <w:tcPr>
            <w:tcW w:w="0" w:type="auto"/>
            <w:vAlign w:val="center"/>
          </w:tcPr>
          <w:p w:rsidR="00013DC0" w:rsidRDefault="00C92CE0">
            <w:pPr>
              <w:pStyle w:val="TableBodyText"/>
            </w:pPr>
            <w:bookmarkStart w:id="2546" w:name="PreviousComment"/>
            <w:r>
              <w:rPr>
                <w:b/>
              </w:rPr>
              <w:t>PreviousComment</w:t>
            </w:r>
            <w:bookmarkEnd w:id="2546"/>
          </w:p>
        </w:tc>
        <w:tc>
          <w:tcPr>
            <w:tcW w:w="0" w:type="auto"/>
            <w:vAlign w:val="center"/>
          </w:tcPr>
          <w:p w:rsidR="00013DC0" w:rsidRDefault="00C92CE0">
            <w:pPr>
              <w:pStyle w:val="TableBodyText"/>
            </w:pPr>
            <w:r>
              <w:t>0x07DF</w:t>
            </w:r>
          </w:p>
        </w:tc>
        <w:tc>
          <w:tcPr>
            <w:tcW w:w="0" w:type="auto"/>
            <w:vAlign w:val="center"/>
          </w:tcPr>
          <w:p w:rsidR="00013DC0" w:rsidRDefault="00C92CE0">
            <w:pPr>
              <w:pStyle w:val="TableBodyText"/>
            </w:pPr>
            <w:r>
              <w:t>Go to the previous comment.</w:t>
            </w:r>
          </w:p>
        </w:tc>
      </w:tr>
      <w:tr w:rsidR="00013DC0" w:rsidTr="00013DC0">
        <w:tc>
          <w:tcPr>
            <w:tcW w:w="0" w:type="auto"/>
            <w:vAlign w:val="center"/>
          </w:tcPr>
          <w:p w:rsidR="00013DC0" w:rsidRDefault="00C92CE0">
            <w:pPr>
              <w:pStyle w:val="TableBodyText"/>
            </w:pPr>
            <w:bookmarkStart w:id="2547" w:name="DefineNewBullet"/>
            <w:r>
              <w:rPr>
                <w:b/>
              </w:rPr>
              <w:t>DefineNewBullet</w:t>
            </w:r>
            <w:bookmarkEnd w:id="2547"/>
          </w:p>
        </w:tc>
        <w:tc>
          <w:tcPr>
            <w:tcW w:w="0" w:type="auto"/>
            <w:vAlign w:val="center"/>
          </w:tcPr>
          <w:p w:rsidR="00013DC0" w:rsidRDefault="00C92CE0">
            <w:pPr>
              <w:pStyle w:val="TableBodyText"/>
            </w:pPr>
            <w:r>
              <w:t>0x07E0</w:t>
            </w:r>
          </w:p>
        </w:tc>
        <w:tc>
          <w:tcPr>
            <w:tcW w:w="0" w:type="auto"/>
            <w:vAlign w:val="center"/>
          </w:tcPr>
          <w:p w:rsidR="00013DC0" w:rsidRDefault="00C92CE0">
            <w:pPr>
              <w:pStyle w:val="TableBodyText"/>
            </w:pPr>
            <w:r>
              <w:t>Defines a new bullet.</w:t>
            </w:r>
          </w:p>
        </w:tc>
      </w:tr>
      <w:tr w:rsidR="00013DC0" w:rsidTr="00013DC0">
        <w:tc>
          <w:tcPr>
            <w:tcW w:w="0" w:type="auto"/>
            <w:vAlign w:val="center"/>
          </w:tcPr>
          <w:p w:rsidR="00013DC0" w:rsidRDefault="00C92CE0">
            <w:pPr>
              <w:pStyle w:val="TableBodyText"/>
            </w:pPr>
            <w:bookmarkStart w:id="2548" w:name="DefineNewNumber"/>
            <w:r>
              <w:rPr>
                <w:b/>
              </w:rPr>
              <w:t>DefineNewNumber</w:t>
            </w:r>
            <w:bookmarkEnd w:id="2548"/>
          </w:p>
        </w:tc>
        <w:tc>
          <w:tcPr>
            <w:tcW w:w="0" w:type="auto"/>
            <w:vAlign w:val="center"/>
          </w:tcPr>
          <w:p w:rsidR="00013DC0" w:rsidRDefault="00C92CE0">
            <w:pPr>
              <w:pStyle w:val="TableBodyText"/>
            </w:pPr>
            <w:r>
              <w:t>0x07E1</w:t>
            </w:r>
          </w:p>
        </w:tc>
        <w:tc>
          <w:tcPr>
            <w:tcW w:w="0" w:type="auto"/>
            <w:vAlign w:val="center"/>
          </w:tcPr>
          <w:p w:rsidR="00013DC0" w:rsidRDefault="00C92CE0">
            <w:pPr>
              <w:pStyle w:val="TableBodyText"/>
            </w:pPr>
            <w:r>
              <w:t>Defines a new number format.</w:t>
            </w:r>
          </w:p>
        </w:tc>
      </w:tr>
      <w:tr w:rsidR="00013DC0" w:rsidTr="00013DC0">
        <w:tc>
          <w:tcPr>
            <w:tcW w:w="0" w:type="auto"/>
            <w:vAlign w:val="center"/>
          </w:tcPr>
          <w:p w:rsidR="00013DC0" w:rsidRDefault="00C92CE0">
            <w:pPr>
              <w:pStyle w:val="TableBodyText"/>
            </w:pPr>
            <w:bookmarkStart w:id="2549" w:name="CreateBuildingBlockFromSel"/>
            <w:r>
              <w:rPr>
                <w:b/>
              </w:rPr>
              <w:t>CreateBuildingBlockFromSel</w:t>
            </w:r>
            <w:bookmarkEnd w:id="2549"/>
          </w:p>
        </w:tc>
        <w:tc>
          <w:tcPr>
            <w:tcW w:w="0" w:type="auto"/>
            <w:vAlign w:val="center"/>
          </w:tcPr>
          <w:p w:rsidR="00013DC0" w:rsidRDefault="00C92CE0">
            <w:pPr>
              <w:pStyle w:val="TableBodyText"/>
            </w:pPr>
            <w:r>
              <w:t>0x07E2</w:t>
            </w:r>
          </w:p>
        </w:tc>
        <w:tc>
          <w:tcPr>
            <w:tcW w:w="0" w:type="auto"/>
            <w:vAlign w:val="center"/>
          </w:tcPr>
          <w:p w:rsidR="00013DC0" w:rsidRDefault="00C92CE0">
            <w:pPr>
              <w:pStyle w:val="TableBodyText"/>
            </w:pPr>
            <w:r>
              <w:t>Creates a building block from the current selection.</w:t>
            </w:r>
          </w:p>
        </w:tc>
      </w:tr>
      <w:tr w:rsidR="00013DC0" w:rsidTr="00013DC0">
        <w:tc>
          <w:tcPr>
            <w:tcW w:w="0" w:type="auto"/>
            <w:vAlign w:val="center"/>
          </w:tcPr>
          <w:p w:rsidR="00013DC0" w:rsidRDefault="00C92CE0">
            <w:pPr>
              <w:pStyle w:val="TableBodyText"/>
            </w:pPr>
            <w:bookmarkStart w:id="2550" w:name="FooterGallery"/>
            <w:r>
              <w:rPr>
                <w:b/>
              </w:rPr>
              <w:t>FooterGallery</w:t>
            </w:r>
            <w:bookmarkEnd w:id="2550"/>
          </w:p>
        </w:tc>
        <w:tc>
          <w:tcPr>
            <w:tcW w:w="0" w:type="auto"/>
            <w:vAlign w:val="center"/>
          </w:tcPr>
          <w:p w:rsidR="00013DC0" w:rsidRDefault="00C92CE0">
            <w:pPr>
              <w:pStyle w:val="TableBodyText"/>
            </w:pPr>
            <w:r>
              <w:t>0x07E3</w:t>
            </w:r>
          </w:p>
        </w:tc>
        <w:tc>
          <w:tcPr>
            <w:tcW w:w="0" w:type="auto"/>
            <w:vAlign w:val="center"/>
          </w:tcPr>
          <w:p w:rsidR="00013DC0" w:rsidRDefault="00C92CE0">
            <w:pPr>
              <w:pStyle w:val="TableBodyText"/>
            </w:pPr>
            <w:r>
              <w:t>Footer Gallery.</w:t>
            </w:r>
          </w:p>
        </w:tc>
      </w:tr>
      <w:tr w:rsidR="00013DC0" w:rsidTr="00013DC0">
        <w:tc>
          <w:tcPr>
            <w:tcW w:w="0" w:type="auto"/>
            <w:vAlign w:val="center"/>
          </w:tcPr>
          <w:p w:rsidR="00013DC0" w:rsidRDefault="00C92CE0">
            <w:pPr>
              <w:pStyle w:val="TableBodyText"/>
            </w:pPr>
            <w:bookmarkStart w:id="2551" w:name="HeaderGallery"/>
            <w:r>
              <w:rPr>
                <w:b/>
              </w:rPr>
              <w:t>HeaderGallery</w:t>
            </w:r>
            <w:bookmarkEnd w:id="2551"/>
          </w:p>
        </w:tc>
        <w:tc>
          <w:tcPr>
            <w:tcW w:w="0" w:type="auto"/>
            <w:vAlign w:val="center"/>
          </w:tcPr>
          <w:p w:rsidR="00013DC0" w:rsidRDefault="00C92CE0">
            <w:pPr>
              <w:pStyle w:val="TableBodyText"/>
            </w:pPr>
            <w:r>
              <w:t>0x07E4</w:t>
            </w:r>
          </w:p>
        </w:tc>
        <w:tc>
          <w:tcPr>
            <w:tcW w:w="0" w:type="auto"/>
            <w:vAlign w:val="center"/>
          </w:tcPr>
          <w:p w:rsidR="00013DC0" w:rsidRDefault="00C92CE0">
            <w:pPr>
              <w:pStyle w:val="TableBodyText"/>
            </w:pPr>
            <w:r>
              <w:t>Header Gallery.</w:t>
            </w:r>
          </w:p>
        </w:tc>
      </w:tr>
      <w:tr w:rsidR="00013DC0" w:rsidTr="00013DC0">
        <w:tc>
          <w:tcPr>
            <w:tcW w:w="0" w:type="auto"/>
            <w:vAlign w:val="center"/>
          </w:tcPr>
          <w:p w:rsidR="00013DC0" w:rsidRDefault="00C92CE0">
            <w:pPr>
              <w:pStyle w:val="TableBodyText"/>
            </w:pPr>
            <w:bookmarkStart w:id="2552" w:name="CoverPageGallery"/>
            <w:r>
              <w:rPr>
                <w:b/>
              </w:rPr>
              <w:t>CoverPageGallery</w:t>
            </w:r>
            <w:bookmarkEnd w:id="2552"/>
          </w:p>
        </w:tc>
        <w:tc>
          <w:tcPr>
            <w:tcW w:w="0" w:type="auto"/>
            <w:vAlign w:val="center"/>
          </w:tcPr>
          <w:p w:rsidR="00013DC0" w:rsidRDefault="00C92CE0">
            <w:pPr>
              <w:pStyle w:val="TableBodyText"/>
            </w:pPr>
            <w:r>
              <w:t>0x07E5</w:t>
            </w:r>
          </w:p>
        </w:tc>
        <w:tc>
          <w:tcPr>
            <w:tcW w:w="0" w:type="auto"/>
            <w:vAlign w:val="center"/>
          </w:tcPr>
          <w:p w:rsidR="00013DC0" w:rsidRDefault="00C92CE0">
            <w:pPr>
              <w:pStyle w:val="TableBodyText"/>
            </w:pPr>
            <w:r>
              <w:t>Cover Page Gallery.</w:t>
            </w:r>
          </w:p>
        </w:tc>
      </w:tr>
      <w:tr w:rsidR="00013DC0" w:rsidTr="00013DC0">
        <w:tc>
          <w:tcPr>
            <w:tcW w:w="0" w:type="auto"/>
            <w:vAlign w:val="center"/>
          </w:tcPr>
          <w:p w:rsidR="00013DC0" w:rsidRDefault="00C92CE0">
            <w:pPr>
              <w:pStyle w:val="TableBodyText"/>
            </w:pPr>
            <w:bookmarkStart w:id="2553" w:name="LegoPageNumGallery"/>
            <w:r>
              <w:rPr>
                <w:b/>
              </w:rPr>
              <w:t>LegoPageNumGallery</w:t>
            </w:r>
            <w:bookmarkEnd w:id="2553"/>
          </w:p>
        </w:tc>
        <w:tc>
          <w:tcPr>
            <w:tcW w:w="0" w:type="auto"/>
            <w:vAlign w:val="center"/>
          </w:tcPr>
          <w:p w:rsidR="00013DC0" w:rsidRDefault="00C92CE0">
            <w:pPr>
              <w:pStyle w:val="TableBodyText"/>
            </w:pPr>
            <w:r>
              <w:t>0x07E7</w:t>
            </w:r>
          </w:p>
        </w:tc>
        <w:tc>
          <w:tcPr>
            <w:tcW w:w="0" w:type="auto"/>
            <w:vAlign w:val="center"/>
          </w:tcPr>
          <w:p w:rsidR="00013DC0" w:rsidRDefault="00C92CE0">
            <w:pPr>
              <w:pStyle w:val="TableBodyText"/>
            </w:pPr>
            <w:r>
              <w:t>Page Numbers Gallery.</w:t>
            </w:r>
          </w:p>
        </w:tc>
      </w:tr>
      <w:tr w:rsidR="00013DC0" w:rsidTr="00013DC0">
        <w:tc>
          <w:tcPr>
            <w:tcW w:w="0" w:type="auto"/>
            <w:vAlign w:val="center"/>
          </w:tcPr>
          <w:p w:rsidR="00013DC0" w:rsidRDefault="00C92CE0">
            <w:pPr>
              <w:pStyle w:val="TableBodyText"/>
            </w:pPr>
            <w:bookmarkStart w:id="2554" w:name="LegoPageNumPageGallery"/>
            <w:r>
              <w:rPr>
                <w:b/>
              </w:rPr>
              <w:t>LegoPageNumPageGallery</w:t>
            </w:r>
            <w:bookmarkEnd w:id="2554"/>
          </w:p>
        </w:tc>
        <w:tc>
          <w:tcPr>
            <w:tcW w:w="0" w:type="auto"/>
            <w:vAlign w:val="center"/>
          </w:tcPr>
          <w:p w:rsidR="00013DC0" w:rsidRDefault="00C92CE0">
            <w:pPr>
              <w:pStyle w:val="TableBodyText"/>
            </w:pPr>
            <w:r>
              <w:t>0x07E8</w:t>
            </w:r>
          </w:p>
        </w:tc>
        <w:tc>
          <w:tcPr>
            <w:tcW w:w="0" w:type="auto"/>
            <w:vAlign w:val="center"/>
          </w:tcPr>
          <w:p w:rsidR="00013DC0" w:rsidRDefault="00C92CE0">
            <w:pPr>
              <w:pStyle w:val="TableBodyText"/>
            </w:pPr>
            <w:r>
              <w:t>Page Numbers (Page) Gallery.</w:t>
            </w:r>
          </w:p>
        </w:tc>
      </w:tr>
      <w:tr w:rsidR="00013DC0" w:rsidTr="00013DC0">
        <w:tc>
          <w:tcPr>
            <w:tcW w:w="0" w:type="auto"/>
            <w:vAlign w:val="center"/>
          </w:tcPr>
          <w:p w:rsidR="00013DC0" w:rsidRDefault="00C92CE0">
            <w:pPr>
              <w:pStyle w:val="TableBodyText"/>
            </w:pPr>
            <w:bookmarkStart w:id="2555" w:name="LegoWatermarkGallery"/>
            <w:r>
              <w:rPr>
                <w:b/>
              </w:rPr>
              <w:t>LegoWatermarkGallery</w:t>
            </w:r>
            <w:bookmarkEnd w:id="2555"/>
          </w:p>
        </w:tc>
        <w:tc>
          <w:tcPr>
            <w:tcW w:w="0" w:type="auto"/>
            <w:vAlign w:val="center"/>
          </w:tcPr>
          <w:p w:rsidR="00013DC0" w:rsidRDefault="00C92CE0">
            <w:pPr>
              <w:pStyle w:val="TableBodyText"/>
            </w:pPr>
            <w:r>
              <w:t>0x07E9</w:t>
            </w:r>
          </w:p>
        </w:tc>
        <w:tc>
          <w:tcPr>
            <w:tcW w:w="0" w:type="auto"/>
            <w:vAlign w:val="center"/>
          </w:tcPr>
          <w:p w:rsidR="00013DC0" w:rsidRDefault="00C92CE0">
            <w:pPr>
              <w:pStyle w:val="TableBodyText"/>
            </w:pPr>
            <w:r>
              <w:t>Watermark Gallery.</w:t>
            </w:r>
          </w:p>
        </w:tc>
      </w:tr>
      <w:tr w:rsidR="00013DC0" w:rsidTr="00013DC0">
        <w:tc>
          <w:tcPr>
            <w:tcW w:w="0" w:type="auto"/>
            <w:vAlign w:val="center"/>
          </w:tcPr>
          <w:p w:rsidR="00013DC0" w:rsidRDefault="00C92CE0">
            <w:pPr>
              <w:pStyle w:val="TableBodyText"/>
            </w:pPr>
            <w:bookmarkStart w:id="2556" w:name="LegoPageNumTopGallery"/>
            <w:r>
              <w:rPr>
                <w:b/>
              </w:rPr>
              <w:t>LegoPageNumTopGallery</w:t>
            </w:r>
            <w:bookmarkEnd w:id="2556"/>
          </w:p>
        </w:tc>
        <w:tc>
          <w:tcPr>
            <w:tcW w:w="0" w:type="auto"/>
            <w:vAlign w:val="center"/>
          </w:tcPr>
          <w:p w:rsidR="00013DC0" w:rsidRDefault="00C92CE0">
            <w:pPr>
              <w:pStyle w:val="TableBodyText"/>
            </w:pPr>
            <w:r>
              <w:t>0x07EA</w:t>
            </w:r>
          </w:p>
        </w:tc>
        <w:tc>
          <w:tcPr>
            <w:tcW w:w="0" w:type="auto"/>
            <w:vAlign w:val="center"/>
          </w:tcPr>
          <w:p w:rsidR="00013DC0" w:rsidRDefault="00C92CE0">
            <w:pPr>
              <w:pStyle w:val="TableBodyText"/>
            </w:pPr>
            <w:r>
              <w:t>Page Numbers (Top) Gallery.</w:t>
            </w:r>
          </w:p>
        </w:tc>
      </w:tr>
      <w:tr w:rsidR="00013DC0" w:rsidTr="00013DC0">
        <w:tc>
          <w:tcPr>
            <w:tcW w:w="0" w:type="auto"/>
            <w:vAlign w:val="center"/>
          </w:tcPr>
          <w:p w:rsidR="00013DC0" w:rsidRDefault="00C92CE0">
            <w:pPr>
              <w:pStyle w:val="TableBodyText"/>
            </w:pPr>
            <w:bookmarkStart w:id="2557" w:name="LegoPageNumBottomGallery"/>
            <w:r>
              <w:rPr>
                <w:b/>
              </w:rPr>
              <w:t>LegoPageNumBottomGallery</w:t>
            </w:r>
            <w:bookmarkEnd w:id="2557"/>
          </w:p>
        </w:tc>
        <w:tc>
          <w:tcPr>
            <w:tcW w:w="0" w:type="auto"/>
            <w:vAlign w:val="center"/>
          </w:tcPr>
          <w:p w:rsidR="00013DC0" w:rsidRDefault="00C92CE0">
            <w:pPr>
              <w:pStyle w:val="TableBodyText"/>
            </w:pPr>
            <w:r>
              <w:t>0x07EB</w:t>
            </w:r>
          </w:p>
        </w:tc>
        <w:tc>
          <w:tcPr>
            <w:tcW w:w="0" w:type="auto"/>
            <w:vAlign w:val="center"/>
          </w:tcPr>
          <w:p w:rsidR="00013DC0" w:rsidRDefault="00C92CE0">
            <w:pPr>
              <w:pStyle w:val="TableBodyText"/>
            </w:pPr>
            <w:r>
              <w:t>Page Numbers (Bottom) Gallery.</w:t>
            </w:r>
          </w:p>
        </w:tc>
      </w:tr>
      <w:tr w:rsidR="00013DC0" w:rsidTr="00013DC0">
        <w:tc>
          <w:tcPr>
            <w:tcW w:w="0" w:type="auto"/>
            <w:vAlign w:val="center"/>
          </w:tcPr>
          <w:p w:rsidR="00013DC0" w:rsidRDefault="00C92CE0">
            <w:pPr>
              <w:pStyle w:val="TableBodyText"/>
            </w:pPr>
            <w:bookmarkStart w:id="2558" w:name="LegoEquationsGallery"/>
            <w:r>
              <w:rPr>
                <w:b/>
              </w:rPr>
              <w:t>LegoEquationsGallery</w:t>
            </w:r>
            <w:bookmarkEnd w:id="2558"/>
          </w:p>
        </w:tc>
        <w:tc>
          <w:tcPr>
            <w:tcW w:w="0" w:type="auto"/>
            <w:vAlign w:val="center"/>
          </w:tcPr>
          <w:p w:rsidR="00013DC0" w:rsidRDefault="00C92CE0">
            <w:pPr>
              <w:pStyle w:val="TableBodyText"/>
            </w:pPr>
            <w:r>
              <w:t>0x07EC</w:t>
            </w:r>
          </w:p>
        </w:tc>
        <w:tc>
          <w:tcPr>
            <w:tcW w:w="0" w:type="auto"/>
            <w:vAlign w:val="center"/>
          </w:tcPr>
          <w:p w:rsidR="00013DC0" w:rsidRDefault="00C92CE0">
            <w:pPr>
              <w:pStyle w:val="TableBodyText"/>
            </w:pPr>
            <w:r>
              <w:t>Equations Gallery.</w:t>
            </w:r>
          </w:p>
        </w:tc>
      </w:tr>
      <w:tr w:rsidR="00013DC0" w:rsidTr="00013DC0">
        <w:tc>
          <w:tcPr>
            <w:tcW w:w="0" w:type="auto"/>
            <w:vAlign w:val="center"/>
          </w:tcPr>
          <w:p w:rsidR="00013DC0" w:rsidRDefault="00C92CE0">
            <w:pPr>
              <w:pStyle w:val="TableBodyText"/>
            </w:pPr>
            <w:bookmarkStart w:id="2559" w:name="LegoTablesGallery"/>
            <w:r>
              <w:rPr>
                <w:b/>
              </w:rPr>
              <w:t>LegoTablesGallery</w:t>
            </w:r>
            <w:bookmarkEnd w:id="2559"/>
          </w:p>
        </w:tc>
        <w:tc>
          <w:tcPr>
            <w:tcW w:w="0" w:type="auto"/>
            <w:vAlign w:val="center"/>
          </w:tcPr>
          <w:p w:rsidR="00013DC0" w:rsidRDefault="00C92CE0">
            <w:pPr>
              <w:pStyle w:val="TableBodyText"/>
            </w:pPr>
            <w:r>
              <w:t>0x07EE</w:t>
            </w:r>
          </w:p>
        </w:tc>
        <w:tc>
          <w:tcPr>
            <w:tcW w:w="0" w:type="auto"/>
            <w:vAlign w:val="center"/>
          </w:tcPr>
          <w:p w:rsidR="00013DC0" w:rsidRDefault="00C92CE0">
            <w:pPr>
              <w:pStyle w:val="TableBodyText"/>
            </w:pPr>
            <w:r>
              <w:t>Tables Gallery.</w:t>
            </w:r>
          </w:p>
        </w:tc>
      </w:tr>
      <w:tr w:rsidR="00013DC0" w:rsidTr="00013DC0">
        <w:tc>
          <w:tcPr>
            <w:tcW w:w="0" w:type="auto"/>
            <w:vAlign w:val="center"/>
          </w:tcPr>
          <w:p w:rsidR="00013DC0" w:rsidRDefault="00C92CE0">
            <w:pPr>
              <w:pStyle w:val="TableBodyText"/>
            </w:pPr>
            <w:bookmarkStart w:id="2560" w:name="LegoCommonPartsGallery"/>
            <w:r>
              <w:rPr>
                <w:b/>
              </w:rPr>
              <w:t>LegoCommonPartsGa</w:t>
            </w:r>
            <w:r>
              <w:rPr>
                <w:b/>
              </w:rPr>
              <w:t>llery</w:t>
            </w:r>
            <w:bookmarkEnd w:id="2560"/>
          </w:p>
        </w:tc>
        <w:tc>
          <w:tcPr>
            <w:tcW w:w="0" w:type="auto"/>
            <w:vAlign w:val="center"/>
          </w:tcPr>
          <w:p w:rsidR="00013DC0" w:rsidRDefault="00C92CE0">
            <w:pPr>
              <w:pStyle w:val="TableBodyText"/>
            </w:pPr>
            <w:r>
              <w:t>0x07F0</w:t>
            </w:r>
          </w:p>
        </w:tc>
        <w:tc>
          <w:tcPr>
            <w:tcW w:w="0" w:type="auto"/>
            <w:vAlign w:val="center"/>
          </w:tcPr>
          <w:p w:rsidR="00013DC0" w:rsidRDefault="00C92CE0">
            <w:pPr>
              <w:pStyle w:val="TableBodyText"/>
            </w:pPr>
            <w:r>
              <w:t>Common Parts Gallery.</w:t>
            </w:r>
          </w:p>
        </w:tc>
      </w:tr>
      <w:tr w:rsidR="00013DC0" w:rsidTr="00013DC0">
        <w:tc>
          <w:tcPr>
            <w:tcW w:w="0" w:type="auto"/>
            <w:vAlign w:val="center"/>
          </w:tcPr>
          <w:p w:rsidR="00013DC0" w:rsidRDefault="00C92CE0">
            <w:pPr>
              <w:pStyle w:val="TableBodyText"/>
            </w:pPr>
            <w:bookmarkStart w:id="2561" w:name="CreateCommonFieldBlockFromSel"/>
            <w:r>
              <w:rPr>
                <w:b/>
              </w:rPr>
              <w:lastRenderedPageBreak/>
              <w:t>CreateCommonFieldBlockFromSel</w:t>
            </w:r>
            <w:bookmarkEnd w:id="2561"/>
          </w:p>
        </w:tc>
        <w:tc>
          <w:tcPr>
            <w:tcW w:w="0" w:type="auto"/>
            <w:vAlign w:val="center"/>
          </w:tcPr>
          <w:p w:rsidR="00013DC0" w:rsidRDefault="00C92CE0">
            <w:pPr>
              <w:pStyle w:val="TableBodyText"/>
            </w:pPr>
            <w:r>
              <w:t>0x07F3</w:t>
            </w:r>
          </w:p>
        </w:tc>
        <w:tc>
          <w:tcPr>
            <w:tcW w:w="0" w:type="auto"/>
            <w:vAlign w:val="center"/>
          </w:tcPr>
          <w:p w:rsidR="00013DC0" w:rsidRDefault="00C92CE0">
            <w:pPr>
              <w:pStyle w:val="TableBodyText"/>
            </w:pPr>
            <w:r>
              <w:t>Creates a new Common Field building block from the current selection.</w:t>
            </w:r>
          </w:p>
        </w:tc>
      </w:tr>
      <w:tr w:rsidR="00013DC0" w:rsidTr="00013DC0">
        <w:tc>
          <w:tcPr>
            <w:tcW w:w="0" w:type="auto"/>
            <w:vAlign w:val="center"/>
          </w:tcPr>
          <w:p w:rsidR="00013DC0" w:rsidRDefault="00C92CE0">
            <w:pPr>
              <w:pStyle w:val="TableBodyText"/>
            </w:pPr>
            <w:bookmarkStart w:id="2562" w:name="CreateCoverPageBlockFromSel"/>
            <w:r>
              <w:rPr>
                <w:b/>
              </w:rPr>
              <w:t>CreateCoverPageBlockFromSel</w:t>
            </w:r>
            <w:bookmarkEnd w:id="2562"/>
          </w:p>
        </w:tc>
        <w:tc>
          <w:tcPr>
            <w:tcW w:w="0" w:type="auto"/>
            <w:vAlign w:val="center"/>
          </w:tcPr>
          <w:p w:rsidR="00013DC0" w:rsidRDefault="00C92CE0">
            <w:pPr>
              <w:pStyle w:val="TableBodyText"/>
            </w:pPr>
            <w:r>
              <w:t>0x07F4</w:t>
            </w:r>
          </w:p>
        </w:tc>
        <w:tc>
          <w:tcPr>
            <w:tcW w:w="0" w:type="auto"/>
            <w:vAlign w:val="center"/>
          </w:tcPr>
          <w:p w:rsidR="00013DC0" w:rsidRDefault="00C92CE0">
            <w:pPr>
              <w:pStyle w:val="TableBodyText"/>
            </w:pPr>
            <w:r>
              <w:t>Creates a new Cover Page building block from the current selection.</w:t>
            </w:r>
          </w:p>
        </w:tc>
      </w:tr>
      <w:tr w:rsidR="00013DC0" w:rsidTr="00013DC0">
        <w:tc>
          <w:tcPr>
            <w:tcW w:w="0" w:type="auto"/>
            <w:vAlign w:val="center"/>
          </w:tcPr>
          <w:p w:rsidR="00013DC0" w:rsidRDefault="00C92CE0">
            <w:pPr>
              <w:pStyle w:val="TableBodyText"/>
            </w:pPr>
            <w:bookmarkStart w:id="2563" w:name="CreateEquationBlockFromSel"/>
            <w:r>
              <w:rPr>
                <w:b/>
              </w:rPr>
              <w:t>CreateEquationBlockFromSel</w:t>
            </w:r>
            <w:bookmarkEnd w:id="2563"/>
          </w:p>
        </w:tc>
        <w:tc>
          <w:tcPr>
            <w:tcW w:w="0" w:type="auto"/>
            <w:vAlign w:val="center"/>
          </w:tcPr>
          <w:p w:rsidR="00013DC0" w:rsidRDefault="00C92CE0">
            <w:pPr>
              <w:pStyle w:val="TableBodyText"/>
            </w:pPr>
            <w:r>
              <w:t>0x07F5</w:t>
            </w:r>
          </w:p>
        </w:tc>
        <w:tc>
          <w:tcPr>
            <w:tcW w:w="0" w:type="auto"/>
            <w:vAlign w:val="center"/>
          </w:tcPr>
          <w:p w:rsidR="00013DC0" w:rsidRDefault="00C92CE0">
            <w:pPr>
              <w:pStyle w:val="TableBodyText"/>
            </w:pPr>
            <w:r>
              <w:t>Creates a new Equation building block from the current selection.</w:t>
            </w:r>
          </w:p>
        </w:tc>
      </w:tr>
      <w:tr w:rsidR="00013DC0" w:rsidTr="00013DC0">
        <w:tc>
          <w:tcPr>
            <w:tcW w:w="0" w:type="auto"/>
            <w:vAlign w:val="center"/>
          </w:tcPr>
          <w:p w:rsidR="00013DC0" w:rsidRDefault="00C92CE0">
            <w:pPr>
              <w:pStyle w:val="TableBodyText"/>
            </w:pPr>
            <w:bookmarkStart w:id="2564" w:name="CreateFooterBlockFromSel"/>
            <w:r>
              <w:rPr>
                <w:b/>
              </w:rPr>
              <w:t>CreateFooterBlockFromSel</w:t>
            </w:r>
            <w:bookmarkEnd w:id="2564"/>
          </w:p>
        </w:tc>
        <w:tc>
          <w:tcPr>
            <w:tcW w:w="0" w:type="auto"/>
            <w:vAlign w:val="center"/>
          </w:tcPr>
          <w:p w:rsidR="00013DC0" w:rsidRDefault="00C92CE0">
            <w:pPr>
              <w:pStyle w:val="TableBodyText"/>
            </w:pPr>
            <w:r>
              <w:t>0x07F6</w:t>
            </w:r>
          </w:p>
        </w:tc>
        <w:tc>
          <w:tcPr>
            <w:tcW w:w="0" w:type="auto"/>
            <w:vAlign w:val="center"/>
          </w:tcPr>
          <w:p w:rsidR="00013DC0" w:rsidRDefault="00C92CE0">
            <w:pPr>
              <w:pStyle w:val="TableBodyText"/>
            </w:pPr>
            <w:r>
              <w:t>Creates a new Footer building block from the current selection.</w:t>
            </w:r>
          </w:p>
        </w:tc>
      </w:tr>
      <w:tr w:rsidR="00013DC0" w:rsidTr="00013DC0">
        <w:tc>
          <w:tcPr>
            <w:tcW w:w="0" w:type="auto"/>
            <w:vAlign w:val="center"/>
          </w:tcPr>
          <w:p w:rsidR="00013DC0" w:rsidRDefault="00C92CE0">
            <w:pPr>
              <w:pStyle w:val="TableBodyText"/>
            </w:pPr>
            <w:bookmarkStart w:id="2565" w:name="CreateHeaderBlockFromSel"/>
            <w:r>
              <w:rPr>
                <w:b/>
              </w:rPr>
              <w:t>CreateHeaderBlockFromSel</w:t>
            </w:r>
            <w:bookmarkEnd w:id="2565"/>
          </w:p>
        </w:tc>
        <w:tc>
          <w:tcPr>
            <w:tcW w:w="0" w:type="auto"/>
            <w:vAlign w:val="center"/>
          </w:tcPr>
          <w:p w:rsidR="00013DC0" w:rsidRDefault="00C92CE0">
            <w:pPr>
              <w:pStyle w:val="TableBodyText"/>
            </w:pPr>
            <w:r>
              <w:t>0x07F7</w:t>
            </w:r>
          </w:p>
        </w:tc>
        <w:tc>
          <w:tcPr>
            <w:tcW w:w="0" w:type="auto"/>
            <w:vAlign w:val="center"/>
          </w:tcPr>
          <w:p w:rsidR="00013DC0" w:rsidRDefault="00C92CE0">
            <w:pPr>
              <w:pStyle w:val="TableBodyText"/>
            </w:pPr>
            <w:r>
              <w:t>Creates a new Header build</w:t>
            </w:r>
            <w:r>
              <w:t>ing block from the current selection.</w:t>
            </w:r>
          </w:p>
        </w:tc>
      </w:tr>
      <w:tr w:rsidR="00013DC0" w:rsidTr="00013DC0">
        <w:tc>
          <w:tcPr>
            <w:tcW w:w="0" w:type="auto"/>
            <w:vAlign w:val="center"/>
          </w:tcPr>
          <w:p w:rsidR="00013DC0" w:rsidRDefault="00C92CE0">
            <w:pPr>
              <w:pStyle w:val="TableBodyText"/>
            </w:pPr>
            <w:bookmarkStart w:id="2566" w:name="CreatePageNumFromSel"/>
            <w:r>
              <w:rPr>
                <w:b/>
              </w:rPr>
              <w:t>CreatePageNumFromSel</w:t>
            </w:r>
            <w:bookmarkEnd w:id="2566"/>
          </w:p>
        </w:tc>
        <w:tc>
          <w:tcPr>
            <w:tcW w:w="0" w:type="auto"/>
            <w:vAlign w:val="center"/>
          </w:tcPr>
          <w:p w:rsidR="00013DC0" w:rsidRDefault="00C92CE0">
            <w:pPr>
              <w:pStyle w:val="TableBodyText"/>
            </w:pPr>
            <w:r>
              <w:t>0x07F9</w:t>
            </w:r>
          </w:p>
        </w:tc>
        <w:tc>
          <w:tcPr>
            <w:tcW w:w="0" w:type="auto"/>
            <w:vAlign w:val="center"/>
          </w:tcPr>
          <w:p w:rsidR="00013DC0" w:rsidRDefault="00C92CE0">
            <w:pPr>
              <w:pStyle w:val="TableBodyText"/>
            </w:pPr>
            <w:r>
              <w:t>Creates a new Page Number building block from the current selection.</w:t>
            </w:r>
          </w:p>
        </w:tc>
      </w:tr>
      <w:tr w:rsidR="00013DC0" w:rsidTr="00013DC0">
        <w:tc>
          <w:tcPr>
            <w:tcW w:w="0" w:type="auto"/>
            <w:vAlign w:val="center"/>
          </w:tcPr>
          <w:p w:rsidR="00013DC0" w:rsidRDefault="00C92CE0">
            <w:pPr>
              <w:pStyle w:val="TableBodyText"/>
            </w:pPr>
            <w:bookmarkStart w:id="2567" w:name="CreatePageNumTopFromSel"/>
            <w:r>
              <w:rPr>
                <w:b/>
              </w:rPr>
              <w:t>CreatePageNumTopFromSel</w:t>
            </w:r>
            <w:bookmarkEnd w:id="2567"/>
          </w:p>
        </w:tc>
        <w:tc>
          <w:tcPr>
            <w:tcW w:w="0" w:type="auto"/>
            <w:vAlign w:val="center"/>
          </w:tcPr>
          <w:p w:rsidR="00013DC0" w:rsidRDefault="00C92CE0">
            <w:pPr>
              <w:pStyle w:val="TableBodyText"/>
            </w:pPr>
            <w:r>
              <w:t>0x07FA</w:t>
            </w:r>
          </w:p>
        </w:tc>
        <w:tc>
          <w:tcPr>
            <w:tcW w:w="0" w:type="auto"/>
            <w:vAlign w:val="center"/>
          </w:tcPr>
          <w:p w:rsidR="00013DC0" w:rsidRDefault="00C92CE0">
            <w:pPr>
              <w:pStyle w:val="TableBodyText"/>
            </w:pPr>
            <w:r>
              <w:t>Creates a new Page Number (Top) from the current selection.</w:t>
            </w:r>
          </w:p>
        </w:tc>
      </w:tr>
      <w:tr w:rsidR="00013DC0" w:rsidTr="00013DC0">
        <w:tc>
          <w:tcPr>
            <w:tcW w:w="0" w:type="auto"/>
            <w:vAlign w:val="center"/>
          </w:tcPr>
          <w:p w:rsidR="00013DC0" w:rsidRDefault="00C92CE0">
            <w:pPr>
              <w:pStyle w:val="TableBodyText"/>
            </w:pPr>
            <w:bookmarkStart w:id="2568" w:name="CreatePageNumBottomFromSel"/>
            <w:r>
              <w:rPr>
                <w:b/>
              </w:rPr>
              <w:t>CreatePageNumBottomFromSel</w:t>
            </w:r>
            <w:bookmarkEnd w:id="2568"/>
          </w:p>
        </w:tc>
        <w:tc>
          <w:tcPr>
            <w:tcW w:w="0" w:type="auto"/>
            <w:vAlign w:val="center"/>
          </w:tcPr>
          <w:p w:rsidR="00013DC0" w:rsidRDefault="00C92CE0">
            <w:pPr>
              <w:pStyle w:val="TableBodyText"/>
            </w:pPr>
            <w:r>
              <w:t>0x07FB</w:t>
            </w:r>
          </w:p>
        </w:tc>
        <w:tc>
          <w:tcPr>
            <w:tcW w:w="0" w:type="auto"/>
            <w:vAlign w:val="center"/>
          </w:tcPr>
          <w:p w:rsidR="00013DC0" w:rsidRDefault="00C92CE0">
            <w:pPr>
              <w:pStyle w:val="TableBodyText"/>
            </w:pPr>
            <w:r>
              <w:t>Creates a new Page Number (Bottom) from the current selection.</w:t>
            </w:r>
          </w:p>
        </w:tc>
      </w:tr>
      <w:tr w:rsidR="00013DC0" w:rsidTr="00013DC0">
        <w:tc>
          <w:tcPr>
            <w:tcW w:w="0" w:type="auto"/>
            <w:vAlign w:val="center"/>
          </w:tcPr>
          <w:p w:rsidR="00013DC0" w:rsidRDefault="00C92CE0">
            <w:pPr>
              <w:pStyle w:val="TableBodyText"/>
            </w:pPr>
            <w:bookmarkStart w:id="2569" w:name="CreateTableBlockFromSel"/>
            <w:r>
              <w:rPr>
                <w:b/>
              </w:rPr>
              <w:t>CreateTableBlockFromSel</w:t>
            </w:r>
            <w:bookmarkEnd w:id="2569"/>
          </w:p>
        </w:tc>
        <w:tc>
          <w:tcPr>
            <w:tcW w:w="0" w:type="auto"/>
            <w:vAlign w:val="center"/>
          </w:tcPr>
          <w:p w:rsidR="00013DC0" w:rsidRDefault="00C92CE0">
            <w:pPr>
              <w:pStyle w:val="TableBodyText"/>
            </w:pPr>
            <w:r>
              <w:t>0x07FC</w:t>
            </w:r>
          </w:p>
        </w:tc>
        <w:tc>
          <w:tcPr>
            <w:tcW w:w="0" w:type="auto"/>
            <w:vAlign w:val="center"/>
          </w:tcPr>
          <w:p w:rsidR="00013DC0" w:rsidRDefault="00C92CE0">
            <w:pPr>
              <w:pStyle w:val="TableBodyText"/>
            </w:pPr>
            <w:r>
              <w:t>Creates a new Table building block from the current selection.</w:t>
            </w:r>
          </w:p>
        </w:tc>
      </w:tr>
      <w:tr w:rsidR="00013DC0" w:rsidTr="00013DC0">
        <w:tc>
          <w:tcPr>
            <w:tcW w:w="0" w:type="auto"/>
            <w:vAlign w:val="center"/>
          </w:tcPr>
          <w:p w:rsidR="00013DC0" w:rsidRDefault="00C92CE0">
            <w:pPr>
              <w:pStyle w:val="TableBodyText"/>
            </w:pPr>
            <w:bookmarkStart w:id="2570" w:name="CreatePageNumPageBlockFromSel"/>
            <w:r>
              <w:rPr>
                <w:b/>
              </w:rPr>
              <w:t>CreatePageNumPageBlockFromSel</w:t>
            </w:r>
            <w:bookmarkEnd w:id="2570"/>
          </w:p>
        </w:tc>
        <w:tc>
          <w:tcPr>
            <w:tcW w:w="0" w:type="auto"/>
            <w:vAlign w:val="center"/>
          </w:tcPr>
          <w:p w:rsidR="00013DC0" w:rsidRDefault="00C92CE0">
            <w:pPr>
              <w:pStyle w:val="TableBodyText"/>
            </w:pPr>
            <w:r>
              <w:t>0x07FD</w:t>
            </w:r>
          </w:p>
        </w:tc>
        <w:tc>
          <w:tcPr>
            <w:tcW w:w="0" w:type="auto"/>
            <w:vAlign w:val="center"/>
          </w:tcPr>
          <w:p w:rsidR="00013DC0" w:rsidRDefault="00C92CE0">
            <w:pPr>
              <w:pStyle w:val="TableBodyText"/>
            </w:pPr>
            <w:r>
              <w:t>Creates a new Page Number (Page) from the current sel</w:t>
            </w:r>
            <w:r>
              <w:t>ection.</w:t>
            </w:r>
          </w:p>
        </w:tc>
      </w:tr>
      <w:tr w:rsidR="00013DC0" w:rsidTr="00013DC0">
        <w:tc>
          <w:tcPr>
            <w:tcW w:w="0" w:type="auto"/>
            <w:vAlign w:val="center"/>
          </w:tcPr>
          <w:p w:rsidR="00013DC0" w:rsidRDefault="00C92CE0">
            <w:pPr>
              <w:pStyle w:val="TableBodyText"/>
            </w:pPr>
            <w:bookmarkStart w:id="2571" w:name="CreateWaterMarkBlockFromSel"/>
            <w:r>
              <w:rPr>
                <w:b/>
              </w:rPr>
              <w:t>CreateWaterMarkBlockFromSel</w:t>
            </w:r>
            <w:bookmarkEnd w:id="2571"/>
          </w:p>
        </w:tc>
        <w:tc>
          <w:tcPr>
            <w:tcW w:w="0" w:type="auto"/>
            <w:vAlign w:val="center"/>
          </w:tcPr>
          <w:p w:rsidR="00013DC0" w:rsidRDefault="00C92CE0">
            <w:pPr>
              <w:pStyle w:val="TableBodyText"/>
            </w:pPr>
            <w:r>
              <w:t>0x07FF</w:t>
            </w:r>
          </w:p>
        </w:tc>
        <w:tc>
          <w:tcPr>
            <w:tcW w:w="0" w:type="auto"/>
            <w:vAlign w:val="center"/>
          </w:tcPr>
          <w:p w:rsidR="00013DC0" w:rsidRDefault="00C92CE0">
            <w:pPr>
              <w:pStyle w:val="TableBodyText"/>
            </w:pPr>
            <w:r>
              <w:t>Creates a new Watermark Building Block from the current selection.</w:t>
            </w:r>
          </w:p>
        </w:tc>
      </w:tr>
      <w:tr w:rsidR="00013DC0" w:rsidTr="00013DC0">
        <w:tc>
          <w:tcPr>
            <w:tcW w:w="0" w:type="auto"/>
            <w:vAlign w:val="center"/>
          </w:tcPr>
          <w:p w:rsidR="00013DC0" w:rsidRDefault="00C92CE0">
            <w:pPr>
              <w:pStyle w:val="TableBodyText"/>
            </w:pPr>
            <w:bookmarkStart w:id="2572" w:name="EquationEdit"/>
            <w:r>
              <w:rPr>
                <w:b/>
              </w:rPr>
              <w:t>EquationEdit</w:t>
            </w:r>
            <w:bookmarkEnd w:id="2572"/>
          </w:p>
        </w:tc>
        <w:tc>
          <w:tcPr>
            <w:tcW w:w="0" w:type="auto"/>
            <w:vAlign w:val="center"/>
          </w:tcPr>
          <w:p w:rsidR="00013DC0" w:rsidRDefault="00C92CE0">
            <w:pPr>
              <w:pStyle w:val="TableBodyText"/>
            </w:pPr>
            <w:r>
              <w:t>0x0800</w:t>
            </w:r>
          </w:p>
        </w:tc>
        <w:tc>
          <w:tcPr>
            <w:tcW w:w="0" w:type="auto"/>
            <w:vAlign w:val="center"/>
          </w:tcPr>
          <w:p w:rsidR="00013DC0" w:rsidRDefault="00C92CE0">
            <w:pPr>
              <w:pStyle w:val="TableBodyText"/>
            </w:pPr>
            <w:r>
              <w:t>Insert/Edit an equation.</w:t>
            </w:r>
          </w:p>
        </w:tc>
      </w:tr>
      <w:tr w:rsidR="00013DC0" w:rsidTr="00013DC0">
        <w:tc>
          <w:tcPr>
            <w:tcW w:w="0" w:type="auto"/>
            <w:vAlign w:val="center"/>
          </w:tcPr>
          <w:p w:rsidR="00013DC0" w:rsidRDefault="00C92CE0">
            <w:pPr>
              <w:pStyle w:val="TableBodyText"/>
            </w:pPr>
            <w:bookmarkStart w:id="2573" w:name="DefaultCondensed"/>
            <w:r>
              <w:rPr>
                <w:b/>
              </w:rPr>
              <w:t>DefaultCondensed</w:t>
            </w:r>
            <w:bookmarkEnd w:id="2573"/>
          </w:p>
        </w:tc>
        <w:tc>
          <w:tcPr>
            <w:tcW w:w="0" w:type="auto"/>
            <w:vAlign w:val="center"/>
          </w:tcPr>
          <w:p w:rsidR="00013DC0" w:rsidRDefault="00C92CE0">
            <w:pPr>
              <w:pStyle w:val="TableBodyText"/>
            </w:pPr>
            <w:r>
              <w:t>0x0801</w:t>
            </w:r>
          </w:p>
        </w:tc>
        <w:tc>
          <w:tcPr>
            <w:tcW w:w="0" w:type="auto"/>
            <w:vAlign w:val="center"/>
          </w:tcPr>
          <w:p w:rsidR="00013DC0" w:rsidRDefault="00C92CE0">
            <w:pPr>
              <w:pStyle w:val="TableBodyText"/>
            </w:pPr>
            <w:r>
              <w:t>Sets the font character spacing of the selection to condensed.</w:t>
            </w:r>
          </w:p>
        </w:tc>
      </w:tr>
      <w:tr w:rsidR="00013DC0" w:rsidTr="00013DC0">
        <w:tc>
          <w:tcPr>
            <w:tcW w:w="0" w:type="auto"/>
            <w:vAlign w:val="center"/>
          </w:tcPr>
          <w:p w:rsidR="00013DC0" w:rsidRDefault="00C92CE0">
            <w:pPr>
              <w:pStyle w:val="TableBodyText"/>
            </w:pPr>
            <w:bookmarkStart w:id="2574" w:name="DefaultExpanded"/>
            <w:r>
              <w:rPr>
                <w:b/>
              </w:rPr>
              <w:t>DefaultExpanded</w:t>
            </w:r>
            <w:bookmarkEnd w:id="2574"/>
          </w:p>
        </w:tc>
        <w:tc>
          <w:tcPr>
            <w:tcW w:w="0" w:type="auto"/>
            <w:vAlign w:val="center"/>
          </w:tcPr>
          <w:p w:rsidR="00013DC0" w:rsidRDefault="00C92CE0">
            <w:pPr>
              <w:pStyle w:val="TableBodyText"/>
            </w:pPr>
            <w:r>
              <w:t>0x0802</w:t>
            </w:r>
          </w:p>
        </w:tc>
        <w:tc>
          <w:tcPr>
            <w:tcW w:w="0" w:type="auto"/>
            <w:vAlign w:val="center"/>
          </w:tcPr>
          <w:p w:rsidR="00013DC0" w:rsidRDefault="00C92CE0">
            <w:pPr>
              <w:pStyle w:val="TableBodyText"/>
            </w:pPr>
            <w:r>
              <w:t>Sets the font character spacing of the selection to expanded.</w:t>
            </w:r>
          </w:p>
        </w:tc>
      </w:tr>
      <w:tr w:rsidR="00013DC0" w:rsidTr="00013DC0">
        <w:tc>
          <w:tcPr>
            <w:tcW w:w="0" w:type="auto"/>
            <w:vAlign w:val="center"/>
          </w:tcPr>
          <w:p w:rsidR="00013DC0" w:rsidRDefault="00C92CE0">
            <w:pPr>
              <w:pStyle w:val="TableBodyText"/>
            </w:pPr>
            <w:bookmarkStart w:id="2575" w:name="EquationSymbolsGallery"/>
            <w:r>
              <w:rPr>
                <w:b/>
              </w:rPr>
              <w:t>EquationSymbolsGallery</w:t>
            </w:r>
            <w:bookmarkEnd w:id="2575"/>
          </w:p>
        </w:tc>
        <w:tc>
          <w:tcPr>
            <w:tcW w:w="0" w:type="auto"/>
            <w:vAlign w:val="center"/>
          </w:tcPr>
          <w:p w:rsidR="00013DC0" w:rsidRDefault="00C92CE0">
            <w:pPr>
              <w:pStyle w:val="TableBodyText"/>
            </w:pPr>
            <w:r>
              <w:t>0x0803</w:t>
            </w:r>
          </w:p>
        </w:tc>
        <w:tc>
          <w:tcPr>
            <w:tcW w:w="0" w:type="auto"/>
            <w:vAlign w:val="center"/>
          </w:tcPr>
          <w:p w:rsidR="00013DC0" w:rsidRDefault="00C92CE0">
            <w:pPr>
              <w:pStyle w:val="TableBodyText"/>
            </w:pPr>
            <w:r>
              <w:t>Equation symbols gallery.</w:t>
            </w:r>
          </w:p>
        </w:tc>
      </w:tr>
      <w:tr w:rsidR="00013DC0" w:rsidTr="00013DC0">
        <w:tc>
          <w:tcPr>
            <w:tcW w:w="0" w:type="auto"/>
            <w:vAlign w:val="center"/>
          </w:tcPr>
          <w:p w:rsidR="00013DC0" w:rsidRDefault="00C92CE0">
            <w:pPr>
              <w:pStyle w:val="TableBodyText"/>
            </w:pPr>
            <w:bookmarkStart w:id="2576" w:name="WordSearchLibraries"/>
            <w:r>
              <w:rPr>
                <w:b/>
              </w:rPr>
              <w:t>WordSearchLibraries</w:t>
            </w:r>
            <w:bookmarkEnd w:id="2576"/>
          </w:p>
        </w:tc>
        <w:tc>
          <w:tcPr>
            <w:tcW w:w="0" w:type="auto"/>
            <w:vAlign w:val="center"/>
          </w:tcPr>
          <w:p w:rsidR="00013DC0" w:rsidRDefault="00C92CE0">
            <w:pPr>
              <w:pStyle w:val="TableBodyText"/>
            </w:pPr>
            <w:r>
              <w:t>0x080D</w:t>
            </w:r>
          </w:p>
        </w:tc>
        <w:tc>
          <w:tcPr>
            <w:tcW w:w="0" w:type="auto"/>
            <w:vAlign w:val="center"/>
          </w:tcPr>
          <w:p w:rsidR="00013DC0" w:rsidRDefault="00C92CE0">
            <w:pPr>
              <w:pStyle w:val="TableBodyText"/>
            </w:pPr>
            <w:r>
              <w:t>Search libraries.</w:t>
            </w:r>
          </w:p>
        </w:tc>
      </w:tr>
      <w:tr w:rsidR="00013DC0" w:rsidTr="00013DC0">
        <w:tc>
          <w:tcPr>
            <w:tcW w:w="0" w:type="auto"/>
            <w:vAlign w:val="center"/>
          </w:tcPr>
          <w:p w:rsidR="00013DC0" w:rsidRDefault="00C92CE0">
            <w:pPr>
              <w:pStyle w:val="TableBodyText"/>
            </w:pPr>
            <w:bookmarkStart w:id="2577" w:name="InsertOCXDialog"/>
            <w:r>
              <w:rPr>
                <w:b/>
              </w:rPr>
              <w:t>InsertOCXDialog</w:t>
            </w:r>
            <w:bookmarkEnd w:id="2577"/>
          </w:p>
        </w:tc>
        <w:tc>
          <w:tcPr>
            <w:tcW w:w="0" w:type="auto"/>
            <w:vAlign w:val="center"/>
          </w:tcPr>
          <w:p w:rsidR="00013DC0" w:rsidRDefault="00C92CE0">
            <w:pPr>
              <w:pStyle w:val="TableBodyText"/>
            </w:pPr>
            <w:r>
              <w:t>0x080E</w:t>
            </w:r>
          </w:p>
        </w:tc>
        <w:tc>
          <w:tcPr>
            <w:tcW w:w="0" w:type="auto"/>
            <w:vAlign w:val="center"/>
          </w:tcPr>
          <w:p w:rsidR="00013DC0" w:rsidRDefault="00C92CE0">
            <w:pPr>
              <w:pStyle w:val="TableBodyText"/>
            </w:pPr>
            <w:r>
              <w:t>Inserts the selected ActiveX control.</w:t>
            </w:r>
          </w:p>
        </w:tc>
      </w:tr>
      <w:tr w:rsidR="00013DC0" w:rsidTr="00013DC0">
        <w:tc>
          <w:tcPr>
            <w:tcW w:w="0" w:type="auto"/>
            <w:vAlign w:val="center"/>
          </w:tcPr>
          <w:p w:rsidR="00013DC0" w:rsidRDefault="00C92CE0">
            <w:pPr>
              <w:pStyle w:val="TableBodyText"/>
            </w:pPr>
            <w:bookmarkStart w:id="2578" w:name="ToggleXMLStructure"/>
            <w:r>
              <w:rPr>
                <w:b/>
              </w:rPr>
              <w:t>ToggleXMLStructure</w:t>
            </w:r>
            <w:bookmarkEnd w:id="2578"/>
          </w:p>
        </w:tc>
        <w:tc>
          <w:tcPr>
            <w:tcW w:w="0" w:type="auto"/>
            <w:vAlign w:val="center"/>
          </w:tcPr>
          <w:p w:rsidR="00013DC0" w:rsidRDefault="00C92CE0">
            <w:pPr>
              <w:pStyle w:val="TableBodyText"/>
            </w:pPr>
            <w:r>
              <w:t>0x080F</w:t>
            </w:r>
          </w:p>
        </w:tc>
        <w:tc>
          <w:tcPr>
            <w:tcW w:w="0" w:type="auto"/>
            <w:vAlign w:val="center"/>
          </w:tcPr>
          <w:p w:rsidR="00013DC0" w:rsidRDefault="00C92CE0">
            <w:pPr>
              <w:pStyle w:val="TableBodyText"/>
            </w:pPr>
            <w:r>
              <w:t>Shows/Hides XML Structure Pane.</w:t>
            </w:r>
          </w:p>
        </w:tc>
      </w:tr>
      <w:tr w:rsidR="00013DC0" w:rsidTr="00013DC0">
        <w:tc>
          <w:tcPr>
            <w:tcW w:w="0" w:type="auto"/>
            <w:vAlign w:val="center"/>
          </w:tcPr>
          <w:p w:rsidR="00013DC0" w:rsidRDefault="00C92CE0">
            <w:pPr>
              <w:pStyle w:val="TableBodyText"/>
            </w:pPr>
            <w:bookmarkStart w:id="2579" w:name="XmlSchema"/>
            <w:r>
              <w:rPr>
                <w:b/>
              </w:rPr>
              <w:t>XmlSchema</w:t>
            </w:r>
            <w:bookmarkEnd w:id="2579"/>
          </w:p>
        </w:tc>
        <w:tc>
          <w:tcPr>
            <w:tcW w:w="0" w:type="auto"/>
            <w:vAlign w:val="center"/>
          </w:tcPr>
          <w:p w:rsidR="00013DC0" w:rsidRDefault="00C92CE0">
            <w:pPr>
              <w:pStyle w:val="TableBodyText"/>
            </w:pPr>
            <w:r>
              <w:t>0x0810</w:t>
            </w:r>
          </w:p>
        </w:tc>
        <w:tc>
          <w:tcPr>
            <w:tcW w:w="0" w:type="auto"/>
            <w:vAlign w:val="center"/>
          </w:tcPr>
          <w:p w:rsidR="00013DC0" w:rsidRDefault="00C92CE0">
            <w:pPr>
              <w:pStyle w:val="TableBodyText"/>
            </w:pPr>
            <w:r>
              <w:t>Changes the XML Schema options.</w:t>
            </w:r>
          </w:p>
        </w:tc>
      </w:tr>
      <w:tr w:rsidR="00013DC0" w:rsidTr="00013DC0">
        <w:tc>
          <w:tcPr>
            <w:tcW w:w="0" w:type="auto"/>
            <w:vAlign w:val="center"/>
          </w:tcPr>
          <w:p w:rsidR="00013DC0" w:rsidRDefault="00C92CE0">
            <w:pPr>
              <w:pStyle w:val="TableBodyText"/>
            </w:pPr>
            <w:bookmarkStart w:id="2580" w:name="XmlExpansionPacks"/>
            <w:r>
              <w:rPr>
                <w:b/>
              </w:rPr>
              <w:t>XmlExpansionPacks</w:t>
            </w:r>
            <w:bookmarkEnd w:id="2580"/>
          </w:p>
        </w:tc>
        <w:tc>
          <w:tcPr>
            <w:tcW w:w="0" w:type="auto"/>
            <w:vAlign w:val="center"/>
          </w:tcPr>
          <w:p w:rsidR="00013DC0" w:rsidRDefault="00C92CE0">
            <w:pPr>
              <w:pStyle w:val="TableBodyText"/>
            </w:pPr>
            <w:r>
              <w:t>0x0811</w:t>
            </w:r>
          </w:p>
        </w:tc>
        <w:tc>
          <w:tcPr>
            <w:tcW w:w="0" w:type="auto"/>
            <w:vAlign w:val="center"/>
          </w:tcPr>
          <w:p w:rsidR="00013DC0" w:rsidRDefault="00C92CE0">
            <w:pPr>
              <w:pStyle w:val="TableBodyText"/>
            </w:pPr>
            <w:r>
              <w:t>Changes the XML Expansion Pack options.</w:t>
            </w:r>
          </w:p>
        </w:tc>
      </w:tr>
      <w:tr w:rsidR="00013DC0" w:rsidTr="00013DC0">
        <w:tc>
          <w:tcPr>
            <w:tcW w:w="0" w:type="auto"/>
            <w:vAlign w:val="center"/>
          </w:tcPr>
          <w:p w:rsidR="00013DC0" w:rsidRDefault="00C92CE0">
            <w:pPr>
              <w:pStyle w:val="TableBodyText"/>
            </w:pPr>
            <w:bookmarkStart w:id="2581" w:name="OartCommand"/>
            <w:r>
              <w:rPr>
                <w:b/>
              </w:rPr>
              <w:t>OartCommand</w:t>
            </w:r>
            <w:bookmarkEnd w:id="2581"/>
          </w:p>
        </w:tc>
        <w:tc>
          <w:tcPr>
            <w:tcW w:w="0" w:type="auto"/>
            <w:vAlign w:val="center"/>
          </w:tcPr>
          <w:p w:rsidR="00013DC0" w:rsidRDefault="00C92CE0">
            <w:pPr>
              <w:pStyle w:val="TableBodyText"/>
            </w:pPr>
            <w:r>
              <w:t>0x0812</w:t>
            </w:r>
          </w:p>
        </w:tc>
        <w:tc>
          <w:tcPr>
            <w:tcW w:w="0" w:type="auto"/>
            <w:vAlign w:val="center"/>
          </w:tcPr>
          <w:p w:rsidR="00013DC0" w:rsidRDefault="00C92CE0">
            <w:pPr>
              <w:pStyle w:val="TableBodyText"/>
            </w:pPr>
            <w:r>
              <w:t>Execute an OfficeArt undo or redo command.</w:t>
            </w:r>
          </w:p>
        </w:tc>
      </w:tr>
      <w:tr w:rsidR="00013DC0" w:rsidTr="00013DC0">
        <w:tc>
          <w:tcPr>
            <w:tcW w:w="0" w:type="auto"/>
            <w:vAlign w:val="center"/>
          </w:tcPr>
          <w:p w:rsidR="00013DC0" w:rsidRDefault="00C92CE0">
            <w:pPr>
              <w:pStyle w:val="TableBodyText"/>
            </w:pPr>
            <w:bookmarkStart w:id="2582" w:name="BuildingBlockOrganizer"/>
            <w:r>
              <w:rPr>
                <w:b/>
              </w:rPr>
              <w:t>BuildingBlockOrganizer</w:t>
            </w:r>
            <w:bookmarkEnd w:id="2582"/>
          </w:p>
        </w:tc>
        <w:tc>
          <w:tcPr>
            <w:tcW w:w="0" w:type="auto"/>
            <w:vAlign w:val="center"/>
          </w:tcPr>
          <w:p w:rsidR="00013DC0" w:rsidRDefault="00C92CE0">
            <w:pPr>
              <w:pStyle w:val="TableBodyText"/>
            </w:pPr>
            <w:r>
              <w:t>0x0813</w:t>
            </w:r>
          </w:p>
        </w:tc>
        <w:tc>
          <w:tcPr>
            <w:tcW w:w="0" w:type="auto"/>
            <w:vAlign w:val="center"/>
          </w:tcPr>
          <w:p w:rsidR="00013DC0" w:rsidRDefault="00C92CE0">
            <w:pPr>
              <w:pStyle w:val="TableBodyText"/>
            </w:pPr>
            <w:r>
              <w:t>Manages Building Block entries.</w:t>
            </w:r>
          </w:p>
        </w:tc>
      </w:tr>
      <w:tr w:rsidR="00013DC0" w:rsidTr="00013DC0">
        <w:tc>
          <w:tcPr>
            <w:tcW w:w="0" w:type="auto"/>
            <w:vAlign w:val="center"/>
          </w:tcPr>
          <w:p w:rsidR="00013DC0" w:rsidRDefault="00C92CE0">
            <w:pPr>
              <w:pStyle w:val="TableBodyText"/>
            </w:pPr>
            <w:bookmarkStart w:id="2583" w:name="CompareDocumentsCompare"/>
            <w:r>
              <w:rPr>
                <w:b/>
              </w:rPr>
              <w:t>CompareDocumentsCompare</w:t>
            </w:r>
            <w:bookmarkEnd w:id="2583"/>
          </w:p>
        </w:tc>
        <w:tc>
          <w:tcPr>
            <w:tcW w:w="0" w:type="auto"/>
            <w:vAlign w:val="center"/>
          </w:tcPr>
          <w:p w:rsidR="00013DC0" w:rsidRDefault="00C92CE0">
            <w:pPr>
              <w:pStyle w:val="TableBodyText"/>
            </w:pPr>
            <w:r>
              <w:t>0x0814</w:t>
            </w:r>
          </w:p>
        </w:tc>
        <w:tc>
          <w:tcPr>
            <w:tcW w:w="0" w:type="auto"/>
            <w:vAlign w:val="center"/>
          </w:tcPr>
          <w:p w:rsidR="00013DC0" w:rsidRDefault="00C92CE0">
            <w:pPr>
              <w:pStyle w:val="TableBodyText"/>
            </w:pPr>
            <w:r>
              <w:t>Compare two versions of a document (legal blackline).</w:t>
            </w:r>
          </w:p>
        </w:tc>
      </w:tr>
      <w:tr w:rsidR="00013DC0" w:rsidTr="00013DC0">
        <w:tc>
          <w:tcPr>
            <w:tcW w:w="0" w:type="auto"/>
            <w:vAlign w:val="center"/>
          </w:tcPr>
          <w:p w:rsidR="00013DC0" w:rsidRDefault="00C92CE0">
            <w:pPr>
              <w:pStyle w:val="TableBodyText"/>
            </w:pPr>
            <w:bookmarkStart w:id="2584" w:name="CompareDocumentsCombine"/>
            <w:r>
              <w:rPr>
                <w:b/>
              </w:rPr>
              <w:t>CompareDocumentsCombine</w:t>
            </w:r>
            <w:bookmarkEnd w:id="2584"/>
          </w:p>
        </w:tc>
        <w:tc>
          <w:tcPr>
            <w:tcW w:w="0" w:type="auto"/>
            <w:vAlign w:val="center"/>
          </w:tcPr>
          <w:p w:rsidR="00013DC0" w:rsidRDefault="00C92CE0">
            <w:pPr>
              <w:pStyle w:val="TableBodyText"/>
            </w:pPr>
            <w:r>
              <w:t>0x0815</w:t>
            </w:r>
          </w:p>
        </w:tc>
        <w:tc>
          <w:tcPr>
            <w:tcW w:w="0" w:type="auto"/>
            <w:vAlign w:val="center"/>
          </w:tcPr>
          <w:p w:rsidR="00013DC0" w:rsidRDefault="00C92CE0">
            <w:pPr>
              <w:pStyle w:val="TableBodyText"/>
            </w:pPr>
            <w:r>
              <w:t>Combine revisions from multiple authors into a single document.</w:t>
            </w:r>
          </w:p>
        </w:tc>
      </w:tr>
      <w:tr w:rsidR="00013DC0" w:rsidTr="00013DC0">
        <w:tc>
          <w:tcPr>
            <w:tcW w:w="0" w:type="auto"/>
            <w:vAlign w:val="center"/>
          </w:tcPr>
          <w:p w:rsidR="00013DC0" w:rsidRDefault="00C92CE0">
            <w:pPr>
              <w:pStyle w:val="TableBodyText"/>
            </w:pPr>
            <w:bookmarkStart w:id="2585" w:name="CompareDocumentsLastMajor"/>
            <w:r>
              <w:rPr>
                <w:b/>
              </w:rPr>
              <w:lastRenderedPageBreak/>
              <w:t>CompareDocumentsLastMajor</w:t>
            </w:r>
            <w:bookmarkEnd w:id="2585"/>
          </w:p>
        </w:tc>
        <w:tc>
          <w:tcPr>
            <w:tcW w:w="0" w:type="auto"/>
            <w:vAlign w:val="center"/>
          </w:tcPr>
          <w:p w:rsidR="00013DC0" w:rsidRDefault="00C92CE0">
            <w:pPr>
              <w:pStyle w:val="TableBodyText"/>
            </w:pPr>
            <w:r>
              <w:t>0x0816</w:t>
            </w:r>
          </w:p>
        </w:tc>
        <w:tc>
          <w:tcPr>
            <w:tcW w:w="0" w:type="auto"/>
            <w:vAlign w:val="center"/>
          </w:tcPr>
          <w:p w:rsidR="00013DC0" w:rsidRDefault="00C92CE0">
            <w:pPr>
              <w:pStyle w:val="TableBodyText"/>
            </w:pPr>
            <w:r>
              <w:t>Compare this document with the last major version published on the server.</w:t>
            </w:r>
          </w:p>
        </w:tc>
      </w:tr>
      <w:tr w:rsidR="00013DC0" w:rsidTr="00013DC0">
        <w:tc>
          <w:tcPr>
            <w:tcW w:w="0" w:type="auto"/>
            <w:vAlign w:val="center"/>
          </w:tcPr>
          <w:p w:rsidR="00013DC0" w:rsidRDefault="00C92CE0">
            <w:pPr>
              <w:pStyle w:val="TableBodyText"/>
            </w:pPr>
            <w:bookmarkStart w:id="2586" w:name="CompareDocumentsLastMinor"/>
            <w:r>
              <w:rPr>
                <w:b/>
              </w:rPr>
              <w:t>CompareDocumentsLastMinor</w:t>
            </w:r>
            <w:bookmarkEnd w:id="2586"/>
          </w:p>
        </w:tc>
        <w:tc>
          <w:tcPr>
            <w:tcW w:w="0" w:type="auto"/>
            <w:vAlign w:val="center"/>
          </w:tcPr>
          <w:p w:rsidR="00013DC0" w:rsidRDefault="00C92CE0">
            <w:pPr>
              <w:pStyle w:val="TableBodyText"/>
            </w:pPr>
            <w:r>
              <w:t>0x0817</w:t>
            </w:r>
          </w:p>
        </w:tc>
        <w:tc>
          <w:tcPr>
            <w:tcW w:w="0" w:type="auto"/>
            <w:vAlign w:val="center"/>
          </w:tcPr>
          <w:p w:rsidR="00013DC0" w:rsidRDefault="00C92CE0">
            <w:pPr>
              <w:pStyle w:val="TableBodyText"/>
            </w:pPr>
            <w:r>
              <w:t>Compare this document with the last version saved on the server.</w:t>
            </w:r>
          </w:p>
        </w:tc>
      </w:tr>
      <w:tr w:rsidR="00013DC0" w:rsidTr="00013DC0">
        <w:tc>
          <w:tcPr>
            <w:tcW w:w="0" w:type="auto"/>
            <w:vAlign w:val="center"/>
          </w:tcPr>
          <w:p w:rsidR="00013DC0" w:rsidRDefault="00C92CE0">
            <w:pPr>
              <w:pStyle w:val="TableBodyText"/>
            </w:pPr>
            <w:bookmarkStart w:id="2587" w:name="CompareDocumentsVersion"/>
            <w:r>
              <w:rPr>
                <w:b/>
              </w:rPr>
              <w:t>CompareDocumentsVersion</w:t>
            </w:r>
            <w:bookmarkEnd w:id="2587"/>
          </w:p>
        </w:tc>
        <w:tc>
          <w:tcPr>
            <w:tcW w:w="0" w:type="auto"/>
            <w:vAlign w:val="center"/>
          </w:tcPr>
          <w:p w:rsidR="00013DC0" w:rsidRDefault="00C92CE0">
            <w:pPr>
              <w:pStyle w:val="TableBodyText"/>
            </w:pPr>
            <w:r>
              <w:t>0x0818</w:t>
            </w:r>
          </w:p>
        </w:tc>
        <w:tc>
          <w:tcPr>
            <w:tcW w:w="0" w:type="auto"/>
            <w:vAlign w:val="center"/>
          </w:tcPr>
          <w:p w:rsidR="00013DC0" w:rsidRDefault="00C92CE0">
            <w:pPr>
              <w:pStyle w:val="TableBodyText"/>
            </w:pPr>
            <w:r>
              <w:t>Compare this docu</w:t>
            </w:r>
            <w:r>
              <w:t>ment with a specific version saved on the server.</w:t>
            </w:r>
          </w:p>
        </w:tc>
      </w:tr>
      <w:tr w:rsidR="00013DC0" w:rsidTr="00013DC0">
        <w:tc>
          <w:tcPr>
            <w:tcW w:w="0" w:type="auto"/>
            <w:vAlign w:val="center"/>
          </w:tcPr>
          <w:p w:rsidR="00013DC0" w:rsidRDefault="00C92CE0">
            <w:pPr>
              <w:pStyle w:val="TableBodyText"/>
            </w:pPr>
            <w:bookmarkStart w:id="2588" w:name="InsertSignatureLineMenuItem"/>
            <w:r>
              <w:rPr>
                <w:b/>
              </w:rPr>
              <w:t>InsertSignatureLineMenuItem</w:t>
            </w:r>
            <w:bookmarkEnd w:id="2588"/>
          </w:p>
        </w:tc>
        <w:tc>
          <w:tcPr>
            <w:tcW w:w="0" w:type="auto"/>
            <w:vAlign w:val="center"/>
          </w:tcPr>
          <w:p w:rsidR="00013DC0" w:rsidRDefault="00C92CE0">
            <w:pPr>
              <w:pStyle w:val="TableBodyText"/>
            </w:pPr>
            <w:r>
              <w:t>0x0819</w:t>
            </w:r>
          </w:p>
        </w:tc>
        <w:tc>
          <w:tcPr>
            <w:tcW w:w="0" w:type="auto"/>
            <w:vAlign w:val="center"/>
          </w:tcPr>
          <w:p w:rsidR="00013DC0" w:rsidRDefault="00C92CE0">
            <w:pPr>
              <w:pStyle w:val="TableBodyText"/>
            </w:pPr>
            <w:r>
              <w:t>Insert digital signature line.</w:t>
            </w:r>
          </w:p>
        </w:tc>
      </w:tr>
      <w:tr w:rsidR="00013DC0" w:rsidTr="00013DC0">
        <w:tc>
          <w:tcPr>
            <w:tcW w:w="0" w:type="auto"/>
            <w:vAlign w:val="center"/>
          </w:tcPr>
          <w:p w:rsidR="00013DC0" w:rsidRDefault="00C92CE0">
            <w:pPr>
              <w:pStyle w:val="TableBodyText"/>
            </w:pPr>
            <w:bookmarkStart w:id="2589" w:name="UpdateFieldsTable"/>
            <w:r>
              <w:rPr>
                <w:b/>
              </w:rPr>
              <w:t>UpdateFieldsTable</w:t>
            </w:r>
            <w:bookmarkEnd w:id="2589"/>
          </w:p>
        </w:tc>
        <w:tc>
          <w:tcPr>
            <w:tcW w:w="0" w:type="auto"/>
            <w:vAlign w:val="center"/>
          </w:tcPr>
          <w:p w:rsidR="00013DC0" w:rsidRDefault="00C92CE0">
            <w:pPr>
              <w:pStyle w:val="TableBodyText"/>
            </w:pPr>
            <w:r>
              <w:t>0x081A</w:t>
            </w:r>
          </w:p>
        </w:tc>
        <w:tc>
          <w:tcPr>
            <w:tcW w:w="0" w:type="auto"/>
            <w:vAlign w:val="center"/>
          </w:tcPr>
          <w:p w:rsidR="00013DC0" w:rsidRDefault="00C92CE0">
            <w:pPr>
              <w:pStyle w:val="TableBodyText"/>
            </w:pPr>
            <w:r>
              <w:t>Updates and displays the results of the selected fields.</w:t>
            </w:r>
          </w:p>
        </w:tc>
      </w:tr>
      <w:tr w:rsidR="00013DC0" w:rsidTr="00013DC0">
        <w:tc>
          <w:tcPr>
            <w:tcW w:w="0" w:type="auto"/>
            <w:vAlign w:val="center"/>
          </w:tcPr>
          <w:p w:rsidR="00013DC0" w:rsidRDefault="00C92CE0">
            <w:pPr>
              <w:pStyle w:val="TableBodyText"/>
            </w:pPr>
            <w:bookmarkStart w:id="2590" w:name="UpdateFieldsIndex"/>
            <w:r>
              <w:rPr>
                <w:b/>
              </w:rPr>
              <w:t>UpdateFieldsIndex</w:t>
            </w:r>
            <w:bookmarkEnd w:id="2590"/>
          </w:p>
        </w:tc>
        <w:tc>
          <w:tcPr>
            <w:tcW w:w="0" w:type="auto"/>
            <w:vAlign w:val="center"/>
          </w:tcPr>
          <w:p w:rsidR="00013DC0" w:rsidRDefault="00C92CE0">
            <w:pPr>
              <w:pStyle w:val="TableBodyText"/>
            </w:pPr>
            <w:r>
              <w:t>0x081B</w:t>
            </w:r>
          </w:p>
        </w:tc>
        <w:tc>
          <w:tcPr>
            <w:tcW w:w="0" w:type="auto"/>
            <w:vAlign w:val="center"/>
          </w:tcPr>
          <w:p w:rsidR="00013DC0" w:rsidRDefault="00C92CE0">
            <w:pPr>
              <w:pStyle w:val="TableBodyText"/>
            </w:pPr>
            <w:r>
              <w:t>Updates and displays the resul</w:t>
            </w:r>
            <w:r>
              <w:t>ts of the selected fields.</w:t>
            </w:r>
          </w:p>
        </w:tc>
      </w:tr>
      <w:tr w:rsidR="00013DC0" w:rsidTr="00013DC0">
        <w:tc>
          <w:tcPr>
            <w:tcW w:w="0" w:type="auto"/>
            <w:vAlign w:val="center"/>
          </w:tcPr>
          <w:p w:rsidR="00013DC0" w:rsidRDefault="00C92CE0">
            <w:pPr>
              <w:pStyle w:val="TableBodyText"/>
            </w:pPr>
            <w:bookmarkStart w:id="2591" w:name="ToolsHyphenationAutoOn"/>
            <w:r>
              <w:rPr>
                <w:b/>
              </w:rPr>
              <w:t>ToolsHyphenationAutoOn</w:t>
            </w:r>
            <w:bookmarkEnd w:id="2591"/>
          </w:p>
        </w:tc>
        <w:tc>
          <w:tcPr>
            <w:tcW w:w="0" w:type="auto"/>
            <w:vAlign w:val="center"/>
          </w:tcPr>
          <w:p w:rsidR="00013DC0" w:rsidRDefault="00C92CE0">
            <w:pPr>
              <w:pStyle w:val="TableBodyText"/>
            </w:pPr>
            <w:r>
              <w:t>0x081C</w:t>
            </w:r>
          </w:p>
        </w:tc>
        <w:tc>
          <w:tcPr>
            <w:tcW w:w="0" w:type="auto"/>
            <w:vAlign w:val="center"/>
          </w:tcPr>
          <w:p w:rsidR="00013DC0" w:rsidRDefault="00C92CE0">
            <w:pPr>
              <w:pStyle w:val="TableBodyText"/>
            </w:pPr>
            <w:r>
              <w:t>Changes the automatic hyphenation setting for the active document.</w:t>
            </w:r>
          </w:p>
        </w:tc>
      </w:tr>
      <w:tr w:rsidR="00013DC0" w:rsidTr="00013DC0">
        <w:tc>
          <w:tcPr>
            <w:tcW w:w="0" w:type="auto"/>
            <w:vAlign w:val="center"/>
          </w:tcPr>
          <w:p w:rsidR="00013DC0" w:rsidRDefault="00C92CE0">
            <w:pPr>
              <w:pStyle w:val="TableBodyText"/>
            </w:pPr>
            <w:bookmarkStart w:id="2592" w:name="ToolsHyphenationAutoOff"/>
            <w:r>
              <w:rPr>
                <w:b/>
              </w:rPr>
              <w:t>ToolsHyphenationAutoOff</w:t>
            </w:r>
            <w:bookmarkEnd w:id="2592"/>
          </w:p>
        </w:tc>
        <w:tc>
          <w:tcPr>
            <w:tcW w:w="0" w:type="auto"/>
            <w:vAlign w:val="center"/>
          </w:tcPr>
          <w:p w:rsidR="00013DC0" w:rsidRDefault="00C92CE0">
            <w:pPr>
              <w:pStyle w:val="TableBodyText"/>
            </w:pPr>
            <w:r>
              <w:t>0x081D</w:t>
            </w:r>
          </w:p>
        </w:tc>
        <w:tc>
          <w:tcPr>
            <w:tcW w:w="0" w:type="auto"/>
            <w:vAlign w:val="center"/>
          </w:tcPr>
          <w:p w:rsidR="00013DC0" w:rsidRDefault="00C92CE0">
            <w:pPr>
              <w:pStyle w:val="TableBodyText"/>
            </w:pPr>
            <w:r>
              <w:t>Changes the automatic hyphenation setting for the active document.</w:t>
            </w:r>
          </w:p>
        </w:tc>
      </w:tr>
      <w:tr w:rsidR="00013DC0" w:rsidTr="00013DC0">
        <w:tc>
          <w:tcPr>
            <w:tcW w:w="0" w:type="auto"/>
            <w:vAlign w:val="center"/>
          </w:tcPr>
          <w:p w:rsidR="00013DC0" w:rsidRDefault="00C92CE0">
            <w:pPr>
              <w:pStyle w:val="TableBodyText"/>
            </w:pPr>
            <w:bookmarkStart w:id="2593" w:name="MailMergeClearDocumentType"/>
            <w:r>
              <w:rPr>
                <w:b/>
              </w:rPr>
              <w:t>MailMergeClearDocumentType</w:t>
            </w:r>
            <w:bookmarkEnd w:id="2593"/>
          </w:p>
        </w:tc>
        <w:tc>
          <w:tcPr>
            <w:tcW w:w="0" w:type="auto"/>
            <w:vAlign w:val="center"/>
          </w:tcPr>
          <w:p w:rsidR="00013DC0" w:rsidRDefault="00C92CE0">
            <w:pPr>
              <w:pStyle w:val="TableBodyText"/>
            </w:pPr>
            <w:r>
              <w:t>0x081E</w:t>
            </w:r>
          </w:p>
        </w:tc>
        <w:tc>
          <w:tcPr>
            <w:tcW w:w="0" w:type="auto"/>
            <w:vAlign w:val="center"/>
          </w:tcPr>
          <w:p w:rsidR="00013DC0" w:rsidRDefault="00C92CE0">
            <w:pPr>
              <w:pStyle w:val="TableBodyText"/>
            </w:pPr>
            <w:r>
              <w:t>Clears the Mail Merge document type.</w:t>
            </w:r>
          </w:p>
        </w:tc>
      </w:tr>
      <w:tr w:rsidR="00013DC0" w:rsidTr="00013DC0">
        <w:tc>
          <w:tcPr>
            <w:tcW w:w="0" w:type="auto"/>
            <w:vAlign w:val="center"/>
          </w:tcPr>
          <w:p w:rsidR="00013DC0" w:rsidRDefault="00C92CE0">
            <w:pPr>
              <w:pStyle w:val="TableBodyText"/>
            </w:pPr>
            <w:bookmarkStart w:id="2594" w:name="MailMergeSetDocTypeFormLetter"/>
            <w:r>
              <w:rPr>
                <w:b/>
              </w:rPr>
              <w:t>MailMergeSetDocTypeFormLetter</w:t>
            </w:r>
            <w:bookmarkEnd w:id="2594"/>
          </w:p>
        </w:tc>
        <w:tc>
          <w:tcPr>
            <w:tcW w:w="0" w:type="auto"/>
            <w:vAlign w:val="center"/>
          </w:tcPr>
          <w:p w:rsidR="00013DC0" w:rsidRDefault="00C92CE0">
            <w:pPr>
              <w:pStyle w:val="TableBodyText"/>
            </w:pPr>
            <w:r>
              <w:t>0x081F</w:t>
            </w:r>
          </w:p>
        </w:tc>
        <w:tc>
          <w:tcPr>
            <w:tcW w:w="0" w:type="auto"/>
            <w:vAlign w:val="center"/>
          </w:tcPr>
          <w:p w:rsidR="00013DC0" w:rsidRDefault="00C92CE0">
            <w:pPr>
              <w:pStyle w:val="TableBodyText"/>
            </w:pPr>
            <w:r>
              <w:t>Sets the Mail Merge document type to Form Letter.</w:t>
            </w:r>
          </w:p>
        </w:tc>
      </w:tr>
      <w:tr w:rsidR="00013DC0" w:rsidTr="00013DC0">
        <w:tc>
          <w:tcPr>
            <w:tcW w:w="0" w:type="auto"/>
            <w:vAlign w:val="center"/>
          </w:tcPr>
          <w:p w:rsidR="00013DC0" w:rsidRDefault="00C92CE0">
            <w:pPr>
              <w:pStyle w:val="TableBodyText"/>
            </w:pPr>
            <w:bookmarkStart w:id="2595" w:name="MailMergeSetDocTypeEmail"/>
            <w:r>
              <w:rPr>
                <w:b/>
              </w:rPr>
              <w:t>MailMergeSetDocTypeEmail</w:t>
            </w:r>
            <w:bookmarkEnd w:id="2595"/>
          </w:p>
        </w:tc>
        <w:tc>
          <w:tcPr>
            <w:tcW w:w="0" w:type="auto"/>
            <w:vAlign w:val="center"/>
          </w:tcPr>
          <w:p w:rsidR="00013DC0" w:rsidRDefault="00C92CE0">
            <w:pPr>
              <w:pStyle w:val="TableBodyText"/>
            </w:pPr>
            <w:r>
              <w:t>0x0820</w:t>
            </w:r>
          </w:p>
        </w:tc>
        <w:tc>
          <w:tcPr>
            <w:tcW w:w="0" w:type="auto"/>
            <w:vAlign w:val="center"/>
          </w:tcPr>
          <w:p w:rsidR="00013DC0" w:rsidRDefault="00C92CE0">
            <w:pPr>
              <w:pStyle w:val="TableBodyText"/>
            </w:pPr>
            <w:r>
              <w:t>Sets the Mail Merge document type to E-mail.</w:t>
            </w:r>
          </w:p>
        </w:tc>
      </w:tr>
      <w:tr w:rsidR="00013DC0" w:rsidTr="00013DC0">
        <w:tc>
          <w:tcPr>
            <w:tcW w:w="0" w:type="auto"/>
            <w:vAlign w:val="center"/>
          </w:tcPr>
          <w:p w:rsidR="00013DC0" w:rsidRDefault="00C92CE0">
            <w:pPr>
              <w:pStyle w:val="TableBodyText"/>
            </w:pPr>
            <w:bookmarkStart w:id="2596" w:name="MailMergeSetDocTypeFax"/>
            <w:r>
              <w:rPr>
                <w:b/>
              </w:rPr>
              <w:t>MailMergeSetDocTypeFax</w:t>
            </w:r>
            <w:bookmarkEnd w:id="2596"/>
          </w:p>
        </w:tc>
        <w:tc>
          <w:tcPr>
            <w:tcW w:w="0" w:type="auto"/>
            <w:vAlign w:val="center"/>
          </w:tcPr>
          <w:p w:rsidR="00013DC0" w:rsidRDefault="00C92CE0">
            <w:pPr>
              <w:pStyle w:val="TableBodyText"/>
            </w:pPr>
            <w:r>
              <w:t>0x0821</w:t>
            </w:r>
          </w:p>
        </w:tc>
        <w:tc>
          <w:tcPr>
            <w:tcW w:w="0" w:type="auto"/>
            <w:vAlign w:val="center"/>
          </w:tcPr>
          <w:p w:rsidR="00013DC0" w:rsidRDefault="00C92CE0">
            <w:pPr>
              <w:pStyle w:val="TableBodyText"/>
            </w:pPr>
            <w:r>
              <w:t xml:space="preserve">Sets the Mail </w:t>
            </w:r>
            <w:r>
              <w:t>Merge document type to Fax.</w:t>
            </w:r>
          </w:p>
        </w:tc>
      </w:tr>
      <w:tr w:rsidR="00013DC0" w:rsidTr="00013DC0">
        <w:tc>
          <w:tcPr>
            <w:tcW w:w="0" w:type="auto"/>
            <w:vAlign w:val="center"/>
          </w:tcPr>
          <w:p w:rsidR="00013DC0" w:rsidRDefault="00C92CE0">
            <w:pPr>
              <w:pStyle w:val="TableBodyText"/>
            </w:pPr>
            <w:bookmarkStart w:id="2597" w:name="MailMergeSetDocTypeEnvelope"/>
            <w:r>
              <w:rPr>
                <w:b/>
              </w:rPr>
              <w:t>MailMergeSetDocTypeEnvelope</w:t>
            </w:r>
            <w:bookmarkEnd w:id="2597"/>
          </w:p>
        </w:tc>
        <w:tc>
          <w:tcPr>
            <w:tcW w:w="0" w:type="auto"/>
            <w:vAlign w:val="center"/>
          </w:tcPr>
          <w:p w:rsidR="00013DC0" w:rsidRDefault="00C92CE0">
            <w:pPr>
              <w:pStyle w:val="TableBodyText"/>
            </w:pPr>
            <w:r>
              <w:t>0x0822</w:t>
            </w:r>
          </w:p>
        </w:tc>
        <w:tc>
          <w:tcPr>
            <w:tcW w:w="0" w:type="auto"/>
            <w:vAlign w:val="center"/>
          </w:tcPr>
          <w:p w:rsidR="00013DC0" w:rsidRDefault="00C92CE0">
            <w:pPr>
              <w:pStyle w:val="TableBodyText"/>
            </w:pPr>
            <w:r>
              <w:t>Sets the Mail Merge document type to Envelope.</w:t>
            </w:r>
          </w:p>
        </w:tc>
      </w:tr>
      <w:tr w:rsidR="00013DC0" w:rsidTr="00013DC0">
        <w:tc>
          <w:tcPr>
            <w:tcW w:w="0" w:type="auto"/>
            <w:vAlign w:val="center"/>
          </w:tcPr>
          <w:p w:rsidR="00013DC0" w:rsidRDefault="00C92CE0">
            <w:pPr>
              <w:pStyle w:val="TableBodyText"/>
            </w:pPr>
            <w:bookmarkStart w:id="2598" w:name="MailMergeSetDocTypeLabel"/>
            <w:r>
              <w:rPr>
                <w:b/>
              </w:rPr>
              <w:t>MailMergeSetDocTypeLabel</w:t>
            </w:r>
            <w:bookmarkEnd w:id="2598"/>
          </w:p>
        </w:tc>
        <w:tc>
          <w:tcPr>
            <w:tcW w:w="0" w:type="auto"/>
            <w:vAlign w:val="center"/>
          </w:tcPr>
          <w:p w:rsidR="00013DC0" w:rsidRDefault="00C92CE0">
            <w:pPr>
              <w:pStyle w:val="TableBodyText"/>
            </w:pPr>
            <w:r>
              <w:t>0x0823</w:t>
            </w:r>
          </w:p>
        </w:tc>
        <w:tc>
          <w:tcPr>
            <w:tcW w:w="0" w:type="auto"/>
            <w:vAlign w:val="center"/>
          </w:tcPr>
          <w:p w:rsidR="00013DC0" w:rsidRDefault="00C92CE0">
            <w:pPr>
              <w:pStyle w:val="TableBodyText"/>
            </w:pPr>
            <w:r>
              <w:t>Sets the Mail Merge document type to Label.</w:t>
            </w:r>
          </w:p>
        </w:tc>
      </w:tr>
      <w:tr w:rsidR="00013DC0" w:rsidTr="00013DC0">
        <w:tc>
          <w:tcPr>
            <w:tcW w:w="0" w:type="auto"/>
            <w:vAlign w:val="center"/>
          </w:tcPr>
          <w:p w:rsidR="00013DC0" w:rsidRDefault="00C92CE0">
            <w:pPr>
              <w:pStyle w:val="TableBodyText"/>
            </w:pPr>
            <w:bookmarkStart w:id="2599" w:name="MailMergeSetDocTypeDirectory"/>
            <w:r>
              <w:rPr>
                <w:b/>
              </w:rPr>
              <w:t>MailMergeSetDocTypeDirectory</w:t>
            </w:r>
            <w:bookmarkEnd w:id="2599"/>
          </w:p>
        </w:tc>
        <w:tc>
          <w:tcPr>
            <w:tcW w:w="0" w:type="auto"/>
            <w:vAlign w:val="center"/>
          </w:tcPr>
          <w:p w:rsidR="00013DC0" w:rsidRDefault="00C92CE0">
            <w:pPr>
              <w:pStyle w:val="TableBodyText"/>
            </w:pPr>
            <w:r>
              <w:t>0x0824</w:t>
            </w:r>
          </w:p>
        </w:tc>
        <w:tc>
          <w:tcPr>
            <w:tcW w:w="0" w:type="auto"/>
            <w:vAlign w:val="center"/>
          </w:tcPr>
          <w:p w:rsidR="00013DC0" w:rsidRDefault="00C92CE0">
            <w:pPr>
              <w:pStyle w:val="TableBodyText"/>
            </w:pPr>
            <w:r>
              <w:t xml:space="preserve">Sets the Mail Merge document </w:t>
            </w:r>
            <w:r>
              <w:t>type to Directory.</w:t>
            </w:r>
          </w:p>
        </w:tc>
      </w:tr>
      <w:tr w:rsidR="00013DC0" w:rsidTr="00013DC0">
        <w:tc>
          <w:tcPr>
            <w:tcW w:w="0" w:type="auto"/>
            <w:vAlign w:val="center"/>
          </w:tcPr>
          <w:p w:rsidR="00013DC0" w:rsidRDefault="00C92CE0">
            <w:pPr>
              <w:pStyle w:val="TableBodyText"/>
            </w:pPr>
            <w:bookmarkStart w:id="2600" w:name="UpdatePolicyLabels"/>
            <w:r>
              <w:rPr>
                <w:b/>
              </w:rPr>
              <w:t>UpdatePolicyLabels</w:t>
            </w:r>
            <w:bookmarkEnd w:id="2600"/>
          </w:p>
        </w:tc>
        <w:tc>
          <w:tcPr>
            <w:tcW w:w="0" w:type="auto"/>
            <w:vAlign w:val="center"/>
          </w:tcPr>
          <w:p w:rsidR="00013DC0" w:rsidRDefault="00C92CE0">
            <w:pPr>
              <w:pStyle w:val="TableBodyText"/>
            </w:pPr>
            <w:r>
              <w:t>0x0825</w:t>
            </w:r>
          </w:p>
        </w:tc>
        <w:tc>
          <w:tcPr>
            <w:tcW w:w="0" w:type="auto"/>
            <w:vAlign w:val="center"/>
          </w:tcPr>
          <w:p w:rsidR="00013DC0" w:rsidRDefault="00C92CE0">
            <w:pPr>
              <w:pStyle w:val="TableBodyText"/>
            </w:pPr>
            <w:r>
              <w:t>Updates .policy labels.</w:t>
            </w:r>
          </w:p>
        </w:tc>
      </w:tr>
      <w:tr w:rsidR="00013DC0" w:rsidTr="00013DC0">
        <w:tc>
          <w:tcPr>
            <w:tcW w:w="0" w:type="auto"/>
            <w:vAlign w:val="center"/>
          </w:tcPr>
          <w:p w:rsidR="00013DC0" w:rsidRDefault="00C92CE0">
            <w:pPr>
              <w:pStyle w:val="TableBodyText"/>
            </w:pPr>
            <w:bookmarkStart w:id="2601" w:name="BlogBlogOpenBlogSite"/>
            <w:r>
              <w:rPr>
                <w:b/>
              </w:rPr>
              <w:t>BlogBlogOpenBlogSite</w:t>
            </w:r>
            <w:bookmarkEnd w:id="2601"/>
          </w:p>
        </w:tc>
        <w:tc>
          <w:tcPr>
            <w:tcW w:w="0" w:type="auto"/>
            <w:vAlign w:val="center"/>
          </w:tcPr>
          <w:p w:rsidR="00013DC0" w:rsidRDefault="00C92CE0">
            <w:pPr>
              <w:pStyle w:val="TableBodyText"/>
            </w:pPr>
            <w:r>
              <w:t>0x0826</w:t>
            </w:r>
          </w:p>
        </w:tc>
        <w:tc>
          <w:tcPr>
            <w:tcW w:w="0" w:type="auto"/>
            <w:vAlign w:val="center"/>
          </w:tcPr>
          <w:p w:rsidR="00013DC0" w:rsidRDefault="00C92CE0">
            <w:pPr>
              <w:pStyle w:val="TableBodyText"/>
            </w:pPr>
            <w:r>
              <w:t>Opens the blog's Web site.</w:t>
            </w:r>
          </w:p>
        </w:tc>
      </w:tr>
      <w:tr w:rsidR="00013DC0" w:rsidTr="00013DC0">
        <w:tc>
          <w:tcPr>
            <w:tcW w:w="0" w:type="auto"/>
            <w:vAlign w:val="center"/>
          </w:tcPr>
          <w:p w:rsidR="00013DC0" w:rsidRDefault="00C92CE0">
            <w:pPr>
              <w:pStyle w:val="TableBodyText"/>
            </w:pPr>
            <w:bookmarkStart w:id="2602" w:name="StyleQuickFormat"/>
            <w:r>
              <w:rPr>
                <w:b/>
              </w:rPr>
              <w:t>StyleQuickFormat</w:t>
            </w:r>
            <w:bookmarkEnd w:id="2602"/>
          </w:p>
        </w:tc>
        <w:tc>
          <w:tcPr>
            <w:tcW w:w="0" w:type="auto"/>
            <w:vAlign w:val="center"/>
          </w:tcPr>
          <w:p w:rsidR="00013DC0" w:rsidRDefault="00C92CE0">
            <w:pPr>
              <w:pStyle w:val="TableBodyText"/>
            </w:pPr>
            <w:r>
              <w:t>0x0827</w:t>
            </w:r>
          </w:p>
        </w:tc>
        <w:tc>
          <w:tcPr>
            <w:tcW w:w="0" w:type="auto"/>
            <w:vAlign w:val="center"/>
          </w:tcPr>
          <w:p w:rsidR="00013DC0" w:rsidRDefault="00C92CE0">
            <w:pPr>
              <w:pStyle w:val="TableBodyText"/>
            </w:pPr>
            <w:r>
              <w:t>Add or remove the current style from the Quick Style list.</w:t>
            </w:r>
          </w:p>
        </w:tc>
      </w:tr>
      <w:tr w:rsidR="00013DC0" w:rsidTr="00013DC0">
        <w:tc>
          <w:tcPr>
            <w:tcW w:w="0" w:type="auto"/>
            <w:vAlign w:val="center"/>
          </w:tcPr>
          <w:p w:rsidR="00013DC0" w:rsidRDefault="00C92CE0">
            <w:pPr>
              <w:pStyle w:val="TableBodyText"/>
            </w:pPr>
            <w:bookmarkStart w:id="2603" w:name="RefTipLangGallery"/>
            <w:r>
              <w:rPr>
                <w:b/>
              </w:rPr>
              <w:t>RefTipLangGallery</w:t>
            </w:r>
            <w:bookmarkEnd w:id="2603"/>
          </w:p>
        </w:tc>
        <w:tc>
          <w:tcPr>
            <w:tcW w:w="0" w:type="auto"/>
            <w:vAlign w:val="center"/>
          </w:tcPr>
          <w:p w:rsidR="00013DC0" w:rsidRDefault="00C92CE0">
            <w:pPr>
              <w:pStyle w:val="TableBodyText"/>
            </w:pPr>
            <w:r>
              <w:t>0x0828</w:t>
            </w:r>
          </w:p>
        </w:tc>
        <w:tc>
          <w:tcPr>
            <w:tcW w:w="0" w:type="auto"/>
            <w:vAlign w:val="center"/>
          </w:tcPr>
          <w:p w:rsidR="00013DC0" w:rsidRDefault="00C92CE0">
            <w:pPr>
              <w:pStyle w:val="TableBodyText"/>
            </w:pPr>
            <w:r>
              <w:t xml:space="preserve">Translation </w:t>
            </w:r>
            <w:r>
              <w:t>ScreenTip Gallery.</w:t>
            </w:r>
          </w:p>
        </w:tc>
      </w:tr>
      <w:tr w:rsidR="00013DC0" w:rsidTr="00013DC0">
        <w:tc>
          <w:tcPr>
            <w:tcW w:w="0" w:type="auto"/>
            <w:vAlign w:val="center"/>
          </w:tcPr>
          <w:p w:rsidR="00013DC0" w:rsidRDefault="00C92CE0">
            <w:pPr>
              <w:pStyle w:val="TableBodyText"/>
            </w:pPr>
            <w:bookmarkStart w:id="2604" w:name="RefTipSelectLang"/>
            <w:r>
              <w:rPr>
                <w:b/>
              </w:rPr>
              <w:t>RefTipSelectLang</w:t>
            </w:r>
            <w:bookmarkEnd w:id="2604"/>
          </w:p>
        </w:tc>
        <w:tc>
          <w:tcPr>
            <w:tcW w:w="0" w:type="auto"/>
            <w:vAlign w:val="center"/>
          </w:tcPr>
          <w:p w:rsidR="00013DC0" w:rsidRDefault="00C92CE0">
            <w:pPr>
              <w:pStyle w:val="TableBodyText"/>
            </w:pPr>
            <w:r>
              <w:t>0x0829</w:t>
            </w:r>
          </w:p>
        </w:tc>
        <w:tc>
          <w:tcPr>
            <w:tcW w:w="0" w:type="auto"/>
            <w:vAlign w:val="center"/>
          </w:tcPr>
          <w:p w:rsidR="00013DC0" w:rsidRDefault="00C92CE0">
            <w:pPr>
              <w:pStyle w:val="TableBodyText"/>
            </w:pPr>
            <w:r>
              <w:t>Show or Hide Translation ScreenTip.</w:t>
            </w:r>
          </w:p>
        </w:tc>
      </w:tr>
      <w:tr w:rsidR="00013DC0" w:rsidTr="00013DC0">
        <w:tc>
          <w:tcPr>
            <w:tcW w:w="0" w:type="auto"/>
            <w:vAlign w:val="center"/>
          </w:tcPr>
          <w:p w:rsidR="00013DC0" w:rsidRDefault="00C92CE0">
            <w:pPr>
              <w:pStyle w:val="TableBodyText"/>
            </w:pPr>
            <w:bookmarkStart w:id="2605" w:name="EquationInsertEmptyStructure"/>
            <w:r>
              <w:rPr>
                <w:b/>
              </w:rPr>
              <w:t>EquationInsertEmptyStructure</w:t>
            </w:r>
            <w:bookmarkEnd w:id="2605"/>
          </w:p>
        </w:tc>
        <w:tc>
          <w:tcPr>
            <w:tcW w:w="0" w:type="auto"/>
            <w:vAlign w:val="center"/>
          </w:tcPr>
          <w:p w:rsidR="00013DC0" w:rsidRDefault="00C92CE0">
            <w:pPr>
              <w:pStyle w:val="TableBodyText"/>
            </w:pPr>
            <w:r>
              <w:t>0x082C</w:t>
            </w:r>
          </w:p>
        </w:tc>
        <w:tc>
          <w:tcPr>
            <w:tcW w:w="0" w:type="auto"/>
            <w:vAlign w:val="center"/>
          </w:tcPr>
          <w:p w:rsidR="00013DC0" w:rsidRDefault="00C92CE0">
            <w:pPr>
              <w:pStyle w:val="TableBodyText"/>
            </w:pPr>
            <w:r>
              <w:t>Insert equation structure.</w:t>
            </w:r>
          </w:p>
        </w:tc>
      </w:tr>
      <w:tr w:rsidR="00013DC0" w:rsidTr="00013DC0">
        <w:tc>
          <w:tcPr>
            <w:tcW w:w="0" w:type="auto"/>
            <w:vAlign w:val="center"/>
          </w:tcPr>
          <w:p w:rsidR="00013DC0" w:rsidRDefault="00C92CE0">
            <w:pPr>
              <w:pStyle w:val="TableBodyText"/>
            </w:pPr>
            <w:bookmarkStart w:id="2606" w:name="RemoveSimilarFormatting"/>
            <w:r>
              <w:rPr>
                <w:b/>
              </w:rPr>
              <w:t>RemoveSimilarFormatting</w:t>
            </w:r>
            <w:bookmarkEnd w:id="2606"/>
          </w:p>
        </w:tc>
        <w:tc>
          <w:tcPr>
            <w:tcW w:w="0" w:type="auto"/>
            <w:vAlign w:val="center"/>
          </w:tcPr>
          <w:p w:rsidR="00013DC0" w:rsidRDefault="00C92CE0">
            <w:pPr>
              <w:pStyle w:val="TableBodyText"/>
            </w:pPr>
            <w:r>
              <w:t>0x082D</w:t>
            </w:r>
          </w:p>
        </w:tc>
        <w:tc>
          <w:tcPr>
            <w:tcW w:w="0" w:type="auto"/>
            <w:vAlign w:val="center"/>
          </w:tcPr>
          <w:p w:rsidR="00013DC0" w:rsidRDefault="00C92CE0">
            <w:pPr>
              <w:pStyle w:val="TableBodyText"/>
            </w:pPr>
            <w:r>
              <w:t>Removes all similar formatting.</w:t>
            </w:r>
          </w:p>
        </w:tc>
      </w:tr>
      <w:tr w:rsidR="00013DC0" w:rsidTr="00013DC0">
        <w:tc>
          <w:tcPr>
            <w:tcW w:w="0" w:type="auto"/>
            <w:vAlign w:val="center"/>
          </w:tcPr>
          <w:p w:rsidR="00013DC0" w:rsidRDefault="00C92CE0">
            <w:pPr>
              <w:pStyle w:val="TableBodyText"/>
            </w:pPr>
            <w:bookmarkStart w:id="2607" w:name="TogglePropertyPanel"/>
            <w:r>
              <w:rPr>
                <w:b/>
              </w:rPr>
              <w:t>TogglePropertyPanel</w:t>
            </w:r>
            <w:bookmarkEnd w:id="2607"/>
          </w:p>
        </w:tc>
        <w:tc>
          <w:tcPr>
            <w:tcW w:w="0" w:type="auto"/>
            <w:vAlign w:val="center"/>
          </w:tcPr>
          <w:p w:rsidR="00013DC0" w:rsidRDefault="00C92CE0">
            <w:pPr>
              <w:pStyle w:val="TableBodyText"/>
            </w:pPr>
            <w:r>
              <w:t>0x082E</w:t>
            </w:r>
          </w:p>
        </w:tc>
        <w:tc>
          <w:tcPr>
            <w:tcW w:w="0" w:type="auto"/>
            <w:vAlign w:val="center"/>
          </w:tcPr>
          <w:p w:rsidR="00013DC0" w:rsidRDefault="00C92CE0">
            <w:pPr>
              <w:pStyle w:val="TableBodyText"/>
            </w:pPr>
            <w:r>
              <w:t xml:space="preserve">Turns on or off the </w:t>
            </w:r>
            <w:r>
              <w:t>Property Editor.</w:t>
            </w:r>
          </w:p>
        </w:tc>
      </w:tr>
      <w:tr w:rsidR="00013DC0" w:rsidTr="00013DC0">
        <w:tc>
          <w:tcPr>
            <w:tcW w:w="0" w:type="auto"/>
            <w:vAlign w:val="center"/>
          </w:tcPr>
          <w:p w:rsidR="00013DC0" w:rsidRDefault="00C92CE0">
            <w:pPr>
              <w:pStyle w:val="TableBodyText"/>
            </w:pPr>
            <w:bookmarkStart w:id="2608" w:name="OutlineLevelGallery"/>
            <w:r>
              <w:rPr>
                <w:b/>
              </w:rPr>
              <w:t>OutlineLevelGallery</w:t>
            </w:r>
            <w:bookmarkEnd w:id="2608"/>
          </w:p>
        </w:tc>
        <w:tc>
          <w:tcPr>
            <w:tcW w:w="0" w:type="auto"/>
            <w:vAlign w:val="center"/>
          </w:tcPr>
          <w:p w:rsidR="00013DC0" w:rsidRDefault="00C92CE0">
            <w:pPr>
              <w:pStyle w:val="TableBodyText"/>
            </w:pPr>
            <w:r>
              <w:t>0x082F</w:t>
            </w:r>
          </w:p>
        </w:tc>
        <w:tc>
          <w:tcPr>
            <w:tcW w:w="0" w:type="auto"/>
            <w:vAlign w:val="center"/>
          </w:tcPr>
          <w:p w:rsidR="00013DC0" w:rsidRDefault="00C92CE0">
            <w:pPr>
              <w:pStyle w:val="TableBodyText"/>
            </w:pPr>
            <w:r>
              <w:t>Outline Level Gallery.</w:t>
            </w:r>
          </w:p>
        </w:tc>
      </w:tr>
      <w:tr w:rsidR="00013DC0" w:rsidTr="00013DC0">
        <w:tc>
          <w:tcPr>
            <w:tcW w:w="0" w:type="auto"/>
            <w:vAlign w:val="center"/>
          </w:tcPr>
          <w:p w:rsidR="00013DC0" w:rsidRDefault="00C92CE0">
            <w:pPr>
              <w:pStyle w:val="TableBodyText"/>
            </w:pPr>
            <w:bookmarkStart w:id="2609" w:name="BreaksGallery"/>
            <w:r>
              <w:rPr>
                <w:b/>
              </w:rPr>
              <w:t>BreaksGallery</w:t>
            </w:r>
            <w:bookmarkEnd w:id="2609"/>
          </w:p>
        </w:tc>
        <w:tc>
          <w:tcPr>
            <w:tcW w:w="0" w:type="auto"/>
            <w:vAlign w:val="center"/>
          </w:tcPr>
          <w:p w:rsidR="00013DC0" w:rsidRDefault="00C92CE0">
            <w:pPr>
              <w:pStyle w:val="TableBodyText"/>
            </w:pPr>
            <w:r>
              <w:t>0x0830</w:t>
            </w:r>
          </w:p>
        </w:tc>
        <w:tc>
          <w:tcPr>
            <w:tcW w:w="0" w:type="auto"/>
            <w:vAlign w:val="center"/>
          </w:tcPr>
          <w:p w:rsidR="00013DC0" w:rsidRDefault="00C92CE0">
            <w:pPr>
              <w:pStyle w:val="TableBodyText"/>
            </w:pPr>
            <w:r>
              <w:t>Breaks Gallery.</w:t>
            </w:r>
          </w:p>
        </w:tc>
      </w:tr>
      <w:tr w:rsidR="00013DC0" w:rsidTr="00013DC0">
        <w:tc>
          <w:tcPr>
            <w:tcW w:w="0" w:type="auto"/>
            <w:vAlign w:val="center"/>
          </w:tcPr>
          <w:p w:rsidR="00013DC0" w:rsidRDefault="00C92CE0">
            <w:pPr>
              <w:pStyle w:val="TableBodyText"/>
            </w:pPr>
            <w:bookmarkStart w:id="2610" w:name="ToolsLineNumOff"/>
            <w:r>
              <w:rPr>
                <w:b/>
              </w:rPr>
              <w:t>ToolsLineNumOff</w:t>
            </w:r>
            <w:bookmarkEnd w:id="2610"/>
          </w:p>
        </w:tc>
        <w:tc>
          <w:tcPr>
            <w:tcW w:w="0" w:type="auto"/>
            <w:vAlign w:val="center"/>
          </w:tcPr>
          <w:p w:rsidR="00013DC0" w:rsidRDefault="00C92CE0">
            <w:pPr>
              <w:pStyle w:val="TableBodyText"/>
            </w:pPr>
            <w:r>
              <w:t>0x0831</w:t>
            </w:r>
          </w:p>
        </w:tc>
        <w:tc>
          <w:tcPr>
            <w:tcW w:w="0" w:type="auto"/>
            <w:vAlign w:val="center"/>
          </w:tcPr>
          <w:p w:rsidR="00013DC0" w:rsidRDefault="00C92CE0">
            <w:pPr>
              <w:pStyle w:val="TableBodyText"/>
            </w:pPr>
            <w:r>
              <w:t>Turns off line numbering for the current document.</w:t>
            </w:r>
          </w:p>
        </w:tc>
      </w:tr>
      <w:tr w:rsidR="00013DC0" w:rsidTr="00013DC0">
        <w:tc>
          <w:tcPr>
            <w:tcW w:w="0" w:type="auto"/>
            <w:vAlign w:val="center"/>
          </w:tcPr>
          <w:p w:rsidR="00013DC0" w:rsidRDefault="00C92CE0">
            <w:pPr>
              <w:pStyle w:val="TableBodyText"/>
            </w:pPr>
            <w:bookmarkStart w:id="2611" w:name="ToolsLineNumContinuous"/>
            <w:r>
              <w:rPr>
                <w:b/>
              </w:rPr>
              <w:t>ToolsLineNumContinuous</w:t>
            </w:r>
            <w:bookmarkEnd w:id="2611"/>
          </w:p>
        </w:tc>
        <w:tc>
          <w:tcPr>
            <w:tcW w:w="0" w:type="auto"/>
            <w:vAlign w:val="center"/>
          </w:tcPr>
          <w:p w:rsidR="00013DC0" w:rsidRDefault="00C92CE0">
            <w:pPr>
              <w:pStyle w:val="TableBodyText"/>
            </w:pPr>
            <w:r>
              <w:t>0x0832</w:t>
            </w:r>
          </w:p>
        </w:tc>
        <w:tc>
          <w:tcPr>
            <w:tcW w:w="0" w:type="auto"/>
            <w:vAlign w:val="center"/>
          </w:tcPr>
          <w:p w:rsidR="00013DC0" w:rsidRDefault="00C92CE0">
            <w:pPr>
              <w:pStyle w:val="TableBodyText"/>
            </w:pPr>
            <w:r>
              <w:t xml:space="preserve">Turns off line numbering for the current </w:t>
            </w:r>
            <w:r>
              <w:t>document.</w:t>
            </w:r>
          </w:p>
        </w:tc>
      </w:tr>
      <w:tr w:rsidR="00013DC0" w:rsidTr="00013DC0">
        <w:tc>
          <w:tcPr>
            <w:tcW w:w="0" w:type="auto"/>
            <w:vAlign w:val="center"/>
          </w:tcPr>
          <w:p w:rsidR="00013DC0" w:rsidRDefault="00C92CE0">
            <w:pPr>
              <w:pStyle w:val="TableBodyText"/>
            </w:pPr>
            <w:bookmarkStart w:id="2612" w:name="ToolsLineNumRestPage"/>
            <w:r>
              <w:rPr>
                <w:b/>
              </w:rPr>
              <w:t>ToolsLineNumRestPage</w:t>
            </w:r>
            <w:bookmarkEnd w:id="2612"/>
          </w:p>
        </w:tc>
        <w:tc>
          <w:tcPr>
            <w:tcW w:w="0" w:type="auto"/>
            <w:vAlign w:val="center"/>
          </w:tcPr>
          <w:p w:rsidR="00013DC0" w:rsidRDefault="00C92CE0">
            <w:pPr>
              <w:pStyle w:val="TableBodyText"/>
            </w:pPr>
            <w:r>
              <w:t>0x0833</w:t>
            </w:r>
          </w:p>
        </w:tc>
        <w:tc>
          <w:tcPr>
            <w:tcW w:w="0" w:type="auto"/>
            <w:vAlign w:val="center"/>
          </w:tcPr>
          <w:p w:rsidR="00013DC0" w:rsidRDefault="00C92CE0">
            <w:pPr>
              <w:pStyle w:val="TableBodyText"/>
            </w:pPr>
            <w:r>
              <w:t>Turns off line numbering for the current document.</w:t>
            </w:r>
          </w:p>
        </w:tc>
      </w:tr>
      <w:tr w:rsidR="00013DC0" w:rsidTr="00013DC0">
        <w:tc>
          <w:tcPr>
            <w:tcW w:w="0" w:type="auto"/>
            <w:vAlign w:val="center"/>
          </w:tcPr>
          <w:p w:rsidR="00013DC0" w:rsidRDefault="00C92CE0">
            <w:pPr>
              <w:pStyle w:val="TableBodyText"/>
            </w:pPr>
            <w:bookmarkStart w:id="2613" w:name="ToolsLineNumResetSection"/>
            <w:r>
              <w:rPr>
                <w:b/>
              </w:rPr>
              <w:lastRenderedPageBreak/>
              <w:t>ToolsLineNumResetSection</w:t>
            </w:r>
            <w:bookmarkEnd w:id="2613"/>
          </w:p>
        </w:tc>
        <w:tc>
          <w:tcPr>
            <w:tcW w:w="0" w:type="auto"/>
            <w:vAlign w:val="center"/>
          </w:tcPr>
          <w:p w:rsidR="00013DC0" w:rsidRDefault="00C92CE0">
            <w:pPr>
              <w:pStyle w:val="TableBodyText"/>
            </w:pPr>
            <w:r>
              <w:t>0x0834</w:t>
            </w:r>
          </w:p>
        </w:tc>
        <w:tc>
          <w:tcPr>
            <w:tcW w:w="0" w:type="auto"/>
            <w:vAlign w:val="center"/>
          </w:tcPr>
          <w:p w:rsidR="00013DC0" w:rsidRDefault="00C92CE0">
            <w:pPr>
              <w:pStyle w:val="TableBodyText"/>
            </w:pPr>
            <w:r>
              <w:t>Turns off line numbering for the current document.</w:t>
            </w:r>
          </w:p>
        </w:tc>
      </w:tr>
      <w:tr w:rsidR="00013DC0" w:rsidTr="00013DC0">
        <w:tc>
          <w:tcPr>
            <w:tcW w:w="0" w:type="auto"/>
            <w:vAlign w:val="center"/>
          </w:tcPr>
          <w:p w:rsidR="00013DC0" w:rsidRDefault="00C92CE0">
            <w:pPr>
              <w:pStyle w:val="TableBodyText"/>
            </w:pPr>
            <w:bookmarkStart w:id="2614" w:name="ToolsLineNumSuppress"/>
            <w:r>
              <w:rPr>
                <w:b/>
              </w:rPr>
              <w:t>ToolsLineNumSuppress</w:t>
            </w:r>
            <w:bookmarkEnd w:id="2614"/>
          </w:p>
        </w:tc>
        <w:tc>
          <w:tcPr>
            <w:tcW w:w="0" w:type="auto"/>
            <w:vAlign w:val="center"/>
          </w:tcPr>
          <w:p w:rsidR="00013DC0" w:rsidRDefault="00C92CE0">
            <w:pPr>
              <w:pStyle w:val="TableBodyText"/>
            </w:pPr>
            <w:r>
              <w:t>0x0835</w:t>
            </w:r>
          </w:p>
        </w:tc>
        <w:tc>
          <w:tcPr>
            <w:tcW w:w="0" w:type="auto"/>
            <w:vAlign w:val="center"/>
          </w:tcPr>
          <w:p w:rsidR="00013DC0" w:rsidRDefault="00C92CE0">
            <w:pPr>
              <w:pStyle w:val="TableBodyText"/>
            </w:pPr>
            <w:r>
              <w:t>Turns off line numbering for the current document.</w:t>
            </w:r>
          </w:p>
        </w:tc>
      </w:tr>
      <w:tr w:rsidR="00013DC0" w:rsidTr="00013DC0">
        <w:tc>
          <w:tcPr>
            <w:tcW w:w="0" w:type="auto"/>
            <w:vAlign w:val="center"/>
          </w:tcPr>
          <w:p w:rsidR="00013DC0" w:rsidRDefault="00C92CE0">
            <w:pPr>
              <w:pStyle w:val="TableBodyText"/>
            </w:pPr>
            <w:bookmarkStart w:id="2615" w:name="TocOutlineLevelGallery"/>
            <w:r>
              <w:rPr>
                <w:b/>
              </w:rPr>
              <w:t>TocOutlineLevelGallery</w:t>
            </w:r>
            <w:bookmarkEnd w:id="2615"/>
          </w:p>
        </w:tc>
        <w:tc>
          <w:tcPr>
            <w:tcW w:w="0" w:type="auto"/>
            <w:vAlign w:val="center"/>
          </w:tcPr>
          <w:p w:rsidR="00013DC0" w:rsidRDefault="00C92CE0">
            <w:pPr>
              <w:pStyle w:val="TableBodyText"/>
            </w:pPr>
            <w:r>
              <w:t>0x0836</w:t>
            </w:r>
          </w:p>
        </w:tc>
        <w:tc>
          <w:tcPr>
            <w:tcW w:w="0" w:type="auto"/>
            <w:vAlign w:val="center"/>
          </w:tcPr>
          <w:p w:rsidR="00013DC0" w:rsidRDefault="00C92CE0">
            <w:pPr>
              <w:pStyle w:val="TableBodyText"/>
            </w:pPr>
            <w:r>
              <w:t>Outline Level Gallery for the Table of Contents.</w:t>
            </w:r>
          </w:p>
        </w:tc>
      </w:tr>
      <w:tr w:rsidR="00013DC0" w:rsidTr="00013DC0">
        <w:tc>
          <w:tcPr>
            <w:tcW w:w="0" w:type="auto"/>
            <w:vAlign w:val="center"/>
          </w:tcPr>
          <w:p w:rsidR="00013DC0" w:rsidRDefault="00C92CE0">
            <w:pPr>
              <w:pStyle w:val="TableBodyText"/>
            </w:pPr>
            <w:bookmarkStart w:id="2616" w:name="AcceptChangesAndAdvance"/>
            <w:r>
              <w:rPr>
                <w:b/>
              </w:rPr>
              <w:t>AcceptChangesAndAdvance</w:t>
            </w:r>
            <w:bookmarkEnd w:id="2616"/>
          </w:p>
        </w:tc>
        <w:tc>
          <w:tcPr>
            <w:tcW w:w="0" w:type="auto"/>
            <w:vAlign w:val="center"/>
          </w:tcPr>
          <w:p w:rsidR="00013DC0" w:rsidRDefault="00C92CE0">
            <w:pPr>
              <w:pStyle w:val="TableBodyText"/>
            </w:pPr>
            <w:r>
              <w:t>0x0837</w:t>
            </w:r>
          </w:p>
        </w:tc>
        <w:tc>
          <w:tcPr>
            <w:tcW w:w="0" w:type="auto"/>
            <w:vAlign w:val="center"/>
          </w:tcPr>
          <w:p w:rsidR="00013DC0" w:rsidRDefault="00C92CE0">
            <w:pPr>
              <w:pStyle w:val="TableBodyText"/>
            </w:pPr>
            <w:r>
              <w:t>Accepts change in current selection.</w:t>
            </w:r>
          </w:p>
        </w:tc>
      </w:tr>
      <w:tr w:rsidR="00013DC0" w:rsidTr="00013DC0">
        <w:tc>
          <w:tcPr>
            <w:tcW w:w="0" w:type="auto"/>
            <w:vAlign w:val="center"/>
          </w:tcPr>
          <w:p w:rsidR="00013DC0" w:rsidRDefault="00C92CE0">
            <w:pPr>
              <w:pStyle w:val="TableBodyText"/>
            </w:pPr>
            <w:bookmarkStart w:id="2617" w:name="RejectChangesAndAdvance"/>
            <w:r>
              <w:rPr>
                <w:b/>
              </w:rPr>
              <w:t>RejectChangesAndAdvance</w:t>
            </w:r>
            <w:bookmarkEnd w:id="2617"/>
          </w:p>
        </w:tc>
        <w:tc>
          <w:tcPr>
            <w:tcW w:w="0" w:type="auto"/>
            <w:vAlign w:val="center"/>
          </w:tcPr>
          <w:p w:rsidR="00013DC0" w:rsidRDefault="00C92CE0">
            <w:pPr>
              <w:pStyle w:val="TableBodyText"/>
            </w:pPr>
            <w:r>
              <w:t>0x0838</w:t>
            </w:r>
          </w:p>
        </w:tc>
        <w:tc>
          <w:tcPr>
            <w:tcW w:w="0" w:type="auto"/>
            <w:vAlign w:val="center"/>
          </w:tcPr>
          <w:p w:rsidR="00013DC0" w:rsidRDefault="00C92CE0">
            <w:pPr>
              <w:pStyle w:val="TableBodyText"/>
            </w:pPr>
            <w:r>
              <w:t>Rejects changes and deletes comments in current selection.</w:t>
            </w:r>
          </w:p>
        </w:tc>
      </w:tr>
      <w:tr w:rsidR="00013DC0" w:rsidTr="00013DC0">
        <w:tc>
          <w:tcPr>
            <w:tcW w:w="0" w:type="auto"/>
            <w:vAlign w:val="center"/>
          </w:tcPr>
          <w:p w:rsidR="00013DC0" w:rsidRDefault="00C92CE0">
            <w:pPr>
              <w:pStyle w:val="TableBodyText"/>
            </w:pPr>
            <w:bookmarkStart w:id="2618" w:name="CreateSharedWorkspace"/>
            <w:r>
              <w:rPr>
                <w:b/>
              </w:rPr>
              <w:t>CreateSharedWork</w:t>
            </w:r>
            <w:r>
              <w:rPr>
                <w:b/>
              </w:rPr>
              <w:t>space</w:t>
            </w:r>
            <w:bookmarkEnd w:id="2618"/>
          </w:p>
        </w:tc>
        <w:tc>
          <w:tcPr>
            <w:tcW w:w="0" w:type="auto"/>
            <w:vAlign w:val="center"/>
          </w:tcPr>
          <w:p w:rsidR="00013DC0" w:rsidRDefault="00C92CE0">
            <w:pPr>
              <w:pStyle w:val="TableBodyText"/>
            </w:pPr>
            <w:r>
              <w:t>0x0839</w:t>
            </w:r>
          </w:p>
        </w:tc>
        <w:tc>
          <w:tcPr>
            <w:tcW w:w="0" w:type="auto"/>
            <w:vAlign w:val="center"/>
          </w:tcPr>
          <w:p w:rsidR="00013DC0" w:rsidRDefault="00C92CE0">
            <w:pPr>
              <w:pStyle w:val="TableBodyText"/>
            </w:pPr>
            <w:r>
              <w:t>Creates a document workspace.</w:t>
            </w:r>
          </w:p>
        </w:tc>
      </w:tr>
      <w:tr w:rsidR="00013DC0" w:rsidTr="00013DC0">
        <w:tc>
          <w:tcPr>
            <w:tcW w:w="0" w:type="auto"/>
            <w:vAlign w:val="center"/>
          </w:tcPr>
          <w:p w:rsidR="00013DC0" w:rsidRDefault="00C92CE0">
            <w:pPr>
              <w:pStyle w:val="TableBodyText"/>
            </w:pPr>
            <w:bookmarkStart w:id="2619" w:name="SaveToDocMgmtServer"/>
            <w:r>
              <w:rPr>
                <w:b/>
              </w:rPr>
              <w:t>SaveToDocMgmtServer</w:t>
            </w:r>
            <w:bookmarkEnd w:id="2619"/>
          </w:p>
        </w:tc>
        <w:tc>
          <w:tcPr>
            <w:tcW w:w="0" w:type="auto"/>
            <w:vAlign w:val="center"/>
          </w:tcPr>
          <w:p w:rsidR="00013DC0" w:rsidRDefault="00C92CE0">
            <w:pPr>
              <w:pStyle w:val="TableBodyText"/>
            </w:pPr>
            <w:r>
              <w:t>0x083A</w:t>
            </w:r>
          </w:p>
        </w:tc>
        <w:tc>
          <w:tcPr>
            <w:tcW w:w="0" w:type="auto"/>
            <w:vAlign w:val="center"/>
          </w:tcPr>
          <w:p w:rsidR="00013DC0" w:rsidRDefault="00C92CE0">
            <w:pPr>
              <w:pStyle w:val="TableBodyText"/>
            </w:pPr>
            <w:r>
              <w:t>Saves to Document Management Server.</w:t>
            </w:r>
          </w:p>
        </w:tc>
      </w:tr>
      <w:tr w:rsidR="00013DC0" w:rsidTr="00013DC0">
        <w:tc>
          <w:tcPr>
            <w:tcW w:w="0" w:type="auto"/>
            <w:vAlign w:val="center"/>
          </w:tcPr>
          <w:p w:rsidR="00013DC0" w:rsidRDefault="00C92CE0">
            <w:pPr>
              <w:pStyle w:val="TableBodyText"/>
            </w:pPr>
            <w:bookmarkStart w:id="2620" w:name="DisplayDocumentManagementPane"/>
            <w:r>
              <w:rPr>
                <w:b/>
              </w:rPr>
              <w:t>DisplayDocumentManagementPane</w:t>
            </w:r>
            <w:bookmarkEnd w:id="2620"/>
          </w:p>
        </w:tc>
        <w:tc>
          <w:tcPr>
            <w:tcW w:w="0" w:type="auto"/>
            <w:vAlign w:val="center"/>
          </w:tcPr>
          <w:p w:rsidR="00013DC0" w:rsidRDefault="00C92CE0">
            <w:pPr>
              <w:pStyle w:val="TableBodyText"/>
            </w:pPr>
            <w:r>
              <w:t>0x083B</w:t>
            </w:r>
          </w:p>
        </w:tc>
        <w:tc>
          <w:tcPr>
            <w:tcW w:w="0" w:type="auto"/>
            <w:vAlign w:val="center"/>
          </w:tcPr>
          <w:p w:rsidR="00013DC0" w:rsidRDefault="00C92CE0">
            <w:pPr>
              <w:pStyle w:val="TableBodyText"/>
            </w:pPr>
            <w:r>
              <w:t>Displays the Document Management Pane.</w:t>
            </w:r>
          </w:p>
        </w:tc>
      </w:tr>
      <w:tr w:rsidR="00013DC0" w:rsidTr="00013DC0">
        <w:tc>
          <w:tcPr>
            <w:tcW w:w="0" w:type="auto"/>
            <w:vAlign w:val="center"/>
          </w:tcPr>
          <w:p w:rsidR="00013DC0" w:rsidRDefault="00C92CE0">
            <w:pPr>
              <w:pStyle w:val="TableBodyText"/>
            </w:pPr>
            <w:bookmarkStart w:id="2621" w:name="FreezeLayout"/>
            <w:r>
              <w:rPr>
                <w:b/>
              </w:rPr>
              <w:t>FreezeLayout</w:t>
            </w:r>
            <w:bookmarkEnd w:id="2621"/>
          </w:p>
        </w:tc>
        <w:tc>
          <w:tcPr>
            <w:tcW w:w="0" w:type="auto"/>
            <w:vAlign w:val="center"/>
          </w:tcPr>
          <w:p w:rsidR="00013DC0" w:rsidRDefault="00C92CE0">
            <w:pPr>
              <w:pStyle w:val="TableBodyText"/>
            </w:pPr>
            <w:r>
              <w:t>0x083C</w:t>
            </w:r>
          </w:p>
        </w:tc>
        <w:tc>
          <w:tcPr>
            <w:tcW w:w="0" w:type="auto"/>
            <w:vAlign w:val="center"/>
          </w:tcPr>
          <w:p w:rsidR="00013DC0" w:rsidRDefault="00C92CE0">
            <w:pPr>
              <w:pStyle w:val="TableBodyText"/>
            </w:pPr>
            <w:r>
              <w:t>Freeze wrapping width.</w:t>
            </w:r>
          </w:p>
        </w:tc>
      </w:tr>
      <w:tr w:rsidR="00013DC0" w:rsidTr="00013DC0">
        <w:tc>
          <w:tcPr>
            <w:tcW w:w="0" w:type="auto"/>
            <w:vAlign w:val="center"/>
          </w:tcPr>
          <w:p w:rsidR="00013DC0" w:rsidRDefault="00C92CE0">
            <w:pPr>
              <w:pStyle w:val="TableBodyText"/>
            </w:pPr>
            <w:bookmarkStart w:id="2622" w:name="NavBack"/>
            <w:r>
              <w:rPr>
                <w:b/>
              </w:rPr>
              <w:t>NavBack</w:t>
            </w:r>
            <w:bookmarkEnd w:id="2622"/>
          </w:p>
        </w:tc>
        <w:tc>
          <w:tcPr>
            <w:tcW w:w="0" w:type="auto"/>
            <w:vAlign w:val="center"/>
          </w:tcPr>
          <w:p w:rsidR="00013DC0" w:rsidRDefault="00C92CE0">
            <w:pPr>
              <w:pStyle w:val="TableBodyText"/>
            </w:pPr>
            <w:r>
              <w:t>0x083D</w:t>
            </w:r>
          </w:p>
        </w:tc>
        <w:tc>
          <w:tcPr>
            <w:tcW w:w="0" w:type="auto"/>
            <w:vAlign w:val="center"/>
          </w:tcPr>
          <w:p w:rsidR="00013DC0" w:rsidRDefault="00C92CE0">
            <w:pPr>
              <w:pStyle w:val="TableBodyText"/>
            </w:pPr>
            <w:r>
              <w:t xml:space="preserve">Jump back </w:t>
            </w:r>
            <w:r>
              <w:t>to the previous page in full screen reading.</w:t>
            </w:r>
          </w:p>
        </w:tc>
      </w:tr>
      <w:tr w:rsidR="00013DC0" w:rsidTr="00013DC0">
        <w:tc>
          <w:tcPr>
            <w:tcW w:w="0" w:type="auto"/>
            <w:vAlign w:val="center"/>
          </w:tcPr>
          <w:p w:rsidR="00013DC0" w:rsidRDefault="00C92CE0">
            <w:pPr>
              <w:pStyle w:val="TableBodyText"/>
            </w:pPr>
            <w:bookmarkStart w:id="2623" w:name="NavForward"/>
            <w:r>
              <w:rPr>
                <w:b/>
              </w:rPr>
              <w:t>NavForward</w:t>
            </w:r>
            <w:bookmarkEnd w:id="2623"/>
          </w:p>
        </w:tc>
        <w:tc>
          <w:tcPr>
            <w:tcW w:w="0" w:type="auto"/>
            <w:vAlign w:val="center"/>
          </w:tcPr>
          <w:p w:rsidR="00013DC0" w:rsidRDefault="00C92CE0">
            <w:pPr>
              <w:pStyle w:val="TableBodyText"/>
            </w:pPr>
            <w:r>
              <w:t>0x083E</w:t>
            </w:r>
          </w:p>
        </w:tc>
        <w:tc>
          <w:tcPr>
            <w:tcW w:w="0" w:type="auto"/>
            <w:vAlign w:val="center"/>
          </w:tcPr>
          <w:p w:rsidR="00013DC0" w:rsidRDefault="00C92CE0">
            <w:pPr>
              <w:pStyle w:val="TableBodyText"/>
            </w:pPr>
            <w:r>
              <w:t>Jump forward to the next page in full screen reading.</w:t>
            </w:r>
          </w:p>
        </w:tc>
      </w:tr>
      <w:tr w:rsidR="00013DC0" w:rsidTr="00013DC0">
        <w:tc>
          <w:tcPr>
            <w:tcW w:w="0" w:type="auto"/>
            <w:vAlign w:val="center"/>
          </w:tcPr>
          <w:p w:rsidR="00013DC0" w:rsidRDefault="00C92CE0">
            <w:pPr>
              <w:pStyle w:val="TableBodyText"/>
            </w:pPr>
            <w:bookmarkStart w:id="2624" w:name="MenuManageDocument"/>
            <w:r>
              <w:rPr>
                <w:b/>
              </w:rPr>
              <w:t>MenuManageDocument</w:t>
            </w:r>
            <w:bookmarkEnd w:id="2624"/>
          </w:p>
        </w:tc>
        <w:tc>
          <w:tcPr>
            <w:tcW w:w="0" w:type="auto"/>
            <w:vAlign w:val="center"/>
          </w:tcPr>
          <w:p w:rsidR="00013DC0" w:rsidRDefault="00C92CE0">
            <w:pPr>
              <w:pStyle w:val="TableBodyText"/>
            </w:pPr>
            <w:r>
              <w:t>0x083F</w:t>
            </w:r>
          </w:p>
        </w:tc>
        <w:tc>
          <w:tcPr>
            <w:tcW w:w="0" w:type="auto"/>
            <w:vAlign w:val="center"/>
          </w:tcPr>
          <w:p w:rsidR="00013DC0" w:rsidRDefault="00C92CE0">
            <w:pPr>
              <w:pStyle w:val="TableBodyText"/>
            </w:pPr>
            <w:r>
              <w:t>Manage.</w:t>
            </w:r>
          </w:p>
        </w:tc>
      </w:tr>
      <w:tr w:rsidR="00013DC0" w:rsidTr="00013DC0">
        <w:tc>
          <w:tcPr>
            <w:tcW w:w="0" w:type="auto"/>
            <w:vAlign w:val="center"/>
          </w:tcPr>
          <w:p w:rsidR="00013DC0" w:rsidRDefault="00C92CE0">
            <w:pPr>
              <w:pStyle w:val="TableBodyText"/>
            </w:pPr>
            <w:bookmarkStart w:id="2625" w:name="MenuShareDocument"/>
            <w:r>
              <w:rPr>
                <w:b/>
              </w:rPr>
              <w:t>MenuShareDocument</w:t>
            </w:r>
            <w:bookmarkEnd w:id="2625"/>
          </w:p>
        </w:tc>
        <w:tc>
          <w:tcPr>
            <w:tcW w:w="0" w:type="auto"/>
            <w:vAlign w:val="center"/>
          </w:tcPr>
          <w:p w:rsidR="00013DC0" w:rsidRDefault="00C92CE0">
            <w:pPr>
              <w:pStyle w:val="TableBodyText"/>
            </w:pPr>
            <w:r>
              <w:t>0x0840</w:t>
            </w:r>
          </w:p>
        </w:tc>
        <w:tc>
          <w:tcPr>
            <w:tcW w:w="0" w:type="auto"/>
            <w:vAlign w:val="center"/>
          </w:tcPr>
          <w:p w:rsidR="00013DC0" w:rsidRDefault="00C92CE0">
            <w:pPr>
              <w:pStyle w:val="TableBodyText"/>
            </w:pPr>
            <w:r>
              <w:t>Shares a copy.</w:t>
            </w:r>
          </w:p>
        </w:tc>
      </w:tr>
      <w:tr w:rsidR="00013DC0" w:rsidTr="00013DC0">
        <w:tc>
          <w:tcPr>
            <w:tcW w:w="0" w:type="auto"/>
            <w:vAlign w:val="center"/>
          </w:tcPr>
          <w:p w:rsidR="00013DC0" w:rsidRDefault="00C92CE0">
            <w:pPr>
              <w:pStyle w:val="TableBodyText"/>
            </w:pPr>
            <w:bookmarkStart w:id="2626" w:name="MenuFinalizeDocument"/>
            <w:r>
              <w:rPr>
                <w:b/>
              </w:rPr>
              <w:t>MenuFinalizeDocument</w:t>
            </w:r>
            <w:bookmarkEnd w:id="2626"/>
          </w:p>
        </w:tc>
        <w:tc>
          <w:tcPr>
            <w:tcW w:w="0" w:type="auto"/>
            <w:vAlign w:val="center"/>
          </w:tcPr>
          <w:p w:rsidR="00013DC0" w:rsidRDefault="00C92CE0">
            <w:pPr>
              <w:pStyle w:val="TableBodyText"/>
            </w:pPr>
            <w:r>
              <w:t>0x0841</w:t>
            </w:r>
          </w:p>
        </w:tc>
        <w:tc>
          <w:tcPr>
            <w:tcW w:w="0" w:type="auto"/>
            <w:vAlign w:val="center"/>
          </w:tcPr>
          <w:p w:rsidR="00013DC0" w:rsidRDefault="00C92CE0">
            <w:pPr>
              <w:pStyle w:val="TableBodyText"/>
            </w:pPr>
            <w:r>
              <w:t>Finalize Document.</w:t>
            </w:r>
          </w:p>
        </w:tc>
      </w:tr>
      <w:tr w:rsidR="00013DC0" w:rsidTr="00013DC0">
        <w:tc>
          <w:tcPr>
            <w:tcW w:w="0" w:type="auto"/>
            <w:vAlign w:val="center"/>
          </w:tcPr>
          <w:p w:rsidR="00013DC0" w:rsidRDefault="00C92CE0">
            <w:pPr>
              <w:pStyle w:val="TableBodyText"/>
            </w:pPr>
            <w:bookmarkStart w:id="2627" w:name="MenuSignaturesDocument"/>
            <w:r>
              <w:rPr>
                <w:b/>
              </w:rPr>
              <w:t>MenuSignaturesDocument</w:t>
            </w:r>
            <w:bookmarkEnd w:id="2627"/>
          </w:p>
        </w:tc>
        <w:tc>
          <w:tcPr>
            <w:tcW w:w="0" w:type="auto"/>
            <w:vAlign w:val="center"/>
          </w:tcPr>
          <w:p w:rsidR="00013DC0" w:rsidRDefault="00C92CE0">
            <w:pPr>
              <w:pStyle w:val="TableBodyText"/>
            </w:pPr>
            <w:r>
              <w:t>0x0842</w:t>
            </w:r>
          </w:p>
        </w:tc>
        <w:tc>
          <w:tcPr>
            <w:tcW w:w="0" w:type="auto"/>
            <w:vAlign w:val="center"/>
          </w:tcPr>
          <w:p w:rsidR="00013DC0" w:rsidRDefault="00C92CE0">
            <w:pPr>
              <w:pStyle w:val="TableBodyText"/>
            </w:pPr>
            <w:r>
              <w:t>View any digital signatures for this document.</w:t>
            </w:r>
          </w:p>
        </w:tc>
      </w:tr>
      <w:tr w:rsidR="00013DC0" w:rsidTr="00013DC0">
        <w:tc>
          <w:tcPr>
            <w:tcW w:w="0" w:type="auto"/>
            <w:vAlign w:val="center"/>
          </w:tcPr>
          <w:p w:rsidR="00013DC0" w:rsidRDefault="00C92CE0">
            <w:pPr>
              <w:pStyle w:val="TableBodyText"/>
            </w:pPr>
            <w:bookmarkStart w:id="2628" w:name="MarkAsReadOnly"/>
            <w:r>
              <w:rPr>
                <w:b/>
              </w:rPr>
              <w:t>MarkAsReadOnly</w:t>
            </w:r>
            <w:bookmarkEnd w:id="2628"/>
          </w:p>
        </w:tc>
        <w:tc>
          <w:tcPr>
            <w:tcW w:w="0" w:type="auto"/>
            <w:vAlign w:val="center"/>
          </w:tcPr>
          <w:p w:rsidR="00013DC0" w:rsidRDefault="00C92CE0">
            <w:pPr>
              <w:pStyle w:val="TableBodyText"/>
            </w:pPr>
            <w:r>
              <w:t>0x0843</w:t>
            </w:r>
          </w:p>
        </w:tc>
        <w:tc>
          <w:tcPr>
            <w:tcW w:w="0" w:type="auto"/>
            <w:vAlign w:val="center"/>
          </w:tcPr>
          <w:p w:rsidR="00013DC0" w:rsidRDefault="00C92CE0">
            <w:pPr>
              <w:pStyle w:val="TableBodyText"/>
            </w:pPr>
            <w:r>
              <w:t>Marks as Final.</w:t>
            </w:r>
          </w:p>
        </w:tc>
      </w:tr>
      <w:tr w:rsidR="00013DC0" w:rsidTr="00013DC0">
        <w:tc>
          <w:tcPr>
            <w:tcW w:w="0" w:type="auto"/>
            <w:vAlign w:val="center"/>
          </w:tcPr>
          <w:p w:rsidR="00013DC0" w:rsidRDefault="00C92CE0">
            <w:pPr>
              <w:pStyle w:val="TableBodyText"/>
            </w:pPr>
            <w:bookmarkStart w:id="2629" w:name="SignDocument"/>
            <w:r>
              <w:rPr>
                <w:b/>
              </w:rPr>
              <w:t>SignDocument</w:t>
            </w:r>
            <w:bookmarkEnd w:id="2629"/>
          </w:p>
        </w:tc>
        <w:tc>
          <w:tcPr>
            <w:tcW w:w="0" w:type="auto"/>
            <w:vAlign w:val="center"/>
          </w:tcPr>
          <w:p w:rsidR="00013DC0" w:rsidRDefault="00C92CE0">
            <w:pPr>
              <w:pStyle w:val="TableBodyText"/>
            </w:pPr>
            <w:r>
              <w:t>0x0844</w:t>
            </w:r>
          </w:p>
        </w:tc>
        <w:tc>
          <w:tcPr>
            <w:tcW w:w="0" w:type="auto"/>
            <w:vAlign w:val="center"/>
          </w:tcPr>
          <w:p w:rsidR="00013DC0" w:rsidRDefault="00C92CE0">
            <w:pPr>
              <w:pStyle w:val="TableBodyText"/>
            </w:pPr>
            <w:r>
              <w:t>Sign this document.</w:t>
            </w:r>
          </w:p>
        </w:tc>
      </w:tr>
      <w:tr w:rsidR="00013DC0" w:rsidTr="00013DC0">
        <w:tc>
          <w:tcPr>
            <w:tcW w:w="0" w:type="auto"/>
            <w:vAlign w:val="center"/>
          </w:tcPr>
          <w:p w:rsidR="00013DC0" w:rsidRDefault="00C92CE0">
            <w:pPr>
              <w:pStyle w:val="TableBodyText"/>
            </w:pPr>
            <w:bookmarkStart w:id="2630" w:name="AddDigitalSignature"/>
            <w:r>
              <w:rPr>
                <w:b/>
              </w:rPr>
              <w:t>AddDigitalSignature</w:t>
            </w:r>
            <w:bookmarkEnd w:id="2630"/>
          </w:p>
        </w:tc>
        <w:tc>
          <w:tcPr>
            <w:tcW w:w="0" w:type="auto"/>
            <w:vAlign w:val="center"/>
          </w:tcPr>
          <w:p w:rsidR="00013DC0" w:rsidRDefault="00C92CE0">
            <w:pPr>
              <w:pStyle w:val="TableBodyText"/>
            </w:pPr>
            <w:r>
              <w:t>0x0845</w:t>
            </w:r>
          </w:p>
        </w:tc>
        <w:tc>
          <w:tcPr>
            <w:tcW w:w="0" w:type="auto"/>
            <w:vAlign w:val="center"/>
          </w:tcPr>
          <w:p w:rsidR="00013DC0" w:rsidRDefault="00C92CE0">
            <w:pPr>
              <w:pStyle w:val="TableBodyText"/>
            </w:pPr>
            <w:r>
              <w:t>Add a digital signature.</w:t>
            </w:r>
          </w:p>
        </w:tc>
      </w:tr>
      <w:tr w:rsidR="00013DC0" w:rsidTr="00013DC0">
        <w:tc>
          <w:tcPr>
            <w:tcW w:w="0" w:type="auto"/>
            <w:vAlign w:val="center"/>
          </w:tcPr>
          <w:p w:rsidR="00013DC0" w:rsidRDefault="00C92CE0">
            <w:pPr>
              <w:pStyle w:val="TableBodyText"/>
            </w:pPr>
            <w:bookmarkStart w:id="2631" w:name="ShowReviewerFilter"/>
            <w:r>
              <w:rPr>
                <w:b/>
              </w:rPr>
              <w:t>ShowReviewerFilter</w:t>
            </w:r>
            <w:bookmarkEnd w:id="2631"/>
          </w:p>
        </w:tc>
        <w:tc>
          <w:tcPr>
            <w:tcW w:w="0" w:type="auto"/>
            <w:vAlign w:val="center"/>
          </w:tcPr>
          <w:p w:rsidR="00013DC0" w:rsidRDefault="00C92CE0">
            <w:pPr>
              <w:pStyle w:val="TableBodyText"/>
            </w:pPr>
            <w:r>
              <w:t>0x0846</w:t>
            </w:r>
          </w:p>
        </w:tc>
        <w:tc>
          <w:tcPr>
            <w:tcW w:w="0" w:type="auto"/>
            <w:vAlign w:val="center"/>
          </w:tcPr>
          <w:p w:rsidR="00013DC0" w:rsidRDefault="00C92CE0">
            <w:pPr>
              <w:pStyle w:val="TableBodyText"/>
            </w:pPr>
            <w:r>
              <w:t xml:space="preserve">Menu for showing </w:t>
            </w:r>
            <w:r>
              <w:t>reviewers.</w:t>
            </w:r>
          </w:p>
        </w:tc>
      </w:tr>
      <w:tr w:rsidR="00013DC0" w:rsidTr="00013DC0">
        <w:tc>
          <w:tcPr>
            <w:tcW w:w="0" w:type="auto"/>
            <w:vAlign w:val="center"/>
          </w:tcPr>
          <w:p w:rsidR="00013DC0" w:rsidRDefault="00C92CE0">
            <w:pPr>
              <w:pStyle w:val="TableBodyText"/>
            </w:pPr>
            <w:bookmarkStart w:id="2632" w:name="SigningServices"/>
            <w:r>
              <w:rPr>
                <w:b/>
              </w:rPr>
              <w:t>SigningServices</w:t>
            </w:r>
            <w:bookmarkEnd w:id="2632"/>
          </w:p>
        </w:tc>
        <w:tc>
          <w:tcPr>
            <w:tcW w:w="0" w:type="auto"/>
            <w:vAlign w:val="center"/>
          </w:tcPr>
          <w:p w:rsidR="00013DC0" w:rsidRDefault="00C92CE0">
            <w:pPr>
              <w:pStyle w:val="TableBodyText"/>
            </w:pPr>
            <w:r>
              <w:t>0x0847</w:t>
            </w:r>
          </w:p>
        </w:tc>
        <w:tc>
          <w:tcPr>
            <w:tcW w:w="0" w:type="auto"/>
            <w:vAlign w:val="center"/>
          </w:tcPr>
          <w:p w:rsidR="00013DC0" w:rsidRDefault="00C92CE0">
            <w:pPr>
              <w:pStyle w:val="TableBodyText"/>
            </w:pPr>
            <w:r>
              <w:t>Signing services.</w:t>
            </w:r>
          </w:p>
        </w:tc>
      </w:tr>
      <w:tr w:rsidR="00013DC0" w:rsidTr="00013DC0">
        <w:tc>
          <w:tcPr>
            <w:tcW w:w="0" w:type="auto"/>
            <w:vAlign w:val="center"/>
          </w:tcPr>
          <w:p w:rsidR="00013DC0" w:rsidRDefault="00C92CE0">
            <w:pPr>
              <w:pStyle w:val="TableBodyText"/>
            </w:pPr>
            <w:bookmarkStart w:id="2633" w:name="BibInsertSource"/>
            <w:r>
              <w:rPr>
                <w:b/>
              </w:rPr>
              <w:t>BibInsertSource</w:t>
            </w:r>
            <w:bookmarkEnd w:id="2633"/>
          </w:p>
        </w:tc>
        <w:tc>
          <w:tcPr>
            <w:tcW w:w="0" w:type="auto"/>
            <w:vAlign w:val="center"/>
          </w:tcPr>
          <w:p w:rsidR="00013DC0" w:rsidRDefault="00C92CE0">
            <w:pPr>
              <w:pStyle w:val="TableBodyText"/>
            </w:pPr>
            <w:r>
              <w:t>0x0848</w:t>
            </w:r>
          </w:p>
        </w:tc>
        <w:tc>
          <w:tcPr>
            <w:tcW w:w="0" w:type="auto"/>
            <w:vAlign w:val="center"/>
          </w:tcPr>
          <w:p w:rsidR="00013DC0" w:rsidRDefault="00C92CE0">
            <w:pPr>
              <w:pStyle w:val="TableBodyText"/>
            </w:pPr>
            <w:r>
              <w:t>Insert New Bibliography Source.</w:t>
            </w:r>
          </w:p>
        </w:tc>
      </w:tr>
      <w:tr w:rsidR="00013DC0" w:rsidTr="00013DC0">
        <w:tc>
          <w:tcPr>
            <w:tcW w:w="0" w:type="auto"/>
            <w:vAlign w:val="center"/>
          </w:tcPr>
          <w:p w:rsidR="00013DC0" w:rsidRDefault="00C92CE0">
            <w:pPr>
              <w:pStyle w:val="TableBodyText"/>
            </w:pPr>
            <w:bookmarkStart w:id="2634" w:name="ControlProperties"/>
            <w:r>
              <w:rPr>
                <w:b/>
              </w:rPr>
              <w:t>ControlProperties</w:t>
            </w:r>
            <w:bookmarkEnd w:id="2634"/>
          </w:p>
        </w:tc>
        <w:tc>
          <w:tcPr>
            <w:tcW w:w="0" w:type="auto"/>
            <w:vAlign w:val="center"/>
          </w:tcPr>
          <w:p w:rsidR="00013DC0" w:rsidRDefault="00C92CE0">
            <w:pPr>
              <w:pStyle w:val="TableBodyText"/>
            </w:pPr>
            <w:r>
              <w:t>0x0849</w:t>
            </w:r>
          </w:p>
        </w:tc>
        <w:tc>
          <w:tcPr>
            <w:tcW w:w="0" w:type="auto"/>
            <w:vAlign w:val="center"/>
          </w:tcPr>
          <w:p w:rsidR="00013DC0" w:rsidRDefault="00C92CE0">
            <w:pPr>
              <w:pStyle w:val="TableBodyText"/>
            </w:pPr>
            <w:r>
              <w:t>Shows the properties of the current control.</w:t>
            </w:r>
          </w:p>
        </w:tc>
      </w:tr>
      <w:tr w:rsidR="00013DC0" w:rsidTr="00013DC0">
        <w:tc>
          <w:tcPr>
            <w:tcW w:w="0" w:type="auto"/>
            <w:vAlign w:val="center"/>
          </w:tcPr>
          <w:p w:rsidR="00013DC0" w:rsidRDefault="00C92CE0">
            <w:pPr>
              <w:pStyle w:val="TableBodyText"/>
            </w:pPr>
            <w:bookmarkStart w:id="2635" w:name="FillColorPicker"/>
            <w:r>
              <w:rPr>
                <w:b/>
              </w:rPr>
              <w:t>FillColorPicker</w:t>
            </w:r>
            <w:bookmarkEnd w:id="2635"/>
          </w:p>
        </w:tc>
        <w:tc>
          <w:tcPr>
            <w:tcW w:w="0" w:type="auto"/>
            <w:vAlign w:val="center"/>
          </w:tcPr>
          <w:p w:rsidR="00013DC0" w:rsidRDefault="00C92CE0">
            <w:pPr>
              <w:pStyle w:val="TableBodyText"/>
            </w:pPr>
            <w:r>
              <w:t>0x084A</w:t>
            </w:r>
          </w:p>
        </w:tc>
        <w:tc>
          <w:tcPr>
            <w:tcW w:w="0" w:type="auto"/>
            <w:vAlign w:val="center"/>
          </w:tcPr>
          <w:p w:rsidR="00013DC0" w:rsidRDefault="00C92CE0">
            <w:pPr>
              <w:pStyle w:val="TableBodyText"/>
            </w:pPr>
            <w:r>
              <w:t>Fill Color Picker.</w:t>
            </w:r>
          </w:p>
        </w:tc>
      </w:tr>
      <w:tr w:rsidR="00013DC0" w:rsidTr="00013DC0">
        <w:tc>
          <w:tcPr>
            <w:tcW w:w="0" w:type="auto"/>
            <w:vAlign w:val="center"/>
          </w:tcPr>
          <w:p w:rsidR="00013DC0" w:rsidRDefault="00C92CE0">
            <w:pPr>
              <w:pStyle w:val="TableBodyText"/>
            </w:pPr>
            <w:bookmarkStart w:id="2636" w:name="LineColorPicker"/>
            <w:r>
              <w:rPr>
                <w:b/>
              </w:rPr>
              <w:t>LineColorPicker</w:t>
            </w:r>
            <w:bookmarkEnd w:id="2636"/>
          </w:p>
        </w:tc>
        <w:tc>
          <w:tcPr>
            <w:tcW w:w="0" w:type="auto"/>
            <w:vAlign w:val="center"/>
          </w:tcPr>
          <w:p w:rsidR="00013DC0" w:rsidRDefault="00C92CE0">
            <w:pPr>
              <w:pStyle w:val="TableBodyText"/>
            </w:pPr>
            <w:r>
              <w:t>0x084B</w:t>
            </w:r>
          </w:p>
        </w:tc>
        <w:tc>
          <w:tcPr>
            <w:tcW w:w="0" w:type="auto"/>
            <w:vAlign w:val="center"/>
          </w:tcPr>
          <w:p w:rsidR="00013DC0" w:rsidRDefault="00C92CE0">
            <w:pPr>
              <w:pStyle w:val="TableBodyText"/>
            </w:pPr>
            <w:r>
              <w:t xml:space="preserve">Line </w:t>
            </w:r>
            <w:r>
              <w:t>Color Picker.</w:t>
            </w:r>
          </w:p>
        </w:tc>
      </w:tr>
      <w:tr w:rsidR="00013DC0" w:rsidTr="00013DC0">
        <w:tc>
          <w:tcPr>
            <w:tcW w:w="0" w:type="auto"/>
            <w:vAlign w:val="center"/>
          </w:tcPr>
          <w:p w:rsidR="00013DC0" w:rsidRDefault="00C92CE0">
            <w:pPr>
              <w:pStyle w:val="TableBodyText"/>
            </w:pPr>
            <w:bookmarkStart w:id="2637" w:name="ToggleDocumentText"/>
            <w:r>
              <w:rPr>
                <w:b/>
              </w:rPr>
              <w:t>ToggleDocumentText</w:t>
            </w:r>
            <w:bookmarkEnd w:id="2637"/>
          </w:p>
        </w:tc>
        <w:tc>
          <w:tcPr>
            <w:tcW w:w="0" w:type="auto"/>
            <w:vAlign w:val="center"/>
          </w:tcPr>
          <w:p w:rsidR="00013DC0" w:rsidRDefault="00C92CE0">
            <w:pPr>
              <w:pStyle w:val="TableBodyText"/>
            </w:pPr>
            <w:r>
              <w:t>0x084C</w:t>
            </w:r>
          </w:p>
        </w:tc>
        <w:tc>
          <w:tcPr>
            <w:tcW w:w="0" w:type="auto"/>
            <w:vAlign w:val="center"/>
          </w:tcPr>
          <w:p w:rsidR="00013DC0" w:rsidRDefault="00C92CE0">
            <w:pPr>
              <w:pStyle w:val="TableBodyText"/>
            </w:pPr>
            <w:r>
              <w:t>Shows or hides the main text layer in page layout view.</w:t>
            </w:r>
          </w:p>
        </w:tc>
      </w:tr>
      <w:tr w:rsidR="00013DC0" w:rsidTr="00013DC0">
        <w:tc>
          <w:tcPr>
            <w:tcW w:w="0" w:type="auto"/>
            <w:vAlign w:val="center"/>
          </w:tcPr>
          <w:p w:rsidR="00013DC0" w:rsidRDefault="00C92CE0">
            <w:pPr>
              <w:pStyle w:val="TableBodyText"/>
            </w:pPr>
            <w:bookmarkStart w:id="2638" w:name="HeadFootDiffFirstPage"/>
            <w:r>
              <w:rPr>
                <w:b/>
              </w:rPr>
              <w:t>HeadFootDiffFirstPage</w:t>
            </w:r>
            <w:bookmarkEnd w:id="2638"/>
          </w:p>
        </w:tc>
        <w:tc>
          <w:tcPr>
            <w:tcW w:w="0" w:type="auto"/>
            <w:vAlign w:val="center"/>
          </w:tcPr>
          <w:p w:rsidR="00013DC0" w:rsidRDefault="00C92CE0">
            <w:pPr>
              <w:pStyle w:val="TableBodyText"/>
            </w:pPr>
            <w:r>
              <w:t>0x084D</w:t>
            </w:r>
          </w:p>
        </w:tc>
        <w:tc>
          <w:tcPr>
            <w:tcW w:w="0" w:type="auto"/>
            <w:vAlign w:val="center"/>
          </w:tcPr>
          <w:p w:rsidR="00013DC0" w:rsidRDefault="00C92CE0">
            <w:pPr>
              <w:pStyle w:val="TableBodyText"/>
            </w:pPr>
            <w:r>
              <w:t>Turns on a different header and footer for the first page.</w:t>
            </w:r>
          </w:p>
        </w:tc>
      </w:tr>
      <w:tr w:rsidR="00013DC0" w:rsidTr="00013DC0">
        <w:tc>
          <w:tcPr>
            <w:tcW w:w="0" w:type="auto"/>
            <w:vAlign w:val="center"/>
          </w:tcPr>
          <w:p w:rsidR="00013DC0" w:rsidRDefault="00C92CE0">
            <w:pPr>
              <w:pStyle w:val="TableBodyText"/>
            </w:pPr>
            <w:bookmarkStart w:id="2639" w:name="HeadFootDiffOddEvenPage"/>
            <w:r>
              <w:rPr>
                <w:b/>
              </w:rPr>
              <w:t>HeadFootDiffOddEvenPage</w:t>
            </w:r>
            <w:bookmarkEnd w:id="2639"/>
          </w:p>
        </w:tc>
        <w:tc>
          <w:tcPr>
            <w:tcW w:w="0" w:type="auto"/>
            <w:vAlign w:val="center"/>
          </w:tcPr>
          <w:p w:rsidR="00013DC0" w:rsidRDefault="00C92CE0">
            <w:pPr>
              <w:pStyle w:val="TableBodyText"/>
            </w:pPr>
            <w:r>
              <w:t>0x084E</w:t>
            </w:r>
          </w:p>
        </w:tc>
        <w:tc>
          <w:tcPr>
            <w:tcW w:w="0" w:type="auto"/>
            <w:vAlign w:val="center"/>
          </w:tcPr>
          <w:p w:rsidR="00013DC0" w:rsidRDefault="00C92CE0">
            <w:pPr>
              <w:pStyle w:val="TableBodyText"/>
            </w:pPr>
            <w:r>
              <w:t>Turns on a different header and footer</w:t>
            </w:r>
            <w:r>
              <w:t xml:space="preserve"> for odd and even pages.</w:t>
            </w:r>
          </w:p>
        </w:tc>
      </w:tr>
      <w:tr w:rsidR="00013DC0" w:rsidTr="00013DC0">
        <w:tc>
          <w:tcPr>
            <w:tcW w:w="0" w:type="auto"/>
            <w:vAlign w:val="center"/>
          </w:tcPr>
          <w:p w:rsidR="00013DC0" w:rsidRDefault="00C92CE0">
            <w:pPr>
              <w:pStyle w:val="TableBodyText"/>
            </w:pPr>
            <w:bookmarkStart w:id="2640" w:name="InsertNewPage"/>
            <w:r>
              <w:rPr>
                <w:b/>
              </w:rPr>
              <w:t>InsertNewPage</w:t>
            </w:r>
            <w:bookmarkEnd w:id="2640"/>
          </w:p>
        </w:tc>
        <w:tc>
          <w:tcPr>
            <w:tcW w:w="0" w:type="auto"/>
            <w:vAlign w:val="center"/>
          </w:tcPr>
          <w:p w:rsidR="00013DC0" w:rsidRDefault="00C92CE0">
            <w:pPr>
              <w:pStyle w:val="TableBodyText"/>
            </w:pPr>
            <w:r>
              <w:t>0x084F</w:t>
            </w:r>
          </w:p>
        </w:tc>
        <w:tc>
          <w:tcPr>
            <w:tcW w:w="0" w:type="auto"/>
            <w:vAlign w:val="center"/>
          </w:tcPr>
          <w:p w:rsidR="00013DC0" w:rsidRDefault="00C92CE0">
            <w:pPr>
              <w:pStyle w:val="TableBodyText"/>
            </w:pPr>
            <w:r>
              <w:t>Inserts a new page break at the insertion point.</w:t>
            </w:r>
          </w:p>
        </w:tc>
      </w:tr>
      <w:tr w:rsidR="00013DC0" w:rsidTr="00013DC0">
        <w:tc>
          <w:tcPr>
            <w:tcW w:w="0" w:type="auto"/>
            <w:vAlign w:val="center"/>
          </w:tcPr>
          <w:p w:rsidR="00013DC0" w:rsidRDefault="00C92CE0">
            <w:pPr>
              <w:pStyle w:val="TableBodyText"/>
            </w:pPr>
            <w:bookmarkStart w:id="2641" w:name="HideOutline"/>
            <w:r>
              <w:rPr>
                <w:b/>
              </w:rPr>
              <w:t>HideOutline</w:t>
            </w:r>
            <w:bookmarkEnd w:id="2641"/>
          </w:p>
        </w:tc>
        <w:tc>
          <w:tcPr>
            <w:tcW w:w="0" w:type="auto"/>
            <w:vAlign w:val="center"/>
          </w:tcPr>
          <w:p w:rsidR="00013DC0" w:rsidRDefault="00C92CE0">
            <w:pPr>
              <w:pStyle w:val="TableBodyText"/>
            </w:pPr>
            <w:r>
              <w:t>0x0850</w:t>
            </w:r>
          </w:p>
        </w:tc>
        <w:tc>
          <w:tcPr>
            <w:tcW w:w="0" w:type="auto"/>
            <w:vAlign w:val="center"/>
          </w:tcPr>
          <w:p w:rsidR="00013DC0" w:rsidRDefault="00C92CE0">
            <w:pPr>
              <w:pStyle w:val="TableBodyText"/>
            </w:pPr>
            <w:r>
              <w:t>Turns off the document outline.</w:t>
            </w:r>
          </w:p>
        </w:tc>
      </w:tr>
      <w:tr w:rsidR="00013DC0" w:rsidTr="00013DC0">
        <w:tc>
          <w:tcPr>
            <w:tcW w:w="0" w:type="auto"/>
            <w:vAlign w:val="center"/>
          </w:tcPr>
          <w:p w:rsidR="00013DC0" w:rsidRDefault="00C92CE0">
            <w:pPr>
              <w:pStyle w:val="TableBodyText"/>
            </w:pPr>
            <w:bookmarkStart w:id="2642" w:name="BrightnessGallery"/>
            <w:r>
              <w:rPr>
                <w:b/>
              </w:rPr>
              <w:lastRenderedPageBreak/>
              <w:t>BrightnessGallery</w:t>
            </w:r>
            <w:bookmarkEnd w:id="2642"/>
          </w:p>
        </w:tc>
        <w:tc>
          <w:tcPr>
            <w:tcW w:w="0" w:type="auto"/>
            <w:vAlign w:val="center"/>
          </w:tcPr>
          <w:p w:rsidR="00013DC0" w:rsidRDefault="00C92CE0">
            <w:pPr>
              <w:pStyle w:val="TableBodyText"/>
            </w:pPr>
            <w:r>
              <w:t>0x0851</w:t>
            </w:r>
          </w:p>
        </w:tc>
        <w:tc>
          <w:tcPr>
            <w:tcW w:w="0" w:type="auto"/>
            <w:vAlign w:val="center"/>
          </w:tcPr>
          <w:p w:rsidR="00013DC0" w:rsidRDefault="00C92CE0">
            <w:pPr>
              <w:pStyle w:val="TableBodyText"/>
            </w:pPr>
            <w:r>
              <w:t>Brightness Gallery.</w:t>
            </w:r>
          </w:p>
        </w:tc>
      </w:tr>
      <w:tr w:rsidR="00013DC0" w:rsidTr="00013DC0">
        <w:tc>
          <w:tcPr>
            <w:tcW w:w="0" w:type="auto"/>
            <w:vAlign w:val="center"/>
          </w:tcPr>
          <w:p w:rsidR="00013DC0" w:rsidRDefault="00C92CE0">
            <w:pPr>
              <w:pStyle w:val="TableBodyText"/>
            </w:pPr>
            <w:bookmarkStart w:id="2643" w:name="ContrastGallery"/>
            <w:r>
              <w:rPr>
                <w:b/>
              </w:rPr>
              <w:t>ContrastGallery</w:t>
            </w:r>
            <w:bookmarkEnd w:id="2643"/>
          </w:p>
        </w:tc>
        <w:tc>
          <w:tcPr>
            <w:tcW w:w="0" w:type="auto"/>
            <w:vAlign w:val="center"/>
          </w:tcPr>
          <w:p w:rsidR="00013DC0" w:rsidRDefault="00C92CE0">
            <w:pPr>
              <w:pStyle w:val="TableBodyText"/>
            </w:pPr>
            <w:r>
              <w:t>0x0852</w:t>
            </w:r>
          </w:p>
        </w:tc>
        <w:tc>
          <w:tcPr>
            <w:tcW w:w="0" w:type="auto"/>
            <w:vAlign w:val="center"/>
          </w:tcPr>
          <w:p w:rsidR="00013DC0" w:rsidRDefault="00C92CE0">
            <w:pPr>
              <w:pStyle w:val="TableBodyText"/>
            </w:pPr>
            <w:r>
              <w:t>Contrast Gallery.</w:t>
            </w:r>
          </w:p>
        </w:tc>
      </w:tr>
      <w:tr w:rsidR="00013DC0" w:rsidTr="00013DC0">
        <w:tc>
          <w:tcPr>
            <w:tcW w:w="0" w:type="auto"/>
            <w:vAlign w:val="center"/>
          </w:tcPr>
          <w:p w:rsidR="00013DC0" w:rsidRDefault="00C92CE0">
            <w:pPr>
              <w:pStyle w:val="TableBodyText"/>
            </w:pPr>
            <w:bookmarkStart w:id="2644" w:name="ChangeCaseGallery"/>
            <w:r>
              <w:rPr>
                <w:b/>
              </w:rPr>
              <w:t>ChangeCaseGallery</w:t>
            </w:r>
            <w:bookmarkEnd w:id="2644"/>
          </w:p>
        </w:tc>
        <w:tc>
          <w:tcPr>
            <w:tcW w:w="0" w:type="auto"/>
            <w:vAlign w:val="center"/>
          </w:tcPr>
          <w:p w:rsidR="00013DC0" w:rsidRDefault="00C92CE0">
            <w:pPr>
              <w:pStyle w:val="TableBodyText"/>
            </w:pPr>
            <w:r>
              <w:t>0x0853</w:t>
            </w:r>
          </w:p>
        </w:tc>
        <w:tc>
          <w:tcPr>
            <w:tcW w:w="0" w:type="auto"/>
            <w:vAlign w:val="center"/>
          </w:tcPr>
          <w:p w:rsidR="00013DC0" w:rsidRDefault="00C92CE0">
            <w:pPr>
              <w:pStyle w:val="TableBodyText"/>
            </w:pPr>
            <w:r>
              <w:t>Change Case Gallery.</w:t>
            </w:r>
          </w:p>
        </w:tc>
      </w:tr>
      <w:tr w:rsidR="00013DC0" w:rsidTr="00013DC0">
        <w:tc>
          <w:tcPr>
            <w:tcW w:w="0" w:type="auto"/>
            <w:vAlign w:val="center"/>
          </w:tcPr>
          <w:p w:rsidR="00013DC0" w:rsidRDefault="00C92CE0">
            <w:pPr>
              <w:pStyle w:val="TableBodyText"/>
            </w:pPr>
            <w:bookmarkStart w:id="2645" w:name="ShadingColorPicker"/>
            <w:r>
              <w:rPr>
                <w:b/>
              </w:rPr>
              <w:t>ShadingColorPicker</w:t>
            </w:r>
            <w:bookmarkEnd w:id="2645"/>
          </w:p>
        </w:tc>
        <w:tc>
          <w:tcPr>
            <w:tcW w:w="0" w:type="auto"/>
            <w:vAlign w:val="center"/>
          </w:tcPr>
          <w:p w:rsidR="00013DC0" w:rsidRDefault="00C92CE0">
            <w:pPr>
              <w:pStyle w:val="TableBodyText"/>
            </w:pPr>
            <w:r>
              <w:t>0x0856</w:t>
            </w:r>
          </w:p>
        </w:tc>
        <w:tc>
          <w:tcPr>
            <w:tcW w:w="0" w:type="auto"/>
            <w:vAlign w:val="center"/>
          </w:tcPr>
          <w:p w:rsidR="00013DC0" w:rsidRDefault="00C92CE0">
            <w:pPr>
              <w:pStyle w:val="TableBodyText"/>
            </w:pPr>
            <w:r>
              <w:t>Shading Color Picker.</w:t>
            </w:r>
          </w:p>
        </w:tc>
      </w:tr>
      <w:tr w:rsidR="00013DC0" w:rsidTr="00013DC0">
        <w:tc>
          <w:tcPr>
            <w:tcW w:w="0" w:type="auto"/>
            <w:vAlign w:val="center"/>
          </w:tcPr>
          <w:p w:rsidR="00013DC0" w:rsidRDefault="00C92CE0">
            <w:pPr>
              <w:pStyle w:val="TableBodyText"/>
            </w:pPr>
            <w:bookmarkStart w:id="2646" w:name="BringForward"/>
            <w:r>
              <w:rPr>
                <w:b/>
              </w:rPr>
              <w:t>BringForward</w:t>
            </w:r>
            <w:bookmarkEnd w:id="2646"/>
          </w:p>
        </w:tc>
        <w:tc>
          <w:tcPr>
            <w:tcW w:w="0" w:type="auto"/>
            <w:vAlign w:val="center"/>
          </w:tcPr>
          <w:p w:rsidR="00013DC0" w:rsidRDefault="00C92CE0">
            <w:pPr>
              <w:pStyle w:val="TableBodyText"/>
            </w:pPr>
            <w:r>
              <w:t>0x0857</w:t>
            </w:r>
          </w:p>
        </w:tc>
        <w:tc>
          <w:tcPr>
            <w:tcW w:w="0" w:type="auto"/>
            <w:vAlign w:val="center"/>
          </w:tcPr>
          <w:p w:rsidR="00013DC0" w:rsidRDefault="00C92CE0">
            <w:pPr>
              <w:pStyle w:val="TableBodyText"/>
            </w:pPr>
            <w:r>
              <w:t>Brings the selected drawing objects forward.</w:t>
            </w:r>
          </w:p>
        </w:tc>
      </w:tr>
      <w:tr w:rsidR="00013DC0" w:rsidTr="00013DC0">
        <w:tc>
          <w:tcPr>
            <w:tcW w:w="0" w:type="auto"/>
            <w:vAlign w:val="center"/>
          </w:tcPr>
          <w:p w:rsidR="00013DC0" w:rsidRDefault="00C92CE0">
            <w:pPr>
              <w:pStyle w:val="TableBodyText"/>
            </w:pPr>
            <w:bookmarkStart w:id="2647" w:name="BringToFront"/>
            <w:r>
              <w:rPr>
                <w:b/>
              </w:rPr>
              <w:t>BringToFront</w:t>
            </w:r>
            <w:bookmarkEnd w:id="2647"/>
          </w:p>
        </w:tc>
        <w:tc>
          <w:tcPr>
            <w:tcW w:w="0" w:type="auto"/>
            <w:vAlign w:val="center"/>
          </w:tcPr>
          <w:p w:rsidR="00013DC0" w:rsidRDefault="00C92CE0">
            <w:pPr>
              <w:pStyle w:val="TableBodyText"/>
            </w:pPr>
            <w:r>
              <w:t>0x0858</w:t>
            </w:r>
          </w:p>
        </w:tc>
        <w:tc>
          <w:tcPr>
            <w:tcW w:w="0" w:type="auto"/>
            <w:vAlign w:val="center"/>
          </w:tcPr>
          <w:p w:rsidR="00013DC0" w:rsidRDefault="00C92CE0">
            <w:pPr>
              <w:pStyle w:val="TableBodyText"/>
            </w:pPr>
            <w:r>
              <w:t>Brings the selected drawing objects to the front.</w:t>
            </w:r>
          </w:p>
        </w:tc>
      </w:tr>
      <w:tr w:rsidR="00013DC0" w:rsidTr="00013DC0">
        <w:tc>
          <w:tcPr>
            <w:tcW w:w="0" w:type="auto"/>
            <w:vAlign w:val="center"/>
          </w:tcPr>
          <w:p w:rsidR="00013DC0" w:rsidRDefault="00C92CE0">
            <w:pPr>
              <w:pStyle w:val="TableBodyText"/>
            </w:pPr>
            <w:bookmarkStart w:id="2648" w:name="SendBackward"/>
            <w:r>
              <w:rPr>
                <w:b/>
              </w:rPr>
              <w:t>SendBackward</w:t>
            </w:r>
            <w:bookmarkEnd w:id="2648"/>
          </w:p>
        </w:tc>
        <w:tc>
          <w:tcPr>
            <w:tcW w:w="0" w:type="auto"/>
            <w:vAlign w:val="center"/>
          </w:tcPr>
          <w:p w:rsidR="00013DC0" w:rsidRDefault="00C92CE0">
            <w:pPr>
              <w:pStyle w:val="TableBodyText"/>
            </w:pPr>
            <w:r>
              <w:t>0x0859</w:t>
            </w:r>
          </w:p>
        </w:tc>
        <w:tc>
          <w:tcPr>
            <w:tcW w:w="0" w:type="auto"/>
            <w:vAlign w:val="center"/>
          </w:tcPr>
          <w:p w:rsidR="00013DC0" w:rsidRDefault="00C92CE0">
            <w:pPr>
              <w:pStyle w:val="TableBodyText"/>
            </w:pPr>
            <w:r>
              <w:t xml:space="preserve">Sends the selected </w:t>
            </w:r>
            <w:r>
              <w:t>drawing objects backward.</w:t>
            </w:r>
          </w:p>
        </w:tc>
      </w:tr>
      <w:tr w:rsidR="00013DC0" w:rsidTr="00013DC0">
        <w:tc>
          <w:tcPr>
            <w:tcW w:w="0" w:type="auto"/>
            <w:vAlign w:val="center"/>
          </w:tcPr>
          <w:p w:rsidR="00013DC0" w:rsidRDefault="00C92CE0">
            <w:pPr>
              <w:pStyle w:val="TableBodyText"/>
            </w:pPr>
            <w:bookmarkStart w:id="2649" w:name="SendToBack"/>
            <w:r>
              <w:rPr>
                <w:b/>
              </w:rPr>
              <w:t>SendToBack</w:t>
            </w:r>
            <w:bookmarkEnd w:id="2649"/>
          </w:p>
        </w:tc>
        <w:tc>
          <w:tcPr>
            <w:tcW w:w="0" w:type="auto"/>
            <w:vAlign w:val="center"/>
          </w:tcPr>
          <w:p w:rsidR="00013DC0" w:rsidRDefault="00C92CE0">
            <w:pPr>
              <w:pStyle w:val="TableBodyText"/>
            </w:pPr>
            <w:r>
              <w:t>0x085A</w:t>
            </w:r>
          </w:p>
        </w:tc>
        <w:tc>
          <w:tcPr>
            <w:tcW w:w="0" w:type="auto"/>
            <w:vAlign w:val="center"/>
          </w:tcPr>
          <w:p w:rsidR="00013DC0" w:rsidRDefault="00C92CE0">
            <w:pPr>
              <w:pStyle w:val="TableBodyText"/>
            </w:pPr>
            <w:r>
              <w:t>Sends the selected drawing objects to the back.</w:t>
            </w:r>
          </w:p>
        </w:tc>
      </w:tr>
      <w:tr w:rsidR="00013DC0" w:rsidTr="00013DC0">
        <w:tc>
          <w:tcPr>
            <w:tcW w:w="0" w:type="auto"/>
            <w:vAlign w:val="center"/>
          </w:tcPr>
          <w:p w:rsidR="00013DC0" w:rsidRDefault="00C92CE0">
            <w:pPr>
              <w:pStyle w:val="TableBodyText"/>
            </w:pPr>
            <w:bookmarkStart w:id="2650" w:name="EquationInsertArgumentBefore"/>
            <w:r>
              <w:rPr>
                <w:b/>
              </w:rPr>
              <w:t>EquationInsertArgumentBefore</w:t>
            </w:r>
            <w:bookmarkEnd w:id="2650"/>
          </w:p>
        </w:tc>
        <w:tc>
          <w:tcPr>
            <w:tcW w:w="0" w:type="auto"/>
            <w:vAlign w:val="center"/>
          </w:tcPr>
          <w:p w:rsidR="00013DC0" w:rsidRDefault="00C92CE0">
            <w:pPr>
              <w:pStyle w:val="TableBodyText"/>
            </w:pPr>
            <w:r>
              <w:t>0x085C</w:t>
            </w:r>
          </w:p>
        </w:tc>
        <w:tc>
          <w:tcPr>
            <w:tcW w:w="0" w:type="auto"/>
            <w:vAlign w:val="center"/>
          </w:tcPr>
          <w:p w:rsidR="00013DC0" w:rsidRDefault="00C92CE0">
            <w:pPr>
              <w:pStyle w:val="TableBodyText"/>
            </w:pPr>
            <w:r>
              <w:t>Insert a new argument.</w:t>
            </w:r>
          </w:p>
        </w:tc>
      </w:tr>
      <w:tr w:rsidR="00013DC0" w:rsidTr="00013DC0">
        <w:tc>
          <w:tcPr>
            <w:tcW w:w="0" w:type="auto"/>
            <w:vAlign w:val="center"/>
          </w:tcPr>
          <w:p w:rsidR="00013DC0" w:rsidRDefault="00C92CE0">
            <w:pPr>
              <w:pStyle w:val="TableBodyText"/>
            </w:pPr>
            <w:bookmarkStart w:id="2651" w:name="EquationInsertArgumentAfter"/>
            <w:r>
              <w:rPr>
                <w:b/>
              </w:rPr>
              <w:t>EquationInsertArgumentAfter</w:t>
            </w:r>
            <w:bookmarkEnd w:id="2651"/>
          </w:p>
        </w:tc>
        <w:tc>
          <w:tcPr>
            <w:tcW w:w="0" w:type="auto"/>
            <w:vAlign w:val="center"/>
          </w:tcPr>
          <w:p w:rsidR="00013DC0" w:rsidRDefault="00C92CE0">
            <w:pPr>
              <w:pStyle w:val="TableBodyText"/>
            </w:pPr>
            <w:r>
              <w:t>0x085D</w:t>
            </w:r>
          </w:p>
        </w:tc>
        <w:tc>
          <w:tcPr>
            <w:tcW w:w="0" w:type="auto"/>
            <w:vAlign w:val="center"/>
          </w:tcPr>
          <w:p w:rsidR="00013DC0" w:rsidRDefault="00C92CE0">
            <w:pPr>
              <w:pStyle w:val="TableBodyText"/>
            </w:pPr>
            <w:r>
              <w:t>Insert a new argument.</w:t>
            </w:r>
          </w:p>
        </w:tc>
      </w:tr>
      <w:tr w:rsidR="00013DC0" w:rsidTr="00013DC0">
        <w:tc>
          <w:tcPr>
            <w:tcW w:w="0" w:type="auto"/>
            <w:vAlign w:val="center"/>
          </w:tcPr>
          <w:p w:rsidR="00013DC0" w:rsidRDefault="00C92CE0">
            <w:pPr>
              <w:pStyle w:val="TableBodyText"/>
            </w:pPr>
            <w:bookmarkStart w:id="2652" w:name="EquationDeleteArgument"/>
            <w:r>
              <w:rPr>
                <w:b/>
              </w:rPr>
              <w:t>EquationDeleteArgument</w:t>
            </w:r>
            <w:bookmarkEnd w:id="2652"/>
          </w:p>
        </w:tc>
        <w:tc>
          <w:tcPr>
            <w:tcW w:w="0" w:type="auto"/>
            <w:vAlign w:val="center"/>
          </w:tcPr>
          <w:p w:rsidR="00013DC0" w:rsidRDefault="00C92CE0">
            <w:pPr>
              <w:pStyle w:val="TableBodyText"/>
            </w:pPr>
            <w:r>
              <w:t>0x085E</w:t>
            </w:r>
          </w:p>
        </w:tc>
        <w:tc>
          <w:tcPr>
            <w:tcW w:w="0" w:type="auto"/>
            <w:vAlign w:val="center"/>
          </w:tcPr>
          <w:p w:rsidR="00013DC0" w:rsidRDefault="00C92CE0">
            <w:pPr>
              <w:pStyle w:val="TableBodyText"/>
            </w:pPr>
            <w:r>
              <w:t xml:space="preserve">Delete an </w:t>
            </w:r>
            <w:r>
              <w:t>argument.</w:t>
            </w:r>
          </w:p>
        </w:tc>
      </w:tr>
      <w:tr w:rsidR="00013DC0" w:rsidTr="00013DC0">
        <w:tc>
          <w:tcPr>
            <w:tcW w:w="0" w:type="auto"/>
            <w:vAlign w:val="center"/>
          </w:tcPr>
          <w:p w:rsidR="00013DC0" w:rsidRDefault="00C92CE0">
            <w:pPr>
              <w:pStyle w:val="TableBodyText"/>
            </w:pPr>
            <w:bookmarkStart w:id="2653" w:name="EquationRemoveStructure"/>
            <w:r>
              <w:rPr>
                <w:b/>
              </w:rPr>
              <w:t>EquationRemoveStructure</w:t>
            </w:r>
            <w:bookmarkEnd w:id="2653"/>
          </w:p>
        </w:tc>
        <w:tc>
          <w:tcPr>
            <w:tcW w:w="0" w:type="auto"/>
            <w:vAlign w:val="center"/>
          </w:tcPr>
          <w:p w:rsidR="00013DC0" w:rsidRDefault="00C92CE0">
            <w:pPr>
              <w:pStyle w:val="TableBodyText"/>
            </w:pPr>
            <w:r>
              <w:t>0x085F</w:t>
            </w:r>
          </w:p>
        </w:tc>
        <w:tc>
          <w:tcPr>
            <w:tcW w:w="0" w:type="auto"/>
            <w:vAlign w:val="center"/>
          </w:tcPr>
          <w:p w:rsidR="00013DC0" w:rsidRDefault="00C92CE0">
            <w:pPr>
              <w:pStyle w:val="TableBodyText"/>
            </w:pPr>
            <w:r>
              <w:t>Remove the equation structure.</w:t>
            </w:r>
          </w:p>
        </w:tc>
      </w:tr>
      <w:tr w:rsidR="00013DC0" w:rsidTr="00013DC0">
        <w:tc>
          <w:tcPr>
            <w:tcW w:w="0" w:type="auto"/>
            <w:vAlign w:val="center"/>
          </w:tcPr>
          <w:p w:rsidR="00013DC0" w:rsidRDefault="00C92CE0">
            <w:pPr>
              <w:pStyle w:val="TableBodyText"/>
            </w:pPr>
            <w:bookmarkStart w:id="2654" w:name="EquationRemoveSubscript"/>
            <w:r>
              <w:rPr>
                <w:b/>
              </w:rPr>
              <w:t>EquationRemoveSubscript</w:t>
            </w:r>
            <w:bookmarkEnd w:id="2654"/>
          </w:p>
        </w:tc>
        <w:tc>
          <w:tcPr>
            <w:tcW w:w="0" w:type="auto"/>
            <w:vAlign w:val="center"/>
          </w:tcPr>
          <w:p w:rsidR="00013DC0" w:rsidRDefault="00C92CE0">
            <w:pPr>
              <w:pStyle w:val="TableBodyText"/>
            </w:pPr>
            <w:r>
              <w:t>0x0860</w:t>
            </w:r>
          </w:p>
        </w:tc>
        <w:tc>
          <w:tcPr>
            <w:tcW w:w="0" w:type="auto"/>
            <w:vAlign w:val="center"/>
          </w:tcPr>
          <w:p w:rsidR="00013DC0" w:rsidRDefault="00C92CE0">
            <w:pPr>
              <w:pStyle w:val="TableBodyText"/>
            </w:pPr>
            <w:r>
              <w:t>Remove the subscript.</w:t>
            </w:r>
          </w:p>
        </w:tc>
      </w:tr>
      <w:tr w:rsidR="00013DC0" w:rsidTr="00013DC0">
        <w:tc>
          <w:tcPr>
            <w:tcW w:w="0" w:type="auto"/>
            <w:vAlign w:val="center"/>
          </w:tcPr>
          <w:p w:rsidR="00013DC0" w:rsidRDefault="00C92CE0">
            <w:pPr>
              <w:pStyle w:val="TableBodyText"/>
            </w:pPr>
            <w:bookmarkStart w:id="2655" w:name="EquationRemoveSuperscript"/>
            <w:r>
              <w:rPr>
                <w:b/>
              </w:rPr>
              <w:t>EquationRemoveSuperscript</w:t>
            </w:r>
            <w:bookmarkEnd w:id="2655"/>
          </w:p>
        </w:tc>
        <w:tc>
          <w:tcPr>
            <w:tcW w:w="0" w:type="auto"/>
            <w:vAlign w:val="center"/>
          </w:tcPr>
          <w:p w:rsidR="00013DC0" w:rsidRDefault="00C92CE0">
            <w:pPr>
              <w:pStyle w:val="TableBodyText"/>
            </w:pPr>
            <w:r>
              <w:t>0x0861</w:t>
            </w:r>
          </w:p>
        </w:tc>
        <w:tc>
          <w:tcPr>
            <w:tcW w:w="0" w:type="auto"/>
            <w:vAlign w:val="center"/>
          </w:tcPr>
          <w:p w:rsidR="00013DC0" w:rsidRDefault="00C92CE0">
            <w:pPr>
              <w:pStyle w:val="TableBodyText"/>
            </w:pPr>
            <w:r>
              <w:t>Remove the superscript.</w:t>
            </w:r>
          </w:p>
        </w:tc>
      </w:tr>
      <w:tr w:rsidR="00013DC0" w:rsidTr="00013DC0">
        <w:tc>
          <w:tcPr>
            <w:tcW w:w="0" w:type="auto"/>
            <w:vAlign w:val="center"/>
          </w:tcPr>
          <w:p w:rsidR="00013DC0" w:rsidRDefault="00C92CE0">
            <w:pPr>
              <w:pStyle w:val="TableBodyText"/>
            </w:pPr>
            <w:bookmarkStart w:id="2656" w:name="EquationStackedFraction"/>
            <w:r>
              <w:rPr>
                <w:b/>
              </w:rPr>
              <w:t>EquationStackedFraction</w:t>
            </w:r>
            <w:bookmarkEnd w:id="2656"/>
          </w:p>
        </w:tc>
        <w:tc>
          <w:tcPr>
            <w:tcW w:w="0" w:type="auto"/>
            <w:vAlign w:val="center"/>
          </w:tcPr>
          <w:p w:rsidR="00013DC0" w:rsidRDefault="00C92CE0">
            <w:pPr>
              <w:pStyle w:val="TableBodyText"/>
            </w:pPr>
            <w:r>
              <w:t>0x0862</w:t>
            </w:r>
          </w:p>
        </w:tc>
        <w:tc>
          <w:tcPr>
            <w:tcW w:w="0" w:type="auto"/>
            <w:vAlign w:val="center"/>
          </w:tcPr>
          <w:p w:rsidR="00013DC0" w:rsidRDefault="00C92CE0">
            <w:pPr>
              <w:pStyle w:val="TableBodyText"/>
            </w:pPr>
            <w:r>
              <w:t>Stacked fraction.</w:t>
            </w:r>
          </w:p>
        </w:tc>
      </w:tr>
      <w:tr w:rsidR="00013DC0" w:rsidTr="00013DC0">
        <w:tc>
          <w:tcPr>
            <w:tcW w:w="0" w:type="auto"/>
            <w:vAlign w:val="center"/>
          </w:tcPr>
          <w:p w:rsidR="00013DC0" w:rsidRDefault="00C92CE0">
            <w:pPr>
              <w:pStyle w:val="TableBodyText"/>
            </w:pPr>
            <w:bookmarkStart w:id="2657" w:name="EquationNoBarFraction"/>
            <w:r>
              <w:rPr>
                <w:b/>
              </w:rPr>
              <w:t>EquationNoBarFraction</w:t>
            </w:r>
            <w:bookmarkEnd w:id="2657"/>
          </w:p>
        </w:tc>
        <w:tc>
          <w:tcPr>
            <w:tcW w:w="0" w:type="auto"/>
            <w:vAlign w:val="center"/>
          </w:tcPr>
          <w:p w:rsidR="00013DC0" w:rsidRDefault="00C92CE0">
            <w:pPr>
              <w:pStyle w:val="TableBodyText"/>
            </w:pPr>
            <w:r>
              <w:t>0x0863</w:t>
            </w:r>
          </w:p>
        </w:tc>
        <w:tc>
          <w:tcPr>
            <w:tcW w:w="0" w:type="auto"/>
            <w:vAlign w:val="center"/>
          </w:tcPr>
          <w:p w:rsidR="00013DC0" w:rsidRDefault="00C92CE0">
            <w:pPr>
              <w:pStyle w:val="TableBodyText"/>
            </w:pPr>
            <w:r>
              <w:t>No-Bar fraction.</w:t>
            </w:r>
          </w:p>
        </w:tc>
      </w:tr>
      <w:tr w:rsidR="00013DC0" w:rsidTr="00013DC0">
        <w:tc>
          <w:tcPr>
            <w:tcW w:w="0" w:type="auto"/>
            <w:vAlign w:val="center"/>
          </w:tcPr>
          <w:p w:rsidR="00013DC0" w:rsidRDefault="00C92CE0">
            <w:pPr>
              <w:pStyle w:val="TableBodyText"/>
            </w:pPr>
            <w:bookmarkStart w:id="2658" w:name="EquationSkewedFraction"/>
            <w:r>
              <w:rPr>
                <w:b/>
              </w:rPr>
              <w:t>EquationSkewedFraction</w:t>
            </w:r>
            <w:bookmarkEnd w:id="2658"/>
          </w:p>
        </w:tc>
        <w:tc>
          <w:tcPr>
            <w:tcW w:w="0" w:type="auto"/>
            <w:vAlign w:val="center"/>
          </w:tcPr>
          <w:p w:rsidR="00013DC0" w:rsidRDefault="00C92CE0">
            <w:pPr>
              <w:pStyle w:val="TableBodyText"/>
            </w:pPr>
            <w:r>
              <w:t>0x0864</w:t>
            </w:r>
          </w:p>
        </w:tc>
        <w:tc>
          <w:tcPr>
            <w:tcW w:w="0" w:type="auto"/>
            <w:vAlign w:val="center"/>
          </w:tcPr>
          <w:p w:rsidR="00013DC0" w:rsidRDefault="00C92CE0">
            <w:pPr>
              <w:pStyle w:val="TableBodyText"/>
            </w:pPr>
            <w:r>
              <w:t>Skewed fraction.</w:t>
            </w:r>
          </w:p>
        </w:tc>
      </w:tr>
      <w:tr w:rsidR="00013DC0" w:rsidTr="00013DC0">
        <w:tc>
          <w:tcPr>
            <w:tcW w:w="0" w:type="auto"/>
            <w:vAlign w:val="center"/>
          </w:tcPr>
          <w:p w:rsidR="00013DC0" w:rsidRDefault="00C92CE0">
            <w:pPr>
              <w:pStyle w:val="TableBodyText"/>
            </w:pPr>
            <w:bookmarkStart w:id="2659" w:name="EquationLinearFraction"/>
            <w:r>
              <w:rPr>
                <w:b/>
              </w:rPr>
              <w:t>EquationLinearFraction</w:t>
            </w:r>
            <w:bookmarkEnd w:id="2659"/>
          </w:p>
        </w:tc>
        <w:tc>
          <w:tcPr>
            <w:tcW w:w="0" w:type="auto"/>
            <w:vAlign w:val="center"/>
          </w:tcPr>
          <w:p w:rsidR="00013DC0" w:rsidRDefault="00C92CE0">
            <w:pPr>
              <w:pStyle w:val="TableBodyText"/>
            </w:pPr>
            <w:r>
              <w:t>0x0865</w:t>
            </w:r>
          </w:p>
        </w:tc>
        <w:tc>
          <w:tcPr>
            <w:tcW w:w="0" w:type="auto"/>
            <w:vAlign w:val="center"/>
          </w:tcPr>
          <w:p w:rsidR="00013DC0" w:rsidRDefault="00C92CE0">
            <w:pPr>
              <w:pStyle w:val="TableBodyText"/>
            </w:pPr>
            <w:r>
              <w:t>Linear fraction.</w:t>
            </w:r>
          </w:p>
        </w:tc>
      </w:tr>
      <w:tr w:rsidR="00013DC0" w:rsidTr="00013DC0">
        <w:tc>
          <w:tcPr>
            <w:tcW w:w="0" w:type="auto"/>
            <w:vAlign w:val="center"/>
          </w:tcPr>
          <w:p w:rsidR="00013DC0" w:rsidRDefault="00C92CE0">
            <w:pPr>
              <w:pStyle w:val="TableBodyText"/>
            </w:pPr>
            <w:bookmarkStart w:id="2660" w:name="EquationStretchDelimiters"/>
            <w:r>
              <w:rPr>
                <w:b/>
              </w:rPr>
              <w:t>EquationStretchDelimiters</w:t>
            </w:r>
            <w:bookmarkEnd w:id="2660"/>
          </w:p>
        </w:tc>
        <w:tc>
          <w:tcPr>
            <w:tcW w:w="0" w:type="auto"/>
            <w:vAlign w:val="center"/>
          </w:tcPr>
          <w:p w:rsidR="00013DC0" w:rsidRDefault="00C92CE0">
            <w:pPr>
              <w:pStyle w:val="TableBodyText"/>
            </w:pPr>
            <w:r>
              <w:t>0x0866</w:t>
            </w:r>
          </w:p>
        </w:tc>
        <w:tc>
          <w:tcPr>
            <w:tcW w:w="0" w:type="auto"/>
            <w:vAlign w:val="center"/>
          </w:tcPr>
          <w:p w:rsidR="00013DC0" w:rsidRDefault="00C92CE0">
            <w:pPr>
              <w:pStyle w:val="TableBodyText"/>
            </w:pPr>
            <w:r>
              <w:t>Stretch delimiter characters.</w:t>
            </w:r>
          </w:p>
        </w:tc>
      </w:tr>
      <w:tr w:rsidR="00013DC0" w:rsidTr="00013DC0">
        <w:tc>
          <w:tcPr>
            <w:tcW w:w="0" w:type="auto"/>
            <w:vAlign w:val="center"/>
          </w:tcPr>
          <w:p w:rsidR="00013DC0" w:rsidRDefault="00C92CE0">
            <w:pPr>
              <w:pStyle w:val="TableBodyText"/>
            </w:pPr>
            <w:bookmarkStart w:id="2661" w:name="EquationShowHidePlaceholders"/>
            <w:r>
              <w:rPr>
                <w:b/>
              </w:rPr>
              <w:t>EquationShowHidePlaceholders</w:t>
            </w:r>
            <w:bookmarkEnd w:id="2661"/>
          </w:p>
        </w:tc>
        <w:tc>
          <w:tcPr>
            <w:tcW w:w="0" w:type="auto"/>
            <w:vAlign w:val="center"/>
          </w:tcPr>
          <w:p w:rsidR="00013DC0" w:rsidRDefault="00C92CE0">
            <w:pPr>
              <w:pStyle w:val="TableBodyText"/>
            </w:pPr>
            <w:r>
              <w:t>0x0867</w:t>
            </w:r>
          </w:p>
        </w:tc>
        <w:tc>
          <w:tcPr>
            <w:tcW w:w="0" w:type="auto"/>
            <w:vAlign w:val="center"/>
          </w:tcPr>
          <w:p w:rsidR="00013DC0" w:rsidRDefault="00C92CE0">
            <w:pPr>
              <w:pStyle w:val="TableBodyText"/>
            </w:pPr>
            <w:r>
              <w:t xml:space="preserve">Show or hide </w:t>
            </w:r>
            <w:r>
              <w:t>placeholders in a matrix.</w:t>
            </w:r>
          </w:p>
        </w:tc>
      </w:tr>
      <w:tr w:rsidR="00013DC0" w:rsidTr="00013DC0">
        <w:tc>
          <w:tcPr>
            <w:tcW w:w="0" w:type="auto"/>
            <w:vAlign w:val="center"/>
          </w:tcPr>
          <w:p w:rsidR="00013DC0" w:rsidRDefault="00C92CE0">
            <w:pPr>
              <w:pStyle w:val="TableBodyText"/>
            </w:pPr>
            <w:bookmarkStart w:id="2662" w:name="EquationScriptAlignment"/>
            <w:r>
              <w:rPr>
                <w:b/>
              </w:rPr>
              <w:t>EquationScriptAlignment</w:t>
            </w:r>
            <w:bookmarkEnd w:id="2662"/>
          </w:p>
        </w:tc>
        <w:tc>
          <w:tcPr>
            <w:tcW w:w="0" w:type="auto"/>
            <w:vAlign w:val="center"/>
          </w:tcPr>
          <w:p w:rsidR="00013DC0" w:rsidRDefault="00C92CE0">
            <w:pPr>
              <w:pStyle w:val="TableBodyText"/>
            </w:pPr>
            <w:r>
              <w:t>0x0868</w:t>
            </w:r>
          </w:p>
        </w:tc>
        <w:tc>
          <w:tcPr>
            <w:tcW w:w="0" w:type="auto"/>
            <w:vAlign w:val="center"/>
          </w:tcPr>
          <w:p w:rsidR="00013DC0" w:rsidRDefault="00C92CE0">
            <w:pPr>
              <w:pStyle w:val="TableBodyText"/>
            </w:pPr>
            <w:r>
              <w:t>Change scripts alignment.</w:t>
            </w:r>
          </w:p>
        </w:tc>
      </w:tr>
      <w:tr w:rsidR="00013DC0" w:rsidTr="00013DC0">
        <w:tc>
          <w:tcPr>
            <w:tcW w:w="0" w:type="auto"/>
            <w:vAlign w:val="center"/>
          </w:tcPr>
          <w:p w:rsidR="00013DC0" w:rsidRDefault="00C92CE0">
            <w:pPr>
              <w:pStyle w:val="TableBodyText"/>
            </w:pPr>
            <w:bookmarkStart w:id="2663" w:name="OutlookInsertFile"/>
            <w:r>
              <w:rPr>
                <w:b/>
              </w:rPr>
              <w:t>OutlookInsertFile</w:t>
            </w:r>
            <w:bookmarkEnd w:id="2663"/>
          </w:p>
        </w:tc>
        <w:tc>
          <w:tcPr>
            <w:tcW w:w="0" w:type="auto"/>
            <w:vAlign w:val="center"/>
          </w:tcPr>
          <w:p w:rsidR="00013DC0" w:rsidRDefault="00C92CE0">
            <w:pPr>
              <w:pStyle w:val="TableBodyText"/>
            </w:pPr>
            <w:r>
              <w:t>0x0869</w:t>
            </w:r>
          </w:p>
        </w:tc>
        <w:tc>
          <w:tcPr>
            <w:tcW w:w="0" w:type="auto"/>
            <w:vAlign w:val="center"/>
          </w:tcPr>
          <w:p w:rsidR="00013DC0" w:rsidRDefault="00C92CE0">
            <w:pPr>
              <w:pStyle w:val="TableBodyText"/>
            </w:pPr>
            <w:r>
              <w:t>Launches the Insert file attachment dialog for e-mail.</w:t>
            </w:r>
          </w:p>
        </w:tc>
      </w:tr>
      <w:tr w:rsidR="00013DC0" w:rsidTr="00013DC0">
        <w:tc>
          <w:tcPr>
            <w:tcW w:w="0" w:type="auto"/>
            <w:vAlign w:val="center"/>
          </w:tcPr>
          <w:p w:rsidR="00013DC0" w:rsidRDefault="00C92CE0">
            <w:pPr>
              <w:pStyle w:val="TableBodyText"/>
            </w:pPr>
            <w:bookmarkStart w:id="2664" w:name="EquationMatchDelimiters"/>
            <w:r>
              <w:rPr>
                <w:b/>
              </w:rPr>
              <w:t>EquationMatchDelimiters</w:t>
            </w:r>
            <w:bookmarkEnd w:id="2664"/>
          </w:p>
        </w:tc>
        <w:tc>
          <w:tcPr>
            <w:tcW w:w="0" w:type="auto"/>
            <w:vAlign w:val="center"/>
          </w:tcPr>
          <w:p w:rsidR="00013DC0" w:rsidRDefault="00C92CE0">
            <w:pPr>
              <w:pStyle w:val="TableBodyText"/>
            </w:pPr>
            <w:r>
              <w:t>0x086A</w:t>
            </w:r>
          </w:p>
        </w:tc>
        <w:tc>
          <w:tcPr>
            <w:tcW w:w="0" w:type="auto"/>
            <w:vAlign w:val="center"/>
          </w:tcPr>
          <w:p w:rsidR="00013DC0" w:rsidRDefault="00C92CE0">
            <w:pPr>
              <w:pStyle w:val="TableBodyText"/>
            </w:pPr>
            <w:r>
              <w:t>Match delimiters to argument height.</w:t>
            </w:r>
          </w:p>
        </w:tc>
      </w:tr>
      <w:tr w:rsidR="00013DC0" w:rsidTr="00013DC0">
        <w:tc>
          <w:tcPr>
            <w:tcW w:w="0" w:type="auto"/>
            <w:vAlign w:val="center"/>
          </w:tcPr>
          <w:p w:rsidR="00013DC0" w:rsidRDefault="00C92CE0">
            <w:pPr>
              <w:pStyle w:val="TableBodyText"/>
            </w:pPr>
            <w:bookmarkStart w:id="2665" w:name="EquationNaryLimitLocation"/>
            <w:r>
              <w:rPr>
                <w:b/>
              </w:rPr>
              <w:t>EquationNaryLimitLocation</w:t>
            </w:r>
            <w:bookmarkEnd w:id="2665"/>
          </w:p>
        </w:tc>
        <w:tc>
          <w:tcPr>
            <w:tcW w:w="0" w:type="auto"/>
            <w:vAlign w:val="center"/>
          </w:tcPr>
          <w:p w:rsidR="00013DC0" w:rsidRDefault="00C92CE0">
            <w:pPr>
              <w:pStyle w:val="TableBodyText"/>
            </w:pPr>
            <w:r>
              <w:t>0x086B</w:t>
            </w:r>
          </w:p>
        </w:tc>
        <w:tc>
          <w:tcPr>
            <w:tcW w:w="0" w:type="auto"/>
            <w:vAlign w:val="center"/>
          </w:tcPr>
          <w:p w:rsidR="00013DC0" w:rsidRDefault="00C92CE0">
            <w:pPr>
              <w:pStyle w:val="TableBodyText"/>
            </w:pPr>
            <w:r>
              <w:t>Change N-ary limits location.</w:t>
            </w:r>
          </w:p>
        </w:tc>
      </w:tr>
      <w:tr w:rsidR="00013DC0" w:rsidTr="00013DC0">
        <w:tc>
          <w:tcPr>
            <w:tcW w:w="0" w:type="auto"/>
            <w:vAlign w:val="center"/>
          </w:tcPr>
          <w:p w:rsidR="00013DC0" w:rsidRDefault="00C92CE0">
            <w:pPr>
              <w:pStyle w:val="TableBodyText"/>
            </w:pPr>
            <w:bookmarkStart w:id="2666" w:name="EquationLimitLocation"/>
            <w:r>
              <w:rPr>
                <w:b/>
              </w:rPr>
              <w:t>EquationLimitLocation</w:t>
            </w:r>
            <w:bookmarkEnd w:id="2666"/>
          </w:p>
        </w:tc>
        <w:tc>
          <w:tcPr>
            <w:tcW w:w="0" w:type="auto"/>
            <w:vAlign w:val="center"/>
          </w:tcPr>
          <w:p w:rsidR="00013DC0" w:rsidRDefault="00C92CE0">
            <w:pPr>
              <w:pStyle w:val="TableBodyText"/>
            </w:pPr>
            <w:r>
              <w:t>0x086C</w:t>
            </w:r>
          </w:p>
        </w:tc>
        <w:tc>
          <w:tcPr>
            <w:tcW w:w="0" w:type="auto"/>
            <w:vAlign w:val="center"/>
          </w:tcPr>
          <w:p w:rsidR="00013DC0" w:rsidRDefault="00C92CE0">
            <w:pPr>
              <w:pStyle w:val="TableBodyText"/>
            </w:pPr>
            <w:r>
              <w:t>Change limit location.</w:t>
            </w:r>
          </w:p>
        </w:tc>
      </w:tr>
      <w:tr w:rsidR="00013DC0" w:rsidTr="00013DC0">
        <w:tc>
          <w:tcPr>
            <w:tcW w:w="0" w:type="auto"/>
            <w:vAlign w:val="center"/>
          </w:tcPr>
          <w:p w:rsidR="00013DC0" w:rsidRDefault="00C92CE0">
            <w:pPr>
              <w:pStyle w:val="TableBodyText"/>
            </w:pPr>
            <w:bookmarkStart w:id="2667" w:name="EquationBarLocation"/>
            <w:r>
              <w:rPr>
                <w:b/>
              </w:rPr>
              <w:t>EquationBarLocation</w:t>
            </w:r>
            <w:bookmarkEnd w:id="2667"/>
          </w:p>
        </w:tc>
        <w:tc>
          <w:tcPr>
            <w:tcW w:w="0" w:type="auto"/>
            <w:vAlign w:val="center"/>
          </w:tcPr>
          <w:p w:rsidR="00013DC0" w:rsidRDefault="00C92CE0">
            <w:pPr>
              <w:pStyle w:val="TableBodyText"/>
            </w:pPr>
            <w:r>
              <w:t>0x086E</w:t>
            </w:r>
          </w:p>
        </w:tc>
        <w:tc>
          <w:tcPr>
            <w:tcW w:w="0" w:type="auto"/>
            <w:vAlign w:val="center"/>
          </w:tcPr>
          <w:p w:rsidR="00013DC0" w:rsidRDefault="00C92CE0">
            <w:pPr>
              <w:pStyle w:val="TableBodyText"/>
            </w:pPr>
            <w:r>
              <w:t>Change bar location.</w:t>
            </w:r>
          </w:p>
        </w:tc>
      </w:tr>
      <w:tr w:rsidR="00013DC0" w:rsidTr="00013DC0">
        <w:tc>
          <w:tcPr>
            <w:tcW w:w="0" w:type="auto"/>
            <w:vAlign w:val="center"/>
          </w:tcPr>
          <w:p w:rsidR="00013DC0" w:rsidRDefault="00C92CE0">
            <w:pPr>
              <w:pStyle w:val="TableBodyText"/>
            </w:pPr>
            <w:bookmarkStart w:id="2668" w:name="EquationStretchNaryOperator"/>
            <w:r>
              <w:rPr>
                <w:b/>
              </w:rPr>
              <w:t>EquationStretchNaryOperator</w:t>
            </w:r>
            <w:bookmarkEnd w:id="2668"/>
          </w:p>
        </w:tc>
        <w:tc>
          <w:tcPr>
            <w:tcW w:w="0" w:type="auto"/>
            <w:vAlign w:val="center"/>
          </w:tcPr>
          <w:p w:rsidR="00013DC0" w:rsidRDefault="00C92CE0">
            <w:pPr>
              <w:pStyle w:val="TableBodyText"/>
            </w:pPr>
            <w:r>
              <w:t>0x086F</w:t>
            </w:r>
          </w:p>
        </w:tc>
        <w:tc>
          <w:tcPr>
            <w:tcW w:w="0" w:type="auto"/>
            <w:vAlign w:val="center"/>
          </w:tcPr>
          <w:p w:rsidR="00013DC0" w:rsidRDefault="00C92CE0">
            <w:pPr>
              <w:pStyle w:val="TableBodyText"/>
            </w:pPr>
            <w:r>
              <w:t>Stretch N-ary characters.</w:t>
            </w:r>
          </w:p>
        </w:tc>
      </w:tr>
      <w:tr w:rsidR="00013DC0" w:rsidTr="00013DC0">
        <w:tc>
          <w:tcPr>
            <w:tcW w:w="0" w:type="auto"/>
            <w:vAlign w:val="center"/>
          </w:tcPr>
          <w:p w:rsidR="00013DC0" w:rsidRDefault="00C92CE0">
            <w:pPr>
              <w:pStyle w:val="TableBodyText"/>
            </w:pPr>
            <w:bookmarkStart w:id="2669" w:name="EquationGroupingCharacterLocation"/>
            <w:r>
              <w:rPr>
                <w:b/>
              </w:rPr>
              <w:t>EquationGroupingCharacterLocation</w:t>
            </w:r>
            <w:bookmarkEnd w:id="2669"/>
          </w:p>
        </w:tc>
        <w:tc>
          <w:tcPr>
            <w:tcW w:w="0" w:type="auto"/>
            <w:vAlign w:val="center"/>
          </w:tcPr>
          <w:p w:rsidR="00013DC0" w:rsidRDefault="00C92CE0">
            <w:pPr>
              <w:pStyle w:val="TableBodyText"/>
            </w:pPr>
            <w:r>
              <w:t>0x0870</w:t>
            </w:r>
          </w:p>
        </w:tc>
        <w:tc>
          <w:tcPr>
            <w:tcW w:w="0" w:type="auto"/>
            <w:vAlign w:val="center"/>
          </w:tcPr>
          <w:p w:rsidR="00013DC0" w:rsidRDefault="00C92CE0">
            <w:pPr>
              <w:pStyle w:val="TableBodyText"/>
            </w:pPr>
            <w:r>
              <w:t>Change grouping character location.</w:t>
            </w:r>
          </w:p>
        </w:tc>
      </w:tr>
      <w:tr w:rsidR="00013DC0" w:rsidTr="00013DC0">
        <w:tc>
          <w:tcPr>
            <w:tcW w:w="0" w:type="auto"/>
            <w:vAlign w:val="center"/>
          </w:tcPr>
          <w:p w:rsidR="00013DC0" w:rsidRDefault="00C92CE0">
            <w:pPr>
              <w:pStyle w:val="TableBodyText"/>
            </w:pPr>
            <w:bookmarkStart w:id="2670" w:name="EquationArrayExpansion"/>
            <w:r>
              <w:rPr>
                <w:b/>
              </w:rPr>
              <w:t>EquationArrayExpansion</w:t>
            </w:r>
            <w:bookmarkEnd w:id="2670"/>
          </w:p>
        </w:tc>
        <w:tc>
          <w:tcPr>
            <w:tcW w:w="0" w:type="auto"/>
            <w:vAlign w:val="center"/>
          </w:tcPr>
          <w:p w:rsidR="00013DC0" w:rsidRDefault="00C92CE0">
            <w:pPr>
              <w:pStyle w:val="TableBodyText"/>
            </w:pPr>
            <w:r>
              <w:t>0x0871</w:t>
            </w:r>
          </w:p>
        </w:tc>
        <w:tc>
          <w:tcPr>
            <w:tcW w:w="0" w:type="auto"/>
            <w:vAlign w:val="center"/>
          </w:tcPr>
          <w:p w:rsidR="00013DC0" w:rsidRDefault="00C92CE0">
            <w:pPr>
              <w:pStyle w:val="TableBodyText"/>
            </w:pPr>
            <w:r>
              <w:t>Expand equation array to the column width.</w:t>
            </w:r>
          </w:p>
        </w:tc>
      </w:tr>
      <w:tr w:rsidR="00013DC0" w:rsidTr="00013DC0">
        <w:tc>
          <w:tcPr>
            <w:tcW w:w="0" w:type="auto"/>
            <w:vAlign w:val="center"/>
          </w:tcPr>
          <w:p w:rsidR="00013DC0" w:rsidRDefault="00C92CE0">
            <w:pPr>
              <w:pStyle w:val="TableBodyText"/>
            </w:pPr>
            <w:bookmarkStart w:id="2671" w:name="EquationExpansion"/>
            <w:r>
              <w:rPr>
                <w:b/>
              </w:rPr>
              <w:t>EquationExpansion</w:t>
            </w:r>
            <w:bookmarkEnd w:id="2671"/>
          </w:p>
        </w:tc>
        <w:tc>
          <w:tcPr>
            <w:tcW w:w="0" w:type="auto"/>
            <w:vAlign w:val="center"/>
          </w:tcPr>
          <w:p w:rsidR="00013DC0" w:rsidRDefault="00C92CE0">
            <w:pPr>
              <w:pStyle w:val="TableBodyText"/>
            </w:pPr>
            <w:r>
              <w:t>0x0872</w:t>
            </w:r>
          </w:p>
        </w:tc>
        <w:tc>
          <w:tcPr>
            <w:tcW w:w="0" w:type="auto"/>
            <w:vAlign w:val="center"/>
          </w:tcPr>
          <w:p w:rsidR="00013DC0" w:rsidRDefault="00C92CE0">
            <w:pPr>
              <w:pStyle w:val="TableBodyText"/>
            </w:pPr>
            <w:r>
              <w:t>Expand equation to equation array width.</w:t>
            </w:r>
          </w:p>
        </w:tc>
      </w:tr>
      <w:tr w:rsidR="00013DC0" w:rsidTr="00013DC0">
        <w:tc>
          <w:tcPr>
            <w:tcW w:w="0" w:type="auto"/>
            <w:vAlign w:val="center"/>
          </w:tcPr>
          <w:p w:rsidR="00013DC0" w:rsidRDefault="00C92CE0">
            <w:pPr>
              <w:pStyle w:val="TableBodyText"/>
            </w:pPr>
            <w:bookmarkStart w:id="2672" w:name="EquationIncreaseArgumentSize"/>
            <w:r>
              <w:rPr>
                <w:b/>
              </w:rPr>
              <w:t>EquationIncreaseArgumentSize</w:t>
            </w:r>
            <w:bookmarkEnd w:id="2672"/>
          </w:p>
        </w:tc>
        <w:tc>
          <w:tcPr>
            <w:tcW w:w="0" w:type="auto"/>
            <w:vAlign w:val="center"/>
          </w:tcPr>
          <w:p w:rsidR="00013DC0" w:rsidRDefault="00C92CE0">
            <w:pPr>
              <w:pStyle w:val="TableBodyText"/>
            </w:pPr>
            <w:r>
              <w:t>0x0873</w:t>
            </w:r>
          </w:p>
        </w:tc>
        <w:tc>
          <w:tcPr>
            <w:tcW w:w="0" w:type="auto"/>
            <w:vAlign w:val="center"/>
          </w:tcPr>
          <w:p w:rsidR="00013DC0" w:rsidRDefault="00C92CE0">
            <w:pPr>
              <w:pStyle w:val="TableBodyText"/>
            </w:pPr>
            <w:r>
              <w:t>I</w:t>
            </w:r>
            <w:r>
              <w:t>ncrease argument size.</w:t>
            </w:r>
          </w:p>
        </w:tc>
      </w:tr>
      <w:tr w:rsidR="00013DC0" w:rsidTr="00013DC0">
        <w:tc>
          <w:tcPr>
            <w:tcW w:w="0" w:type="auto"/>
            <w:vAlign w:val="center"/>
          </w:tcPr>
          <w:p w:rsidR="00013DC0" w:rsidRDefault="00C92CE0">
            <w:pPr>
              <w:pStyle w:val="TableBodyText"/>
            </w:pPr>
            <w:bookmarkStart w:id="2673" w:name="EquationDecreaseArgumentSize"/>
            <w:r>
              <w:rPr>
                <w:b/>
              </w:rPr>
              <w:t>EquationDecreaseArgumentSize</w:t>
            </w:r>
            <w:bookmarkEnd w:id="2673"/>
          </w:p>
        </w:tc>
        <w:tc>
          <w:tcPr>
            <w:tcW w:w="0" w:type="auto"/>
            <w:vAlign w:val="center"/>
          </w:tcPr>
          <w:p w:rsidR="00013DC0" w:rsidRDefault="00C92CE0">
            <w:pPr>
              <w:pStyle w:val="TableBodyText"/>
            </w:pPr>
            <w:r>
              <w:t>0x0874</w:t>
            </w:r>
          </w:p>
        </w:tc>
        <w:tc>
          <w:tcPr>
            <w:tcW w:w="0" w:type="auto"/>
            <w:vAlign w:val="center"/>
          </w:tcPr>
          <w:p w:rsidR="00013DC0" w:rsidRDefault="00C92CE0">
            <w:pPr>
              <w:pStyle w:val="TableBodyText"/>
            </w:pPr>
            <w:r>
              <w:t>Decrease argument size.</w:t>
            </w:r>
          </w:p>
        </w:tc>
      </w:tr>
      <w:tr w:rsidR="00013DC0" w:rsidTr="00013DC0">
        <w:tc>
          <w:tcPr>
            <w:tcW w:w="0" w:type="auto"/>
            <w:vAlign w:val="center"/>
          </w:tcPr>
          <w:p w:rsidR="00013DC0" w:rsidRDefault="00C92CE0">
            <w:pPr>
              <w:pStyle w:val="TableBodyText"/>
            </w:pPr>
            <w:bookmarkStart w:id="2674" w:name="EquationRecognizedFunctions"/>
            <w:r>
              <w:rPr>
                <w:b/>
              </w:rPr>
              <w:lastRenderedPageBreak/>
              <w:t>EquationRecognizedFunctions</w:t>
            </w:r>
            <w:bookmarkEnd w:id="2674"/>
          </w:p>
        </w:tc>
        <w:tc>
          <w:tcPr>
            <w:tcW w:w="0" w:type="auto"/>
            <w:vAlign w:val="center"/>
          </w:tcPr>
          <w:p w:rsidR="00013DC0" w:rsidRDefault="00C92CE0">
            <w:pPr>
              <w:pStyle w:val="TableBodyText"/>
            </w:pPr>
            <w:r>
              <w:t>0x0875</w:t>
            </w:r>
          </w:p>
        </w:tc>
        <w:tc>
          <w:tcPr>
            <w:tcW w:w="0" w:type="auto"/>
            <w:vAlign w:val="center"/>
          </w:tcPr>
          <w:p w:rsidR="00013DC0" w:rsidRDefault="00C92CE0">
            <w:pPr>
              <w:pStyle w:val="TableBodyText"/>
            </w:pPr>
            <w:r>
              <w:t>Add or delete equation recognized functions.</w:t>
            </w:r>
          </w:p>
        </w:tc>
      </w:tr>
      <w:tr w:rsidR="00013DC0" w:rsidTr="00013DC0">
        <w:tc>
          <w:tcPr>
            <w:tcW w:w="0" w:type="auto"/>
            <w:vAlign w:val="center"/>
          </w:tcPr>
          <w:p w:rsidR="00013DC0" w:rsidRDefault="00C92CE0">
            <w:pPr>
              <w:pStyle w:val="TableBodyText"/>
            </w:pPr>
            <w:bookmarkStart w:id="2675" w:name="SearchOfficeOnline"/>
            <w:r>
              <w:rPr>
                <w:b/>
              </w:rPr>
              <w:t>SearchOfficeOnline</w:t>
            </w:r>
            <w:bookmarkEnd w:id="2675"/>
          </w:p>
        </w:tc>
        <w:tc>
          <w:tcPr>
            <w:tcW w:w="0" w:type="auto"/>
            <w:vAlign w:val="center"/>
          </w:tcPr>
          <w:p w:rsidR="00013DC0" w:rsidRDefault="00C92CE0">
            <w:pPr>
              <w:pStyle w:val="TableBodyText"/>
            </w:pPr>
            <w:r>
              <w:t>0x0876</w:t>
            </w:r>
          </w:p>
        </w:tc>
        <w:tc>
          <w:tcPr>
            <w:tcW w:w="0" w:type="auto"/>
            <w:vAlign w:val="center"/>
          </w:tcPr>
          <w:p w:rsidR="00013DC0" w:rsidRDefault="00C92CE0">
            <w:pPr>
              <w:pStyle w:val="TableBodyText"/>
            </w:pPr>
            <w:r>
              <w:t>Opens the Search Office Online page.</w:t>
            </w:r>
          </w:p>
        </w:tc>
      </w:tr>
      <w:tr w:rsidR="00013DC0" w:rsidTr="00013DC0">
        <w:tc>
          <w:tcPr>
            <w:tcW w:w="0" w:type="auto"/>
            <w:vAlign w:val="center"/>
          </w:tcPr>
          <w:p w:rsidR="00013DC0" w:rsidRDefault="00C92CE0">
            <w:pPr>
              <w:pStyle w:val="TableBodyText"/>
            </w:pPr>
            <w:bookmarkStart w:id="2676" w:name="BrowseForThemes"/>
            <w:r>
              <w:rPr>
                <w:b/>
              </w:rPr>
              <w:t>BrowseForThemes</w:t>
            </w:r>
            <w:bookmarkEnd w:id="2676"/>
          </w:p>
        </w:tc>
        <w:tc>
          <w:tcPr>
            <w:tcW w:w="0" w:type="auto"/>
            <w:vAlign w:val="center"/>
          </w:tcPr>
          <w:p w:rsidR="00013DC0" w:rsidRDefault="00C92CE0">
            <w:pPr>
              <w:pStyle w:val="TableBodyText"/>
            </w:pPr>
            <w:r>
              <w:t>0x0877</w:t>
            </w:r>
          </w:p>
        </w:tc>
        <w:tc>
          <w:tcPr>
            <w:tcW w:w="0" w:type="auto"/>
            <w:vAlign w:val="center"/>
          </w:tcPr>
          <w:p w:rsidR="00013DC0" w:rsidRDefault="00C92CE0">
            <w:pPr>
              <w:pStyle w:val="TableBodyText"/>
            </w:pPr>
            <w:r>
              <w:t>Opens a dialog to browse for themes.</w:t>
            </w:r>
          </w:p>
        </w:tc>
      </w:tr>
      <w:tr w:rsidR="00013DC0" w:rsidTr="00013DC0">
        <w:tc>
          <w:tcPr>
            <w:tcW w:w="0" w:type="auto"/>
            <w:vAlign w:val="center"/>
          </w:tcPr>
          <w:p w:rsidR="00013DC0" w:rsidRDefault="00C92CE0">
            <w:pPr>
              <w:pStyle w:val="TableBodyText"/>
            </w:pPr>
            <w:bookmarkStart w:id="2677" w:name="ListLevelGallery"/>
            <w:r>
              <w:rPr>
                <w:b/>
              </w:rPr>
              <w:t>ListLevelGallery</w:t>
            </w:r>
            <w:bookmarkEnd w:id="2677"/>
          </w:p>
        </w:tc>
        <w:tc>
          <w:tcPr>
            <w:tcW w:w="0" w:type="auto"/>
            <w:vAlign w:val="center"/>
          </w:tcPr>
          <w:p w:rsidR="00013DC0" w:rsidRDefault="00C92CE0">
            <w:pPr>
              <w:pStyle w:val="TableBodyText"/>
            </w:pPr>
            <w:r>
              <w:t>0x0878</w:t>
            </w:r>
          </w:p>
        </w:tc>
        <w:tc>
          <w:tcPr>
            <w:tcW w:w="0" w:type="auto"/>
            <w:vAlign w:val="center"/>
          </w:tcPr>
          <w:p w:rsidR="00013DC0" w:rsidRDefault="00C92CE0">
            <w:pPr>
              <w:pStyle w:val="TableBodyText"/>
            </w:pPr>
            <w:r>
              <w:t>Opens the List Level Gallery.</w:t>
            </w:r>
          </w:p>
        </w:tc>
      </w:tr>
      <w:tr w:rsidR="00013DC0" w:rsidTr="00013DC0">
        <w:tc>
          <w:tcPr>
            <w:tcW w:w="0" w:type="auto"/>
            <w:vAlign w:val="center"/>
          </w:tcPr>
          <w:p w:rsidR="00013DC0" w:rsidRDefault="00C92CE0">
            <w:pPr>
              <w:pStyle w:val="TableBodyText"/>
            </w:pPr>
            <w:bookmarkStart w:id="2678" w:name="OutlineNumberingGallery"/>
            <w:r>
              <w:rPr>
                <w:b/>
              </w:rPr>
              <w:t>OutlineNumberingGallery</w:t>
            </w:r>
            <w:bookmarkEnd w:id="2678"/>
          </w:p>
        </w:tc>
        <w:tc>
          <w:tcPr>
            <w:tcW w:w="0" w:type="auto"/>
            <w:vAlign w:val="center"/>
          </w:tcPr>
          <w:p w:rsidR="00013DC0" w:rsidRDefault="00C92CE0">
            <w:pPr>
              <w:pStyle w:val="TableBodyText"/>
            </w:pPr>
            <w:r>
              <w:t>0x0879</w:t>
            </w:r>
          </w:p>
        </w:tc>
        <w:tc>
          <w:tcPr>
            <w:tcW w:w="0" w:type="auto"/>
            <w:vAlign w:val="center"/>
          </w:tcPr>
          <w:p w:rsidR="00013DC0" w:rsidRDefault="00C92CE0">
            <w:pPr>
              <w:pStyle w:val="TableBodyText"/>
            </w:pPr>
            <w:r>
              <w:t>Opens the Multilevel List Gallery.</w:t>
            </w:r>
          </w:p>
        </w:tc>
      </w:tr>
      <w:tr w:rsidR="00013DC0" w:rsidTr="00013DC0">
        <w:tc>
          <w:tcPr>
            <w:tcW w:w="0" w:type="auto"/>
            <w:vAlign w:val="center"/>
          </w:tcPr>
          <w:p w:rsidR="00013DC0" w:rsidRDefault="00C92CE0">
            <w:pPr>
              <w:pStyle w:val="TableBodyText"/>
            </w:pPr>
            <w:bookmarkStart w:id="2679" w:name="DefineNewList"/>
            <w:r>
              <w:rPr>
                <w:b/>
              </w:rPr>
              <w:t>DefineNewList</w:t>
            </w:r>
            <w:bookmarkEnd w:id="2679"/>
          </w:p>
        </w:tc>
        <w:tc>
          <w:tcPr>
            <w:tcW w:w="0" w:type="auto"/>
            <w:vAlign w:val="center"/>
          </w:tcPr>
          <w:p w:rsidR="00013DC0" w:rsidRDefault="00C92CE0">
            <w:pPr>
              <w:pStyle w:val="TableBodyText"/>
            </w:pPr>
            <w:r>
              <w:t>0x087A</w:t>
            </w:r>
          </w:p>
        </w:tc>
        <w:tc>
          <w:tcPr>
            <w:tcW w:w="0" w:type="auto"/>
            <w:vAlign w:val="center"/>
          </w:tcPr>
          <w:p w:rsidR="00013DC0" w:rsidRDefault="00C92CE0">
            <w:pPr>
              <w:pStyle w:val="TableBodyText"/>
            </w:pPr>
            <w:r>
              <w:t>Defines a new list.</w:t>
            </w:r>
          </w:p>
        </w:tc>
      </w:tr>
      <w:tr w:rsidR="00013DC0" w:rsidTr="00013DC0">
        <w:tc>
          <w:tcPr>
            <w:tcW w:w="0" w:type="auto"/>
            <w:vAlign w:val="center"/>
          </w:tcPr>
          <w:p w:rsidR="00013DC0" w:rsidRDefault="00C92CE0">
            <w:pPr>
              <w:pStyle w:val="TableBodyText"/>
            </w:pPr>
            <w:bookmarkStart w:id="2680" w:name="DefineNewListStyle"/>
            <w:r>
              <w:rPr>
                <w:b/>
              </w:rPr>
              <w:t>DefineNewListStyle</w:t>
            </w:r>
            <w:bookmarkEnd w:id="2680"/>
          </w:p>
        </w:tc>
        <w:tc>
          <w:tcPr>
            <w:tcW w:w="0" w:type="auto"/>
            <w:vAlign w:val="center"/>
          </w:tcPr>
          <w:p w:rsidR="00013DC0" w:rsidRDefault="00C92CE0">
            <w:pPr>
              <w:pStyle w:val="TableBodyText"/>
            </w:pPr>
            <w:r>
              <w:t>0x087B</w:t>
            </w:r>
          </w:p>
        </w:tc>
        <w:tc>
          <w:tcPr>
            <w:tcW w:w="0" w:type="auto"/>
            <w:vAlign w:val="center"/>
          </w:tcPr>
          <w:p w:rsidR="00013DC0" w:rsidRDefault="00C92CE0">
            <w:pPr>
              <w:pStyle w:val="TableBodyText"/>
            </w:pPr>
            <w:r>
              <w:t>Defines a new list style.</w:t>
            </w:r>
          </w:p>
        </w:tc>
      </w:tr>
      <w:tr w:rsidR="00013DC0" w:rsidTr="00013DC0">
        <w:tc>
          <w:tcPr>
            <w:tcW w:w="0" w:type="auto"/>
            <w:vAlign w:val="center"/>
          </w:tcPr>
          <w:p w:rsidR="00013DC0" w:rsidRDefault="00C92CE0">
            <w:pPr>
              <w:pStyle w:val="TableBodyText"/>
            </w:pPr>
            <w:bookmarkStart w:id="2681" w:name="AddToContacts"/>
            <w:r>
              <w:rPr>
                <w:b/>
              </w:rPr>
              <w:t>AddToContacts</w:t>
            </w:r>
            <w:bookmarkEnd w:id="2681"/>
          </w:p>
        </w:tc>
        <w:tc>
          <w:tcPr>
            <w:tcW w:w="0" w:type="auto"/>
            <w:vAlign w:val="center"/>
          </w:tcPr>
          <w:p w:rsidR="00013DC0" w:rsidRDefault="00C92CE0">
            <w:pPr>
              <w:pStyle w:val="TableBodyText"/>
            </w:pPr>
            <w:r>
              <w:t>0x087C</w:t>
            </w:r>
          </w:p>
        </w:tc>
        <w:tc>
          <w:tcPr>
            <w:tcW w:w="0" w:type="auto"/>
            <w:vAlign w:val="center"/>
          </w:tcPr>
          <w:p w:rsidR="00013DC0" w:rsidRDefault="00C92CE0">
            <w:pPr>
              <w:pStyle w:val="TableBodyText"/>
            </w:pPr>
            <w:r>
              <w:t>Adds selected business card to Contacts.</w:t>
            </w:r>
          </w:p>
        </w:tc>
      </w:tr>
      <w:tr w:rsidR="00013DC0" w:rsidTr="00013DC0">
        <w:tc>
          <w:tcPr>
            <w:tcW w:w="0" w:type="auto"/>
            <w:vAlign w:val="center"/>
          </w:tcPr>
          <w:p w:rsidR="00013DC0" w:rsidRDefault="00C92CE0">
            <w:pPr>
              <w:pStyle w:val="TableBodyText"/>
            </w:pPr>
            <w:bookmarkStart w:id="2682" w:name="PropertiesGallery"/>
            <w:r>
              <w:rPr>
                <w:b/>
              </w:rPr>
              <w:t>PropertiesGallery</w:t>
            </w:r>
            <w:bookmarkEnd w:id="2682"/>
          </w:p>
        </w:tc>
        <w:tc>
          <w:tcPr>
            <w:tcW w:w="0" w:type="auto"/>
            <w:vAlign w:val="center"/>
          </w:tcPr>
          <w:p w:rsidR="00013DC0" w:rsidRDefault="00C92CE0">
            <w:pPr>
              <w:pStyle w:val="TableBodyText"/>
            </w:pPr>
            <w:r>
              <w:t>0x087D</w:t>
            </w:r>
          </w:p>
        </w:tc>
        <w:tc>
          <w:tcPr>
            <w:tcW w:w="0" w:type="auto"/>
            <w:vAlign w:val="center"/>
          </w:tcPr>
          <w:p w:rsidR="00013DC0" w:rsidRDefault="00C92CE0">
            <w:pPr>
              <w:pStyle w:val="TableBodyText"/>
            </w:pPr>
            <w:r>
              <w:t>Properties Gallery.</w:t>
            </w:r>
          </w:p>
        </w:tc>
      </w:tr>
      <w:tr w:rsidR="00013DC0" w:rsidTr="00013DC0">
        <w:tc>
          <w:tcPr>
            <w:tcW w:w="0" w:type="auto"/>
            <w:vAlign w:val="center"/>
          </w:tcPr>
          <w:p w:rsidR="00013DC0" w:rsidRDefault="00C92CE0">
            <w:pPr>
              <w:pStyle w:val="TableBodyText"/>
            </w:pPr>
            <w:bookmarkStart w:id="2683" w:name="ToggleDocumentActionBar"/>
            <w:r>
              <w:rPr>
                <w:b/>
              </w:rPr>
              <w:t>ToggleDocumentActionBar</w:t>
            </w:r>
            <w:bookmarkEnd w:id="2683"/>
          </w:p>
        </w:tc>
        <w:tc>
          <w:tcPr>
            <w:tcW w:w="0" w:type="auto"/>
            <w:vAlign w:val="center"/>
          </w:tcPr>
          <w:p w:rsidR="00013DC0" w:rsidRDefault="00C92CE0">
            <w:pPr>
              <w:pStyle w:val="TableBodyText"/>
            </w:pPr>
            <w:r>
              <w:t>0x087E</w:t>
            </w:r>
          </w:p>
        </w:tc>
        <w:tc>
          <w:tcPr>
            <w:tcW w:w="0" w:type="auto"/>
            <w:vAlign w:val="center"/>
          </w:tcPr>
          <w:p w:rsidR="00013DC0" w:rsidRDefault="00C92CE0">
            <w:pPr>
              <w:pStyle w:val="TableBodyText"/>
            </w:pPr>
            <w:r>
              <w:t>Shows or hides the Message Bar.</w:t>
            </w:r>
          </w:p>
        </w:tc>
      </w:tr>
      <w:tr w:rsidR="00013DC0" w:rsidTr="00013DC0">
        <w:tc>
          <w:tcPr>
            <w:tcW w:w="0" w:type="auto"/>
            <w:vAlign w:val="center"/>
          </w:tcPr>
          <w:p w:rsidR="00013DC0" w:rsidRDefault="00C92CE0">
            <w:pPr>
              <w:pStyle w:val="TableBodyText"/>
            </w:pPr>
            <w:bookmarkStart w:id="2684" w:name="StyleApplyPane"/>
            <w:r>
              <w:rPr>
                <w:b/>
              </w:rPr>
              <w:t>StyleApplyPane</w:t>
            </w:r>
            <w:bookmarkEnd w:id="2684"/>
          </w:p>
        </w:tc>
        <w:tc>
          <w:tcPr>
            <w:tcW w:w="0" w:type="auto"/>
            <w:vAlign w:val="center"/>
          </w:tcPr>
          <w:p w:rsidR="00013DC0" w:rsidRDefault="00C92CE0">
            <w:pPr>
              <w:pStyle w:val="TableBodyText"/>
            </w:pPr>
            <w:r>
              <w:t>0x087F</w:t>
            </w:r>
          </w:p>
        </w:tc>
        <w:tc>
          <w:tcPr>
            <w:tcW w:w="0" w:type="auto"/>
            <w:vAlign w:val="center"/>
          </w:tcPr>
          <w:p w:rsidR="00013DC0" w:rsidRDefault="00C92CE0">
            <w:pPr>
              <w:pStyle w:val="TableBodyText"/>
            </w:pPr>
            <w:r>
              <w:t>Applies, creates, or modifies styles and formatting.</w:t>
            </w:r>
          </w:p>
        </w:tc>
      </w:tr>
      <w:tr w:rsidR="00013DC0" w:rsidTr="00013DC0">
        <w:tc>
          <w:tcPr>
            <w:tcW w:w="0" w:type="auto"/>
            <w:vAlign w:val="center"/>
          </w:tcPr>
          <w:p w:rsidR="00013DC0" w:rsidRDefault="00C92CE0">
            <w:pPr>
              <w:pStyle w:val="TableBodyText"/>
            </w:pPr>
            <w:bookmarkStart w:id="2685" w:name="EquationManualBreak"/>
            <w:r>
              <w:rPr>
                <w:b/>
              </w:rPr>
              <w:t>Equatio</w:t>
            </w:r>
            <w:r>
              <w:rPr>
                <w:b/>
              </w:rPr>
              <w:t>nManualBreak</w:t>
            </w:r>
            <w:bookmarkEnd w:id="2685"/>
          </w:p>
        </w:tc>
        <w:tc>
          <w:tcPr>
            <w:tcW w:w="0" w:type="auto"/>
            <w:vAlign w:val="center"/>
          </w:tcPr>
          <w:p w:rsidR="00013DC0" w:rsidRDefault="00C92CE0">
            <w:pPr>
              <w:pStyle w:val="TableBodyText"/>
            </w:pPr>
            <w:r>
              <w:t>0x0881</w:t>
            </w:r>
          </w:p>
        </w:tc>
        <w:tc>
          <w:tcPr>
            <w:tcW w:w="0" w:type="auto"/>
            <w:vAlign w:val="center"/>
          </w:tcPr>
          <w:p w:rsidR="00013DC0" w:rsidRDefault="00C92CE0">
            <w:pPr>
              <w:pStyle w:val="TableBodyText"/>
            </w:pPr>
            <w:r>
              <w:t>Insert or remove a manual break in equations.</w:t>
            </w:r>
          </w:p>
        </w:tc>
      </w:tr>
      <w:tr w:rsidR="00013DC0" w:rsidTr="00013DC0">
        <w:tc>
          <w:tcPr>
            <w:tcW w:w="0" w:type="auto"/>
            <w:vAlign w:val="center"/>
          </w:tcPr>
          <w:p w:rsidR="00013DC0" w:rsidRDefault="00C92CE0">
            <w:pPr>
              <w:pStyle w:val="TableBodyText"/>
            </w:pPr>
            <w:bookmarkStart w:id="2686" w:name="EquationAlignThisCharacter"/>
            <w:r>
              <w:rPr>
                <w:b/>
              </w:rPr>
              <w:t>EquationAlignThisCharacter</w:t>
            </w:r>
            <w:bookmarkEnd w:id="2686"/>
          </w:p>
        </w:tc>
        <w:tc>
          <w:tcPr>
            <w:tcW w:w="0" w:type="auto"/>
            <w:vAlign w:val="center"/>
          </w:tcPr>
          <w:p w:rsidR="00013DC0" w:rsidRDefault="00C92CE0">
            <w:pPr>
              <w:pStyle w:val="TableBodyText"/>
            </w:pPr>
            <w:r>
              <w:t>0x0882</w:t>
            </w:r>
          </w:p>
        </w:tc>
        <w:tc>
          <w:tcPr>
            <w:tcW w:w="0" w:type="auto"/>
            <w:vAlign w:val="center"/>
          </w:tcPr>
          <w:p w:rsidR="00013DC0" w:rsidRDefault="00C92CE0">
            <w:pPr>
              <w:pStyle w:val="TableBodyText"/>
            </w:pPr>
            <w:r>
              <w:t>Insert or remove an alignment point in equations.</w:t>
            </w:r>
          </w:p>
        </w:tc>
      </w:tr>
      <w:tr w:rsidR="00013DC0" w:rsidTr="00013DC0">
        <w:tc>
          <w:tcPr>
            <w:tcW w:w="0" w:type="auto"/>
            <w:vAlign w:val="center"/>
          </w:tcPr>
          <w:p w:rsidR="00013DC0" w:rsidRDefault="00C92CE0">
            <w:pPr>
              <w:pStyle w:val="TableBodyText"/>
            </w:pPr>
            <w:bookmarkStart w:id="2687" w:name="EquationAlignAtEquals"/>
            <w:r>
              <w:rPr>
                <w:b/>
              </w:rPr>
              <w:t>EquationAlignAtEquals</w:t>
            </w:r>
            <w:bookmarkEnd w:id="2687"/>
          </w:p>
        </w:tc>
        <w:tc>
          <w:tcPr>
            <w:tcW w:w="0" w:type="auto"/>
            <w:vAlign w:val="center"/>
          </w:tcPr>
          <w:p w:rsidR="00013DC0" w:rsidRDefault="00C92CE0">
            <w:pPr>
              <w:pStyle w:val="TableBodyText"/>
            </w:pPr>
            <w:r>
              <w:t>0x0883</w:t>
            </w:r>
          </w:p>
        </w:tc>
        <w:tc>
          <w:tcPr>
            <w:tcW w:w="0" w:type="auto"/>
            <w:vAlign w:val="center"/>
          </w:tcPr>
          <w:p w:rsidR="00013DC0" w:rsidRDefault="00C92CE0">
            <w:pPr>
              <w:pStyle w:val="TableBodyText"/>
            </w:pPr>
            <w:r>
              <w:t>Insert or remove an alignment point in equations.</w:t>
            </w:r>
          </w:p>
        </w:tc>
      </w:tr>
      <w:tr w:rsidR="00013DC0" w:rsidTr="00013DC0">
        <w:tc>
          <w:tcPr>
            <w:tcW w:w="0" w:type="auto"/>
            <w:vAlign w:val="center"/>
          </w:tcPr>
          <w:p w:rsidR="00013DC0" w:rsidRDefault="00C92CE0">
            <w:pPr>
              <w:pStyle w:val="TableBodyText"/>
            </w:pPr>
            <w:bookmarkStart w:id="2688" w:name="EmailStationeryOptions"/>
            <w:r>
              <w:rPr>
                <w:b/>
              </w:rPr>
              <w:t>EmailStationeryOptions</w:t>
            </w:r>
            <w:bookmarkEnd w:id="2688"/>
          </w:p>
        </w:tc>
        <w:tc>
          <w:tcPr>
            <w:tcW w:w="0" w:type="auto"/>
            <w:vAlign w:val="center"/>
          </w:tcPr>
          <w:p w:rsidR="00013DC0" w:rsidRDefault="00C92CE0">
            <w:pPr>
              <w:pStyle w:val="TableBodyText"/>
            </w:pPr>
            <w:r>
              <w:t>0x0884</w:t>
            </w:r>
          </w:p>
        </w:tc>
        <w:tc>
          <w:tcPr>
            <w:tcW w:w="0" w:type="auto"/>
            <w:vAlign w:val="center"/>
          </w:tcPr>
          <w:p w:rsidR="00013DC0" w:rsidRDefault="00C92CE0">
            <w:pPr>
              <w:pStyle w:val="TableBodyText"/>
            </w:pPr>
            <w:r>
              <w:t>Creates or changes Stationery entries.</w:t>
            </w:r>
          </w:p>
        </w:tc>
      </w:tr>
      <w:tr w:rsidR="00013DC0" w:rsidTr="00013DC0">
        <w:tc>
          <w:tcPr>
            <w:tcW w:w="0" w:type="auto"/>
            <w:vAlign w:val="center"/>
          </w:tcPr>
          <w:p w:rsidR="00013DC0" w:rsidRDefault="00C92CE0">
            <w:pPr>
              <w:pStyle w:val="TableBodyText"/>
            </w:pPr>
            <w:bookmarkStart w:id="2689" w:name="SetListLevelVBA"/>
            <w:r>
              <w:rPr>
                <w:b/>
              </w:rPr>
              <w:t>SetListLevelVBA</w:t>
            </w:r>
            <w:bookmarkEnd w:id="2689"/>
          </w:p>
        </w:tc>
        <w:tc>
          <w:tcPr>
            <w:tcW w:w="0" w:type="auto"/>
            <w:vAlign w:val="center"/>
          </w:tcPr>
          <w:p w:rsidR="00013DC0" w:rsidRDefault="00C92CE0">
            <w:pPr>
              <w:pStyle w:val="TableBodyText"/>
            </w:pPr>
            <w:r>
              <w:t>0x0885</w:t>
            </w:r>
          </w:p>
        </w:tc>
        <w:tc>
          <w:tcPr>
            <w:tcW w:w="0" w:type="auto"/>
            <w:vAlign w:val="center"/>
          </w:tcPr>
          <w:p w:rsidR="00013DC0" w:rsidRDefault="00C92CE0">
            <w:pPr>
              <w:pStyle w:val="TableBodyText"/>
            </w:pPr>
            <w:r>
              <w:t>Sets the list level.</w:t>
            </w:r>
          </w:p>
        </w:tc>
      </w:tr>
      <w:tr w:rsidR="00013DC0" w:rsidTr="00013DC0">
        <w:tc>
          <w:tcPr>
            <w:tcW w:w="0" w:type="auto"/>
            <w:vAlign w:val="center"/>
          </w:tcPr>
          <w:p w:rsidR="00013DC0" w:rsidRDefault="00C92CE0">
            <w:pPr>
              <w:pStyle w:val="TableBodyText"/>
            </w:pPr>
            <w:bookmarkStart w:id="2690" w:name="ApplyQuickFormat"/>
            <w:r>
              <w:rPr>
                <w:b/>
              </w:rPr>
              <w:t>ApplyQuickFormat</w:t>
            </w:r>
            <w:bookmarkEnd w:id="2690"/>
          </w:p>
        </w:tc>
        <w:tc>
          <w:tcPr>
            <w:tcW w:w="0" w:type="auto"/>
            <w:vAlign w:val="center"/>
          </w:tcPr>
          <w:p w:rsidR="00013DC0" w:rsidRDefault="00C92CE0">
            <w:pPr>
              <w:pStyle w:val="TableBodyText"/>
            </w:pPr>
            <w:r>
              <w:t>0x0887</w:t>
            </w:r>
          </w:p>
        </w:tc>
        <w:tc>
          <w:tcPr>
            <w:tcW w:w="0" w:type="auto"/>
            <w:vAlign w:val="center"/>
          </w:tcPr>
          <w:p w:rsidR="00013DC0" w:rsidRDefault="00C92CE0">
            <w:pPr>
              <w:pStyle w:val="TableBodyText"/>
            </w:pPr>
            <w:r>
              <w:t>Applies the selected style from the Quick Style set.</w:t>
            </w:r>
          </w:p>
        </w:tc>
      </w:tr>
      <w:tr w:rsidR="00013DC0" w:rsidTr="00013DC0">
        <w:tc>
          <w:tcPr>
            <w:tcW w:w="0" w:type="auto"/>
            <w:vAlign w:val="center"/>
          </w:tcPr>
          <w:p w:rsidR="00013DC0" w:rsidRDefault="00C92CE0">
            <w:pPr>
              <w:pStyle w:val="TableBodyText"/>
            </w:pPr>
            <w:bookmarkStart w:id="2691" w:name="ApplyQuickStyleSet"/>
            <w:r>
              <w:rPr>
                <w:b/>
              </w:rPr>
              <w:t>ApplyQuickStyleSet</w:t>
            </w:r>
            <w:bookmarkEnd w:id="2691"/>
          </w:p>
        </w:tc>
        <w:tc>
          <w:tcPr>
            <w:tcW w:w="0" w:type="auto"/>
            <w:vAlign w:val="center"/>
          </w:tcPr>
          <w:p w:rsidR="00013DC0" w:rsidRDefault="00C92CE0">
            <w:pPr>
              <w:pStyle w:val="TableBodyText"/>
            </w:pPr>
            <w:r>
              <w:t>0x0888</w:t>
            </w:r>
          </w:p>
        </w:tc>
        <w:tc>
          <w:tcPr>
            <w:tcW w:w="0" w:type="auto"/>
            <w:vAlign w:val="center"/>
          </w:tcPr>
          <w:p w:rsidR="00013DC0" w:rsidRDefault="00C92CE0">
            <w:pPr>
              <w:pStyle w:val="TableBodyText"/>
            </w:pPr>
            <w:r>
              <w:t>Applies the selected Quick Style set.</w:t>
            </w:r>
          </w:p>
        </w:tc>
      </w:tr>
      <w:tr w:rsidR="00013DC0" w:rsidTr="00013DC0">
        <w:tc>
          <w:tcPr>
            <w:tcW w:w="0" w:type="auto"/>
            <w:vAlign w:val="center"/>
          </w:tcPr>
          <w:p w:rsidR="00013DC0" w:rsidRDefault="00C92CE0">
            <w:pPr>
              <w:pStyle w:val="TableBodyText"/>
            </w:pPr>
            <w:bookmarkStart w:id="2692" w:name="OutlookViewZoom"/>
            <w:r>
              <w:rPr>
                <w:b/>
              </w:rPr>
              <w:t>OutlookViewZoom</w:t>
            </w:r>
            <w:bookmarkEnd w:id="2692"/>
          </w:p>
        </w:tc>
        <w:tc>
          <w:tcPr>
            <w:tcW w:w="0" w:type="auto"/>
            <w:vAlign w:val="center"/>
          </w:tcPr>
          <w:p w:rsidR="00013DC0" w:rsidRDefault="00C92CE0">
            <w:pPr>
              <w:pStyle w:val="TableBodyText"/>
            </w:pPr>
            <w:r>
              <w:t>0x088</w:t>
            </w:r>
            <w:r>
              <w:t>9</w:t>
            </w:r>
          </w:p>
        </w:tc>
        <w:tc>
          <w:tcPr>
            <w:tcW w:w="0" w:type="auto"/>
            <w:vAlign w:val="center"/>
          </w:tcPr>
          <w:p w:rsidR="00013DC0" w:rsidRDefault="00C92CE0">
            <w:pPr>
              <w:pStyle w:val="TableBodyText"/>
            </w:pPr>
            <w:r>
              <w:t>Scales the editing view.</w:t>
            </w:r>
          </w:p>
        </w:tc>
      </w:tr>
      <w:tr w:rsidR="00013DC0" w:rsidTr="00013DC0">
        <w:tc>
          <w:tcPr>
            <w:tcW w:w="0" w:type="auto"/>
            <w:vAlign w:val="center"/>
          </w:tcPr>
          <w:p w:rsidR="00013DC0" w:rsidRDefault="00C92CE0">
            <w:pPr>
              <w:pStyle w:val="TableBodyText"/>
            </w:pPr>
            <w:bookmarkStart w:id="2693" w:name="DeleteBuildingBlock"/>
            <w:r>
              <w:rPr>
                <w:b/>
              </w:rPr>
              <w:t>DeleteBuildingBlock</w:t>
            </w:r>
            <w:bookmarkEnd w:id="2693"/>
          </w:p>
        </w:tc>
        <w:tc>
          <w:tcPr>
            <w:tcW w:w="0" w:type="auto"/>
            <w:vAlign w:val="center"/>
          </w:tcPr>
          <w:p w:rsidR="00013DC0" w:rsidRDefault="00C92CE0">
            <w:pPr>
              <w:pStyle w:val="TableBodyText"/>
            </w:pPr>
            <w:r>
              <w:t>0x088A</w:t>
            </w:r>
          </w:p>
        </w:tc>
        <w:tc>
          <w:tcPr>
            <w:tcW w:w="0" w:type="auto"/>
            <w:vAlign w:val="center"/>
          </w:tcPr>
          <w:p w:rsidR="00013DC0" w:rsidRDefault="00C92CE0">
            <w:pPr>
              <w:pStyle w:val="TableBodyText"/>
            </w:pPr>
            <w:r>
              <w:t>Deletes the surrounding building block.</w:t>
            </w:r>
          </w:p>
        </w:tc>
      </w:tr>
      <w:tr w:rsidR="00013DC0" w:rsidTr="00013DC0">
        <w:tc>
          <w:tcPr>
            <w:tcW w:w="0" w:type="auto"/>
            <w:vAlign w:val="center"/>
          </w:tcPr>
          <w:p w:rsidR="00013DC0" w:rsidRDefault="00C92CE0">
            <w:pPr>
              <w:pStyle w:val="TableBodyText"/>
            </w:pPr>
            <w:bookmarkStart w:id="2694" w:name="EquationNormalText"/>
            <w:r>
              <w:rPr>
                <w:b/>
              </w:rPr>
              <w:t>EquationNormalText</w:t>
            </w:r>
            <w:bookmarkEnd w:id="2694"/>
          </w:p>
        </w:tc>
        <w:tc>
          <w:tcPr>
            <w:tcW w:w="0" w:type="auto"/>
            <w:vAlign w:val="center"/>
          </w:tcPr>
          <w:p w:rsidR="00013DC0" w:rsidRDefault="00C92CE0">
            <w:pPr>
              <w:pStyle w:val="TableBodyText"/>
            </w:pPr>
            <w:r>
              <w:t>0x088B</w:t>
            </w:r>
          </w:p>
        </w:tc>
        <w:tc>
          <w:tcPr>
            <w:tcW w:w="0" w:type="auto"/>
            <w:vAlign w:val="center"/>
          </w:tcPr>
          <w:p w:rsidR="00013DC0" w:rsidRDefault="00C92CE0">
            <w:pPr>
              <w:pStyle w:val="TableBodyText"/>
            </w:pPr>
            <w:r>
              <w:t>Make the selection Normal Text (toggle).</w:t>
            </w:r>
          </w:p>
        </w:tc>
      </w:tr>
      <w:tr w:rsidR="00013DC0" w:rsidTr="00013DC0">
        <w:tc>
          <w:tcPr>
            <w:tcW w:w="0" w:type="auto"/>
            <w:vAlign w:val="center"/>
          </w:tcPr>
          <w:p w:rsidR="00013DC0" w:rsidRDefault="00C92CE0">
            <w:pPr>
              <w:pStyle w:val="TableBodyText"/>
            </w:pPr>
            <w:bookmarkStart w:id="2695" w:name="EquationFunctionGallery"/>
            <w:r>
              <w:rPr>
                <w:b/>
              </w:rPr>
              <w:t>EquationFunctionGallery</w:t>
            </w:r>
            <w:bookmarkEnd w:id="2695"/>
          </w:p>
        </w:tc>
        <w:tc>
          <w:tcPr>
            <w:tcW w:w="0" w:type="auto"/>
            <w:vAlign w:val="center"/>
          </w:tcPr>
          <w:p w:rsidR="00013DC0" w:rsidRDefault="00C92CE0">
            <w:pPr>
              <w:pStyle w:val="TableBodyText"/>
            </w:pPr>
            <w:r>
              <w:t>0x088C</w:t>
            </w:r>
          </w:p>
        </w:tc>
        <w:tc>
          <w:tcPr>
            <w:tcW w:w="0" w:type="auto"/>
            <w:vAlign w:val="center"/>
          </w:tcPr>
          <w:p w:rsidR="00013DC0" w:rsidRDefault="00C92CE0">
            <w:pPr>
              <w:pStyle w:val="TableBodyText"/>
            </w:pPr>
            <w:r>
              <w:t>Equation function gallery.</w:t>
            </w:r>
          </w:p>
        </w:tc>
      </w:tr>
      <w:tr w:rsidR="00013DC0" w:rsidTr="00013DC0">
        <w:tc>
          <w:tcPr>
            <w:tcW w:w="0" w:type="auto"/>
            <w:vAlign w:val="center"/>
          </w:tcPr>
          <w:p w:rsidR="00013DC0" w:rsidRDefault="00C92CE0">
            <w:pPr>
              <w:pStyle w:val="TableBodyText"/>
            </w:pPr>
            <w:bookmarkStart w:id="2696" w:name="EquationAccentGallery"/>
            <w:r>
              <w:rPr>
                <w:b/>
              </w:rPr>
              <w:t>EquationAccentGallery</w:t>
            </w:r>
            <w:bookmarkEnd w:id="2696"/>
          </w:p>
        </w:tc>
        <w:tc>
          <w:tcPr>
            <w:tcW w:w="0" w:type="auto"/>
            <w:vAlign w:val="center"/>
          </w:tcPr>
          <w:p w:rsidR="00013DC0" w:rsidRDefault="00C92CE0">
            <w:pPr>
              <w:pStyle w:val="TableBodyText"/>
            </w:pPr>
            <w:r>
              <w:t>0x088D</w:t>
            </w:r>
          </w:p>
        </w:tc>
        <w:tc>
          <w:tcPr>
            <w:tcW w:w="0" w:type="auto"/>
            <w:vAlign w:val="center"/>
          </w:tcPr>
          <w:p w:rsidR="00013DC0" w:rsidRDefault="00C92CE0">
            <w:pPr>
              <w:pStyle w:val="TableBodyText"/>
            </w:pPr>
            <w:r>
              <w:t>Equation accent gallery.</w:t>
            </w:r>
          </w:p>
        </w:tc>
      </w:tr>
      <w:tr w:rsidR="00013DC0" w:rsidTr="00013DC0">
        <w:tc>
          <w:tcPr>
            <w:tcW w:w="0" w:type="auto"/>
            <w:vAlign w:val="center"/>
          </w:tcPr>
          <w:p w:rsidR="00013DC0" w:rsidRDefault="00C92CE0">
            <w:pPr>
              <w:pStyle w:val="TableBodyText"/>
            </w:pPr>
            <w:bookmarkStart w:id="2697" w:name="EquationLimitGallery"/>
            <w:r>
              <w:rPr>
                <w:b/>
              </w:rPr>
              <w:t>EquationLimitGallery</w:t>
            </w:r>
            <w:bookmarkEnd w:id="2697"/>
          </w:p>
        </w:tc>
        <w:tc>
          <w:tcPr>
            <w:tcW w:w="0" w:type="auto"/>
            <w:vAlign w:val="center"/>
          </w:tcPr>
          <w:p w:rsidR="00013DC0" w:rsidRDefault="00C92CE0">
            <w:pPr>
              <w:pStyle w:val="TableBodyText"/>
            </w:pPr>
            <w:r>
              <w:t>0x088E</w:t>
            </w:r>
          </w:p>
        </w:tc>
        <w:tc>
          <w:tcPr>
            <w:tcW w:w="0" w:type="auto"/>
            <w:vAlign w:val="center"/>
          </w:tcPr>
          <w:p w:rsidR="00013DC0" w:rsidRDefault="00C92CE0">
            <w:pPr>
              <w:pStyle w:val="TableBodyText"/>
            </w:pPr>
            <w:r>
              <w:t>Equation limit gallery.</w:t>
            </w:r>
          </w:p>
        </w:tc>
      </w:tr>
      <w:tr w:rsidR="00013DC0" w:rsidTr="00013DC0">
        <w:tc>
          <w:tcPr>
            <w:tcW w:w="0" w:type="auto"/>
            <w:vAlign w:val="center"/>
          </w:tcPr>
          <w:p w:rsidR="00013DC0" w:rsidRDefault="00C92CE0">
            <w:pPr>
              <w:pStyle w:val="TableBodyText"/>
            </w:pPr>
            <w:bookmarkStart w:id="2698" w:name="EquationOperatorGallery"/>
            <w:r>
              <w:rPr>
                <w:b/>
              </w:rPr>
              <w:t>EquationOperatorGallery</w:t>
            </w:r>
            <w:bookmarkEnd w:id="2698"/>
          </w:p>
        </w:tc>
        <w:tc>
          <w:tcPr>
            <w:tcW w:w="0" w:type="auto"/>
            <w:vAlign w:val="center"/>
          </w:tcPr>
          <w:p w:rsidR="00013DC0" w:rsidRDefault="00C92CE0">
            <w:pPr>
              <w:pStyle w:val="TableBodyText"/>
            </w:pPr>
            <w:r>
              <w:t>0x088F</w:t>
            </w:r>
          </w:p>
        </w:tc>
        <w:tc>
          <w:tcPr>
            <w:tcW w:w="0" w:type="auto"/>
            <w:vAlign w:val="center"/>
          </w:tcPr>
          <w:p w:rsidR="00013DC0" w:rsidRDefault="00C92CE0">
            <w:pPr>
              <w:pStyle w:val="TableBodyText"/>
            </w:pPr>
            <w:r>
              <w:t>Equation operator gallery.</w:t>
            </w:r>
          </w:p>
        </w:tc>
      </w:tr>
      <w:tr w:rsidR="00013DC0" w:rsidTr="00013DC0">
        <w:tc>
          <w:tcPr>
            <w:tcW w:w="0" w:type="auto"/>
            <w:vAlign w:val="center"/>
          </w:tcPr>
          <w:p w:rsidR="00013DC0" w:rsidRDefault="00C92CE0">
            <w:pPr>
              <w:pStyle w:val="TableBodyText"/>
            </w:pPr>
            <w:bookmarkStart w:id="2699" w:name="EquationMatrixGallery"/>
            <w:r>
              <w:rPr>
                <w:b/>
              </w:rPr>
              <w:t>EquationMatrixGallery</w:t>
            </w:r>
            <w:bookmarkEnd w:id="2699"/>
          </w:p>
        </w:tc>
        <w:tc>
          <w:tcPr>
            <w:tcW w:w="0" w:type="auto"/>
            <w:vAlign w:val="center"/>
          </w:tcPr>
          <w:p w:rsidR="00013DC0" w:rsidRDefault="00C92CE0">
            <w:pPr>
              <w:pStyle w:val="TableBodyText"/>
            </w:pPr>
            <w:r>
              <w:t>0x0890</w:t>
            </w:r>
          </w:p>
        </w:tc>
        <w:tc>
          <w:tcPr>
            <w:tcW w:w="0" w:type="auto"/>
            <w:vAlign w:val="center"/>
          </w:tcPr>
          <w:p w:rsidR="00013DC0" w:rsidRDefault="00C92CE0">
            <w:pPr>
              <w:pStyle w:val="TableBodyText"/>
            </w:pPr>
            <w:r>
              <w:t>Equation matrix gallery.</w:t>
            </w:r>
          </w:p>
        </w:tc>
      </w:tr>
      <w:tr w:rsidR="00013DC0" w:rsidTr="00013DC0">
        <w:tc>
          <w:tcPr>
            <w:tcW w:w="0" w:type="auto"/>
            <w:vAlign w:val="center"/>
          </w:tcPr>
          <w:p w:rsidR="00013DC0" w:rsidRDefault="00C92CE0">
            <w:pPr>
              <w:pStyle w:val="TableBodyText"/>
            </w:pPr>
            <w:bookmarkStart w:id="2700" w:name="MenuReadingTools"/>
            <w:r>
              <w:rPr>
                <w:b/>
              </w:rPr>
              <w:t>MenuReadingTools</w:t>
            </w:r>
            <w:bookmarkEnd w:id="2700"/>
          </w:p>
        </w:tc>
        <w:tc>
          <w:tcPr>
            <w:tcW w:w="0" w:type="auto"/>
            <w:vAlign w:val="center"/>
          </w:tcPr>
          <w:p w:rsidR="00013DC0" w:rsidRDefault="00C92CE0">
            <w:pPr>
              <w:pStyle w:val="TableBodyText"/>
            </w:pPr>
            <w:r>
              <w:t>0x0891</w:t>
            </w:r>
          </w:p>
        </w:tc>
        <w:tc>
          <w:tcPr>
            <w:tcW w:w="0" w:type="auto"/>
            <w:vAlign w:val="center"/>
          </w:tcPr>
          <w:p w:rsidR="00013DC0" w:rsidRDefault="00C92CE0">
            <w:pPr>
              <w:pStyle w:val="TableBodyText"/>
            </w:pPr>
            <w:r>
              <w:t>Reading tools for full screen reading.</w:t>
            </w:r>
          </w:p>
        </w:tc>
      </w:tr>
      <w:tr w:rsidR="00013DC0" w:rsidTr="00013DC0">
        <w:tc>
          <w:tcPr>
            <w:tcW w:w="0" w:type="auto"/>
            <w:vAlign w:val="center"/>
          </w:tcPr>
          <w:p w:rsidR="00013DC0" w:rsidRDefault="00C92CE0">
            <w:pPr>
              <w:pStyle w:val="TableBodyText"/>
            </w:pPr>
            <w:bookmarkStart w:id="2701" w:name="GoToNextReadingPage"/>
            <w:r>
              <w:rPr>
                <w:b/>
              </w:rPr>
              <w:t>GoToNextReadingPage</w:t>
            </w:r>
            <w:bookmarkEnd w:id="2701"/>
          </w:p>
        </w:tc>
        <w:tc>
          <w:tcPr>
            <w:tcW w:w="0" w:type="auto"/>
            <w:vAlign w:val="center"/>
          </w:tcPr>
          <w:p w:rsidR="00013DC0" w:rsidRDefault="00C92CE0">
            <w:pPr>
              <w:pStyle w:val="TableBodyText"/>
            </w:pPr>
            <w:r>
              <w:t>0x0892</w:t>
            </w:r>
          </w:p>
        </w:tc>
        <w:tc>
          <w:tcPr>
            <w:tcW w:w="0" w:type="auto"/>
            <w:vAlign w:val="center"/>
          </w:tcPr>
          <w:p w:rsidR="00013DC0" w:rsidRDefault="00C92CE0">
            <w:pPr>
              <w:pStyle w:val="TableBodyText"/>
            </w:pPr>
            <w:r>
              <w:t>Moves to the next page in full screen reading.</w:t>
            </w:r>
          </w:p>
        </w:tc>
      </w:tr>
      <w:tr w:rsidR="00013DC0" w:rsidTr="00013DC0">
        <w:tc>
          <w:tcPr>
            <w:tcW w:w="0" w:type="auto"/>
            <w:vAlign w:val="center"/>
          </w:tcPr>
          <w:p w:rsidR="00013DC0" w:rsidRDefault="00C92CE0">
            <w:pPr>
              <w:pStyle w:val="TableBodyText"/>
            </w:pPr>
            <w:bookmarkStart w:id="2702" w:name="GoToPrevReadingPage"/>
            <w:r>
              <w:rPr>
                <w:b/>
              </w:rPr>
              <w:t>GoToPrevReadingPage</w:t>
            </w:r>
            <w:bookmarkEnd w:id="2702"/>
          </w:p>
        </w:tc>
        <w:tc>
          <w:tcPr>
            <w:tcW w:w="0" w:type="auto"/>
            <w:vAlign w:val="center"/>
          </w:tcPr>
          <w:p w:rsidR="00013DC0" w:rsidRDefault="00C92CE0">
            <w:pPr>
              <w:pStyle w:val="TableBodyText"/>
            </w:pPr>
            <w:r>
              <w:t>0x0893</w:t>
            </w:r>
          </w:p>
        </w:tc>
        <w:tc>
          <w:tcPr>
            <w:tcW w:w="0" w:type="auto"/>
            <w:vAlign w:val="center"/>
          </w:tcPr>
          <w:p w:rsidR="00013DC0" w:rsidRDefault="00C92CE0">
            <w:pPr>
              <w:pStyle w:val="TableBodyText"/>
            </w:pPr>
            <w:r>
              <w:t>Moves to the previous page in full screen reading.</w:t>
            </w:r>
          </w:p>
        </w:tc>
      </w:tr>
      <w:tr w:rsidR="00013DC0" w:rsidTr="00013DC0">
        <w:tc>
          <w:tcPr>
            <w:tcW w:w="0" w:type="auto"/>
            <w:vAlign w:val="center"/>
          </w:tcPr>
          <w:p w:rsidR="00013DC0" w:rsidRDefault="00C92CE0">
            <w:pPr>
              <w:pStyle w:val="TableBodyText"/>
            </w:pPr>
            <w:bookmarkStart w:id="2703" w:name="ReadingMode1Page"/>
            <w:r>
              <w:rPr>
                <w:b/>
              </w:rPr>
              <w:t>ReadingMode1Page</w:t>
            </w:r>
            <w:bookmarkEnd w:id="2703"/>
          </w:p>
        </w:tc>
        <w:tc>
          <w:tcPr>
            <w:tcW w:w="0" w:type="auto"/>
            <w:vAlign w:val="center"/>
          </w:tcPr>
          <w:p w:rsidR="00013DC0" w:rsidRDefault="00C92CE0">
            <w:pPr>
              <w:pStyle w:val="TableBodyText"/>
            </w:pPr>
            <w:r>
              <w:t>0x0894</w:t>
            </w:r>
          </w:p>
        </w:tc>
        <w:tc>
          <w:tcPr>
            <w:tcW w:w="0" w:type="auto"/>
            <w:vAlign w:val="center"/>
          </w:tcPr>
          <w:p w:rsidR="00013DC0" w:rsidRDefault="00C92CE0">
            <w:pPr>
              <w:pStyle w:val="TableBodyText"/>
            </w:pPr>
            <w:r>
              <w:t>Show 1 Page view.</w:t>
            </w:r>
          </w:p>
        </w:tc>
      </w:tr>
      <w:tr w:rsidR="00013DC0" w:rsidTr="00013DC0">
        <w:tc>
          <w:tcPr>
            <w:tcW w:w="0" w:type="auto"/>
            <w:vAlign w:val="center"/>
          </w:tcPr>
          <w:p w:rsidR="00013DC0" w:rsidRDefault="00C92CE0">
            <w:pPr>
              <w:pStyle w:val="TableBodyText"/>
            </w:pPr>
            <w:bookmarkStart w:id="2704" w:name="ReadingMode2Pages"/>
            <w:r>
              <w:rPr>
                <w:b/>
              </w:rPr>
              <w:t>ReadingMode2Pages</w:t>
            </w:r>
            <w:bookmarkEnd w:id="2704"/>
          </w:p>
        </w:tc>
        <w:tc>
          <w:tcPr>
            <w:tcW w:w="0" w:type="auto"/>
            <w:vAlign w:val="center"/>
          </w:tcPr>
          <w:p w:rsidR="00013DC0" w:rsidRDefault="00C92CE0">
            <w:pPr>
              <w:pStyle w:val="TableBodyText"/>
            </w:pPr>
            <w:r>
              <w:t>0x0895</w:t>
            </w:r>
          </w:p>
        </w:tc>
        <w:tc>
          <w:tcPr>
            <w:tcW w:w="0" w:type="auto"/>
            <w:vAlign w:val="center"/>
          </w:tcPr>
          <w:p w:rsidR="00013DC0" w:rsidRDefault="00C92CE0">
            <w:pPr>
              <w:pStyle w:val="TableBodyText"/>
            </w:pPr>
            <w:r>
              <w:t>Show 2 Pages view.</w:t>
            </w:r>
          </w:p>
        </w:tc>
      </w:tr>
      <w:tr w:rsidR="00013DC0" w:rsidTr="00013DC0">
        <w:tc>
          <w:tcPr>
            <w:tcW w:w="0" w:type="auto"/>
            <w:vAlign w:val="center"/>
          </w:tcPr>
          <w:p w:rsidR="00013DC0" w:rsidRDefault="00C92CE0">
            <w:pPr>
              <w:pStyle w:val="TableBodyText"/>
            </w:pPr>
            <w:bookmarkStart w:id="2705" w:name="MenuReadingViewOptions"/>
            <w:r>
              <w:rPr>
                <w:b/>
              </w:rPr>
              <w:t>MenuReadingViewOptions</w:t>
            </w:r>
            <w:bookmarkEnd w:id="2705"/>
          </w:p>
        </w:tc>
        <w:tc>
          <w:tcPr>
            <w:tcW w:w="0" w:type="auto"/>
            <w:vAlign w:val="center"/>
          </w:tcPr>
          <w:p w:rsidR="00013DC0" w:rsidRDefault="00C92CE0">
            <w:pPr>
              <w:pStyle w:val="TableBodyText"/>
            </w:pPr>
            <w:r>
              <w:t>0x0896</w:t>
            </w:r>
          </w:p>
        </w:tc>
        <w:tc>
          <w:tcPr>
            <w:tcW w:w="0" w:type="auto"/>
            <w:vAlign w:val="center"/>
          </w:tcPr>
          <w:p w:rsidR="00013DC0" w:rsidRDefault="00C92CE0">
            <w:pPr>
              <w:pStyle w:val="TableBodyText"/>
            </w:pPr>
            <w:r>
              <w:t>View options for full screen reading.</w:t>
            </w:r>
          </w:p>
        </w:tc>
      </w:tr>
      <w:tr w:rsidR="00013DC0" w:rsidTr="00013DC0">
        <w:tc>
          <w:tcPr>
            <w:tcW w:w="0" w:type="auto"/>
            <w:vAlign w:val="center"/>
          </w:tcPr>
          <w:p w:rsidR="00013DC0" w:rsidRDefault="00C92CE0">
            <w:pPr>
              <w:pStyle w:val="TableBodyText"/>
            </w:pPr>
            <w:bookmarkStart w:id="2706" w:name="ScrnNav"/>
            <w:r>
              <w:rPr>
                <w:b/>
              </w:rPr>
              <w:lastRenderedPageBreak/>
              <w:t>ScrnNav</w:t>
            </w:r>
            <w:bookmarkEnd w:id="2706"/>
          </w:p>
        </w:tc>
        <w:tc>
          <w:tcPr>
            <w:tcW w:w="0" w:type="auto"/>
            <w:vAlign w:val="center"/>
          </w:tcPr>
          <w:p w:rsidR="00013DC0" w:rsidRDefault="00C92CE0">
            <w:pPr>
              <w:pStyle w:val="TableBodyText"/>
            </w:pPr>
            <w:r>
              <w:t>0x0897</w:t>
            </w:r>
          </w:p>
        </w:tc>
        <w:tc>
          <w:tcPr>
            <w:tcW w:w="0" w:type="auto"/>
            <w:vAlign w:val="center"/>
          </w:tcPr>
          <w:p w:rsidR="00013DC0" w:rsidRDefault="00C92CE0">
            <w:pPr>
              <w:pStyle w:val="TableBodyText"/>
            </w:pPr>
            <w:r>
              <w:t>Display Screen Navigator Menu.</w:t>
            </w:r>
          </w:p>
        </w:tc>
      </w:tr>
      <w:tr w:rsidR="00013DC0" w:rsidTr="00013DC0">
        <w:tc>
          <w:tcPr>
            <w:tcW w:w="0" w:type="auto"/>
            <w:vAlign w:val="center"/>
          </w:tcPr>
          <w:p w:rsidR="00013DC0" w:rsidRDefault="00C92CE0">
            <w:pPr>
              <w:pStyle w:val="TableBodyText"/>
            </w:pPr>
            <w:bookmarkStart w:id="2707" w:name="ReadingModePageMargins"/>
            <w:r>
              <w:rPr>
                <w:b/>
              </w:rPr>
              <w:t>ReadingModePageMargins</w:t>
            </w:r>
            <w:bookmarkEnd w:id="2707"/>
          </w:p>
        </w:tc>
        <w:tc>
          <w:tcPr>
            <w:tcW w:w="0" w:type="auto"/>
            <w:vAlign w:val="center"/>
          </w:tcPr>
          <w:p w:rsidR="00013DC0" w:rsidRDefault="00C92CE0">
            <w:pPr>
              <w:pStyle w:val="TableBodyText"/>
            </w:pPr>
            <w:r>
              <w:t>0x0898</w:t>
            </w:r>
          </w:p>
        </w:tc>
        <w:tc>
          <w:tcPr>
            <w:tcW w:w="0" w:type="auto"/>
            <w:vAlign w:val="center"/>
          </w:tcPr>
          <w:p w:rsidR="00013DC0" w:rsidRDefault="00C92CE0">
            <w:pPr>
              <w:pStyle w:val="TableBodyText"/>
            </w:pPr>
            <w:r>
              <w:t>Show the actual page unaltered.</w:t>
            </w:r>
          </w:p>
        </w:tc>
      </w:tr>
      <w:tr w:rsidR="00013DC0" w:rsidTr="00013DC0">
        <w:tc>
          <w:tcPr>
            <w:tcW w:w="0" w:type="auto"/>
            <w:vAlign w:val="center"/>
          </w:tcPr>
          <w:p w:rsidR="00013DC0" w:rsidRDefault="00C92CE0">
            <w:pPr>
              <w:pStyle w:val="TableBodyText"/>
            </w:pPr>
            <w:bookmarkStart w:id="2708" w:name="ReadingModePageNoMargins"/>
            <w:r>
              <w:rPr>
                <w:b/>
              </w:rPr>
              <w:t>ReadingModePageNoMargins</w:t>
            </w:r>
            <w:bookmarkEnd w:id="2708"/>
          </w:p>
        </w:tc>
        <w:tc>
          <w:tcPr>
            <w:tcW w:w="0" w:type="auto"/>
            <w:vAlign w:val="center"/>
          </w:tcPr>
          <w:p w:rsidR="00013DC0" w:rsidRDefault="00C92CE0">
            <w:pPr>
              <w:pStyle w:val="TableBodyText"/>
            </w:pPr>
            <w:r>
              <w:t>0x0899</w:t>
            </w:r>
          </w:p>
        </w:tc>
        <w:tc>
          <w:tcPr>
            <w:tcW w:w="0" w:type="auto"/>
            <w:vAlign w:val="center"/>
          </w:tcPr>
          <w:p w:rsidR="00013DC0" w:rsidRDefault="00C92CE0">
            <w:pPr>
              <w:pStyle w:val="TableBodyText"/>
            </w:pPr>
            <w:r>
              <w:t>Zoom in, making the text larger, and suppress</w:t>
            </w:r>
            <w:r>
              <w:t xml:space="preserve"> the margins to make sure the page remains visible.</w:t>
            </w:r>
          </w:p>
        </w:tc>
      </w:tr>
      <w:tr w:rsidR="00013DC0" w:rsidTr="00013DC0">
        <w:tc>
          <w:tcPr>
            <w:tcW w:w="0" w:type="auto"/>
            <w:vAlign w:val="center"/>
          </w:tcPr>
          <w:p w:rsidR="00013DC0" w:rsidRDefault="00C92CE0">
            <w:pPr>
              <w:pStyle w:val="TableBodyText"/>
            </w:pPr>
            <w:bookmarkStart w:id="2709" w:name="ReadingModePageAutoMargins"/>
            <w:r>
              <w:rPr>
                <w:b/>
              </w:rPr>
              <w:t>ReadingModePageAutoMargins</w:t>
            </w:r>
            <w:bookmarkEnd w:id="2709"/>
          </w:p>
        </w:tc>
        <w:tc>
          <w:tcPr>
            <w:tcW w:w="0" w:type="auto"/>
            <w:vAlign w:val="center"/>
          </w:tcPr>
          <w:p w:rsidR="00013DC0" w:rsidRDefault="00C92CE0">
            <w:pPr>
              <w:pStyle w:val="TableBodyText"/>
            </w:pPr>
            <w:r>
              <w:t>0x089A</w:t>
            </w:r>
          </w:p>
        </w:tc>
        <w:tc>
          <w:tcPr>
            <w:tcW w:w="0" w:type="auto"/>
            <w:vAlign w:val="center"/>
          </w:tcPr>
          <w:p w:rsidR="00013DC0" w:rsidRDefault="00C92CE0">
            <w:pPr>
              <w:pStyle w:val="TableBodyText"/>
            </w:pPr>
            <w:r>
              <w:t>Hide the margins if the page display is too small to read.</w:t>
            </w:r>
          </w:p>
        </w:tc>
      </w:tr>
      <w:tr w:rsidR="00013DC0" w:rsidTr="00013DC0">
        <w:tc>
          <w:tcPr>
            <w:tcW w:w="0" w:type="auto"/>
            <w:vAlign w:val="center"/>
          </w:tcPr>
          <w:p w:rsidR="00013DC0" w:rsidRDefault="00C92CE0">
            <w:pPr>
              <w:pStyle w:val="TableBodyText"/>
            </w:pPr>
            <w:bookmarkStart w:id="2710" w:name="ToggleDontOpenAttachInFullScreen"/>
            <w:r>
              <w:rPr>
                <w:b/>
              </w:rPr>
              <w:t>ToggleDontOpenAttachInFullScreen</w:t>
            </w:r>
            <w:bookmarkEnd w:id="2710"/>
          </w:p>
        </w:tc>
        <w:tc>
          <w:tcPr>
            <w:tcW w:w="0" w:type="auto"/>
            <w:vAlign w:val="center"/>
          </w:tcPr>
          <w:p w:rsidR="00013DC0" w:rsidRDefault="00C92CE0">
            <w:pPr>
              <w:pStyle w:val="TableBodyText"/>
            </w:pPr>
            <w:r>
              <w:t>0x089C</w:t>
            </w:r>
          </w:p>
        </w:tc>
        <w:tc>
          <w:tcPr>
            <w:tcW w:w="0" w:type="auto"/>
            <w:vAlign w:val="center"/>
          </w:tcPr>
          <w:p w:rsidR="00013DC0" w:rsidRDefault="00C92CE0">
            <w:pPr>
              <w:pStyle w:val="TableBodyText"/>
            </w:pPr>
            <w:r>
              <w:t>Prevents opening of attachments in full screen.</w:t>
            </w:r>
          </w:p>
        </w:tc>
      </w:tr>
      <w:tr w:rsidR="00013DC0" w:rsidTr="00013DC0">
        <w:tc>
          <w:tcPr>
            <w:tcW w:w="0" w:type="auto"/>
            <w:vAlign w:val="center"/>
          </w:tcPr>
          <w:p w:rsidR="00013DC0" w:rsidRDefault="00C92CE0">
            <w:pPr>
              <w:pStyle w:val="TableBodyText"/>
            </w:pPr>
            <w:bookmarkStart w:id="2711" w:name="TrackChangesOptions"/>
            <w:r>
              <w:rPr>
                <w:b/>
              </w:rPr>
              <w:t>TrackChangesOptions</w:t>
            </w:r>
            <w:bookmarkEnd w:id="2711"/>
          </w:p>
        </w:tc>
        <w:tc>
          <w:tcPr>
            <w:tcW w:w="0" w:type="auto"/>
            <w:vAlign w:val="center"/>
          </w:tcPr>
          <w:p w:rsidR="00013DC0" w:rsidRDefault="00C92CE0">
            <w:pPr>
              <w:pStyle w:val="TableBodyText"/>
            </w:pPr>
            <w:r>
              <w:t>0x089F</w:t>
            </w:r>
          </w:p>
        </w:tc>
        <w:tc>
          <w:tcPr>
            <w:tcW w:w="0" w:type="auto"/>
            <w:vAlign w:val="center"/>
          </w:tcPr>
          <w:p w:rsidR="00013DC0" w:rsidRDefault="00C92CE0">
            <w:pPr>
              <w:pStyle w:val="TableBodyText"/>
            </w:pPr>
            <w:r>
              <w:t>Changes track changes options.</w:t>
            </w:r>
          </w:p>
        </w:tc>
      </w:tr>
      <w:tr w:rsidR="00013DC0" w:rsidTr="00013DC0">
        <w:tc>
          <w:tcPr>
            <w:tcW w:w="0" w:type="auto"/>
            <w:vAlign w:val="center"/>
          </w:tcPr>
          <w:p w:rsidR="00013DC0" w:rsidRDefault="00C92CE0">
            <w:pPr>
              <w:pStyle w:val="TableBodyText"/>
            </w:pPr>
            <w:bookmarkStart w:id="2712" w:name="ColorPickerShadowE1o"/>
            <w:r>
              <w:rPr>
                <w:b/>
              </w:rPr>
              <w:t>ColorPickerShadowE1o</w:t>
            </w:r>
            <w:bookmarkEnd w:id="2712"/>
          </w:p>
        </w:tc>
        <w:tc>
          <w:tcPr>
            <w:tcW w:w="0" w:type="auto"/>
            <w:vAlign w:val="center"/>
          </w:tcPr>
          <w:p w:rsidR="00013DC0" w:rsidRDefault="00C92CE0">
            <w:pPr>
              <w:pStyle w:val="TableBodyText"/>
            </w:pPr>
            <w:r>
              <w:t>0x08A0</w:t>
            </w:r>
          </w:p>
        </w:tc>
        <w:tc>
          <w:tcPr>
            <w:tcW w:w="0" w:type="auto"/>
            <w:vAlign w:val="center"/>
          </w:tcPr>
          <w:p w:rsidR="00013DC0" w:rsidRDefault="00C92CE0">
            <w:pPr>
              <w:pStyle w:val="TableBodyText"/>
            </w:pPr>
            <w:r>
              <w:t>Opens the shadow color picker.</w:t>
            </w:r>
          </w:p>
        </w:tc>
      </w:tr>
      <w:tr w:rsidR="00013DC0" w:rsidTr="00013DC0">
        <w:tc>
          <w:tcPr>
            <w:tcW w:w="0" w:type="auto"/>
            <w:vAlign w:val="center"/>
          </w:tcPr>
          <w:p w:rsidR="00013DC0" w:rsidRDefault="00C92CE0">
            <w:pPr>
              <w:pStyle w:val="TableBodyText"/>
            </w:pPr>
            <w:bookmarkStart w:id="2713" w:name="ColorPicker3DE1o"/>
            <w:r>
              <w:rPr>
                <w:b/>
              </w:rPr>
              <w:t>ColorPicker3DE1o</w:t>
            </w:r>
            <w:bookmarkEnd w:id="2713"/>
          </w:p>
        </w:tc>
        <w:tc>
          <w:tcPr>
            <w:tcW w:w="0" w:type="auto"/>
            <w:vAlign w:val="center"/>
          </w:tcPr>
          <w:p w:rsidR="00013DC0" w:rsidRDefault="00C92CE0">
            <w:pPr>
              <w:pStyle w:val="TableBodyText"/>
            </w:pPr>
            <w:r>
              <w:t>0x08A1</w:t>
            </w:r>
          </w:p>
        </w:tc>
        <w:tc>
          <w:tcPr>
            <w:tcW w:w="0" w:type="auto"/>
            <w:vAlign w:val="center"/>
          </w:tcPr>
          <w:p w:rsidR="00013DC0" w:rsidRDefault="00C92CE0">
            <w:pPr>
              <w:pStyle w:val="TableBodyText"/>
            </w:pPr>
            <w:r>
              <w:t>Opens the 3-D color picker.</w:t>
            </w:r>
          </w:p>
        </w:tc>
      </w:tr>
      <w:tr w:rsidR="00013DC0" w:rsidTr="00013DC0">
        <w:tc>
          <w:tcPr>
            <w:tcW w:w="0" w:type="auto"/>
            <w:vAlign w:val="center"/>
          </w:tcPr>
          <w:p w:rsidR="00013DC0" w:rsidRDefault="00C92CE0">
            <w:pPr>
              <w:pStyle w:val="TableBodyText"/>
            </w:pPr>
            <w:bookmarkStart w:id="2714" w:name="GradientGallery"/>
            <w:r>
              <w:rPr>
                <w:b/>
              </w:rPr>
              <w:t>GradientGallery</w:t>
            </w:r>
            <w:bookmarkEnd w:id="2714"/>
          </w:p>
        </w:tc>
        <w:tc>
          <w:tcPr>
            <w:tcW w:w="0" w:type="auto"/>
            <w:vAlign w:val="center"/>
          </w:tcPr>
          <w:p w:rsidR="00013DC0" w:rsidRDefault="00C92CE0">
            <w:pPr>
              <w:pStyle w:val="TableBodyText"/>
            </w:pPr>
            <w:r>
              <w:t>0x08A2</w:t>
            </w:r>
          </w:p>
        </w:tc>
        <w:tc>
          <w:tcPr>
            <w:tcW w:w="0" w:type="auto"/>
            <w:vAlign w:val="center"/>
          </w:tcPr>
          <w:p w:rsidR="00013DC0" w:rsidRDefault="00C92CE0">
            <w:pPr>
              <w:pStyle w:val="TableBodyText"/>
            </w:pPr>
            <w:r>
              <w:t>Gradient Gallery.</w:t>
            </w:r>
          </w:p>
        </w:tc>
      </w:tr>
      <w:tr w:rsidR="00013DC0" w:rsidTr="00013DC0">
        <w:tc>
          <w:tcPr>
            <w:tcW w:w="0" w:type="auto"/>
            <w:vAlign w:val="center"/>
          </w:tcPr>
          <w:p w:rsidR="00013DC0" w:rsidRDefault="00C92CE0">
            <w:pPr>
              <w:pStyle w:val="TableBodyText"/>
            </w:pPr>
            <w:bookmarkStart w:id="2715" w:name="BarCodeGroup"/>
            <w:r>
              <w:rPr>
                <w:b/>
              </w:rPr>
              <w:t>BarCodeGroup</w:t>
            </w:r>
            <w:bookmarkEnd w:id="2715"/>
          </w:p>
        </w:tc>
        <w:tc>
          <w:tcPr>
            <w:tcW w:w="0" w:type="auto"/>
            <w:vAlign w:val="center"/>
          </w:tcPr>
          <w:p w:rsidR="00013DC0" w:rsidRDefault="00C92CE0">
            <w:pPr>
              <w:pStyle w:val="TableBodyText"/>
            </w:pPr>
            <w:r>
              <w:t>0x08A3</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16" w:name="AsianLayoutFlyout"/>
            <w:r>
              <w:rPr>
                <w:b/>
              </w:rPr>
              <w:t>AsianLayoutFlyout</w:t>
            </w:r>
            <w:bookmarkEnd w:id="2716"/>
          </w:p>
        </w:tc>
        <w:tc>
          <w:tcPr>
            <w:tcW w:w="0" w:type="auto"/>
            <w:vAlign w:val="center"/>
          </w:tcPr>
          <w:p w:rsidR="00013DC0" w:rsidRDefault="00C92CE0">
            <w:pPr>
              <w:pStyle w:val="TableBodyText"/>
            </w:pPr>
            <w:r>
              <w:t>0x08A4</w:t>
            </w:r>
          </w:p>
        </w:tc>
        <w:tc>
          <w:tcPr>
            <w:tcW w:w="0" w:type="auto"/>
            <w:vAlign w:val="center"/>
          </w:tcPr>
          <w:p w:rsidR="00013DC0" w:rsidRDefault="00C92CE0">
            <w:pPr>
              <w:pStyle w:val="TableBodyText"/>
            </w:pPr>
            <w:r>
              <w:t>A</w:t>
            </w:r>
            <w:r>
              <w:t>sian Layout Menu.</w:t>
            </w:r>
          </w:p>
        </w:tc>
      </w:tr>
      <w:tr w:rsidR="00013DC0" w:rsidTr="00013DC0">
        <w:tc>
          <w:tcPr>
            <w:tcW w:w="0" w:type="auto"/>
            <w:vAlign w:val="center"/>
          </w:tcPr>
          <w:p w:rsidR="00013DC0" w:rsidRDefault="00C92CE0">
            <w:pPr>
              <w:pStyle w:val="TableBodyText"/>
            </w:pPr>
            <w:bookmarkStart w:id="2717" w:name="JustifyFlyout"/>
            <w:r>
              <w:rPr>
                <w:b/>
              </w:rPr>
              <w:t>JustifyFlyout</w:t>
            </w:r>
            <w:bookmarkEnd w:id="2717"/>
          </w:p>
        </w:tc>
        <w:tc>
          <w:tcPr>
            <w:tcW w:w="0" w:type="auto"/>
            <w:vAlign w:val="center"/>
          </w:tcPr>
          <w:p w:rsidR="00013DC0" w:rsidRDefault="00C92CE0">
            <w:pPr>
              <w:pStyle w:val="TableBodyText"/>
            </w:pPr>
            <w:r>
              <w:t>0x08A5</w:t>
            </w:r>
          </w:p>
        </w:tc>
        <w:tc>
          <w:tcPr>
            <w:tcW w:w="0" w:type="auto"/>
            <w:vAlign w:val="center"/>
          </w:tcPr>
          <w:p w:rsidR="00013DC0" w:rsidRDefault="00C92CE0">
            <w:pPr>
              <w:pStyle w:val="TableBodyText"/>
            </w:pPr>
            <w:r>
              <w:t>Displays the Justify menu for East Asian languages.</w:t>
            </w:r>
          </w:p>
        </w:tc>
      </w:tr>
      <w:tr w:rsidR="00013DC0" w:rsidTr="00013DC0">
        <w:tc>
          <w:tcPr>
            <w:tcW w:w="0" w:type="auto"/>
            <w:vAlign w:val="center"/>
          </w:tcPr>
          <w:p w:rsidR="00013DC0" w:rsidRDefault="00C92CE0">
            <w:pPr>
              <w:pStyle w:val="TableBodyText"/>
            </w:pPr>
            <w:bookmarkStart w:id="2718" w:name="TOAGroup"/>
            <w:r>
              <w:rPr>
                <w:b/>
              </w:rPr>
              <w:t>TOAGroup</w:t>
            </w:r>
            <w:bookmarkEnd w:id="2718"/>
          </w:p>
        </w:tc>
        <w:tc>
          <w:tcPr>
            <w:tcW w:w="0" w:type="auto"/>
            <w:vAlign w:val="center"/>
          </w:tcPr>
          <w:p w:rsidR="00013DC0" w:rsidRDefault="00C92CE0">
            <w:pPr>
              <w:pStyle w:val="TableBodyText"/>
            </w:pPr>
            <w:r>
              <w:t>0x08A6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19" w:name="JapaneseGreetingFlyout"/>
            <w:r>
              <w:rPr>
                <w:b/>
              </w:rPr>
              <w:t>JapaneseGreetingFlyout</w:t>
            </w:r>
            <w:bookmarkEnd w:id="2719"/>
          </w:p>
        </w:tc>
        <w:tc>
          <w:tcPr>
            <w:tcW w:w="0" w:type="auto"/>
            <w:vAlign w:val="center"/>
          </w:tcPr>
          <w:p w:rsidR="00013DC0" w:rsidRDefault="00C92CE0">
            <w:pPr>
              <w:pStyle w:val="TableBodyText"/>
            </w:pPr>
            <w:r>
              <w:t>0x08A7</w:t>
            </w:r>
          </w:p>
        </w:tc>
        <w:tc>
          <w:tcPr>
            <w:tcW w:w="0" w:type="auto"/>
            <w:vAlign w:val="center"/>
          </w:tcPr>
          <w:p w:rsidR="00013DC0" w:rsidRDefault="00C92CE0">
            <w:pPr>
              <w:pStyle w:val="TableBodyText"/>
            </w:pPr>
            <w:r>
              <w:t>Japanese Greeting flyout anchor.</w:t>
            </w:r>
          </w:p>
        </w:tc>
      </w:tr>
      <w:tr w:rsidR="00013DC0" w:rsidTr="00013DC0">
        <w:tc>
          <w:tcPr>
            <w:tcW w:w="0" w:type="auto"/>
            <w:vAlign w:val="center"/>
          </w:tcPr>
          <w:p w:rsidR="00013DC0" w:rsidRDefault="00C92CE0">
            <w:pPr>
              <w:pStyle w:val="TableBodyText"/>
            </w:pPr>
            <w:bookmarkStart w:id="2720" w:name="JustifyParaSpecial"/>
            <w:r>
              <w:rPr>
                <w:b/>
              </w:rPr>
              <w:t>JustifyParaSpecial</w:t>
            </w:r>
            <w:bookmarkEnd w:id="2720"/>
          </w:p>
        </w:tc>
        <w:tc>
          <w:tcPr>
            <w:tcW w:w="0" w:type="auto"/>
            <w:vAlign w:val="center"/>
          </w:tcPr>
          <w:p w:rsidR="00013DC0" w:rsidRDefault="00C92CE0">
            <w:pPr>
              <w:pStyle w:val="TableBodyText"/>
            </w:pPr>
            <w:r>
              <w:t>0x08A8</w:t>
            </w:r>
          </w:p>
        </w:tc>
        <w:tc>
          <w:tcPr>
            <w:tcW w:w="0" w:type="auto"/>
            <w:vAlign w:val="center"/>
          </w:tcPr>
          <w:p w:rsidR="00013DC0" w:rsidRDefault="00C92CE0">
            <w:pPr>
              <w:pStyle w:val="TableBodyText"/>
            </w:pPr>
            <w:r>
              <w:t>Aligns the paragraph at both the left and</w:t>
            </w:r>
            <w:r>
              <w:t xml:space="preserve"> the right indent.</w:t>
            </w:r>
          </w:p>
        </w:tc>
      </w:tr>
      <w:tr w:rsidR="00013DC0" w:rsidTr="00013DC0">
        <w:tc>
          <w:tcPr>
            <w:tcW w:w="0" w:type="auto"/>
            <w:vAlign w:val="center"/>
          </w:tcPr>
          <w:p w:rsidR="00013DC0" w:rsidRDefault="00C92CE0">
            <w:pPr>
              <w:pStyle w:val="TableBodyText"/>
            </w:pPr>
            <w:bookmarkStart w:id="2721" w:name="JustifyParaLow"/>
            <w:r>
              <w:rPr>
                <w:b/>
              </w:rPr>
              <w:t>JustifyParaLow</w:t>
            </w:r>
            <w:bookmarkEnd w:id="2721"/>
          </w:p>
        </w:tc>
        <w:tc>
          <w:tcPr>
            <w:tcW w:w="0" w:type="auto"/>
            <w:vAlign w:val="center"/>
          </w:tcPr>
          <w:p w:rsidR="00013DC0" w:rsidRDefault="00C92CE0">
            <w:pPr>
              <w:pStyle w:val="TableBodyText"/>
            </w:pPr>
            <w:r>
              <w:t>0x08A9</w:t>
            </w:r>
          </w:p>
        </w:tc>
        <w:tc>
          <w:tcPr>
            <w:tcW w:w="0" w:type="auto"/>
            <w:vAlign w:val="center"/>
          </w:tcPr>
          <w:p w:rsidR="00013DC0" w:rsidRDefault="00C92CE0">
            <w:pPr>
              <w:pStyle w:val="TableBodyText"/>
            </w:pPr>
            <w:r>
              <w:t>Aligns the paragraph - Arabic setting.</w:t>
            </w:r>
          </w:p>
        </w:tc>
      </w:tr>
      <w:tr w:rsidR="00013DC0" w:rsidTr="00013DC0">
        <w:tc>
          <w:tcPr>
            <w:tcW w:w="0" w:type="auto"/>
            <w:vAlign w:val="center"/>
          </w:tcPr>
          <w:p w:rsidR="00013DC0" w:rsidRDefault="00C92CE0">
            <w:pPr>
              <w:pStyle w:val="TableBodyText"/>
            </w:pPr>
            <w:bookmarkStart w:id="2722" w:name="JustifyParaMedium"/>
            <w:r>
              <w:rPr>
                <w:b/>
              </w:rPr>
              <w:t>JustifyParaMedium</w:t>
            </w:r>
            <w:bookmarkEnd w:id="2722"/>
          </w:p>
        </w:tc>
        <w:tc>
          <w:tcPr>
            <w:tcW w:w="0" w:type="auto"/>
            <w:vAlign w:val="center"/>
          </w:tcPr>
          <w:p w:rsidR="00013DC0" w:rsidRDefault="00C92CE0">
            <w:pPr>
              <w:pStyle w:val="TableBodyText"/>
            </w:pPr>
            <w:r>
              <w:t>0x08AA</w:t>
            </w:r>
          </w:p>
        </w:tc>
        <w:tc>
          <w:tcPr>
            <w:tcW w:w="0" w:type="auto"/>
            <w:vAlign w:val="center"/>
          </w:tcPr>
          <w:p w:rsidR="00013DC0" w:rsidRDefault="00C92CE0">
            <w:pPr>
              <w:pStyle w:val="TableBodyText"/>
            </w:pPr>
            <w:r>
              <w:t>Aligns the paragraph - Arabic setting.</w:t>
            </w:r>
          </w:p>
        </w:tc>
      </w:tr>
      <w:tr w:rsidR="00013DC0" w:rsidTr="00013DC0">
        <w:tc>
          <w:tcPr>
            <w:tcW w:w="0" w:type="auto"/>
            <w:vAlign w:val="center"/>
          </w:tcPr>
          <w:p w:rsidR="00013DC0" w:rsidRDefault="00C92CE0">
            <w:pPr>
              <w:pStyle w:val="TableBodyText"/>
            </w:pPr>
            <w:bookmarkStart w:id="2723" w:name="JustifyParaHigh"/>
            <w:r>
              <w:rPr>
                <w:b/>
              </w:rPr>
              <w:t>JustifyParaHigh</w:t>
            </w:r>
            <w:bookmarkEnd w:id="2723"/>
          </w:p>
        </w:tc>
        <w:tc>
          <w:tcPr>
            <w:tcW w:w="0" w:type="auto"/>
            <w:vAlign w:val="center"/>
          </w:tcPr>
          <w:p w:rsidR="00013DC0" w:rsidRDefault="00C92CE0">
            <w:pPr>
              <w:pStyle w:val="TableBodyText"/>
            </w:pPr>
            <w:r>
              <w:t>0x08AB</w:t>
            </w:r>
          </w:p>
        </w:tc>
        <w:tc>
          <w:tcPr>
            <w:tcW w:w="0" w:type="auto"/>
            <w:vAlign w:val="center"/>
          </w:tcPr>
          <w:p w:rsidR="00013DC0" w:rsidRDefault="00C92CE0">
            <w:pPr>
              <w:pStyle w:val="TableBodyText"/>
            </w:pPr>
            <w:r>
              <w:t>Aligns the paragraph - Arabic setting.</w:t>
            </w:r>
          </w:p>
        </w:tc>
      </w:tr>
      <w:tr w:rsidR="00013DC0" w:rsidTr="00013DC0">
        <w:tc>
          <w:tcPr>
            <w:tcW w:w="0" w:type="auto"/>
            <w:vAlign w:val="center"/>
          </w:tcPr>
          <w:p w:rsidR="00013DC0" w:rsidRDefault="00C92CE0">
            <w:pPr>
              <w:pStyle w:val="TableBodyText"/>
            </w:pPr>
            <w:bookmarkStart w:id="2724" w:name="JustifyParaThai"/>
            <w:r>
              <w:rPr>
                <w:b/>
              </w:rPr>
              <w:t>JustifyParaThai</w:t>
            </w:r>
            <w:bookmarkEnd w:id="2724"/>
          </w:p>
        </w:tc>
        <w:tc>
          <w:tcPr>
            <w:tcW w:w="0" w:type="auto"/>
            <w:vAlign w:val="center"/>
          </w:tcPr>
          <w:p w:rsidR="00013DC0" w:rsidRDefault="00C92CE0">
            <w:pPr>
              <w:pStyle w:val="TableBodyText"/>
            </w:pPr>
            <w:r>
              <w:t>0x08AC</w:t>
            </w:r>
          </w:p>
        </w:tc>
        <w:tc>
          <w:tcPr>
            <w:tcW w:w="0" w:type="auto"/>
            <w:vAlign w:val="center"/>
          </w:tcPr>
          <w:p w:rsidR="00013DC0" w:rsidRDefault="00C92CE0">
            <w:pPr>
              <w:pStyle w:val="TableBodyText"/>
            </w:pPr>
            <w:r>
              <w:t xml:space="preserve">Aligns the paragraph - </w:t>
            </w:r>
            <w:r>
              <w:t>Thai setting.</w:t>
            </w:r>
          </w:p>
        </w:tc>
      </w:tr>
      <w:tr w:rsidR="00013DC0" w:rsidTr="00013DC0">
        <w:tc>
          <w:tcPr>
            <w:tcW w:w="0" w:type="auto"/>
            <w:vAlign w:val="center"/>
          </w:tcPr>
          <w:p w:rsidR="00013DC0" w:rsidRDefault="00C92CE0">
            <w:pPr>
              <w:pStyle w:val="TableBodyText"/>
            </w:pPr>
            <w:bookmarkStart w:id="2725" w:name="IndentLeftSpinner"/>
            <w:r>
              <w:rPr>
                <w:b/>
              </w:rPr>
              <w:t>IndentLeftSpinner</w:t>
            </w:r>
            <w:bookmarkEnd w:id="2725"/>
          </w:p>
        </w:tc>
        <w:tc>
          <w:tcPr>
            <w:tcW w:w="0" w:type="auto"/>
            <w:vAlign w:val="center"/>
          </w:tcPr>
          <w:p w:rsidR="00013DC0" w:rsidRDefault="00C92CE0">
            <w:pPr>
              <w:pStyle w:val="TableBodyText"/>
            </w:pPr>
            <w:r>
              <w:t>0x08AD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26" w:name="IndentRightSpinner"/>
            <w:r>
              <w:rPr>
                <w:b/>
              </w:rPr>
              <w:t>IndentRightSpinner</w:t>
            </w:r>
            <w:bookmarkEnd w:id="2726"/>
          </w:p>
        </w:tc>
        <w:tc>
          <w:tcPr>
            <w:tcW w:w="0" w:type="auto"/>
            <w:vAlign w:val="center"/>
          </w:tcPr>
          <w:p w:rsidR="00013DC0" w:rsidRDefault="00C92CE0">
            <w:pPr>
              <w:pStyle w:val="TableBodyText"/>
            </w:pPr>
            <w:r>
              <w:t>0x08AE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27" w:name="SpacingBeforeSpinner"/>
            <w:r>
              <w:rPr>
                <w:b/>
              </w:rPr>
              <w:t>SpacingBeforeSpinner</w:t>
            </w:r>
            <w:bookmarkEnd w:id="2727"/>
          </w:p>
        </w:tc>
        <w:tc>
          <w:tcPr>
            <w:tcW w:w="0" w:type="auto"/>
            <w:vAlign w:val="center"/>
          </w:tcPr>
          <w:p w:rsidR="00013DC0" w:rsidRDefault="00C92CE0">
            <w:pPr>
              <w:pStyle w:val="TableBodyText"/>
            </w:pPr>
            <w:r>
              <w:t>0x08AF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28" w:name="SpacingAfterSpinner"/>
            <w:r>
              <w:rPr>
                <w:b/>
              </w:rPr>
              <w:t>SpacingAfterSpinner</w:t>
            </w:r>
            <w:bookmarkEnd w:id="2728"/>
          </w:p>
        </w:tc>
        <w:tc>
          <w:tcPr>
            <w:tcW w:w="0" w:type="auto"/>
            <w:vAlign w:val="center"/>
          </w:tcPr>
          <w:p w:rsidR="00013DC0" w:rsidRDefault="00C92CE0">
            <w:pPr>
              <w:pStyle w:val="TableBodyText"/>
            </w:pPr>
            <w:r>
              <w:t>0x08B0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29" w:name="HeaderPositionSpinner"/>
            <w:r>
              <w:rPr>
                <w:b/>
              </w:rPr>
              <w:t>HeaderPositionSpinner</w:t>
            </w:r>
            <w:bookmarkEnd w:id="2729"/>
          </w:p>
        </w:tc>
        <w:tc>
          <w:tcPr>
            <w:tcW w:w="0" w:type="auto"/>
            <w:vAlign w:val="center"/>
          </w:tcPr>
          <w:p w:rsidR="00013DC0" w:rsidRDefault="00C92CE0">
            <w:pPr>
              <w:pStyle w:val="TableBodyText"/>
            </w:pPr>
            <w:r>
              <w:t>0x08B1</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30" w:name="FooterPositionSpinner"/>
            <w:r>
              <w:rPr>
                <w:b/>
              </w:rPr>
              <w:t>FooterPositionSpinner</w:t>
            </w:r>
            <w:bookmarkEnd w:id="2730"/>
          </w:p>
        </w:tc>
        <w:tc>
          <w:tcPr>
            <w:tcW w:w="0" w:type="auto"/>
            <w:vAlign w:val="center"/>
          </w:tcPr>
          <w:p w:rsidR="00013DC0" w:rsidRDefault="00C92CE0">
            <w:pPr>
              <w:pStyle w:val="TableBodyText"/>
            </w:pPr>
            <w:r>
              <w:t>0x08B2</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31" w:name="SpacingLabel"/>
            <w:r>
              <w:rPr>
                <w:b/>
              </w:rPr>
              <w:t>SpacingLabel</w:t>
            </w:r>
            <w:bookmarkEnd w:id="2731"/>
          </w:p>
        </w:tc>
        <w:tc>
          <w:tcPr>
            <w:tcW w:w="0" w:type="auto"/>
            <w:vAlign w:val="center"/>
          </w:tcPr>
          <w:p w:rsidR="00013DC0" w:rsidRDefault="00C92CE0">
            <w:pPr>
              <w:pStyle w:val="TableBodyText"/>
            </w:pPr>
            <w:r>
              <w:t>0x08B3</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32" w:name="IndentLabel"/>
            <w:r>
              <w:rPr>
                <w:b/>
              </w:rPr>
              <w:t>IndentLabel</w:t>
            </w:r>
            <w:bookmarkEnd w:id="2732"/>
          </w:p>
        </w:tc>
        <w:tc>
          <w:tcPr>
            <w:tcW w:w="0" w:type="auto"/>
            <w:vAlign w:val="center"/>
          </w:tcPr>
          <w:p w:rsidR="00013DC0" w:rsidRDefault="00C92CE0">
            <w:pPr>
              <w:pStyle w:val="TableBodyText"/>
            </w:pPr>
            <w:r>
              <w:t>0x08B4</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33" w:name="InsertFormControlsGallery"/>
            <w:r>
              <w:rPr>
                <w:b/>
              </w:rPr>
              <w:t>InsertFormControlsGallery</w:t>
            </w:r>
            <w:bookmarkEnd w:id="2733"/>
          </w:p>
        </w:tc>
        <w:tc>
          <w:tcPr>
            <w:tcW w:w="0" w:type="auto"/>
            <w:vAlign w:val="center"/>
          </w:tcPr>
          <w:p w:rsidR="00013DC0" w:rsidRDefault="00C92CE0">
            <w:pPr>
              <w:pStyle w:val="TableBodyText"/>
            </w:pPr>
            <w:r>
              <w:t>0x08B5</w:t>
            </w:r>
          </w:p>
        </w:tc>
        <w:tc>
          <w:tcPr>
            <w:tcW w:w="0" w:type="auto"/>
            <w:vAlign w:val="center"/>
          </w:tcPr>
          <w:p w:rsidR="00013DC0" w:rsidRDefault="00C92CE0">
            <w:pPr>
              <w:pStyle w:val="TableBodyText"/>
            </w:pPr>
            <w:r>
              <w:t>Opens the list of form controls.</w:t>
            </w:r>
          </w:p>
        </w:tc>
      </w:tr>
      <w:tr w:rsidR="00013DC0" w:rsidTr="00013DC0">
        <w:tc>
          <w:tcPr>
            <w:tcW w:w="0" w:type="auto"/>
            <w:vAlign w:val="center"/>
          </w:tcPr>
          <w:p w:rsidR="00013DC0" w:rsidRDefault="00C92CE0">
            <w:pPr>
              <w:pStyle w:val="TableBodyText"/>
            </w:pPr>
            <w:bookmarkStart w:id="2734" w:name="ShapeHeightSpinner"/>
            <w:r>
              <w:rPr>
                <w:b/>
              </w:rPr>
              <w:t>ShapeHeightSpinner</w:t>
            </w:r>
            <w:bookmarkEnd w:id="2734"/>
          </w:p>
        </w:tc>
        <w:tc>
          <w:tcPr>
            <w:tcW w:w="0" w:type="auto"/>
            <w:vAlign w:val="center"/>
          </w:tcPr>
          <w:p w:rsidR="00013DC0" w:rsidRDefault="00C92CE0">
            <w:pPr>
              <w:pStyle w:val="TableBodyText"/>
            </w:pPr>
            <w:r>
              <w:t>0x08B6</w:t>
            </w:r>
          </w:p>
        </w:tc>
        <w:tc>
          <w:tcPr>
            <w:tcW w:w="0" w:type="auto"/>
            <w:vAlign w:val="center"/>
          </w:tcPr>
          <w:p w:rsidR="00013DC0" w:rsidRDefault="00C92CE0">
            <w:pPr>
              <w:pStyle w:val="TableBodyText"/>
            </w:pPr>
            <w:r>
              <w:t>Displays the Shape Height spin box.</w:t>
            </w:r>
          </w:p>
        </w:tc>
      </w:tr>
      <w:tr w:rsidR="00013DC0" w:rsidTr="00013DC0">
        <w:tc>
          <w:tcPr>
            <w:tcW w:w="0" w:type="auto"/>
            <w:vAlign w:val="center"/>
          </w:tcPr>
          <w:p w:rsidR="00013DC0" w:rsidRDefault="00C92CE0">
            <w:pPr>
              <w:pStyle w:val="TableBodyText"/>
            </w:pPr>
            <w:bookmarkStart w:id="2735" w:name="ShapeWidthSpinner"/>
            <w:r>
              <w:rPr>
                <w:b/>
              </w:rPr>
              <w:t>ShapeWidthSpinner</w:t>
            </w:r>
            <w:bookmarkEnd w:id="2735"/>
          </w:p>
        </w:tc>
        <w:tc>
          <w:tcPr>
            <w:tcW w:w="0" w:type="auto"/>
            <w:vAlign w:val="center"/>
          </w:tcPr>
          <w:p w:rsidR="00013DC0" w:rsidRDefault="00C92CE0">
            <w:pPr>
              <w:pStyle w:val="TableBodyText"/>
            </w:pPr>
            <w:r>
              <w:t>0x08B7</w:t>
            </w:r>
          </w:p>
        </w:tc>
        <w:tc>
          <w:tcPr>
            <w:tcW w:w="0" w:type="auto"/>
            <w:vAlign w:val="center"/>
          </w:tcPr>
          <w:p w:rsidR="00013DC0" w:rsidRDefault="00C92CE0">
            <w:pPr>
              <w:pStyle w:val="TableBodyText"/>
            </w:pPr>
            <w:r>
              <w:t>Displays the Shape Width spin box.</w:t>
            </w:r>
          </w:p>
        </w:tc>
      </w:tr>
      <w:tr w:rsidR="00013DC0" w:rsidTr="00013DC0">
        <w:tc>
          <w:tcPr>
            <w:tcW w:w="0" w:type="auto"/>
            <w:vAlign w:val="center"/>
          </w:tcPr>
          <w:p w:rsidR="00013DC0" w:rsidRDefault="00C92CE0">
            <w:pPr>
              <w:pStyle w:val="TableBodyText"/>
            </w:pPr>
            <w:bookmarkStart w:id="2736" w:name="HighlightColorPicker"/>
            <w:r>
              <w:rPr>
                <w:b/>
              </w:rPr>
              <w:lastRenderedPageBreak/>
              <w:t>HighlightColorPicker</w:t>
            </w:r>
            <w:bookmarkEnd w:id="2736"/>
          </w:p>
        </w:tc>
        <w:tc>
          <w:tcPr>
            <w:tcW w:w="0" w:type="auto"/>
            <w:vAlign w:val="center"/>
          </w:tcPr>
          <w:p w:rsidR="00013DC0" w:rsidRDefault="00C92CE0">
            <w:pPr>
              <w:pStyle w:val="TableBodyText"/>
            </w:pPr>
            <w:r>
              <w:t>0x08B8</w:t>
            </w:r>
          </w:p>
        </w:tc>
        <w:tc>
          <w:tcPr>
            <w:tcW w:w="0" w:type="auto"/>
            <w:vAlign w:val="center"/>
          </w:tcPr>
          <w:p w:rsidR="00013DC0" w:rsidRDefault="00C92CE0">
            <w:pPr>
              <w:pStyle w:val="TableBodyText"/>
            </w:pPr>
            <w:r>
              <w:t>Opens the highlight color picker.</w:t>
            </w:r>
          </w:p>
        </w:tc>
      </w:tr>
      <w:tr w:rsidR="00013DC0" w:rsidTr="00013DC0">
        <w:tc>
          <w:tcPr>
            <w:tcW w:w="0" w:type="auto"/>
            <w:vAlign w:val="center"/>
          </w:tcPr>
          <w:p w:rsidR="00013DC0" w:rsidRDefault="00C92CE0">
            <w:pPr>
              <w:pStyle w:val="TableBodyText"/>
            </w:pPr>
            <w:bookmarkStart w:id="2737" w:name="BorderColorPicker"/>
            <w:r>
              <w:rPr>
                <w:b/>
              </w:rPr>
              <w:t>BorderColorPicker</w:t>
            </w:r>
            <w:bookmarkEnd w:id="2737"/>
          </w:p>
        </w:tc>
        <w:tc>
          <w:tcPr>
            <w:tcW w:w="0" w:type="auto"/>
            <w:vAlign w:val="center"/>
          </w:tcPr>
          <w:p w:rsidR="00013DC0" w:rsidRDefault="00C92CE0">
            <w:pPr>
              <w:pStyle w:val="TableBodyText"/>
            </w:pPr>
            <w:r>
              <w:t>0x08B9</w:t>
            </w:r>
          </w:p>
        </w:tc>
        <w:tc>
          <w:tcPr>
            <w:tcW w:w="0" w:type="auto"/>
            <w:vAlign w:val="center"/>
          </w:tcPr>
          <w:p w:rsidR="00013DC0" w:rsidRDefault="00C92CE0">
            <w:pPr>
              <w:pStyle w:val="TableBodyText"/>
            </w:pPr>
            <w:r>
              <w:t>Opens the border color picker.</w:t>
            </w:r>
          </w:p>
        </w:tc>
      </w:tr>
      <w:tr w:rsidR="00013DC0" w:rsidTr="00013DC0">
        <w:tc>
          <w:tcPr>
            <w:tcW w:w="0" w:type="auto"/>
            <w:vAlign w:val="center"/>
          </w:tcPr>
          <w:p w:rsidR="00013DC0" w:rsidRDefault="00C92CE0">
            <w:pPr>
              <w:pStyle w:val="TableBodyText"/>
            </w:pPr>
            <w:bookmarkStart w:id="2738" w:name="BackgroundColorPicker"/>
            <w:r>
              <w:rPr>
                <w:b/>
              </w:rPr>
              <w:t>BackgroundColorPicker</w:t>
            </w:r>
            <w:bookmarkEnd w:id="2738"/>
          </w:p>
        </w:tc>
        <w:tc>
          <w:tcPr>
            <w:tcW w:w="0" w:type="auto"/>
            <w:vAlign w:val="center"/>
          </w:tcPr>
          <w:p w:rsidR="00013DC0" w:rsidRDefault="00C92CE0">
            <w:pPr>
              <w:pStyle w:val="TableBodyText"/>
            </w:pPr>
            <w:r>
              <w:t>0x08BA</w:t>
            </w:r>
          </w:p>
        </w:tc>
        <w:tc>
          <w:tcPr>
            <w:tcW w:w="0" w:type="auto"/>
            <w:vAlign w:val="center"/>
          </w:tcPr>
          <w:p w:rsidR="00013DC0" w:rsidRDefault="00C92CE0">
            <w:pPr>
              <w:pStyle w:val="TableBodyText"/>
            </w:pPr>
            <w:r>
              <w:t>Opens the background color picker.</w:t>
            </w:r>
          </w:p>
        </w:tc>
      </w:tr>
      <w:tr w:rsidR="00013DC0" w:rsidTr="00013DC0">
        <w:tc>
          <w:tcPr>
            <w:tcW w:w="0" w:type="auto"/>
            <w:vAlign w:val="center"/>
          </w:tcPr>
          <w:p w:rsidR="00013DC0" w:rsidRDefault="00C92CE0">
            <w:pPr>
              <w:pStyle w:val="TableBodyText"/>
            </w:pPr>
            <w:bookmarkStart w:id="2739" w:name="GoToHeader"/>
            <w:r>
              <w:rPr>
                <w:b/>
              </w:rPr>
              <w:t>GoToHeader</w:t>
            </w:r>
            <w:bookmarkEnd w:id="2739"/>
          </w:p>
        </w:tc>
        <w:tc>
          <w:tcPr>
            <w:tcW w:w="0" w:type="auto"/>
            <w:vAlign w:val="center"/>
          </w:tcPr>
          <w:p w:rsidR="00013DC0" w:rsidRDefault="00C92CE0">
            <w:pPr>
              <w:pStyle w:val="TableBodyText"/>
            </w:pPr>
            <w:r>
              <w:t>0x08BB</w:t>
            </w:r>
          </w:p>
        </w:tc>
        <w:tc>
          <w:tcPr>
            <w:tcW w:w="0" w:type="auto"/>
            <w:vAlign w:val="center"/>
          </w:tcPr>
          <w:p w:rsidR="00013DC0" w:rsidRDefault="00C92CE0">
            <w:pPr>
              <w:pStyle w:val="TableBodyText"/>
            </w:pPr>
            <w:r>
              <w:t xml:space="preserve">Move between the </w:t>
            </w:r>
            <w:r>
              <w:t>header and footer.</w:t>
            </w:r>
          </w:p>
        </w:tc>
      </w:tr>
      <w:tr w:rsidR="00013DC0" w:rsidTr="00013DC0">
        <w:tc>
          <w:tcPr>
            <w:tcW w:w="0" w:type="auto"/>
            <w:vAlign w:val="center"/>
          </w:tcPr>
          <w:p w:rsidR="00013DC0" w:rsidRDefault="00C92CE0">
            <w:pPr>
              <w:pStyle w:val="TableBodyText"/>
            </w:pPr>
            <w:bookmarkStart w:id="2740" w:name="GoToFooter"/>
            <w:r>
              <w:rPr>
                <w:b/>
              </w:rPr>
              <w:t>GoToFooter</w:t>
            </w:r>
            <w:bookmarkEnd w:id="2740"/>
          </w:p>
        </w:tc>
        <w:tc>
          <w:tcPr>
            <w:tcW w:w="0" w:type="auto"/>
            <w:vAlign w:val="center"/>
          </w:tcPr>
          <w:p w:rsidR="00013DC0" w:rsidRDefault="00C92CE0">
            <w:pPr>
              <w:pStyle w:val="TableBodyText"/>
            </w:pPr>
            <w:r>
              <w:t>0x08BC</w:t>
            </w:r>
          </w:p>
        </w:tc>
        <w:tc>
          <w:tcPr>
            <w:tcW w:w="0" w:type="auto"/>
            <w:vAlign w:val="center"/>
          </w:tcPr>
          <w:p w:rsidR="00013DC0" w:rsidRDefault="00C92CE0">
            <w:pPr>
              <w:pStyle w:val="TableBodyText"/>
            </w:pPr>
            <w:r>
              <w:t>Move between the header and footer.</w:t>
            </w:r>
          </w:p>
        </w:tc>
      </w:tr>
      <w:tr w:rsidR="00013DC0" w:rsidTr="00013DC0">
        <w:tc>
          <w:tcPr>
            <w:tcW w:w="0" w:type="auto"/>
            <w:vAlign w:val="center"/>
          </w:tcPr>
          <w:p w:rsidR="00013DC0" w:rsidRDefault="00C92CE0">
            <w:pPr>
              <w:pStyle w:val="TableBodyText"/>
            </w:pPr>
            <w:bookmarkStart w:id="2741" w:name="FormatBackgroundColor"/>
            <w:r>
              <w:rPr>
                <w:b/>
              </w:rPr>
              <w:t>FormatBackgroundColor</w:t>
            </w:r>
            <w:bookmarkEnd w:id="2741"/>
          </w:p>
        </w:tc>
        <w:tc>
          <w:tcPr>
            <w:tcW w:w="0" w:type="auto"/>
            <w:vAlign w:val="center"/>
          </w:tcPr>
          <w:p w:rsidR="00013DC0" w:rsidRDefault="00C92CE0">
            <w:pPr>
              <w:pStyle w:val="TableBodyText"/>
            </w:pPr>
            <w:r>
              <w:t>0x08BD</w:t>
            </w:r>
          </w:p>
        </w:tc>
        <w:tc>
          <w:tcPr>
            <w:tcW w:w="0" w:type="auto"/>
            <w:vAlign w:val="center"/>
          </w:tcPr>
          <w:p w:rsidR="00013DC0" w:rsidRDefault="00C92CE0">
            <w:pPr>
              <w:pStyle w:val="TableBodyText"/>
            </w:pPr>
            <w:r>
              <w:t>Sets the document background color.</w:t>
            </w:r>
          </w:p>
        </w:tc>
      </w:tr>
      <w:tr w:rsidR="00013DC0" w:rsidTr="00013DC0">
        <w:tc>
          <w:tcPr>
            <w:tcW w:w="0" w:type="auto"/>
            <w:vAlign w:val="center"/>
          </w:tcPr>
          <w:p w:rsidR="00013DC0" w:rsidRDefault="00C92CE0">
            <w:pPr>
              <w:pStyle w:val="TableBodyText"/>
            </w:pPr>
            <w:bookmarkStart w:id="2742" w:name="CancelHighlightMode"/>
            <w:r>
              <w:rPr>
                <w:b/>
              </w:rPr>
              <w:t>CancelHighlightMode</w:t>
            </w:r>
            <w:bookmarkEnd w:id="2742"/>
          </w:p>
        </w:tc>
        <w:tc>
          <w:tcPr>
            <w:tcW w:w="0" w:type="auto"/>
            <w:vAlign w:val="center"/>
          </w:tcPr>
          <w:p w:rsidR="00013DC0" w:rsidRDefault="00C92CE0">
            <w:pPr>
              <w:pStyle w:val="TableBodyText"/>
            </w:pPr>
            <w:r>
              <w:t>0x08BE</w:t>
            </w:r>
          </w:p>
        </w:tc>
        <w:tc>
          <w:tcPr>
            <w:tcW w:w="0" w:type="auto"/>
            <w:vAlign w:val="center"/>
          </w:tcPr>
          <w:p w:rsidR="00013DC0" w:rsidRDefault="00C92CE0">
            <w:pPr>
              <w:pStyle w:val="TableBodyText"/>
            </w:pPr>
            <w:r>
              <w:t>Applies color highlighting to the selection.</w:t>
            </w:r>
          </w:p>
        </w:tc>
      </w:tr>
      <w:tr w:rsidR="00013DC0" w:rsidTr="00013DC0">
        <w:tc>
          <w:tcPr>
            <w:tcW w:w="0" w:type="auto"/>
            <w:vAlign w:val="center"/>
          </w:tcPr>
          <w:p w:rsidR="00013DC0" w:rsidRDefault="00C92CE0">
            <w:pPr>
              <w:pStyle w:val="TableBodyText"/>
            </w:pPr>
            <w:bookmarkStart w:id="2743" w:name="UnderlineGallery"/>
            <w:r>
              <w:rPr>
                <w:b/>
              </w:rPr>
              <w:t>UnderlineGallery</w:t>
            </w:r>
            <w:bookmarkEnd w:id="2743"/>
          </w:p>
        </w:tc>
        <w:tc>
          <w:tcPr>
            <w:tcW w:w="0" w:type="auto"/>
            <w:vAlign w:val="center"/>
          </w:tcPr>
          <w:p w:rsidR="00013DC0" w:rsidRDefault="00C92CE0">
            <w:pPr>
              <w:pStyle w:val="TableBodyText"/>
            </w:pPr>
            <w:r>
              <w:t>0x08BF</w:t>
            </w:r>
          </w:p>
        </w:tc>
        <w:tc>
          <w:tcPr>
            <w:tcW w:w="0" w:type="auto"/>
            <w:vAlign w:val="center"/>
          </w:tcPr>
          <w:p w:rsidR="00013DC0" w:rsidRDefault="00C92CE0">
            <w:pPr>
              <w:pStyle w:val="TableBodyText"/>
            </w:pPr>
            <w:r>
              <w:t xml:space="preserve">Opens the list of </w:t>
            </w:r>
            <w:r>
              <w:t>underline styles.</w:t>
            </w:r>
          </w:p>
        </w:tc>
      </w:tr>
      <w:tr w:rsidR="00013DC0" w:rsidTr="00013DC0">
        <w:tc>
          <w:tcPr>
            <w:tcW w:w="0" w:type="auto"/>
            <w:vAlign w:val="center"/>
          </w:tcPr>
          <w:p w:rsidR="00013DC0" w:rsidRDefault="00C92CE0">
            <w:pPr>
              <w:pStyle w:val="TableBodyText"/>
            </w:pPr>
            <w:bookmarkStart w:id="2744" w:name="UnderlineColorPicker"/>
            <w:r>
              <w:rPr>
                <w:b/>
              </w:rPr>
              <w:t>UnderlineColorPicker</w:t>
            </w:r>
            <w:bookmarkEnd w:id="2744"/>
          </w:p>
        </w:tc>
        <w:tc>
          <w:tcPr>
            <w:tcW w:w="0" w:type="auto"/>
            <w:vAlign w:val="center"/>
          </w:tcPr>
          <w:p w:rsidR="00013DC0" w:rsidRDefault="00C92CE0">
            <w:pPr>
              <w:pStyle w:val="TableBodyText"/>
            </w:pPr>
            <w:r>
              <w:t>0x08C0</w:t>
            </w:r>
          </w:p>
        </w:tc>
        <w:tc>
          <w:tcPr>
            <w:tcW w:w="0" w:type="auto"/>
            <w:vAlign w:val="center"/>
          </w:tcPr>
          <w:p w:rsidR="00013DC0" w:rsidRDefault="00C92CE0">
            <w:pPr>
              <w:pStyle w:val="TableBodyText"/>
            </w:pPr>
            <w:r>
              <w:t>Opens the underline color picker.</w:t>
            </w:r>
          </w:p>
        </w:tc>
      </w:tr>
      <w:tr w:rsidR="00013DC0" w:rsidTr="00013DC0">
        <w:tc>
          <w:tcPr>
            <w:tcW w:w="0" w:type="auto"/>
            <w:vAlign w:val="center"/>
          </w:tcPr>
          <w:p w:rsidR="00013DC0" w:rsidRDefault="00C92CE0">
            <w:pPr>
              <w:pStyle w:val="TableBodyText"/>
            </w:pPr>
            <w:bookmarkStart w:id="2745" w:name="TextFlowGallery"/>
            <w:r>
              <w:rPr>
                <w:b/>
              </w:rPr>
              <w:t>TextFlowGallery</w:t>
            </w:r>
            <w:bookmarkEnd w:id="2745"/>
          </w:p>
        </w:tc>
        <w:tc>
          <w:tcPr>
            <w:tcW w:w="0" w:type="auto"/>
            <w:vAlign w:val="center"/>
          </w:tcPr>
          <w:p w:rsidR="00013DC0" w:rsidRDefault="00C92CE0">
            <w:pPr>
              <w:pStyle w:val="TableBodyText"/>
            </w:pPr>
            <w:r>
              <w:t>0x08C1</w:t>
            </w:r>
          </w:p>
        </w:tc>
        <w:tc>
          <w:tcPr>
            <w:tcW w:w="0" w:type="auto"/>
            <w:vAlign w:val="center"/>
          </w:tcPr>
          <w:p w:rsidR="00013DC0" w:rsidRDefault="00C92CE0">
            <w:pPr>
              <w:pStyle w:val="TableBodyText"/>
            </w:pPr>
            <w:r>
              <w:t>Opens the list of text flow options.</w:t>
            </w:r>
          </w:p>
        </w:tc>
      </w:tr>
      <w:tr w:rsidR="00013DC0" w:rsidTr="00013DC0">
        <w:tc>
          <w:tcPr>
            <w:tcW w:w="0" w:type="auto"/>
            <w:vAlign w:val="center"/>
          </w:tcPr>
          <w:p w:rsidR="00013DC0" w:rsidRDefault="00C92CE0">
            <w:pPr>
              <w:pStyle w:val="TableBodyText"/>
            </w:pPr>
            <w:bookmarkStart w:id="2746" w:name="CellAlignmentGallery"/>
            <w:r>
              <w:rPr>
                <w:b/>
              </w:rPr>
              <w:t>CellAlignmentGallery</w:t>
            </w:r>
            <w:bookmarkEnd w:id="2746"/>
          </w:p>
        </w:tc>
        <w:tc>
          <w:tcPr>
            <w:tcW w:w="0" w:type="auto"/>
            <w:vAlign w:val="center"/>
          </w:tcPr>
          <w:p w:rsidR="00013DC0" w:rsidRDefault="00C92CE0">
            <w:pPr>
              <w:pStyle w:val="TableBodyText"/>
            </w:pPr>
            <w:r>
              <w:t>0x08C2</w:t>
            </w:r>
          </w:p>
        </w:tc>
        <w:tc>
          <w:tcPr>
            <w:tcW w:w="0" w:type="auto"/>
            <w:vAlign w:val="center"/>
          </w:tcPr>
          <w:p w:rsidR="00013DC0" w:rsidRDefault="00C92CE0">
            <w:pPr>
              <w:pStyle w:val="TableBodyText"/>
            </w:pPr>
            <w:r>
              <w:t>Opens the list of table cell alignment options.</w:t>
            </w:r>
          </w:p>
        </w:tc>
      </w:tr>
      <w:tr w:rsidR="00013DC0" w:rsidTr="00013DC0">
        <w:tc>
          <w:tcPr>
            <w:tcW w:w="0" w:type="auto"/>
            <w:vAlign w:val="center"/>
          </w:tcPr>
          <w:p w:rsidR="00013DC0" w:rsidRDefault="00C92CE0">
            <w:pPr>
              <w:pStyle w:val="TableBodyText"/>
            </w:pPr>
            <w:bookmarkStart w:id="2747" w:name="PicturePositionGallery"/>
            <w:r>
              <w:rPr>
                <w:b/>
              </w:rPr>
              <w:t>PicturePositionGallery</w:t>
            </w:r>
            <w:bookmarkEnd w:id="2747"/>
          </w:p>
        </w:tc>
        <w:tc>
          <w:tcPr>
            <w:tcW w:w="0" w:type="auto"/>
            <w:vAlign w:val="center"/>
          </w:tcPr>
          <w:p w:rsidR="00013DC0" w:rsidRDefault="00C92CE0">
            <w:pPr>
              <w:pStyle w:val="TableBodyText"/>
            </w:pPr>
            <w:r>
              <w:t>0x08C3</w:t>
            </w:r>
          </w:p>
        </w:tc>
        <w:tc>
          <w:tcPr>
            <w:tcW w:w="0" w:type="auto"/>
            <w:vAlign w:val="center"/>
          </w:tcPr>
          <w:p w:rsidR="00013DC0" w:rsidRDefault="00C92CE0">
            <w:pPr>
              <w:pStyle w:val="TableBodyText"/>
            </w:pPr>
            <w:r>
              <w:t xml:space="preserve">Opens </w:t>
            </w:r>
            <w:r>
              <w:t>the list of picture position options.</w:t>
            </w:r>
          </w:p>
        </w:tc>
      </w:tr>
      <w:tr w:rsidR="00013DC0" w:rsidTr="00013DC0">
        <w:tc>
          <w:tcPr>
            <w:tcW w:w="0" w:type="auto"/>
            <w:vAlign w:val="center"/>
          </w:tcPr>
          <w:p w:rsidR="00013DC0" w:rsidRDefault="00C92CE0">
            <w:pPr>
              <w:pStyle w:val="TableBodyText"/>
            </w:pPr>
            <w:bookmarkStart w:id="2748" w:name="InkingGroup"/>
            <w:r>
              <w:rPr>
                <w:b/>
              </w:rPr>
              <w:t>InkingGroup</w:t>
            </w:r>
            <w:bookmarkEnd w:id="2748"/>
          </w:p>
        </w:tc>
        <w:tc>
          <w:tcPr>
            <w:tcW w:w="0" w:type="auto"/>
            <w:vAlign w:val="center"/>
          </w:tcPr>
          <w:p w:rsidR="00013DC0" w:rsidRDefault="00C92CE0">
            <w:pPr>
              <w:pStyle w:val="TableBodyText"/>
            </w:pPr>
            <w:r>
              <w:t>0x08C4</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49" w:name="AdvancedBrightnessContrast"/>
            <w:r>
              <w:rPr>
                <w:b/>
              </w:rPr>
              <w:t>AdvancedBrightnessContrast</w:t>
            </w:r>
            <w:bookmarkEnd w:id="2749"/>
          </w:p>
        </w:tc>
        <w:tc>
          <w:tcPr>
            <w:tcW w:w="0" w:type="auto"/>
            <w:vAlign w:val="center"/>
          </w:tcPr>
          <w:p w:rsidR="00013DC0" w:rsidRDefault="00C92CE0">
            <w:pPr>
              <w:pStyle w:val="TableBodyText"/>
            </w:pPr>
            <w:r>
              <w:t>0x08C5</w:t>
            </w:r>
          </w:p>
        </w:tc>
        <w:tc>
          <w:tcPr>
            <w:tcW w:w="0" w:type="auto"/>
            <w:vAlign w:val="center"/>
          </w:tcPr>
          <w:p w:rsidR="00013DC0" w:rsidRDefault="00C92CE0">
            <w:pPr>
              <w:pStyle w:val="TableBodyText"/>
            </w:pPr>
            <w:r>
              <w:t>Changes the properties of the selected drawing objects.</w:t>
            </w:r>
          </w:p>
        </w:tc>
      </w:tr>
      <w:tr w:rsidR="00013DC0" w:rsidTr="00013DC0">
        <w:tc>
          <w:tcPr>
            <w:tcW w:w="0" w:type="auto"/>
            <w:vAlign w:val="center"/>
          </w:tcPr>
          <w:p w:rsidR="00013DC0" w:rsidRDefault="00C92CE0">
            <w:pPr>
              <w:pStyle w:val="TableBodyText"/>
            </w:pPr>
            <w:bookmarkStart w:id="2750" w:name="RecolorGallery"/>
            <w:r>
              <w:rPr>
                <w:b/>
              </w:rPr>
              <w:t>RecolorGallery</w:t>
            </w:r>
            <w:bookmarkEnd w:id="2750"/>
          </w:p>
        </w:tc>
        <w:tc>
          <w:tcPr>
            <w:tcW w:w="0" w:type="auto"/>
            <w:vAlign w:val="center"/>
          </w:tcPr>
          <w:p w:rsidR="00013DC0" w:rsidRDefault="00C92CE0">
            <w:pPr>
              <w:pStyle w:val="TableBodyText"/>
            </w:pPr>
            <w:r>
              <w:t>0x08C7</w:t>
            </w:r>
          </w:p>
        </w:tc>
        <w:tc>
          <w:tcPr>
            <w:tcW w:w="0" w:type="auto"/>
            <w:vAlign w:val="center"/>
          </w:tcPr>
          <w:p w:rsidR="00013DC0" w:rsidRDefault="00C92CE0">
            <w:pPr>
              <w:pStyle w:val="TableBodyText"/>
            </w:pPr>
            <w:r>
              <w:t>Recolor Gallery.</w:t>
            </w:r>
          </w:p>
        </w:tc>
      </w:tr>
      <w:tr w:rsidR="00013DC0" w:rsidTr="00013DC0">
        <w:tc>
          <w:tcPr>
            <w:tcW w:w="0" w:type="auto"/>
            <w:vAlign w:val="center"/>
          </w:tcPr>
          <w:p w:rsidR="00013DC0" w:rsidRDefault="00C92CE0">
            <w:pPr>
              <w:pStyle w:val="TableBodyText"/>
            </w:pPr>
            <w:bookmarkStart w:id="2751" w:name="ShadowStyleGallery"/>
            <w:r>
              <w:rPr>
                <w:b/>
              </w:rPr>
              <w:t>ShadowStyleGallery</w:t>
            </w:r>
            <w:bookmarkEnd w:id="2751"/>
          </w:p>
        </w:tc>
        <w:tc>
          <w:tcPr>
            <w:tcW w:w="0" w:type="auto"/>
            <w:vAlign w:val="center"/>
          </w:tcPr>
          <w:p w:rsidR="00013DC0" w:rsidRDefault="00C92CE0">
            <w:pPr>
              <w:pStyle w:val="TableBodyText"/>
            </w:pPr>
            <w:r>
              <w:t>0x08C8</w:t>
            </w:r>
          </w:p>
        </w:tc>
        <w:tc>
          <w:tcPr>
            <w:tcW w:w="0" w:type="auto"/>
            <w:vAlign w:val="center"/>
          </w:tcPr>
          <w:p w:rsidR="00013DC0" w:rsidRDefault="00C92CE0">
            <w:pPr>
              <w:pStyle w:val="TableBodyText"/>
            </w:pPr>
            <w:r>
              <w:t xml:space="preserve">Opens the list of shadow </w:t>
            </w:r>
            <w:r>
              <w:t>styles.</w:t>
            </w:r>
          </w:p>
        </w:tc>
      </w:tr>
      <w:tr w:rsidR="00013DC0" w:rsidTr="00013DC0">
        <w:tc>
          <w:tcPr>
            <w:tcW w:w="0" w:type="auto"/>
            <w:vAlign w:val="center"/>
          </w:tcPr>
          <w:p w:rsidR="00013DC0" w:rsidRDefault="00C92CE0">
            <w:pPr>
              <w:pStyle w:val="TableBodyText"/>
            </w:pPr>
            <w:bookmarkStart w:id="2752" w:name="Style3DGallery"/>
            <w:r>
              <w:rPr>
                <w:b/>
              </w:rPr>
              <w:t>Style3DGallery</w:t>
            </w:r>
            <w:bookmarkEnd w:id="2752"/>
          </w:p>
        </w:tc>
        <w:tc>
          <w:tcPr>
            <w:tcW w:w="0" w:type="auto"/>
            <w:vAlign w:val="center"/>
          </w:tcPr>
          <w:p w:rsidR="00013DC0" w:rsidRDefault="00C92CE0">
            <w:pPr>
              <w:pStyle w:val="TableBodyText"/>
            </w:pPr>
            <w:r>
              <w:t>0x08C9</w:t>
            </w:r>
          </w:p>
        </w:tc>
        <w:tc>
          <w:tcPr>
            <w:tcW w:w="0" w:type="auto"/>
            <w:vAlign w:val="center"/>
          </w:tcPr>
          <w:p w:rsidR="00013DC0" w:rsidRDefault="00C92CE0">
            <w:pPr>
              <w:pStyle w:val="TableBodyText"/>
            </w:pPr>
            <w:r>
              <w:t>Opens the list of 3-D style options.</w:t>
            </w:r>
          </w:p>
        </w:tc>
      </w:tr>
      <w:tr w:rsidR="00013DC0" w:rsidTr="00013DC0">
        <w:tc>
          <w:tcPr>
            <w:tcW w:w="0" w:type="auto"/>
            <w:vAlign w:val="center"/>
          </w:tcPr>
          <w:p w:rsidR="00013DC0" w:rsidRDefault="00C92CE0">
            <w:pPr>
              <w:pStyle w:val="TableBodyText"/>
            </w:pPr>
            <w:bookmarkStart w:id="2753" w:name="Direction3DGallery"/>
            <w:r>
              <w:rPr>
                <w:b/>
              </w:rPr>
              <w:t>Direction3DGallery</w:t>
            </w:r>
            <w:bookmarkEnd w:id="2753"/>
          </w:p>
        </w:tc>
        <w:tc>
          <w:tcPr>
            <w:tcW w:w="0" w:type="auto"/>
            <w:vAlign w:val="center"/>
          </w:tcPr>
          <w:p w:rsidR="00013DC0" w:rsidRDefault="00C92CE0">
            <w:pPr>
              <w:pStyle w:val="TableBodyText"/>
            </w:pPr>
            <w:r>
              <w:t>0x08CA</w:t>
            </w:r>
          </w:p>
        </w:tc>
        <w:tc>
          <w:tcPr>
            <w:tcW w:w="0" w:type="auto"/>
            <w:vAlign w:val="center"/>
          </w:tcPr>
          <w:p w:rsidR="00013DC0" w:rsidRDefault="00C92CE0">
            <w:pPr>
              <w:pStyle w:val="TableBodyText"/>
            </w:pPr>
            <w:r>
              <w:t>Opens the list of 3-D direction options.</w:t>
            </w:r>
          </w:p>
        </w:tc>
      </w:tr>
      <w:tr w:rsidR="00013DC0" w:rsidTr="00013DC0">
        <w:tc>
          <w:tcPr>
            <w:tcW w:w="0" w:type="auto"/>
            <w:vAlign w:val="center"/>
          </w:tcPr>
          <w:p w:rsidR="00013DC0" w:rsidRDefault="00C92CE0">
            <w:pPr>
              <w:pStyle w:val="TableBodyText"/>
            </w:pPr>
            <w:bookmarkStart w:id="2754" w:name="DepthGallery"/>
            <w:r>
              <w:rPr>
                <w:b/>
              </w:rPr>
              <w:t>DepthGallery</w:t>
            </w:r>
            <w:bookmarkEnd w:id="2754"/>
          </w:p>
        </w:tc>
        <w:tc>
          <w:tcPr>
            <w:tcW w:w="0" w:type="auto"/>
            <w:vAlign w:val="center"/>
          </w:tcPr>
          <w:p w:rsidR="00013DC0" w:rsidRDefault="00C92CE0">
            <w:pPr>
              <w:pStyle w:val="TableBodyText"/>
            </w:pPr>
            <w:r>
              <w:t>0x08CB</w:t>
            </w:r>
          </w:p>
        </w:tc>
        <w:tc>
          <w:tcPr>
            <w:tcW w:w="0" w:type="auto"/>
            <w:vAlign w:val="center"/>
          </w:tcPr>
          <w:p w:rsidR="00013DC0" w:rsidRDefault="00C92CE0">
            <w:pPr>
              <w:pStyle w:val="TableBodyText"/>
            </w:pPr>
            <w:r>
              <w:t>Opens the extrusion depth gallery.</w:t>
            </w:r>
          </w:p>
        </w:tc>
      </w:tr>
      <w:tr w:rsidR="00013DC0" w:rsidTr="00013DC0">
        <w:tc>
          <w:tcPr>
            <w:tcW w:w="0" w:type="auto"/>
            <w:vAlign w:val="center"/>
          </w:tcPr>
          <w:p w:rsidR="00013DC0" w:rsidRDefault="00C92CE0">
            <w:pPr>
              <w:pStyle w:val="TableBodyText"/>
            </w:pPr>
            <w:bookmarkStart w:id="2755" w:name="SurfaceMatGallery"/>
            <w:r>
              <w:rPr>
                <w:b/>
              </w:rPr>
              <w:t>SurfaceMatGallery</w:t>
            </w:r>
            <w:bookmarkEnd w:id="2755"/>
          </w:p>
        </w:tc>
        <w:tc>
          <w:tcPr>
            <w:tcW w:w="0" w:type="auto"/>
            <w:vAlign w:val="center"/>
          </w:tcPr>
          <w:p w:rsidR="00013DC0" w:rsidRDefault="00C92CE0">
            <w:pPr>
              <w:pStyle w:val="TableBodyText"/>
            </w:pPr>
            <w:r>
              <w:t>0x08CC</w:t>
            </w:r>
          </w:p>
        </w:tc>
        <w:tc>
          <w:tcPr>
            <w:tcW w:w="0" w:type="auto"/>
            <w:vAlign w:val="center"/>
          </w:tcPr>
          <w:p w:rsidR="00013DC0" w:rsidRDefault="00C92CE0">
            <w:pPr>
              <w:pStyle w:val="TableBodyText"/>
            </w:pPr>
            <w:r>
              <w:t>Opens the 3D surface material gallery.</w:t>
            </w:r>
          </w:p>
        </w:tc>
      </w:tr>
      <w:tr w:rsidR="00013DC0" w:rsidTr="00013DC0">
        <w:tc>
          <w:tcPr>
            <w:tcW w:w="0" w:type="auto"/>
            <w:vAlign w:val="center"/>
          </w:tcPr>
          <w:p w:rsidR="00013DC0" w:rsidRDefault="00C92CE0">
            <w:pPr>
              <w:pStyle w:val="TableBodyText"/>
            </w:pPr>
            <w:bookmarkStart w:id="2756" w:name="Lighting3DGallery"/>
            <w:r>
              <w:rPr>
                <w:b/>
              </w:rPr>
              <w:t>Lighting3DGallery</w:t>
            </w:r>
            <w:bookmarkEnd w:id="2756"/>
          </w:p>
        </w:tc>
        <w:tc>
          <w:tcPr>
            <w:tcW w:w="0" w:type="auto"/>
            <w:vAlign w:val="center"/>
          </w:tcPr>
          <w:p w:rsidR="00013DC0" w:rsidRDefault="00C92CE0">
            <w:pPr>
              <w:pStyle w:val="TableBodyText"/>
            </w:pPr>
            <w:r>
              <w:t>0x08CD</w:t>
            </w:r>
          </w:p>
        </w:tc>
        <w:tc>
          <w:tcPr>
            <w:tcW w:w="0" w:type="auto"/>
            <w:vAlign w:val="center"/>
          </w:tcPr>
          <w:p w:rsidR="00013DC0" w:rsidRDefault="00C92CE0">
            <w:pPr>
              <w:pStyle w:val="TableBodyText"/>
            </w:pPr>
            <w:r>
              <w:t>Opens the list of 3-D lighting options.</w:t>
            </w:r>
          </w:p>
        </w:tc>
      </w:tr>
      <w:tr w:rsidR="00013DC0" w:rsidTr="00013DC0">
        <w:tc>
          <w:tcPr>
            <w:tcW w:w="0" w:type="auto"/>
            <w:vAlign w:val="center"/>
          </w:tcPr>
          <w:p w:rsidR="00013DC0" w:rsidRDefault="00C92CE0">
            <w:pPr>
              <w:pStyle w:val="TableBodyText"/>
            </w:pPr>
            <w:bookmarkStart w:id="2757" w:name="WordArtGallery"/>
            <w:r>
              <w:rPr>
                <w:b/>
              </w:rPr>
              <w:t>WordArtGallery</w:t>
            </w:r>
            <w:bookmarkEnd w:id="2757"/>
          </w:p>
        </w:tc>
        <w:tc>
          <w:tcPr>
            <w:tcW w:w="0" w:type="auto"/>
            <w:vAlign w:val="center"/>
          </w:tcPr>
          <w:p w:rsidR="00013DC0" w:rsidRDefault="00C92CE0">
            <w:pPr>
              <w:pStyle w:val="TableBodyText"/>
            </w:pPr>
            <w:r>
              <w:t>0x08CE</w:t>
            </w:r>
          </w:p>
        </w:tc>
        <w:tc>
          <w:tcPr>
            <w:tcW w:w="0" w:type="auto"/>
            <w:vAlign w:val="center"/>
          </w:tcPr>
          <w:p w:rsidR="00013DC0" w:rsidRDefault="00C92CE0">
            <w:pPr>
              <w:pStyle w:val="TableBodyText"/>
            </w:pPr>
            <w:r>
              <w:t>Opens the list of WordArt options.</w:t>
            </w:r>
          </w:p>
        </w:tc>
      </w:tr>
      <w:tr w:rsidR="00013DC0" w:rsidTr="00013DC0">
        <w:tc>
          <w:tcPr>
            <w:tcW w:w="0" w:type="auto"/>
            <w:vAlign w:val="center"/>
          </w:tcPr>
          <w:p w:rsidR="00013DC0" w:rsidRDefault="00C92CE0">
            <w:pPr>
              <w:pStyle w:val="TableBodyText"/>
            </w:pPr>
            <w:bookmarkStart w:id="2758" w:name="InsertWordArtGallery"/>
            <w:r>
              <w:rPr>
                <w:b/>
              </w:rPr>
              <w:t>InsertWordArtGallery</w:t>
            </w:r>
            <w:bookmarkEnd w:id="2758"/>
          </w:p>
        </w:tc>
        <w:tc>
          <w:tcPr>
            <w:tcW w:w="0" w:type="auto"/>
            <w:vAlign w:val="center"/>
          </w:tcPr>
          <w:p w:rsidR="00013DC0" w:rsidRDefault="00C92CE0">
            <w:pPr>
              <w:pStyle w:val="TableBodyText"/>
            </w:pPr>
            <w:r>
              <w:t>0x08CF</w:t>
            </w:r>
          </w:p>
        </w:tc>
        <w:tc>
          <w:tcPr>
            <w:tcW w:w="0" w:type="auto"/>
            <w:vAlign w:val="center"/>
          </w:tcPr>
          <w:p w:rsidR="00013DC0" w:rsidRDefault="00C92CE0">
            <w:pPr>
              <w:pStyle w:val="TableBodyText"/>
            </w:pPr>
            <w:r>
              <w:t>Represents a Microsoft WordArt Gallery.</w:t>
            </w:r>
          </w:p>
        </w:tc>
      </w:tr>
      <w:tr w:rsidR="00013DC0" w:rsidTr="00013DC0">
        <w:tc>
          <w:tcPr>
            <w:tcW w:w="0" w:type="auto"/>
            <w:vAlign w:val="center"/>
          </w:tcPr>
          <w:p w:rsidR="00013DC0" w:rsidRDefault="00C92CE0">
            <w:pPr>
              <w:pStyle w:val="TableBodyText"/>
            </w:pPr>
            <w:bookmarkStart w:id="2759" w:name="PageSizeGallery"/>
            <w:r>
              <w:rPr>
                <w:b/>
              </w:rPr>
              <w:t>PageSizeGallery</w:t>
            </w:r>
            <w:bookmarkEnd w:id="2759"/>
          </w:p>
        </w:tc>
        <w:tc>
          <w:tcPr>
            <w:tcW w:w="0" w:type="auto"/>
            <w:vAlign w:val="center"/>
          </w:tcPr>
          <w:p w:rsidR="00013DC0" w:rsidRDefault="00C92CE0">
            <w:pPr>
              <w:pStyle w:val="TableBodyText"/>
            </w:pPr>
            <w:r>
              <w:t>0x08D0</w:t>
            </w:r>
          </w:p>
        </w:tc>
        <w:tc>
          <w:tcPr>
            <w:tcW w:w="0" w:type="auto"/>
            <w:vAlign w:val="center"/>
          </w:tcPr>
          <w:p w:rsidR="00013DC0" w:rsidRDefault="00C92CE0">
            <w:pPr>
              <w:pStyle w:val="TableBodyText"/>
            </w:pPr>
            <w:r>
              <w:t>Opens the list of page size options.</w:t>
            </w:r>
          </w:p>
        </w:tc>
      </w:tr>
      <w:tr w:rsidR="00013DC0" w:rsidTr="00013DC0">
        <w:tc>
          <w:tcPr>
            <w:tcW w:w="0" w:type="auto"/>
            <w:vAlign w:val="center"/>
          </w:tcPr>
          <w:p w:rsidR="00013DC0" w:rsidRDefault="00C92CE0">
            <w:pPr>
              <w:pStyle w:val="TableBodyText"/>
            </w:pPr>
            <w:bookmarkStart w:id="2760" w:name="InsertTableGallery"/>
            <w:r>
              <w:rPr>
                <w:b/>
              </w:rPr>
              <w:t>InsertTableGallery</w:t>
            </w:r>
            <w:bookmarkEnd w:id="2760"/>
          </w:p>
        </w:tc>
        <w:tc>
          <w:tcPr>
            <w:tcW w:w="0" w:type="auto"/>
            <w:vAlign w:val="center"/>
          </w:tcPr>
          <w:p w:rsidR="00013DC0" w:rsidRDefault="00C92CE0">
            <w:pPr>
              <w:pStyle w:val="TableBodyText"/>
            </w:pPr>
            <w:r>
              <w:t>0x08D1</w:t>
            </w:r>
          </w:p>
        </w:tc>
        <w:tc>
          <w:tcPr>
            <w:tcW w:w="0" w:type="auto"/>
            <w:vAlign w:val="center"/>
          </w:tcPr>
          <w:p w:rsidR="00013DC0" w:rsidRDefault="00C92CE0">
            <w:pPr>
              <w:pStyle w:val="TableBodyText"/>
            </w:pPr>
            <w:r>
              <w:t>Opens the list of table templates.</w:t>
            </w:r>
          </w:p>
        </w:tc>
      </w:tr>
      <w:tr w:rsidR="00013DC0" w:rsidTr="00013DC0">
        <w:tc>
          <w:tcPr>
            <w:tcW w:w="0" w:type="auto"/>
            <w:vAlign w:val="center"/>
          </w:tcPr>
          <w:p w:rsidR="00013DC0" w:rsidRDefault="00C92CE0">
            <w:pPr>
              <w:pStyle w:val="TableBodyText"/>
            </w:pPr>
            <w:bookmarkStart w:id="2761" w:name="ShapeStyleGallery"/>
            <w:r>
              <w:rPr>
                <w:b/>
              </w:rPr>
              <w:t>ShapeStyleGallery</w:t>
            </w:r>
            <w:bookmarkEnd w:id="2761"/>
          </w:p>
        </w:tc>
        <w:tc>
          <w:tcPr>
            <w:tcW w:w="0" w:type="auto"/>
            <w:vAlign w:val="center"/>
          </w:tcPr>
          <w:p w:rsidR="00013DC0" w:rsidRDefault="00C92CE0">
            <w:pPr>
              <w:pStyle w:val="TableBodyText"/>
            </w:pPr>
            <w:r>
              <w:t>0x08D2</w:t>
            </w:r>
          </w:p>
        </w:tc>
        <w:tc>
          <w:tcPr>
            <w:tcW w:w="0" w:type="auto"/>
            <w:vAlign w:val="center"/>
          </w:tcPr>
          <w:p w:rsidR="00013DC0" w:rsidRDefault="00C92CE0">
            <w:pPr>
              <w:pStyle w:val="TableBodyText"/>
            </w:pPr>
            <w:r>
              <w:t>Opens the list of shape styles.</w:t>
            </w:r>
          </w:p>
        </w:tc>
      </w:tr>
      <w:tr w:rsidR="00013DC0" w:rsidTr="00013DC0">
        <w:tc>
          <w:tcPr>
            <w:tcW w:w="0" w:type="auto"/>
            <w:vAlign w:val="center"/>
          </w:tcPr>
          <w:p w:rsidR="00013DC0" w:rsidRDefault="00C92CE0">
            <w:pPr>
              <w:pStyle w:val="TableBodyText"/>
            </w:pPr>
            <w:bookmarkStart w:id="2762" w:name="WordArtShapeGallery"/>
            <w:r>
              <w:rPr>
                <w:b/>
              </w:rPr>
              <w:t>WordArtShapeGallery</w:t>
            </w:r>
            <w:bookmarkEnd w:id="2762"/>
          </w:p>
        </w:tc>
        <w:tc>
          <w:tcPr>
            <w:tcW w:w="0" w:type="auto"/>
            <w:vAlign w:val="center"/>
          </w:tcPr>
          <w:p w:rsidR="00013DC0" w:rsidRDefault="00C92CE0">
            <w:pPr>
              <w:pStyle w:val="TableBodyText"/>
            </w:pPr>
            <w:r>
              <w:t>0x08D3</w:t>
            </w:r>
          </w:p>
        </w:tc>
        <w:tc>
          <w:tcPr>
            <w:tcW w:w="0" w:type="auto"/>
            <w:vAlign w:val="center"/>
          </w:tcPr>
          <w:p w:rsidR="00013DC0" w:rsidRDefault="00C92CE0">
            <w:pPr>
              <w:pStyle w:val="TableBodyText"/>
            </w:pPr>
            <w:r>
              <w:t>Opens the list of WordArt shapes.</w:t>
            </w:r>
          </w:p>
        </w:tc>
      </w:tr>
      <w:tr w:rsidR="00013DC0" w:rsidTr="00013DC0">
        <w:tc>
          <w:tcPr>
            <w:tcW w:w="0" w:type="auto"/>
            <w:vAlign w:val="center"/>
          </w:tcPr>
          <w:p w:rsidR="00013DC0" w:rsidRDefault="00C92CE0">
            <w:pPr>
              <w:pStyle w:val="TableBodyText"/>
            </w:pPr>
            <w:bookmarkStart w:id="2763" w:name="XMLGroup"/>
            <w:r>
              <w:rPr>
                <w:b/>
              </w:rPr>
              <w:t>XMLGroup</w:t>
            </w:r>
            <w:bookmarkEnd w:id="2763"/>
          </w:p>
        </w:tc>
        <w:tc>
          <w:tcPr>
            <w:tcW w:w="0" w:type="auto"/>
            <w:vAlign w:val="center"/>
          </w:tcPr>
          <w:p w:rsidR="00013DC0" w:rsidRDefault="00C92CE0">
            <w:pPr>
              <w:pStyle w:val="TableBodyText"/>
            </w:pPr>
            <w:r>
              <w:t>0x08D4</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764" w:name="ReviewingPaneHorizontal"/>
            <w:r>
              <w:rPr>
                <w:b/>
              </w:rPr>
              <w:t>ReviewingPaneHorizontal</w:t>
            </w:r>
            <w:bookmarkEnd w:id="2764"/>
          </w:p>
        </w:tc>
        <w:tc>
          <w:tcPr>
            <w:tcW w:w="0" w:type="auto"/>
            <w:vAlign w:val="center"/>
          </w:tcPr>
          <w:p w:rsidR="00013DC0" w:rsidRDefault="00C92CE0">
            <w:pPr>
              <w:pStyle w:val="TableBodyText"/>
            </w:pPr>
            <w:r>
              <w:t>0x08D6</w:t>
            </w:r>
          </w:p>
        </w:tc>
        <w:tc>
          <w:tcPr>
            <w:tcW w:w="0" w:type="auto"/>
            <w:vAlign w:val="center"/>
          </w:tcPr>
          <w:p w:rsidR="00013DC0" w:rsidRDefault="00C92CE0">
            <w:pPr>
              <w:pStyle w:val="TableBodyText"/>
            </w:pPr>
            <w:r>
              <w:t>Shows or hi</w:t>
            </w:r>
            <w:r>
              <w:t>des a summary pane for viewing and editing document revisions (horizontal).</w:t>
            </w:r>
          </w:p>
        </w:tc>
      </w:tr>
      <w:tr w:rsidR="00013DC0" w:rsidTr="00013DC0">
        <w:tc>
          <w:tcPr>
            <w:tcW w:w="0" w:type="auto"/>
            <w:vAlign w:val="center"/>
          </w:tcPr>
          <w:p w:rsidR="00013DC0" w:rsidRDefault="00C92CE0">
            <w:pPr>
              <w:pStyle w:val="TableBodyText"/>
            </w:pPr>
            <w:bookmarkStart w:id="2765" w:name="ReviewingPaneVertical"/>
            <w:r>
              <w:rPr>
                <w:b/>
              </w:rPr>
              <w:t>ReviewingPaneVertical</w:t>
            </w:r>
            <w:bookmarkEnd w:id="2765"/>
          </w:p>
        </w:tc>
        <w:tc>
          <w:tcPr>
            <w:tcW w:w="0" w:type="auto"/>
            <w:vAlign w:val="center"/>
          </w:tcPr>
          <w:p w:rsidR="00013DC0" w:rsidRDefault="00C92CE0">
            <w:pPr>
              <w:pStyle w:val="TableBodyText"/>
            </w:pPr>
            <w:r>
              <w:t>0x08D7</w:t>
            </w:r>
          </w:p>
        </w:tc>
        <w:tc>
          <w:tcPr>
            <w:tcW w:w="0" w:type="auto"/>
            <w:vAlign w:val="center"/>
          </w:tcPr>
          <w:p w:rsidR="00013DC0" w:rsidRDefault="00C92CE0">
            <w:pPr>
              <w:pStyle w:val="TableBodyText"/>
            </w:pPr>
            <w:r>
              <w:t>Shows or hides a summary pane for viewing and editing document revisions (vertical).</w:t>
            </w:r>
          </w:p>
        </w:tc>
      </w:tr>
      <w:tr w:rsidR="00013DC0" w:rsidTr="00013DC0">
        <w:tc>
          <w:tcPr>
            <w:tcW w:w="0" w:type="auto"/>
            <w:vAlign w:val="center"/>
          </w:tcPr>
          <w:p w:rsidR="00013DC0" w:rsidRDefault="00C92CE0">
            <w:pPr>
              <w:pStyle w:val="TableBodyText"/>
            </w:pPr>
            <w:bookmarkStart w:id="2766" w:name="EquationScriptLocation"/>
            <w:r>
              <w:rPr>
                <w:b/>
              </w:rPr>
              <w:lastRenderedPageBreak/>
              <w:t>EquationScriptLocation</w:t>
            </w:r>
            <w:bookmarkEnd w:id="2766"/>
          </w:p>
        </w:tc>
        <w:tc>
          <w:tcPr>
            <w:tcW w:w="0" w:type="auto"/>
            <w:vAlign w:val="center"/>
          </w:tcPr>
          <w:p w:rsidR="00013DC0" w:rsidRDefault="00C92CE0">
            <w:pPr>
              <w:pStyle w:val="TableBodyText"/>
            </w:pPr>
            <w:r>
              <w:t>0x08D8</w:t>
            </w:r>
          </w:p>
        </w:tc>
        <w:tc>
          <w:tcPr>
            <w:tcW w:w="0" w:type="auto"/>
            <w:vAlign w:val="center"/>
          </w:tcPr>
          <w:p w:rsidR="00013DC0" w:rsidRDefault="00C92CE0">
            <w:pPr>
              <w:pStyle w:val="TableBodyText"/>
            </w:pPr>
            <w:r>
              <w:t>Change scripts location.</w:t>
            </w:r>
          </w:p>
        </w:tc>
      </w:tr>
      <w:tr w:rsidR="00013DC0" w:rsidTr="00013DC0">
        <w:tc>
          <w:tcPr>
            <w:tcW w:w="0" w:type="auto"/>
            <w:vAlign w:val="center"/>
          </w:tcPr>
          <w:p w:rsidR="00013DC0" w:rsidRDefault="00C92CE0">
            <w:pPr>
              <w:pStyle w:val="TableBodyText"/>
            </w:pPr>
            <w:bookmarkStart w:id="2767" w:name="EquationInsertStructure"/>
            <w:r>
              <w:rPr>
                <w:b/>
              </w:rPr>
              <w:t>EquationInsertStructure</w:t>
            </w:r>
            <w:bookmarkEnd w:id="2767"/>
          </w:p>
        </w:tc>
        <w:tc>
          <w:tcPr>
            <w:tcW w:w="0" w:type="auto"/>
            <w:vAlign w:val="center"/>
          </w:tcPr>
          <w:p w:rsidR="00013DC0" w:rsidRDefault="00C92CE0">
            <w:pPr>
              <w:pStyle w:val="TableBodyText"/>
            </w:pPr>
            <w:r>
              <w:t>0x08D9</w:t>
            </w:r>
          </w:p>
        </w:tc>
        <w:tc>
          <w:tcPr>
            <w:tcW w:w="0" w:type="auto"/>
            <w:vAlign w:val="center"/>
          </w:tcPr>
          <w:p w:rsidR="00013DC0" w:rsidRDefault="00C92CE0">
            <w:pPr>
              <w:pStyle w:val="TableBodyText"/>
            </w:pPr>
            <w:r>
              <w:t>Insert equation structure.</w:t>
            </w:r>
          </w:p>
        </w:tc>
      </w:tr>
      <w:tr w:rsidR="00013DC0" w:rsidTr="00013DC0">
        <w:tc>
          <w:tcPr>
            <w:tcW w:w="0" w:type="auto"/>
            <w:vAlign w:val="center"/>
          </w:tcPr>
          <w:p w:rsidR="00013DC0" w:rsidRDefault="00C92CE0">
            <w:pPr>
              <w:pStyle w:val="TableBodyText"/>
            </w:pPr>
            <w:bookmarkStart w:id="2768" w:name="BulletsNumberingStyleDialog"/>
            <w:r>
              <w:rPr>
                <w:b/>
              </w:rPr>
              <w:t>BulletsNumberingStyleDialog</w:t>
            </w:r>
            <w:bookmarkEnd w:id="2768"/>
          </w:p>
        </w:tc>
        <w:tc>
          <w:tcPr>
            <w:tcW w:w="0" w:type="auto"/>
            <w:vAlign w:val="center"/>
          </w:tcPr>
          <w:p w:rsidR="00013DC0" w:rsidRDefault="00C92CE0">
            <w:pPr>
              <w:pStyle w:val="TableBodyText"/>
            </w:pPr>
            <w:r>
              <w:t>0x08DA</w:t>
            </w:r>
          </w:p>
        </w:tc>
        <w:tc>
          <w:tcPr>
            <w:tcW w:w="0" w:type="auto"/>
            <w:vAlign w:val="center"/>
          </w:tcPr>
          <w:p w:rsidR="00013DC0" w:rsidRDefault="00C92CE0">
            <w:pPr>
              <w:pStyle w:val="TableBodyText"/>
            </w:pPr>
            <w:r>
              <w:t>Bullets and Numbering Style Definition Dialog Box.</w:t>
            </w:r>
          </w:p>
        </w:tc>
      </w:tr>
      <w:tr w:rsidR="00013DC0" w:rsidTr="00013DC0">
        <w:tc>
          <w:tcPr>
            <w:tcW w:w="0" w:type="auto"/>
            <w:vAlign w:val="center"/>
          </w:tcPr>
          <w:p w:rsidR="00013DC0" w:rsidRDefault="00C92CE0">
            <w:pPr>
              <w:pStyle w:val="TableBodyText"/>
            </w:pPr>
            <w:bookmarkStart w:id="2769" w:name="SaveCurrentTheme"/>
            <w:r>
              <w:rPr>
                <w:b/>
              </w:rPr>
              <w:t>SaveCurrentTheme</w:t>
            </w:r>
            <w:bookmarkEnd w:id="2769"/>
          </w:p>
        </w:tc>
        <w:tc>
          <w:tcPr>
            <w:tcW w:w="0" w:type="auto"/>
            <w:vAlign w:val="center"/>
          </w:tcPr>
          <w:p w:rsidR="00013DC0" w:rsidRDefault="00C92CE0">
            <w:pPr>
              <w:pStyle w:val="TableBodyText"/>
            </w:pPr>
            <w:r>
              <w:t>0x08DB</w:t>
            </w:r>
          </w:p>
        </w:tc>
        <w:tc>
          <w:tcPr>
            <w:tcW w:w="0" w:type="auto"/>
            <w:vAlign w:val="center"/>
          </w:tcPr>
          <w:p w:rsidR="00013DC0" w:rsidRDefault="00C92CE0">
            <w:pPr>
              <w:pStyle w:val="TableBodyText"/>
            </w:pPr>
            <w:r>
              <w:t>Saves the current theme.</w:t>
            </w:r>
          </w:p>
        </w:tc>
      </w:tr>
      <w:tr w:rsidR="00013DC0" w:rsidTr="00013DC0">
        <w:tc>
          <w:tcPr>
            <w:tcW w:w="0" w:type="auto"/>
            <w:vAlign w:val="center"/>
          </w:tcPr>
          <w:p w:rsidR="00013DC0" w:rsidRDefault="00C92CE0">
            <w:pPr>
              <w:pStyle w:val="TableBodyText"/>
            </w:pPr>
            <w:bookmarkStart w:id="2770" w:name="AutoTextGallery"/>
            <w:r>
              <w:rPr>
                <w:b/>
              </w:rPr>
              <w:t>AutoTextGallery</w:t>
            </w:r>
            <w:bookmarkEnd w:id="2770"/>
          </w:p>
        </w:tc>
        <w:tc>
          <w:tcPr>
            <w:tcW w:w="0" w:type="auto"/>
            <w:vAlign w:val="center"/>
          </w:tcPr>
          <w:p w:rsidR="00013DC0" w:rsidRDefault="00C92CE0">
            <w:pPr>
              <w:pStyle w:val="TableBodyText"/>
            </w:pPr>
            <w:r>
              <w:t>0x08DE</w:t>
            </w:r>
          </w:p>
        </w:tc>
        <w:tc>
          <w:tcPr>
            <w:tcW w:w="0" w:type="auto"/>
            <w:vAlign w:val="center"/>
          </w:tcPr>
          <w:p w:rsidR="00013DC0" w:rsidRDefault="00C92CE0">
            <w:pPr>
              <w:pStyle w:val="TableBodyText"/>
            </w:pPr>
            <w:r>
              <w:t>AutoText Gallery.</w:t>
            </w:r>
          </w:p>
        </w:tc>
      </w:tr>
      <w:tr w:rsidR="00013DC0" w:rsidTr="00013DC0">
        <w:tc>
          <w:tcPr>
            <w:tcW w:w="0" w:type="auto"/>
            <w:vAlign w:val="center"/>
          </w:tcPr>
          <w:p w:rsidR="00013DC0" w:rsidRDefault="00C92CE0">
            <w:pPr>
              <w:pStyle w:val="TableBodyText"/>
            </w:pPr>
            <w:bookmarkStart w:id="2771" w:name="TextBoxGallery"/>
            <w:r>
              <w:rPr>
                <w:b/>
              </w:rPr>
              <w:t>TextBoxGallery</w:t>
            </w:r>
            <w:bookmarkEnd w:id="2771"/>
          </w:p>
        </w:tc>
        <w:tc>
          <w:tcPr>
            <w:tcW w:w="0" w:type="auto"/>
            <w:vAlign w:val="center"/>
          </w:tcPr>
          <w:p w:rsidR="00013DC0" w:rsidRDefault="00C92CE0">
            <w:pPr>
              <w:pStyle w:val="TableBodyText"/>
            </w:pPr>
            <w:r>
              <w:t>0x08DF</w:t>
            </w:r>
          </w:p>
        </w:tc>
        <w:tc>
          <w:tcPr>
            <w:tcW w:w="0" w:type="auto"/>
            <w:vAlign w:val="center"/>
          </w:tcPr>
          <w:p w:rsidR="00013DC0" w:rsidRDefault="00C92CE0">
            <w:pPr>
              <w:pStyle w:val="TableBodyText"/>
            </w:pPr>
            <w:r>
              <w:t>Text Box Gallery.</w:t>
            </w:r>
          </w:p>
        </w:tc>
      </w:tr>
      <w:tr w:rsidR="00013DC0" w:rsidTr="00013DC0">
        <w:tc>
          <w:tcPr>
            <w:tcW w:w="0" w:type="auto"/>
            <w:vAlign w:val="center"/>
          </w:tcPr>
          <w:p w:rsidR="00013DC0" w:rsidRDefault="00C92CE0">
            <w:pPr>
              <w:pStyle w:val="TableBodyText"/>
            </w:pPr>
            <w:bookmarkStart w:id="2772" w:name="BibliographyGallery"/>
            <w:r>
              <w:rPr>
                <w:b/>
              </w:rPr>
              <w:t>BibliographyGallery</w:t>
            </w:r>
            <w:bookmarkEnd w:id="2772"/>
          </w:p>
        </w:tc>
        <w:tc>
          <w:tcPr>
            <w:tcW w:w="0" w:type="auto"/>
            <w:vAlign w:val="center"/>
          </w:tcPr>
          <w:p w:rsidR="00013DC0" w:rsidRDefault="00C92CE0">
            <w:pPr>
              <w:pStyle w:val="TableBodyText"/>
            </w:pPr>
            <w:r>
              <w:t>0x08E0</w:t>
            </w:r>
          </w:p>
        </w:tc>
        <w:tc>
          <w:tcPr>
            <w:tcW w:w="0" w:type="auto"/>
            <w:vAlign w:val="center"/>
          </w:tcPr>
          <w:p w:rsidR="00013DC0" w:rsidRDefault="00C92CE0">
            <w:pPr>
              <w:pStyle w:val="TableBodyText"/>
            </w:pPr>
            <w:r>
              <w:t>Bibliography Gallery.</w:t>
            </w:r>
          </w:p>
        </w:tc>
      </w:tr>
      <w:tr w:rsidR="00013DC0" w:rsidTr="00013DC0">
        <w:tc>
          <w:tcPr>
            <w:tcW w:w="0" w:type="auto"/>
            <w:vAlign w:val="center"/>
          </w:tcPr>
          <w:p w:rsidR="00013DC0" w:rsidRDefault="00C92CE0">
            <w:pPr>
              <w:pStyle w:val="TableBodyText"/>
            </w:pPr>
            <w:bookmarkStart w:id="2773" w:name="CreateAutoTextBlockFromSel"/>
            <w:r>
              <w:rPr>
                <w:b/>
              </w:rPr>
              <w:t>CreateAutoTextBlockFromSel</w:t>
            </w:r>
            <w:bookmarkEnd w:id="2773"/>
          </w:p>
        </w:tc>
        <w:tc>
          <w:tcPr>
            <w:tcW w:w="0" w:type="auto"/>
            <w:vAlign w:val="center"/>
          </w:tcPr>
          <w:p w:rsidR="00013DC0" w:rsidRDefault="00C92CE0">
            <w:pPr>
              <w:pStyle w:val="TableBodyText"/>
            </w:pPr>
            <w:r>
              <w:t>0x08E1</w:t>
            </w:r>
          </w:p>
        </w:tc>
        <w:tc>
          <w:tcPr>
            <w:tcW w:w="0" w:type="auto"/>
            <w:vAlign w:val="center"/>
          </w:tcPr>
          <w:p w:rsidR="00013DC0" w:rsidRDefault="00C92CE0">
            <w:pPr>
              <w:pStyle w:val="TableBodyText"/>
            </w:pPr>
            <w:r>
              <w:t>Creates a new AutoText Building Block from the current selection.</w:t>
            </w:r>
          </w:p>
        </w:tc>
      </w:tr>
      <w:tr w:rsidR="00013DC0" w:rsidTr="00013DC0">
        <w:tc>
          <w:tcPr>
            <w:tcW w:w="0" w:type="auto"/>
            <w:vAlign w:val="center"/>
          </w:tcPr>
          <w:p w:rsidR="00013DC0" w:rsidRDefault="00C92CE0">
            <w:pPr>
              <w:pStyle w:val="TableBodyText"/>
            </w:pPr>
            <w:bookmarkStart w:id="2774" w:name="CreateTextBoxBlockFromSel"/>
            <w:r>
              <w:rPr>
                <w:b/>
              </w:rPr>
              <w:t>CreateTextBoxBlockFromSel</w:t>
            </w:r>
            <w:bookmarkEnd w:id="2774"/>
          </w:p>
        </w:tc>
        <w:tc>
          <w:tcPr>
            <w:tcW w:w="0" w:type="auto"/>
            <w:vAlign w:val="center"/>
          </w:tcPr>
          <w:p w:rsidR="00013DC0" w:rsidRDefault="00C92CE0">
            <w:pPr>
              <w:pStyle w:val="TableBodyText"/>
            </w:pPr>
            <w:r>
              <w:t>0x08E2</w:t>
            </w:r>
          </w:p>
        </w:tc>
        <w:tc>
          <w:tcPr>
            <w:tcW w:w="0" w:type="auto"/>
            <w:vAlign w:val="center"/>
          </w:tcPr>
          <w:p w:rsidR="00013DC0" w:rsidRDefault="00C92CE0">
            <w:pPr>
              <w:pStyle w:val="TableBodyText"/>
            </w:pPr>
            <w:r>
              <w:t>Creates a new Text Box Building Block from the</w:t>
            </w:r>
            <w:r>
              <w:t xml:space="preserve"> current selection.</w:t>
            </w:r>
          </w:p>
        </w:tc>
      </w:tr>
      <w:tr w:rsidR="00013DC0" w:rsidTr="00013DC0">
        <w:tc>
          <w:tcPr>
            <w:tcW w:w="0" w:type="auto"/>
            <w:vAlign w:val="center"/>
          </w:tcPr>
          <w:p w:rsidR="00013DC0" w:rsidRDefault="00C92CE0">
            <w:pPr>
              <w:pStyle w:val="TableBodyText"/>
            </w:pPr>
            <w:bookmarkStart w:id="2775" w:name="CreateLayoutBlockFromSel"/>
            <w:r>
              <w:rPr>
                <w:b/>
              </w:rPr>
              <w:t>CreateLayoutBlockFromSel</w:t>
            </w:r>
            <w:bookmarkEnd w:id="2775"/>
          </w:p>
        </w:tc>
        <w:tc>
          <w:tcPr>
            <w:tcW w:w="0" w:type="auto"/>
            <w:vAlign w:val="center"/>
          </w:tcPr>
          <w:p w:rsidR="00013DC0" w:rsidRDefault="00C92CE0">
            <w:pPr>
              <w:pStyle w:val="TableBodyText"/>
            </w:pPr>
            <w:r>
              <w:t>0x08E3</w:t>
            </w:r>
          </w:p>
        </w:tc>
        <w:tc>
          <w:tcPr>
            <w:tcW w:w="0" w:type="auto"/>
            <w:vAlign w:val="center"/>
          </w:tcPr>
          <w:p w:rsidR="00013DC0" w:rsidRDefault="00C92CE0">
            <w:pPr>
              <w:pStyle w:val="TableBodyText"/>
            </w:pPr>
            <w:r>
              <w:t>Creates a new Layout Building Block from the current selection.</w:t>
            </w:r>
          </w:p>
        </w:tc>
      </w:tr>
      <w:tr w:rsidR="00013DC0" w:rsidTr="00013DC0">
        <w:tc>
          <w:tcPr>
            <w:tcW w:w="0" w:type="auto"/>
            <w:vAlign w:val="center"/>
          </w:tcPr>
          <w:p w:rsidR="00013DC0" w:rsidRDefault="00C92CE0">
            <w:pPr>
              <w:pStyle w:val="TableBodyText"/>
            </w:pPr>
            <w:bookmarkStart w:id="2776" w:name="SaveCoverPageBlock"/>
            <w:r>
              <w:rPr>
                <w:b/>
              </w:rPr>
              <w:t>SaveCoverPageBlock</w:t>
            </w:r>
            <w:bookmarkEnd w:id="2776"/>
          </w:p>
        </w:tc>
        <w:tc>
          <w:tcPr>
            <w:tcW w:w="0" w:type="auto"/>
            <w:vAlign w:val="center"/>
          </w:tcPr>
          <w:p w:rsidR="00013DC0" w:rsidRDefault="00C92CE0">
            <w:pPr>
              <w:pStyle w:val="TableBodyText"/>
            </w:pPr>
            <w:r>
              <w:t>0x08E4</w:t>
            </w:r>
          </w:p>
        </w:tc>
        <w:tc>
          <w:tcPr>
            <w:tcW w:w="0" w:type="auto"/>
            <w:vAlign w:val="center"/>
          </w:tcPr>
          <w:p w:rsidR="00013DC0" w:rsidRDefault="00C92CE0">
            <w:pPr>
              <w:pStyle w:val="TableBodyText"/>
            </w:pPr>
            <w:r>
              <w:t>Saves the current cover page as a new building block.</w:t>
            </w:r>
          </w:p>
        </w:tc>
      </w:tr>
      <w:tr w:rsidR="00013DC0" w:rsidTr="00013DC0">
        <w:tc>
          <w:tcPr>
            <w:tcW w:w="0" w:type="auto"/>
            <w:vAlign w:val="center"/>
          </w:tcPr>
          <w:p w:rsidR="00013DC0" w:rsidRDefault="00C92CE0">
            <w:pPr>
              <w:pStyle w:val="TableBodyText"/>
            </w:pPr>
            <w:bookmarkStart w:id="2777" w:name="SaveHeaderBlock"/>
            <w:r>
              <w:rPr>
                <w:b/>
              </w:rPr>
              <w:t>SaveHeaderBlock</w:t>
            </w:r>
            <w:bookmarkEnd w:id="2777"/>
          </w:p>
        </w:tc>
        <w:tc>
          <w:tcPr>
            <w:tcW w:w="0" w:type="auto"/>
            <w:vAlign w:val="center"/>
          </w:tcPr>
          <w:p w:rsidR="00013DC0" w:rsidRDefault="00C92CE0">
            <w:pPr>
              <w:pStyle w:val="TableBodyText"/>
            </w:pPr>
            <w:r>
              <w:t>0x08E5</w:t>
            </w:r>
          </w:p>
        </w:tc>
        <w:tc>
          <w:tcPr>
            <w:tcW w:w="0" w:type="auto"/>
            <w:vAlign w:val="center"/>
          </w:tcPr>
          <w:p w:rsidR="00013DC0" w:rsidRDefault="00C92CE0">
            <w:pPr>
              <w:pStyle w:val="TableBodyText"/>
            </w:pPr>
            <w:r>
              <w:t xml:space="preserve">Saves the current header as a new </w:t>
            </w:r>
            <w:r>
              <w:t>building block.</w:t>
            </w:r>
          </w:p>
        </w:tc>
      </w:tr>
      <w:tr w:rsidR="00013DC0" w:rsidTr="00013DC0">
        <w:tc>
          <w:tcPr>
            <w:tcW w:w="0" w:type="auto"/>
            <w:vAlign w:val="center"/>
          </w:tcPr>
          <w:p w:rsidR="00013DC0" w:rsidRDefault="00C92CE0">
            <w:pPr>
              <w:pStyle w:val="TableBodyText"/>
            </w:pPr>
            <w:bookmarkStart w:id="2778" w:name="SaveFooterBlock"/>
            <w:r>
              <w:rPr>
                <w:b/>
              </w:rPr>
              <w:t>SaveFooterBlock</w:t>
            </w:r>
            <w:bookmarkEnd w:id="2778"/>
          </w:p>
        </w:tc>
        <w:tc>
          <w:tcPr>
            <w:tcW w:w="0" w:type="auto"/>
            <w:vAlign w:val="center"/>
          </w:tcPr>
          <w:p w:rsidR="00013DC0" w:rsidRDefault="00C92CE0">
            <w:pPr>
              <w:pStyle w:val="TableBodyText"/>
            </w:pPr>
            <w:r>
              <w:t>0x08E6</w:t>
            </w:r>
          </w:p>
        </w:tc>
        <w:tc>
          <w:tcPr>
            <w:tcW w:w="0" w:type="auto"/>
            <w:vAlign w:val="center"/>
          </w:tcPr>
          <w:p w:rsidR="00013DC0" w:rsidRDefault="00C92CE0">
            <w:pPr>
              <w:pStyle w:val="TableBodyText"/>
            </w:pPr>
            <w:r>
              <w:t>Saves the current footer as a new building block.</w:t>
            </w:r>
          </w:p>
        </w:tc>
      </w:tr>
      <w:tr w:rsidR="00013DC0" w:rsidTr="00013DC0">
        <w:tc>
          <w:tcPr>
            <w:tcW w:w="0" w:type="auto"/>
            <w:vAlign w:val="center"/>
          </w:tcPr>
          <w:p w:rsidR="00013DC0" w:rsidRDefault="00C92CE0">
            <w:pPr>
              <w:pStyle w:val="TableBodyText"/>
            </w:pPr>
            <w:bookmarkStart w:id="2779" w:name="SavePageNumTopBlock"/>
            <w:r>
              <w:rPr>
                <w:b/>
              </w:rPr>
              <w:t>SavePageNumTopBlock</w:t>
            </w:r>
            <w:bookmarkEnd w:id="2779"/>
          </w:p>
        </w:tc>
        <w:tc>
          <w:tcPr>
            <w:tcW w:w="0" w:type="auto"/>
            <w:vAlign w:val="center"/>
          </w:tcPr>
          <w:p w:rsidR="00013DC0" w:rsidRDefault="00C92CE0">
            <w:pPr>
              <w:pStyle w:val="TableBodyText"/>
            </w:pPr>
            <w:r>
              <w:t>0x08E7</w:t>
            </w:r>
          </w:p>
        </w:tc>
        <w:tc>
          <w:tcPr>
            <w:tcW w:w="0" w:type="auto"/>
            <w:vAlign w:val="center"/>
          </w:tcPr>
          <w:p w:rsidR="00013DC0" w:rsidRDefault="00C92CE0">
            <w:pPr>
              <w:pStyle w:val="TableBodyText"/>
            </w:pPr>
            <w:r>
              <w:t>Saves the current page number (top) as a new building block.</w:t>
            </w:r>
          </w:p>
        </w:tc>
      </w:tr>
      <w:tr w:rsidR="00013DC0" w:rsidTr="00013DC0">
        <w:tc>
          <w:tcPr>
            <w:tcW w:w="0" w:type="auto"/>
            <w:vAlign w:val="center"/>
          </w:tcPr>
          <w:p w:rsidR="00013DC0" w:rsidRDefault="00C92CE0">
            <w:pPr>
              <w:pStyle w:val="TableBodyText"/>
            </w:pPr>
            <w:bookmarkStart w:id="2780" w:name="SavePageNumBottomBlock"/>
            <w:r>
              <w:rPr>
                <w:b/>
              </w:rPr>
              <w:t>SavePageNumBottomBlock</w:t>
            </w:r>
            <w:bookmarkEnd w:id="2780"/>
          </w:p>
        </w:tc>
        <w:tc>
          <w:tcPr>
            <w:tcW w:w="0" w:type="auto"/>
            <w:vAlign w:val="center"/>
          </w:tcPr>
          <w:p w:rsidR="00013DC0" w:rsidRDefault="00C92CE0">
            <w:pPr>
              <w:pStyle w:val="TableBodyText"/>
            </w:pPr>
            <w:r>
              <w:t>0x08E8</w:t>
            </w:r>
          </w:p>
        </w:tc>
        <w:tc>
          <w:tcPr>
            <w:tcW w:w="0" w:type="auto"/>
            <w:vAlign w:val="center"/>
          </w:tcPr>
          <w:p w:rsidR="00013DC0" w:rsidRDefault="00C92CE0">
            <w:pPr>
              <w:pStyle w:val="TableBodyText"/>
            </w:pPr>
            <w:r>
              <w:t>Saves the current page number (bottom) as a ne</w:t>
            </w:r>
            <w:r>
              <w:t>w building block.</w:t>
            </w:r>
          </w:p>
        </w:tc>
      </w:tr>
      <w:tr w:rsidR="00013DC0" w:rsidTr="00013DC0">
        <w:tc>
          <w:tcPr>
            <w:tcW w:w="0" w:type="auto"/>
            <w:vAlign w:val="center"/>
          </w:tcPr>
          <w:p w:rsidR="00013DC0" w:rsidRDefault="00C92CE0">
            <w:pPr>
              <w:pStyle w:val="TableBodyText"/>
            </w:pPr>
            <w:bookmarkStart w:id="2781" w:name="SavePageNumBlock"/>
            <w:r>
              <w:rPr>
                <w:b/>
              </w:rPr>
              <w:t>SavePageNumBlock</w:t>
            </w:r>
            <w:bookmarkEnd w:id="2781"/>
          </w:p>
        </w:tc>
        <w:tc>
          <w:tcPr>
            <w:tcW w:w="0" w:type="auto"/>
            <w:vAlign w:val="center"/>
          </w:tcPr>
          <w:p w:rsidR="00013DC0" w:rsidRDefault="00C92CE0">
            <w:pPr>
              <w:pStyle w:val="TableBodyText"/>
            </w:pPr>
            <w:r>
              <w:t>0x08E9</w:t>
            </w:r>
          </w:p>
        </w:tc>
        <w:tc>
          <w:tcPr>
            <w:tcW w:w="0" w:type="auto"/>
            <w:vAlign w:val="center"/>
          </w:tcPr>
          <w:p w:rsidR="00013DC0" w:rsidRDefault="00C92CE0">
            <w:pPr>
              <w:pStyle w:val="TableBodyText"/>
            </w:pPr>
            <w:r>
              <w:t>Saves the current page number as a new building block.</w:t>
            </w:r>
          </w:p>
        </w:tc>
      </w:tr>
      <w:tr w:rsidR="00013DC0" w:rsidTr="00013DC0">
        <w:tc>
          <w:tcPr>
            <w:tcW w:w="0" w:type="auto"/>
            <w:vAlign w:val="center"/>
          </w:tcPr>
          <w:p w:rsidR="00013DC0" w:rsidRDefault="00C92CE0">
            <w:pPr>
              <w:pStyle w:val="TableBodyText"/>
            </w:pPr>
            <w:bookmarkStart w:id="2782" w:name="ViewHeaderOnly"/>
            <w:r>
              <w:rPr>
                <w:b/>
              </w:rPr>
              <w:t>ViewHeaderOnly</w:t>
            </w:r>
            <w:bookmarkEnd w:id="2782"/>
          </w:p>
        </w:tc>
        <w:tc>
          <w:tcPr>
            <w:tcW w:w="0" w:type="auto"/>
            <w:vAlign w:val="center"/>
          </w:tcPr>
          <w:p w:rsidR="00013DC0" w:rsidRDefault="00C92CE0">
            <w:pPr>
              <w:pStyle w:val="TableBodyText"/>
            </w:pPr>
            <w:r>
              <w:t>0x08EA</w:t>
            </w:r>
          </w:p>
        </w:tc>
        <w:tc>
          <w:tcPr>
            <w:tcW w:w="0" w:type="auto"/>
            <w:vAlign w:val="center"/>
          </w:tcPr>
          <w:p w:rsidR="00013DC0" w:rsidRDefault="00C92CE0">
            <w:pPr>
              <w:pStyle w:val="TableBodyText"/>
            </w:pPr>
            <w:r>
              <w:t>Displays the header in page layout view.</w:t>
            </w:r>
          </w:p>
        </w:tc>
      </w:tr>
      <w:tr w:rsidR="00013DC0" w:rsidTr="00013DC0">
        <w:tc>
          <w:tcPr>
            <w:tcW w:w="0" w:type="auto"/>
            <w:vAlign w:val="center"/>
          </w:tcPr>
          <w:p w:rsidR="00013DC0" w:rsidRDefault="00C92CE0">
            <w:pPr>
              <w:pStyle w:val="TableBodyText"/>
            </w:pPr>
            <w:bookmarkStart w:id="2783" w:name="EquationLeftJustification"/>
            <w:r>
              <w:rPr>
                <w:b/>
              </w:rPr>
              <w:t>EquationLeftJustification</w:t>
            </w:r>
            <w:bookmarkEnd w:id="2783"/>
          </w:p>
        </w:tc>
        <w:tc>
          <w:tcPr>
            <w:tcW w:w="0" w:type="auto"/>
            <w:vAlign w:val="center"/>
          </w:tcPr>
          <w:p w:rsidR="00013DC0" w:rsidRDefault="00C92CE0">
            <w:pPr>
              <w:pStyle w:val="TableBodyText"/>
            </w:pPr>
            <w:r>
              <w:t>0x08EB</w:t>
            </w:r>
          </w:p>
        </w:tc>
        <w:tc>
          <w:tcPr>
            <w:tcW w:w="0" w:type="auto"/>
            <w:vAlign w:val="center"/>
          </w:tcPr>
          <w:p w:rsidR="00013DC0" w:rsidRDefault="00C92CE0">
            <w:pPr>
              <w:pStyle w:val="TableBodyText"/>
            </w:pPr>
            <w:r>
              <w:t>Left-align equation.</w:t>
            </w:r>
          </w:p>
        </w:tc>
      </w:tr>
      <w:tr w:rsidR="00013DC0" w:rsidTr="00013DC0">
        <w:tc>
          <w:tcPr>
            <w:tcW w:w="0" w:type="auto"/>
            <w:vAlign w:val="center"/>
          </w:tcPr>
          <w:p w:rsidR="00013DC0" w:rsidRDefault="00C92CE0">
            <w:pPr>
              <w:pStyle w:val="TableBodyText"/>
            </w:pPr>
            <w:bookmarkStart w:id="2784" w:name="EquationRightJustification"/>
            <w:r>
              <w:rPr>
                <w:b/>
              </w:rPr>
              <w:t>EquationRightJustification</w:t>
            </w:r>
            <w:bookmarkEnd w:id="2784"/>
          </w:p>
        </w:tc>
        <w:tc>
          <w:tcPr>
            <w:tcW w:w="0" w:type="auto"/>
            <w:vAlign w:val="center"/>
          </w:tcPr>
          <w:p w:rsidR="00013DC0" w:rsidRDefault="00C92CE0">
            <w:pPr>
              <w:pStyle w:val="TableBodyText"/>
            </w:pPr>
            <w:r>
              <w:t>0x08EC</w:t>
            </w:r>
          </w:p>
        </w:tc>
        <w:tc>
          <w:tcPr>
            <w:tcW w:w="0" w:type="auto"/>
            <w:vAlign w:val="center"/>
          </w:tcPr>
          <w:p w:rsidR="00013DC0" w:rsidRDefault="00C92CE0">
            <w:pPr>
              <w:pStyle w:val="TableBodyText"/>
            </w:pPr>
            <w:r>
              <w:t>Right-align equation.</w:t>
            </w:r>
          </w:p>
        </w:tc>
      </w:tr>
      <w:tr w:rsidR="00013DC0" w:rsidTr="00013DC0">
        <w:tc>
          <w:tcPr>
            <w:tcW w:w="0" w:type="auto"/>
            <w:vAlign w:val="center"/>
          </w:tcPr>
          <w:p w:rsidR="00013DC0" w:rsidRDefault="00C92CE0">
            <w:pPr>
              <w:pStyle w:val="TableBodyText"/>
            </w:pPr>
            <w:bookmarkStart w:id="2785" w:name="EquationCenteredJustification"/>
            <w:r>
              <w:rPr>
                <w:b/>
              </w:rPr>
              <w:t>EquationCenteredJustification</w:t>
            </w:r>
            <w:bookmarkEnd w:id="2785"/>
          </w:p>
        </w:tc>
        <w:tc>
          <w:tcPr>
            <w:tcW w:w="0" w:type="auto"/>
            <w:vAlign w:val="center"/>
          </w:tcPr>
          <w:p w:rsidR="00013DC0" w:rsidRDefault="00C92CE0">
            <w:pPr>
              <w:pStyle w:val="TableBodyText"/>
            </w:pPr>
            <w:r>
              <w:t>0x08ED</w:t>
            </w:r>
          </w:p>
        </w:tc>
        <w:tc>
          <w:tcPr>
            <w:tcW w:w="0" w:type="auto"/>
            <w:vAlign w:val="center"/>
          </w:tcPr>
          <w:p w:rsidR="00013DC0" w:rsidRDefault="00C92CE0">
            <w:pPr>
              <w:pStyle w:val="TableBodyText"/>
            </w:pPr>
            <w:r>
              <w:t>Center equation.</w:t>
            </w:r>
          </w:p>
        </w:tc>
      </w:tr>
      <w:tr w:rsidR="00013DC0" w:rsidTr="00013DC0">
        <w:tc>
          <w:tcPr>
            <w:tcW w:w="0" w:type="auto"/>
            <w:vAlign w:val="center"/>
          </w:tcPr>
          <w:p w:rsidR="00013DC0" w:rsidRDefault="00C92CE0">
            <w:pPr>
              <w:pStyle w:val="TableBodyText"/>
            </w:pPr>
            <w:bookmarkStart w:id="2786" w:name="EquationCenteredAsGroupJustification"/>
            <w:r>
              <w:rPr>
                <w:b/>
              </w:rPr>
              <w:t>EquationCenteredAsGroupJustification</w:t>
            </w:r>
            <w:bookmarkEnd w:id="2786"/>
          </w:p>
        </w:tc>
        <w:tc>
          <w:tcPr>
            <w:tcW w:w="0" w:type="auto"/>
            <w:vAlign w:val="center"/>
          </w:tcPr>
          <w:p w:rsidR="00013DC0" w:rsidRDefault="00C92CE0">
            <w:pPr>
              <w:pStyle w:val="TableBodyText"/>
            </w:pPr>
            <w:r>
              <w:t>0x08EE</w:t>
            </w:r>
          </w:p>
        </w:tc>
        <w:tc>
          <w:tcPr>
            <w:tcW w:w="0" w:type="auto"/>
            <w:vAlign w:val="center"/>
          </w:tcPr>
          <w:p w:rsidR="00013DC0" w:rsidRDefault="00C92CE0">
            <w:pPr>
              <w:pStyle w:val="TableBodyText"/>
            </w:pPr>
            <w:r>
              <w:t>Center equations as a group.</w:t>
            </w:r>
          </w:p>
        </w:tc>
      </w:tr>
      <w:tr w:rsidR="00013DC0" w:rsidTr="00013DC0">
        <w:tc>
          <w:tcPr>
            <w:tcW w:w="0" w:type="auto"/>
            <w:vAlign w:val="center"/>
          </w:tcPr>
          <w:p w:rsidR="00013DC0" w:rsidRDefault="00C92CE0">
            <w:pPr>
              <w:pStyle w:val="TableBodyText"/>
            </w:pPr>
            <w:bookmarkStart w:id="2787" w:name="UxGalWordTableStyles"/>
            <w:r>
              <w:rPr>
                <w:b/>
              </w:rPr>
              <w:t>UxGalWordTableStyles</w:t>
            </w:r>
            <w:bookmarkEnd w:id="2787"/>
          </w:p>
        </w:tc>
        <w:tc>
          <w:tcPr>
            <w:tcW w:w="0" w:type="auto"/>
            <w:vAlign w:val="center"/>
          </w:tcPr>
          <w:p w:rsidR="00013DC0" w:rsidRDefault="00C92CE0">
            <w:pPr>
              <w:pStyle w:val="TableBodyText"/>
            </w:pPr>
            <w:r>
              <w:t>0x08EF</w:t>
            </w:r>
          </w:p>
        </w:tc>
        <w:tc>
          <w:tcPr>
            <w:tcW w:w="0" w:type="auto"/>
            <w:vAlign w:val="center"/>
          </w:tcPr>
          <w:p w:rsidR="00013DC0" w:rsidRDefault="00C92CE0">
            <w:pPr>
              <w:pStyle w:val="TableBodyText"/>
            </w:pPr>
            <w:r>
              <w:t>Opens the list of table styles.</w:t>
            </w:r>
          </w:p>
        </w:tc>
      </w:tr>
      <w:tr w:rsidR="00013DC0" w:rsidTr="00013DC0">
        <w:tc>
          <w:tcPr>
            <w:tcW w:w="0" w:type="auto"/>
            <w:vAlign w:val="center"/>
          </w:tcPr>
          <w:p w:rsidR="00013DC0" w:rsidRDefault="00C92CE0">
            <w:pPr>
              <w:pStyle w:val="TableBodyText"/>
            </w:pPr>
            <w:bookmarkStart w:id="2788" w:name="WordTableStylesHeaderRow"/>
            <w:r>
              <w:rPr>
                <w:b/>
              </w:rPr>
              <w:t>WordTableStylesHeaderRow</w:t>
            </w:r>
            <w:bookmarkEnd w:id="2788"/>
          </w:p>
        </w:tc>
        <w:tc>
          <w:tcPr>
            <w:tcW w:w="0" w:type="auto"/>
            <w:vAlign w:val="center"/>
          </w:tcPr>
          <w:p w:rsidR="00013DC0" w:rsidRDefault="00C92CE0">
            <w:pPr>
              <w:pStyle w:val="TableBodyText"/>
            </w:pPr>
            <w:r>
              <w:t>0x08F0</w:t>
            </w:r>
          </w:p>
        </w:tc>
        <w:tc>
          <w:tcPr>
            <w:tcW w:w="0" w:type="auto"/>
            <w:vAlign w:val="center"/>
          </w:tcPr>
          <w:p w:rsidR="00013DC0" w:rsidRDefault="00C92CE0">
            <w:pPr>
              <w:pStyle w:val="TableBodyText"/>
            </w:pPr>
            <w:r>
              <w:t>Header Row.</w:t>
            </w:r>
          </w:p>
        </w:tc>
      </w:tr>
      <w:tr w:rsidR="00013DC0" w:rsidTr="00013DC0">
        <w:tc>
          <w:tcPr>
            <w:tcW w:w="0" w:type="auto"/>
            <w:vAlign w:val="center"/>
          </w:tcPr>
          <w:p w:rsidR="00013DC0" w:rsidRDefault="00C92CE0">
            <w:pPr>
              <w:pStyle w:val="TableBodyText"/>
            </w:pPr>
            <w:bookmarkStart w:id="2789" w:name="WordTableStylesTotalRow"/>
            <w:r>
              <w:rPr>
                <w:b/>
              </w:rPr>
              <w:t>WordTableStylesTotalRow</w:t>
            </w:r>
            <w:bookmarkEnd w:id="2789"/>
          </w:p>
        </w:tc>
        <w:tc>
          <w:tcPr>
            <w:tcW w:w="0" w:type="auto"/>
            <w:vAlign w:val="center"/>
          </w:tcPr>
          <w:p w:rsidR="00013DC0" w:rsidRDefault="00C92CE0">
            <w:pPr>
              <w:pStyle w:val="TableBodyText"/>
            </w:pPr>
            <w:r>
              <w:t>0x08F1</w:t>
            </w:r>
          </w:p>
        </w:tc>
        <w:tc>
          <w:tcPr>
            <w:tcW w:w="0" w:type="auto"/>
            <w:vAlign w:val="center"/>
          </w:tcPr>
          <w:p w:rsidR="00013DC0" w:rsidRDefault="00C92CE0">
            <w:pPr>
              <w:pStyle w:val="TableBodyText"/>
            </w:pPr>
            <w:r>
              <w:t>Total Row.</w:t>
            </w:r>
          </w:p>
        </w:tc>
      </w:tr>
      <w:tr w:rsidR="00013DC0" w:rsidTr="00013DC0">
        <w:tc>
          <w:tcPr>
            <w:tcW w:w="0" w:type="auto"/>
            <w:vAlign w:val="center"/>
          </w:tcPr>
          <w:p w:rsidR="00013DC0" w:rsidRDefault="00C92CE0">
            <w:pPr>
              <w:pStyle w:val="TableBodyText"/>
            </w:pPr>
            <w:bookmarkStart w:id="2790" w:name="WordTableStylesFirstColumn"/>
            <w:r>
              <w:rPr>
                <w:b/>
              </w:rPr>
              <w:t>WordTableStylesFirstColumn</w:t>
            </w:r>
            <w:bookmarkEnd w:id="2790"/>
          </w:p>
        </w:tc>
        <w:tc>
          <w:tcPr>
            <w:tcW w:w="0" w:type="auto"/>
            <w:vAlign w:val="center"/>
          </w:tcPr>
          <w:p w:rsidR="00013DC0" w:rsidRDefault="00C92CE0">
            <w:pPr>
              <w:pStyle w:val="TableBodyText"/>
            </w:pPr>
            <w:r>
              <w:t>0x08F2</w:t>
            </w:r>
          </w:p>
        </w:tc>
        <w:tc>
          <w:tcPr>
            <w:tcW w:w="0" w:type="auto"/>
            <w:vAlign w:val="center"/>
          </w:tcPr>
          <w:p w:rsidR="00013DC0" w:rsidRDefault="00C92CE0">
            <w:pPr>
              <w:pStyle w:val="TableBodyText"/>
            </w:pPr>
            <w:r>
              <w:t>First Column.</w:t>
            </w:r>
          </w:p>
        </w:tc>
      </w:tr>
      <w:tr w:rsidR="00013DC0" w:rsidTr="00013DC0">
        <w:tc>
          <w:tcPr>
            <w:tcW w:w="0" w:type="auto"/>
            <w:vAlign w:val="center"/>
          </w:tcPr>
          <w:p w:rsidR="00013DC0" w:rsidRDefault="00C92CE0">
            <w:pPr>
              <w:pStyle w:val="TableBodyText"/>
            </w:pPr>
            <w:bookmarkStart w:id="2791" w:name="WordTableStylesLastColumn"/>
            <w:r>
              <w:rPr>
                <w:b/>
              </w:rPr>
              <w:t>WordTableStylesLastColumn</w:t>
            </w:r>
            <w:bookmarkEnd w:id="2791"/>
          </w:p>
        </w:tc>
        <w:tc>
          <w:tcPr>
            <w:tcW w:w="0" w:type="auto"/>
            <w:vAlign w:val="center"/>
          </w:tcPr>
          <w:p w:rsidR="00013DC0" w:rsidRDefault="00C92CE0">
            <w:pPr>
              <w:pStyle w:val="TableBodyText"/>
            </w:pPr>
            <w:r>
              <w:t>0x08F3</w:t>
            </w:r>
          </w:p>
        </w:tc>
        <w:tc>
          <w:tcPr>
            <w:tcW w:w="0" w:type="auto"/>
            <w:vAlign w:val="center"/>
          </w:tcPr>
          <w:p w:rsidR="00013DC0" w:rsidRDefault="00C92CE0">
            <w:pPr>
              <w:pStyle w:val="TableBodyText"/>
            </w:pPr>
            <w:r>
              <w:t>Last Column.</w:t>
            </w:r>
          </w:p>
        </w:tc>
      </w:tr>
      <w:tr w:rsidR="00013DC0" w:rsidTr="00013DC0">
        <w:tc>
          <w:tcPr>
            <w:tcW w:w="0" w:type="auto"/>
            <w:vAlign w:val="center"/>
          </w:tcPr>
          <w:p w:rsidR="00013DC0" w:rsidRDefault="00C92CE0">
            <w:pPr>
              <w:pStyle w:val="TableBodyText"/>
            </w:pPr>
            <w:bookmarkStart w:id="2792" w:name="WordTableStylesBandedRows"/>
            <w:r>
              <w:rPr>
                <w:b/>
              </w:rPr>
              <w:t>WordTableStylesBandedRows</w:t>
            </w:r>
            <w:bookmarkEnd w:id="2792"/>
          </w:p>
        </w:tc>
        <w:tc>
          <w:tcPr>
            <w:tcW w:w="0" w:type="auto"/>
            <w:vAlign w:val="center"/>
          </w:tcPr>
          <w:p w:rsidR="00013DC0" w:rsidRDefault="00C92CE0">
            <w:pPr>
              <w:pStyle w:val="TableBodyText"/>
            </w:pPr>
            <w:r>
              <w:t>0x08F4</w:t>
            </w:r>
          </w:p>
        </w:tc>
        <w:tc>
          <w:tcPr>
            <w:tcW w:w="0" w:type="auto"/>
            <w:vAlign w:val="center"/>
          </w:tcPr>
          <w:p w:rsidR="00013DC0" w:rsidRDefault="00C92CE0">
            <w:pPr>
              <w:pStyle w:val="TableBodyText"/>
            </w:pPr>
            <w:r>
              <w:t>Banded Rows.</w:t>
            </w:r>
          </w:p>
        </w:tc>
      </w:tr>
      <w:tr w:rsidR="00013DC0" w:rsidTr="00013DC0">
        <w:tc>
          <w:tcPr>
            <w:tcW w:w="0" w:type="auto"/>
            <w:vAlign w:val="center"/>
          </w:tcPr>
          <w:p w:rsidR="00013DC0" w:rsidRDefault="00C92CE0">
            <w:pPr>
              <w:pStyle w:val="TableBodyText"/>
            </w:pPr>
            <w:bookmarkStart w:id="2793" w:name="WordTableStylesBandedColumns"/>
            <w:r>
              <w:rPr>
                <w:b/>
              </w:rPr>
              <w:t>WordTableStylesBandedColumns</w:t>
            </w:r>
            <w:bookmarkEnd w:id="2793"/>
          </w:p>
        </w:tc>
        <w:tc>
          <w:tcPr>
            <w:tcW w:w="0" w:type="auto"/>
            <w:vAlign w:val="center"/>
          </w:tcPr>
          <w:p w:rsidR="00013DC0" w:rsidRDefault="00C92CE0">
            <w:pPr>
              <w:pStyle w:val="TableBodyText"/>
            </w:pPr>
            <w:r>
              <w:t>0x08F5</w:t>
            </w:r>
          </w:p>
        </w:tc>
        <w:tc>
          <w:tcPr>
            <w:tcW w:w="0" w:type="auto"/>
            <w:vAlign w:val="center"/>
          </w:tcPr>
          <w:p w:rsidR="00013DC0" w:rsidRDefault="00C92CE0">
            <w:pPr>
              <w:pStyle w:val="TableBodyText"/>
            </w:pPr>
            <w:r>
              <w:t>Banded Columns.</w:t>
            </w:r>
          </w:p>
        </w:tc>
      </w:tr>
      <w:tr w:rsidR="00013DC0" w:rsidTr="00013DC0">
        <w:tc>
          <w:tcPr>
            <w:tcW w:w="0" w:type="auto"/>
            <w:vAlign w:val="center"/>
          </w:tcPr>
          <w:p w:rsidR="00013DC0" w:rsidRDefault="00C92CE0">
            <w:pPr>
              <w:pStyle w:val="TableBodyText"/>
            </w:pPr>
            <w:bookmarkStart w:id="2794" w:name="ClearTableStyle"/>
            <w:r>
              <w:rPr>
                <w:b/>
              </w:rPr>
              <w:lastRenderedPageBreak/>
              <w:t>ClearTableStyle</w:t>
            </w:r>
            <w:bookmarkEnd w:id="2794"/>
          </w:p>
        </w:tc>
        <w:tc>
          <w:tcPr>
            <w:tcW w:w="0" w:type="auto"/>
            <w:vAlign w:val="center"/>
          </w:tcPr>
          <w:p w:rsidR="00013DC0" w:rsidRDefault="00C92CE0">
            <w:pPr>
              <w:pStyle w:val="TableBodyText"/>
            </w:pPr>
            <w:r>
              <w:t>0x08F6</w:t>
            </w:r>
          </w:p>
        </w:tc>
        <w:tc>
          <w:tcPr>
            <w:tcW w:w="0" w:type="auto"/>
            <w:vAlign w:val="center"/>
          </w:tcPr>
          <w:p w:rsidR="00013DC0" w:rsidRDefault="00C92CE0">
            <w:pPr>
              <w:pStyle w:val="TableBodyText"/>
            </w:pPr>
            <w:r>
              <w:t>Clears table style formatting.</w:t>
            </w:r>
          </w:p>
        </w:tc>
      </w:tr>
      <w:tr w:rsidR="00013DC0" w:rsidTr="00013DC0">
        <w:tc>
          <w:tcPr>
            <w:tcW w:w="0" w:type="auto"/>
            <w:vAlign w:val="center"/>
          </w:tcPr>
          <w:p w:rsidR="00013DC0" w:rsidRDefault="00C92CE0">
            <w:pPr>
              <w:pStyle w:val="TableBodyText"/>
            </w:pPr>
            <w:bookmarkStart w:id="2795" w:name="ApplyTableStyle"/>
            <w:r>
              <w:rPr>
                <w:b/>
              </w:rPr>
              <w:t>ApplyTableStyle</w:t>
            </w:r>
            <w:bookmarkEnd w:id="2795"/>
          </w:p>
        </w:tc>
        <w:tc>
          <w:tcPr>
            <w:tcW w:w="0" w:type="auto"/>
            <w:vAlign w:val="center"/>
          </w:tcPr>
          <w:p w:rsidR="00013DC0" w:rsidRDefault="00C92CE0">
            <w:pPr>
              <w:pStyle w:val="TableBodyText"/>
            </w:pPr>
            <w:r>
              <w:t>0x08F7</w:t>
            </w:r>
          </w:p>
        </w:tc>
        <w:tc>
          <w:tcPr>
            <w:tcW w:w="0" w:type="auto"/>
            <w:vAlign w:val="center"/>
          </w:tcPr>
          <w:p w:rsidR="00013DC0" w:rsidRDefault="00C92CE0">
            <w:pPr>
              <w:pStyle w:val="TableBodyText"/>
            </w:pPr>
            <w:r>
              <w:t>Applies the selected table style.</w:t>
            </w:r>
          </w:p>
        </w:tc>
      </w:tr>
      <w:tr w:rsidR="00013DC0" w:rsidTr="00013DC0">
        <w:tc>
          <w:tcPr>
            <w:tcW w:w="0" w:type="auto"/>
            <w:vAlign w:val="center"/>
          </w:tcPr>
          <w:p w:rsidR="00013DC0" w:rsidRDefault="00C92CE0">
            <w:pPr>
              <w:pStyle w:val="TableBodyText"/>
            </w:pPr>
            <w:bookmarkStart w:id="2796" w:name="ModifyTableStyle"/>
            <w:r>
              <w:rPr>
                <w:b/>
              </w:rPr>
              <w:t>ModifyTableStyle</w:t>
            </w:r>
            <w:bookmarkEnd w:id="2796"/>
          </w:p>
        </w:tc>
        <w:tc>
          <w:tcPr>
            <w:tcW w:w="0" w:type="auto"/>
            <w:vAlign w:val="center"/>
          </w:tcPr>
          <w:p w:rsidR="00013DC0" w:rsidRDefault="00C92CE0">
            <w:pPr>
              <w:pStyle w:val="TableBodyText"/>
            </w:pPr>
            <w:r>
              <w:t>0x08F8</w:t>
            </w:r>
          </w:p>
        </w:tc>
        <w:tc>
          <w:tcPr>
            <w:tcW w:w="0" w:type="auto"/>
            <w:vAlign w:val="center"/>
          </w:tcPr>
          <w:p w:rsidR="00013DC0" w:rsidRDefault="00C92CE0">
            <w:pPr>
              <w:pStyle w:val="TableBodyText"/>
            </w:pPr>
            <w:r>
              <w:t>Modifies the table style.</w:t>
            </w:r>
          </w:p>
        </w:tc>
      </w:tr>
      <w:tr w:rsidR="00013DC0" w:rsidTr="00013DC0">
        <w:tc>
          <w:tcPr>
            <w:tcW w:w="0" w:type="auto"/>
            <w:vAlign w:val="center"/>
          </w:tcPr>
          <w:p w:rsidR="00013DC0" w:rsidRDefault="00C92CE0">
            <w:pPr>
              <w:pStyle w:val="TableBodyText"/>
            </w:pPr>
            <w:bookmarkStart w:id="2797" w:name="CheckCompatibility"/>
            <w:r>
              <w:rPr>
                <w:b/>
              </w:rPr>
              <w:t>CheckCompatibility</w:t>
            </w:r>
            <w:bookmarkEnd w:id="2797"/>
          </w:p>
        </w:tc>
        <w:tc>
          <w:tcPr>
            <w:tcW w:w="0" w:type="auto"/>
            <w:vAlign w:val="center"/>
          </w:tcPr>
          <w:p w:rsidR="00013DC0" w:rsidRDefault="00C92CE0">
            <w:pPr>
              <w:pStyle w:val="TableBodyText"/>
            </w:pPr>
            <w:r>
              <w:t>0x08F9</w:t>
            </w:r>
          </w:p>
        </w:tc>
        <w:tc>
          <w:tcPr>
            <w:tcW w:w="0" w:type="auto"/>
            <w:vAlign w:val="center"/>
          </w:tcPr>
          <w:p w:rsidR="00013DC0" w:rsidRDefault="00C92CE0">
            <w:pPr>
              <w:pStyle w:val="TableBodyText"/>
            </w:pPr>
            <w:r>
              <w:t>Check document compatibility.</w:t>
            </w:r>
          </w:p>
        </w:tc>
      </w:tr>
      <w:tr w:rsidR="00013DC0" w:rsidTr="00013DC0">
        <w:tc>
          <w:tcPr>
            <w:tcW w:w="0" w:type="auto"/>
            <w:vAlign w:val="center"/>
          </w:tcPr>
          <w:p w:rsidR="00013DC0" w:rsidRDefault="00C92CE0">
            <w:pPr>
              <w:pStyle w:val="TableBodyText"/>
            </w:pPr>
            <w:bookmarkStart w:id="2798" w:name="CompareTranslationBaseDocuments"/>
            <w:r>
              <w:rPr>
                <w:b/>
              </w:rPr>
              <w:t>CompareTranslationBaseDocuments</w:t>
            </w:r>
            <w:bookmarkEnd w:id="2798"/>
          </w:p>
        </w:tc>
        <w:tc>
          <w:tcPr>
            <w:tcW w:w="0" w:type="auto"/>
            <w:vAlign w:val="center"/>
          </w:tcPr>
          <w:p w:rsidR="00013DC0" w:rsidRDefault="00C92CE0">
            <w:pPr>
              <w:pStyle w:val="TableBodyText"/>
            </w:pPr>
            <w:r>
              <w:t>0x08FA</w:t>
            </w:r>
          </w:p>
        </w:tc>
        <w:tc>
          <w:tcPr>
            <w:tcW w:w="0" w:type="auto"/>
            <w:vAlign w:val="center"/>
          </w:tcPr>
          <w:p w:rsidR="00013DC0" w:rsidRDefault="00C92CE0">
            <w:pPr>
              <w:pStyle w:val="TableBodyText"/>
            </w:pPr>
            <w:r>
              <w:t xml:space="preserve">View </w:t>
            </w:r>
            <w:r>
              <w:t>changes in the source document.</w:t>
            </w:r>
          </w:p>
        </w:tc>
      </w:tr>
      <w:tr w:rsidR="00013DC0" w:rsidTr="00013DC0">
        <w:tc>
          <w:tcPr>
            <w:tcW w:w="0" w:type="auto"/>
            <w:vAlign w:val="center"/>
          </w:tcPr>
          <w:p w:rsidR="00013DC0" w:rsidRDefault="00C92CE0">
            <w:pPr>
              <w:pStyle w:val="TableBodyText"/>
            </w:pPr>
            <w:bookmarkStart w:id="2799" w:name="FontSchemePicker"/>
            <w:r>
              <w:rPr>
                <w:b/>
              </w:rPr>
              <w:t>FontSchemePicker</w:t>
            </w:r>
            <w:bookmarkEnd w:id="2799"/>
          </w:p>
        </w:tc>
        <w:tc>
          <w:tcPr>
            <w:tcW w:w="0" w:type="auto"/>
            <w:vAlign w:val="center"/>
          </w:tcPr>
          <w:p w:rsidR="00013DC0" w:rsidRDefault="00C92CE0">
            <w:pPr>
              <w:pStyle w:val="TableBodyText"/>
            </w:pPr>
            <w:r>
              <w:t>0x08FB</w:t>
            </w:r>
          </w:p>
        </w:tc>
        <w:tc>
          <w:tcPr>
            <w:tcW w:w="0" w:type="auto"/>
            <w:vAlign w:val="center"/>
          </w:tcPr>
          <w:p w:rsidR="00013DC0" w:rsidRDefault="00C92CE0">
            <w:pPr>
              <w:pStyle w:val="TableBodyText"/>
            </w:pPr>
            <w:r>
              <w:t>Opens the font scheme picker.</w:t>
            </w:r>
          </w:p>
        </w:tc>
      </w:tr>
      <w:tr w:rsidR="00013DC0" w:rsidTr="00013DC0">
        <w:tc>
          <w:tcPr>
            <w:tcW w:w="0" w:type="auto"/>
            <w:vAlign w:val="center"/>
          </w:tcPr>
          <w:p w:rsidR="00013DC0" w:rsidRDefault="00C92CE0">
            <w:pPr>
              <w:pStyle w:val="TableBodyText"/>
            </w:pPr>
            <w:bookmarkStart w:id="2800" w:name="ColorSchemePicker"/>
            <w:r>
              <w:rPr>
                <w:b/>
              </w:rPr>
              <w:t>ColorSchemePicker</w:t>
            </w:r>
            <w:bookmarkEnd w:id="2800"/>
          </w:p>
        </w:tc>
        <w:tc>
          <w:tcPr>
            <w:tcW w:w="0" w:type="auto"/>
            <w:vAlign w:val="center"/>
          </w:tcPr>
          <w:p w:rsidR="00013DC0" w:rsidRDefault="00C92CE0">
            <w:pPr>
              <w:pStyle w:val="TableBodyText"/>
            </w:pPr>
            <w:r>
              <w:t>0x08FC</w:t>
            </w:r>
          </w:p>
        </w:tc>
        <w:tc>
          <w:tcPr>
            <w:tcW w:w="0" w:type="auto"/>
            <w:vAlign w:val="center"/>
          </w:tcPr>
          <w:p w:rsidR="00013DC0" w:rsidRDefault="00C92CE0">
            <w:pPr>
              <w:pStyle w:val="TableBodyText"/>
            </w:pPr>
            <w:r>
              <w:t>Opens the color scheme picker.</w:t>
            </w:r>
          </w:p>
        </w:tc>
      </w:tr>
      <w:tr w:rsidR="00013DC0" w:rsidTr="00013DC0">
        <w:tc>
          <w:tcPr>
            <w:tcW w:w="0" w:type="auto"/>
            <w:vAlign w:val="center"/>
          </w:tcPr>
          <w:p w:rsidR="00013DC0" w:rsidRDefault="00C92CE0">
            <w:pPr>
              <w:pStyle w:val="TableBodyText"/>
            </w:pPr>
            <w:bookmarkStart w:id="2801" w:name="StyleMatrixPicker"/>
            <w:r>
              <w:rPr>
                <w:b/>
              </w:rPr>
              <w:t>StyleMatrixPicker</w:t>
            </w:r>
            <w:bookmarkEnd w:id="2801"/>
          </w:p>
        </w:tc>
        <w:tc>
          <w:tcPr>
            <w:tcW w:w="0" w:type="auto"/>
            <w:vAlign w:val="center"/>
          </w:tcPr>
          <w:p w:rsidR="00013DC0" w:rsidRDefault="00C92CE0">
            <w:pPr>
              <w:pStyle w:val="TableBodyText"/>
            </w:pPr>
            <w:r>
              <w:t>0x08FD</w:t>
            </w:r>
          </w:p>
        </w:tc>
        <w:tc>
          <w:tcPr>
            <w:tcW w:w="0" w:type="auto"/>
            <w:vAlign w:val="center"/>
          </w:tcPr>
          <w:p w:rsidR="00013DC0" w:rsidRDefault="00C92CE0">
            <w:pPr>
              <w:pStyle w:val="TableBodyText"/>
            </w:pPr>
            <w:r>
              <w:t>Opens the style matrix picker.</w:t>
            </w:r>
          </w:p>
        </w:tc>
      </w:tr>
      <w:tr w:rsidR="00013DC0" w:rsidTr="00013DC0">
        <w:tc>
          <w:tcPr>
            <w:tcW w:w="0" w:type="auto"/>
            <w:vAlign w:val="center"/>
          </w:tcPr>
          <w:p w:rsidR="00013DC0" w:rsidRDefault="00C92CE0">
            <w:pPr>
              <w:pStyle w:val="TableBodyText"/>
            </w:pPr>
            <w:bookmarkStart w:id="2802" w:name="ThemeGallery"/>
            <w:r>
              <w:rPr>
                <w:b/>
              </w:rPr>
              <w:t>ThemeGallery</w:t>
            </w:r>
            <w:bookmarkEnd w:id="2802"/>
          </w:p>
        </w:tc>
        <w:tc>
          <w:tcPr>
            <w:tcW w:w="0" w:type="auto"/>
            <w:vAlign w:val="center"/>
          </w:tcPr>
          <w:p w:rsidR="00013DC0" w:rsidRDefault="00C92CE0">
            <w:pPr>
              <w:pStyle w:val="TableBodyText"/>
            </w:pPr>
            <w:r>
              <w:t>0x08FE</w:t>
            </w:r>
          </w:p>
        </w:tc>
        <w:tc>
          <w:tcPr>
            <w:tcW w:w="0" w:type="auto"/>
            <w:vAlign w:val="center"/>
          </w:tcPr>
          <w:p w:rsidR="00013DC0" w:rsidRDefault="00C92CE0">
            <w:pPr>
              <w:pStyle w:val="TableBodyText"/>
            </w:pPr>
            <w:r>
              <w:t xml:space="preserve">Opens the list of available </w:t>
            </w:r>
            <w:r>
              <w:t>themes.</w:t>
            </w:r>
          </w:p>
        </w:tc>
      </w:tr>
      <w:tr w:rsidR="00013DC0" w:rsidTr="00013DC0">
        <w:tc>
          <w:tcPr>
            <w:tcW w:w="0" w:type="auto"/>
            <w:vAlign w:val="center"/>
          </w:tcPr>
          <w:p w:rsidR="00013DC0" w:rsidRDefault="00C92CE0">
            <w:pPr>
              <w:pStyle w:val="TableBodyText"/>
            </w:pPr>
            <w:bookmarkStart w:id="2803" w:name="EquationMatrixSpacing"/>
            <w:r>
              <w:rPr>
                <w:b/>
              </w:rPr>
              <w:t>EquationMatrixSpacing</w:t>
            </w:r>
            <w:bookmarkEnd w:id="2803"/>
          </w:p>
        </w:tc>
        <w:tc>
          <w:tcPr>
            <w:tcW w:w="0" w:type="auto"/>
            <w:vAlign w:val="center"/>
          </w:tcPr>
          <w:p w:rsidR="00013DC0" w:rsidRDefault="00C92CE0">
            <w:pPr>
              <w:pStyle w:val="TableBodyText"/>
            </w:pPr>
            <w:r>
              <w:t>0x08FF</w:t>
            </w:r>
          </w:p>
        </w:tc>
        <w:tc>
          <w:tcPr>
            <w:tcW w:w="0" w:type="auto"/>
            <w:vAlign w:val="center"/>
          </w:tcPr>
          <w:p w:rsidR="00013DC0" w:rsidRDefault="00C92CE0">
            <w:pPr>
              <w:pStyle w:val="TableBodyText"/>
            </w:pPr>
            <w:r>
              <w:t>Set the spacing of a matrix.</w:t>
            </w:r>
          </w:p>
        </w:tc>
      </w:tr>
      <w:tr w:rsidR="00013DC0" w:rsidTr="00013DC0">
        <w:tc>
          <w:tcPr>
            <w:tcW w:w="0" w:type="auto"/>
            <w:vAlign w:val="center"/>
          </w:tcPr>
          <w:p w:rsidR="00013DC0" w:rsidRDefault="00C92CE0">
            <w:pPr>
              <w:pStyle w:val="TableBodyText"/>
            </w:pPr>
            <w:bookmarkStart w:id="2804" w:name="EquationEquationArraySpacing"/>
            <w:r>
              <w:rPr>
                <w:b/>
              </w:rPr>
              <w:t>EquationEquationArraySpacing</w:t>
            </w:r>
            <w:bookmarkEnd w:id="2804"/>
          </w:p>
        </w:tc>
        <w:tc>
          <w:tcPr>
            <w:tcW w:w="0" w:type="auto"/>
            <w:vAlign w:val="center"/>
          </w:tcPr>
          <w:p w:rsidR="00013DC0" w:rsidRDefault="00C92CE0">
            <w:pPr>
              <w:pStyle w:val="TableBodyText"/>
            </w:pPr>
            <w:r>
              <w:t>0x0900</w:t>
            </w:r>
          </w:p>
        </w:tc>
        <w:tc>
          <w:tcPr>
            <w:tcW w:w="0" w:type="auto"/>
            <w:vAlign w:val="center"/>
          </w:tcPr>
          <w:p w:rsidR="00013DC0" w:rsidRDefault="00C92CE0">
            <w:pPr>
              <w:pStyle w:val="TableBodyText"/>
            </w:pPr>
            <w:r>
              <w:t>Set the spacing of an equation array.</w:t>
            </w:r>
          </w:p>
        </w:tc>
      </w:tr>
      <w:tr w:rsidR="00013DC0" w:rsidTr="00013DC0">
        <w:tc>
          <w:tcPr>
            <w:tcW w:w="0" w:type="auto"/>
            <w:vAlign w:val="center"/>
          </w:tcPr>
          <w:p w:rsidR="00013DC0" w:rsidRDefault="00C92CE0">
            <w:pPr>
              <w:pStyle w:val="TableBodyText"/>
            </w:pPr>
            <w:bookmarkStart w:id="2805" w:name="DrawingAdvancedLayout"/>
            <w:r>
              <w:rPr>
                <w:b/>
              </w:rPr>
              <w:t>DrawingAdvancedLayout</w:t>
            </w:r>
            <w:bookmarkEnd w:id="2805"/>
          </w:p>
        </w:tc>
        <w:tc>
          <w:tcPr>
            <w:tcW w:w="0" w:type="auto"/>
            <w:vAlign w:val="center"/>
          </w:tcPr>
          <w:p w:rsidR="00013DC0" w:rsidRDefault="00C92CE0">
            <w:pPr>
              <w:pStyle w:val="TableBodyText"/>
            </w:pPr>
            <w:r>
              <w:t>0x0901</w:t>
            </w:r>
          </w:p>
        </w:tc>
        <w:tc>
          <w:tcPr>
            <w:tcW w:w="0" w:type="auto"/>
            <w:vAlign w:val="center"/>
          </w:tcPr>
          <w:p w:rsidR="00013DC0" w:rsidRDefault="00C92CE0">
            <w:pPr>
              <w:pStyle w:val="TableBodyText"/>
            </w:pPr>
            <w:r>
              <w:t>Changes the advanced layout properties of the selected drawing objects.</w:t>
            </w:r>
          </w:p>
        </w:tc>
      </w:tr>
      <w:tr w:rsidR="00013DC0" w:rsidTr="00013DC0">
        <w:tc>
          <w:tcPr>
            <w:tcW w:w="0" w:type="auto"/>
            <w:vAlign w:val="center"/>
          </w:tcPr>
          <w:p w:rsidR="00013DC0" w:rsidRDefault="00C92CE0">
            <w:pPr>
              <w:pStyle w:val="TableBodyText"/>
            </w:pPr>
            <w:bookmarkStart w:id="2806" w:name="ReadingModeToPrintView"/>
            <w:r>
              <w:rPr>
                <w:b/>
              </w:rPr>
              <w:t>ReadingMode</w:t>
            </w:r>
            <w:r>
              <w:rPr>
                <w:b/>
              </w:rPr>
              <w:t>ToPrintView</w:t>
            </w:r>
            <w:bookmarkEnd w:id="2806"/>
          </w:p>
        </w:tc>
        <w:tc>
          <w:tcPr>
            <w:tcW w:w="0" w:type="auto"/>
            <w:vAlign w:val="center"/>
          </w:tcPr>
          <w:p w:rsidR="00013DC0" w:rsidRDefault="00C92CE0">
            <w:pPr>
              <w:pStyle w:val="TableBodyText"/>
            </w:pPr>
            <w:r>
              <w:t>0x0902</w:t>
            </w:r>
          </w:p>
        </w:tc>
        <w:tc>
          <w:tcPr>
            <w:tcW w:w="0" w:type="auto"/>
            <w:vAlign w:val="center"/>
          </w:tcPr>
          <w:p w:rsidR="00013DC0" w:rsidRDefault="00C92CE0">
            <w:pPr>
              <w:pStyle w:val="TableBodyText"/>
            </w:pPr>
            <w:r>
              <w:t>Switch from full screen reading mode to print view.</w:t>
            </w:r>
          </w:p>
        </w:tc>
      </w:tr>
      <w:tr w:rsidR="00013DC0" w:rsidTr="00013DC0">
        <w:tc>
          <w:tcPr>
            <w:tcW w:w="0" w:type="auto"/>
            <w:vAlign w:val="center"/>
          </w:tcPr>
          <w:p w:rsidR="00013DC0" w:rsidRDefault="00C92CE0">
            <w:pPr>
              <w:pStyle w:val="TableBodyText"/>
            </w:pPr>
            <w:bookmarkStart w:id="2807" w:name="LineSpacingMenu"/>
            <w:r>
              <w:rPr>
                <w:b/>
              </w:rPr>
              <w:t>LineSpacingMenu</w:t>
            </w:r>
            <w:bookmarkEnd w:id="2807"/>
          </w:p>
        </w:tc>
        <w:tc>
          <w:tcPr>
            <w:tcW w:w="0" w:type="auto"/>
            <w:vAlign w:val="center"/>
          </w:tcPr>
          <w:p w:rsidR="00013DC0" w:rsidRDefault="00C92CE0">
            <w:pPr>
              <w:pStyle w:val="TableBodyText"/>
            </w:pPr>
            <w:r>
              <w:t>0x0904</w:t>
            </w:r>
          </w:p>
        </w:tc>
        <w:tc>
          <w:tcPr>
            <w:tcW w:w="0" w:type="auto"/>
            <w:vAlign w:val="center"/>
          </w:tcPr>
          <w:p w:rsidR="00013DC0" w:rsidRDefault="00C92CE0">
            <w:pPr>
              <w:pStyle w:val="TableBodyText"/>
            </w:pPr>
            <w:r>
              <w:t>Applies line spacing to the selection.</w:t>
            </w:r>
          </w:p>
        </w:tc>
      </w:tr>
      <w:tr w:rsidR="00013DC0" w:rsidTr="00013DC0">
        <w:tc>
          <w:tcPr>
            <w:tcW w:w="0" w:type="auto"/>
            <w:vAlign w:val="center"/>
          </w:tcPr>
          <w:p w:rsidR="00013DC0" w:rsidRDefault="00C92CE0">
            <w:pPr>
              <w:pStyle w:val="TableBodyText"/>
            </w:pPr>
            <w:bookmarkStart w:id="2808" w:name="FileSendPdf"/>
            <w:r>
              <w:rPr>
                <w:b/>
              </w:rPr>
              <w:t>FileSendPdf</w:t>
            </w:r>
            <w:bookmarkEnd w:id="2808"/>
          </w:p>
        </w:tc>
        <w:tc>
          <w:tcPr>
            <w:tcW w:w="0" w:type="auto"/>
            <w:vAlign w:val="center"/>
          </w:tcPr>
          <w:p w:rsidR="00013DC0" w:rsidRDefault="00C92CE0">
            <w:pPr>
              <w:pStyle w:val="TableBodyText"/>
            </w:pPr>
            <w:r>
              <w:t>0x0905</w:t>
            </w:r>
          </w:p>
        </w:tc>
        <w:tc>
          <w:tcPr>
            <w:tcW w:w="0" w:type="auto"/>
            <w:vAlign w:val="center"/>
          </w:tcPr>
          <w:p w:rsidR="00013DC0" w:rsidRDefault="00C92CE0">
            <w:pPr>
              <w:pStyle w:val="TableBodyText"/>
            </w:pPr>
            <w:r>
              <w:t>Sends the active document through e-mail as PDF attachment.</w:t>
            </w:r>
          </w:p>
        </w:tc>
      </w:tr>
      <w:tr w:rsidR="00013DC0" w:rsidTr="00013DC0">
        <w:tc>
          <w:tcPr>
            <w:tcW w:w="0" w:type="auto"/>
            <w:vAlign w:val="center"/>
          </w:tcPr>
          <w:p w:rsidR="00013DC0" w:rsidRDefault="00C92CE0">
            <w:pPr>
              <w:pStyle w:val="TableBodyText"/>
            </w:pPr>
            <w:bookmarkStart w:id="2809" w:name="FileSendXps"/>
            <w:r>
              <w:rPr>
                <w:b/>
              </w:rPr>
              <w:t>FileSendXps</w:t>
            </w:r>
            <w:bookmarkEnd w:id="2809"/>
          </w:p>
        </w:tc>
        <w:tc>
          <w:tcPr>
            <w:tcW w:w="0" w:type="auto"/>
            <w:vAlign w:val="center"/>
          </w:tcPr>
          <w:p w:rsidR="00013DC0" w:rsidRDefault="00C92CE0">
            <w:pPr>
              <w:pStyle w:val="TableBodyText"/>
            </w:pPr>
            <w:r>
              <w:t>0x0906</w:t>
            </w:r>
          </w:p>
        </w:tc>
        <w:tc>
          <w:tcPr>
            <w:tcW w:w="0" w:type="auto"/>
            <w:vAlign w:val="center"/>
          </w:tcPr>
          <w:p w:rsidR="00013DC0" w:rsidRDefault="00C92CE0">
            <w:pPr>
              <w:pStyle w:val="TableBodyText"/>
            </w:pPr>
            <w:r>
              <w:t xml:space="preserve">Sends the active </w:t>
            </w:r>
            <w:r>
              <w:t>document through e-mail as XPS attachment.</w:t>
            </w:r>
          </w:p>
        </w:tc>
      </w:tr>
      <w:tr w:rsidR="00013DC0" w:rsidTr="00013DC0">
        <w:tc>
          <w:tcPr>
            <w:tcW w:w="0" w:type="auto"/>
            <w:vAlign w:val="center"/>
          </w:tcPr>
          <w:p w:rsidR="00013DC0" w:rsidRDefault="00C92CE0">
            <w:pPr>
              <w:pStyle w:val="TableBodyText"/>
            </w:pPr>
            <w:bookmarkStart w:id="2810" w:name="CreateNewColorScheme"/>
            <w:r>
              <w:rPr>
                <w:b/>
              </w:rPr>
              <w:t>CreateNewColorScheme</w:t>
            </w:r>
            <w:bookmarkEnd w:id="2810"/>
          </w:p>
        </w:tc>
        <w:tc>
          <w:tcPr>
            <w:tcW w:w="0" w:type="auto"/>
            <w:vAlign w:val="center"/>
          </w:tcPr>
          <w:p w:rsidR="00013DC0" w:rsidRDefault="00C92CE0">
            <w:pPr>
              <w:pStyle w:val="TableBodyText"/>
            </w:pPr>
            <w:r>
              <w:t>0x0909</w:t>
            </w:r>
          </w:p>
        </w:tc>
        <w:tc>
          <w:tcPr>
            <w:tcW w:w="0" w:type="auto"/>
            <w:vAlign w:val="center"/>
          </w:tcPr>
          <w:p w:rsidR="00013DC0" w:rsidRDefault="00C92CE0">
            <w:pPr>
              <w:pStyle w:val="TableBodyText"/>
            </w:pPr>
            <w:r>
              <w:t>Opens the create new color scheme dialog.</w:t>
            </w:r>
          </w:p>
        </w:tc>
      </w:tr>
      <w:tr w:rsidR="00013DC0" w:rsidTr="00013DC0">
        <w:tc>
          <w:tcPr>
            <w:tcW w:w="0" w:type="auto"/>
            <w:vAlign w:val="center"/>
          </w:tcPr>
          <w:p w:rsidR="00013DC0" w:rsidRDefault="00C92CE0">
            <w:pPr>
              <w:pStyle w:val="TableBodyText"/>
            </w:pPr>
            <w:bookmarkStart w:id="2811" w:name="FileSaveWordDotx"/>
            <w:r>
              <w:rPr>
                <w:b/>
              </w:rPr>
              <w:t>FileSaveWordDotx</w:t>
            </w:r>
            <w:bookmarkEnd w:id="2811"/>
          </w:p>
        </w:tc>
        <w:tc>
          <w:tcPr>
            <w:tcW w:w="0" w:type="auto"/>
            <w:vAlign w:val="center"/>
          </w:tcPr>
          <w:p w:rsidR="00013DC0" w:rsidRDefault="00C92CE0">
            <w:pPr>
              <w:pStyle w:val="TableBodyText"/>
            </w:pPr>
            <w:r>
              <w:t>0x090A</w:t>
            </w:r>
          </w:p>
        </w:tc>
        <w:tc>
          <w:tcPr>
            <w:tcW w:w="0" w:type="auto"/>
            <w:vAlign w:val="center"/>
          </w:tcPr>
          <w:p w:rsidR="00013DC0" w:rsidRDefault="00C92CE0">
            <w:pPr>
              <w:pStyle w:val="TableBodyText"/>
            </w:pPr>
            <w:r>
              <w:t xml:space="preserve">Save file as a </w:t>
            </w:r>
            <w:hyperlink r:id="rId130">
              <w:r>
                <w:rPr>
                  <w:rStyle w:val="Hyperlink"/>
                </w:rPr>
                <w:t>[ECMA-376]</w:t>
              </w:r>
            </w:hyperlink>
            <w:r>
              <w:t xml:space="preserve"> template.</w:t>
            </w:r>
          </w:p>
        </w:tc>
      </w:tr>
      <w:tr w:rsidR="00013DC0" w:rsidTr="00013DC0">
        <w:tc>
          <w:tcPr>
            <w:tcW w:w="0" w:type="auto"/>
            <w:vAlign w:val="center"/>
          </w:tcPr>
          <w:p w:rsidR="00013DC0" w:rsidRDefault="00C92CE0">
            <w:pPr>
              <w:pStyle w:val="TableBodyText"/>
            </w:pPr>
            <w:bookmarkStart w:id="2812" w:name="FileSaveWordDocx"/>
            <w:r>
              <w:rPr>
                <w:b/>
              </w:rPr>
              <w:t>FileSaveWordDo</w:t>
            </w:r>
            <w:r>
              <w:rPr>
                <w:b/>
              </w:rPr>
              <w:t>cx</w:t>
            </w:r>
            <w:bookmarkEnd w:id="2812"/>
          </w:p>
        </w:tc>
        <w:tc>
          <w:tcPr>
            <w:tcW w:w="0" w:type="auto"/>
            <w:vAlign w:val="center"/>
          </w:tcPr>
          <w:p w:rsidR="00013DC0" w:rsidRDefault="00C92CE0">
            <w:pPr>
              <w:pStyle w:val="TableBodyText"/>
            </w:pPr>
            <w:r>
              <w:t>0x090B</w:t>
            </w:r>
          </w:p>
        </w:tc>
        <w:tc>
          <w:tcPr>
            <w:tcW w:w="0" w:type="auto"/>
            <w:vAlign w:val="center"/>
          </w:tcPr>
          <w:p w:rsidR="00013DC0" w:rsidRDefault="00C92CE0">
            <w:pPr>
              <w:pStyle w:val="TableBodyText"/>
            </w:pPr>
            <w:r>
              <w:t>Save file as a [ECMA-376] document.</w:t>
            </w:r>
          </w:p>
        </w:tc>
      </w:tr>
      <w:tr w:rsidR="00013DC0" w:rsidTr="00013DC0">
        <w:tc>
          <w:tcPr>
            <w:tcW w:w="0" w:type="auto"/>
            <w:vAlign w:val="center"/>
          </w:tcPr>
          <w:p w:rsidR="00013DC0" w:rsidRDefault="00C92CE0">
            <w:pPr>
              <w:pStyle w:val="TableBodyText"/>
            </w:pPr>
            <w:bookmarkStart w:id="2813" w:name="FileSaveWord11"/>
            <w:r>
              <w:rPr>
                <w:b/>
              </w:rPr>
              <w:t>FileSaveWord11</w:t>
            </w:r>
            <w:bookmarkEnd w:id="2813"/>
          </w:p>
        </w:tc>
        <w:tc>
          <w:tcPr>
            <w:tcW w:w="0" w:type="auto"/>
            <w:vAlign w:val="center"/>
          </w:tcPr>
          <w:p w:rsidR="00013DC0" w:rsidRDefault="00C92CE0">
            <w:pPr>
              <w:pStyle w:val="TableBodyText"/>
            </w:pPr>
            <w:r>
              <w:t>0x090C</w:t>
            </w:r>
          </w:p>
        </w:tc>
        <w:tc>
          <w:tcPr>
            <w:tcW w:w="0" w:type="auto"/>
            <w:vAlign w:val="center"/>
          </w:tcPr>
          <w:p w:rsidR="00013DC0" w:rsidRDefault="00C92CE0">
            <w:pPr>
              <w:pStyle w:val="TableBodyText"/>
            </w:pPr>
            <w:r>
              <w:t>Save file in Word Binary File format.</w:t>
            </w:r>
          </w:p>
        </w:tc>
      </w:tr>
      <w:tr w:rsidR="00013DC0" w:rsidTr="00013DC0">
        <w:tc>
          <w:tcPr>
            <w:tcW w:w="0" w:type="auto"/>
            <w:vAlign w:val="center"/>
          </w:tcPr>
          <w:p w:rsidR="00013DC0" w:rsidRDefault="00C92CE0">
            <w:pPr>
              <w:pStyle w:val="TableBodyText"/>
            </w:pPr>
            <w:bookmarkStart w:id="2814" w:name="InsertPicture3"/>
            <w:r>
              <w:rPr>
                <w:b/>
              </w:rPr>
              <w:t>InsertPicture3</w:t>
            </w:r>
            <w:bookmarkEnd w:id="2814"/>
          </w:p>
        </w:tc>
        <w:tc>
          <w:tcPr>
            <w:tcW w:w="0" w:type="auto"/>
            <w:vAlign w:val="center"/>
          </w:tcPr>
          <w:p w:rsidR="00013DC0" w:rsidRDefault="00C92CE0">
            <w:pPr>
              <w:pStyle w:val="TableBodyText"/>
            </w:pPr>
            <w:r>
              <w:t>0x090D</w:t>
            </w:r>
          </w:p>
        </w:tc>
        <w:tc>
          <w:tcPr>
            <w:tcW w:w="0" w:type="auto"/>
            <w:vAlign w:val="center"/>
          </w:tcPr>
          <w:p w:rsidR="00013DC0" w:rsidRDefault="00C92CE0">
            <w:pPr>
              <w:pStyle w:val="TableBodyText"/>
            </w:pPr>
            <w:r>
              <w:t>Inserts a picture.</w:t>
            </w:r>
          </w:p>
        </w:tc>
      </w:tr>
      <w:tr w:rsidR="00013DC0" w:rsidTr="00013DC0">
        <w:tc>
          <w:tcPr>
            <w:tcW w:w="0" w:type="auto"/>
            <w:vAlign w:val="center"/>
          </w:tcPr>
          <w:p w:rsidR="00013DC0" w:rsidRDefault="00C92CE0">
            <w:pPr>
              <w:pStyle w:val="TableBodyText"/>
            </w:pPr>
            <w:bookmarkStart w:id="2815" w:name="SaveEquation"/>
            <w:r>
              <w:rPr>
                <w:b/>
              </w:rPr>
              <w:t>SaveEquation</w:t>
            </w:r>
            <w:bookmarkEnd w:id="2815"/>
          </w:p>
        </w:tc>
        <w:tc>
          <w:tcPr>
            <w:tcW w:w="0" w:type="auto"/>
            <w:vAlign w:val="center"/>
          </w:tcPr>
          <w:p w:rsidR="00013DC0" w:rsidRDefault="00C92CE0">
            <w:pPr>
              <w:pStyle w:val="TableBodyText"/>
            </w:pPr>
            <w:r>
              <w:t>0x090E</w:t>
            </w:r>
          </w:p>
        </w:tc>
        <w:tc>
          <w:tcPr>
            <w:tcW w:w="0" w:type="auto"/>
            <w:vAlign w:val="center"/>
          </w:tcPr>
          <w:p w:rsidR="00013DC0" w:rsidRDefault="00C92CE0">
            <w:pPr>
              <w:pStyle w:val="TableBodyText"/>
            </w:pPr>
            <w:r>
              <w:t>Saves the current Equation as a new building block.</w:t>
            </w:r>
          </w:p>
        </w:tc>
      </w:tr>
      <w:tr w:rsidR="00013DC0" w:rsidTr="00013DC0">
        <w:tc>
          <w:tcPr>
            <w:tcW w:w="0" w:type="auto"/>
            <w:vAlign w:val="center"/>
          </w:tcPr>
          <w:p w:rsidR="00013DC0" w:rsidRDefault="00C92CE0">
            <w:pPr>
              <w:pStyle w:val="TableBodyText"/>
            </w:pPr>
            <w:bookmarkStart w:id="2816" w:name="ViewFooterOnly"/>
            <w:r>
              <w:rPr>
                <w:b/>
              </w:rPr>
              <w:t>ViewFooterOnly</w:t>
            </w:r>
            <w:bookmarkEnd w:id="2816"/>
          </w:p>
        </w:tc>
        <w:tc>
          <w:tcPr>
            <w:tcW w:w="0" w:type="auto"/>
            <w:vAlign w:val="center"/>
          </w:tcPr>
          <w:p w:rsidR="00013DC0" w:rsidRDefault="00C92CE0">
            <w:pPr>
              <w:pStyle w:val="TableBodyText"/>
            </w:pPr>
            <w:r>
              <w:t>0x090F</w:t>
            </w:r>
          </w:p>
        </w:tc>
        <w:tc>
          <w:tcPr>
            <w:tcW w:w="0" w:type="auto"/>
            <w:vAlign w:val="center"/>
          </w:tcPr>
          <w:p w:rsidR="00013DC0" w:rsidRDefault="00C92CE0">
            <w:pPr>
              <w:pStyle w:val="TableBodyText"/>
            </w:pPr>
            <w:r>
              <w:t xml:space="preserve">Displays </w:t>
            </w:r>
            <w:r>
              <w:t>footer in page layout view.</w:t>
            </w:r>
          </w:p>
        </w:tc>
      </w:tr>
      <w:tr w:rsidR="00013DC0" w:rsidTr="00013DC0">
        <w:tc>
          <w:tcPr>
            <w:tcW w:w="0" w:type="auto"/>
            <w:vAlign w:val="center"/>
          </w:tcPr>
          <w:p w:rsidR="00013DC0" w:rsidRDefault="00C92CE0">
            <w:pPr>
              <w:pStyle w:val="TableBodyText"/>
            </w:pPr>
            <w:bookmarkStart w:id="2817" w:name="EngWritingAssistant"/>
            <w:r>
              <w:rPr>
                <w:b/>
              </w:rPr>
              <w:t>EngWritingAssistant</w:t>
            </w:r>
            <w:bookmarkEnd w:id="2817"/>
          </w:p>
        </w:tc>
        <w:tc>
          <w:tcPr>
            <w:tcW w:w="0" w:type="auto"/>
            <w:vAlign w:val="center"/>
          </w:tcPr>
          <w:p w:rsidR="00013DC0" w:rsidRDefault="00C92CE0">
            <w:pPr>
              <w:pStyle w:val="TableBodyText"/>
            </w:pPr>
            <w:r>
              <w:t>0x0910</w:t>
            </w:r>
          </w:p>
        </w:tc>
        <w:tc>
          <w:tcPr>
            <w:tcW w:w="0" w:type="auto"/>
            <w:vAlign w:val="center"/>
          </w:tcPr>
          <w:p w:rsidR="00013DC0" w:rsidRDefault="00C92CE0">
            <w:pPr>
              <w:pStyle w:val="TableBodyText"/>
            </w:pPr>
            <w:r>
              <w:t>English Assistant.</w:t>
            </w:r>
          </w:p>
        </w:tc>
      </w:tr>
      <w:tr w:rsidR="00013DC0" w:rsidTr="00013DC0">
        <w:tc>
          <w:tcPr>
            <w:tcW w:w="0" w:type="auto"/>
            <w:vAlign w:val="center"/>
          </w:tcPr>
          <w:p w:rsidR="00013DC0" w:rsidRDefault="00C92CE0">
            <w:pPr>
              <w:pStyle w:val="TableBodyText"/>
            </w:pPr>
            <w:bookmarkStart w:id="2818" w:name="TableOfContentsGallery"/>
            <w:r>
              <w:rPr>
                <w:b/>
              </w:rPr>
              <w:t>TableOfContentsGallery</w:t>
            </w:r>
            <w:bookmarkEnd w:id="2818"/>
          </w:p>
        </w:tc>
        <w:tc>
          <w:tcPr>
            <w:tcW w:w="0" w:type="auto"/>
            <w:vAlign w:val="center"/>
          </w:tcPr>
          <w:p w:rsidR="00013DC0" w:rsidRDefault="00C92CE0">
            <w:pPr>
              <w:pStyle w:val="TableBodyText"/>
            </w:pPr>
            <w:r>
              <w:t>0x0911</w:t>
            </w:r>
          </w:p>
        </w:tc>
        <w:tc>
          <w:tcPr>
            <w:tcW w:w="0" w:type="auto"/>
            <w:vAlign w:val="center"/>
          </w:tcPr>
          <w:p w:rsidR="00013DC0" w:rsidRDefault="00C92CE0">
            <w:pPr>
              <w:pStyle w:val="TableBodyText"/>
            </w:pPr>
            <w:r>
              <w:t>Table Of Contents Gallery.</w:t>
            </w:r>
          </w:p>
        </w:tc>
      </w:tr>
      <w:tr w:rsidR="00013DC0" w:rsidTr="00013DC0">
        <w:tc>
          <w:tcPr>
            <w:tcW w:w="0" w:type="auto"/>
            <w:vAlign w:val="center"/>
          </w:tcPr>
          <w:p w:rsidR="00013DC0" w:rsidRDefault="00C92CE0">
            <w:pPr>
              <w:pStyle w:val="TableBodyText"/>
            </w:pPr>
            <w:bookmarkStart w:id="2819" w:name="FileSaveAsOtherFormats"/>
            <w:r>
              <w:rPr>
                <w:b/>
              </w:rPr>
              <w:t>FileSaveAsOtherFormats</w:t>
            </w:r>
            <w:bookmarkEnd w:id="2819"/>
          </w:p>
        </w:tc>
        <w:tc>
          <w:tcPr>
            <w:tcW w:w="0" w:type="auto"/>
            <w:vAlign w:val="center"/>
          </w:tcPr>
          <w:p w:rsidR="00013DC0" w:rsidRDefault="00C92CE0">
            <w:pPr>
              <w:pStyle w:val="TableBodyText"/>
            </w:pPr>
            <w:r>
              <w:t>0x0912</w:t>
            </w:r>
          </w:p>
        </w:tc>
        <w:tc>
          <w:tcPr>
            <w:tcW w:w="0" w:type="auto"/>
            <w:vAlign w:val="center"/>
          </w:tcPr>
          <w:p w:rsidR="00013DC0" w:rsidRDefault="00C92CE0">
            <w:pPr>
              <w:pStyle w:val="TableBodyText"/>
            </w:pPr>
            <w:r>
              <w:t>Saves a copy of the document in a separate file.</w:t>
            </w:r>
          </w:p>
        </w:tc>
      </w:tr>
      <w:tr w:rsidR="00013DC0" w:rsidTr="00013DC0">
        <w:tc>
          <w:tcPr>
            <w:tcW w:w="0" w:type="auto"/>
            <w:vAlign w:val="center"/>
          </w:tcPr>
          <w:p w:rsidR="00013DC0" w:rsidRDefault="00C92CE0">
            <w:pPr>
              <w:pStyle w:val="TableBodyText"/>
            </w:pPr>
            <w:bookmarkStart w:id="2820" w:name="CreateTableOfContentsFromSel"/>
            <w:r>
              <w:rPr>
                <w:b/>
              </w:rPr>
              <w:t>CreateTableOfContentsFromSel</w:t>
            </w:r>
            <w:bookmarkEnd w:id="2820"/>
          </w:p>
        </w:tc>
        <w:tc>
          <w:tcPr>
            <w:tcW w:w="0" w:type="auto"/>
            <w:vAlign w:val="center"/>
          </w:tcPr>
          <w:p w:rsidR="00013DC0" w:rsidRDefault="00C92CE0">
            <w:pPr>
              <w:pStyle w:val="TableBodyText"/>
            </w:pPr>
            <w:r>
              <w:t>0x0915</w:t>
            </w:r>
          </w:p>
        </w:tc>
        <w:tc>
          <w:tcPr>
            <w:tcW w:w="0" w:type="auto"/>
            <w:vAlign w:val="center"/>
          </w:tcPr>
          <w:p w:rsidR="00013DC0" w:rsidRDefault="00C92CE0">
            <w:pPr>
              <w:pStyle w:val="TableBodyText"/>
            </w:pPr>
            <w:r>
              <w:t>Creates a new table of contents building block from the current selection.</w:t>
            </w:r>
          </w:p>
        </w:tc>
      </w:tr>
      <w:tr w:rsidR="00013DC0" w:rsidTr="00013DC0">
        <w:tc>
          <w:tcPr>
            <w:tcW w:w="0" w:type="auto"/>
            <w:vAlign w:val="center"/>
          </w:tcPr>
          <w:p w:rsidR="00013DC0" w:rsidRDefault="00C92CE0">
            <w:pPr>
              <w:pStyle w:val="TableBodyText"/>
            </w:pPr>
            <w:bookmarkStart w:id="2821" w:name="SaveTableOfContentsBlock"/>
            <w:r>
              <w:rPr>
                <w:b/>
              </w:rPr>
              <w:t>SaveTableOfContentsBlock</w:t>
            </w:r>
            <w:bookmarkEnd w:id="2821"/>
          </w:p>
        </w:tc>
        <w:tc>
          <w:tcPr>
            <w:tcW w:w="0" w:type="auto"/>
            <w:vAlign w:val="center"/>
          </w:tcPr>
          <w:p w:rsidR="00013DC0" w:rsidRDefault="00C92CE0">
            <w:pPr>
              <w:pStyle w:val="TableBodyText"/>
            </w:pPr>
            <w:r>
              <w:t>0x0919</w:t>
            </w:r>
          </w:p>
        </w:tc>
        <w:tc>
          <w:tcPr>
            <w:tcW w:w="0" w:type="auto"/>
            <w:vAlign w:val="center"/>
          </w:tcPr>
          <w:p w:rsidR="00013DC0" w:rsidRDefault="00C92CE0">
            <w:pPr>
              <w:pStyle w:val="TableBodyText"/>
            </w:pPr>
            <w:r>
              <w:t>Saves the current table of contents as a new building block.</w:t>
            </w:r>
          </w:p>
        </w:tc>
      </w:tr>
      <w:tr w:rsidR="00013DC0" w:rsidTr="00013DC0">
        <w:tc>
          <w:tcPr>
            <w:tcW w:w="0" w:type="auto"/>
            <w:vAlign w:val="center"/>
          </w:tcPr>
          <w:p w:rsidR="00013DC0" w:rsidRDefault="00C92CE0">
            <w:pPr>
              <w:pStyle w:val="TableBodyText"/>
            </w:pPr>
            <w:bookmarkStart w:id="2822" w:name="TextboxPositionGallery"/>
            <w:r>
              <w:rPr>
                <w:b/>
              </w:rPr>
              <w:t>TextboxPositionGallery</w:t>
            </w:r>
            <w:bookmarkEnd w:id="2822"/>
          </w:p>
        </w:tc>
        <w:tc>
          <w:tcPr>
            <w:tcW w:w="0" w:type="auto"/>
            <w:vAlign w:val="center"/>
          </w:tcPr>
          <w:p w:rsidR="00013DC0" w:rsidRDefault="00C92CE0">
            <w:pPr>
              <w:pStyle w:val="TableBodyText"/>
            </w:pPr>
            <w:r>
              <w:t>0x091D</w:t>
            </w:r>
          </w:p>
        </w:tc>
        <w:tc>
          <w:tcPr>
            <w:tcW w:w="0" w:type="auto"/>
            <w:vAlign w:val="center"/>
          </w:tcPr>
          <w:p w:rsidR="00013DC0" w:rsidRDefault="00C92CE0">
            <w:pPr>
              <w:pStyle w:val="TableBodyText"/>
            </w:pPr>
            <w:r>
              <w:t>Opens the list of textbox position options.</w:t>
            </w:r>
          </w:p>
        </w:tc>
      </w:tr>
      <w:tr w:rsidR="00013DC0" w:rsidTr="00013DC0">
        <w:tc>
          <w:tcPr>
            <w:tcW w:w="0" w:type="auto"/>
            <w:vAlign w:val="center"/>
          </w:tcPr>
          <w:p w:rsidR="00013DC0" w:rsidRDefault="00C92CE0">
            <w:pPr>
              <w:pStyle w:val="TableBodyText"/>
            </w:pPr>
            <w:bookmarkStart w:id="2823" w:name="TextboxStyleGallery"/>
            <w:r>
              <w:rPr>
                <w:b/>
              </w:rPr>
              <w:lastRenderedPageBreak/>
              <w:t>TextboxStyl</w:t>
            </w:r>
            <w:r>
              <w:rPr>
                <w:b/>
              </w:rPr>
              <w:t>eGallery</w:t>
            </w:r>
            <w:bookmarkEnd w:id="2823"/>
          </w:p>
        </w:tc>
        <w:tc>
          <w:tcPr>
            <w:tcW w:w="0" w:type="auto"/>
            <w:vAlign w:val="center"/>
          </w:tcPr>
          <w:p w:rsidR="00013DC0" w:rsidRDefault="00C92CE0">
            <w:pPr>
              <w:pStyle w:val="TableBodyText"/>
            </w:pPr>
            <w:r>
              <w:t>0x091E</w:t>
            </w:r>
          </w:p>
        </w:tc>
        <w:tc>
          <w:tcPr>
            <w:tcW w:w="0" w:type="auto"/>
            <w:vAlign w:val="center"/>
          </w:tcPr>
          <w:p w:rsidR="00013DC0" w:rsidRDefault="00C92CE0">
            <w:pPr>
              <w:pStyle w:val="TableBodyText"/>
            </w:pPr>
            <w:r>
              <w:t>Opens the list of textbox styles.</w:t>
            </w:r>
          </w:p>
        </w:tc>
      </w:tr>
      <w:tr w:rsidR="00013DC0" w:rsidTr="00013DC0">
        <w:tc>
          <w:tcPr>
            <w:tcW w:w="0" w:type="auto"/>
            <w:vAlign w:val="center"/>
          </w:tcPr>
          <w:p w:rsidR="00013DC0" w:rsidRDefault="00C92CE0">
            <w:pPr>
              <w:pStyle w:val="TableBodyText"/>
            </w:pPr>
            <w:bookmarkStart w:id="2824" w:name="TableColumnWidthSpinner"/>
            <w:r>
              <w:rPr>
                <w:b/>
              </w:rPr>
              <w:t>TableColumnWidthSpinner</w:t>
            </w:r>
            <w:bookmarkEnd w:id="2824"/>
          </w:p>
        </w:tc>
        <w:tc>
          <w:tcPr>
            <w:tcW w:w="0" w:type="auto"/>
            <w:vAlign w:val="center"/>
          </w:tcPr>
          <w:p w:rsidR="00013DC0" w:rsidRDefault="00C92CE0">
            <w:pPr>
              <w:pStyle w:val="TableBodyText"/>
            </w:pPr>
            <w:r>
              <w:t>0x091F</w:t>
            </w:r>
          </w:p>
        </w:tc>
        <w:tc>
          <w:tcPr>
            <w:tcW w:w="0" w:type="auto"/>
            <w:vAlign w:val="center"/>
          </w:tcPr>
          <w:p w:rsidR="00013DC0" w:rsidRDefault="00C92CE0">
            <w:pPr>
              <w:pStyle w:val="TableBodyText"/>
            </w:pPr>
            <w:r>
              <w:t>Changes the width of the columns in a table.</w:t>
            </w:r>
          </w:p>
        </w:tc>
      </w:tr>
      <w:tr w:rsidR="00013DC0" w:rsidTr="00013DC0">
        <w:tc>
          <w:tcPr>
            <w:tcW w:w="0" w:type="auto"/>
            <w:vAlign w:val="center"/>
          </w:tcPr>
          <w:p w:rsidR="00013DC0" w:rsidRDefault="00C92CE0">
            <w:pPr>
              <w:pStyle w:val="TableBodyText"/>
            </w:pPr>
            <w:bookmarkStart w:id="2825" w:name="TableRowHeightSpinner"/>
            <w:r>
              <w:rPr>
                <w:b/>
              </w:rPr>
              <w:t>TableRowHeightSpinner</w:t>
            </w:r>
            <w:bookmarkEnd w:id="2825"/>
          </w:p>
        </w:tc>
        <w:tc>
          <w:tcPr>
            <w:tcW w:w="0" w:type="auto"/>
            <w:vAlign w:val="center"/>
          </w:tcPr>
          <w:p w:rsidR="00013DC0" w:rsidRDefault="00C92CE0">
            <w:pPr>
              <w:pStyle w:val="TableBodyText"/>
            </w:pPr>
            <w:r>
              <w:t>0x0920</w:t>
            </w:r>
          </w:p>
        </w:tc>
        <w:tc>
          <w:tcPr>
            <w:tcW w:w="0" w:type="auto"/>
            <w:vAlign w:val="center"/>
          </w:tcPr>
          <w:p w:rsidR="00013DC0" w:rsidRDefault="00C92CE0">
            <w:pPr>
              <w:pStyle w:val="TableBodyText"/>
            </w:pPr>
            <w:r>
              <w:t>Changes the height of the row in a table.</w:t>
            </w:r>
          </w:p>
        </w:tc>
      </w:tr>
      <w:tr w:rsidR="00013DC0" w:rsidTr="00013DC0">
        <w:tc>
          <w:tcPr>
            <w:tcW w:w="0" w:type="auto"/>
            <w:vAlign w:val="center"/>
          </w:tcPr>
          <w:p w:rsidR="00013DC0" w:rsidRDefault="00C92CE0">
            <w:pPr>
              <w:pStyle w:val="TableBodyText"/>
            </w:pPr>
            <w:bookmarkStart w:id="2826" w:name="RibbonFilePermissionMenu"/>
            <w:r>
              <w:rPr>
                <w:b/>
              </w:rPr>
              <w:t>RibbonFilePermissionMenu</w:t>
            </w:r>
            <w:bookmarkEnd w:id="2826"/>
          </w:p>
        </w:tc>
        <w:tc>
          <w:tcPr>
            <w:tcW w:w="0" w:type="auto"/>
            <w:vAlign w:val="center"/>
          </w:tcPr>
          <w:p w:rsidR="00013DC0" w:rsidRDefault="00C92CE0">
            <w:pPr>
              <w:pStyle w:val="TableBodyText"/>
            </w:pPr>
            <w:r>
              <w:t>0x0921</w:t>
            </w:r>
          </w:p>
        </w:tc>
        <w:tc>
          <w:tcPr>
            <w:tcW w:w="0" w:type="auto"/>
            <w:vAlign w:val="center"/>
          </w:tcPr>
          <w:p w:rsidR="00013DC0" w:rsidRDefault="00C92CE0">
            <w:pPr>
              <w:pStyle w:val="TableBodyText"/>
            </w:pPr>
            <w:r>
              <w:t>File Permission Menu.</w:t>
            </w:r>
          </w:p>
        </w:tc>
      </w:tr>
      <w:tr w:rsidR="00013DC0" w:rsidTr="00013DC0">
        <w:tc>
          <w:tcPr>
            <w:tcW w:w="0" w:type="auto"/>
            <w:vAlign w:val="center"/>
          </w:tcPr>
          <w:p w:rsidR="00013DC0" w:rsidRDefault="00C92CE0">
            <w:pPr>
              <w:pStyle w:val="TableBodyText"/>
            </w:pPr>
            <w:bookmarkStart w:id="2827" w:name="MailMergeInsertMergeKeyword"/>
            <w:r>
              <w:rPr>
                <w:b/>
              </w:rPr>
              <w:t>MailMergeInsertMergeKeyword</w:t>
            </w:r>
            <w:bookmarkEnd w:id="2827"/>
          </w:p>
        </w:tc>
        <w:tc>
          <w:tcPr>
            <w:tcW w:w="0" w:type="auto"/>
            <w:vAlign w:val="center"/>
          </w:tcPr>
          <w:p w:rsidR="00013DC0" w:rsidRDefault="00C92CE0">
            <w:pPr>
              <w:pStyle w:val="TableBodyText"/>
            </w:pPr>
            <w:r>
              <w:t>0x0922</w:t>
            </w:r>
          </w:p>
        </w:tc>
        <w:tc>
          <w:tcPr>
            <w:tcW w:w="0" w:type="auto"/>
            <w:vAlign w:val="center"/>
          </w:tcPr>
          <w:p w:rsidR="00013DC0" w:rsidRDefault="00C92CE0">
            <w:pPr>
              <w:pStyle w:val="TableBodyText"/>
            </w:pPr>
            <w:r>
              <w:t>Mail Merge Insert Merge Keywords.</w:t>
            </w:r>
          </w:p>
        </w:tc>
      </w:tr>
      <w:tr w:rsidR="00013DC0" w:rsidTr="00013DC0">
        <w:tc>
          <w:tcPr>
            <w:tcW w:w="0" w:type="auto"/>
            <w:vAlign w:val="center"/>
          </w:tcPr>
          <w:p w:rsidR="00013DC0" w:rsidRDefault="00C92CE0">
            <w:pPr>
              <w:pStyle w:val="TableBodyText"/>
            </w:pPr>
            <w:bookmarkStart w:id="2828" w:name="InsertTableOfContentsMenu"/>
            <w:r>
              <w:rPr>
                <w:b/>
              </w:rPr>
              <w:t>InsertTableOfContentsMenu</w:t>
            </w:r>
            <w:bookmarkEnd w:id="2828"/>
          </w:p>
        </w:tc>
        <w:tc>
          <w:tcPr>
            <w:tcW w:w="0" w:type="auto"/>
            <w:vAlign w:val="center"/>
          </w:tcPr>
          <w:p w:rsidR="00013DC0" w:rsidRDefault="00C92CE0">
            <w:pPr>
              <w:pStyle w:val="TableBodyText"/>
            </w:pPr>
            <w:r>
              <w:t>0x0923</w:t>
            </w:r>
          </w:p>
        </w:tc>
        <w:tc>
          <w:tcPr>
            <w:tcW w:w="0" w:type="auto"/>
            <w:vAlign w:val="center"/>
          </w:tcPr>
          <w:p w:rsidR="00013DC0" w:rsidRDefault="00C92CE0">
            <w:pPr>
              <w:pStyle w:val="TableBodyText"/>
            </w:pPr>
            <w:r>
              <w:t>Collects the headings or the table of contents entries into a table of contents.</w:t>
            </w:r>
          </w:p>
        </w:tc>
      </w:tr>
      <w:tr w:rsidR="00013DC0" w:rsidTr="00013DC0">
        <w:tc>
          <w:tcPr>
            <w:tcW w:w="0" w:type="auto"/>
            <w:vAlign w:val="center"/>
          </w:tcPr>
          <w:p w:rsidR="00013DC0" w:rsidRDefault="00C92CE0">
            <w:pPr>
              <w:pStyle w:val="TableBodyText"/>
            </w:pPr>
            <w:bookmarkStart w:id="2829" w:name="WordSetDefaultPaste"/>
            <w:r>
              <w:rPr>
                <w:b/>
              </w:rPr>
              <w:t>WordSetDefaultPaste</w:t>
            </w:r>
            <w:bookmarkEnd w:id="2829"/>
          </w:p>
        </w:tc>
        <w:tc>
          <w:tcPr>
            <w:tcW w:w="0" w:type="auto"/>
            <w:vAlign w:val="center"/>
          </w:tcPr>
          <w:p w:rsidR="00013DC0" w:rsidRDefault="00C92CE0">
            <w:pPr>
              <w:pStyle w:val="TableBodyText"/>
            </w:pPr>
            <w:r>
              <w:t>0x0924</w:t>
            </w:r>
          </w:p>
        </w:tc>
        <w:tc>
          <w:tcPr>
            <w:tcW w:w="0" w:type="auto"/>
            <w:vAlign w:val="center"/>
          </w:tcPr>
          <w:p w:rsidR="00013DC0" w:rsidRDefault="00C92CE0">
            <w:pPr>
              <w:pStyle w:val="TableBodyText"/>
            </w:pPr>
            <w:r>
              <w:t>Allows setting the default paste action.</w:t>
            </w:r>
          </w:p>
        </w:tc>
      </w:tr>
      <w:tr w:rsidR="00013DC0" w:rsidTr="00013DC0">
        <w:tc>
          <w:tcPr>
            <w:tcW w:w="0" w:type="auto"/>
            <w:vAlign w:val="center"/>
          </w:tcPr>
          <w:p w:rsidR="00013DC0" w:rsidRDefault="00C92CE0">
            <w:pPr>
              <w:pStyle w:val="TableBodyText"/>
            </w:pPr>
            <w:bookmarkStart w:id="2830" w:name="ReadingTrackChanges"/>
            <w:r>
              <w:rPr>
                <w:b/>
              </w:rPr>
              <w:t>Re</w:t>
            </w:r>
            <w:r>
              <w:rPr>
                <w:b/>
              </w:rPr>
              <w:t>adingTrackChanges</w:t>
            </w:r>
            <w:bookmarkEnd w:id="2830"/>
          </w:p>
        </w:tc>
        <w:tc>
          <w:tcPr>
            <w:tcW w:w="0" w:type="auto"/>
            <w:vAlign w:val="center"/>
          </w:tcPr>
          <w:p w:rsidR="00013DC0" w:rsidRDefault="00C92CE0">
            <w:pPr>
              <w:pStyle w:val="TableBodyText"/>
            </w:pPr>
            <w:r>
              <w:t>0x0926</w:t>
            </w:r>
          </w:p>
        </w:tc>
        <w:tc>
          <w:tcPr>
            <w:tcW w:w="0" w:type="auto"/>
            <w:vAlign w:val="center"/>
          </w:tcPr>
          <w:p w:rsidR="00013DC0" w:rsidRDefault="00C92CE0">
            <w:pPr>
              <w:pStyle w:val="TableBodyText"/>
            </w:pPr>
            <w:r>
              <w:t>Menu for tracking changes.</w:t>
            </w:r>
          </w:p>
        </w:tc>
      </w:tr>
      <w:tr w:rsidR="00013DC0" w:rsidTr="00013DC0">
        <w:tc>
          <w:tcPr>
            <w:tcW w:w="0" w:type="auto"/>
            <w:vAlign w:val="center"/>
          </w:tcPr>
          <w:p w:rsidR="00013DC0" w:rsidRDefault="00C92CE0">
            <w:pPr>
              <w:pStyle w:val="TableBodyText"/>
            </w:pPr>
            <w:bookmarkStart w:id="2831" w:name="ReadingFlyoutAnchorShowAcetateMarkup"/>
            <w:r>
              <w:rPr>
                <w:b/>
              </w:rPr>
              <w:t>ReadingFlyoutAnchorShowAcetateMarkup</w:t>
            </w:r>
            <w:bookmarkEnd w:id="2831"/>
          </w:p>
        </w:tc>
        <w:tc>
          <w:tcPr>
            <w:tcW w:w="0" w:type="auto"/>
            <w:vAlign w:val="center"/>
          </w:tcPr>
          <w:p w:rsidR="00013DC0" w:rsidRDefault="00C92CE0">
            <w:pPr>
              <w:pStyle w:val="TableBodyText"/>
            </w:pPr>
            <w:r>
              <w:t>0x0927</w:t>
            </w:r>
          </w:p>
        </w:tc>
        <w:tc>
          <w:tcPr>
            <w:tcW w:w="0" w:type="auto"/>
            <w:vAlign w:val="center"/>
          </w:tcPr>
          <w:p w:rsidR="00013DC0" w:rsidRDefault="00C92CE0">
            <w:pPr>
              <w:pStyle w:val="TableBodyText"/>
            </w:pPr>
            <w:r>
              <w:t>Show comments and changes.</w:t>
            </w:r>
          </w:p>
        </w:tc>
      </w:tr>
      <w:tr w:rsidR="00013DC0" w:rsidTr="00013DC0">
        <w:tc>
          <w:tcPr>
            <w:tcW w:w="0" w:type="auto"/>
            <w:vAlign w:val="center"/>
          </w:tcPr>
          <w:p w:rsidR="00013DC0" w:rsidRDefault="00C92CE0">
            <w:pPr>
              <w:pStyle w:val="TableBodyText"/>
            </w:pPr>
            <w:bookmarkStart w:id="2832" w:name="ReadingInkTools"/>
            <w:r>
              <w:rPr>
                <w:b/>
              </w:rPr>
              <w:t>ReadingInkTools</w:t>
            </w:r>
            <w:bookmarkEnd w:id="2832"/>
          </w:p>
        </w:tc>
        <w:tc>
          <w:tcPr>
            <w:tcW w:w="0" w:type="auto"/>
            <w:vAlign w:val="center"/>
          </w:tcPr>
          <w:p w:rsidR="00013DC0" w:rsidRDefault="00C92CE0">
            <w:pPr>
              <w:pStyle w:val="TableBodyText"/>
            </w:pPr>
            <w:r>
              <w:t>0x0928</w:t>
            </w:r>
          </w:p>
        </w:tc>
        <w:tc>
          <w:tcPr>
            <w:tcW w:w="0" w:type="auto"/>
            <w:vAlign w:val="center"/>
          </w:tcPr>
          <w:p w:rsidR="00013DC0" w:rsidRDefault="00C92CE0">
            <w:pPr>
              <w:pStyle w:val="TableBodyText"/>
            </w:pPr>
            <w:r>
              <w:t>Menu for Ink tools.</w:t>
            </w:r>
          </w:p>
        </w:tc>
      </w:tr>
      <w:tr w:rsidR="00013DC0" w:rsidTr="00013DC0">
        <w:tc>
          <w:tcPr>
            <w:tcW w:w="0" w:type="auto"/>
            <w:vAlign w:val="center"/>
          </w:tcPr>
          <w:p w:rsidR="00013DC0" w:rsidRDefault="00C92CE0">
            <w:pPr>
              <w:pStyle w:val="TableBodyText"/>
            </w:pPr>
            <w:bookmarkStart w:id="2833" w:name="ViewEmailSource"/>
            <w:r>
              <w:rPr>
                <w:b/>
              </w:rPr>
              <w:t>ViewEmailSource</w:t>
            </w:r>
            <w:bookmarkEnd w:id="2833"/>
          </w:p>
        </w:tc>
        <w:tc>
          <w:tcPr>
            <w:tcW w:w="0" w:type="auto"/>
            <w:vAlign w:val="center"/>
          </w:tcPr>
          <w:p w:rsidR="00013DC0" w:rsidRDefault="00C92CE0">
            <w:pPr>
              <w:pStyle w:val="TableBodyText"/>
            </w:pPr>
            <w:r>
              <w:t>0x0929</w:t>
            </w:r>
          </w:p>
        </w:tc>
        <w:tc>
          <w:tcPr>
            <w:tcW w:w="0" w:type="auto"/>
            <w:vAlign w:val="center"/>
          </w:tcPr>
          <w:p w:rsidR="00013DC0" w:rsidRDefault="00C92CE0">
            <w:pPr>
              <w:pStyle w:val="TableBodyText"/>
            </w:pPr>
            <w:r>
              <w:t>View the HTML source of this e-mail message.</w:t>
            </w:r>
          </w:p>
        </w:tc>
      </w:tr>
      <w:tr w:rsidR="00013DC0" w:rsidTr="00013DC0">
        <w:tc>
          <w:tcPr>
            <w:tcW w:w="0" w:type="auto"/>
            <w:vAlign w:val="center"/>
          </w:tcPr>
          <w:p w:rsidR="00013DC0" w:rsidRDefault="00C92CE0">
            <w:pPr>
              <w:pStyle w:val="TableBodyText"/>
            </w:pPr>
            <w:bookmarkStart w:id="2834" w:name="ParagraphRemoveStyle"/>
            <w:r>
              <w:rPr>
                <w:b/>
              </w:rPr>
              <w:t>ParagraphRemoveStyle</w:t>
            </w:r>
            <w:bookmarkEnd w:id="2834"/>
          </w:p>
        </w:tc>
        <w:tc>
          <w:tcPr>
            <w:tcW w:w="0" w:type="auto"/>
            <w:vAlign w:val="center"/>
          </w:tcPr>
          <w:p w:rsidR="00013DC0" w:rsidRDefault="00C92CE0">
            <w:pPr>
              <w:pStyle w:val="TableBodyText"/>
            </w:pPr>
            <w:r>
              <w:t>0x092A</w:t>
            </w:r>
          </w:p>
        </w:tc>
        <w:tc>
          <w:tcPr>
            <w:tcW w:w="0" w:type="auto"/>
            <w:vAlign w:val="center"/>
          </w:tcPr>
          <w:p w:rsidR="00013DC0" w:rsidRDefault="00C92CE0">
            <w:pPr>
              <w:pStyle w:val="TableBodyText"/>
            </w:pPr>
            <w:r>
              <w:t>Clears paragraph style from selection (restores the normal style).</w:t>
            </w:r>
          </w:p>
        </w:tc>
      </w:tr>
      <w:tr w:rsidR="00013DC0" w:rsidTr="00013DC0">
        <w:tc>
          <w:tcPr>
            <w:tcW w:w="0" w:type="auto"/>
            <w:vAlign w:val="center"/>
          </w:tcPr>
          <w:p w:rsidR="00013DC0" w:rsidRDefault="00C92CE0">
            <w:pPr>
              <w:pStyle w:val="TableBodyText"/>
            </w:pPr>
            <w:bookmarkStart w:id="2835" w:name="RestoreParagraphStyle"/>
            <w:r>
              <w:rPr>
                <w:b/>
              </w:rPr>
              <w:t>RestoreParagraphStyle</w:t>
            </w:r>
            <w:bookmarkEnd w:id="2835"/>
          </w:p>
        </w:tc>
        <w:tc>
          <w:tcPr>
            <w:tcW w:w="0" w:type="auto"/>
            <w:vAlign w:val="center"/>
          </w:tcPr>
          <w:p w:rsidR="00013DC0" w:rsidRDefault="00C92CE0">
            <w:pPr>
              <w:pStyle w:val="TableBodyText"/>
            </w:pPr>
            <w:r>
              <w:t>0x092B</w:t>
            </w:r>
          </w:p>
        </w:tc>
        <w:tc>
          <w:tcPr>
            <w:tcW w:w="0" w:type="auto"/>
            <w:vAlign w:val="center"/>
          </w:tcPr>
          <w:p w:rsidR="00013DC0" w:rsidRDefault="00C92CE0">
            <w:pPr>
              <w:pStyle w:val="TableBodyText"/>
            </w:pPr>
            <w:r>
              <w:t>Restores paragraph style and removes direct formatting.</w:t>
            </w:r>
          </w:p>
        </w:tc>
      </w:tr>
      <w:tr w:rsidR="00013DC0" w:rsidTr="00013DC0">
        <w:tc>
          <w:tcPr>
            <w:tcW w:w="0" w:type="auto"/>
            <w:vAlign w:val="center"/>
          </w:tcPr>
          <w:p w:rsidR="00013DC0" w:rsidRDefault="00C92CE0">
            <w:pPr>
              <w:pStyle w:val="TableBodyText"/>
            </w:pPr>
            <w:bookmarkStart w:id="2836" w:name="MSWordBibAddNewPlaceholder"/>
            <w:r>
              <w:rPr>
                <w:b/>
              </w:rPr>
              <w:t>MSWordBibAddNewPlaceholder</w:t>
            </w:r>
            <w:bookmarkEnd w:id="2836"/>
          </w:p>
        </w:tc>
        <w:tc>
          <w:tcPr>
            <w:tcW w:w="0" w:type="auto"/>
            <w:vAlign w:val="center"/>
          </w:tcPr>
          <w:p w:rsidR="00013DC0" w:rsidRDefault="00C92CE0">
            <w:pPr>
              <w:pStyle w:val="TableBodyText"/>
            </w:pPr>
            <w:r>
              <w:t>0x092C</w:t>
            </w:r>
          </w:p>
        </w:tc>
        <w:tc>
          <w:tcPr>
            <w:tcW w:w="0" w:type="auto"/>
            <w:vAlign w:val="center"/>
          </w:tcPr>
          <w:p w:rsidR="00013DC0" w:rsidRDefault="00C92CE0">
            <w:pPr>
              <w:pStyle w:val="TableBodyText"/>
            </w:pPr>
            <w:r>
              <w:t>Add new placeholder.</w:t>
            </w:r>
          </w:p>
        </w:tc>
      </w:tr>
      <w:tr w:rsidR="00013DC0" w:rsidTr="00013DC0">
        <w:tc>
          <w:tcPr>
            <w:tcW w:w="0" w:type="auto"/>
            <w:vAlign w:val="center"/>
          </w:tcPr>
          <w:p w:rsidR="00013DC0" w:rsidRDefault="00C92CE0">
            <w:pPr>
              <w:pStyle w:val="TableBodyText"/>
            </w:pPr>
            <w:bookmarkStart w:id="2837" w:name="DocExport"/>
            <w:r>
              <w:rPr>
                <w:b/>
              </w:rPr>
              <w:t>DocExport</w:t>
            </w:r>
            <w:bookmarkEnd w:id="2837"/>
          </w:p>
        </w:tc>
        <w:tc>
          <w:tcPr>
            <w:tcW w:w="0" w:type="auto"/>
            <w:vAlign w:val="center"/>
          </w:tcPr>
          <w:p w:rsidR="00013DC0" w:rsidRDefault="00C92CE0">
            <w:pPr>
              <w:pStyle w:val="TableBodyText"/>
            </w:pPr>
            <w:r>
              <w:t>0x092D</w:t>
            </w:r>
          </w:p>
        </w:tc>
        <w:tc>
          <w:tcPr>
            <w:tcW w:w="0" w:type="auto"/>
            <w:vAlign w:val="center"/>
          </w:tcPr>
          <w:p w:rsidR="00013DC0" w:rsidRDefault="00C92CE0">
            <w:pPr>
              <w:pStyle w:val="TableBodyText"/>
            </w:pPr>
            <w:r>
              <w:t>Publish current document as XPS or PDF.</w:t>
            </w:r>
          </w:p>
        </w:tc>
      </w:tr>
      <w:tr w:rsidR="00013DC0" w:rsidTr="00013DC0">
        <w:tc>
          <w:tcPr>
            <w:tcW w:w="0" w:type="auto"/>
            <w:vAlign w:val="center"/>
          </w:tcPr>
          <w:p w:rsidR="00013DC0" w:rsidRDefault="00C92CE0">
            <w:pPr>
              <w:pStyle w:val="TableBodyText"/>
            </w:pPr>
            <w:bookmarkStart w:id="2838" w:name="RemoveWatermark"/>
            <w:r>
              <w:rPr>
                <w:b/>
              </w:rPr>
              <w:t>RemoveWatermark</w:t>
            </w:r>
            <w:bookmarkEnd w:id="2838"/>
          </w:p>
        </w:tc>
        <w:tc>
          <w:tcPr>
            <w:tcW w:w="0" w:type="auto"/>
            <w:vAlign w:val="center"/>
          </w:tcPr>
          <w:p w:rsidR="00013DC0" w:rsidRDefault="00C92CE0">
            <w:pPr>
              <w:pStyle w:val="TableBodyText"/>
            </w:pPr>
            <w:r>
              <w:t>0x092E</w:t>
            </w:r>
          </w:p>
        </w:tc>
        <w:tc>
          <w:tcPr>
            <w:tcW w:w="0" w:type="auto"/>
            <w:vAlign w:val="center"/>
          </w:tcPr>
          <w:p w:rsidR="00013DC0" w:rsidRDefault="00C92CE0">
            <w:pPr>
              <w:pStyle w:val="TableBodyText"/>
            </w:pPr>
            <w:r>
              <w:t>Removes the Watermarks from the current section.</w:t>
            </w:r>
          </w:p>
        </w:tc>
      </w:tr>
      <w:tr w:rsidR="00013DC0" w:rsidTr="00013DC0">
        <w:tc>
          <w:tcPr>
            <w:tcW w:w="0" w:type="auto"/>
            <w:vAlign w:val="center"/>
          </w:tcPr>
          <w:p w:rsidR="00013DC0" w:rsidRDefault="00C92CE0">
            <w:pPr>
              <w:pStyle w:val="TableBodyText"/>
            </w:pPr>
            <w:bookmarkStart w:id="2839" w:name="RemoveCoverPage"/>
            <w:r>
              <w:rPr>
                <w:b/>
              </w:rPr>
              <w:t>RemoveCoverPage</w:t>
            </w:r>
            <w:bookmarkEnd w:id="2839"/>
          </w:p>
        </w:tc>
        <w:tc>
          <w:tcPr>
            <w:tcW w:w="0" w:type="auto"/>
            <w:vAlign w:val="center"/>
          </w:tcPr>
          <w:p w:rsidR="00013DC0" w:rsidRDefault="00C92CE0">
            <w:pPr>
              <w:pStyle w:val="TableBodyText"/>
            </w:pPr>
            <w:r>
              <w:t>0x092F</w:t>
            </w:r>
          </w:p>
        </w:tc>
        <w:tc>
          <w:tcPr>
            <w:tcW w:w="0" w:type="auto"/>
            <w:vAlign w:val="center"/>
          </w:tcPr>
          <w:p w:rsidR="00013DC0" w:rsidRDefault="00C92CE0">
            <w:pPr>
              <w:pStyle w:val="TableBodyText"/>
            </w:pPr>
            <w:r>
              <w:t>Removes the Cover Page from the document.</w:t>
            </w:r>
          </w:p>
        </w:tc>
      </w:tr>
      <w:tr w:rsidR="00013DC0" w:rsidTr="00013DC0">
        <w:tc>
          <w:tcPr>
            <w:tcW w:w="0" w:type="auto"/>
            <w:vAlign w:val="center"/>
          </w:tcPr>
          <w:p w:rsidR="00013DC0" w:rsidRDefault="00C92CE0">
            <w:pPr>
              <w:pStyle w:val="TableBodyText"/>
            </w:pPr>
            <w:bookmarkStart w:id="2840" w:name="RemoveHeader"/>
            <w:r>
              <w:rPr>
                <w:b/>
              </w:rPr>
              <w:t>RemoveHeader</w:t>
            </w:r>
            <w:bookmarkEnd w:id="2840"/>
          </w:p>
        </w:tc>
        <w:tc>
          <w:tcPr>
            <w:tcW w:w="0" w:type="auto"/>
            <w:vAlign w:val="center"/>
          </w:tcPr>
          <w:p w:rsidR="00013DC0" w:rsidRDefault="00C92CE0">
            <w:pPr>
              <w:pStyle w:val="TableBodyText"/>
            </w:pPr>
            <w:r>
              <w:t>0x0930</w:t>
            </w:r>
          </w:p>
        </w:tc>
        <w:tc>
          <w:tcPr>
            <w:tcW w:w="0" w:type="auto"/>
            <w:vAlign w:val="center"/>
          </w:tcPr>
          <w:p w:rsidR="00013DC0" w:rsidRDefault="00C92CE0">
            <w:pPr>
              <w:pStyle w:val="TableBodyText"/>
            </w:pPr>
            <w:r>
              <w:t>Removes the header in the current section.</w:t>
            </w:r>
          </w:p>
        </w:tc>
      </w:tr>
      <w:tr w:rsidR="00013DC0" w:rsidTr="00013DC0">
        <w:tc>
          <w:tcPr>
            <w:tcW w:w="0" w:type="auto"/>
            <w:vAlign w:val="center"/>
          </w:tcPr>
          <w:p w:rsidR="00013DC0" w:rsidRDefault="00C92CE0">
            <w:pPr>
              <w:pStyle w:val="TableBodyText"/>
            </w:pPr>
            <w:bookmarkStart w:id="2841" w:name="RemoveFooter"/>
            <w:r>
              <w:rPr>
                <w:b/>
              </w:rPr>
              <w:t>RemoveFooter</w:t>
            </w:r>
            <w:bookmarkEnd w:id="2841"/>
          </w:p>
        </w:tc>
        <w:tc>
          <w:tcPr>
            <w:tcW w:w="0" w:type="auto"/>
            <w:vAlign w:val="center"/>
          </w:tcPr>
          <w:p w:rsidR="00013DC0" w:rsidRDefault="00C92CE0">
            <w:pPr>
              <w:pStyle w:val="TableBodyText"/>
            </w:pPr>
            <w:r>
              <w:t>0x0931</w:t>
            </w:r>
          </w:p>
        </w:tc>
        <w:tc>
          <w:tcPr>
            <w:tcW w:w="0" w:type="auto"/>
            <w:vAlign w:val="center"/>
          </w:tcPr>
          <w:p w:rsidR="00013DC0" w:rsidRDefault="00C92CE0">
            <w:pPr>
              <w:pStyle w:val="TableBodyText"/>
            </w:pPr>
            <w:r>
              <w:t>Removes the footer in the current section.</w:t>
            </w:r>
          </w:p>
        </w:tc>
      </w:tr>
      <w:tr w:rsidR="00013DC0" w:rsidTr="00013DC0">
        <w:tc>
          <w:tcPr>
            <w:tcW w:w="0" w:type="auto"/>
            <w:vAlign w:val="center"/>
          </w:tcPr>
          <w:p w:rsidR="00013DC0" w:rsidRDefault="00C92CE0">
            <w:pPr>
              <w:pStyle w:val="TableBodyText"/>
            </w:pPr>
            <w:bookmarkStart w:id="2842" w:name="RemovePageNumbers"/>
            <w:r>
              <w:rPr>
                <w:b/>
              </w:rPr>
              <w:t>RemovePageNumbers</w:t>
            </w:r>
            <w:bookmarkEnd w:id="2842"/>
          </w:p>
        </w:tc>
        <w:tc>
          <w:tcPr>
            <w:tcW w:w="0" w:type="auto"/>
            <w:vAlign w:val="center"/>
          </w:tcPr>
          <w:p w:rsidR="00013DC0" w:rsidRDefault="00C92CE0">
            <w:pPr>
              <w:pStyle w:val="TableBodyText"/>
            </w:pPr>
            <w:r>
              <w:t>0x0932</w:t>
            </w:r>
          </w:p>
        </w:tc>
        <w:tc>
          <w:tcPr>
            <w:tcW w:w="0" w:type="auto"/>
            <w:vAlign w:val="center"/>
          </w:tcPr>
          <w:p w:rsidR="00013DC0" w:rsidRDefault="00C92CE0">
            <w:pPr>
              <w:pStyle w:val="TableBodyText"/>
            </w:pPr>
            <w:r>
              <w:t>Removes Page Number building block from the document.</w:t>
            </w:r>
          </w:p>
        </w:tc>
      </w:tr>
      <w:tr w:rsidR="00013DC0" w:rsidTr="00013DC0">
        <w:tc>
          <w:tcPr>
            <w:tcW w:w="0" w:type="auto"/>
            <w:vAlign w:val="center"/>
          </w:tcPr>
          <w:p w:rsidR="00013DC0" w:rsidRDefault="00C92CE0">
            <w:pPr>
              <w:pStyle w:val="TableBodyText"/>
            </w:pPr>
            <w:bookmarkStart w:id="2843" w:name="RemoveCurrentBuildingBlock"/>
            <w:r>
              <w:rPr>
                <w:b/>
              </w:rPr>
              <w:t>RemoveCurrentBuildingBlock</w:t>
            </w:r>
            <w:bookmarkEnd w:id="2843"/>
          </w:p>
        </w:tc>
        <w:tc>
          <w:tcPr>
            <w:tcW w:w="0" w:type="auto"/>
            <w:vAlign w:val="center"/>
          </w:tcPr>
          <w:p w:rsidR="00013DC0" w:rsidRDefault="00C92CE0">
            <w:pPr>
              <w:pStyle w:val="TableBodyText"/>
            </w:pPr>
            <w:r>
              <w:t>0x0933</w:t>
            </w:r>
          </w:p>
        </w:tc>
        <w:tc>
          <w:tcPr>
            <w:tcW w:w="0" w:type="auto"/>
            <w:vAlign w:val="center"/>
          </w:tcPr>
          <w:p w:rsidR="00013DC0" w:rsidRDefault="00C92CE0">
            <w:pPr>
              <w:pStyle w:val="TableBodyText"/>
            </w:pPr>
            <w:r>
              <w:t>Removes the current building block from the document.</w:t>
            </w:r>
          </w:p>
        </w:tc>
      </w:tr>
      <w:tr w:rsidR="00013DC0" w:rsidTr="00013DC0">
        <w:tc>
          <w:tcPr>
            <w:tcW w:w="0" w:type="auto"/>
            <w:vAlign w:val="center"/>
          </w:tcPr>
          <w:p w:rsidR="00013DC0" w:rsidRDefault="00C92CE0">
            <w:pPr>
              <w:pStyle w:val="TableBodyText"/>
            </w:pPr>
            <w:bookmarkStart w:id="2844" w:name="RemoveTableOfContents"/>
            <w:r>
              <w:rPr>
                <w:b/>
              </w:rPr>
              <w:t>RemoveTableOfContents</w:t>
            </w:r>
            <w:bookmarkEnd w:id="2844"/>
          </w:p>
        </w:tc>
        <w:tc>
          <w:tcPr>
            <w:tcW w:w="0" w:type="auto"/>
            <w:vAlign w:val="center"/>
          </w:tcPr>
          <w:p w:rsidR="00013DC0" w:rsidRDefault="00C92CE0">
            <w:pPr>
              <w:pStyle w:val="TableBodyText"/>
            </w:pPr>
            <w:r>
              <w:t>0x0934</w:t>
            </w:r>
          </w:p>
        </w:tc>
        <w:tc>
          <w:tcPr>
            <w:tcW w:w="0" w:type="auto"/>
            <w:vAlign w:val="center"/>
          </w:tcPr>
          <w:p w:rsidR="00013DC0" w:rsidRDefault="00C92CE0">
            <w:pPr>
              <w:pStyle w:val="TableBodyText"/>
            </w:pPr>
            <w:r>
              <w:t>Removes Table of Contents building block from the document.</w:t>
            </w:r>
          </w:p>
        </w:tc>
      </w:tr>
      <w:tr w:rsidR="00013DC0" w:rsidTr="00013DC0">
        <w:tc>
          <w:tcPr>
            <w:tcW w:w="0" w:type="auto"/>
            <w:vAlign w:val="center"/>
          </w:tcPr>
          <w:p w:rsidR="00013DC0" w:rsidRDefault="00C92CE0">
            <w:pPr>
              <w:pStyle w:val="TableBodyText"/>
            </w:pPr>
            <w:bookmarkStart w:id="2845" w:name="ApplyQFSetInitial"/>
            <w:r>
              <w:rPr>
                <w:b/>
              </w:rPr>
              <w:t>ApplyQFSetInitial</w:t>
            </w:r>
            <w:bookmarkEnd w:id="2845"/>
          </w:p>
        </w:tc>
        <w:tc>
          <w:tcPr>
            <w:tcW w:w="0" w:type="auto"/>
            <w:vAlign w:val="center"/>
          </w:tcPr>
          <w:p w:rsidR="00013DC0" w:rsidRDefault="00C92CE0">
            <w:pPr>
              <w:pStyle w:val="TableBodyText"/>
            </w:pPr>
            <w:r>
              <w:t>0x0935</w:t>
            </w:r>
          </w:p>
        </w:tc>
        <w:tc>
          <w:tcPr>
            <w:tcW w:w="0" w:type="auto"/>
            <w:vAlign w:val="center"/>
          </w:tcPr>
          <w:p w:rsidR="00013DC0" w:rsidRDefault="00C92CE0">
            <w:pPr>
              <w:pStyle w:val="TableBodyText"/>
            </w:pPr>
            <w:r>
              <w:t>Applies the initial Quick Style set.</w:t>
            </w:r>
          </w:p>
        </w:tc>
      </w:tr>
      <w:tr w:rsidR="00013DC0" w:rsidTr="00013DC0">
        <w:tc>
          <w:tcPr>
            <w:tcW w:w="0" w:type="auto"/>
            <w:vAlign w:val="center"/>
          </w:tcPr>
          <w:p w:rsidR="00013DC0" w:rsidRDefault="00C92CE0">
            <w:pPr>
              <w:pStyle w:val="TableBodyText"/>
            </w:pPr>
            <w:bookmarkStart w:id="2846" w:name="ApplyQFSetTemplate"/>
            <w:r>
              <w:rPr>
                <w:b/>
              </w:rPr>
              <w:t>ApplyQFSetTemplate</w:t>
            </w:r>
            <w:bookmarkEnd w:id="2846"/>
          </w:p>
        </w:tc>
        <w:tc>
          <w:tcPr>
            <w:tcW w:w="0" w:type="auto"/>
            <w:vAlign w:val="center"/>
          </w:tcPr>
          <w:p w:rsidR="00013DC0" w:rsidRDefault="00C92CE0">
            <w:pPr>
              <w:pStyle w:val="TableBodyText"/>
            </w:pPr>
            <w:r>
              <w:t>0x0936</w:t>
            </w:r>
          </w:p>
        </w:tc>
        <w:tc>
          <w:tcPr>
            <w:tcW w:w="0" w:type="auto"/>
            <w:vAlign w:val="center"/>
          </w:tcPr>
          <w:p w:rsidR="00013DC0" w:rsidRDefault="00C92CE0">
            <w:pPr>
              <w:pStyle w:val="TableBodyText"/>
            </w:pPr>
            <w:r>
              <w:t>Applies the document template Quick Style set.</w:t>
            </w:r>
          </w:p>
        </w:tc>
      </w:tr>
      <w:tr w:rsidR="00013DC0" w:rsidTr="00013DC0">
        <w:tc>
          <w:tcPr>
            <w:tcW w:w="0" w:type="auto"/>
            <w:vAlign w:val="center"/>
          </w:tcPr>
          <w:p w:rsidR="00013DC0" w:rsidRDefault="00C92CE0">
            <w:pPr>
              <w:pStyle w:val="TableBodyText"/>
            </w:pPr>
            <w:bookmarkStart w:id="2847" w:name="CreateNewFontScheme"/>
            <w:r>
              <w:rPr>
                <w:b/>
              </w:rPr>
              <w:t>CreateNewFontScheme</w:t>
            </w:r>
            <w:bookmarkEnd w:id="2847"/>
          </w:p>
        </w:tc>
        <w:tc>
          <w:tcPr>
            <w:tcW w:w="0" w:type="auto"/>
            <w:vAlign w:val="center"/>
          </w:tcPr>
          <w:p w:rsidR="00013DC0" w:rsidRDefault="00C92CE0">
            <w:pPr>
              <w:pStyle w:val="TableBodyText"/>
            </w:pPr>
            <w:r>
              <w:t>0x0937</w:t>
            </w:r>
          </w:p>
        </w:tc>
        <w:tc>
          <w:tcPr>
            <w:tcW w:w="0" w:type="auto"/>
            <w:vAlign w:val="center"/>
          </w:tcPr>
          <w:p w:rsidR="00013DC0" w:rsidRDefault="00C92CE0">
            <w:pPr>
              <w:pStyle w:val="TableBodyText"/>
            </w:pPr>
            <w:r>
              <w:t>Opens the Create New Font Schem</w:t>
            </w:r>
            <w:r>
              <w:t>e dialog.</w:t>
            </w:r>
          </w:p>
        </w:tc>
      </w:tr>
      <w:tr w:rsidR="00013DC0" w:rsidTr="00013DC0">
        <w:tc>
          <w:tcPr>
            <w:tcW w:w="0" w:type="auto"/>
            <w:vAlign w:val="center"/>
          </w:tcPr>
          <w:p w:rsidR="00013DC0" w:rsidRDefault="00C92CE0">
            <w:pPr>
              <w:pStyle w:val="TableBodyText"/>
            </w:pPr>
            <w:bookmarkStart w:id="2848" w:name="RemoveCitation"/>
            <w:r>
              <w:rPr>
                <w:b/>
              </w:rPr>
              <w:t>RemoveCitation</w:t>
            </w:r>
            <w:bookmarkEnd w:id="2848"/>
          </w:p>
        </w:tc>
        <w:tc>
          <w:tcPr>
            <w:tcW w:w="0" w:type="auto"/>
            <w:vAlign w:val="center"/>
          </w:tcPr>
          <w:p w:rsidR="00013DC0" w:rsidRDefault="00C92CE0">
            <w:pPr>
              <w:pStyle w:val="TableBodyText"/>
            </w:pPr>
            <w:r>
              <w:t>0x0938</w:t>
            </w:r>
          </w:p>
        </w:tc>
        <w:tc>
          <w:tcPr>
            <w:tcW w:w="0" w:type="auto"/>
            <w:vAlign w:val="center"/>
          </w:tcPr>
          <w:p w:rsidR="00013DC0" w:rsidRDefault="00C92CE0">
            <w:pPr>
              <w:pStyle w:val="TableBodyText"/>
            </w:pPr>
            <w:r>
              <w:t>Remove bibliography citation.</w:t>
            </w:r>
          </w:p>
        </w:tc>
      </w:tr>
      <w:tr w:rsidR="00013DC0" w:rsidTr="00013DC0">
        <w:tc>
          <w:tcPr>
            <w:tcW w:w="0" w:type="auto"/>
            <w:vAlign w:val="center"/>
          </w:tcPr>
          <w:p w:rsidR="00013DC0" w:rsidRDefault="00C92CE0">
            <w:pPr>
              <w:pStyle w:val="TableBodyText"/>
            </w:pPr>
            <w:bookmarkStart w:id="2849" w:name="EditCitation"/>
            <w:r>
              <w:rPr>
                <w:b/>
              </w:rPr>
              <w:t>EditCitation</w:t>
            </w:r>
            <w:bookmarkEnd w:id="2849"/>
          </w:p>
        </w:tc>
        <w:tc>
          <w:tcPr>
            <w:tcW w:w="0" w:type="auto"/>
            <w:vAlign w:val="center"/>
          </w:tcPr>
          <w:p w:rsidR="00013DC0" w:rsidRDefault="00C92CE0">
            <w:pPr>
              <w:pStyle w:val="TableBodyText"/>
            </w:pPr>
            <w:r>
              <w:t>0x0939</w:t>
            </w:r>
          </w:p>
        </w:tc>
        <w:tc>
          <w:tcPr>
            <w:tcW w:w="0" w:type="auto"/>
            <w:vAlign w:val="center"/>
          </w:tcPr>
          <w:p w:rsidR="00013DC0" w:rsidRDefault="00C92CE0">
            <w:pPr>
              <w:pStyle w:val="TableBodyText"/>
            </w:pPr>
            <w:r>
              <w:t>Edit bibliography citation.</w:t>
            </w:r>
          </w:p>
        </w:tc>
      </w:tr>
      <w:tr w:rsidR="00013DC0" w:rsidTr="00013DC0">
        <w:tc>
          <w:tcPr>
            <w:tcW w:w="0" w:type="auto"/>
            <w:vAlign w:val="center"/>
          </w:tcPr>
          <w:p w:rsidR="00013DC0" w:rsidRDefault="00C92CE0">
            <w:pPr>
              <w:pStyle w:val="TableBodyText"/>
            </w:pPr>
            <w:bookmarkStart w:id="2850" w:name="EditSource"/>
            <w:r>
              <w:rPr>
                <w:b/>
              </w:rPr>
              <w:t>EditSource</w:t>
            </w:r>
            <w:bookmarkEnd w:id="2850"/>
          </w:p>
        </w:tc>
        <w:tc>
          <w:tcPr>
            <w:tcW w:w="0" w:type="auto"/>
            <w:vAlign w:val="center"/>
          </w:tcPr>
          <w:p w:rsidR="00013DC0" w:rsidRDefault="00C92CE0">
            <w:pPr>
              <w:pStyle w:val="TableBodyText"/>
            </w:pPr>
            <w:r>
              <w:t>0x093A</w:t>
            </w:r>
          </w:p>
        </w:tc>
        <w:tc>
          <w:tcPr>
            <w:tcW w:w="0" w:type="auto"/>
            <w:vAlign w:val="center"/>
          </w:tcPr>
          <w:p w:rsidR="00013DC0" w:rsidRDefault="00C92CE0">
            <w:pPr>
              <w:pStyle w:val="TableBodyText"/>
            </w:pPr>
            <w:r>
              <w:t>Opens the Edit Source dialog box.</w:t>
            </w:r>
          </w:p>
        </w:tc>
      </w:tr>
      <w:tr w:rsidR="00013DC0" w:rsidTr="00013DC0">
        <w:tc>
          <w:tcPr>
            <w:tcW w:w="0" w:type="auto"/>
            <w:vAlign w:val="center"/>
          </w:tcPr>
          <w:p w:rsidR="00013DC0" w:rsidRDefault="00C92CE0">
            <w:pPr>
              <w:pStyle w:val="TableBodyText"/>
            </w:pPr>
            <w:bookmarkStart w:id="2851" w:name="BibliographyCitationToText"/>
            <w:r>
              <w:rPr>
                <w:b/>
              </w:rPr>
              <w:t>BibliographyCitationToText</w:t>
            </w:r>
            <w:bookmarkEnd w:id="2851"/>
          </w:p>
        </w:tc>
        <w:tc>
          <w:tcPr>
            <w:tcW w:w="0" w:type="auto"/>
            <w:vAlign w:val="center"/>
          </w:tcPr>
          <w:p w:rsidR="00013DC0" w:rsidRDefault="00C92CE0">
            <w:pPr>
              <w:pStyle w:val="TableBodyText"/>
            </w:pPr>
            <w:r>
              <w:t>0x093B</w:t>
            </w:r>
          </w:p>
        </w:tc>
        <w:tc>
          <w:tcPr>
            <w:tcW w:w="0" w:type="auto"/>
            <w:vAlign w:val="center"/>
          </w:tcPr>
          <w:p w:rsidR="00013DC0" w:rsidRDefault="00C92CE0">
            <w:pPr>
              <w:pStyle w:val="TableBodyText"/>
            </w:pPr>
            <w:r>
              <w:t>Converts bibliography citation to static text.</w:t>
            </w:r>
          </w:p>
        </w:tc>
      </w:tr>
      <w:tr w:rsidR="00013DC0" w:rsidTr="00013DC0">
        <w:tc>
          <w:tcPr>
            <w:tcW w:w="0" w:type="auto"/>
            <w:vAlign w:val="center"/>
          </w:tcPr>
          <w:p w:rsidR="00013DC0" w:rsidRDefault="00C92CE0">
            <w:pPr>
              <w:pStyle w:val="TableBodyText"/>
            </w:pPr>
            <w:bookmarkStart w:id="2852" w:name="BibliographyEditSource"/>
            <w:r>
              <w:rPr>
                <w:b/>
              </w:rPr>
              <w:lastRenderedPageBreak/>
              <w:t>BibliographyEditSource</w:t>
            </w:r>
            <w:bookmarkEnd w:id="2852"/>
          </w:p>
        </w:tc>
        <w:tc>
          <w:tcPr>
            <w:tcW w:w="0" w:type="auto"/>
            <w:vAlign w:val="center"/>
          </w:tcPr>
          <w:p w:rsidR="00013DC0" w:rsidRDefault="00C92CE0">
            <w:pPr>
              <w:pStyle w:val="TableBodyText"/>
            </w:pPr>
            <w:r>
              <w:t>0x093C</w:t>
            </w:r>
          </w:p>
        </w:tc>
        <w:tc>
          <w:tcPr>
            <w:tcW w:w="0" w:type="auto"/>
            <w:vAlign w:val="center"/>
          </w:tcPr>
          <w:p w:rsidR="00013DC0" w:rsidRDefault="00C92CE0">
            <w:pPr>
              <w:pStyle w:val="TableBodyText"/>
            </w:pPr>
            <w:r>
              <w:t>Opens the Edit Source dialog box.</w:t>
            </w:r>
          </w:p>
        </w:tc>
      </w:tr>
      <w:tr w:rsidR="00013DC0" w:rsidTr="00013DC0">
        <w:tc>
          <w:tcPr>
            <w:tcW w:w="0" w:type="auto"/>
            <w:vAlign w:val="center"/>
          </w:tcPr>
          <w:p w:rsidR="00013DC0" w:rsidRDefault="00C92CE0">
            <w:pPr>
              <w:pStyle w:val="TableBodyText"/>
            </w:pPr>
            <w:bookmarkStart w:id="2853" w:name="SaveOssThemeToTemplate"/>
            <w:r>
              <w:rPr>
                <w:b/>
              </w:rPr>
              <w:t>SaveOssThemeToTemplate</w:t>
            </w:r>
            <w:bookmarkEnd w:id="2853"/>
          </w:p>
        </w:tc>
        <w:tc>
          <w:tcPr>
            <w:tcW w:w="0" w:type="auto"/>
            <w:vAlign w:val="center"/>
          </w:tcPr>
          <w:p w:rsidR="00013DC0" w:rsidRDefault="00C92CE0">
            <w:pPr>
              <w:pStyle w:val="TableBodyText"/>
            </w:pPr>
            <w:r>
              <w:t>0x093D</w:t>
            </w:r>
          </w:p>
        </w:tc>
        <w:tc>
          <w:tcPr>
            <w:tcW w:w="0" w:type="auto"/>
            <w:vAlign w:val="center"/>
          </w:tcPr>
          <w:p w:rsidR="00013DC0" w:rsidRDefault="00C92CE0">
            <w:pPr>
              <w:pStyle w:val="TableBodyText"/>
            </w:pPr>
            <w:r>
              <w:t>Save OSS Theme to Template.</w:t>
            </w:r>
          </w:p>
        </w:tc>
      </w:tr>
      <w:tr w:rsidR="00013DC0" w:rsidTr="00013DC0">
        <w:tc>
          <w:tcPr>
            <w:tcW w:w="0" w:type="auto"/>
            <w:vAlign w:val="center"/>
          </w:tcPr>
          <w:p w:rsidR="00013DC0" w:rsidRDefault="00C92CE0">
            <w:pPr>
              <w:pStyle w:val="TableBodyText"/>
            </w:pPr>
            <w:bookmarkStart w:id="2854" w:name="LoadOssThemeFromTemplate"/>
            <w:r>
              <w:rPr>
                <w:b/>
              </w:rPr>
              <w:t>LoadOssThemeFromTemplate</w:t>
            </w:r>
            <w:bookmarkEnd w:id="2854"/>
          </w:p>
        </w:tc>
        <w:tc>
          <w:tcPr>
            <w:tcW w:w="0" w:type="auto"/>
            <w:vAlign w:val="center"/>
          </w:tcPr>
          <w:p w:rsidR="00013DC0" w:rsidRDefault="00C92CE0">
            <w:pPr>
              <w:pStyle w:val="TableBodyText"/>
            </w:pPr>
            <w:r>
              <w:t>0x093E</w:t>
            </w:r>
          </w:p>
        </w:tc>
        <w:tc>
          <w:tcPr>
            <w:tcW w:w="0" w:type="auto"/>
            <w:vAlign w:val="center"/>
          </w:tcPr>
          <w:p w:rsidR="00013DC0" w:rsidRDefault="00C92CE0">
            <w:pPr>
              <w:pStyle w:val="TableBodyText"/>
            </w:pPr>
            <w:r>
              <w:t>Load OSS Theme to Template.</w:t>
            </w:r>
          </w:p>
        </w:tc>
      </w:tr>
      <w:tr w:rsidR="00013DC0" w:rsidTr="00013DC0">
        <w:tc>
          <w:tcPr>
            <w:tcW w:w="0" w:type="auto"/>
            <w:vAlign w:val="center"/>
          </w:tcPr>
          <w:p w:rsidR="00013DC0" w:rsidRDefault="00C92CE0">
            <w:pPr>
              <w:pStyle w:val="TableBodyText"/>
            </w:pPr>
            <w:bookmarkStart w:id="2855" w:name="OutlookInsertFile2"/>
            <w:r>
              <w:rPr>
                <w:b/>
              </w:rPr>
              <w:t>OutlookInsertFile2</w:t>
            </w:r>
            <w:bookmarkEnd w:id="2855"/>
          </w:p>
        </w:tc>
        <w:tc>
          <w:tcPr>
            <w:tcW w:w="0" w:type="auto"/>
            <w:vAlign w:val="center"/>
          </w:tcPr>
          <w:p w:rsidR="00013DC0" w:rsidRDefault="00C92CE0">
            <w:pPr>
              <w:pStyle w:val="TableBodyText"/>
            </w:pPr>
            <w:r>
              <w:t>0x093F</w:t>
            </w:r>
          </w:p>
        </w:tc>
        <w:tc>
          <w:tcPr>
            <w:tcW w:w="0" w:type="auto"/>
            <w:vAlign w:val="center"/>
          </w:tcPr>
          <w:p w:rsidR="00013DC0" w:rsidRDefault="00C92CE0">
            <w:pPr>
              <w:pStyle w:val="TableBodyText"/>
            </w:pPr>
            <w:r>
              <w:t xml:space="preserve">Inserts the text of another file into the </w:t>
            </w:r>
            <w:r>
              <w:t>active document.</w:t>
            </w:r>
          </w:p>
        </w:tc>
      </w:tr>
      <w:tr w:rsidR="00013DC0" w:rsidTr="00013DC0">
        <w:tc>
          <w:tcPr>
            <w:tcW w:w="0" w:type="auto"/>
            <w:vAlign w:val="center"/>
          </w:tcPr>
          <w:p w:rsidR="00013DC0" w:rsidRDefault="00C92CE0">
            <w:pPr>
              <w:pStyle w:val="TableBodyText"/>
            </w:pPr>
            <w:bookmarkStart w:id="2856" w:name="UpgradeDocument"/>
            <w:r>
              <w:rPr>
                <w:b/>
              </w:rPr>
              <w:t>UpgradeDocument</w:t>
            </w:r>
            <w:bookmarkEnd w:id="2856"/>
          </w:p>
        </w:tc>
        <w:tc>
          <w:tcPr>
            <w:tcW w:w="0" w:type="auto"/>
            <w:vAlign w:val="center"/>
          </w:tcPr>
          <w:p w:rsidR="00013DC0" w:rsidRDefault="00C92CE0">
            <w:pPr>
              <w:pStyle w:val="TableBodyText"/>
            </w:pPr>
            <w:r>
              <w:t>0x0940</w:t>
            </w:r>
          </w:p>
        </w:tc>
        <w:tc>
          <w:tcPr>
            <w:tcW w:w="0" w:type="auto"/>
            <w:vAlign w:val="center"/>
          </w:tcPr>
          <w:p w:rsidR="00013DC0" w:rsidRDefault="00C92CE0">
            <w:pPr>
              <w:pStyle w:val="TableBodyText"/>
            </w:pPr>
            <w:r>
              <w:t>Upgrade Document to current file format.</w:t>
            </w:r>
          </w:p>
        </w:tc>
      </w:tr>
      <w:tr w:rsidR="00013DC0" w:rsidTr="00013DC0">
        <w:tc>
          <w:tcPr>
            <w:tcW w:w="0" w:type="auto"/>
            <w:vAlign w:val="center"/>
          </w:tcPr>
          <w:p w:rsidR="00013DC0" w:rsidRDefault="00C92CE0">
            <w:pPr>
              <w:pStyle w:val="TableBodyText"/>
            </w:pPr>
            <w:bookmarkStart w:id="2857" w:name="UpdateFieldsToa"/>
            <w:r>
              <w:rPr>
                <w:b/>
              </w:rPr>
              <w:t>UpdateFieldsToa</w:t>
            </w:r>
            <w:bookmarkEnd w:id="2857"/>
          </w:p>
        </w:tc>
        <w:tc>
          <w:tcPr>
            <w:tcW w:w="0" w:type="auto"/>
            <w:vAlign w:val="center"/>
          </w:tcPr>
          <w:p w:rsidR="00013DC0" w:rsidRDefault="00C92CE0">
            <w:pPr>
              <w:pStyle w:val="TableBodyText"/>
            </w:pPr>
            <w:r>
              <w:t>0x0947</w:t>
            </w:r>
          </w:p>
        </w:tc>
        <w:tc>
          <w:tcPr>
            <w:tcW w:w="0" w:type="auto"/>
            <w:vAlign w:val="center"/>
          </w:tcPr>
          <w:p w:rsidR="00013DC0" w:rsidRDefault="00C92CE0">
            <w:pPr>
              <w:pStyle w:val="TableBodyText"/>
            </w:pPr>
            <w:r>
              <w:t>Updates and displays the results of the selected fields.</w:t>
            </w:r>
          </w:p>
        </w:tc>
      </w:tr>
      <w:tr w:rsidR="00013DC0" w:rsidTr="00013DC0">
        <w:tc>
          <w:tcPr>
            <w:tcW w:w="0" w:type="auto"/>
            <w:vAlign w:val="center"/>
          </w:tcPr>
          <w:p w:rsidR="00013DC0" w:rsidRDefault="00C92CE0">
            <w:pPr>
              <w:pStyle w:val="TableBodyText"/>
            </w:pPr>
            <w:bookmarkStart w:id="2858" w:name="UpdateFieldsTof"/>
            <w:r>
              <w:rPr>
                <w:b/>
              </w:rPr>
              <w:t>UpdateFieldsTof</w:t>
            </w:r>
            <w:bookmarkEnd w:id="2858"/>
          </w:p>
        </w:tc>
        <w:tc>
          <w:tcPr>
            <w:tcW w:w="0" w:type="auto"/>
            <w:vAlign w:val="center"/>
          </w:tcPr>
          <w:p w:rsidR="00013DC0" w:rsidRDefault="00C92CE0">
            <w:pPr>
              <w:pStyle w:val="TableBodyText"/>
            </w:pPr>
            <w:r>
              <w:t>0x0948</w:t>
            </w:r>
          </w:p>
        </w:tc>
        <w:tc>
          <w:tcPr>
            <w:tcW w:w="0" w:type="auto"/>
            <w:vAlign w:val="center"/>
          </w:tcPr>
          <w:p w:rsidR="00013DC0" w:rsidRDefault="00C92CE0">
            <w:pPr>
              <w:pStyle w:val="TableBodyText"/>
            </w:pPr>
            <w:r>
              <w:t>Updates and displays the results of the selected fields.</w:t>
            </w:r>
          </w:p>
        </w:tc>
      </w:tr>
      <w:tr w:rsidR="00013DC0" w:rsidTr="00013DC0">
        <w:tc>
          <w:tcPr>
            <w:tcW w:w="0" w:type="auto"/>
            <w:vAlign w:val="center"/>
          </w:tcPr>
          <w:p w:rsidR="00013DC0" w:rsidRDefault="00C92CE0">
            <w:pPr>
              <w:pStyle w:val="TableBodyText"/>
            </w:pPr>
            <w:bookmarkStart w:id="2859" w:name="NavigateMove"/>
            <w:r>
              <w:rPr>
                <w:b/>
              </w:rPr>
              <w:t>NavigateMove</w:t>
            </w:r>
            <w:bookmarkEnd w:id="2859"/>
          </w:p>
        </w:tc>
        <w:tc>
          <w:tcPr>
            <w:tcW w:w="0" w:type="auto"/>
            <w:vAlign w:val="center"/>
          </w:tcPr>
          <w:p w:rsidR="00013DC0" w:rsidRDefault="00C92CE0">
            <w:pPr>
              <w:pStyle w:val="TableBodyText"/>
            </w:pPr>
            <w:r>
              <w:t>0x0949</w:t>
            </w:r>
          </w:p>
        </w:tc>
        <w:tc>
          <w:tcPr>
            <w:tcW w:w="0" w:type="auto"/>
            <w:vAlign w:val="center"/>
          </w:tcPr>
          <w:p w:rsidR="00013DC0" w:rsidRDefault="00C92CE0">
            <w:pPr>
              <w:pStyle w:val="TableBodyText"/>
            </w:pPr>
            <w:r>
              <w:t>Navigate to the opposite Move location.</w:t>
            </w:r>
          </w:p>
        </w:tc>
      </w:tr>
      <w:tr w:rsidR="00013DC0" w:rsidTr="00013DC0">
        <w:tc>
          <w:tcPr>
            <w:tcW w:w="0" w:type="auto"/>
            <w:vAlign w:val="center"/>
          </w:tcPr>
          <w:p w:rsidR="00013DC0" w:rsidRDefault="00C92CE0">
            <w:pPr>
              <w:pStyle w:val="TableBodyText"/>
            </w:pPr>
            <w:bookmarkStart w:id="2860" w:name="ContentControlGroup"/>
            <w:r>
              <w:rPr>
                <w:b/>
              </w:rPr>
              <w:t>ContentControlGroup</w:t>
            </w:r>
            <w:bookmarkEnd w:id="2860"/>
          </w:p>
        </w:tc>
        <w:tc>
          <w:tcPr>
            <w:tcW w:w="0" w:type="auto"/>
            <w:vAlign w:val="center"/>
          </w:tcPr>
          <w:p w:rsidR="00013DC0" w:rsidRDefault="00C92CE0">
            <w:pPr>
              <w:pStyle w:val="TableBodyText"/>
            </w:pPr>
            <w:r>
              <w:t>0x094A</w:t>
            </w:r>
          </w:p>
        </w:tc>
        <w:tc>
          <w:tcPr>
            <w:tcW w:w="0" w:type="auto"/>
            <w:vAlign w:val="center"/>
          </w:tcPr>
          <w:p w:rsidR="00013DC0" w:rsidRDefault="00C92CE0">
            <w:pPr>
              <w:pStyle w:val="TableBodyText"/>
            </w:pPr>
            <w:r>
              <w:t>Group the selection into a rich text content control with locked contents.</w:t>
            </w:r>
          </w:p>
        </w:tc>
      </w:tr>
      <w:tr w:rsidR="00013DC0" w:rsidTr="00013DC0">
        <w:tc>
          <w:tcPr>
            <w:tcW w:w="0" w:type="auto"/>
            <w:vAlign w:val="center"/>
          </w:tcPr>
          <w:p w:rsidR="00013DC0" w:rsidRDefault="00C92CE0">
            <w:pPr>
              <w:pStyle w:val="TableBodyText"/>
            </w:pPr>
            <w:bookmarkStart w:id="2861" w:name="FormatPageBordersAndShading"/>
            <w:r>
              <w:rPr>
                <w:b/>
              </w:rPr>
              <w:t>FormatPageBordersAndShading</w:t>
            </w:r>
            <w:bookmarkEnd w:id="2861"/>
          </w:p>
        </w:tc>
        <w:tc>
          <w:tcPr>
            <w:tcW w:w="0" w:type="auto"/>
            <w:vAlign w:val="center"/>
          </w:tcPr>
          <w:p w:rsidR="00013DC0" w:rsidRDefault="00C92CE0">
            <w:pPr>
              <w:pStyle w:val="TableBodyText"/>
            </w:pPr>
            <w:r>
              <w:t>0x094B</w:t>
            </w:r>
          </w:p>
        </w:tc>
        <w:tc>
          <w:tcPr>
            <w:tcW w:w="0" w:type="auto"/>
            <w:vAlign w:val="center"/>
          </w:tcPr>
          <w:p w:rsidR="00013DC0" w:rsidRDefault="00C92CE0">
            <w:pPr>
              <w:pStyle w:val="TableBodyText"/>
            </w:pPr>
            <w:r>
              <w:t xml:space="preserve">Changes the borders and shading of the selected </w:t>
            </w:r>
            <w:r>
              <w:t>paragraphs, table cells, and pictures.</w:t>
            </w:r>
          </w:p>
        </w:tc>
      </w:tr>
      <w:tr w:rsidR="00013DC0" w:rsidTr="00013DC0">
        <w:tc>
          <w:tcPr>
            <w:tcW w:w="0" w:type="auto"/>
            <w:vAlign w:val="center"/>
          </w:tcPr>
          <w:p w:rsidR="00013DC0" w:rsidRDefault="00C92CE0">
            <w:pPr>
              <w:pStyle w:val="TableBodyText"/>
            </w:pPr>
            <w:bookmarkStart w:id="2862" w:name="DrawVerticalTextBox2"/>
            <w:r>
              <w:rPr>
                <w:b/>
              </w:rPr>
              <w:t>DrawVerticalTextBox2</w:t>
            </w:r>
            <w:bookmarkEnd w:id="2862"/>
          </w:p>
        </w:tc>
        <w:tc>
          <w:tcPr>
            <w:tcW w:w="0" w:type="auto"/>
            <w:vAlign w:val="center"/>
          </w:tcPr>
          <w:p w:rsidR="00013DC0" w:rsidRDefault="00C92CE0">
            <w:pPr>
              <w:pStyle w:val="TableBodyText"/>
            </w:pPr>
            <w:r>
              <w:t>0x094C</w:t>
            </w:r>
          </w:p>
        </w:tc>
        <w:tc>
          <w:tcPr>
            <w:tcW w:w="0" w:type="auto"/>
            <w:vAlign w:val="center"/>
          </w:tcPr>
          <w:p w:rsidR="00013DC0" w:rsidRDefault="00C92CE0">
            <w:pPr>
              <w:pStyle w:val="TableBodyText"/>
            </w:pPr>
            <w:r>
              <w:t>Inserts an empty vertical text box or encloses the selected item in a vertical textbox.</w:t>
            </w:r>
          </w:p>
        </w:tc>
      </w:tr>
      <w:tr w:rsidR="00013DC0" w:rsidTr="00013DC0">
        <w:tc>
          <w:tcPr>
            <w:tcW w:w="0" w:type="auto"/>
            <w:vAlign w:val="center"/>
          </w:tcPr>
          <w:p w:rsidR="00013DC0" w:rsidRDefault="00C92CE0">
            <w:pPr>
              <w:pStyle w:val="TableBodyText"/>
            </w:pPr>
            <w:bookmarkStart w:id="2863" w:name="ViewPageFromOutline"/>
            <w:r>
              <w:rPr>
                <w:b/>
              </w:rPr>
              <w:t>ViewPageFromOutline</w:t>
            </w:r>
            <w:bookmarkEnd w:id="2863"/>
          </w:p>
        </w:tc>
        <w:tc>
          <w:tcPr>
            <w:tcW w:w="0" w:type="auto"/>
            <w:vAlign w:val="center"/>
          </w:tcPr>
          <w:p w:rsidR="00013DC0" w:rsidRDefault="00C92CE0">
            <w:pPr>
              <w:pStyle w:val="TableBodyText"/>
            </w:pPr>
            <w:r>
              <w:t>0x094D</w:t>
            </w:r>
          </w:p>
        </w:tc>
        <w:tc>
          <w:tcPr>
            <w:tcW w:w="0" w:type="auto"/>
            <w:vAlign w:val="center"/>
          </w:tcPr>
          <w:p w:rsidR="00013DC0" w:rsidRDefault="00C92CE0">
            <w:pPr>
              <w:pStyle w:val="TableBodyText"/>
            </w:pPr>
            <w:r>
              <w:t>Displays the page as it will be printed and allows editing.</w:t>
            </w:r>
          </w:p>
        </w:tc>
      </w:tr>
      <w:tr w:rsidR="00013DC0" w:rsidTr="00013DC0">
        <w:tc>
          <w:tcPr>
            <w:tcW w:w="0" w:type="auto"/>
            <w:vAlign w:val="center"/>
          </w:tcPr>
          <w:p w:rsidR="00013DC0" w:rsidRDefault="00C92CE0">
            <w:pPr>
              <w:pStyle w:val="TableBodyText"/>
            </w:pPr>
            <w:bookmarkStart w:id="2864" w:name="StylePaneNewStyle"/>
            <w:r>
              <w:rPr>
                <w:b/>
              </w:rPr>
              <w:t>StylePaneNe</w:t>
            </w:r>
            <w:r>
              <w:rPr>
                <w:b/>
              </w:rPr>
              <w:t>wStyle</w:t>
            </w:r>
            <w:bookmarkEnd w:id="2864"/>
          </w:p>
        </w:tc>
        <w:tc>
          <w:tcPr>
            <w:tcW w:w="0" w:type="auto"/>
            <w:vAlign w:val="center"/>
          </w:tcPr>
          <w:p w:rsidR="00013DC0" w:rsidRDefault="00C92CE0">
            <w:pPr>
              <w:pStyle w:val="TableBodyText"/>
            </w:pPr>
            <w:r>
              <w:t>0x094E</w:t>
            </w:r>
          </w:p>
        </w:tc>
        <w:tc>
          <w:tcPr>
            <w:tcW w:w="0" w:type="auto"/>
            <w:vAlign w:val="center"/>
          </w:tcPr>
          <w:p w:rsidR="00013DC0" w:rsidRDefault="00C92CE0">
            <w:pPr>
              <w:pStyle w:val="TableBodyText"/>
            </w:pPr>
            <w:r>
              <w:t>Creates a new style out of the currently selected text.</w:t>
            </w:r>
          </w:p>
        </w:tc>
      </w:tr>
      <w:tr w:rsidR="00013DC0" w:rsidTr="00013DC0">
        <w:tc>
          <w:tcPr>
            <w:tcW w:w="0" w:type="auto"/>
            <w:vAlign w:val="center"/>
          </w:tcPr>
          <w:p w:rsidR="00013DC0" w:rsidRDefault="00C92CE0">
            <w:pPr>
              <w:pStyle w:val="TableBodyText"/>
            </w:pPr>
            <w:bookmarkStart w:id="2865" w:name="ContentControlRichText"/>
            <w:r>
              <w:rPr>
                <w:b/>
              </w:rPr>
              <w:t>ContentControlRichText</w:t>
            </w:r>
            <w:bookmarkEnd w:id="2865"/>
          </w:p>
        </w:tc>
        <w:tc>
          <w:tcPr>
            <w:tcW w:w="0" w:type="auto"/>
            <w:vAlign w:val="center"/>
          </w:tcPr>
          <w:p w:rsidR="00013DC0" w:rsidRDefault="00C92CE0">
            <w:pPr>
              <w:pStyle w:val="TableBodyText"/>
            </w:pPr>
            <w:r>
              <w:t>0x094F</w:t>
            </w:r>
          </w:p>
        </w:tc>
        <w:tc>
          <w:tcPr>
            <w:tcW w:w="0" w:type="auto"/>
            <w:vAlign w:val="center"/>
          </w:tcPr>
          <w:p w:rsidR="00013DC0" w:rsidRDefault="00C92CE0">
            <w:pPr>
              <w:pStyle w:val="TableBodyText"/>
            </w:pPr>
            <w:r>
              <w:t>Insert a rich text content control.</w:t>
            </w:r>
          </w:p>
        </w:tc>
      </w:tr>
      <w:tr w:rsidR="00013DC0" w:rsidTr="00013DC0">
        <w:tc>
          <w:tcPr>
            <w:tcW w:w="0" w:type="auto"/>
            <w:vAlign w:val="center"/>
          </w:tcPr>
          <w:p w:rsidR="00013DC0" w:rsidRDefault="00C92CE0">
            <w:pPr>
              <w:pStyle w:val="TableBodyText"/>
            </w:pPr>
            <w:bookmarkStart w:id="2866" w:name="ContentControlText"/>
            <w:r>
              <w:rPr>
                <w:b/>
              </w:rPr>
              <w:t>ContentControlText</w:t>
            </w:r>
            <w:bookmarkEnd w:id="2866"/>
          </w:p>
        </w:tc>
        <w:tc>
          <w:tcPr>
            <w:tcW w:w="0" w:type="auto"/>
            <w:vAlign w:val="center"/>
          </w:tcPr>
          <w:p w:rsidR="00013DC0" w:rsidRDefault="00C92CE0">
            <w:pPr>
              <w:pStyle w:val="TableBodyText"/>
            </w:pPr>
            <w:r>
              <w:t>0x0950</w:t>
            </w:r>
          </w:p>
        </w:tc>
        <w:tc>
          <w:tcPr>
            <w:tcW w:w="0" w:type="auto"/>
            <w:vAlign w:val="center"/>
          </w:tcPr>
          <w:p w:rsidR="00013DC0" w:rsidRDefault="00C92CE0">
            <w:pPr>
              <w:pStyle w:val="TableBodyText"/>
            </w:pPr>
            <w:r>
              <w:t>Insert a plain text content control.</w:t>
            </w:r>
          </w:p>
        </w:tc>
      </w:tr>
      <w:tr w:rsidR="00013DC0" w:rsidTr="00013DC0">
        <w:tc>
          <w:tcPr>
            <w:tcW w:w="0" w:type="auto"/>
            <w:vAlign w:val="center"/>
          </w:tcPr>
          <w:p w:rsidR="00013DC0" w:rsidRDefault="00C92CE0">
            <w:pPr>
              <w:pStyle w:val="TableBodyText"/>
            </w:pPr>
            <w:bookmarkStart w:id="2867" w:name="ContentControlPicture"/>
            <w:r>
              <w:rPr>
                <w:b/>
              </w:rPr>
              <w:t>ContentControlPicture</w:t>
            </w:r>
            <w:bookmarkEnd w:id="2867"/>
          </w:p>
        </w:tc>
        <w:tc>
          <w:tcPr>
            <w:tcW w:w="0" w:type="auto"/>
            <w:vAlign w:val="center"/>
          </w:tcPr>
          <w:p w:rsidR="00013DC0" w:rsidRDefault="00C92CE0">
            <w:pPr>
              <w:pStyle w:val="TableBodyText"/>
            </w:pPr>
            <w:r>
              <w:t>0x0951</w:t>
            </w:r>
          </w:p>
        </w:tc>
        <w:tc>
          <w:tcPr>
            <w:tcW w:w="0" w:type="auto"/>
            <w:vAlign w:val="center"/>
          </w:tcPr>
          <w:p w:rsidR="00013DC0" w:rsidRDefault="00C92CE0">
            <w:pPr>
              <w:pStyle w:val="TableBodyText"/>
            </w:pPr>
            <w:r>
              <w:t xml:space="preserve">Insert a picture content </w:t>
            </w:r>
            <w:r>
              <w:t>control.</w:t>
            </w:r>
          </w:p>
        </w:tc>
      </w:tr>
      <w:tr w:rsidR="00013DC0" w:rsidTr="00013DC0">
        <w:tc>
          <w:tcPr>
            <w:tcW w:w="0" w:type="auto"/>
            <w:vAlign w:val="center"/>
          </w:tcPr>
          <w:p w:rsidR="00013DC0" w:rsidRDefault="00C92CE0">
            <w:pPr>
              <w:pStyle w:val="TableBodyText"/>
            </w:pPr>
            <w:bookmarkStart w:id="2868" w:name="ContentControlComboBox"/>
            <w:r>
              <w:rPr>
                <w:b/>
              </w:rPr>
              <w:t>ContentControlComboBox</w:t>
            </w:r>
            <w:bookmarkEnd w:id="2868"/>
          </w:p>
        </w:tc>
        <w:tc>
          <w:tcPr>
            <w:tcW w:w="0" w:type="auto"/>
            <w:vAlign w:val="center"/>
          </w:tcPr>
          <w:p w:rsidR="00013DC0" w:rsidRDefault="00C92CE0">
            <w:pPr>
              <w:pStyle w:val="TableBodyText"/>
            </w:pPr>
            <w:r>
              <w:t>0x0952</w:t>
            </w:r>
          </w:p>
        </w:tc>
        <w:tc>
          <w:tcPr>
            <w:tcW w:w="0" w:type="auto"/>
            <w:vAlign w:val="center"/>
          </w:tcPr>
          <w:p w:rsidR="00013DC0" w:rsidRDefault="00C92CE0">
            <w:pPr>
              <w:pStyle w:val="TableBodyText"/>
            </w:pPr>
            <w:r>
              <w:t>Insert a combo box content control.</w:t>
            </w:r>
          </w:p>
        </w:tc>
      </w:tr>
      <w:tr w:rsidR="00013DC0" w:rsidTr="00013DC0">
        <w:tc>
          <w:tcPr>
            <w:tcW w:w="0" w:type="auto"/>
            <w:vAlign w:val="center"/>
          </w:tcPr>
          <w:p w:rsidR="00013DC0" w:rsidRDefault="00C92CE0">
            <w:pPr>
              <w:pStyle w:val="TableBodyText"/>
            </w:pPr>
            <w:bookmarkStart w:id="2869" w:name="ContentControlDropdownList"/>
            <w:r>
              <w:rPr>
                <w:b/>
              </w:rPr>
              <w:t>ContentControlDropdownList</w:t>
            </w:r>
            <w:bookmarkEnd w:id="2869"/>
          </w:p>
        </w:tc>
        <w:tc>
          <w:tcPr>
            <w:tcW w:w="0" w:type="auto"/>
            <w:vAlign w:val="center"/>
          </w:tcPr>
          <w:p w:rsidR="00013DC0" w:rsidRDefault="00C92CE0">
            <w:pPr>
              <w:pStyle w:val="TableBodyText"/>
            </w:pPr>
            <w:r>
              <w:t>0x0953</w:t>
            </w:r>
          </w:p>
        </w:tc>
        <w:tc>
          <w:tcPr>
            <w:tcW w:w="0" w:type="auto"/>
            <w:vAlign w:val="center"/>
          </w:tcPr>
          <w:p w:rsidR="00013DC0" w:rsidRDefault="00C92CE0">
            <w:pPr>
              <w:pStyle w:val="TableBodyText"/>
            </w:pPr>
            <w:r>
              <w:t>Insert a dropdown content control.</w:t>
            </w:r>
          </w:p>
        </w:tc>
      </w:tr>
      <w:tr w:rsidR="00013DC0" w:rsidTr="00013DC0">
        <w:tc>
          <w:tcPr>
            <w:tcW w:w="0" w:type="auto"/>
            <w:vAlign w:val="center"/>
          </w:tcPr>
          <w:p w:rsidR="00013DC0" w:rsidRDefault="00C92CE0">
            <w:pPr>
              <w:pStyle w:val="TableBodyText"/>
            </w:pPr>
            <w:bookmarkStart w:id="2870" w:name="ContentControlBuildingBlockGallery"/>
            <w:r>
              <w:rPr>
                <w:b/>
              </w:rPr>
              <w:t>ContentControlBuildingBlockGallery</w:t>
            </w:r>
            <w:bookmarkEnd w:id="2870"/>
          </w:p>
        </w:tc>
        <w:tc>
          <w:tcPr>
            <w:tcW w:w="0" w:type="auto"/>
            <w:vAlign w:val="center"/>
          </w:tcPr>
          <w:p w:rsidR="00013DC0" w:rsidRDefault="00C92CE0">
            <w:pPr>
              <w:pStyle w:val="TableBodyText"/>
            </w:pPr>
            <w:r>
              <w:t>0x0954</w:t>
            </w:r>
          </w:p>
        </w:tc>
        <w:tc>
          <w:tcPr>
            <w:tcW w:w="0" w:type="auto"/>
            <w:vAlign w:val="center"/>
          </w:tcPr>
          <w:p w:rsidR="00013DC0" w:rsidRDefault="00C92CE0">
            <w:pPr>
              <w:pStyle w:val="TableBodyText"/>
            </w:pPr>
            <w:r>
              <w:t>Insert a building block content control.</w:t>
            </w:r>
          </w:p>
        </w:tc>
      </w:tr>
      <w:tr w:rsidR="00013DC0" w:rsidTr="00013DC0">
        <w:tc>
          <w:tcPr>
            <w:tcW w:w="0" w:type="auto"/>
            <w:vAlign w:val="center"/>
          </w:tcPr>
          <w:p w:rsidR="00013DC0" w:rsidRDefault="00C92CE0">
            <w:pPr>
              <w:pStyle w:val="TableBodyText"/>
            </w:pPr>
            <w:bookmarkStart w:id="2871" w:name="ContentControlDate"/>
            <w:r>
              <w:rPr>
                <w:b/>
              </w:rPr>
              <w:t>ContentControlDate</w:t>
            </w:r>
            <w:bookmarkEnd w:id="2871"/>
          </w:p>
        </w:tc>
        <w:tc>
          <w:tcPr>
            <w:tcW w:w="0" w:type="auto"/>
            <w:vAlign w:val="center"/>
          </w:tcPr>
          <w:p w:rsidR="00013DC0" w:rsidRDefault="00C92CE0">
            <w:pPr>
              <w:pStyle w:val="TableBodyText"/>
            </w:pPr>
            <w:r>
              <w:t>0x0955</w:t>
            </w:r>
          </w:p>
        </w:tc>
        <w:tc>
          <w:tcPr>
            <w:tcW w:w="0" w:type="auto"/>
            <w:vAlign w:val="center"/>
          </w:tcPr>
          <w:p w:rsidR="00013DC0" w:rsidRDefault="00C92CE0">
            <w:pPr>
              <w:pStyle w:val="TableBodyText"/>
            </w:pPr>
            <w:r>
              <w:t>Insert a date picker content control.</w:t>
            </w:r>
          </w:p>
        </w:tc>
      </w:tr>
      <w:tr w:rsidR="00013DC0" w:rsidTr="00013DC0">
        <w:tc>
          <w:tcPr>
            <w:tcW w:w="0" w:type="auto"/>
            <w:vAlign w:val="center"/>
          </w:tcPr>
          <w:p w:rsidR="00013DC0" w:rsidRDefault="00C92CE0">
            <w:pPr>
              <w:pStyle w:val="TableBodyText"/>
            </w:pPr>
            <w:bookmarkStart w:id="2872" w:name="ToggleRibbon"/>
            <w:r>
              <w:rPr>
                <w:b/>
              </w:rPr>
              <w:t>ToggleRibbon</w:t>
            </w:r>
            <w:bookmarkEnd w:id="2872"/>
          </w:p>
        </w:tc>
        <w:tc>
          <w:tcPr>
            <w:tcW w:w="0" w:type="auto"/>
            <w:vAlign w:val="center"/>
          </w:tcPr>
          <w:p w:rsidR="00013DC0" w:rsidRDefault="00C92CE0">
            <w:pPr>
              <w:pStyle w:val="TableBodyText"/>
            </w:pPr>
            <w:r>
              <w:t>0x0956</w:t>
            </w:r>
          </w:p>
        </w:tc>
        <w:tc>
          <w:tcPr>
            <w:tcW w:w="0" w:type="auto"/>
            <w:vAlign w:val="center"/>
          </w:tcPr>
          <w:p w:rsidR="00013DC0" w:rsidRDefault="00C92CE0">
            <w:pPr>
              <w:pStyle w:val="TableBodyText"/>
            </w:pPr>
            <w:r>
              <w:t>Shows or hides the Ribbon.</w:t>
            </w:r>
          </w:p>
        </w:tc>
      </w:tr>
      <w:tr w:rsidR="00013DC0" w:rsidTr="00013DC0">
        <w:tc>
          <w:tcPr>
            <w:tcW w:w="0" w:type="auto"/>
            <w:vAlign w:val="center"/>
          </w:tcPr>
          <w:p w:rsidR="00013DC0" w:rsidRDefault="00C92CE0">
            <w:pPr>
              <w:pStyle w:val="TableBodyText"/>
            </w:pPr>
            <w:bookmarkStart w:id="2873" w:name="InkColorPicker"/>
            <w:r>
              <w:rPr>
                <w:b/>
              </w:rPr>
              <w:t>InkColorPicker</w:t>
            </w:r>
            <w:bookmarkEnd w:id="2873"/>
          </w:p>
        </w:tc>
        <w:tc>
          <w:tcPr>
            <w:tcW w:w="0" w:type="auto"/>
            <w:vAlign w:val="center"/>
          </w:tcPr>
          <w:p w:rsidR="00013DC0" w:rsidRDefault="00C92CE0">
            <w:pPr>
              <w:pStyle w:val="TableBodyText"/>
            </w:pPr>
            <w:r>
              <w:t>0x0957</w:t>
            </w:r>
          </w:p>
        </w:tc>
        <w:tc>
          <w:tcPr>
            <w:tcW w:w="0" w:type="auto"/>
            <w:vAlign w:val="center"/>
          </w:tcPr>
          <w:p w:rsidR="00013DC0" w:rsidRDefault="00C92CE0">
            <w:pPr>
              <w:pStyle w:val="TableBodyText"/>
            </w:pPr>
            <w:r>
              <w:t>Ink Color Picker.</w:t>
            </w:r>
          </w:p>
        </w:tc>
      </w:tr>
      <w:tr w:rsidR="00013DC0" w:rsidTr="00013DC0">
        <w:tc>
          <w:tcPr>
            <w:tcW w:w="0" w:type="auto"/>
            <w:vAlign w:val="center"/>
          </w:tcPr>
          <w:p w:rsidR="00013DC0" w:rsidRDefault="00C92CE0">
            <w:pPr>
              <w:pStyle w:val="TableBodyText"/>
            </w:pPr>
            <w:bookmarkStart w:id="2874" w:name="EATextBoxMenu"/>
            <w:r>
              <w:rPr>
                <w:b/>
              </w:rPr>
              <w:t>EATextBoxMenu</w:t>
            </w:r>
            <w:bookmarkEnd w:id="2874"/>
          </w:p>
        </w:tc>
        <w:tc>
          <w:tcPr>
            <w:tcW w:w="0" w:type="auto"/>
            <w:vAlign w:val="center"/>
          </w:tcPr>
          <w:p w:rsidR="00013DC0" w:rsidRDefault="00C92CE0">
            <w:pPr>
              <w:pStyle w:val="TableBodyText"/>
            </w:pPr>
            <w:r>
              <w:t>0x0958</w:t>
            </w:r>
          </w:p>
        </w:tc>
        <w:tc>
          <w:tcPr>
            <w:tcW w:w="0" w:type="auto"/>
            <w:vAlign w:val="center"/>
          </w:tcPr>
          <w:p w:rsidR="00013DC0" w:rsidRDefault="00C92CE0">
            <w:pPr>
              <w:pStyle w:val="TableBodyText"/>
            </w:pPr>
            <w:r>
              <w:t>Insert Textbox menu.</w:t>
            </w:r>
          </w:p>
        </w:tc>
      </w:tr>
      <w:tr w:rsidR="00013DC0" w:rsidTr="00013DC0">
        <w:tc>
          <w:tcPr>
            <w:tcW w:w="0" w:type="auto"/>
            <w:vAlign w:val="center"/>
          </w:tcPr>
          <w:p w:rsidR="00013DC0" w:rsidRDefault="00C92CE0">
            <w:pPr>
              <w:pStyle w:val="TableBodyText"/>
            </w:pPr>
            <w:bookmarkStart w:id="2875" w:name="DrawTextBox2"/>
            <w:r>
              <w:rPr>
                <w:b/>
              </w:rPr>
              <w:t>DrawTextBox2</w:t>
            </w:r>
            <w:bookmarkEnd w:id="2875"/>
          </w:p>
        </w:tc>
        <w:tc>
          <w:tcPr>
            <w:tcW w:w="0" w:type="auto"/>
            <w:vAlign w:val="center"/>
          </w:tcPr>
          <w:p w:rsidR="00013DC0" w:rsidRDefault="00C92CE0">
            <w:pPr>
              <w:pStyle w:val="TableBodyText"/>
            </w:pPr>
            <w:r>
              <w:t>0x0959</w:t>
            </w:r>
          </w:p>
        </w:tc>
        <w:tc>
          <w:tcPr>
            <w:tcW w:w="0" w:type="auto"/>
            <w:vAlign w:val="center"/>
          </w:tcPr>
          <w:p w:rsidR="00013DC0" w:rsidRDefault="00C92CE0">
            <w:pPr>
              <w:pStyle w:val="TableBodyText"/>
            </w:pPr>
            <w:r>
              <w:t xml:space="preserve">Inserts an empty textbox or encloses the selected item in a </w:t>
            </w:r>
            <w:r>
              <w:t>textbox.</w:t>
            </w:r>
          </w:p>
        </w:tc>
      </w:tr>
      <w:tr w:rsidR="00013DC0" w:rsidTr="00013DC0">
        <w:tc>
          <w:tcPr>
            <w:tcW w:w="0" w:type="auto"/>
            <w:vAlign w:val="center"/>
          </w:tcPr>
          <w:p w:rsidR="00013DC0" w:rsidRDefault="00C92CE0">
            <w:pPr>
              <w:pStyle w:val="TableBodyText"/>
            </w:pPr>
            <w:bookmarkStart w:id="2876" w:name="BBPropertiesDlg"/>
            <w:r>
              <w:rPr>
                <w:b/>
              </w:rPr>
              <w:t>BBPropertiesDlg</w:t>
            </w:r>
            <w:bookmarkEnd w:id="2876"/>
          </w:p>
        </w:tc>
        <w:tc>
          <w:tcPr>
            <w:tcW w:w="0" w:type="auto"/>
            <w:vAlign w:val="center"/>
          </w:tcPr>
          <w:p w:rsidR="00013DC0" w:rsidRDefault="00C92CE0">
            <w:pPr>
              <w:pStyle w:val="TableBodyText"/>
            </w:pPr>
            <w:r>
              <w:t>0x095A</w:t>
            </w:r>
          </w:p>
        </w:tc>
        <w:tc>
          <w:tcPr>
            <w:tcW w:w="0" w:type="auto"/>
            <w:vAlign w:val="center"/>
          </w:tcPr>
          <w:p w:rsidR="00013DC0" w:rsidRDefault="00C92CE0">
            <w:pPr>
              <w:pStyle w:val="TableBodyText"/>
            </w:pPr>
            <w:r>
              <w:t>Building block properties dialog.</w:t>
            </w:r>
          </w:p>
        </w:tc>
      </w:tr>
      <w:tr w:rsidR="00013DC0" w:rsidTr="00013DC0">
        <w:tc>
          <w:tcPr>
            <w:tcW w:w="0" w:type="auto"/>
            <w:vAlign w:val="center"/>
          </w:tcPr>
          <w:p w:rsidR="00013DC0" w:rsidRDefault="00C92CE0">
            <w:pPr>
              <w:pStyle w:val="TableBodyText"/>
            </w:pPr>
            <w:bookmarkStart w:id="2877" w:name="EquationsOptions"/>
            <w:r>
              <w:rPr>
                <w:b/>
              </w:rPr>
              <w:t>EquationsOptions</w:t>
            </w:r>
            <w:bookmarkEnd w:id="2877"/>
          </w:p>
        </w:tc>
        <w:tc>
          <w:tcPr>
            <w:tcW w:w="0" w:type="auto"/>
            <w:vAlign w:val="center"/>
          </w:tcPr>
          <w:p w:rsidR="00013DC0" w:rsidRDefault="00C92CE0">
            <w:pPr>
              <w:pStyle w:val="TableBodyText"/>
            </w:pPr>
            <w:r>
              <w:t>0x095B</w:t>
            </w:r>
          </w:p>
        </w:tc>
        <w:tc>
          <w:tcPr>
            <w:tcW w:w="0" w:type="auto"/>
            <w:vAlign w:val="center"/>
          </w:tcPr>
          <w:p w:rsidR="00013DC0" w:rsidRDefault="00C92CE0">
            <w:pPr>
              <w:pStyle w:val="TableBodyText"/>
            </w:pPr>
            <w:r>
              <w:t>Equation Options.</w:t>
            </w:r>
          </w:p>
        </w:tc>
      </w:tr>
      <w:tr w:rsidR="00013DC0" w:rsidTr="00013DC0">
        <w:tc>
          <w:tcPr>
            <w:tcW w:w="0" w:type="auto"/>
            <w:vAlign w:val="center"/>
          </w:tcPr>
          <w:p w:rsidR="00013DC0" w:rsidRDefault="00C92CE0">
            <w:pPr>
              <w:pStyle w:val="TableBodyText"/>
            </w:pPr>
            <w:bookmarkStart w:id="2878" w:name="ReapplyTableStyle"/>
            <w:r>
              <w:rPr>
                <w:b/>
              </w:rPr>
              <w:t>ReapplyTableStyle</w:t>
            </w:r>
            <w:bookmarkEnd w:id="2878"/>
          </w:p>
        </w:tc>
        <w:tc>
          <w:tcPr>
            <w:tcW w:w="0" w:type="auto"/>
            <w:vAlign w:val="center"/>
          </w:tcPr>
          <w:p w:rsidR="00013DC0" w:rsidRDefault="00C92CE0">
            <w:pPr>
              <w:pStyle w:val="TableBodyText"/>
            </w:pPr>
            <w:r>
              <w:t>0x095C</w:t>
            </w:r>
          </w:p>
        </w:tc>
        <w:tc>
          <w:tcPr>
            <w:tcW w:w="0" w:type="auto"/>
            <w:vAlign w:val="center"/>
          </w:tcPr>
          <w:p w:rsidR="00013DC0" w:rsidRDefault="00C92CE0">
            <w:pPr>
              <w:pStyle w:val="TableBodyText"/>
            </w:pPr>
            <w:r>
              <w:t>Reapplies the selected table style (keeping direct formatting intact).</w:t>
            </w:r>
          </w:p>
        </w:tc>
      </w:tr>
      <w:tr w:rsidR="00013DC0" w:rsidTr="00013DC0">
        <w:tc>
          <w:tcPr>
            <w:tcW w:w="0" w:type="auto"/>
            <w:vAlign w:val="center"/>
          </w:tcPr>
          <w:p w:rsidR="00013DC0" w:rsidRDefault="00C92CE0">
            <w:pPr>
              <w:pStyle w:val="TableBodyText"/>
            </w:pPr>
            <w:bookmarkStart w:id="2879" w:name="CustomHeaderGallery"/>
            <w:r>
              <w:rPr>
                <w:b/>
              </w:rPr>
              <w:lastRenderedPageBreak/>
              <w:t>CustomHeaderGallery</w:t>
            </w:r>
            <w:bookmarkEnd w:id="2879"/>
          </w:p>
        </w:tc>
        <w:tc>
          <w:tcPr>
            <w:tcW w:w="0" w:type="auto"/>
            <w:vAlign w:val="center"/>
          </w:tcPr>
          <w:p w:rsidR="00013DC0" w:rsidRDefault="00C92CE0">
            <w:pPr>
              <w:pStyle w:val="TableBodyText"/>
            </w:pPr>
            <w:r>
              <w:t>0x095D</w:t>
            </w:r>
          </w:p>
        </w:tc>
        <w:tc>
          <w:tcPr>
            <w:tcW w:w="0" w:type="auto"/>
            <w:vAlign w:val="center"/>
          </w:tcPr>
          <w:p w:rsidR="00013DC0" w:rsidRDefault="00C92CE0">
            <w:pPr>
              <w:pStyle w:val="TableBodyText"/>
            </w:pPr>
            <w:r>
              <w:t xml:space="preserve">Custom Header </w:t>
            </w:r>
            <w:r>
              <w:t>Gallery.</w:t>
            </w:r>
          </w:p>
        </w:tc>
      </w:tr>
      <w:tr w:rsidR="00013DC0" w:rsidTr="00013DC0">
        <w:tc>
          <w:tcPr>
            <w:tcW w:w="0" w:type="auto"/>
            <w:vAlign w:val="center"/>
          </w:tcPr>
          <w:p w:rsidR="00013DC0" w:rsidRDefault="00C92CE0">
            <w:pPr>
              <w:pStyle w:val="TableBodyText"/>
            </w:pPr>
            <w:bookmarkStart w:id="2880" w:name="CustomFooterGallery"/>
            <w:r>
              <w:rPr>
                <w:b/>
              </w:rPr>
              <w:t>CustomFooterGallery</w:t>
            </w:r>
            <w:bookmarkEnd w:id="2880"/>
          </w:p>
        </w:tc>
        <w:tc>
          <w:tcPr>
            <w:tcW w:w="0" w:type="auto"/>
            <w:vAlign w:val="center"/>
          </w:tcPr>
          <w:p w:rsidR="00013DC0" w:rsidRDefault="00C92CE0">
            <w:pPr>
              <w:pStyle w:val="TableBodyText"/>
            </w:pPr>
            <w:r>
              <w:t>0x095E</w:t>
            </w:r>
          </w:p>
        </w:tc>
        <w:tc>
          <w:tcPr>
            <w:tcW w:w="0" w:type="auto"/>
            <w:vAlign w:val="center"/>
          </w:tcPr>
          <w:p w:rsidR="00013DC0" w:rsidRDefault="00C92CE0">
            <w:pPr>
              <w:pStyle w:val="TableBodyText"/>
            </w:pPr>
            <w:r>
              <w:t>Custom Footer Gallery.</w:t>
            </w:r>
          </w:p>
        </w:tc>
      </w:tr>
      <w:tr w:rsidR="00013DC0" w:rsidTr="00013DC0">
        <w:tc>
          <w:tcPr>
            <w:tcW w:w="0" w:type="auto"/>
            <w:vAlign w:val="center"/>
          </w:tcPr>
          <w:p w:rsidR="00013DC0" w:rsidRDefault="00C92CE0">
            <w:pPr>
              <w:pStyle w:val="TableBodyText"/>
            </w:pPr>
            <w:bookmarkStart w:id="2881" w:name="CustomCoverPageGallery"/>
            <w:r>
              <w:rPr>
                <w:b/>
              </w:rPr>
              <w:t>CustomCoverPageGallery</w:t>
            </w:r>
            <w:bookmarkEnd w:id="2881"/>
          </w:p>
        </w:tc>
        <w:tc>
          <w:tcPr>
            <w:tcW w:w="0" w:type="auto"/>
            <w:vAlign w:val="center"/>
          </w:tcPr>
          <w:p w:rsidR="00013DC0" w:rsidRDefault="00C92CE0">
            <w:pPr>
              <w:pStyle w:val="TableBodyText"/>
            </w:pPr>
            <w:r>
              <w:t>0x095F</w:t>
            </w:r>
          </w:p>
        </w:tc>
        <w:tc>
          <w:tcPr>
            <w:tcW w:w="0" w:type="auto"/>
            <w:vAlign w:val="center"/>
          </w:tcPr>
          <w:p w:rsidR="00013DC0" w:rsidRDefault="00C92CE0">
            <w:pPr>
              <w:pStyle w:val="TableBodyText"/>
            </w:pPr>
            <w:r>
              <w:t>Custom Cover Page Gallery.</w:t>
            </w:r>
          </w:p>
        </w:tc>
      </w:tr>
      <w:tr w:rsidR="00013DC0" w:rsidTr="00013DC0">
        <w:tc>
          <w:tcPr>
            <w:tcW w:w="0" w:type="auto"/>
            <w:vAlign w:val="center"/>
          </w:tcPr>
          <w:p w:rsidR="00013DC0" w:rsidRDefault="00C92CE0">
            <w:pPr>
              <w:pStyle w:val="TableBodyText"/>
            </w:pPr>
            <w:bookmarkStart w:id="2882" w:name="CustomPageNumGallery"/>
            <w:r>
              <w:rPr>
                <w:b/>
              </w:rPr>
              <w:t>CustomPageNumGallery</w:t>
            </w:r>
            <w:bookmarkEnd w:id="2882"/>
          </w:p>
        </w:tc>
        <w:tc>
          <w:tcPr>
            <w:tcW w:w="0" w:type="auto"/>
            <w:vAlign w:val="center"/>
          </w:tcPr>
          <w:p w:rsidR="00013DC0" w:rsidRDefault="00C92CE0">
            <w:pPr>
              <w:pStyle w:val="TableBodyText"/>
            </w:pPr>
            <w:r>
              <w:t>0x0960</w:t>
            </w:r>
          </w:p>
        </w:tc>
        <w:tc>
          <w:tcPr>
            <w:tcW w:w="0" w:type="auto"/>
            <w:vAlign w:val="center"/>
          </w:tcPr>
          <w:p w:rsidR="00013DC0" w:rsidRDefault="00C92CE0">
            <w:pPr>
              <w:pStyle w:val="TableBodyText"/>
            </w:pPr>
            <w:r>
              <w:t>Custom Page Number Gallery.</w:t>
            </w:r>
          </w:p>
        </w:tc>
      </w:tr>
      <w:tr w:rsidR="00013DC0" w:rsidTr="00013DC0">
        <w:tc>
          <w:tcPr>
            <w:tcW w:w="0" w:type="auto"/>
            <w:vAlign w:val="center"/>
          </w:tcPr>
          <w:p w:rsidR="00013DC0" w:rsidRDefault="00C92CE0">
            <w:pPr>
              <w:pStyle w:val="TableBodyText"/>
            </w:pPr>
            <w:bookmarkStart w:id="2883" w:name="CustomPageNumTopGallery"/>
            <w:r>
              <w:rPr>
                <w:b/>
              </w:rPr>
              <w:t>CustomPageNumTopGallery</w:t>
            </w:r>
            <w:bookmarkEnd w:id="2883"/>
          </w:p>
        </w:tc>
        <w:tc>
          <w:tcPr>
            <w:tcW w:w="0" w:type="auto"/>
            <w:vAlign w:val="center"/>
          </w:tcPr>
          <w:p w:rsidR="00013DC0" w:rsidRDefault="00C92CE0">
            <w:pPr>
              <w:pStyle w:val="TableBodyText"/>
            </w:pPr>
            <w:r>
              <w:t>0x0961</w:t>
            </w:r>
          </w:p>
        </w:tc>
        <w:tc>
          <w:tcPr>
            <w:tcW w:w="0" w:type="auto"/>
            <w:vAlign w:val="center"/>
          </w:tcPr>
          <w:p w:rsidR="00013DC0" w:rsidRDefault="00C92CE0">
            <w:pPr>
              <w:pStyle w:val="TableBodyText"/>
            </w:pPr>
            <w:r>
              <w:t>Custom Page Number Top Gallery.</w:t>
            </w:r>
          </w:p>
        </w:tc>
      </w:tr>
      <w:tr w:rsidR="00013DC0" w:rsidTr="00013DC0">
        <w:tc>
          <w:tcPr>
            <w:tcW w:w="0" w:type="auto"/>
            <w:vAlign w:val="center"/>
          </w:tcPr>
          <w:p w:rsidR="00013DC0" w:rsidRDefault="00C92CE0">
            <w:pPr>
              <w:pStyle w:val="TableBodyText"/>
            </w:pPr>
            <w:bookmarkStart w:id="2884" w:name="CustomPageNumBottomGallery"/>
            <w:r>
              <w:rPr>
                <w:b/>
              </w:rPr>
              <w:t>CustomPageNumBot</w:t>
            </w:r>
            <w:r>
              <w:rPr>
                <w:b/>
              </w:rPr>
              <w:t>tomGallery</w:t>
            </w:r>
            <w:bookmarkEnd w:id="2884"/>
          </w:p>
        </w:tc>
        <w:tc>
          <w:tcPr>
            <w:tcW w:w="0" w:type="auto"/>
            <w:vAlign w:val="center"/>
          </w:tcPr>
          <w:p w:rsidR="00013DC0" w:rsidRDefault="00C92CE0">
            <w:pPr>
              <w:pStyle w:val="TableBodyText"/>
            </w:pPr>
            <w:r>
              <w:t>0x0962</w:t>
            </w:r>
          </w:p>
        </w:tc>
        <w:tc>
          <w:tcPr>
            <w:tcW w:w="0" w:type="auto"/>
            <w:vAlign w:val="center"/>
          </w:tcPr>
          <w:p w:rsidR="00013DC0" w:rsidRDefault="00C92CE0">
            <w:pPr>
              <w:pStyle w:val="TableBodyText"/>
            </w:pPr>
            <w:r>
              <w:t>Custom Page Number Bottom Gallery.</w:t>
            </w:r>
          </w:p>
        </w:tc>
      </w:tr>
      <w:tr w:rsidR="00013DC0" w:rsidTr="00013DC0">
        <w:tc>
          <w:tcPr>
            <w:tcW w:w="0" w:type="auto"/>
            <w:vAlign w:val="center"/>
          </w:tcPr>
          <w:p w:rsidR="00013DC0" w:rsidRDefault="00C92CE0">
            <w:pPr>
              <w:pStyle w:val="TableBodyText"/>
            </w:pPr>
            <w:bookmarkStart w:id="2885" w:name="CustomPageNumPageGallery"/>
            <w:r>
              <w:rPr>
                <w:b/>
              </w:rPr>
              <w:t>CustomPageNumPageGallery</w:t>
            </w:r>
            <w:bookmarkEnd w:id="2885"/>
          </w:p>
        </w:tc>
        <w:tc>
          <w:tcPr>
            <w:tcW w:w="0" w:type="auto"/>
            <w:vAlign w:val="center"/>
          </w:tcPr>
          <w:p w:rsidR="00013DC0" w:rsidRDefault="00C92CE0">
            <w:pPr>
              <w:pStyle w:val="TableBodyText"/>
            </w:pPr>
            <w:r>
              <w:t>0x0963</w:t>
            </w:r>
          </w:p>
        </w:tc>
        <w:tc>
          <w:tcPr>
            <w:tcW w:w="0" w:type="auto"/>
            <w:vAlign w:val="center"/>
          </w:tcPr>
          <w:p w:rsidR="00013DC0" w:rsidRDefault="00C92CE0">
            <w:pPr>
              <w:pStyle w:val="TableBodyText"/>
            </w:pPr>
            <w:r>
              <w:t>Custom Page Number Page Gallery.</w:t>
            </w:r>
          </w:p>
        </w:tc>
      </w:tr>
      <w:tr w:rsidR="00013DC0" w:rsidTr="00013DC0">
        <w:tc>
          <w:tcPr>
            <w:tcW w:w="0" w:type="auto"/>
            <w:vAlign w:val="center"/>
          </w:tcPr>
          <w:p w:rsidR="00013DC0" w:rsidRDefault="00C92CE0">
            <w:pPr>
              <w:pStyle w:val="TableBodyText"/>
            </w:pPr>
            <w:bookmarkStart w:id="2886" w:name="CustomWatermarkGallery"/>
            <w:r>
              <w:rPr>
                <w:b/>
              </w:rPr>
              <w:t>CustomWatermarkGallery</w:t>
            </w:r>
            <w:bookmarkEnd w:id="2886"/>
          </w:p>
        </w:tc>
        <w:tc>
          <w:tcPr>
            <w:tcW w:w="0" w:type="auto"/>
            <w:vAlign w:val="center"/>
          </w:tcPr>
          <w:p w:rsidR="00013DC0" w:rsidRDefault="00C92CE0">
            <w:pPr>
              <w:pStyle w:val="TableBodyText"/>
            </w:pPr>
            <w:r>
              <w:t>0x0964</w:t>
            </w:r>
          </w:p>
        </w:tc>
        <w:tc>
          <w:tcPr>
            <w:tcW w:w="0" w:type="auto"/>
            <w:vAlign w:val="center"/>
          </w:tcPr>
          <w:p w:rsidR="00013DC0" w:rsidRDefault="00C92CE0">
            <w:pPr>
              <w:pStyle w:val="TableBodyText"/>
            </w:pPr>
            <w:r>
              <w:t>Custom Watermark Gallery.</w:t>
            </w:r>
          </w:p>
        </w:tc>
      </w:tr>
      <w:tr w:rsidR="00013DC0" w:rsidTr="00013DC0">
        <w:tc>
          <w:tcPr>
            <w:tcW w:w="0" w:type="auto"/>
            <w:vAlign w:val="center"/>
          </w:tcPr>
          <w:p w:rsidR="00013DC0" w:rsidRDefault="00C92CE0">
            <w:pPr>
              <w:pStyle w:val="TableBodyText"/>
            </w:pPr>
            <w:bookmarkStart w:id="2887" w:name="CustomEquationsGallery"/>
            <w:r>
              <w:rPr>
                <w:b/>
              </w:rPr>
              <w:t>CustomEquationsGallery</w:t>
            </w:r>
            <w:bookmarkEnd w:id="2887"/>
          </w:p>
        </w:tc>
        <w:tc>
          <w:tcPr>
            <w:tcW w:w="0" w:type="auto"/>
            <w:vAlign w:val="center"/>
          </w:tcPr>
          <w:p w:rsidR="00013DC0" w:rsidRDefault="00C92CE0">
            <w:pPr>
              <w:pStyle w:val="TableBodyText"/>
            </w:pPr>
            <w:r>
              <w:t>0x0965</w:t>
            </w:r>
          </w:p>
        </w:tc>
        <w:tc>
          <w:tcPr>
            <w:tcW w:w="0" w:type="auto"/>
            <w:vAlign w:val="center"/>
          </w:tcPr>
          <w:p w:rsidR="00013DC0" w:rsidRDefault="00C92CE0">
            <w:pPr>
              <w:pStyle w:val="TableBodyText"/>
            </w:pPr>
            <w:r>
              <w:t>Custom Equations Gallery.</w:t>
            </w:r>
          </w:p>
        </w:tc>
      </w:tr>
      <w:tr w:rsidR="00013DC0" w:rsidTr="00013DC0">
        <w:tc>
          <w:tcPr>
            <w:tcW w:w="0" w:type="auto"/>
            <w:vAlign w:val="center"/>
          </w:tcPr>
          <w:p w:rsidR="00013DC0" w:rsidRDefault="00C92CE0">
            <w:pPr>
              <w:pStyle w:val="TableBodyText"/>
            </w:pPr>
            <w:bookmarkStart w:id="2888" w:name="CustomTablesGallery"/>
            <w:r>
              <w:rPr>
                <w:b/>
              </w:rPr>
              <w:t>CustomTablesGallery</w:t>
            </w:r>
            <w:bookmarkEnd w:id="2888"/>
          </w:p>
        </w:tc>
        <w:tc>
          <w:tcPr>
            <w:tcW w:w="0" w:type="auto"/>
            <w:vAlign w:val="center"/>
          </w:tcPr>
          <w:p w:rsidR="00013DC0" w:rsidRDefault="00C92CE0">
            <w:pPr>
              <w:pStyle w:val="TableBodyText"/>
            </w:pPr>
            <w:r>
              <w:t>0x0966</w:t>
            </w:r>
          </w:p>
        </w:tc>
        <w:tc>
          <w:tcPr>
            <w:tcW w:w="0" w:type="auto"/>
            <w:vAlign w:val="center"/>
          </w:tcPr>
          <w:p w:rsidR="00013DC0" w:rsidRDefault="00C92CE0">
            <w:pPr>
              <w:pStyle w:val="TableBodyText"/>
            </w:pPr>
            <w:r>
              <w:t>Custom Tables Gallery.</w:t>
            </w:r>
          </w:p>
        </w:tc>
      </w:tr>
      <w:tr w:rsidR="00013DC0" w:rsidTr="00013DC0">
        <w:tc>
          <w:tcPr>
            <w:tcW w:w="0" w:type="auto"/>
            <w:vAlign w:val="center"/>
          </w:tcPr>
          <w:p w:rsidR="00013DC0" w:rsidRDefault="00C92CE0">
            <w:pPr>
              <w:pStyle w:val="TableBodyText"/>
            </w:pPr>
            <w:bookmarkStart w:id="2889" w:name="CustomQuickPartsGallery"/>
            <w:r>
              <w:rPr>
                <w:b/>
              </w:rPr>
              <w:t>CustomQuickPartsGallery</w:t>
            </w:r>
            <w:bookmarkEnd w:id="2889"/>
          </w:p>
        </w:tc>
        <w:tc>
          <w:tcPr>
            <w:tcW w:w="0" w:type="auto"/>
            <w:vAlign w:val="center"/>
          </w:tcPr>
          <w:p w:rsidR="00013DC0" w:rsidRDefault="00C92CE0">
            <w:pPr>
              <w:pStyle w:val="TableBodyText"/>
            </w:pPr>
            <w:r>
              <w:t>0x0967</w:t>
            </w:r>
          </w:p>
        </w:tc>
        <w:tc>
          <w:tcPr>
            <w:tcW w:w="0" w:type="auto"/>
            <w:vAlign w:val="center"/>
          </w:tcPr>
          <w:p w:rsidR="00013DC0" w:rsidRDefault="00C92CE0">
            <w:pPr>
              <w:pStyle w:val="TableBodyText"/>
            </w:pPr>
            <w:r>
              <w:t>Custom Quick Parts Gallery.</w:t>
            </w:r>
          </w:p>
        </w:tc>
      </w:tr>
      <w:tr w:rsidR="00013DC0" w:rsidTr="00013DC0">
        <w:tc>
          <w:tcPr>
            <w:tcW w:w="0" w:type="auto"/>
            <w:vAlign w:val="center"/>
          </w:tcPr>
          <w:p w:rsidR="00013DC0" w:rsidRDefault="00C92CE0">
            <w:pPr>
              <w:pStyle w:val="TableBodyText"/>
            </w:pPr>
            <w:bookmarkStart w:id="2890" w:name="CustomAutoTextGallery"/>
            <w:r>
              <w:rPr>
                <w:b/>
              </w:rPr>
              <w:t>CustomAutoTextGallery</w:t>
            </w:r>
            <w:bookmarkEnd w:id="2890"/>
          </w:p>
        </w:tc>
        <w:tc>
          <w:tcPr>
            <w:tcW w:w="0" w:type="auto"/>
            <w:vAlign w:val="center"/>
          </w:tcPr>
          <w:p w:rsidR="00013DC0" w:rsidRDefault="00C92CE0">
            <w:pPr>
              <w:pStyle w:val="TableBodyText"/>
            </w:pPr>
            <w:r>
              <w:t>0x0968</w:t>
            </w:r>
          </w:p>
        </w:tc>
        <w:tc>
          <w:tcPr>
            <w:tcW w:w="0" w:type="auto"/>
            <w:vAlign w:val="center"/>
          </w:tcPr>
          <w:p w:rsidR="00013DC0" w:rsidRDefault="00C92CE0">
            <w:pPr>
              <w:pStyle w:val="TableBodyText"/>
            </w:pPr>
            <w:r>
              <w:t>Custom AutoText Gallery.</w:t>
            </w:r>
          </w:p>
        </w:tc>
      </w:tr>
      <w:tr w:rsidR="00013DC0" w:rsidTr="00013DC0">
        <w:tc>
          <w:tcPr>
            <w:tcW w:w="0" w:type="auto"/>
            <w:vAlign w:val="center"/>
          </w:tcPr>
          <w:p w:rsidR="00013DC0" w:rsidRDefault="00C92CE0">
            <w:pPr>
              <w:pStyle w:val="TableBodyText"/>
            </w:pPr>
            <w:bookmarkStart w:id="2891" w:name="CustomTextBoxGallery"/>
            <w:r>
              <w:rPr>
                <w:b/>
              </w:rPr>
              <w:t>CustomTextBoxGallery</w:t>
            </w:r>
            <w:bookmarkEnd w:id="2891"/>
          </w:p>
        </w:tc>
        <w:tc>
          <w:tcPr>
            <w:tcW w:w="0" w:type="auto"/>
            <w:vAlign w:val="center"/>
          </w:tcPr>
          <w:p w:rsidR="00013DC0" w:rsidRDefault="00C92CE0">
            <w:pPr>
              <w:pStyle w:val="TableBodyText"/>
            </w:pPr>
            <w:r>
              <w:t>0x0969</w:t>
            </w:r>
          </w:p>
        </w:tc>
        <w:tc>
          <w:tcPr>
            <w:tcW w:w="0" w:type="auto"/>
            <w:vAlign w:val="center"/>
          </w:tcPr>
          <w:p w:rsidR="00013DC0" w:rsidRDefault="00C92CE0">
            <w:pPr>
              <w:pStyle w:val="TableBodyText"/>
            </w:pPr>
            <w:r>
              <w:t>Custom Text Box Gallery.</w:t>
            </w:r>
          </w:p>
        </w:tc>
      </w:tr>
      <w:tr w:rsidR="00013DC0" w:rsidTr="00013DC0">
        <w:tc>
          <w:tcPr>
            <w:tcW w:w="0" w:type="auto"/>
            <w:vAlign w:val="center"/>
          </w:tcPr>
          <w:p w:rsidR="00013DC0" w:rsidRDefault="00C92CE0">
            <w:pPr>
              <w:pStyle w:val="TableBodyText"/>
            </w:pPr>
            <w:bookmarkStart w:id="2892" w:name="CustomTableOfContentsGallery"/>
            <w:r>
              <w:rPr>
                <w:b/>
              </w:rPr>
              <w:t>CustomTableOfContentsGallery</w:t>
            </w:r>
            <w:bookmarkEnd w:id="2892"/>
          </w:p>
        </w:tc>
        <w:tc>
          <w:tcPr>
            <w:tcW w:w="0" w:type="auto"/>
            <w:vAlign w:val="center"/>
          </w:tcPr>
          <w:p w:rsidR="00013DC0" w:rsidRDefault="00C92CE0">
            <w:pPr>
              <w:pStyle w:val="TableBodyText"/>
            </w:pPr>
            <w:r>
              <w:t>0x096A</w:t>
            </w:r>
          </w:p>
        </w:tc>
        <w:tc>
          <w:tcPr>
            <w:tcW w:w="0" w:type="auto"/>
            <w:vAlign w:val="center"/>
          </w:tcPr>
          <w:p w:rsidR="00013DC0" w:rsidRDefault="00C92CE0">
            <w:pPr>
              <w:pStyle w:val="TableBodyText"/>
            </w:pPr>
            <w:r>
              <w:t xml:space="preserve">Custom Table of </w:t>
            </w:r>
            <w:r>
              <w:t>Contents Gallery.</w:t>
            </w:r>
          </w:p>
        </w:tc>
      </w:tr>
      <w:tr w:rsidR="00013DC0" w:rsidTr="00013DC0">
        <w:tc>
          <w:tcPr>
            <w:tcW w:w="0" w:type="auto"/>
            <w:vAlign w:val="center"/>
          </w:tcPr>
          <w:p w:rsidR="00013DC0" w:rsidRDefault="00C92CE0">
            <w:pPr>
              <w:pStyle w:val="TableBodyText"/>
            </w:pPr>
            <w:bookmarkStart w:id="2893" w:name="CustomBibliographyGallery"/>
            <w:r>
              <w:rPr>
                <w:b/>
              </w:rPr>
              <w:t>CustomBibliographyGallery</w:t>
            </w:r>
            <w:bookmarkEnd w:id="2893"/>
          </w:p>
        </w:tc>
        <w:tc>
          <w:tcPr>
            <w:tcW w:w="0" w:type="auto"/>
            <w:vAlign w:val="center"/>
          </w:tcPr>
          <w:p w:rsidR="00013DC0" w:rsidRDefault="00C92CE0">
            <w:pPr>
              <w:pStyle w:val="TableBodyText"/>
            </w:pPr>
            <w:r>
              <w:t>0x096B</w:t>
            </w:r>
          </w:p>
        </w:tc>
        <w:tc>
          <w:tcPr>
            <w:tcW w:w="0" w:type="auto"/>
            <w:vAlign w:val="center"/>
          </w:tcPr>
          <w:p w:rsidR="00013DC0" w:rsidRDefault="00C92CE0">
            <w:pPr>
              <w:pStyle w:val="TableBodyText"/>
            </w:pPr>
            <w:r>
              <w:t>Custom Bibliography Gallery.</w:t>
            </w:r>
          </w:p>
        </w:tc>
      </w:tr>
      <w:tr w:rsidR="00013DC0" w:rsidTr="00013DC0">
        <w:tc>
          <w:tcPr>
            <w:tcW w:w="0" w:type="auto"/>
            <w:vAlign w:val="center"/>
          </w:tcPr>
          <w:p w:rsidR="00013DC0" w:rsidRDefault="00C92CE0">
            <w:pPr>
              <w:pStyle w:val="TableBodyText"/>
            </w:pPr>
            <w:bookmarkStart w:id="2894" w:name="Custom1Gallery"/>
            <w:r>
              <w:rPr>
                <w:b/>
              </w:rPr>
              <w:t>Custom1Gallery</w:t>
            </w:r>
            <w:bookmarkEnd w:id="2894"/>
          </w:p>
        </w:tc>
        <w:tc>
          <w:tcPr>
            <w:tcW w:w="0" w:type="auto"/>
            <w:vAlign w:val="center"/>
          </w:tcPr>
          <w:p w:rsidR="00013DC0" w:rsidRDefault="00C92CE0">
            <w:pPr>
              <w:pStyle w:val="TableBodyText"/>
            </w:pPr>
            <w:r>
              <w:t>0x096C</w:t>
            </w:r>
          </w:p>
        </w:tc>
        <w:tc>
          <w:tcPr>
            <w:tcW w:w="0" w:type="auto"/>
            <w:vAlign w:val="center"/>
          </w:tcPr>
          <w:p w:rsidR="00013DC0" w:rsidRDefault="00C92CE0">
            <w:pPr>
              <w:pStyle w:val="TableBodyText"/>
            </w:pPr>
            <w:r>
              <w:t>Custom 1 Gallery.</w:t>
            </w:r>
          </w:p>
        </w:tc>
      </w:tr>
      <w:tr w:rsidR="00013DC0" w:rsidTr="00013DC0">
        <w:tc>
          <w:tcPr>
            <w:tcW w:w="0" w:type="auto"/>
            <w:vAlign w:val="center"/>
          </w:tcPr>
          <w:p w:rsidR="00013DC0" w:rsidRDefault="00C92CE0">
            <w:pPr>
              <w:pStyle w:val="TableBodyText"/>
            </w:pPr>
            <w:bookmarkStart w:id="2895" w:name="Custom2Gallery"/>
            <w:r>
              <w:rPr>
                <w:b/>
              </w:rPr>
              <w:t>Custom2Gallery</w:t>
            </w:r>
            <w:bookmarkEnd w:id="2895"/>
          </w:p>
        </w:tc>
        <w:tc>
          <w:tcPr>
            <w:tcW w:w="0" w:type="auto"/>
            <w:vAlign w:val="center"/>
          </w:tcPr>
          <w:p w:rsidR="00013DC0" w:rsidRDefault="00C92CE0">
            <w:pPr>
              <w:pStyle w:val="TableBodyText"/>
            </w:pPr>
            <w:r>
              <w:t>0x096D</w:t>
            </w:r>
          </w:p>
        </w:tc>
        <w:tc>
          <w:tcPr>
            <w:tcW w:w="0" w:type="auto"/>
            <w:vAlign w:val="center"/>
          </w:tcPr>
          <w:p w:rsidR="00013DC0" w:rsidRDefault="00C92CE0">
            <w:pPr>
              <w:pStyle w:val="TableBodyText"/>
            </w:pPr>
            <w:r>
              <w:t>Custom 2 Gallery.</w:t>
            </w:r>
          </w:p>
        </w:tc>
      </w:tr>
      <w:tr w:rsidR="00013DC0" w:rsidTr="00013DC0">
        <w:tc>
          <w:tcPr>
            <w:tcW w:w="0" w:type="auto"/>
            <w:vAlign w:val="center"/>
          </w:tcPr>
          <w:p w:rsidR="00013DC0" w:rsidRDefault="00C92CE0">
            <w:pPr>
              <w:pStyle w:val="TableBodyText"/>
            </w:pPr>
            <w:bookmarkStart w:id="2896" w:name="Custom3Gallery"/>
            <w:r>
              <w:rPr>
                <w:b/>
              </w:rPr>
              <w:t>Custom3Gallery</w:t>
            </w:r>
            <w:bookmarkEnd w:id="2896"/>
          </w:p>
        </w:tc>
        <w:tc>
          <w:tcPr>
            <w:tcW w:w="0" w:type="auto"/>
            <w:vAlign w:val="center"/>
          </w:tcPr>
          <w:p w:rsidR="00013DC0" w:rsidRDefault="00C92CE0">
            <w:pPr>
              <w:pStyle w:val="TableBodyText"/>
            </w:pPr>
            <w:r>
              <w:t>0x096E</w:t>
            </w:r>
          </w:p>
        </w:tc>
        <w:tc>
          <w:tcPr>
            <w:tcW w:w="0" w:type="auto"/>
            <w:vAlign w:val="center"/>
          </w:tcPr>
          <w:p w:rsidR="00013DC0" w:rsidRDefault="00C92CE0">
            <w:pPr>
              <w:pStyle w:val="TableBodyText"/>
            </w:pPr>
            <w:r>
              <w:t>Custom 3 Gallery.</w:t>
            </w:r>
          </w:p>
        </w:tc>
      </w:tr>
      <w:tr w:rsidR="00013DC0" w:rsidTr="00013DC0">
        <w:tc>
          <w:tcPr>
            <w:tcW w:w="0" w:type="auto"/>
            <w:vAlign w:val="center"/>
          </w:tcPr>
          <w:p w:rsidR="00013DC0" w:rsidRDefault="00C92CE0">
            <w:pPr>
              <w:pStyle w:val="TableBodyText"/>
            </w:pPr>
            <w:bookmarkStart w:id="2897" w:name="Custom4Gallery"/>
            <w:r>
              <w:rPr>
                <w:b/>
              </w:rPr>
              <w:t>Custom4Gallery</w:t>
            </w:r>
            <w:bookmarkEnd w:id="2897"/>
          </w:p>
        </w:tc>
        <w:tc>
          <w:tcPr>
            <w:tcW w:w="0" w:type="auto"/>
            <w:vAlign w:val="center"/>
          </w:tcPr>
          <w:p w:rsidR="00013DC0" w:rsidRDefault="00C92CE0">
            <w:pPr>
              <w:pStyle w:val="TableBodyText"/>
            </w:pPr>
            <w:r>
              <w:t>0x096F</w:t>
            </w:r>
          </w:p>
        </w:tc>
        <w:tc>
          <w:tcPr>
            <w:tcW w:w="0" w:type="auto"/>
            <w:vAlign w:val="center"/>
          </w:tcPr>
          <w:p w:rsidR="00013DC0" w:rsidRDefault="00C92CE0">
            <w:pPr>
              <w:pStyle w:val="TableBodyText"/>
            </w:pPr>
            <w:r>
              <w:t>Custom 4 Gallery.</w:t>
            </w:r>
          </w:p>
        </w:tc>
      </w:tr>
      <w:tr w:rsidR="00013DC0" w:rsidTr="00013DC0">
        <w:tc>
          <w:tcPr>
            <w:tcW w:w="0" w:type="auto"/>
            <w:vAlign w:val="center"/>
          </w:tcPr>
          <w:p w:rsidR="00013DC0" w:rsidRDefault="00C92CE0">
            <w:pPr>
              <w:pStyle w:val="TableBodyText"/>
            </w:pPr>
            <w:bookmarkStart w:id="2898" w:name="Custom5Gallery"/>
            <w:r>
              <w:rPr>
                <w:b/>
              </w:rPr>
              <w:t>Custom5Gallery</w:t>
            </w:r>
            <w:bookmarkEnd w:id="2898"/>
          </w:p>
        </w:tc>
        <w:tc>
          <w:tcPr>
            <w:tcW w:w="0" w:type="auto"/>
            <w:vAlign w:val="center"/>
          </w:tcPr>
          <w:p w:rsidR="00013DC0" w:rsidRDefault="00C92CE0">
            <w:pPr>
              <w:pStyle w:val="TableBodyText"/>
            </w:pPr>
            <w:r>
              <w:t>0x0970</w:t>
            </w:r>
          </w:p>
        </w:tc>
        <w:tc>
          <w:tcPr>
            <w:tcW w:w="0" w:type="auto"/>
            <w:vAlign w:val="center"/>
          </w:tcPr>
          <w:p w:rsidR="00013DC0" w:rsidRDefault="00C92CE0">
            <w:pPr>
              <w:pStyle w:val="TableBodyText"/>
            </w:pPr>
            <w:r>
              <w:t>Custom 5 Gallery.</w:t>
            </w:r>
          </w:p>
        </w:tc>
      </w:tr>
      <w:tr w:rsidR="00013DC0" w:rsidTr="00013DC0">
        <w:tc>
          <w:tcPr>
            <w:tcW w:w="0" w:type="auto"/>
            <w:vAlign w:val="center"/>
          </w:tcPr>
          <w:p w:rsidR="00013DC0" w:rsidRDefault="00C92CE0">
            <w:pPr>
              <w:pStyle w:val="TableBodyText"/>
            </w:pPr>
            <w:bookmarkStart w:id="2899" w:name="CreateBibliographyFromSel"/>
            <w:r>
              <w:rPr>
                <w:b/>
              </w:rPr>
              <w:t>CreateBibliographyFromSel</w:t>
            </w:r>
            <w:bookmarkEnd w:id="2899"/>
          </w:p>
        </w:tc>
        <w:tc>
          <w:tcPr>
            <w:tcW w:w="0" w:type="auto"/>
            <w:vAlign w:val="center"/>
          </w:tcPr>
          <w:p w:rsidR="00013DC0" w:rsidRDefault="00C92CE0">
            <w:pPr>
              <w:pStyle w:val="TableBodyText"/>
            </w:pPr>
            <w:r>
              <w:t>0x0971</w:t>
            </w:r>
          </w:p>
        </w:tc>
        <w:tc>
          <w:tcPr>
            <w:tcW w:w="0" w:type="auto"/>
            <w:vAlign w:val="center"/>
          </w:tcPr>
          <w:p w:rsidR="00013DC0" w:rsidRDefault="00C92CE0">
            <w:pPr>
              <w:pStyle w:val="TableBodyText"/>
            </w:pPr>
            <w:r>
              <w:t>Creates a new bibliography building block from the current selection.</w:t>
            </w:r>
          </w:p>
        </w:tc>
      </w:tr>
      <w:tr w:rsidR="00013DC0" w:rsidTr="00013DC0">
        <w:tc>
          <w:tcPr>
            <w:tcW w:w="0" w:type="auto"/>
            <w:vAlign w:val="center"/>
          </w:tcPr>
          <w:p w:rsidR="00013DC0" w:rsidRDefault="00C92CE0">
            <w:pPr>
              <w:pStyle w:val="TableBodyText"/>
            </w:pPr>
            <w:bookmarkStart w:id="2900" w:name="SaveBibliographyBlock"/>
            <w:r>
              <w:rPr>
                <w:b/>
              </w:rPr>
              <w:t>SaveBibliographyBlock</w:t>
            </w:r>
            <w:bookmarkEnd w:id="2900"/>
          </w:p>
        </w:tc>
        <w:tc>
          <w:tcPr>
            <w:tcW w:w="0" w:type="auto"/>
            <w:vAlign w:val="center"/>
          </w:tcPr>
          <w:p w:rsidR="00013DC0" w:rsidRDefault="00C92CE0">
            <w:pPr>
              <w:pStyle w:val="TableBodyText"/>
            </w:pPr>
            <w:r>
              <w:t>0x0972</w:t>
            </w:r>
          </w:p>
        </w:tc>
        <w:tc>
          <w:tcPr>
            <w:tcW w:w="0" w:type="auto"/>
            <w:vAlign w:val="center"/>
          </w:tcPr>
          <w:p w:rsidR="00013DC0" w:rsidRDefault="00C92CE0">
            <w:pPr>
              <w:pStyle w:val="TableBodyText"/>
            </w:pPr>
            <w:r>
              <w:t>Saves the current bibliography as a new building block.</w:t>
            </w:r>
          </w:p>
        </w:tc>
      </w:tr>
      <w:tr w:rsidR="00013DC0" w:rsidTr="00013DC0">
        <w:tc>
          <w:tcPr>
            <w:tcW w:w="0" w:type="auto"/>
            <w:vAlign w:val="center"/>
          </w:tcPr>
          <w:p w:rsidR="00013DC0" w:rsidRDefault="00C92CE0">
            <w:pPr>
              <w:pStyle w:val="TableBodyText"/>
            </w:pPr>
            <w:bookmarkStart w:id="2901" w:name="MailMergeUseOutlookContacts"/>
            <w:r>
              <w:rPr>
                <w:b/>
              </w:rPr>
              <w:t>MailMergeUseOutlookContac</w:t>
            </w:r>
            <w:r>
              <w:rPr>
                <w:b/>
              </w:rPr>
              <w:t>ts</w:t>
            </w:r>
            <w:bookmarkEnd w:id="2901"/>
          </w:p>
        </w:tc>
        <w:tc>
          <w:tcPr>
            <w:tcW w:w="0" w:type="auto"/>
            <w:vAlign w:val="center"/>
          </w:tcPr>
          <w:p w:rsidR="00013DC0" w:rsidRDefault="00C92CE0">
            <w:pPr>
              <w:pStyle w:val="TableBodyText"/>
            </w:pPr>
            <w:r>
              <w:t>0x0974</w:t>
            </w:r>
          </w:p>
        </w:tc>
        <w:tc>
          <w:tcPr>
            <w:tcW w:w="0" w:type="auto"/>
            <w:vAlign w:val="center"/>
          </w:tcPr>
          <w:p w:rsidR="00013DC0" w:rsidRDefault="00C92CE0">
            <w:pPr>
              <w:pStyle w:val="TableBodyText"/>
            </w:pPr>
            <w:r>
              <w:t>Opens Outlook contacts as a data source for mail merge.</w:t>
            </w:r>
          </w:p>
        </w:tc>
      </w:tr>
      <w:tr w:rsidR="00013DC0" w:rsidTr="00013DC0">
        <w:tc>
          <w:tcPr>
            <w:tcW w:w="0" w:type="auto"/>
            <w:vAlign w:val="center"/>
          </w:tcPr>
          <w:p w:rsidR="00013DC0" w:rsidRDefault="00C92CE0">
            <w:pPr>
              <w:pStyle w:val="TableBodyText"/>
            </w:pPr>
            <w:bookmarkStart w:id="2902" w:name="ChineseTranslationGroup"/>
            <w:r>
              <w:rPr>
                <w:b/>
              </w:rPr>
              <w:t>ChineseTranslationGroup</w:t>
            </w:r>
            <w:bookmarkEnd w:id="2902"/>
          </w:p>
        </w:tc>
        <w:tc>
          <w:tcPr>
            <w:tcW w:w="0" w:type="auto"/>
            <w:vAlign w:val="center"/>
          </w:tcPr>
          <w:p w:rsidR="00013DC0" w:rsidRDefault="00C92CE0">
            <w:pPr>
              <w:pStyle w:val="TableBodyText"/>
            </w:pPr>
            <w:r>
              <w:t>0x0976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2903" w:name="TableInsertCells2"/>
            <w:r>
              <w:rPr>
                <w:b/>
              </w:rPr>
              <w:t>TableInsertCells2</w:t>
            </w:r>
            <w:bookmarkEnd w:id="2903"/>
          </w:p>
        </w:tc>
        <w:tc>
          <w:tcPr>
            <w:tcW w:w="0" w:type="auto"/>
            <w:vAlign w:val="center"/>
          </w:tcPr>
          <w:p w:rsidR="00013DC0" w:rsidRDefault="00C92CE0">
            <w:pPr>
              <w:pStyle w:val="TableBodyText"/>
            </w:pPr>
            <w:r>
              <w:t>0x0977</w:t>
            </w:r>
          </w:p>
        </w:tc>
        <w:tc>
          <w:tcPr>
            <w:tcW w:w="0" w:type="auto"/>
            <w:vAlign w:val="center"/>
          </w:tcPr>
          <w:p w:rsidR="00013DC0" w:rsidRDefault="00C92CE0">
            <w:pPr>
              <w:pStyle w:val="TableBodyText"/>
            </w:pPr>
            <w:r>
              <w:t>Inserts one or more cells into the table.</w:t>
            </w:r>
          </w:p>
        </w:tc>
      </w:tr>
      <w:tr w:rsidR="00013DC0" w:rsidTr="00013DC0">
        <w:tc>
          <w:tcPr>
            <w:tcW w:w="0" w:type="auto"/>
            <w:vAlign w:val="center"/>
          </w:tcPr>
          <w:p w:rsidR="00013DC0" w:rsidRDefault="00C92CE0">
            <w:pPr>
              <w:pStyle w:val="TableBodyText"/>
            </w:pPr>
            <w:bookmarkStart w:id="2904" w:name="ContentControlUngroup"/>
            <w:r>
              <w:rPr>
                <w:b/>
              </w:rPr>
              <w:t>ContentControlUngroup</w:t>
            </w:r>
            <w:bookmarkEnd w:id="2904"/>
          </w:p>
        </w:tc>
        <w:tc>
          <w:tcPr>
            <w:tcW w:w="0" w:type="auto"/>
            <w:vAlign w:val="center"/>
          </w:tcPr>
          <w:p w:rsidR="00013DC0" w:rsidRDefault="00C92CE0">
            <w:pPr>
              <w:pStyle w:val="TableBodyText"/>
            </w:pPr>
            <w:r>
              <w:t>0x0978</w:t>
            </w:r>
          </w:p>
        </w:tc>
        <w:tc>
          <w:tcPr>
            <w:tcW w:w="0" w:type="auto"/>
            <w:vAlign w:val="center"/>
          </w:tcPr>
          <w:p w:rsidR="00013DC0" w:rsidRDefault="00C92CE0">
            <w:pPr>
              <w:pStyle w:val="TableBodyText"/>
            </w:pPr>
            <w:r>
              <w:t>Remove a content control group.</w:t>
            </w:r>
          </w:p>
        </w:tc>
      </w:tr>
      <w:tr w:rsidR="00013DC0" w:rsidTr="00013DC0">
        <w:tc>
          <w:tcPr>
            <w:tcW w:w="0" w:type="auto"/>
            <w:vAlign w:val="center"/>
          </w:tcPr>
          <w:p w:rsidR="00013DC0" w:rsidRDefault="00C92CE0">
            <w:pPr>
              <w:pStyle w:val="TableBodyText"/>
            </w:pPr>
            <w:bookmarkStart w:id="2905" w:name="BibliographyEditCitationButton"/>
            <w:r>
              <w:rPr>
                <w:b/>
              </w:rPr>
              <w:t>BibliographyEditCitationButton</w:t>
            </w:r>
            <w:bookmarkEnd w:id="2905"/>
          </w:p>
        </w:tc>
        <w:tc>
          <w:tcPr>
            <w:tcW w:w="0" w:type="auto"/>
            <w:vAlign w:val="center"/>
          </w:tcPr>
          <w:p w:rsidR="00013DC0" w:rsidRDefault="00C92CE0">
            <w:pPr>
              <w:pStyle w:val="TableBodyText"/>
            </w:pPr>
            <w:r>
              <w:t>0x0979</w:t>
            </w:r>
          </w:p>
        </w:tc>
        <w:tc>
          <w:tcPr>
            <w:tcW w:w="0" w:type="auto"/>
            <w:vAlign w:val="center"/>
          </w:tcPr>
          <w:p w:rsidR="00013DC0" w:rsidRDefault="00C92CE0">
            <w:pPr>
              <w:pStyle w:val="TableBodyText"/>
            </w:pPr>
            <w:r>
              <w:t>Edit bibliography Citation.</w:t>
            </w:r>
          </w:p>
        </w:tc>
      </w:tr>
      <w:tr w:rsidR="00013DC0" w:rsidTr="00013DC0">
        <w:tc>
          <w:tcPr>
            <w:tcW w:w="0" w:type="auto"/>
            <w:vAlign w:val="center"/>
          </w:tcPr>
          <w:p w:rsidR="00013DC0" w:rsidRDefault="00C92CE0">
            <w:pPr>
              <w:pStyle w:val="TableBodyText"/>
            </w:pPr>
            <w:bookmarkStart w:id="2906" w:name="BibliographyEditSourceButton"/>
            <w:r>
              <w:rPr>
                <w:b/>
              </w:rPr>
              <w:t>BibliographyEditSourceButton</w:t>
            </w:r>
            <w:bookmarkEnd w:id="2906"/>
          </w:p>
        </w:tc>
        <w:tc>
          <w:tcPr>
            <w:tcW w:w="0" w:type="auto"/>
            <w:vAlign w:val="center"/>
          </w:tcPr>
          <w:p w:rsidR="00013DC0" w:rsidRDefault="00C92CE0">
            <w:pPr>
              <w:pStyle w:val="TableBodyText"/>
            </w:pPr>
            <w:r>
              <w:t>0x097A</w:t>
            </w:r>
          </w:p>
        </w:tc>
        <w:tc>
          <w:tcPr>
            <w:tcW w:w="0" w:type="auto"/>
            <w:vAlign w:val="center"/>
          </w:tcPr>
          <w:p w:rsidR="00013DC0" w:rsidRDefault="00C92CE0">
            <w:pPr>
              <w:pStyle w:val="TableBodyText"/>
            </w:pPr>
            <w:r>
              <w:t>Opens the Edit Source dialog box.</w:t>
            </w:r>
          </w:p>
        </w:tc>
      </w:tr>
      <w:tr w:rsidR="00013DC0" w:rsidTr="00013DC0">
        <w:tc>
          <w:tcPr>
            <w:tcW w:w="0" w:type="auto"/>
            <w:vAlign w:val="center"/>
          </w:tcPr>
          <w:p w:rsidR="00013DC0" w:rsidRDefault="00C92CE0">
            <w:pPr>
              <w:pStyle w:val="TableBodyText"/>
            </w:pPr>
            <w:bookmarkStart w:id="2907" w:name="BibliographyEditCitationToolbar"/>
            <w:r>
              <w:rPr>
                <w:b/>
              </w:rPr>
              <w:t>BibliographyEditCitationToolbar</w:t>
            </w:r>
            <w:bookmarkEnd w:id="2907"/>
          </w:p>
        </w:tc>
        <w:tc>
          <w:tcPr>
            <w:tcW w:w="0" w:type="auto"/>
            <w:vAlign w:val="center"/>
          </w:tcPr>
          <w:p w:rsidR="00013DC0" w:rsidRDefault="00C92CE0">
            <w:pPr>
              <w:pStyle w:val="TableBodyText"/>
            </w:pPr>
            <w:r>
              <w:t>0x097B</w:t>
            </w:r>
          </w:p>
        </w:tc>
        <w:tc>
          <w:tcPr>
            <w:tcW w:w="0" w:type="auto"/>
            <w:vAlign w:val="center"/>
          </w:tcPr>
          <w:p w:rsidR="00013DC0" w:rsidRDefault="00C92CE0">
            <w:pPr>
              <w:pStyle w:val="TableBodyText"/>
            </w:pPr>
            <w:r>
              <w:t>Edit bibliography Citation.</w:t>
            </w:r>
          </w:p>
        </w:tc>
      </w:tr>
      <w:tr w:rsidR="00013DC0" w:rsidTr="00013DC0">
        <w:tc>
          <w:tcPr>
            <w:tcW w:w="0" w:type="auto"/>
            <w:vAlign w:val="center"/>
          </w:tcPr>
          <w:p w:rsidR="00013DC0" w:rsidRDefault="00C92CE0">
            <w:pPr>
              <w:pStyle w:val="TableBodyText"/>
            </w:pPr>
            <w:bookmarkStart w:id="2908" w:name="BibliographyEditSourceToolbar"/>
            <w:r>
              <w:rPr>
                <w:b/>
              </w:rPr>
              <w:t>BibliographyEditSourceToolbar</w:t>
            </w:r>
            <w:bookmarkEnd w:id="2908"/>
          </w:p>
        </w:tc>
        <w:tc>
          <w:tcPr>
            <w:tcW w:w="0" w:type="auto"/>
            <w:vAlign w:val="center"/>
          </w:tcPr>
          <w:p w:rsidR="00013DC0" w:rsidRDefault="00C92CE0">
            <w:pPr>
              <w:pStyle w:val="TableBodyText"/>
            </w:pPr>
            <w:r>
              <w:t>0x097C</w:t>
            </w:r>
          </w:p>
        </w:tc>
        <w:tc>
          <w:tcPr>
            <w:tcW w:w="0" w:type="auto"/>
            <w:vAlign w:val="center"/>
          </w:tcPr>
          <w:p w:rsidR="00013DC0" w:rsidRDefault="00C92CE0">
            <w:pPr>
              <w:pStyle w:val="TableBodyText"/>
            </w:pPr>
            <w:r>
              <w:t xml:space="preserve">Opens the </w:t>
            </w:r>
            <w:r>
              <w:t>Edit Source dialog box.</w:t>
            </w:r>
          </w:p>
        </w:tc>
      </w:tr>
      <w:tr w:rsidR="00013DC0" w:rsidTr="00013DC0">
        <w:tc>
          <w:tcPr>
            <w:tcW w:w="0" w:type="auto"/>
            <w:vAlign w:val="center"/>
          </w:tcPr>
          <w:p w:rsidR="00013DC0" w:rsidRDefault="00C92CE0">
            <w:pPr>
              <w:pStyle w:val="TableBodyText"/>
            </w:pPr>
            <w:bookmarkStart w:id="2909" w:name="EquationShowHideBorderTop"/>
            <w:r>
              <w:rPr>
                <w:b/>
              </w:rPr>
              <w:lastRenderedPageBreak/>
              <w:t>EquationShowHideBorderTop</w:t>
            </w:r>
            <w:bookmarkEnd w:id="2909"/>
          </w:p>
        </w:tc>
        <w:tc>
          <w:tcPr>
            <w:tcW w:w="0" w:type="auto"/>
            <w:vAlign w:val="center"/>
          </w:tcPr>
          <w:p w:rsidR="00013DC0" w:rsidRDefault="00C92CE0">
            <w:pPr>
              <w:pStyle w:val="TableBodyText"/>
            </w:pPr>
            <w:r>
              <w:t>0x097D</w:t>
            </w:r>
          </w:p>
        </w:tc>
        <w:tc>
          <w:tcPr>
            <w:tcW w:w="0" w:type="auto"/>
            <w:vAlign w:val="center"/>
          </w:tcPr>
          <w:p w:rsidR="00013DC0" w:rsidRDefault="00C92CE0">
            <w:pPr>
              <w:pStyle w:val="TableBodyText"/>
            </w:pPr>
            <w:r>
              <w:t>Show or hide the top edge.</w:t>
            </w:r>
          </w:p>
        </w:tc>
      </w:tr>
      <w:tr w:rsidR="00013DC0" w:rsidTr="00013DC0">
        <w:tc>
          <w:tcPr>
            <w:tcW w:w="0" w:type="auto"/>
            <w:vAlign w:val="center"/>
          </w:tcPr>
          <w:p w:rsidR="00013DC0" w:rsidRDefault="00C92CE0">
            <w:pPr>
              <w:pStyle w:val="TableBodyText"/>
            </w:pPr>
            <w:bookmarkStart w:id="2910" w:name="EquationShowHideBorderBottom"/>
            <w:r>
              <w:rPr>
                <w:b/>
              </w:rPr>
              <w:t>EquationShowHideBorderBottom</w:t>
            </w:r>
            <w:bookmarkEnd w:id="2910"/>
          </w:p>
        </w:tc>
        <w:tc>
          <w:tcPr>
            <w:tcW w:w="0" w:type="auto"/>
            <w:vAlign w:val="center"/>
          </w:tcPr>
          <w:p w:rsidR="00013DC0" w:rsidRDefault="00C92CE0">
            <w:pPr>
              <w:pStyle w:val="TableBodyText"/>
            </w:pPr>
            <w:r>
              <w:t>0x097E</w:t>
            </w:r>
          </w:p>
        </w:tc>
        <w:tc>
          <w:tcPr>
            <w:tcW w:w="0" w:type="auto"/>
            <w:vAlign w:val="center"/>
          </w:tcPr>
          <w:p w:rsidR="00013DC0" w:rsidRDefault="00C92CE0">
            <w:pPr>
              <w:pStyle w:val="TableBodyText"/>
            </w:pPr>
            <w:r>
              <w:t>Show or hide the bottom edge.</w:t>
            </w:r>
          </w:p>
        </w:tc>
      </w:tr>
      <w:tr w:rsidR="00013DC0" w:rsidTr="00013DC0">
        <w:tc>
          <w:tcPr>
            <w:tcW w:w="0" w:type="auto"/>
            <w:vAlign w:val="center"/>
          </w:tcPr>
          <w:p w:rsidR="00013DC0" w:rsidRDefault="00C92CE0">
            <w:pPr>
              <w:pStyle w:val="TableBodyText"/>
            </w:pPr>
            <w:bookmarkStart w:id="2911" w:name="EquationShowHideBorderLeft"/>
            <w:r>
              <w:rPr>
                <w:b/>
              </w:rPr>
              <w:t>EquationShowHideBorderLeft</w:t>
            </w:r>
            <w:bookmarkEnd w:id="2911"/>
          </w:p>
        </w:tc>
        <w:tc>
          <w:tcPr>
            <w:tcW w:w="0" w:type="auto"/>
            <w:vAlign w:val="center"/>
          </w:tcPr>
          <w:p w:rsidR="00013DC0" w:rsidRDefault="00C92CE0">
            <w:pPr>
              <w:pStyle w:val="TableBodyText"/>
            </w:pPr>
            <w:r>
              <w:t>0x097F</w:t>
            </w:r>
          </w:p>
        </w:tc>
        <w:tc>
          <w:tcPr>
            <w:tcW w:w="0" w:type="auto"/>
            <w:vAlign w:val="center"/>
          </w:tcPr>
          <w:p w:rsidR="00013DC0" w:rsidRDefault="00C92CE0">
            <w:pPr>
              <w:pStyle w:val="TableBodyText"/>
            </w:pPr>
            <w:r>
              <w:t>Show or hide the left edge.</w:t>
            </w:r>
          </w:p>
        </w:tc>
      </w:tr>
      <w:tr w:rsidR="00013DC0" w:rsidTr="00013DC0">
        <w:tc>
          <w:tcPr>
            <w:tcW w:w="0" w:type="auto"/>
            <w:vAlign w:val="center"/>
          </w:tcPr>
          <w:p w:rsidR="00013DC0" w:rsidRDefault="00C92CE0">
            <w:pPr>
              <w:pStyle w:val="TableBodyText"/>
            </w:pPr>
            <w:bookmarkStart w:id="2912" w:name="EquationShowHideBorderRight"/>
            <w:r>
              <w:rPr>
                <w:b/>
              </w:rPr>
              <w:t>EquationShowHideBorderRight</w:t>
            </w:r>
            <w:bookmarkEnd w:id="2912"/>
          </w:p>
        </w:tc>
        <w:tc>
          <w:tcPr>
            <w:tcW w:w="0" w:type="auto"/>
            <w:vAlign w:val="center"/>
          </w:tcPr>
          <w:p w:rsidR="00013DC0" w:rsidRDefault="00C92CE0">
            <w:pPr>
              <w:pStyle w:val="TableBodyText"/>
            </w:pPr>
            <w:r>
              <w:t>0x0980</w:t>
            </w:r>
          </w:p>
        </w:tc>
        <w:tc>
          <w:tcPr>
            <w:tcW w:w="0" w:type="auto"/>
            <w:vAlign w:val="center"/>
          </w:tcPr>
          <w:p w:rsidR="00013DC0" w:rsidRDefault="00C92CE0">
            <w:pPr>
              <w:pStyle w:val="TableBodyText"/>
            </w:pPr>
            <w:r>
              <w:t xml:space="preserve">Show </w:t>
            </w:r>
            <w:r>
              <w:t>or hide the right edge.</w:t>
            </w:r>
          </w:p>
        </w:tc>
      </w:tr>
      <w:tr w:rsidR="00013DC0" w:rsidTr="00013DC0">
        <w:tc>
          <w:tcPr>
            <w:tcW w:w="0" w:type="auto"/>
            <w:vAlign w:val="center"/>
          </w:tcPr>
          <w:p w:rsidR="00013DC0" w:rsidRDefault="00C92CE0">
            <w:pPr>
              <w:pStyle w:val="TableBodyText"/>
            </w:pPr>
            <w:bookmarkStart w:id="2913" w:name="EquationShowHideBorderHorizontalStrike"/>
            <w:r>
              <w:rPr>
                <w:b/>
              </w:rPr>
              <w:t>EquationShowHideBorderHorizontalStrike</w:t>
            </w:r>
            <w:bookmarkEnd w:id="2913"/>
          </w:p>
        </w:tc>
        <w:tc>
          <w:tcPr>
            <w:tcW w:w="0" w:type="auto"/>
            <w:vAlign w:val="center"/>
          </w:tcPr>
          <w:p w:rsidR="00013DC0" w:rsidRDefault="00C92CE0">
            <w:pPr>
              <w:pStyle w:val="TableBodyText"/>
            </w:pPr>
            <w:r>
              <w:t>0x0981</w:t>
            </w:r>
          </w:p>
        </w:tc>
        <w:tc>
          <w:tcPr>
            <w:tcW w:w="0" w:type="auto"/>
            <w:vAlign w:val="center"/>
          </w:tcPr>
          <w:p w:rsidR="00013DC0" w:rsidRDefault="00C92CE0">
            <w:pPr>
              <w:pStyle w:val="TableBodyText"/>
            </w:pPr>
            <w:r>
              <w:t>Add or remove horizontal strike.</w:t>
            </w:r>
          </w:p>
        </w:tc>
      </w:tr>
      <w:tr w:rsidR="00013DC0" w:rsidTr="00013DC0">
        <w:tc>
          <w:tcPr>
            <w:tcW w:w="0" w:type="auto"/>
            <w:vAlign w:val="center"/>
          </w:tcPr>
          <w:p w:rsidR="00013DC0" w:rsidRDefault="00C92CE0">
            <w:pPr>
              <w:pStyle w:val="TableBodyText"/>
            </w:pPr>
            <w:bookmarkStart w:id="2914" w:name="EquationShowHideBorderVerticalStrike"/>
            <w:r>
              <w:rPr>
                <w:b/>
              </w:rPr>
              <w:t>EquationShowHideBorderVerticalStrike</w:t>
            </w:r>
            <w:bookmarkEnd w:id="2914"/>
          </w:p>
        </w:tc>
        <w:tc>
          <w:tcPr>
            <w:tcW w:w="0" w:type="auto"/>
            <w:vAlign w:val="center"/>
          </w:tcPr>
          <w:p w:rsidR="00013DC0" w:rsidRDefault="00C92CE0">
            <w:pPr>
              <w:pStyle w:val="TableBodyText"/>
            </w:pPr>
            <w:r>
              <w:t>0x0982</w:t>
            </w:r>
          </w:p>
        </w:tc>
        <w:tc>
          <w:tcPr>
            <w:tcW w:w="0" w:type="auto"/>
            <w:vAlign w:val="center"/>
          </w:tcPr>
          <w:p w:rsidR="00013DC0" w:rsidRDefault="00C92CE0">
            <w:pPr>
              <w:pStyle w:val="TableBodyText"/>
            </w:pPr>
            <w:r>
              <w:t>Add or remove vertical strike.</w:t>
            </w:r>
          </w:p>
        </w:tc>
      </w:tr>
      <w:tr w:rsidR="00013DC0" w:rsidTr="00013DC0">
        <w:tc>
          <w:tcPr>
            <w:tcW w:w="0" w:type="auto"/>
            <w:vAlign w:val="center"/>
          </w:tcPr>
          <w:p w:rsidR="00013DC0" w:rsidRDefault="00C92CE0">
            <w:pPr>
              <w:pStyle w:val="TableBodyText"/>
            </w:pPr>
            <w:bookmarkStart w:id="2915" w:name="EquationShowHideBorderTLBRStrike"/>
            <w:r>
              <w:rPr>
                <w:b/>
              </w:rPr>
              <w:t>EquationShowHideBorderTLBRStrike</w:t>
            </w:r>
            <w:bookmarkEnd w:id="2915"/>
          </w:p>
        </w:tc>
        <w:tc>
          <w:tcPr>
            <w:tcW w:w="0" w:type="auto"/>
            <w:vAlign w:val="center"/>
          </w:tcPr>
          <w:p w:rsidR="00013DC0" w:rsidRDefault="00C92CE0">
            <w:pPr>
              <w:pStyle w:val="TableBodyText"/>
            </w:pPr>
            <w:r>
              <w:t>0x0983</w:t>
            </w:r>
          </w:p>
        </w:tc>
        <w:tc>
          <w:tcPr>
            <w:tcW w:w="0" w:type="auto"/>
            <w:vAlign w:val="center"/>
          </w:tcPr>
          <w:p w:rsidR="00013DC0" w:rsidRDefault="00C92CE0">
            <w:pPr>
              <w:pStyle w:val="TableBodyText"/>
            </w:pPr>
            <w:r>
              <w:t>Add or remove strike from top left.</w:t>
            </w:r>
          </w:p>
        </w:tc>
      </w:tr>
      <w:tr w:rsidR="00013DC0" w:rsidTr="00013DC0">
        <w:tc>
          <w:tcPr>
            <w:tcW w:w="0" w:type="auto"/>
            <w:vAlign w:val="center"/>
          </w:tcPr>
          <w:p w:rsidR="00013DC0" w:rsidRDefault="00C92CE0">
            <w:pPr>
              <w:pStyle w:val="TableBodyText"/>
            </w:pPr>
            <w:bookmarkStart w:id="2916" w:name="EquationShowHideBorderBLTRStrike"/>
            <w:r>
              <w:rPr>
                <w:b/>
              </w:rPr>
              <w:t>EquationShowHideBorderBLTRStrike</w:t>
            </w:r>
            <w:bookmarkEnd w:id="2916"/>
          </w:p>
        </w:tc>
        <w:tc>
          <w:tcPr>
            <w:tcW w:w="0" w:type="auto"/>
            <w:vAlign w:val="center"/>
          </w:tcPr>
          <w:p w:rsidR="00013DC0" w:rsidRDefault="00C92CE0">
            <w:pPr>
              <w:pStyle w:val="TableBodyText"/>
            </w:pPr>
            <w:r>
              <w:t>0x0984</w:t>
            </w:r>
          </w:p>
        </w:tc>
        <w:tc>
          <w:tcPr>
            <w:tcW w:w="0" w:type="auto"/>
            <w:vAlign w:val="center"/>
          </w:tcPr>
          <w:p w:rsidR="00013DC0" w:rsidRDefault="00C92CE0">
            <w:pPr>
              <w:pStyle w:val="TableBodyText"/>
            </w:pPr>
            <w:r>
              <w:t>Add or remove strike from bottom left.</w:t>
            </w:r>
          </w:p>
        </w:tc>
      </w:tr>
      <w:tr w:rsidR="00013DC0" w:rsidTr="00013DC0">
        <w:tc>
          <w:tcPr>
            <w:tcW w:w="0" w:type="auto"/>
            <w:vAlign w:val="center"/>
          </w:tcPr>
          <w:p w:rsidR="00013DC0" w:rsidRDefault="00C92CE0">
            <w:pPr>
              <w:pStyle w:val="TableBodyText"/>
            </w:pPr>
            <w:bookmarkStart w:id="2917" w:name="BibliographyBibliographyToText"/>
            <w:r>
              <w:rPr>
                <w:b/>
              </w:rPr>
              <w:t>BibliographyBibliographyToText</w:t>
            </w:r>
            <w:bookmarkEnd w:id="2917"/>
          </w:p>
        </w:tc>
        <w:tc>
          <w:tcPr>
            <w:tcW w:w="0" w:type="auto"/>
            <w:vAlign w:val="center"/>
          </w:tcPr>
          <w:p w:rsidR="00013DC0" w:rsidRDefault="00C92CE0">
            <w:pPr>
              <w:pStyle w:val="TableBodyText"/>
            </w:pPr>
            <w:r>
              <w:t>0x0985</w:t>
            </w:r>
          </w:p>
        </w:tc>
        <w:tc>
          <w:tcPr>
            <w:tcW w:w="0" w:type="auto"/>
            <w:vAlign w:val="center"/>
          </w:tcPr>
          <w:p w:rsidR="00013DC0" w:rsidRDefault="00C92CE0">
            <w:pPr>
              <w:pStyle w:val="TableBodyText"/>
            </w:pPr>
            <w:r>
              <w:t>Converts bibliography to static text.</w:t>
            </w:r>
          </w:p>
        </w:tc>
      </w:tr>
      <w:tr w:rsidR="00013DC0" w:rsidTr="00013DC0">
        <w:tc>
          <w:tcPr>
            <w:tcW w:w="0" w:type="auto"/>
            <w:vAlign w:val="center"/>
          </w:tcPr>
          <w:p w:rsidR="00013DC0" w:rsidRDefault="00C92CE0">
            <w:pPr>
              <w:pStyle w:val="TableBodyText"/>
            </w:pPr>
            <w:bookmarkStart w:id="2918" w:name="QFSetAsDefault"/>
            <w:r>
              <w:rPr>
                <w:b/>
              </w:rPr>
              <w:t>QFSetAsDefault</w:t>
            </w:r>
            <w:bookmarkEnd w:id="2918"/>
          </w:p>
        </w:tc>
        <w:tc>
          <w:tcPr>
            <w:tcW w:w="0" w:type="auto"/>
            <w:vAlign w:val="center"/>
          </w:tcPr>
          <w:p w:rsidR="00013DC0" w:rsidRDefault="00C92CE0">
            <w:pPr>
              <w:pStyle w:val="TableBodyText"/>
            </w:pPr>
            <w:r>
              <w:t>0x0986</w:t>
            </w:r>
          </w:p>
        </w:tc>
        <w:tc>
          <w:tcPr>
            <w:tcW w:w="0" w:type="auto"/>
            <w:vAlign w:val="center"/>
          </w:tcPr>
          <w:p w:rsidR="00013DC0" w:rsidRDefault="00C92CE0">
            <w:pPr>
              <w:pStyle w:val="TableBodyText"/>
            </w:pPr>
            <w:r>
              <w:t>Saves the current Quick Styles to the document template.</w:t>
            </w:r>
          </w:p>
        </w:tc>
      </w:tr>
      <w:tr w:rsidR="00013DC0" w:rsidTr="00013DC0">
        <w:tc>
          <w:tcPr>
            <w:tcW w:w="0" w:type="auto"/>
            <w:vAlign w:val="center"/>
          </w:tcPr>
          <w:p w:rsidR="00013DC0" w:rsidRDefault="00C92CE0">
            <w:pPr>
              <w:pStyle w:val="TableBodyText"/>
            </w:pPr>
            <w:bookmarkStart w:id="2919" w:name="CompatChkr"/>
            <w:r>
              <w:rPr>
                <w:b/>
              </w:rPr>
              <w:t>CompatChkr</w:t>
            </w:r>
            <w:bookmarkEnd w:id="2919"/>
          </w:p>
        </w:tc>
        <w:tc>
          <w:tcPr>
            <w:tcW w:w="0" w:type="auto"/>
            <w:vAlign w:val="center"/>
          </w:tcPr>
          <w:p w:rsidR="00013DC0" w:rsidRDefault="00C92CE0">
            <w:pPr>
              <w:pStyle w:val="TableBodyText"/>
            </w:pPr>
            <w:r>
              <w:t>0x0987</w:t>
            </w:r>
          </w:p>
        </w:tc>
        <w:tc>
          <w:tcPr>
            <w:tcW w:w="0" w:type="auto"/>
            <w:vAlign w:val="center"/>
          </w:tcPr>
          <w:p w:rsidR="00013DC0" w:rsidRDefault="00C92CE0">
            <w:pPr>
              <w:pStyle w:val="TableBodyText"/>
            </w:pPr>
            <w:r>
              <w:t>Compatibility check.</w:t>
            </w:r>
          </w:p>
        </w:tc>
      </w:tr>
      <w:tr w:rsidR="00013DC0" w:rsidTr="00013DC0">
        <w:tc>
          <w:tcPr>
            <w:tcW w:w="0" w:type="auto"/>
            <w:vAlign w:val="center"/>
          </w:tcPr>
          <w:p w:rsidR="00013DC0" w:rsidRDefault="00C92CE0">
            <w:pPr>
              <w:pStyle w:val="TableBodyText"/>
            </w:pPr>
            <w:bookmarkStart w:id="2920" w:name="MailMergeInsertFieldsFlyout"/>
            <w:r>
              <w:rPr>
                <w:b/>
              </w:rPr>
              <w:t>MailMergeInsertFieldsFlyout</w:t>
            </w:r>
            <w:bookmarkEnd w:id="2920"/>
          </w:p>
        </w:tc>
        <w:tc>
          <w:tcPr>
            <w:tcW w:w="0" w:type="auto"/>
            <w:vAlign w:val="center"/>
          </w:tcPr>
          <w:p w:rsidR="00013DC0" w:rsidRDefault="00C92CE0">
            <w:pPr>
              <w:pStyle w:val="TableBodyText"/>
            </w:pPr>
            <w:r>
              <w:t>0x0988</w:t>
            </w:r>
          </w:p>
        </w:tc>
        <w:tc>
          <w:tcPr>
            <w:tcW w:w="0" w:type="auto"/>
            <w:vAlign w:val="center"/>
          </w:tcPr>
          <w:p w:rsidR="00013DC0" w:rsidRDefault="00C92CE0">
            <w:pPr>
              <w:pStyle w:val="TableBodyText"/>
            </w:pPr>
            <w:r>
              <w:t>Mail Merge Insert Fields.</w:t>
            </w:r>
          </w:p>
        </w:tc>
      </w:tr>
      <w:tr w:rsidR="00013DC0" w:rsidTr="00013DC0">
        <w:tc>
          <w:tcPr>
            <w:tcW w:w="0" w:type="auto"/>
            <w:vAlign w:val="center"/>
          </w:tcPr>
          <w:p w:rsidR="00013DC0" w:rsidRDefault="00C92CE0">
            <w:pPr>
              <w:pStyle w:val="TableBodyText"/>
            </w:pPr>
            <w:bookmarkStart w:id="2921" w:name="AcceptChangesOrAdvance"/>
            <w:r>
              <w:rPr>
                <w:b/>
              </w:rPr>
              <w:t>AcceptChangesOrAdvance</w:t>
            </w:r>
            <w:bookmarkEnd w:id="2921"/>
          </w:p>
        </w:tc>
        <w:tc>
          <w:tcPr>
            <w:tcW w:w="0" w:type="auto"/>
            <w:vAlign w:val="center"/>
          </w:tcPr>
          <w:p w:rsidR="00013DC0" w:rsidRDefault="00C92CE0">
            <w:pPr>
              <w:pStyle w:val="TableBodyText"/>
            </w:pPr>
            <w:r>
              <w:t>0x0989</w:t>
            </w:r>
          </w:p>
        </w:tc>
        <w:tc>
          <w:tcPr>
            <w:tcW w:w="0" w:type="auto"/>
            <w:vAlign w:val="center"/>
          </w:tcPr>
          <w:p w:rsidR="00013DC0" w:rsidRDefault="00C92CE0">
            <w:pPr>
              <w:pStyle w:val="TableBodyText"/>
            </w:pPr>
            <w:r>
              <w:t>Accepts change in current selection.</w:t>
            </w:r>
          </w:p>
        </w:tc>
      </w:tr>
      <w:tr w:rsidR="00013DC0" w:rsidTr="00013DC0">
        <w:tc>
          <w:tcPr>
            <w:tcW w:w="0" w:type="auto"/>
            <w:vAlign w:val="center"/>
          </w:tcPr>
          <w:p w:rsidR="00013DC0" w:rsidRDefault="00C92CE0">
            <w:pPr>
              <w:pStyle w:val="TableBodyText"/>
            </w:pPr>
            <w:bookmarkStart w:id="2922" w:name="RejectChangesOrAdvance"/>
            <w:r>
              <w:rPr>
                <w:b/>
              </w:rPr>
              <w:t>RejectChangesOrAdvance</w:t>
            </w:r>
            <w:bookmarkEnd w:id="2922"/>
          </w:p>
        </w:tc>
        <w:tc>
          <w:tcPr>
            <w:tcW w:w="0" w:type="auto"/>
            <w:vAlign w:val="center"/>
          </w:tcPr>
          <w:p w:rsidR="00013DC0" w:rsidRDefault="00C92CE0">
            <w:pPr>
              <w:pStyle w:val="TableBodyText"/>
            </w:pPr>
            <w:r>
              <w:t>0x098A</w:t>
            </w:r>
          </w:p>
        </w:tc>
        <w:tc>
          <w:tcPr>
            <w:tcW w:w="0" w:type="auto"/>
            <w:vAlign w:val="center"/>
          </w:tcPr>
          <w:p w:rsidR="00013DC0" w:rsidRDefault="00C92CE0">
            <w:pPr>
              <w:pStyle w:val="TableBodyText"/>
            </w:pPr>
            <w:r>
              <w:t>Rejects changes and deletes comments in current selection.</w:t>
            </w:r>
          </w:p>
        </w:tc>
      </w:tr>
      <w:tr w:rsidR="00013DC0" w:rsidTr="00013DC0">
        <w:tc>
          <w:tcPr>
            <w:tcW w:w="0" w:type="auto"/>
            <w:vAlign w:val="center"/>
          </w:tcPr>
          <w:p w:rsidR="00013DC0" w:rsidRDefault="00C92CE0">
            <w:pPr>
              <w:pStyle w:val="TableBodyText"/>
            </w:pPr>
            <w:bookmarkStart w:id="2923" w:name="NavBackMenu"/>
            <w:r>
              <w:rPr>
                <w:b/>
              </w:rPr>
              <w:t>NavBackMenu</w:t>
            </w:r>
            <w:bookmarkEnd w:id="2923"/>
          </w:p>
        </w:tc>
        <w:tc>
          <w:tcPr>
            <w:tcW w:w="0" w:type="auto"/>
            <w:vAlign w:val="center"/>
          </w:tcPr>
          <w:p w:rsidR="00013DC0" w:rsidRDefault="00C92CE0">
            <w:pPr>
              <w:pStyle w:val="TableBodyText"/>
            </w:pPr>
            <w:r>
              <w:t>0x098B</w:t>
            </w:r>
          </w:p>
        </w:tc>
        <w:tc>
          <w:tcPr>
            <w:tcW w:w="0" w:type="auto"/>
            <w:vAlign w:val="center"/>
          </w:tcPr>
          <w:p w:rsidR="00013DC0" w:rsidRDefault="00C92CE0">
            <w:pPr>
              <w:pStyle w:val="TableBodyText"/>
            </w:pPr>
            <w:r>
              <w:t>Menu for jumping back to the previous page in full screen reading.</w:t>
            </w:r>
          </w:p>
        </w:tc>
      </w:tr>
      <w:tr w:rsidR="00013DC0" w:rsidTr="00013DC0">
        <w:tc>
          <w:tcPr>
            <w:tcW w:w="0" w:type="auto"/>
            <w:vAlign w:val="center"/>
          </w:tcPr>
          <w:p w:rsidR="00013DC0" w:rsidRDefault="00C92CE0">
            <w:pPr>
              <w:pStyle w:val="TableBodyText"/>
            </w:pPr>
            <w:bookmarkStart w:id="2924" w:name="NavForwardMenu"/>
            <w:r>
              <w:rPr>
                <w:b/>
              </w:rPr>
              <w:t>NavForwardMenu</w:t>
            </w:r>
            <w:bookmarkEnd w:id="2924"/>
          </w:p>
        </w:tc>
        <w:tc>
          <w:tcPr>
            <w:tcW w:w="0" w:type="auto"/>
            <w:vAlign w:val="center"/>
          </w:tcPr>
          <w:p w:rsidR="00013DC0" w:rsidRDefault="00C92CE0">
            <w:pPr>
              <w:pStyle w:val="TableBodyText"/>
            </w:pPr>
            <w:r>
              <w:t>0x098C</w:t>
            </w:r>
          </w:p>
        </w:tc>
        <w:tc>
          <w:tcPr>
            <w:tcW w:w="0" w:type="auto"/>
            <w:vAlign w:val="center"/>
          </w:tcPr>
          <w:p w:rsidR="00013DC0" w:rsidRDefault="00C92CE0">
            <w:pPr>
              <w:pStyle w:val="TableBodyText"/>
            </w:pPr>
            <w:r>
              <w:t>Menu for jumping forward to the next page in full screen reading.</w:t>
            </w:r>
          </w:p>
        </w:tc>
      </w:tr>
      <w:tr w:rsidR="00013DC0" w:rsidTr="00013DC0">
        <w:tc>
          <w:tcPr>
            <w:tcW w:w="0" w:type="auto"/>
            <w:vAlign w:val="center"/>
          </w:tcPr>
          <w:p w:rsidR="00013DC0" w:rsidRDefault="00C92CE0">
            <w:pPr>
              <w:pStyle w:val="TableBodyText"/>
            </w:pPr>
            <w:bookmarkStart w:id="2925" w:name="ReadModeShowMarkup"/>
            <w:r>
              <w:rPr>
                <w:b/>
              </w:rPr>
              <w:t>ReadModeShowMarkup</w:t>
            </w:r>
            <w:bookmarkEnd w:id="2925"/>
          </w:p>
        </w:tc>
        <w:tc>
          <w:tcPr>
            <w:tcW w:w="0" w:type="auto"/>
            <w:vAlign w:val="center"/>
          </w:tcPr>
          <w:p w:rsidR="00013DC0" w:rsidRDefault="00C92CE0">
            <w:pPr>
              <w:pStyle w:val="TableBodyText"/>
            </w:pPr>
            <w:r>
              <w:t>0x098D</w:t>
            </w:r>
          </w:p>
        </w:tc>
        <w:tc>
          <w:tcPr>
            <w:tcW w:w="0" w:type="auto"/>
            <w:vAlign w:val="center"/>
          </w:tcPr>
          <w:p w:rsidR="00013DC0" w:rsidRDefault="00C92CE0">
            <w:pPr>
              <w:pStyle w:val="TableBodyText"/>
            </w:pPr>
            <w:r>
              <w:t>Menu for viewing mode for revisions and comments in reading mode.</w:t>
            </w:r>
          </w:p>
        </w:tc>
      </w:tr>
      <w:tr w:rsidR="00013DC0" w:rsidTr="00013DC0">
        <w:tc>
          <w:tcPr>
            <w:tcW w:w="0" w:type="auto"/>
            <w:vAlign w:val="center"/>
          </w:tcPr>
          <w:p w:rsidR="00013DC0" w:rsidRDefault="00C92CE0">
            <w:pPr>
              <w:pStyle w:val="TableBodyText"/>
            </w:pPr>
            <w:bookmarkStart w:id="2926" w:name="ReadModeMarkupFinal"/>
            <w:r>
              <w:rPr>
                <w:b/>
              </w:rPr>
              <w:t>ReadModeMarkupFinal</w:t>
            </w:r>
            <w:bookmarkEnd w:id="2926"/>
          </w:p>
        </w:tc>
        <w:tc>
          <w:tcPr>
            <w:tcW w:w="0" w:type="auto"/>
            <w:vAlign w:val="center"/>
          </w:tcPr>
          <w:p w:rsidR="00013DC0" w:rsidRDefault="00C92CE0">
            <w:pPr>
              <w:pStyle w:val="TableBodyText"/>
            </w:pPr>
            <w:r>
              <w:t>0x098E</w:t>
            </w:r>
          </w:p>
        </w:tc>
        <w:tc>
          <w:tcPr>
            <w:tcW w:w="0" w:type="auto"/>
            <w:vAlign w:val="center"/>
          </w:tcPr>
          <w:p w:rsidR="00013DC0" w:rsidRDefault="00C92CE0">
            <w:pPr>
              <w:pStyle w:val="TableBodyText"/>
            </w:pPr>
            <w:r>
              <w:t>Menu item for showing final view in reading mode.</w:t>
            </w:r>
          </w:p>
        </w:tc>
      </w:tr>
      <w:tr w:rsidR="00013DC0" w:rsidTr="00013DC0">
        <w:tc>
          <w:tcPr>
            <w:tcW w:w="0" w:type="auto"/>
            <w:vAlign w:val="center"/>
          </w:tcPr>
          <w:p w:rsidR="00013DC0" w:rsidRDefault="00C92CE0">
            <w:pPr>
              <w:pStyle w:val="TableBodyText"/>
            </w:pPr>
            <w:bookmarkStart w:id="2927" w:name="ReadModeMarkupFinalMarkup"/>
            <w:r>
              <w:rPr>
                <w:b/>
              </w:rPr>
              <w:t>ReadModeMarkupFinalMarkup</w:t>
            </w:r>
            <w:bookmarkEnd w:id="2927"/>
          </w:p>
        </w:tc>
        <w:tc>
          <w:tcPr>
            <w:tcW w:w="0" w:type="auto"/>
            <w:vAlign w:val="center"/>
          </w:tcPr>
          <w:p w:rsidR="00013DC0" w:rsidRDefault="00C92CE0">
            <w:pPr>
              <w:pStyle w:val="TableBodyText"/>
            </w:pPr>
            <w:r>
              <w:t>0x098F</w:t>
            </w:r>
          </w:p>
        </w:tc>
        <w:tc>
          <w:tcPr>
            <w:tcW w:w="0" w:type="auto"/>
            <w:vAlign w:val="center"/>
          </w:tcPr>
          <w:p w:rsidR="00013DC0" w:rsidRDefault="00C92CE0">
            <w:pPr>
              <w:pStyle w:val="TableBodyText"/>
            </w:pPr>
            <w:r>
              <w:t>Menu item for showing final+markup view in reading mode.</w:t>
            </w:r>
          </w:p>
        </w:tc>
      </w:tr>
      <w:tr w:rsidR="00013DC0" w:rsidTr="00013DC0">
        <w:tc>
          <w:tcPr>
            <w:tcW w:w="0" w:type="auto"/>
            <w:vAlign w:val="center"/>
          </w:tcPr>
          <w:p w:rsidR="00013DC0" w:rsidRDefault="00C92CE0">
            <w:pPr>
              <w:pStyle w:val="TableBodyText"/>
            </w:pPr>
            <w:bookmarkStart w:id="2928" w:name="ReadModeMarkupOriginal"/>
            <w:r>
              <w:rPr>
                <w:b/>
              </w:rPr>
              <w:t>ReadModeMarkupOriginal</w:t>
            </w:r>
            <w:bookmarkEnd w:id="2928"/>
          </w:p>
        </w:tc>
        <w:tc>
          <w:tcPr>
            <w:tcW w:w="0" w:type="auto"/>
            <w:vAlign w:val="center"/>
          </w:tcPr>
          <w:p w:rsidR="00013DC0" w:rsidRDefault="00C92CE0">
            <w:pPr>
              <w:pStyle w:val="TableBodyText"/>
            </w:pPr>
            <w:r>
              <w:t>0x0990</w:t>
            </w:r>
          </w:p>
        </w:tc>
        <w:tc>
          <w:tcPr>
            <w:tcW w:w="0" w:type="auto"/>
            <w:vAlign w:val="center"/>
          </w:tcPr>
          <w:p w:rsidR="00013DC0" w:rsidRDefault="00C92CE0">
            <w:pPr>
              <w:pStyle w:val="TableBodyText"/>
            </w:pPr>
            <w:r>
              <w:t>Menu item for Original view in reading mode.</w:t>
            </w:r>
          </w:p>
        </w:tc>
      </w:tr>
      <w:tr w:rsidR="00013DC0" w:rsidTr="00013DC0">
        <w:tc>
          <w:tcPr>
            <w:tcW w:w="0" w:type="auto"/>
            <w:vAlign w:val="center"/>
          </w:tcPr>
          <w:p w:rsidR="00013DC0" w:rsidRDefault="00C92CE0">
            <w:pPr>
              <w:pStyle w:val="TableBodyText"/>
            </w:pPr>
            <w:bookmarkStart w:id="2929" w:name="ReadModeMarkupOriginalMarkup"/>
            <w:r>
              <w:rPr>
                <w:b/>
              </w:rPr>
              <w:t>ReadModeMarkupOriginalMarkup</w:t>
            </w:r>
            <w:bookmarkEnd w:id="2929"/>
          </w:p>
        </w:tc>
        <w:tc>
          <w:tcPr>
            <w:tcW w:w="0" w:type="auto"/>
            <w:vAlign w:val="center"/>
          </w:tcPr>
          <w:p w:rsidR="00013DC0" w:rsidRDefault="00C92CE0">
            <w:pPr>
              <w:pStyle w:val="TableBodyText"/>
            </w:pPr>
            <w:r>
              <w:t>0x0991</w:t>
            </w:r>
          </w:p>
        </w:tc>
        <w:tc>
          <w:tcPr>
            <w:tcW w:w="0" w:type="auto"/>
            <w:vAlign w:val="center"/>
          </w:tcPr>
          <w:p w:rsidR="00013DC0" w:rsidRDefault="00C92CE0">
            <w:pPr>
              <w:pStyle w:val="TableBodyText"/>
            </w:pPr>
            <w:r>
              <w:t>Menu item for Original+markup view in reading mode.</w:t>
            </w:r>
          </w:p>
        </w:tc>
      </w:tr>
      <w:tr w:rsidR="00013DC0" w:rsidTr="00013DC0">
        <w:tc>
          <w:tcPr>
            <w:tcW w:w="0" w:type="auto"/>
            <w:vAlign w:val="center"/>
          </w:tcPr>
          <w:p w:rsidR="00013DC0" w:rsidRDefault="00C92CE0">
            <w:pPr>
              <w:pStyle w:val="TableBodyText"/>
            </w:pPr>
            <w:bookmarkStart w:id="2930" w:name="OpenOrCloseParaAbove"/>
            <w:r>
              <w:rPr>
                <w:b/>
              </w:rPr>
              <w:t>OpenOrCloseParaAbove</w:t>
            </w:r>
            <w:bookmarkEnd w:id="2930"/>
          </w:p>
        </w:tc>
        <w:tc>
          <w:tcPr>
            <w:tcW w:w="0" w:type="auto"/>
            <w:vAlign w:val="center"/>
          </w:tcPr>
          <w:p w:rsidR="00013DC0" w:rsidRDefault="00C92CE0">
            <w:pPr>
              <w:pStyle w:val="TableBodyText"/>
            </w:pPr>
            <w:r>
              <w:t>0x0992</w:t>
            </w:r>
          </w:p>
        </w:tc>
        <w:tc>
          <w:tcPr>
            <w:tcW w:w="0" w:type="auto"/>
            <w:vAlign w:val="center"/>
          </w:tcPr>
          <w:p w:rsidR="00013DC0" w:rsidRDefault="00C92CE0">
            <w:pPr>
              <w:pStyle w:val="TableBodyText"/>
            </w:pPr>
            <w:r>
              <w:t>Sets or removes extra spacing above the selected paragraph.</w:t>
            </w:r>
          </w:p>
        </w:tc>
      </w:tr>
      <w:tr w:rsidR="00013DC0" w:rsidTr="00013DC0">
        <w:tc>
          <w:tcPr>
            <w:tcW w:w="0" w:type="auto"/>
            <w:vAlign w:val="center"/>
          </w:tcPr>
          <w:p w:rsidR="00013DC0" w:rsidRDefault="00C92CE0">
            <w:pPr>
              <w:pStyle w:val="TableBodyText"/>
            </w:pPr>
            <w:bookmarkStart w:id="2931" w:name="OpenOrCloseParaBelow"/>
            <w:r>
              <w:rPr>
                <w:b/>
              </w:rPr>
              <w:t>OpenOrCloseParaBelow</w:t>
            </w:r>
            <w:bookmarkEnd w:id="2931"/>
          </w:p>
        </w:tc>
        <w:tc>
          <w:tcPr>
            <w:tcW w:w="0" w:type="auto"/>
            <w:vAlign w:val="center"/>
          </w:tcPr>
          <w:p w:rsidR="00013DC0" w:rsidRDefault="00C92CE0">
            <w:pPr>
              <w:pStyle w:val="TableBodyText"/>
            </w:pPr>
            <w:r>
              <w:t>0x0993</w:t>
            </w:r>
          </w:p>
        </w:tc>
        <w:tc>
          <w:tcPr>
            <w:tcW w:w="0" w:type="auto"/>
            <w:vAlign w:val="center"/>
          </w:tcPr>
          <w:p w:rsidR="00013DC0" w:rsidRDefault="00C92CE0">
            <w:pPr>
              <w:pStyle w:val="TableBodyText"/>
            </w:pPr>
            <w:r>
              <w:t>Sets or removes extra spacing below the selected p</w:t>
            </w:r>
            <w:r>
              <w:t>aragraph.</w:t>
            </w:r>
          </w:p>
        </w:tc>
      </w:tr>
      <w:tr w:rsidR="00013DC0" w:rsidTr="00013DC0">
        <w:tc>
          <w:tcPr>
            <w:tcW w:w="0" w:type="auto"/>
            <w:vAlign w:val="center"/>
          </w:tcPr>
          <w:p w:rsidR="00013DC0" w:rsidRDefault="00C92CE0">
            <w:pPr>
              <w:pStyle w:val="TableBodyText"/>
            </w:pPr>
            <w:bookmarkStart w:id="2932" w:name="OpenParaAbove"/>
            <w:r>
              <w:rPr>
                <w:b/>
              </w:rPr>
              <w:t>OpenParaAbove</w:t>
            </w:r>
            <w:bookmarkEnd w:id="2932"/>
          </w:p>
        </w:tc>
        <w:tc>
          <w:tcPr>
            <w:tcW w:w="0" w:type="auto"/>
            <w:vAlign w:val="center"/>
          </w:tcPr>
          <w:p w:rsidR="00013DC0" w:rsidRDefault="00C92CE0">
            <w:pPr>
              <w:pStyle w:val="TableBodyText"/>
            </w:pPr>
            <w:r>
              <w:t>0x0994</w:t>
            </w:r>
          </w:p>
        </w:tc>
        <w:tc>
          <w:tcPr>
            <w:tcW w:w="0" w:type="auto"/>
            <w:vAlign w:val="center"/>
          </w:tcPr>
          <w:p w:rsidR="00013DC0" w:rsidRDefault="00C92CE0">
            <w:pPr>
              <w:pStyle w:val="TableBodyText"/>
            </w:pPr>
            <w:r>
              <w:t>Adds extra spacing above the selected paragraph.</w:t>
            </w:r>
          </w:p>
        </w:tc>
      </w:tr>
      <w:tr w:rsidR="00013DC0" w:rsidTr="00013DC0">
        <w:tc>
          <w:tcPr>
            <w:tcW w:w="0" w:type="auto"/>
            <w:vAlign w:val="center"/>
          </w:tcPr>
          <w:p w:rsidR="00013DC0" w:rsidRDefault="00C92CE0">
            <w:pPr>
              <w:pStyle w:val="TableBodyText"/>
            </w:pPr>
            <w:bookmarkStart w:id="2933" w:name="CloseParaAbove"/>
            <w:r>
              <w:rPr>
                <w:b/>
              </w:rPr>
              <w:t>CloseParaAbove</w:t>
            </w:r>
            <w:bookmarkEnd w:id="2933"/>
          </w:p>
        </w:tc>
        <w:tc>
          <w:tcPr>
            <w:tcW w:w="0" w:type="auto"/>
            <w:vAlign w:val="center"/>
          </w:tcPr>
          <w:p w:rsidR="00013DC0" w:rsidRDefault="00C92CE0">
            <w:pPr>
              <w:pStyle w:val="TableBodyText"/>
            </w:pPr>
            <w:r>
              <w:t>0x0995</w:t>
            </w:r>
          </w:p>
        </w:tc>
        <w:tc>
          <w:tcPr>
            <w:tcW w:w="0" w:type="auto"/>
            <w:vAlign w:val="center"/>
          </w:tcPr>
          <w:p w:rsidR="00013DC0" w:rsidRDefault="00C92CE0">
            <w:pPr>
              <w:pStyle w:val="TableBodyText"/>
            </w:pPr>
            <w:r>
              <w:t>Removes extra spacing above the selected paragraph.</w:t>
            </w:r>
          </w:p>
        </w:tc>
      </w:tr>
      <w:tr w:rsidR="00013DC0" w:rsidTr="00013DC0">
        <w:tc>
          <w:tcPr>
            <w:tcW w:w="0" w:type="auto"/>
            <w:vAlign w:val="center"/>
          </w:tcPr>
          <w:p w:rsidR="00013DC0" w:rsidRDefault="00C92CE0">
            <w:pPr>
              <w:pStyle w:val="TableBodyText"/>
            </w:pPr>
            <w:bookmarkStart w:id="2934" w:name="OpenParaBelow"/>
            <w:r>
              <w:rPr>
                <w:b/>
              </w:rPr>
              <w:t>OpenParaBelow</w:t>
            </w:r>
            <w:bookmarkEnd w:id="2934"/>
          </w:p>
        </w:tc>
        <w:tc>
          <w:tcPr>
            <w:tcW w:w="0" w:type="auto"/>
            <w:vAlign w:val="center"/>
          </w:tcPr>
          <w:p w:rsidR="00013DC0" w:rsidRDefault="00C92CE0">
            <w:pPr>
              <w:pStyle w:val="TableBodyText"/>
            </w:pPr>
            <w:r>
              <w:t>0x0996</w:t>
            </w:r>
          </w:p>
        </w:tc>
        <w:tc>
          <w:tcPr>
            <w:tcW w:w="0" w:type="auto"/>
            <w:vAlign w:val="center"/>
          </w:tcPr>
          <w:p w:rsidR="00013DC0" w:rsidRDefault="00C92CE0">
            <w:pPr>
              <w:pStyle w:val="TableBodyText"/>
            </w:pPr>
            <w:r>
              <w:t>Adds extra spacing below the selected paragraph.</w:t>
            </w:r>
          </w:p>
        </w:tc>
      </w:tr>
      <w:tr w:rsidR="00013DC0" w:rsidTr="00013DC0">
        <w:tc>
          <w:tcPr>
            <w:tcW w:w="0" w:type="auto"/>
            <w:vAlign w:val="center"/>
          </w:tcPr>
          <w:p w:rsidR="00013DC0" w:rsidRDefault="00C92CE0">
            <w:pPr>
              <w:pStyle w:val="TableBodyText"/>
            </w:pPr>
            <w:bookmarkStart w:id="2935" w:name="CloseParaBelow"/>
            <w:r>
              <w:rPr>
                <w:b/>
              </w:rPr>
              <w:t>CloseParaBelow</w:t>
            </w:r>
            <w:bookmarkEnd w:id="2935"/>
          </w:p>
        </w:tc>
        <w:tc>
          <w:tcPr>
            <w:tcW w:w="0" w:type="auto"/>
            <w:vAlign w:val="center"/>
          </w:tcPr>
          <w:p w:rsidR="00013DC0" w:rsidRDefault="00C92CE0">
            <w:pPr>
              <w:pStyle w:val="TableBodyText"/>
            </w:pPr>
            <w:r>
              <w:t>0x0997</w:t>
            </w:r>
          </w:p>
        </w:tc>
        <w:tc>
          <w:tcPr>
            <w:tcW w:w="0" w:type="auto"/>
            <w:vAlign w:val="center"/>
          </w:tcPr>
          <w:p w:rsidR="00013DC0" w:rsidRDefault="00C92CE0">
            <w:pPr>
              <w:pStyle w:val="TableBodyText"/>
            </w:pPr>
            <w:r>
              <w:t xml:space="preserve">Removes extra spacing below the selected </w:t>
            </w:r>
            <w:r>
              <w:lastRenderedPageBreak/>
              <w:t>paragraph.</w:t>
            </w:r>
          </w:p>
        </w:tc>
      </w:tr>
      <w:tr w:rsidR="00013DC0" w:rsidTr="00013DC0">
        <w:tc>
          <w:tcPr>
            <w:tcW w:w="0" w:type="auto"/>
            <w:vAlign w:val="center"/>
          </w:tcPr>
          <w:p w:rsidR="00013DC0" w:rsidRDefault="00C92CE0">
            <w:pPr>
              <w:pStyle w:val="TableBodyText"/>
            </w:pPr>
            <w:bookmarkStart w:id="2936" w:name="NextPane"/>
            <w:r>
              <w:rPr>
                <w:b/>
              </w:rPr>
              <w:lastRenderedPageBreak/>
              <w:t>NextPane</w:t>
            </w:r>
            <w:bookmarkEnd w:id="2936"/>
          </w:p>
        </w:tc>
        <w:tc>
          <w:tcPr>
            <w:tcW w:w="0" w:type="auto"/>
            <w:vAlign w:val="center"/>
          </w:tcPr>
          <w:p w:rsidR="00013DC0" w:rsidRDefault="00C92CE0">
            <w:pPr>
              <w:pStyle w:val="TableBodyText"/>
            </w:pPr>
            <w:r>
              <w:t>0x0999</w:t>
            </w:r>
          </w:p>
        </w:tc>
        <w:tc>
          <w:tcPr>
            <w:tcW w:w="0" w:type="auto"/>
            <w:vAlign w:val="center"/>
          </w:tcPr>
          <w:p w:rsidR="00013DC0" w:rsidRDefault="00C92CE0">
            <w:pPr>
              <w:pStyle w:val="TableBodyText"/>
            </w:pPr>
            <w:r>
              <w:t>Switches to the next window pane or taskpane.</w:t>
            </w:r>
          </w:p>
        </w:tc>
      </w:tr>
      <w:tr w:rsidR="00013DC0" w:rsidTr="00013DC0">
        <w:tc>
          <w:tcPr>
            <w:tcW w:w="0" w:type="auto"/>
            <w:vAlign w:val="center"/>
          </w:tcPr>
          <w:p w:rsidR="00013DC0" w:rsidRDefault="00C92CE0">
            <w:pPr>
              <w:pStyle w:val="TableBodyText"/>
            </w:pPr>
            <w:bookmarkStart w:id="2937" w:name="PrevPane"/>
            <w:r>
              <w:rPr>
                <w:b/>
              </w:rPr>
              <w:t>PrevPane</w:t>
            </w:r>
            <w:bookmarkEnd w:id="2937"/>
          </w:p>
        </w:tc>
        <w:tc>
          <w:tcPr>
            <w:tcW w:w="0" w:type="auto"/>
            <w:vAlign w:val="center"/>
          </w:tcPr>
          <w:p w:rsidR="00013DC0" w:rsidRDefault="00C92CE0">
            <w:pPr>
              <w:pStyle w:val="TableBodyText"/>
            </w:pPr>
            <w:r>
              <w:t>0x099A</w:t>
            </w:r>
          </w:p>
        </w:tc>
        <w:tc>
          <w:tcPr>
            <w:tcW w:w="0" w:type="auto"/>
            <w:vAlign w:val="center"/>
          </w:tcPr>
          <w:p w:rsidR="00013DC0" w:rsidRDefault="00C92CE0">
            <w:pPr>
              <w:pStyle w:val="TableBodyText"/>
            </w:pPr>
            <w:r>
              <w:t>Switches to the previous window pane or taskpane.</w:t>
            </w:r>
          </w:p>
        </w:tc>
      </w:tr>
      <w:tr w:rsidR="00013DC0" w:rsidTr="00013DC0">
        <w:tc>
          <w:tcPr>
            <w:tcW w:w="0" w:type="auto"/>
            <w:vAlign w:val="center"/>
          </w:tcPr>
          <w:p w:rsidR="00013DC0" w:rsidRDefault="00C92CE0">
            <w:pPr>
              <w:pStyle w:val="TableBodyText"/>
            </w:pPr>
            <w:bookmarkStart w:id="2938" w:name="CheckDocumentParts"/>
            <w:r>
              <w:rPr>
                <w:b/>
              </w:rPr>
              <w:t>CheckDocumentParts</w:t>
            </w:r>
            <w:bookmarkEnd w:id="2938"/>
          </w:p>
        </w:tc>
        <w:tc>
          <w:tcPr>
            <w:tcW w:w="0" w:type="auto"/>
            <w:vAlign w:val="center"/>
          </w:tcPr>
          <w:p w:rsidR="00013DC0" w:rsidRDefault="00C92CE0">
            <w:pPr>
              <w:pStyle w:val="TableBodyText"/>
            </w:pPr>
            <w:r>
              <w:t>0x099B</w:t>
            </w:r>
          </w:p>
        </w:tc>
        <w:tc>
          <w:tcPr>
            <w:tcW w:w="0" w:type="auto"/>
            <w:vAlign w:val="center"/>
          </w:tcPr>
          <w:p w:rsidR="00013DC0" w:rsidRDefault="00C92CE0">
            <w:pPr>
              <w:pStyle w:val="TableBodyText"/>
            </w:pPr>
            <w:r>
              <w:t>Goes to Office Online to Check for New Document</w:t>
            </w:r>
            <w:r>
              <w:t xml:space="preserve"> Building Blocks.</w:t>
            </w:r>
          </w:p>
        </w:tc>
      </w:tr>
      <w:tr w:rsidR="00013DC0" w:rsidTr="00013DC0">
        <w:tc>
          <w:tcPr>
            <w:tcW w:w="0" w:type="auto"/>
            <w:vAlign w:val="center"/>
          </w:tcPr>
          <w:p w:rsidR="00013DC0" w:rsidRDefault="00C92CE0">
            <w:pPr>
              <w:pStyle w:val="TableBodyText"/>
            </w:pPr>
            <w:bookmarkStart w:id="2939" w:name="BibliographyFilterLanguages"/>
            <w:r>
              <w:rPr>
                <w:b/>
              </w:rPr>
              <w:t>BibliographyFilterLanguages</w:t>
            </w:r>
            <w:bookmarkEnd w:id="2939"/>
          </w:p>
        </w:tc>
        <w:tc>
          <w:tcPr>
            <w:tcW w:w="0" w:type="auto"/>
            <w:vAlign w:val="center"/>
          </w:tcPr>
          <w:p w:rsidR="00013DC0" w:rsidRDefault="00C92CE0">
            <w:pPr>
              <w:pStyle w:val="TableBodyText"/>
            </w:pPr>
            <w:r>
              <w:t>0x099C</w:t>
            </w:r>
          </w:p>
        </w:tc>
        <w:tc>
          <w:tcPr>
            <w:tcW w:w="0" w:type="auto"/>
            <w:vAlign w:val="center"/>
          </w:tcPr>
          <w:p w:rsidR="00013DC0" w:rsidRDefault="00C92CE0">
            <w:pPr>
              <w:pStyle w:val="TableBodyText"/>
            </w:pPr>
            <w:r>
              <w:t>Filter Languages.</w:t>
            </w:r>
          </w:p>
        </w:tc>
      </w:tr>
      <w:tr w:rsidR="00013DC0" w:rsidTr="00013DC0">
        <w:tc>
          <w:tcPr>
            <w:tcW w:w="0" w:type="auto"/>
            <w:vAlign w:val="center"/>
          </w:tcPr>
          <w:p w:rsidR="00013DC0" w:rsidRDefault="00C92CE0">
            <w:pPr>
              <w:pStyle w:val="TableBodyText"/>
            </w:pPr>
            <w:bookmarkStart w:id="2940" w:name="RaiseTextBaseline"/>
            <w:r>
              <w:rPr>
                <w:b/>
              </w:rPr>
              <w:t>RaiseTextBaseline</w:t>
            </w:r>
            <w:bookmarkEnd w:id="2940"/>
          </w:p>
        </w:tc>
        <w:tc>
          <w:tcPr>
            <w:tcW w:w="0" w:type="auto"/>
            <w:vAlign w:val="center"/>
          </w:tcPr>
          <w:p w:rsidR="00013DC0" w:rsidRDefault="00C92CE0">
            <w:pPr>
              <w:pStyle w:val="TableBodyText"/>
            </w:pPr>
            <w:r>
              <w:t>0x099F</w:t>
            </w:r>
          </w:p>
        </w:tc>
        <w:tc>
          <w:tcPr>
            <w:tcW w:w="0" w:type="auto"/>
            <w:vAlign w:val="center"/>
          </w:tcPr>
          <w:p w:rsidR="00013DC0" w:rsidRDefault="00C92CE0">
            <w:pPr>
              <w:pStyle w:val="TableBodyText"/>
            </w:pPr>
            <w:r>
              <w:t>Moves text baseline up.</w:t>
            </w:r>
          </w:p>
        </w:tc>
      </w:tr>
      <w:tr w:rsidR="00013DC0" w:rsidTr="00013DC0">
        <w:tc>
          <w:tcPr>
            <w:tcW w:w="0" w:type="auto"/>
            <w:vAlign w:val="center"/>
          </w:tcPr>
          <w:p w:rsidR="00013DC0" w:rsidRDefault="00C92CE0">
            <w:pPr>
              <w:pStyle w:val="TableBodyText"/>
            </w:pPr>
            <w:bookmarkStart w:id="2941" w:name="LowerTextBaseline"/>
            <w:r>
              <w:rPr>
                <w:b/>
              </w:rPr>
              <w:t>LowerTextBaseline</w:t>
            </w:r>
            <w:bookmarkEnd w:id="2941"/>
          </w:p>
        </w:tc>
        <w:tc>
          <w:tcPr>
            <w:tcW w:w="0" w:type="auto"/>
            <w:vAlign w:val="center"/>
          </w:tcPr>
          <w:p w:rsidR="00013DC0" w:rsidRDefault="00C92CE0">
            <w:pPr>
              <w:pStyle w:val="TableBodyText"/>
            </w:pPr>
            <w:r>
              <w:t>0x09A0</w:t>
            </w:r>
          </w:p>
        </w:tc>
        <w:tc>
          <w:tcPr>
            <w:tcW w:w="0" w:type="auto"/>
            <w:vAlign w:val="center"/>
          </w:tcPr>
          <w:p w:rsidR="00013DC0" w:rsidRDefault="00C92CE0">
            <w:pPr>
              <w:pStyle w:val="TableBodyText"/>
            </w:pPr>
            <w:r>
              <w:t>Moves text baseline down.</w:t>
            </w:r>
          </w:p>
        </w:tc>
      </w:tr>
      <w:tr w:rsidR="00013DC0" w:rsidTr="00013DC0">
        <w:tc>
          <w:tcPr>
            <w:tcW w:w="0" w:type="auto"/>
            <w:vAlign w:val="center"/>
          </w:tcPr>
          <w:p w:rsidR="00013DC0" w:rsidRDefault="00C92CE0">
            <w:pPr>
              <w:pStyle w:val="TableBodyText"/>
            </w:pPr>
            <w:bookmarkStart w:id="2942" w:name="BibUpdateLang"/>
            <w:r>
              <w:rPr>
                <w:b/>
              </w:rPr>
              <w:t>BibUpdateLang</w:t>
            </w:r>
            <w:bookmarkEnd w:id="2942"/>
          </w:p>
        </w:tc>
        <w:tc>
          <w:tcPr>
            <w:tcW w:w="0" w:type="auto"/>
            <w:vAlign w:val="center"/>
          </w:tcPr>
          <w:p w:rsidR="00013DC0" w:rsidRDefault="00C92CE0">
            <w:pPr>
              <w:pStyle w:val="TableBodyText"/>
            </w:pPr>
            <w:r>
              <w:t>0x09A1</w:t>
            </w:r>
          </w:p>
        </w:tc>
        <w:tc>
          <w:tcPr>
            <w:tcW w:w="0" w:type="auto"/>
            <w:vAlign w:val="center"/>
          </w:tcPr>
          <w:p w:rsidR="00013DC0" w:rsidRDefault="00C92CE0">
            <w:pPr>
              <w:pStyle w:val="TableBodyText"/>
            </w:pPr>
            <w:r>
              <w:t>Update Bibliography Language.</w:t>
            </w:r>
          </w:p>
        </w:tc>
      </w:tr>
      <w:tr w:rsidR="00013DC0" w:rsidTr="00013DC0">
        <w:tc>
          <w:tcPr>
            <w:tcW w:w="0" w:type="auto"/>
            <w:vAlign w:val="center"/>
          </w:tcPr>
          <w:p w:rsidR="00013DC0" w:rsidRDefault="00C92CE0">
            <w:pPr>
              <w:pStyle w:val="TableBodyText"/>
            </w:pPr>
            <w:bookmarkStart w:id="2943" w:name="TableStyleNew"/>
            <w:r>
              <w:rPr>
                <w:b/>
              </w:rPr>
              <w:t>TableStyleNew</w:t>
            </w:r>
            <w:bookmarkEnd w:id="2943"/>
          </w:p>
        </w:tc>
        <w:tc>
          <w:tcPr>
            <w:tcW w:w="0" w:type="auto"/>
            <w:vAlign w:val="center"/>
          </w:tcPr>
          <w:p w:rsidR="00013DC0" w:rsidRDefault="00C92CE0">
            <w:pPr>
              <w:pStyle w:val="TableBodyText"/>
            </w:pPr>
            <w:r>
              <w:t>0x09A2</w:t>
            </w:r>
          </w:p>
        </w:tc>
        <w:tc>
          <w:tcPr>
            <w:tcW w:w="0" w:type="auto"/>
            <w:vAlign w:val="center"/>
          </w:tcPr>
          <w:p w:rsidR="00013DC0" w:rsidRDefault="00C92CE0">
            <w:pPr>
              <w:pStyle w:val="TableBodyText"/>
            </w:pPr>
            <w:r>
              <w:t xml:space="preserve">Creates </w:t>
            </w:r>
            <w:r>
              <w:t>a new table style.</w:t>
            </w:r>
          </w:p>
        </w:tc>
      </w:tr>
      <w:tr w:rsidR="00013DC0" w:rsidTr="00013DC0">
        <w:tc>
          <w:tcPr>
            <w:tcW w:w="0" w:type="auto"/>
            <w:vAlign w:val="center"/>
          </w:tcPr>
          <w:p w:rsidR="00013DC0" w:rsidRDefault="00C92CE0">
            <w:pPr>
              <w:pStyle w:val="TableBodyText"/>
            </w:pPr>
            <w:bookmarkStart w:id="2944" w:name="Zoom100"/>
            <w:r>
              <w:rPr>
                <w:b/>
              </w:rPr>
              <w:t>Zoom100</w:t>
            </w:r>
            <w:bookmarkEnd w:id="2944"/>
          </w:p>
        </w:tc>
        <w:tc>
          <w:tcPr>
            <w:tcW w:w="0" w:type="auto"/>
            <w:vAlign w:val="center"/>
          </w:tcPr>
          <w:p w:rsidR="00013DC0" w:rsidRDefault="00C92CE0">
            <w:pPr>
              <w:pStyle w:val="TableBodyText"/>
            </w:pPr>
            <w:r>
              <w:t>0x09A3</w:t>
            </w:r>
          </w:p>
        </w:tc>
        <w:tc>
          <w:tcPr>
            <w:tcW w:w="0" w:type="auto"/>
            <w:vAlign w:val="center"/>
          </w:tcPr>
          <w:p w:rsidR="00013DC0" w:rsidRDefault="00C92CE0">
            <w:pPr>
              <w:pStyle w:val="TableBodyText"/>
            </w:pPr>
            <w:r>
              <w:t>Scales the current view to 100%.</w:t>
            </w:r>
          </w:p>
        </w:tc>
      </w:tr>
      <w:tr w:rsidR="00013DC0" w:rsidTr="00013DC0">
        <w:tc>
          <w:tcPr>
            <w:tcW w:w="0" w:type="auto"/>
            <w:vAlign w:val="center"/>
          </w:tcPr>
          <w:p w:rsidR="00013DC0" w:rsidRDefault="00C92CE0">
            <w:pPr>
              <w:pStyle w:val="TableBodyText"/>
            </w:pPr>
            <w:bookmarkStart w:id="2945" w:name="UpdateBibliography"/>
            <w:r>
              <w:rPr>
                <w:b/>
              </w:rPr>
              <w:t>UpdateBibliography</w:t>
            </w:r>
            <w:bookmarkEnd w:id="2945"/>
          </w:p>
        </w:tc>
        <w:tc>
          <w:tcPr>
            <w:tcW w:w="0" w:type="auto"/>
            <w:vAlign w:val="center"/>
          </w:tcPr>
          <w:p w:rsidR="00013DC0" w:rsidRDefault="00C92CE0">
            <w:pPr>
              <w:pStyle w:val="TableBodyText"/>
            </w:pPr>
            <w:r>
              <w:t>0x09A6</w:t>
            </w:r>
          </w:p>
        </w:tc>
        <w:tc>
          <w:tcPr>
            <w:tcW w:w="0" w:type="auto"/>
            <w:vAlign w:val="center"/>
          </w:tcPr>
          <w:p w:rsidR="00013DC0" w:rsidRDefault="00C92CE0">
            <w:pPr>
              <w:pStyle w:val="TableBodyText"/>
            </w:pPr>
            <w:r>
              <w:t>Update bibliography.</w:t>
            </w:r>
          </w:p>
        </w:tc>
      </w:tr>
      <w:tr w:rsidR="00013DC0" w:rsidTr="00013DC0">
        <w:tc>
          <w:tcPr>
            <w:tcW w:w="0" w:type="auto"/>
            <w:vAlign w:val="center"/>
          </w:tcPr>
          <w:p w:rsidR="00013DC0" w:rsidRDefault="00C92CE0">
            <w:pPr>
              <w:pStyle w:val="TableBodyText"/>
            </w:pPr>
            <w:bookmarkStart w:id="2946" w:name="RibbonReviewProtectDocumentMenu"/>
            <w:r>
              <w:rPr>
                <w:b/>
              </w:rPr>
              <w:t>RibbonReviewProtectDocumentMenu</w:t>
            </w:r>
            <w:bookmarkEnd w:id="2946"/>
          </w:p>
        </w:tc>
        <w:tc>
          <w:tcPr>
            <w:tcW w:w="0" w:type="auto"/>
            <w:vAlign w:val="center"/>
          </w:tcPr>
          <w:p w:rsidR="00013DC0" w:rsidRDefault="00C92CE0">
            <w:pPr>
              <w:pStyle w:val="TableBodyText"/>
            </w:pPr>
            <w:r>
              <w:t>0x09A7</w:t>
            </w:r>
          </w:p>
        </w:tc>
        <w:tc>
          <w:tcPr>
            <w:tcW w:w="0" w:type="auto"/>
            <w:vAlign w:val="center"/>
          </w:tcPr>
          <w:p w:rsidR="00013DC0" w:rsidRDefault="00C92CE0">
            <w:pPr>
              <w:pStyle w:val="TableBodyText"/>
            </w:pPr>
            <w:r>
              <w:t>Review Protect Document Menu.</w:t>
            </w:r>
          </w:p>
        </w:tc>
      </w:tr>
      <w:tr w:rsidR="00013DC0" w:rsidTr="00013DC0">
        <w:tc>
          <w:tcPr>
            <w:tcW w:w="0" w:type="auto"/>
            <w:vAlign w:val="center"/>
          </w:tcPr>
          <w:p w:rsidR="00013DC0" w:rsidRDefault="00C92CE0">
            <w:pPr>
              <w:pStyle w:val="TableBodyText"/>
            </w:pPr>
            <w:bookmarkStart w:id="2947" w:name="RibbonReviewRestrictFormatting"/>
            <w:r>
              <w:rPr>
                <w:b/>
              </w:rPr>
              <w:t>RibbonReviewRestrictFormatting</w:t>
            </w:r>
            <w:bookmarkEnd w:id="2947"/>
          </w:p>
        </w:tc>
        <w:tc>
          <w:tcPr>
            <w:tcW w:w="0" w:type="auto"/>
            <w:vAlign w:val="center"/>
          </w:tcPr>
          <w:p w:rsidR="00013DC0" w:rsidRDefault="00C92CE0">
            <w:pPr>
              <w:pStyle w:val="TableBodyText"/>
            </w:pPr>
            <w:r>
              <w:t>0x09A8</w:t>
            </w:r>
          </w:p>
        </w:tc>
        <w:tc>
          <w:tcPr>
            <w:tcW w:w="0" w:type="auto"/>
            <w:vAlign w:val="center"/>
          </w:tcPr>
          <w:p w:rsidR="00013DC0" w:rsidRDefault="00C92CE0">
            <w:pPr>
              <w:pStyle w:val="TableBodyText"/>
            </w:pPr>
            <w:r>
              <w:t>Restrict Formatting and Editing</w:t>
            </w:r>
            <w:r>
              <w:t xml:space="preserve"> in the Protect Document menu.</w:t>
            </w:r>
          </w:p>
        </w:tc>
      </w:tr>
      <w:tr w:rsidR="00013DC0" w:rsidTr="00013DC0">
        <w:tc>
          <w:tcPr>
            <w:tcW w:w="0" w:type="auto"/>
            <w:vAlign w:val="center"/>
          </w:tcPr>
          <w:p w:rsidR="00013DC0" w:rsidRDefault="00C92CE0">
            <w:pPr>
              <w:pStyle w:val="TableBodyText"/>
            </w:pPr>
            <w:bookmarkStart w:id="2948" w:name="ToggleOptimizeForLayout"/>
            <w:r>
              <w:rPr>
                <w:b/>
              </w:rPr>
              <w:t>ToggleOptimizeForLayout</w:t>
            </w:r>
            <w:bookmarkEnd w:id="2948"/>
          </w:p>
        </w:tc>
        <w:tc>
          <w:tcPr>
            <w:tcW w:w="0" w:type="auto"/>
            <w:vAlign w:val="center"/>
          </w:tcPr>
          <w:p w:rsidR="00013DC0" w:rsidRDefault="00C92CE0">
            <w:pPr>
              <w:pStyle w:val="TableBodyText"/>
            </w:pPr>
            <w:r>
              <w:t>0x09A9</w:t>
            </w:r>
          </w:p>
        </w:tc>
        <w:tc>
          <w:tcPr>
            <w:tcW w:w="0" w:type="auto"/>
            <w:vAlign w:val="center"/>
          </w:tcPr>
          <w:p w:rsidR="00013DC0" w:rsidRDefault="00C92CE0">
            <w:pPr>
              <w:pStyle w:val="TableBodyText"/>
            </w:pPr>
            <w:r>
              <w:t>Toggles optimize for layout option.</w:t>
            </w:r>
          </w:p>
        </w:tc>
      </w:tr>
      <w:tr w:rsidR="00013DC0" w:rsidTr="00013DC0">
        <w:tc>
          <w:tcPr>
            <w:tcW w:w="0" w:type="auto"/>
            <w:vAlign w:val="center"/>
          </w:tcPr>
          <w:p w:rsidR="00013DC0" w:rsidRDefault="00C92CE0">
            <w:pPr>
              <w:pStyle w:val="TableBodyText"/>
            </w:pPr>
            <w:bookmarkStart w:id="2949" w:name="CharLeft"/>
            <w:r>
              <w:rPr>
                <w:b/>
              </w:rPr>
              <w:t>CharLeft</w:t>
            </w:r>
            <w:bookmarkEnd w:id="2949"/>
          </w:p>
        </w:tc>
        <w:tc>
          <w:tcPr>
            <w:tcW w:w="0" w:type="auto"/>
            <w:vAlign w:val="center"/>
          </w:tcPr>
          <w:p w:rsidR="00013DC0" w:rsidRDefault="00C92CE0">
            <w:pPr>
              <w:pStyle w:val="TableBodyText"/>
            </w:pPr>
            <w:r>
              <w:t>0x0FA0</w:t>
            </w:r>
          </w:p>
        </w:tc>
        <w:tc>
          <w:tcPr>
            <w:tcW w:w="0" w:type="auto"/>
            <w:vAlign w:val="center"/>
          </w:tcPr>
          <w:p w:rsidR="00013DC0" w:rsidRDefault="00C92CE0">
            <w:pPr>
              <w:pStyle w:val="TableBodyText"/>
            </w:pPr>
            <w:r>
              <w:t>Moves the insertion point to the left one character.</w:t>
            </w:r>
          </w:p>
        </w:tc>
      </w:tr>
      <w:tr w:rsidR="00013DC0" w:rsidTr="00013DC0">
        <w:tc>
          <w:tcPr>
            <w:tcW w:w="0" w:type="auto"/>
            <w:vAlign w:val="center"/>
          </w:tcPr>
          <w:p w:rsidR="00013DC0" w:rsidRDefault="00C92CE0">
            <w:pPr>
              <w:pStyle w:val="TableBodyText"/>
            </w:pPr>
            <w:bookmarkStart w:id="2950" w:name="CharRight"/>
            <w:r>
              <w:rPr>
                <w:b/>
              </w:rPr>
              <w:t>CharRight</w:t>
            </w:r>
            <w:bookmarkEnd w:id="2950"/>
          </w:p>
        </w:tc>
        <w:tc>
          <w:tcPr>
            <w:tcW w:w="0" w:type="auto"/>
            <w:vAlign w:val="center"/>
          </w:tcPr>
          <w:p w:rsidR="00013DC0" w:rsidRDefault="00C92CE0">
            <w:pPr>
              <w:pStyle w:val="TableBodyText"/>
            </w:pPr>
            <w:r>
              <w:t>0x0FA1</w:t>
            </w:r>
          </w:p>
        </w:tc>
        <w:tc>
          <w:tcPr>
            <w:tcW w:w="0" w:type="auto"/>
            <w:vAlign w:val="center"/>
          </w:tcPr>
          <w:p w:rsidR="00013DC0" w:rsidRDefault="00C92CE0">
            <w:pPr>
              <w:pStyle w:val="TableBodyText"/>
            </w:pPr>
            <w:r>
              <w:t>Moves the insertion point to the right one character.</w:t>
            </w:r>
          </w:p>
        </w:tc>
      </w:tr>
      <w:tr w:rsidR="00013DC0" w:rsidTr="00013DC0">
        <w:tc>
          <w:tcPr>
            <w:tcW w:w="0" w:type="auto"/>
            <w:vAlign w:val="center"/>
          </w:tcPr>
          <w:p w:rsidR="00013DC0" w:rsidRDefault="00C92CE0">
            <w:pPr>
              <w:pStyle w:val="TableBodyText"/>
            </w:pPr>
            <w:bookmarkStart w:id="2951" w:name="WordLeft"/>
            <w:r>
              <w:rPr>
                <w:b/>
              </w:rPr>
              <w:t>WordLeft</w:t>
            </w:r>
            <w:bookmarkEnd w:id="2951"/>
          </w:p>
        </w:tc>
        <w:tc>
          <w:tcPr>
            <w:tcW w:w="0" w:type="auto"/>
            <w:vAlign w:val="center"/>
          </w:tcPr>
          <w:p w:rsidR="00013DC0" w:rsidRDefault="00C92CE0">
            <w:pPr>
              <w:pStyle w:val="TableBodyText"/>
            </w:pPr>
            <w:r>
              <w:t>0x0FA2</w:t>
            </w:r>
          </w:p>
        </w:tc>
        <w:tc>
          <w:tcPr>
            <w:tcW w:w="0" w:type="auto"/>
            <w:vAlign w:val="center"/>
          </w:tcPr>
          <w:p w:rsidR="00013DC0" w:rsidRDefault="00C92CE0">
            <w:pPr>
              <w:pStyle w:val="TableBodyText"/>
            </w:pPr>
            <w:r>
              <w:t>Moves the insertion point to the left one word.</w:t>
            </w:r>
          </w:p>
        </w:tc>
      </w:tr>
      <w:tr w:rsidR="00013DC0" w:rsidTr="00013DC0">
        <w:tc>
          <w:tcPr>
            <w:tcW w:w="0" w:type="auto"/>
            <w:vAlign w:val="center"/>
          </w:tcPr>
          <w:p w:rsidR="00013DC0" w:rsidRDefault="00C92CE0">
            <w:pPr>
              <w:pStyle w:val="TableBodyText"/>
            </w:pPr>
            <w:bookmarkStart w:id="2952" w:name="WordRight"/>
            <w:r>
              <w:rPr>
                <w:b/>
              </w:rPr>
              <w:t>WordRight</w:t>
            </w:r>
            <w:bookmarkEnd w:id="2952"/>
          </w:p>
        </w:tc>
        <w:tc>
          <w:tcPr>
            <w:tcW w:w="0" w:type="auto"/>
            <w:vAlign w:val="center"/>
          </w:tcPr>
          <w:p w:rsidR="00013DC0" w:rsidRDefault="00C92CE0">
            <w:pPr>
              <w:pStyle w:val="TableBodyText"/>
            </w:pPr>
            <w:r>
              <w:t>0x0FA3</w:t>
            </w:r>
          </w:p>
        </w:tc>
        <w:tc>
          <w:tcPr>
            <w:tcW w:w="0" w:type="auto"/>
            <w:vAlign w:val="center"/>
          </w:tcPr>
          <w:p w:rsidR="00013DC0" w:rsidRDefault="00C92CE0">
            <w:pPr>
              <w:pStyle w:val="TableBodyText"/>
            </w:pPr>
            <w:r>
              <w:t>Moves the insertion point to the right one word.</w:t>
            </w:r>
          </w:p>
        </w:tc>
      </w:tr>
      <w:tr w:rsidR="00013DC0" w:rsidTr="00013DC0">
        <w:tc>
          <w:tcPr>
            <w:tcW w:w="0" w:type="auto"/>
            <w:vAlign w:val="center"/>
          </w:tcPr>
          <w:p w:rsidR="00013DC0" w:rsidRDefault="00C92CE0">
            <w:pPr>
              <w:pStyle w:val="TableBodyText"/>
            </w:pPr>
            <w:bookmarkStart w:id="2953" w:name="SentLeft"/>
            <w:r>
              <w:rPr>
                <w:b/>
              </w:rPr>
              <w:t>SentLeft</w:t>
            </w:r>
            <w:bookmarkEnd w:id="2953"/>
          </w:p>
        </w:tc>
        <w:tc>
          <w:tcPr>
            <w:tcW w:w="0" w:type="auto"/>
            <w:vAlign w:val="center"/>
          </w:tcPr>
          <w:p w:rsidR="00013DC0" w:rsidRDefault="00C92CE0">
            <w:pPr>
              <w:pStyle w:val="TableBodyText"/>
            </w:pPr>
            <w:r>
              <w:t>0x0FA4</w:t>
            </w:r>
          </w:p>
        </w:tc>
        <w:tc>
          <w:tcPr>
            <w:tcW w:w="0" w:type="auto"/>
            <w:vAlign w:val="center"/>
          </w:tcPr>
          <w:p w:rsidR="00013DC0" w:rsidRDefault="00C92CE0">
            <w:pPr>
              <w:pStyle w:val="TableBodyText"/>
            </w:pPr>
            <w:r>
              <w:t>Moves the insertion point to the beginning of the previous sentence.</w:t>
            </w:r>
          </w:p>
        </w:tc>
      </w:tr>
      <w:tr w:rsidR="00013DC0" w:rsidTr="00013DC0">
        <w:tc>
          <w:tcPr>
            <w:tcW w:w="0" w:type="auto"/>
            <w:vAlign w:val="center"/>
          </w:tcPr>
          <w:p w:rsidR="00013DC0" w:rsidRDefault="00C92CE0">
            <w:pPr>
              <w:pStyle w:val="TableBodyText"/>
            </w:pPr>
            <w:bookmarkStart w:id="2954" w:name="SentRight"/>
            <w:r>
              <w:rPr>
                <w:b/>
              </w:rPr>
              <w:t>SentRight</w:t>
            </w:r>
            <w:bookmarkEnd w:id="2954"/>
          </w:p>
        </w:tc>
        <w:tc>
          <w:tcPr>
            <w:tcW w:w="0" w:type="auto"/>
            <w:vAlign w:val="center"/>
          </w:tcPr>
          <w:p w:rsidR="00013DC0" w:rsidRDefault="00C92CE0">
            <w:pPr>
              <w:pStyle w:val="TableBodyText"/>
            </w:pPr>
            <w:r>
              <w:t>0x0FA5</w:t>
            </w:r>
          </w:p>
        </w:tc>
        <w:tc>
          <w:tcPr>
            <w:tcW w:w="0" w:type="auto"/>
            <w:vAlign w:val="center"/>
          </w:tcPr>
          <w:p w:rsidR="00013DC0" w:rsidRDefault="00C92CE0">
            <w:pPr>
              <w:pStyle w:val="TableBodyText"/>
            </w:pPr>
            <w:r>
              <w:t>Moves the insertion point to b</w:t>
            </w:r>
            <w:r>
              <w:t>eginning of the next sentence.</w:t>
            </w:r>
          </w:p>
        </w:tc>
      </w:tr>
      <w:tr w:rsidR="00013DC0" w:rsidTr="00013DC0">
        <w:tc>
          <w:tcPr>
            <w:tcW w:w="0" w:type="auto"/>
            <w:vAlign w:val="center"/>
          </w:tcPr>
          <w:p w:rsidR="00013DC0" w:rsidRDefault="00C92CE0">
            <w:pPr>
              <w:pStyle w:val="TableBodyText"/>
            </w:pPr>
            <w:bookmarkStart w:id="2955" w:name="ParaUp"/>
            <w:r>
              <w:rPr>
                <w:b/>
              </w:rPr>
              <w:t>ParaUp</w:t>
            </w:r>
            <w:bookmarkEnd w:id="2955"/>
          </w:p>
        </w:tc>
        <w:tc>
          <w:tcPr>
            <w:tcW w:w="0" w:type="auto"/>
            <w:vAlign w:val="center"/>
          </w:tcPr>
          <w:p w:rsidR="00013DC0" w:rsidRDefault="00C92CE0">
            <w:pPr>
              <w:pStyle w:val="TableBodyText"/>
            </w:pPr>
            <w:r>
              <w:t>0x0FA6</w:t>
            </w:r>
          </w:p>
        </w:tc>
        <w:tc>
          <w:tcPr>
            <w:tcW w:w="0" w:type="auto"/>
            <w:vAlign w:val="center"/>
          </w:tcPr>
          <w:p w:rsidR="00013DC0" w:rsidRDefault="00C92CE0">
            <w:pPr>
              <w:pStyle w:val="TableBodyText"/>
            </w:pPr>
            <w:r>
              <w:t>Moves the insertion point to the beginning of the previous paragraph.</w:t>
            </w:r>
          </w:p>
        </w:tc>
      </w:tr>
      <w:tr w:rsidR="00013DC0" w:rsidTr="00013DC0">
        <w:tc>
          <w:tcPr>
            <w:tcW w:w="0" w:type="auto"/>
            <w:vAlign w:val="center"/>
          </w:tcPr>
          <w:p w:rsidR="00013DC0" w:rsidRDefault="00C92CE0">
            <w:pPr>
              <w:pStyle w:val="TableBodyText"/>
            </w:pPr>
            <w:bookmarkStart w:id="2956" w:name="ParaDown"/>
            <w:r>
              <w:rPr>
                <w:b/>
              </w:rPr>
              <w:t>ParaDown</w:t>
            </w:r>
            <w:bookmarkEnd w:id="2956"/>
          </w:p>
        </w:tc>
        <w:tc>
          <w:tcPr>
            <w:tcW w:w="0" w:type="auto"/>
            <w:vAlign w:val="center"/>
          </w:tcPr>
          <w:p w:rsidR="00013DC0" w:rsidRDefault="00C92CE0">
            <w:pPr>
              <w:pStyle w:val="TableBodyText"/>
            </w:pPr>
            <w:r>
              <w:t>0x0FA7</w:t>
            </w:r>
          </w:p>
        </w:tc>
        <w:tc>
          <w:tcPr>
            <w:tcW w:w="0" w:type="auto"/>
            <w:vAlign w:val="center"/>
          </w:tcPr>
          <w:p w:rsidR="00013DC0" w:rsidRDefault="00C92CE0">
            <w:pPr>
              <w:pStyle w:val="TableBodyText"/>
            </w:pPr>
            <w:r>
              <w:t>Moves the insertion point to the beginning of the next paragraph.</w:t>
            </w:r>
          </w:p>
        </w:tc>
      </w:tr>
      <w:tr w:rsidR="00013DC0" w:rsidTr="00013DC0">
        <w:tc>
          <w:tcPr>
            <w:tcW w:w="0" w:type="auto"/>
            <w:vAlign w:val="center"/>
          </w:tcPr>
          <w:p w:rsidR="00013DC0" w:rsidRDefault="00C92CE0">
            <w:pPr>
              <w:pStyle w:val="TableBodyText"/>
            </w:pPr>
            <w:bookmarkStart w:id="2957" w:name="LineUp"/>
            <w:r>
              <w:rPr>
                <w:b/>
              </w:rPr>
              <w:t>LineUp</w:t>
            </w:r>
            <w:bookmarkEnd w:id="2957"/>
          </w:p>
        </w:tc>
        <w:tc>
          <w:tcPr>
            <w:tcW w:w="0" w:type="auto"/>
            <w:vAlign w:val="center"/>
          </w:tcPr>
          <w:p w:rsidR="00013DC0" w:rsidRDefault="00C92CE0">
            <w:pPr>
              <w:pStyle w:val="TableBodyText"/>
            </w:pPr>
            <w:r>
              <w:t>0x0FA8</w:t>
            </w:r>
          </w:p>
        </w:tc>
        <w:tc>
          <w:tcPr>
            <w:tcW w:w="0" w:type="auto"/>
            <w:vAlign w:val="center"/>
          </w:tcPr>
          <w:p w:rsidR="00013DC0" w:rsidRDefault="00C92CE0">
            <w:pPr>
              <w:pStyle w:val="TableBodyText"/>
            </w:pPr>
            <w:r>
              <w:t>Moves the insertion point up one line.</w:t>
            </w:r>
          </w:p>
        </w:tc>
      </w:tr>
      <w:tr w:rsidR="00013DC0" w:rsidTr="00013DC0">
        <w:tc>
          <w:tcPr>
            <w:tcW w:w="0" w:type="auto"/>
            <w:vAlign w:val="center"/>
          </w:tcPr>
          <w:p w:rsidR="00013DC0" w:rsidRDefault="00C92CE0">
            <w:pPr>
              <w:pStyle w:val="TableBodyText"/>
            </w:pPr>
            <w:bookmarkStart w:id="2958" w:name="LineDown"/>
            <w:r>
              <w:rPr>
                <w:b/>
              </w:rPr>
              <w:t>LineDown</w:t>
            </w:r>
            <w:bookmarkEnd w:id="2958"/>
          </w:p>
        </w:tc>
        <w:tc>
          <w:tcPr>
            <w:tcW w:w="0" w:type="auto"/>
            <w:vAlign w:val="center"/>
          </w:tcPr>
          <w:p w:rsidR="00013DC0" w:rsidRDefault="00C92CE0">
            <w:pPr>
              <w:pStyle w:val="TableBodyText"/>
            </w:pPr>
            <w:r>
              <w:t>0x0FA9</w:t>
            </w:r>
          </w:p>
        </w:tc>
        <w:tc>
          <w:tcPr>
            <w:tcW w:w="0" w:type="auto"/>
            <w:vAlign w:val="center"/>
          </w:tcPr>
          <w:p w:rsidR="00013DC0" w:rsidRDefault="00C92CE0">
            <w:pPr>
              <w:pStyle w:val="TableBodyText"/>
            </w:pPr>
            <w:r>
              <w:t>Moves the insertion point down one line.</w:t>
            </w:r>
          </w:p>
        </w:tc>
      </w:tr>
      <w:tr w:rsidR="00013DC0" w:rsidTr="00013DC0">
        <w:tc>
          <w:tcPr>
            <w:tcW w:w="0" w:type="auto"/>
            <w:vAlign w:val="center"/>
          </w:tcPr>
          <w:p w:rsidR="00013DC0" w:rsidRDefault="00C92CE0">
            <w:pPr>
              <w:pStyle w:val="TableBodyText"/>
            </w:pPr>
            <w:bookmarkStart w:id="2959" w:name="PageUp"/>
            <w:r>
              <w:rPr>
                <w:b/>
              </w:rPr>
              <w:t>PageUp</w:t>
            </w:r>
            <w:bookmarkEnd w:id="2959"/>
          </w:p>
        </w:tc>
        <w:tc>
          <w:tcPr>
            <w:tcW w:w="0" w:type="auto"/>
            <w:vAlign w:val="center"/>
          </w:tcPr>
          <w:p w:rsidR="00013DC0" w:rsidRDefault="00C92CE0">
            <w:pPr>
              <w:pStyle w:val="TableBodyText"/>
            </w:pPr>
            <w:r>
              <w:t>0x0FAA</w:t>
            </w:r>
          </w:p>
        </w:tc>
        <w:tc>
          <w:tcPr>
            <w:tcW w:w="0" w:type="auto"/>
            <w:vAlign w:val="center"/>
          </w:tcPr>
          <w:p w:rsidR="00013DC0" w:rsidRDefault="00C92CE0">
            <w:pPr>
              <w:pStyle w:val="TableBodyText"/>
            </w:pPr>
            <w:r>
              <w:t>Moves the insertion point and document display to the previous screen of text.</w:t>
            </w:r>
          </w:p>
        </w:tc>
      </w:tr>
      <w:tr w:rsidR="00013DC0" w:rsidTr="00013DC0">
        <w:tc>
          <w:tcPr>
            <w:tcW w:w="0" w:type="auto"/>
            <w:vAlign w:val="center"/>
          </w:tcPr>
          <w:p w:rsidR="00013DC0" w:rsidRDefault="00C92CE0">
            <w:pPr>
              <w:pStyle w:val="TableBodyText"/>
            </w:pPr>
            <w:bookmarkStart w:id="2960" w:name="PageDown"/>
            <w:r>
              <w:rPr>
                <w:b/>
              </w:rPr>
              <w:t>PageDown</w:t>
            </w:r>
            <w:bookmarkEnd w:id="2960"/>
          </w:p>
        </w:tc>
        <w:tc>
          <w:tcPr>
            <w:tcW w:w="0" w:type="auto"/>
            <w:vAlign w:val="center"/>
          </w:tcPr>
          <w:p w:rsidR="00013DC0" w:rsidRDefault="00C92CE0">
            <w:pPr>
              <w:pStyle w:val="TableBodyText"/>
            </w:pPr>
            <w:r>
              <w:t>0x0FAB</w:t>
            </w:r>
          </w:p>
        </w:tc>
        <w:tc>
          <w:tcPr>
            <w:tcW w:w="0" w:type="auto"/>
            <w:vAlign w:val="center"/>
          </w:tcPr>
          <w:p w:rsidR="00013DC0" w:rsidRDefault="00C92CE0">
            <w:pPr>
              <w:pStyle w:val="TableBodyText"/>
            </w:pPr>
            <w:r>
              <w:t>Moves the insertion point and document display to the next screen of text.</w:t>
            </w:r>
          </w:p>
        </w:tc>
      </w:tr>
      <w:tr w:rsidR="00013DC0" w:rsidTr="00013DC0">
        <w:tc>
          <w:tcPr>
            <w:tcW w:w="0" w:type="auto"/>
            <w:vAlign w:val="center"/>
          </w:tcPr>
          <w:p w:rsidR="00013DC0" w:rsidRDefault="00C92CE0">
            <w:pPr>
              <w:pStyle w:val="TableBodyText"/>
            </w:pPr>
            <w:bookmarkStart w:id="2961" w:name="StartOfLine"/>
            <w:r>
              <w:rPr>
                <w:b/>
              </w:rPr>
              <w:t>StartOfLine</w:t>
            </w:r>
            <w:bookmarkEnd w:id="2961"/>
          </w:p>
        </w:tc>
        <w:tc>
          <w:tcPr>
            <w:tcW w:w="0" w:type="auto"/>
            <w:vAlign w:val="center"/>
          </w:tcPr>
          <w:p w:rsidR="00013DC0" w:rsidRDefault="00C92CE0">
            <w:pPr>
              <w:pStyle w:val="TableBodyText"/>
            </w:pPr>
            <w:r>
              <w:t>0x0FAC</w:t>
            </w:r>
          </w:p>
        </w:tc>
        <w:tc>
          <w:tcPr>
            <w:tcW w:w="0" w:type="auto"/>
            <w:vAlign w:val="center"/>
          </w:tcPr>
          <w:p w:rsidR="00013DC0" w:rsidRDefault="00C92CE0">
            <w:pPr>
              <w:pStyle w:val="TableBodyText"/>
            </w:pPr>
            <w:r>
              <w:t>Moves the insertion point to the beginning of the current line.</w:t>
            </w:r>
          </w:p>
        </w:tc>
      </w:tr>
      <w:tr w:rsidR="00013DC0" w:rsidTr="00013DC0">
        <w:tc>
          <w:tcPr>
            <w:tcW w:w="0" w:type="auto"/>
            <w:vAlign w:val="center"/>
          </w:tcPr>
          <w:p w:rsidR="00013DC0" w:rsidRDefault="00C92CE0">
            <w:pPr>
              <w:pStyle w:val="TableBodyText"/>
            </w:pPr>
            <w:bookmarkStart w:id="2962" w:name="EndOfLine"/>
            <w:r>
              <w:rPr>
                <w:b/>
              </w:rPr>
              <w:lastRenderedPageBreak/>
              <w:t>EndOfLine</w:t>
            </w:r>
            <w:bookmarkEnd w:id="2962"/>
          </w:p>
        </w:tc>
        <w:tc>
          <w:tcPr>
            <w:tcW w:w="0" w:type="auto"/>
            <w:vAlign w:val="center"/>
          </w:tcPr>
          <w:p w:rsidR="00013DC0" w:rsidRDefault="00C92CE0">
            <w:pPr>
              <w:pStyle w:val="TableBodyText"/>
            </w:pPr>
            <w:r>
              <w:t>0x0FAD</w:t>
            </w:r>
          </w:p>
        </w:tc>
        <w:tc>
          <w:tcPr>
            <w:tcW w:w="0" w:type="auto"/>
            <w:vAlign w:val="center"/>
          </w:tcPr>
          <w:p w:rsidR="00013DC0" w:rsidRDefault="00C92CE0">
            <w:pPr>
              <w:pStyle w:val="TableBodyText"/>
            </w:pPr>
            <w:r>
              <w:t>Moves the insertion point to the end of the current line.</w:t>
            </w:r>
          </w:p>
        </w:tc>
      </w:tr>
      <w:tr w:rsidR="00013DC0" w:rsidTr="00013DC0">
        <w:tc>
          <w:tcPr>
            <w:tcW w:w="0" w:type="auto"/>
            <w:vAlign w:val="center"/>
          </w:tcPr>
          <w:p w:rsidR="00013DC0" w:rsidRDefault="00C92CE0">
            <w:pPr>
              <w:pStyle w:val="TableBodyText"/>
            </w:pPr>
            <w:bookmarkStart w:id="2963" w:name="StartOfWindow"/>
            <w:r>
              <w:rPr>
                <w:b/>
              </w:rPr>
              <w:t>StartOfWindow</w:t>
            </w:r>
            <w:bookmarkEnd w:id="2963"/>
          </w:p>
        </w:tc>
        <w:tc>
          <w:tcPr>
            <w:tcW w:w="0" w:type="auto"/>
            <w:vAlign w:val="center"/>
          </w:tcPr>
          <w:p w:rsidR="00013DC0" w:rsidRDefault="00C92CE0">
            <w:pPr>
              <w:pStyle w:val="TableBodyText"/>
            </w:pPr>
            <w:r>
              <w:t>0x0FAE</w:t>
            </w:r>
          </w:p>
        </w:tc>
        <w:tc>
          <w:tcPr>
            <w:tcW w:w="0" w:type="auto"/>
            <w:vAlign w:val="center"/>
          </w:tcPr>
          <w:p w:rsidR="00013DC0" w:rsidRDefault="00C92CE0">
            <w:pPr>
              <w:pStyle w:val="TableBodyText"/>
            </w:pPr>
            <w:r>
              <w:t>Moves the insertion point to the beginning of the first visible line on the screen.</w:t>
            </w:r>
          </w:p>
        </w:tc>
      </w:tr>
      <w:tr w:rsidR="00013DC0" w:rsidTr="00013DC0">
        <w:tc>
          <w:tcPr>
            <w:tcW w:w="0" w:type="auto"/>
            <w:vAlign w:val="center"/>
          </w:tcPr>
          <w:p w:rsidR="00013DC0" w:rsidRDefault="00C92CE0">
            <w:pPr>
              <w:pStyle w:val="TableBodyText"/>
            </w:pPr>
            <w:bookmarkStart w:id="2964" w:name="EndOfWindow"/>
            <w:r>
              <w:rPr>
                <w:b/>
              </w:rPr>
              <w:t>EndOfWindow</w:t>
            </w:r>
            <w:bookmarkEnd w:id="2964"/>
          </w:p>
        </w:tc>
        <w:tc>
          <w:tcPr>
            <w:tcW w:w="0" w:type="auto"/>
            <w:vAlign w:val="center"/>
          </w:tcPr>
          <w:p w:rsidR="00013DC0" w:rsidRDefault="00C92CE0">
            <w:pPr>
              <w:pStyle w:val="TableBodyText"/>
            </w:pPr>
            <w:r>
              <w:t>0x0FAF</w:t>
            </w:r>
          </w:p>
        </w:tc>
        <w:tc>
          <w:tcPr>
            <w:tcW w:w="0" w:type="auto"/>
            <w:vAlign w:val="center"/>
          </w:tcPr>
          <w:p w:rsidR="00013DC0" w:rsidRDefault="00C92CE0">
            <w:pPr>
              <w:pStyle w:val="TableBodyText"/>
            </w:pPr>
            <w:r>
              <w:t>Moves the insertion point to the end of the last visible line on the screen.</w:t>
            </w:r>
          </w:p>
        </w:tc>
      </w:tr>
      <w:tr w:rsidR="00013DC0" w:rsidTr="00013DC0">
        <w:tc>
          <w:tcPr>
            <w:tcW w:w="0" w:type="auto"/>
            <w:vAlign w:val="center"/>
          </w:tcPr>
          <w:p w:rsidR="00013DC0" w:rsidRDefault="00C92CE0">
            <w:pPr>
              <w:pStyle w:val="TableBodyText"/>
            </w:pPr>
            <w:bookmarkStart w:id="2965" w:name="StartOfDocument"/>
            <w:r>
              <w:rPr>
                <w:b/>
              </w:rPr>
              <w:t>StartOfDocument</w:t>
            </w:r>
            <w:bookmarkEnd w:id="2965"/>
          </w:p>
        </w:tc>
        <w:tc>
          <w:tcPr>
            <w:tcW w:w="0" w:type="auto"/>
            <w:vAlign w:val="center"/>
          </w:tcPr>
          <w:p w:rsidR="00013DC0" w:rsidRDefault="00C92CE0">
            <w:pPr>
              <w:pStyle w:val="TableBodyText"/>
            </w:pPr>
            <w:r>
              <w:t>0x0FB0</w:t>
            </w:r>
          </w:p>
        </w:tc>
        <w:tc>
          <w:tcPr>
            <w:tcW w:w="0" w:type="auto"/>
            <w:vAlign w:val="center"/>
          </w:tcPr>
          <w:p w:rsidR="00013DC0" w:rsidRDefault="00C92CE0">
            <w:pPr>
              <w:pStyle w:val="TableBodyText"/>
            </w:pPr>
            <w:r>
              <w:t>Moves the insertion point to the beginning of the first line of the document.</w:t>
            </w:r>
          </w:p>
        </w:tc>
      </w:tr>
      <w:tr w:rsidR="00013DC0" w:rsidTr="00013DC0">
        <w:tc>
          <w:tcPr>
            <w:tcW w:w="0" w:type="auto"/>
            <w:vAlign w:val="center"/>
          </w:tcPr>
          <w:p w:rsidR="00013DC0" w:rsidRDefault="00C92CE0">
            <w:pPr>
              <w:pStyle w:val="TableBodyText"/>
            </w:pPr>
            <w:bookmarkStart w:id="2966" w:name="EndOfDocument"/>
            <w:r>
              <w:rPr>
                <w:b/>
              </w:rPr>
              <w:t>EndOfDocument</w:t>
            </w:r>
            <w:bookmarkEnd w:id="2966"/>
          </w:p>
        </w:tc>
        <w:tc>
          <w:tcPr>
            <w:tcW w:w="0" w:type="auto"/>
            <w:vAlign w:val="center"/>
          </w:tcPr>
          <w:p w:rsidR="00013DC0" w:rsidRDefault="00C92CE0">
            <w:pPr>
              <w:pStyle w:val="TableBodyText"/>
            </w:pPr>
            <w:r>
              <w:t>0x0FB1</w:t>
            </w:r>
          </w:p>
        </w:tc>
        <w:tc>
          <w:tcPr>
            <w:tcW w:w="0" w:type="auto"/>
            <w:vAlign w:val="center"/>
          </w:tcPr>
          <w:p w:rsidR="00013DC0" w:rsidRDefault="00C92CE0">
            <w:pPr>
              <w:pStyle w:val="TableBodyText"/>
            </w:pPr>
            <w:r>
              <w:t>Moves the insertion point to the end</w:t>
            </w:r>
            <w:r>
              <w:t xml:space="preserve"> of the last line of the document.</w:t>
            </w:r>
          </w:p>
        </w:tc>
      </w:tr>
      <w:tr w:rsidR="00013DC0" w:rsidTr="00013DC0">
        <w:tc>
          <w:tcPr>
            <w:tcW w:w="0" w:type="auto"/>
            <w:vAlign w:val="center"/>
          </w:tcPr>
          <w:p w:rsidR="00013DC0" w:rsidRDefault="00C92CE0">
            <w:pPr>
              <w:pStyle w:val="TableBodyText"/>
            </w:pPr>
            <w:bookmarkStart w:id="2967" w:name="CharLeftExtend"/>
            <w:r>
              <w:rPr>
                <w:b/>
              </w:rPr>
              <w:t>CharLeftExtend</w:t>
            </w:r>
            <w:bookmarkEnd w:id="2967"/>
          </w:p>
        </w:tc>
        <w:tc>
          <w:tcPr>
            <w:tcW w:w="0" w:type="auto"/>
            <w:vAlign w:val="center"/>
          </w:tcPr>
          <w:p w:rsidR="00013DC0" w:rsidRDefault="00C92CE0">
            <w:pPr>
              <w:pStyle w:val="TableBodyText"/>
            </w:pPr>
            <w:r>
              <w:t>0x0FB2</w:t>
            </w:r>
          </w:p>
        </w:tc>
        <w:tc>
          <w:tcPr>
            <w:tcW w:w="0" w:type="auto"/>
            <w:vAlign w:val="center"/>
          </w:tcPr>
          <w:p w:rsidR="00013DC0" w:rsidRDefault="00C92CE0">
            <w:pPr>
              <w:pStyle w:val="TableBodyText"/>
            </w:pPr>
            <w:r>
              <w:t>Extends the selection to the left one character.</w:t>
            </w:r>
          </w:p>
        </w:tc>
      </w:tr>
      <w:tr w:rsidR="00013DC0" w:rsidTr="00013DC0">
        <w:tc>
          <w:tcPr>
            <w:tcW w:w="0" w:type="auto"/>
            <w:vAlign w:val="center"/>
          </w:tcPr>
          <w:p w:rsidR="00013DC0" w:rsidRDefault="00C92CE0">
            <w:pPr>
              <w:pStyle w:val="TableBodyText"/>
            </w:pPr>
            <w:bookmarkStart w:id="2968" w:name="CharRightExtend"/>
            <w:r>
              <w:rPr>
                <w:b/>
              </w:rPr>
              <w:t>CharRightExtend</w:t>
            </w:r>
            <w:bookmarkEnd w:id="2968"/>
          </w:p>
        </w:tc>
        <w:tc>
          <w:tcPr>
            <w:tcW w:w="0" w:type="auto"/>
            <w:vAlign w:val="center"/>
          </w:tcPr>
          <w:p w:rsidR="00013DC0" w:rsidRDefault="00C92CE0">
            <w:pPr>
              <w:pStyle w:val="TableBodyText"/>
            </w:pPr>
            <w:r>
              <w:t>0x0FB3</w:t>
            </w:r>
          </w:p>
        </w:tc>
        <w:tc>
          <w:tcPr>
            <w:tcW w:w="0" w:type="auto"/>
            <w:vAlign w:val="center"/>
          </w:tcPr>
          <w:p w:rsidR="00013DC0" w:rsidRDefault="00C92CE0">
            <w:pPr>
              <w:pStyle w:val="TableBodyText"/>
            </w:pPr>
            <w:r>
              <w:t>Extends the selection to the right one character.</w:t>
            </w:r>
          </w:p>
        </w:tc>
      </w:tr>
      <w:tr w:rsidR="00013DC0" w:rsidTr="00013DC0">
        <w:tc>
          <w:tcPr>
            <w:tcW w:w="0" w:type="auto"/>
            <w:vAlign w:val="center"/>
          </w:tcPr>
          <w:p w:rsidR="00013DC0" w:rsidRDefault="00C92CE0">
            <w:pPr>
              <w:pStyle w:val="TableBodyText"/>
            </w:pPr>
            <w:bookmarkStart w:id="2969" w:name="WordLeftExtend"/>
            <w:r>
              <w:rPr>
                <w:b/>
              </w:rPr>
              <w:t>WordLeftExtend</w:t>
            </w:r>
            <w:bookmarkEnd w:id="2969"/>
          </w:p>
        </w:tc>
        <w:tc>
          <w:tcPr>
            <w:tcW w:w="0" w:type="auto"/>
            <w:vAlign w:val="center"/>
          </w:tcPr>
          <w:p w:rsidR="00013DC0" w:rsidRDefault="00C92CE0">
            <w:pPr>
              <w:pStyle w:val="TableBodyText"/>
            </w:pPr>
            <w:r>
              <w:t>0x0FB4</w:t>
            </w:r>
          </w:p>
        </w:tc>
        <w:tc>
          <w:tcPr>
            <w:tcW w:w="0" w:type="auto"/>
            <w:vAlign w:val="center"/>
          </w:tcPr>
          <w:p w:rsidR="00013DC0" w:rsidRDefault="00C92CE0">
            <w:pPr>
              <w:pStyle w:val="TableBodyText"/>
            </w:pPr>
            <w:r>
              <w:t>Extends the selection to the left one word.</w:t>
            </w:r>
          </w:p>
        </w:tc>
      </w:tr>
      <w:tr w:rsidR="00013DC0" w:rsidTr="00013DC0">
        <w:tc>
          <w:tcPr>
            <w:tcW w:w="0" w:type="auto"/>
            <w:vAlign w:val="center"/>
          </w:tcPr>
          <w:p w:rsidR="00013DC0" w:rsidRDefault="00C92CE0">
            <w:pPr>
              <w:pStyle w:val="TableBodyText"/>
            </w:pPr>
            <w:bookmarkStart w:id="2970" w:name="WordRightExtend"/>
            <w:r>
              <w:rPr>
                <w:b/>
              </w:rPr>
              <w:t>WordRightExtend</w:t>
            </w:r>
            <w:bookmarkEnd w:id="2970"/>
          </w:p>
        </w:tc>
        <w:tc>
          <w:tcPr>
            <w:tcW w:w="0" w:type="auto"/>
            <w:vAlign w:val="center"/>
          </w:tcPr>
          <w:p w:rsidR="00013DC0" w:rsidRDefault="00C92CE0">
            <w:pPr>
              <w:pStyle w:val="TableBodyText"/>
            </w:pPr>
            <w:r>
              <w:t>0x0FB5</w:t>
            </w:r>
          </w:p>
        </w:tc>
        <w:tc>
          <w:tcPr>
            <w:tcW w:w="0" w:type="auto"/>
            <w:vAlign w:val="center"/>
          </w:tcPr>
          <w:p w:rsidR="00013DC0" w:rsidRDefault="00C92CE0">
            <w:pPr>
              <w:pStyle w:val="TableBodyText"/>
            </w:pPr>
            <w:r>
              <w:t>Extends the selection to the right one word.</w:t>
            </w:r>
          </w:p>
        </w:tc>
      </w:tr>
      <w:tr w:rsidR="00013DC0" w:rsidTr="00013DC0">
        <w:tc>
          <w:tcPr>
            <w:tcW w:w="0" w:type="auto"/>
            <w:vAlign w:val="center"/>
          </w:tcPr>
          <w:p w:rsidR="00013DC0" w:rsidRDefault="00C92CE0">
            <w:pPr>
              <w:pStyle w:val="TableBodyText"/>
            </w:pPr>
            <w:bookmarkStart w:id="2971" w:name="SentLeftExtend"/>
            <w:r>
              <w:rPr>
                <w:b/>
              </w:rPr>
              <w:t>SentLeftExtend</w:t>
            </w:r>
            <w:bookmarkEnd w:id="2971"/>
          </w:p>
        </w:tc>
        <w:tc>
          <w:tcPr>
            <w:tcW w:w="0" w:type="auto"/>
            <w:vAlign w:val="center"/>
          </w:tcPr>
          <w:p w:rsidR="00013DC0" w:rsidRDefault="00C92CE0">
            <w:pPr>
              <w:pStyle w:val="TableBodyText"/>
            </w:pPr>
            <w:r>
              <w:t>0x0FB6</w:t>
            </w:r>
          </w:p>
        </w:tc>
        <w:tc>
          <w:tcPr>
            <w:tcW w:w="0" w:type="auto"/>
            <w:vAlign w:val="center"/>
          </w:tcPr>
          <w:p w:rsidR="00013DC0" w:rsidRDefault="00C92CE0">
            <w:pPr>
              <w:pStyle w:val="TableBodyText"/>
            </w:pPr>
            <w:r>
              <w:t>Extends the selection to the beginning of the previous sentence.</w:t>
            </w:r>
          </w:p>
        </w:tc>
      </w:tr>
      <w:tr w:rsidR="00013DC0" w:rsidTr="00013DC0">
        <w:tc>
          <w:tcPr>
            <w:tcW w:w="0" w:type="auto"/>
            <w:vAlign w:val="center"/>
          </w:tcPr>
          <w:p w:rsidR="00013DC0" w:rsidRDefault="00C92CE0">
            <w:pPr>
              <w:pStyle w:val="TableBodyText"/>
            </w:pPr>
            <w:bookmarkStart w:id="2972" w:name="SentRightExtend"/>
            <w:r>
              <w:rPr>
                <w:b/>
              </w:rPr>
              <w:t>SentRightExtend</w:t>
            </w:r>
            <w:bookmarkEnd w:id="2972"/>
          </w:p>
        </w:tc>
        <w:tc>
          <w:tcPr>
            <w:tcW w:w="0" w:type="auto"/>
            <w:vAlign w:val="center"/>
          </w:tcPr>
          <w:p w:rsidR="00013DC0" w:rsidRDefault="00C92CE0">
            <w:pPr>
              <w:pStyle w:val="TableBodyText"/>
            </w:pPr>
            <w:r>
              <w:t>0x0FB7</w:t>
            </w:r>
          </w:p>
        </w:tc>
        <w:tc>
          <w:tcPr>
            <w:tcW w:w="0" w:type="auto"/>
            <w:vAlign w:val="center"/>
          </w:tcPr>
          <w:p w:rsidR="00013DC0" w:rsidRDefault="00C92CE0">
            <w:pPr>
              <w:pStyle w:val="TableBodyText"/>
            </w:pPr>
            <w:r>
              <w:t>Extends the selection to beginning of the next sentence.</w:t>
            </w:r>
          </w:p>
        </w:tc>
      </w:tr>
      <w:tr w:rsidR="00013DC0" w:rsidTr="00013DC0">
        <w:tc>
          <w:tcPr>
            <w:tcW w:w="0" w:type="auto"/>
            <w:vAlign w:val="center"/>
          </w:tcPr>
          <w:p w:rsidR="00013DC0" w:rsidRDefault="00C92CE0">
            <w:pPr>
              <w:pStyle w:val="TableBodyText"/>
            </w:pPr>
            <w:bookmarkStart w:id="2973" w:name="ParaUpExtend"/>
            <w:r>
              <w:rPr>
                <w:b/>
              </w:rPr>
              <w:t>ParaUpExtend</w:t>
            </w:r>
            <w:bookmarkEnd w:id="2973"/>
          </w:p>
        </w:tc>
        <w:tc>
          <w:tcPr>
            <w:tcW w:w="0" w:type="auto"/>
            <w:vAlign w:val="center"/>
          </w:tcPr>
          <w:p w:rsidR="00013DC0" w:rsidRDefault="00C92CE0">
            <w:pPr>
              <w:pStyle w:val="TableBodyText"/>
            </w:pPr>
            <w:r>
              <w:t>0x0FB8</w:t>
            </w:r>
          </w:p>
        </w:tc>
        <w:tc>
          <w:tcPr>
            <w:tcW w:w="0" w:type="auto"/>
            <w:vAlign w:val="center"/>
          </w:tcPr>
          <w:p w:rsidR="00013DC0" w:rsidRDefault="00C92CE0">
            <w:pPr>
              <w:pStyle w:val="TableBodyText"/>
            </w:pPr>
            <w:r>
              <w:t>Extends the selection to the beginning of the previous paragraph.</w:t>
            </w:r>
          </w:p>
        </w:tc>
      </w:tr>
      <w:tr w:rsidR="00013DC0" w:rsidTr="00013DC0">
        <w:tc>
          <w:tcPr>
            <w:tcW w:w="0" w:type="auto"/>
            <w:vAlign w:val="center"/>
          </w:tcPr>
          <w:p w:rsidR="00013DC0" w:rsidRDefault="00C92CE0">
            <w:pPr>
              <w:pStyle w:val="TableBodyText"/>
            </w:pPr>
            <w:bookmarkStart w:id="2974" w:name="ParaDownExtend"/>
            <w:r>
              <w:rPr>
                <w:b/>
              </w:rPr>
              <w:t>ParaDownExtend</w:t>
            </w:r>
            <w:bookmarkEnd w:id="2974"/>
          </w:p>
        </w:tc>
        <w:tc>
          <w:tcPr>
            <w:tcW w:w="0" w:type="auto"/>
            <w:vAlign w:val="center"/>
          </w:tcPr>
          <w:p w:rsidR="00013DC0" w:rsidRDefault="00C92CE0">
            <w:pPr>
              <w:pStyle w:val="TableBodyText"/>
            </w:pPr>
            <w:r>
              <w:t>0x0FB9</w:t>
            </w:r>
          </w:p>
        </w:tc>
        <w:tc>
          <w:tcPr>
            <w:tcW w:w="0" w:type="auto"/>
            <w:vAlign w:val="center"/>
          </w:tcPr>
          <w:p w:rsidR="00013DC0" w:rsidRDefault="00C92CE0">
            <w:pPr>
              <w:pStyle w:val="TableBodyText"/>
            </w:pPr>
            <w:r>
              <w:t>Extends the selection to the beginning of the next paragraph.</w:t>
            </w:r>
          </w:p>
        </w:tc>
      </w:tr>
      <w:tr w:rsidR="00013DC0" w:rsidTr="00013DC0">
        <w:tc>
          <w:tcPr>
            <w:tcW w:w="0" w:type="auto"/>
            <w:vAlign w:val="center"/>
          </w:tcPr>
          <w:p w:rsidR="00013DC0" w:rsidRDefault="00C92CE0">
            <w:pPr>
              <w:pStyle w:val="TableBodyText"/>
            </w:pPr>
            <w:bookmarkStart w:id="2975" w:name="LineUpExtend"/>
            <w:r>
              <w:rPr>
                <w:b/>
              </w:rPr>
              <w:t>LineUpExtend</w:t>
            </w:r>
            <w:bookmarkEnd w:id="2975"/>
          </w:p>
        </w:tc>
        <w:tc>
          <w:tcPr>
            <w:tcW w:w="0" w:type="auto"/>
            <w:vAlign w:val="center"/>
          </w:tcPr>
          <w:p w:rsidR="00013DC0" w:rsidRDefault="00C92CE0">
            <w:pPr>
              <w:pStyle w:val="TableBodyText"/>
            </w:pPr>
            <w:r>
              <w:t>0x0FBA</w:t>
            </w:r>
          </w:p>
        </w:tc>
        <w:tc>
          <w:tcPr>
            <w:tcW w:w="0" w:type="auto"/>
            <w:vAlign w:val="center"/>
          </w:tcPr>
          <w:p w:rsidR="00013DC0" w:rsidRDefault="00C92CE0">
            <w:pPr>
              <w:pStyle w:val="TableBodyText"/>
            </w:pPr>
            <w:r>
              <w:t>Extends the selection up one line.</w:t>
            </w:r>
          </w:p>
        </w:tc>
      </w:tr>
      <w:tr w:rsidR="00013DC0" w:rsidTr="00013DC0">
        <w:tc>
          <w:tcPr>
            <w:tcW w:w="0" w:type="auto"/>
            <w:vAlign w:val="center"/>
          </w:tcPr>
          <w:p w:rsidR="00013DC0" w:rsidRDefault="00C92CE0">
            <w:pPr>
              <w:pStyle w:val="TableBodyText"/>
            </w:pPr>
            <w:bookmarkStart w:id="2976" w:name="LineDownExtend"/>
            <w:r>
              <w:rPr>
                <w:b/>
              </w:rPr>
              <w:t>LineDownExtend</w:t>
            </w:r>
            <w:bookmarkEnd w:id="2976"/>
          </w:p>
        </w:tc>
        <w:tc>
          <w:tcPr>
            <w:tcW w:w="0" w:type="auto"/>
            <w:vAlign w:val="center"/>
          </w:tcPr>
          <w:p w:rsidR="00013DC0" w:rsidRDefault="00C92CE0">
            <w:pPr>
              <w:pStyle w:val="TableBodyText"/>
            </w:pPr>
            <w:r>
              <w:t>0x0FBB</w:t>
            </w:r>
          </w:p>
        </w:tc>
        <w:tc>
          <w:tcPr>
            <w:tcW w:w="0" w:type="auto"/>
            <w:vAlign w:val="center"/>
          </w:tcPr>
          <w:p w:rsidR="00013DC0" w:rsidRDefault="00C92CE0">
            <w:pPr>
              <w:pStyle w:val="TableBodyText"/>
            </w:pPr>
            <w:r>
              <w:t xml:space="preserve">Extends the </w:t>
            </w:r>
            <w:r>
              <w:t>selection down one line.</w:t>
            </w:r>
          </w:p>
        </w:tc>
      </w:tr>
      <w:tr w:rsidR="00013DC0" w:rsidTr="00013DC0">
        <w:tc>
          <w:tcPr>
            <w:tcW w:w="0" w:type="auto"/>
            <w:vAlign w:val="center"/>
          </w:tcPr>
          <w:p w:rsidR="00013DC0" w:rsidRDefault="00C92CE0">
            <w:pPr>
              <w:pStyle w:val="TableBodyText"/>
            </w:pPr>
            <w:bookmarkStart w:id="2977" w:name="PageUpExtend"/>
            <w:r>
              <w:rPr>
                <w:b/>
              </w:rPr>
              <w:t>PageUpExtend</w:t>
            </w:r>
            <w:bookmarkEnd w:id="2977"/>
          </w:p>
        </w:tc>
        <w:tc>
          <w:tcPr>
            <w:tcW w:w="0" w:type="auto"/>
            <w:vAlign w:val="center"/>
          </w:tcPr>
          <w:p w:rsidR="00013DC0" w:rsidRDefault="00C92CE0">
            <w:pPr>
              <w:pStyle w:val="TableBodyText"/>
            </w:pPr>
            <w:r>
              <w:t>0x0FBC</w:t>
            </w:r>
          </w:p>
        </w:tc>
        <w:tc>
          <w:tcPr>
            <w:tcW w:w="0" w:type="auto"/>
            <w:vAlign w:val="center"/>
          </w:tcPr>
          <w:p w:rsidR="00013DC0" w:rsidRDefault="00C92CE0">
            <w:pPr>
              <w:pStyle w:val="TableBodyText"/>
            </w:pPr>
            <w:r>
              <w:t>Extends the selection and changes the document display to the previous screen of text.</w:t>
            </w:r>
          </w:p>
        </w:tc>
      </w:tr>
      <w:tr w:rsidR="00013DC0" w:rsidTr="00013DC0">
        <w:tc>
          <w:tcPr>
            <w:tcW w:w="0" w:type="auto"/>
            <w:vAlign w:val="center"/>
          </w:tcPr>
          <w:p w:rsidR="00013DC0" w:rsidRDefault="00C92CE0">
            <w:pPr>
              <w:pStyle w:val="TableBodyText"/>
            </w:pPr>
            <w:bookmarkStart w:id="2978" w:name="PageDownExtend"/>
            <w:r>
              <w:rPr>
                <w:b/>
              </w:rPr>
              <w:t>PageDownExtend</w:t>
            </w:r>
            <w:bookmarkEnd w:id="2978"/>
          </w:p>
        </w:tc>
        <w:tc>
          <w:tcPr>
            <w:tcW w:w="0" w:type="auto"/>
            <w:vAlign w:val="center"/>
          </w:tcPr>
          <w:p w:rsidR="00013DC0" w:rsidRDefault="00C92CE0">
            <w:pPr>
              <w:pStyle w:val="TableBodyText"/>
            </w:pPr>
            <w:r>
              <w:t>0x0FBD</w:t>
            </w:r>
          </w:p>
        </w:tc>
        <w:tc>
          <w:tcPr>
            <w:tcW w:w="0" w:type="auto"/>
            <w:vAlign w:val="center"/>
          </w:tcPr>
          <w:p w:rsidR="00013DC0" w:rsidRDefault="00C92CE0">
            <w:pPr>
              <w:pStyle w:val="TableBodyText"/>
            </w:pPr>
            <w:r>
              <w:t>Extends the selection and changes the document display to the next screen of text.</w:t>
            </w:r>
          </w:p>
        </w:tc>
      </w:tr>
      <w:tr w:rsidR="00013DC0" w:rsidTr="00013DC0">
        <w:tc>
          <w:tcPr>
            <w:tcW w:w="0" w:type="auto"/>
            <w:vAlign w:val="center"/>
          </w:tcPr>
          <w:p w:rsidR="00013DC0" w:rsidRDefault="00C92CE0">
            <w:pPr>
              <w:pStyle w:val="TableBodyText"/>
            </w:pPr>
            <w:bookmarkStart w:id="2979" w:name="StartOfLineExtend"/>
            <w:r>
              <w:rPr>
                <w:b/>
              </w:rPr>
              <w:t>StartOfLineExten</w:t>
            </w:r>
            <w:r>
              <w:rPr>
                <w:b/>
              </w:rPr>
              <w:t>d</w:t>
            </w:r>
            <w:bookmarkEnd w:id="2979"/>
          </w:p>
        </w:tc>
        <w:tc>
          <w:tcPr>
            <w:tcW w:w="0" w:type="auto"/>
            <w:vAlign w:val="center"/>
          </w:tcPr>
          <w:p w:rsidR="00013DC0" w:rsidRDefault="00C92CE0">
            <w:pPr>
              <w:pStyle w:val="TableBodyText"/>
            </w:pPr>
            <w:r>
              <w:t>0x0FBE</w:t>
            </w:r>
          </w:p>
        </w:tc>
        <w:tc>
          <w:tcPr>
            <w:tcW w:w="0" w:type="auto"/>
            <w:vAlign w:val="center"/>
          </w:tcPr>
          <w:p w:rsidR="00013DC0" w:rsidRDefault="00C92CE0">
            <w:pPr>
              <w:pStyle w:val="TableBodyText"/>
            </w:pPr>
            <w:r>
              <w:t>Extends the selection to the beginning of the current line.</w:t>
            </w:r>
          </w:p>
        </w:tc>
      </w:tr>
      <w:tr w:rsidR="00013DC0" w:rsidTr="00013DC0">
        <w:tc>
          <w:tcPr>
            <w:tcW w:w="0" w:type="auto"/>
            <w:vAlign w:val="center"/>
          </w:tcPr>
          <w:p w:rsidR="00013DC0" w:rsidRDefault="00C92CE0">
            <w:pPr>
              <w:pStyle w:val="TableBodyText"/>
            </w:pPr>
            <w:bookmarkStart w:id="2980" w:name="EndOfLineExtend"/>
            <w:r>
              <w:rPr>
                <w:b/>
              </w:rPr>
              <w:t>EndOfLineExtend</w:t>
            </w:r>
            <w:bookmarkEnd w:id="2980"/>
          </w:p>
        </w:tc>
        <w:tc>
          <w:tcPr>
            <w:tcW w:w="0" w:type="auto"/>
            <w:vAlign w:val="center"/>
          </w:tcPr>
          <w:p w:rsidR="00013DC0" w:rsidRDefault="00C92CE0">
            <w:pPr>
              <w:pStyle w:val="TableBodyText"/>
            </w:pPr>
            <w:r>
              <w:t>0x0FBF</w:t>
            </w:r>
          </w:p>
        </w:tc>
        <w:tc>
          <w:tcPr>
            <w:tcW w:w="0" w:type="auto"/>
            <w:vAlign w:val="center"/>
          </w:tcPr>
          <w:p w:rsidR="00013DC0" w:rsidRDefault="00C92CE0">
            <w:pPr>
              <w:pStyle w:val="TableBodyText"/>
            </w:pPr>
            <w:r>
              <w:t>Extends the selection to the end of the current line.</w:t>
            </w:r>
          </w:p>
        </w:tc>
      </w:tr>
      <w:tr w:rsidR="00013DC0" w:rsidTr="00013DC0">
        <w:tc>
          <w:tcPr>
            <w:tcW w:w="0" w:type="auto"/>
            <w:vAlign w:val="center"/>
          </w:tcPr>
          <w:p w:rsidR="00013DC0" w:rsidRDefault="00C92CE0">
            <w:pPr>
              <w:pStyle w:val="TableBodyText"/>
            </w:pPr>
            <w:bookmarkStart w:id="2981" w:name="StartOfWindowExtend"/>
            <w:r>
              <w:rPr>
                <w:b/>
              </w:rPr>
              <w:t>StartOfWindowExtend</w:t>
            </w:r>
            <w:bookmarkEnd w:id="2981"/>
          </w:p>
        </w:tc>
        <w:tc>
          <w:tcPr>
            <w:tcW w:w="0" w:type="auto"/>
            <w:vAlign w:val="center"/>
          </w:tcPr>
          <w:p w:rsidR="00013DC0" w:rsidRDefault="00C92CE0">
            <w:pPr>
              <w:pStyle w:val="TableBodyText"/>
            </w:pPr>
            <w:r>
              <w:t>0x0FC0</w:t>
            </w:r>
          </w:p>
        </w:tc>
        <w:tc>
          <w:tcPr>
            <w:tcW w:w="0" w:type="auto"/>
            <w:vAlign w:val="center"/>
          </w:tcPr>
          <w:p w:rsidR="00013DC0" w:rsidRDefault="00C92CE0">
            <w:pPr>
              <w:pStyle w:val="TableBodyText"/>
            </w:pPr>
            <w:r>
              <w:t>Extends the selection to the beginning of the first visible line on the screen.</w:t>
            </w:r>
          </w:p>
        </w:tc>
      </w:tr>
      <w:tr w:rsidR="00013DC0" w:rsidTr="00013DC0">
        <w:tc>
          <w:tcPr>
            <w:tcW w:w="0" w:type="auto"/>
            <w:vAlign w:val="center"/>
          </w:tcPr>
          <w:p w:rsidR="00013DC0" w:rsidRDefault="00C92CE0">
            <w:pPr>
              <w:pStyle w:val="TableBodyText"/>
            </w:pPr>
            <w:bookmarkStart w:id="2982" w:name="EndOfWindowExtend"/>
            <w:r>
              <w:rPr>
                <w:b/>
              </w:rPr>
              <w:t>EndOfWindowExtend</w:t>
            </w:r>
            <w:bookmarkEnd w:id="2982"/>
          </w:p>
        </w:tc>
        <w:tc>
          <w:tcPr>
            <w:tcW w:w="0" w:type="auto"/>
            <w:vAlign w:val="center"/>
          </w:tcPr>
          <w:p w:rsidR="00013DC0" w:rsidRDefault="00C92CE0">
            <w:pPr>
              <w:pStyle w:val="TableBodyText"/>
            </w:pPr>
            <w:r>
              <w:t>0x0FC1</w:t>
            </w:r>
          </w:p>
        </w:tc>
        <w:tc>
          <w:tcPr>
            <w:tcW w:w="0" w:type="auto"/>
            <w:vAlign w:val="center"/>
          </w:tcPr>
          <w:p w:rsidR="00013DC0" w:rsidRDefault="00C92CE0">
            <w:pPr>
              <w:pStyle w:val="TableBodyText"/>
            </w:pPr>
            <w:r>
              <w:t>Extends the selection to the end of the last visible line on the screen.</w:t>
            </w:r>
          </w:p>
        </w:tc>
      </w:tr>
      <w:tr w:rsidR="00013DC0" w:rsidTr="00013DC0">
        <w:tc>
          <w:tcPr>
            <w:tcW w:w="0" w:type="auto"/>
            <w:vAlign w:val="center"/>
          </w:tcPr>
          <w:p w:rsidR="00013DC0" w:rsidRDefault="00C92CE0">
            <w:pPr>
              <w:pStyle w:val="TableBodyText"/>
            </w:pPr>
            <w:bookmarkStart w:id="2983" w:name="StartOfDocExtend"/>
            <w:r>
              <w:rPr>
                <w:b/>
              </w:rPr>
              <w:t>StartOfDocExtend</w:t>
            </w:r>
            <w:bookmarkEnd w:id="2983"/>
          </w:p>
        </w:tc>
        <w:tc>
          <w:tcPr>
            <w:tcW w:w="0" w:type="auto"/>
            <w:vAlign w:val="center"/>
          </w:tcPr>
          <w:p w:rsidR="00013DC0" w:rsidRDefault="00C92CE0">
            <w:pPr>
              <w:pStyle w:val="TableBodyText"/>
            </w:pPr>
            <w:r>
              <w:t>0x0FC2</w:t>
            </w:r>
          </w:p>
        </w:tc>
        <w:tc>
          <w:tcPr>
            <w:tcW w:w="0" w:type="auto"/>
            <w:vAlign w:val="center"/>
          </w:tcPr>
          <w:p w:rsidR="00013DC0" w:rsidRDefault="00C92CE0">
            <w:pPr>
              <w:pStyle w:val="TableBodyText"/>
            </w:pPr>
            <w:r>
              <w:t>Extends the selection to the beginning of the first line of the document.</w:t>
            </w:r>
          </w:p>
        </w:tc>
      </w:tr>
      <w:tr w:rsidR="00013DC0" w:rsidTr="00013DC0">
        <w:tc>
          <w:tcPr>
            <w:tcW w:w="0" w:type="auto"/>
            <w:vAlign w:val="center"/>
          </w:tcPr>
          <w:p w:rsidR="00013DC0" w:rsidRDefault="00C92CE0">
            <w:pPr>
              <w:pStyle w:val="TableBodyText"/>
            </w:pPr>
            <w:bookmarkStart w:id="2984" w:name="EndOfDocExtend"/>
            <w:r>
              <w:rPr>
                <w:b/>
              </w:rPr>
              <w:t>EndOfDocExtend</w:t>
            </w:r>
            <w:bookmarkEnd w:id="2984"/>
          </w:p>
        </w:tc>
        <w:tc>
          <w:tcPr>
            <w:tcW w:w="0" w:type="auto"/>
            <w:vAlign w:val="center"/>
          </w:tcPr>
          <w:p w:rsidR="00013DC0" w:rsidRDefault="00C92CE0">
            <w:pPr>
              <w:pStyle w:val="TableBodyText"/>
            </w:pPr>
            <w:r>
              <w:t>0x0FC3</w:t>
            </w:r>
          </w:p>
        </w:tc>
        <w:tc>
          <w:tcPr>
            <w:tcW w:w="0" w:type="auto"/>
            <w:vAlign w:val="center"/>
          </w:tcPr>
          <w:p w:rsidR="00013DC0" w:rsidRDefault="00C92CE0">
            <w:pPr>
              <w:pStyle w:val="TableBodyText"/>
            </w:pPr>
            <w:r>
              <w:t xml:space="preserve">Extends the selection to the end of </w:t>
            </w:r>
            <w:r>
              <w:t>the last line of the document.</w:t>
            </w:r>
          </w:p>
        </w:tc>
      </w:tr>
      <w:tr w:rsidR="00013DC0" w:rsidTr="00013DC0">
        <w:tc>
          <w:tcPr>
            <w:tcW w:w="0" w:type="auto"/>
            <w:vAlign w:val="center"/>
          </w:tcPr>
          <w:p w:rsidR="00013DC0" w:rsidRDefault="00C92CE0">
            <w:pPr>
              <w:pStyle w:val="TableBodyText"/>
            </w:pPr>
            <w:bookmarkStart w:id="2985" w:name="File1"/>
            <w:r>
              <w:rPr>
                <w:b/>
              </w:rPr>
              <w:t>File1</w:t>
            </w:r>
            <w:bookmarkEnd w:id="2985"/>
          </w:p>
        </w:tc>
        <w:tc>
          <w:tcPr>
            <w:tcW w:w="0" w:type="auto"/>
            <w:vAlign w:val="center"/>
          </w:tcPr>
          <w:p w:rsidR="00013DC0" w:rsidRDefault="00C92CE0">
            <w:pPr>
              <w:pStyle w:val="TableBodyText"/>
            </w:pPr>
            <w:r>
              <w:t>0x0FC5</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86" w:name="File2"/>
            <w:r>
              <w:rPr>
                <w:b/>
              </w:rPr>
              <w:lastRenderedPageBreak/>
              <w:t>File2</w:t>
            </w:r>
            <w:bookmarkEnd w:id="2986"/>
          </w:p>
        </w:tc>
        <w:tc>
          <w:tcPr>
            <w:tcW w:w="0" w:type="auto"/>
            <w:vAlign w:val="center"/>
          </w:tcPr>
          <w:p w:rsidR="00013DC0" w:rsidRDefault="00C92CE0">
            <w:pPr>
              <w:pStyle w:val="TableBodyText"/>
            </w:pPr>
            <w:r>
              <w:t>0x0FC6</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87" w:name="File3"/>
            <w:r>
              <w:rPr>
                <w:b/>
              </w:rPr>
              <w:t>File3</w:t>
            </w:r>
            <w:bookmarkEnd w:id="2987"/>
          </w:p>
        </w:tc>
        <w:tc>
          <w:tcPr>
            <w:tcW w:w="0" w:type="auto"/>
            <w:vAlign w:val="center"/>
          </w:tcPr>
          <w:p w:rsidR="00013DC0" w:rsidRDefault="00C92CE0">
            <w:pPr>
              <w:pStyle w:val="TableBodyText"/>
            </w:pPr>
            <w:r>
              <w:t>0x0FC7</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88" w:name="File4"/>
            <w:r>
              <w:rPr>
                <w:b/>
              </w:rPr>
              <w:t>File4</w:t>
            </w:r>
            <w:bookmarkEnd w:id="2988"/>
          </w:p>
        </w:tc>
        <w:tc>
          <w:tcPr>
            <w:tcW w:w="0" w:type="auto"/>
            <w:vAlign w:val="center"/>
          </w:tcPr>
          <w:p w:rsidR="00013DC0" w:rsidRDefault="00C92CE0">
            <w:pPr>
              <w:pStyle w:val="TableBodyText"/>
            </w:pPr>
            <w:r>
              <w:t>0x0FC8</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89" w:name="File5"/>
            <w:r>
              <w:rPr>
                <w:b/>
              </w:rPr>
              <w:t>File5</w:t>
            </w:r>
            <w:bookmarkEnd w:id="2989"/>
          </w:p>
        </w:tc>
        <w:tc>
          <w:tcPr>
            <w:tcW w:w="0" w:type="auto"/>
            <w:vAlign w:val="center"/>
          </w:tcPr>
          <w:p w:rsidR="00013DC0" w:rsidRDefault="00C92CE0">
            <w:pPr>
              <w:pStyle w:val="TableBodyText"/>
            </w:pPr>
            <w:r>
              <w:t>0x0FC9</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90" w:name="File6"/>
            <w:r>
              <w:rPr>
                <w:b/>
              </w:rPr>
              <w:t>File6</w:t>
            </w:r>
            <w:bookmarkEnd w:id="2990"/>
          </w:p>
        </w:tc>
        <w:tc>
          <w:tcPr>
            <w:tcW w:w="0" w:type="auto"/>
            <w:vAlign w:val="center"/>
          </w:tcPr>
          <w:p w:rsidR="00013DC0" w:rsidRDefault="00C92CE0">
            <w:pPr>
              <w:pStyle w:val="TableBodyText"/>
            </w:pPr>
            <w:r>
              <w:t>0x0FCA</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91" w:name="File7"/>
            <w:r>
              <w:rPr>
                <w:b/>
              </w:rPr>
              <w:t>File7</w:t>
            </w:r>
            <w:bookmarkEnd w:id="2991"/>
          </w:p>
        </w:tc>
        <w:tc>
          <w:tcPr>
            <w:tcW w:w="0" w:type="auto"/>
            <w:vAlign w:val="center"/>
          </w:tcPr>
          <w:p w:rsidR="00013DC0" w:rsidRDefault="00C92CE0">
            <w:pPr>
              <w:pStyle w:val="TableBodyText"/>
            </w:pPr>
            <w:r>
              <w:t>0x0FCB</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92" w:name="File8"/>
            <w:r>
              <w:rPr>
                <w:b/>
              </w:rPr>
              <w:t>File8</w:t>
            </w:r>
            <w:bookmarkEnd w:id="2992"/>
          </w:p>
        </w:tc>
        <w:tc>
          <w:tcPr>
            <w:tcW w:w="0" w:type="auto"/>
            <w:vAlign w:val="center"/>
          </w:tcPr>
          <w:p w:rsidR="00013DC0" w:rsidRDefault="00C92CE0">
            <w:pPr>
              <w:pStyle w:val="TableBodyText"/>
            </w:pPr>
            <w:r>
              <w:t>0x0FCC</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93" w:name="File9"/>
            <w:r>
              <w:rPr>
                <w:b/>
              </w:rPr>
              <w:t>File9</w:t>
            </w:r>
            <w:bookmarkEnd w:id="2993"/>
          </w:p>
        </w:tc>
        <w:tc>
          <w:tcPr>
            <w:tcW w:w="0" w:type="auto"/>
            <w:vAlign w:val="center"/>
          </w:tcPr>
          <w:p w:rsidR="00013DC0" w:rsidRDefault="00C92CE0">
            <w:pPr>
              <w:pStyle w:val="TableBodyText"/>
            </w:pPr>
            <w:r>
              <w:t>0x0FCD</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2994" w:name="MailMergeInsertAsk"/>
            <w:r>
              <w:rPr>
                <w:b/>
              </w:rPr>
              <w:t>MailMergeInsertAsk</w:t>
            </w:r>
            <w:bookmarkEnd w:id="2994"/>
          </w:p>
        </w:tc>
        <w:tc>
          <w:tcPr>
            <w:tcW w:w="0" w:type="auto"/>
            <w:vAlign w:val="center"/>
          </w:tcPr>
          <w:p w:rsidR="00013DC0" w:rsidRDefault="00C92CE0">
            <w:pPr>
              <w:pStyle w:val="TableBodyText"/>
            </w:pPr>
            <w:r>
              <w:t>0x0FCF</w:t>
            </w:r>
          </w:p>
        </w:tc>
        <w:tc>
          <w:tcPr>
            <w:tcW w:w="0" w:type="auto"/>
            <w:vAlign w:val="center"/>
          </w:tcPr>
          <w:p w:rsidR="00013DC0" w:rsidRDefault="00C92CE0">
            <w:pPr>
              <w:pStyle w:val="TableBodyText"/>
            </w:pPr>
            <w:r>
              <w:t>Inserts an Ask field at the insertion point.</w:t>
            </w:r>
          </w:p>
        </w:tc>
      </w:tr>
      <w:tr w:rsidR="00013DC0" w:rsidTr="00013DC0">
        <w:tc>
          <w:tcPr>
            <w:tcW w:w="0" w:type="auto"/>
            <w:vAlign w:val="center"/>
          </w:tcPr>
          <w:p w:rsidR="00013DC0" w:rsidRDefault="00C92CE0">
            <w:pPr>
              <w:pStyle w:val="TableBodyText"/>
            </w:pPr>
            <w:bookmarkStart w:id="2995" w:name="MailMergeInsertFillIn"/>
            <w:r>
              <w:rPr>
                <w:b/>
              </w:rPr>
              <w:t>MailMergeInsertFillIn</w:t>
            </w:r>
            <w:bookmarkEnd w:id="2995"/>
          </w:p>
        </w:tc>
        <w:tc>
          <w:tcPr>
            <w:tcW w:w="0" w:type="auto"/>
            <w:vAlign w:val="center"/>
          </w:tcPr>
          <w:p w:rsidR="00013DC0" w:rsidRDefault="00C92CE0">
            <w:pPr>
              <w:pStyle w:val="TableBodyText"/>
            </w:pPr>
            <w:r>
              <w:t>0x0FD0</w:t>
            </w:r>
          </w:p>
        </w:tc>
        <w:tc>
          <w:tcPr>
            <w:tcW w:w="0" w:type="auto"/>
            <w:vAlign w:val="center"/>
          </w:tcPr>
          <w:p w:rsidR="00013DC0" w:rsidRDefault="00C92CE0">
            <w:pPr>
              <w:pStyle w:val="TableBodyText"/>
            </w:pPr>
            <w:r>
              <w:t>Inserts a Fill-in field at the insertion point.</w:t>
            </w:r>
          </w:p>
        </w:tc>
      </w:tr>
      <w:tr w:rsidR="00013DC0" w:rsidTr="00013DC0">
        <w:tc>
          <w:tcPr>
            <w:tcW w:w="0" w:type="auto"/>
            <w:vAlign w:val="center"/>
          </w:tcPr>
          <w:p w:rsidR="00013DC0" w:rsidRDefault="00C92CE0">
            <w:pPr>
              <w:pStyle w:val="TableBodyText"/>
            </w:pPr>
            <w:bookmarkStart w:id="2996" w:name="MailMergeInsertIf"/>
            <w:r>
              <w:rPr>
                <w:b/>
              </w:rPr>
              <w:t>MailMergeInsertIf</w:t>
            </w:r>
            <w:bookmarkEnd w:id="2996"/>
          </w:p>
        </w:tc>
        <w:tc>
          <w:tcPr>
            <w:tcW w:w="0" w:type="auto"/>
            <w:vAlign w:val="center"/>
          </w:tcPr>
          <w:p w:rsidR="00013DC0" w:rsidRDefault="00C92CE0">
            <w:pPr>
              <w:pStyle w:val="TableBodyText"/>
            </w:pPr>
            <w:r>
              <w:t>0x0FD1</w:t>
            </w:r>
          </w:p>
        </w:tc>
        <w:tc>
          <w:tcPr>
            <w:tcW w:w="0" w:type="auto"/>
            <w:vAlign w:val="center"/>
          </w:tcPr>
          <w:p w:rsidR="00013DC0" w:rsidRDefault="00C92CE0">
            <w:pPr>
              <w:pStyle w:val="TableBodyText"/>
            </w:pPr>
            <w:r>
              <w:t>Inserts an If field at the insertion point.</w:t>
            </w:r>
          </w:p>
        </w:tc>
      </w:tr>
      <w:tr w:rsidR="00013DC0" w:rsidTr="00013DC0">
        <w:tc>
          <w:tcPr>
            <w:tcW w:w="0" w:type="auto"/>
            <w:vAlign w:val="center"/>
          </w:tcPr>
          <w:p w:rsidR="00013DC0" w:rsidRDefault="00C92CE0">
            <w:pPr>
              <w:pStyle w:val="TableBodyText"/>
            </w:pPr>
            <w:bookmarkStart w:id="2997" w:name="MailMergeInsertMergeRec"/>
            <w:r>
              <w:rPr>
                <w:b/>
              </w:rPr>
              <w:t>MailMergeInsertMergeRec</w:t>
            </w:r>
            <w:bookmarkEnd w:id="2997"/>
          </w:p>
        </w:tc>
        <w:tc>
          <w:tcPr>
            <w:tcW w:w="0" w:type="auto"/>
            <w:vAlign w:val="center"/>
          </w:tcPr>
          <w:p w:rsidR="00013DC0" w:rsidRDefault="00C92CE0">
            <w:pPr>
              <w:pStyle w:val="TableBodyText"/>
            </w:pPr>
            <w:r>
              <w:t>0x0FD2</w:t>
            </w:r>
          </w:p>
        </w:tc>
        <w:tc>
          <w:tcPr>
            <w:tcW w:w="0" w:type="auto"/>
            <w:vAlign w:val="center"/>
          </w:tcPr>
          <w:p w:rsidR="00013DC0" w:rsidRDefault="00C92CE0">
            <w:pPr>
              <w:pStyle w:val="TableBodyText"/>
            </w:pPr>
            <w:r>
              <w:t>Inserts a MergeRec field at the insertion point.</w:t>
            </w:r>
          </w:p>
        </w:tc>
      </w:tr>
      <w:tr w:rsidR="00013DC0" w:rsidTr="00013DC0">
        <w:tc>
          <w:tcPr>
            <w:tcW w:w="0" w:type="auto"/>
            <w:vAlign w:val="center"/>
          </w:tcPr>
          <w:p w:rsidR="00013DC0" w:rsidRDefault="00C92CE0">
            <w:pPr>
              <w:pStyle w:val="TableBodyText"/>
            </w:pPr>
            <w:bookmarkStart w:id="2998" w:name="MailMergeInsertMergeSeq"/>
            <w:r>
              <w:rPr>
                <w:b/>
              </w:rPr>
              <w:t>MailMergeInsertMergeSeq</w:t>
            </w:r>
            <w:bookmarkEnd w:id="2998"/>
          </w:p>
        </w:tc>
        <w:tc>
          <w:tcPr>
            <w:tcW w:w="0" w:type="auto"/>
            <w:vAlign w:val="center"/>
          </w:tcPr>
          <w:p w:rsidR="00013DC0" w:rsidRDefault="00C92CE0">
            <w:pPr>
              <w:pStyle w:val="TableBodyText"/>
            </w:pPr>
            <w:r>
              <w:t>0x0FD3</w:t>
            </w:r>
          </w:p>
        </w:tc>
        <w:tc>
          <w:tcPr>
            <w:tcW w:w="0" w:type="auto"/>
            <w:vAlign w:val="center"/>
          </w:tcPr>
          <w:p w:rsidR="00013DC0" w:rsidRDefault="00C92CE0">
            <w:pPr>
              <w:pStyle w:val="TableBodyText"/>
            </w:pPr>
            <w:r>
              <w:t>Inserts a MergeSeq field at the insertion point.</w:t>
            </w:r>
          </w:p>
        </w:tc>
      </w:tr>
      <w:tr w:rsidR="00013DC0" w:rsidTr="00013DC0">
        <w:tc>
          <w:tcPr>
            <w:tcW w:w="0" w:type="auto"/>
            <w:vAlign w:val="center"/>
          </w:tcPr>
          <w:p w:rsidR="00013DC0" w:rsidRDefault="00C92CE0">
            <w:pPr>
              <w:pStyle w:val="TableBodyText"/>
            </w:pPr>
            <w:bookmarkStart w:id="2999" w:name="MailMergeInsertNext"/>
            <w:r>
              <w:rPr>
                <w:b/>
              </w:rPr>
              <w:t>MailMergeInsertNext</w:t>
            </w:r>
            <w:bookmarkEnd w:id="2999"/>
          </w:p>
        </w:tc>
        <w:tc>
          <w:tcPr>
            <w:tcW w:w="0" w:type="auto"/>
            <w:vAlign w:val="center"/>
          </w:tcPr>
          <w:p w:rsidR="00013DC0" w:rsidRDefault="00C92CE0">
            <w:pPr>
              <w:pStyle w:val="TableBodyText"/>
            </w:pPr>
            <w:r>
              <w:t>0x0FD4</w:t>
            </w:r>
          </w:p>
        </w:tc>
        <w:tc>
          <w:tcPr>
            <w:tcW w:w="0" w:type="auto"/>
            <w:vAlign w:val="center"/>
          </w:tcPr>
          <w:p w:rsidR="00013DC0" w:rsidRDefault="00C92CE0">
            <w:pPr>
              <w:pStyle w:val="TableBodyText"/>
            </w:pPr>
            <w:r>
              <w:t>Inserts a Next field at the insertion point.</w:t>
            </w:r>
          </w:p>
        </w:tc>
      </w:tr>
      <w:tr w:rsidR="00013DC0" w:rsidTr="00013DC0">
        <w:tc>
          <w:tcPr>
            <w:tcW w:w="0" w:type="auto"/>
            <w:vAlign w:val="center"/>
          </w:tcPr>
          <w:p w:rsidR="00013DC0" w:rsidRDefault="00C92CE0">
            <w:pPr>
              <w:pStyle w:val="TableBodyText"/>
            </w:pPr>
            <w:bookmarkStart w:id="3000" w:name="MailMergeInsertNextIf"/>
            <w:r>
              <w:rPr>
                <w:b/>
              </w:rPr>
              <w:t>MailMergeInsertNextIf</w:t>
            </w:r>
            <w:bookmarkEnd w:id="3000"/>
          </w:p>
        </w:tc>
        <w:tc>
          <w:tcPr>
            <w:tcW w:w="0" w:type="auto"/>
            <w:vAlign w:val="center"/>
          </w:tcPr>
          <w:p w:rsidR="00013DC0" w:rsidRDefault="00C92CE0">
            <w:pPr>
              <w:pStyle w:val="TableBodyText"/>
            </w:pPr>
            <w:r>
              <w:t>0x0FD5</w:t>
            </w:r>
          </w:p>
        </w:tc>
        <w:tc>
          <w:tcPr>
            <w:tcW w:w="0" w:type="auto"/>
            <w:vAlign w:val="center"/>
          </w:tcPr>
          <w:p w:rsidR="00013DC0" w:rsidRDefault="00C92CE0">
            <w:pPr>
              <w:pStyle w:val="TableBodyText"/>
            </w:pPr>
            <w:r>
              <w:t>Inserts a NextIf field at the insertion point.</w:t>
            </w:r>
          </w:p>
        </w:tc>
      </w:tr>
      <w:tr w:rsidR="00013DC0" w:rsidTr="00013DC0">
        <w:tc>
          <w:tcPr>
            <w:tcW w:w="0" w:type="auto"/>
            <w:vAlign w:val="center"/>
          </w:tcPr>
          <w:p w:rsidR="00013DC0" w:rsidRDefault="00C92CE0">
            <w:pPr>
              <w:pStyle w:val="TableBodyText"/>
            </w:pPr>
            <w:bookmarkStart w:id="3001" w:name="MailMergeInsertSet"/>
            <w:r>
              <w:rPr>
                <w:b/>
              </w:rPr>
              <w:t>MailMergeInsertSet</w:t>
            </w:r>
            <w:bookmarkEnd w:id="3001"/>
          </w:p>
        </w:tc>
        <w:tc>
          <w:tcPr>
            <w:tcW w:w="0" w:type="auto"/>
            <w:vAlign w:val="center"/>
          </w:tcPr>
          <w:p w:rsidR="00013DC0" w:rsidRDefault="00C92CE0">
            <w:pPr>
              <w:pStyle w:val="TableBodyText"/>
            </w:pPr>
            <w:r>
              <w:t>0x0FD6</w:t>
            </w:r>
          </w:p>
        </w:tc>
        <w:tc>
          <w:tcPr>
            <w:tcW w:w="0" w:type="auto"/>
            <w:vAlign w:val="center"/>
          </w:tcPr>
          <w:p w:rsidR="00013DC0" w:rsidRDefault="00C92CE0">
            <w:pPr>
              <w:pStyle w:val="TableBodyText"/>
            </w:pPr>
            <w:r>
              <w:t>Inserts a Set field at the insertion point.</w:t>
            </w:r>
          </w:p>
        </w:tc>
      </w:tr>
      <w:tr w:rsidR="00013DC0" w:rsidTr="00013DC0">
        <w:tc>
          <w:tcPr>
            <w:tcW w:w="0" w:type="auto"/>
            <w:vAlign w:val="center"/>
          </w:tcPr>
          <w:p w:rsidR="00013DC0" w:rsidRDefault="00C92CE0">
            <w:pPr>
              <w:pStyle w:val="TableBodyText"/>
            </w:pPr>
            <w:bookmarkStart w:id="3002" w:name="MailMergeInsertSkipIf"/>
            <w:r>
              <w:rPr>
                <w:b/>
              </w:rPr>
              <w:t>MailMergeInsertSkipIf</w:t>
            </w:r>
            <w:bookmarkEnd w:id="3002"/>
          </w:p>
        </w:tc>
        <w:tc>
          <w:tcPr>
            <w:tcW w:w="0" w:type="auto"/>
            <w:vAlign w:val="center"/>
          </w:tcPr>
          <w:p w:rsidR="00013DC0" w:rsidRDefault="00C92CE0">
            <w:pPr>
              <w:pStyle w:val="TableBodyText"/>
            </w:pPr>
            <w:r>
              <w:t>0x0FD7</w:t>
            </w:r>
          </w:p>
        </w:tc>
        <w:tc>
          <w:tcPr>
            <w:tcW w:w="0" w:type="auto"/>
            <w:vAlign w:val="center"/>
          </w:tcPr>
          <w:p w:rsidR="00013DC0" w:rsidRDefault="00C92CE0">
            <w:pPr>
              <w:pStyle w:val="TableBodyText"/>
            </w:pPr>
            <w:r>
              <w:t xml:space="preserve">Inserts a SkipIf field at </w:t>
            </w:r>
            <w:r>
              <w:t>the insertion point.</w:t>
            </w:r>
          </w:p>
        </w:tc>
      </w:tr>
      <w:tr w:rsidR="00013DC0" w:rsidTr="00013DC0">
        <w:tc>
          <w:tcPr>
            <w:tcW w:w="0" w:type="auto"/>
            <w:vAlign w:val="center"/>
          </w:tcPr>
          <w:p w:rsidR="00013DC0" w:rsidRDefault="00C92CE0">
            <w:pPr>
              <w:pStyle w:val="TableBodyText"/>
            </w:pPr>
            <w:bookmarkStart w:id="3003" w:name="BorderTop"/>
            <w:r>
              <w:rPr>
                <w:b/>
              </w:rPr>
              <w:t>BorderTop</w:t>
            </w:r>
            <w:bookmarkEnd w:id="3003"/>
          </w:p>
        </w:tc>
        <w:tc>
          <w:tcPr>
            <w:tcW w:w="0" w:type="auto"/>
            <w:vAlign w:val="center"/>
          </w:tcPr>
          <w:p w:rsidR="00013DC0" w:rsidRDefault="00C92CE0">
            <w:pPr>
              <w:pStyle w:val="TableBodyText"/>
            </w:pPr>
            <w:r>
              <w:t>0x0FDE</w:t>
            </w:r>
          </w:p>
        </w:tc>
        <w:tc>
          <w:tcPr>
            <w:tcW w:w="0" w:type="auto"/>
            <w:vAlign w:val="center"/>
          </w:tcPr>
          <w:p w:rsidR="00013DC0" w:rsidRDefault="00C92CE0">
            <w:pPr>
              <w:pStyle w:val="TableBodyText"/>
            </w:pPr>
            <w:r>
              <w:t>Changes the top borders of the selected paragraphs, table cells, and pictures.</w:t>
            </w:r>
          </w:p>
        </w:tc>
      </w:tr>
      <w:tr w:rsidR="00013DC0" w:rsidTr="00013DC0">
        <w:tc>
          <w:tcPr>
            <w:tcW w:w="0" w:type="auto"/>
            <w:vAlign w:val="center"/>
          </w:tcPr>
          <w:p w:rsidR="00013DC0" w:rsidRDefault="00C92CE0">
            <w:pPr>
              <w:pStyle w:val="TableBodyText"/>
            </w:pPr>
            <w:bookmarkStart w:id="3004" w:name="BorderLeft"/>
            <w:r>
              <w:rPr>
                <w:b/>
              </w:rPr>
              <w:t>BorderLeft</w:t>
            </w:r>
            <w:bookmarkEnd w:id="3004"/>
          </w:p>
        </w:tc>
        <w:tc>
          <w:tcPr>
            <w:tcW w:w="0" w:type="auto"/>
            <w:vAlign w:val="center"/>
          </w:tcPr>
          <w:p w:rsidR="00013DC0" w:rsidRDefault="00C92CE0">
            <w:pPr>
              <w:pStyle w:val="TableBodyText"/>
            </w:pPr>
            <w:r>
              <w:t>0x0FDF</w:t>
            </w:r>
          </w:p>
        </w:tc>
        <w:tc>
          <w:tcPr>
            <w:tcW w:w="0" w:type="auto"/>
            <w:vAlign w:val="center"/>
          </w:tcPr>
          <w:p w:rsidR="00013DC0" w:rsidRDefault="00C92CE0">
            <w:pPr>
              <w:pStyle w:val="TableBodyText"/>
            </w:pPr>
            <w:r>
              <w:t>Changes the left border of the selected paragraphs, table cells, and pictures.</w:t>
            </w:r>
          </w:p>
        </w:tc>
      </w:tr>
      <w:tr w:rsidR="00013DC0" w:rsidTr="00013DC0">
        <w:tc>
          <w:tcPr>
            <w:tcW w:w="0" w:type="auto"/>
            <w:vAlign w:val="center"/>
          </w:tcPr>
          <w:p w:rsidR="00013DC0" w:rsidRDefault="00C92CE0">
            <w:pPr>
              <w:pStyle w:val="TableBodyText"/>
            </w:pPr>
            <w:bookmarkStart w:id="3005" w:name="BorderBottom"/>
            <w:r>
              <w:rPr>
                <w:b/>
              </w:rPr>
              <w:t>BorderBottom</w:t>
            </w:r>
            <w:bookmarkEnd w:id="3005"/>
          </w:p>
        </w:tc>
        <w:tc>
          <w:tcPr>
            <w:tcW w:w="0" w:type="auto"/>
            <w:vAlign w:val="center"/>
          </w:tcPr>
          <w:p w:rsidR="00013DC0" w:rsidRDefault="00C92CE0">
            <w:pPr>
              <w:pStyle w:val="TableBodyText"/>
            </w:pPr>
            <w:r>
              <w:t>0x0FE0</w:t>
            </w:r>
          </w:p>
        </w:tc>
        <w:tc>
          <w:tcPr>
            <w:tcW w:w="0" w:type="auto"/>
            <w:vAlign w:val="center"/>
          </w:tcPr>
          <w:p w:rsidR="00013DC0" w:rsidRDefault="00C92CE0">
            <w:pPr>
              <w:pStyle w:val="TableBodyText"/>
            </w:pPr>
            <w:r>
              <w:t xml:space="preserve">Changes the bottom </w:t>
            </w:r>
            <w:r>
              <w:t>border of the selected paragraphs, table cells, and pictures.</w:t>
            </w:r>
          </w:p>
        </w:tc>
      </w:tr>
      <w:tr w:rsidR="00013DC0" w:rsidTr="00013DC0">
        <w:tc>
          <w:tcPr>
            <w:tcW w:w="0" w:type="auto"/>
            <w:vAlign w:val="center"/>
          </w:tcPr>
          <w:p w:rsidR="00013DC0" w:rsidRDefault="00C92CE0">
            <w:pPr>
              <w:pStyle w:val="TableBodyText"/>
            </w:pPr>
            <w:bookmarkStart w:id="3006" w:name="BorderRight"/>
            <w:r>
              <w:rPr>
                <w:b/>
              </w:rPr>
              <w:t>BorderRight</w:t>
            </w:r>
            <w:bookmarkEnd w:id="3006"/>
          </w:p>
        </w:tc>
        <w:tc>
          <w:tcPr>
            <w:tcW w:w="0" w:type="auto"/>
            <w:vAlign w:val="center"/>
          </w:tcPr>
          <w:p w:rsidR="00013DC0" w:rsidRDefault="00C92CE0">
            <w:pPr>
              <w:pStyle w:val="TableBodyText"/>
            </w:pPr>
            <w:r>
              <w:t>0x0FE1</w:t>
            </w:r>
          </w:p>
        </w:tc>
        <w:tc>
          <w:tcPr>
            <w:tcW w:w="0" w:type="auto"/>
            <w:vAlign w:val="center"/>
          </w:tcPr>
          <w:p w:rsidR="00013DC0" w:rsidRDefault="00C92CE0">
            <w:pPr>
              <w:pStyle w:val="TableBodyText"/>
            </w:pPr>
            <w:r>
              <w:t>Changes the right border of the selected paragraphs, table cells, and pictures.</w:t>
            </w:r>
          </w:p>
        </w:tc>
      </w:tr>
      <w:tr w:rsidR="00013DC0" w:rsidTr="00013DC0">
        <w:tc>
          <w:tcPr>
            <w:tcW w:w="0" w:type="auto"/>
            <w:vAlign w:val="center"/>
          </w:tcPr>
          <w:p w:rsidR="00013DC0" w:rsidRDefault="00C92CE0">
            <w:pPr>
              <w:pStyle w:val="TableBodyText"/>
            </w:pPr>
            <w:bookmarkStart w:id="3007" w:name="BorderInside"/>
            <w:r>
              <w:rPr>
                <w:b/>
              </w:rPr>
              <w:t>BorderInside</w:t>
            </w:r>
            <w:bookmarkEnd w:id="3007"/>
          </w:p>
        </w:tc>
        <w:tc>
          <w:tcPr>
            <w:tcW w:w="0" w:type="auto"/>
            <w:vAlign w:val="center"/>
          </w:tcPr>
          <w:p w:rsidR="00013DC0" w:rsidRDefault="00C92CE0">
            <w:pPr>
              <w:pStyle w:val="TableBodyText"/>
            </w:pPr>
            <w:r>
              <w:t>0x0FE2</w:t>
            </w:r>
          </w:p>
        </w:tc>
        <w:tc>
          <w:tcPr>
            <w:tcW w:w="0" w:type="auto"/>
            <w:vAlign w:val="center"/>
          </w:tcPr>
          <w:p w:rsidR="00013DC0" w:rsidRDefault="00C92CE0">
            <w:pPr>
              <w:pStyle w:val="TableBodyText"/>
            </w:pPr>
            <w:r>
              <w:t>Changes the inside borders of the selected paragraphs, table cells, and p</w:t>
            </w:r>
            <w:r>
              <w:t>ictures.</w:t>
            </w:r>
          </w:p>
        </w:tc>
      </w:tr>
      <w:tr w:rsidR="00013DC0" w:rsidTr="00013DC0">
        <w:tc>
          <w:tcPr>
            <w:tcW w:w="0" w:type="auto"/>
            <w:vAlign w:val="center"/>
          </w:tcPr>
          <w:p w:rsidR="00013DC0" w:rsidRDefault="00C92CE0">
            <w:pPr>
              <w:pStyle w:val="TableBodyText"/>
            </w:pPr>
            <w:bookmarkStart w:id="3008" w:name="ShowMe"/>
            <w:r>
              <w:rPr>
                <w:b/>
              </w:rPr>
              <w:t>ShowMe</w:t>
            </w:r>
            <w:bookmarkEnd w:id="3008"/>
          </w:p>
        </w:tc>
        <w:tc>
          <w:tcPr>
            <w:tcW w:w="0" w:type="auto"/>
            <w:vAlign w:val="center"/>
          </w:tcPr>
          <w:p w:rsidR="00013DC0" w:rsidRDefault="00C92CE0">
            <w:pPr>
              <w:pStyle w:val="TableBodyText"/>
            </w:pPr>
            <w:r>
              <w:t>0x0FE4</w:t>
            </w:r>
          </w:p>
        </w:tc>
        <w:tc>
          <w:tcPr>
            <w:tcW w:w="0" w:type="auto"/>
            <w:vAlign w:val="center"/>
          </w:tcPr>
          <w:p w:rsidR="00013DC0" w:rsidRDefault="00C92CE0">
            <w:pPr>
              <w:pStyle w:val="TableBodyText"/>
            </w:pPr>
            <w:r>
              <w:t>Gives an in-depth explanation of the suggested tip.</w:t>
            </w:r>
          </w:p>
        </w:tc>
      </w:tr>
      <w:tr w:rsidR="00013DC0" w:rsidTr="00013DC0">
        <w:tc>
          <w:tcPr>
            <w:tcW w:w="0" w:type="auto"/>
            <w:vAlign w:val="center"/>
          </w:tcPr>
          <w:p w:rsidR="00013DC0" w:rsidRDefault="00C92CE0">
            <w:pPr>
              <w:pStyle w:val="TableBodyText"/>
            </w:pPr>
            <w:bookmarkStart w:id="3009" w:name="AutomaticChange"/>
            <w:r>
              <w:rPr>
                <w:b/>
              </w:rPr>
              <w:t>AutomaticChange</w:t>
            </w:r>
            <w:bookmarkEnd w:id="3009"/>
          </w:p>
        </w:tc>
        <w:tc>
          <w:tcPr>
            <w:tcW w:w="0" w:type="auto"/>
            <w:vAlign w:val="center"/>
          </w:tcPr>
          <w:p w:rsidR="00013DC0" w:rsidRDefault="00C92CE0">
            <w:pPr>
              <w:pStyle w:val="TableBodyText"/>
            </w:pPr>
            <w:r>
              <w:t>0x0FE6</w:t>
            </w:r>
          </w:p>
        </w:tc>
        <w:tc>
          <w:tcPr>
            <w:tcW w:w="0" w:type="auto"/>
            <w:vAlign w:val="center"/>
          </w:tcPr>
          <w:p w:rsidR="00013DC0" w:rsidRDefault="00C92CE0">
            <w:pPr>
              <w:pStyle w:val="TableBodyText"/>
            </w:pPr>
            <w:r>
              <w:t>Performs the suggested AutoFormat action.</w:t>
            </w:r>
          </w:p>
        </w:tc>
      </w:tr>
      <w:tr w:rsidR="00013DC0" w:rsidTr="00013DC0">
        <w:tc>
          <w:tcPr>
            <w:tcW w:w="0" w:type="auto"/>
            <w:vAlign w:val="center"/>
          </w:tcPr>
          <w:p w:rsidR="00013DC0" w:rsidRDefault="00C92CE0">
            <w:pPr>
              <w:pStyle w:val="TableBodyText"/>
            </w:pPr>
            <w:bookmarkStart w:id="3010" w:name="FormatDrawingObjectWrapSquare"/>
            <w:r>
              <w:rPr>
                <w:b/>
              </w:rPr>
              <w:t>FormatDrawingObjectWrapSquare</w:t>
            </w:r>
            <w:bookmarkEnd w:id="3010"/>
          </w:p>
        </w:tc>
        <w:tc>
          <w:tcPr>
            <w:tcW w:w="0" w:type="auto"/>
            <w:vAlign w:val="center"/>
          </w:tcPr>
          <w:p w:rsidR="00013DC0" w:rsidRDefault="00C92CE0">
            <w:pPr>
              <w:pStyle w:val="TableBodyText"/>
            </w:pPr>
            <w:r>
              <w:t>0x0FF8</w:t>
            </w:r>
          </w:p>
        </w:tc>
        <w:tc>
          <w:tcPr>
            <w:tcW w:w="0" w:type="auto"/>
            <w:vAlign w:val="center"/>
          </w:tcPr>
          <w:p w:rsidR="00013DC0" w:rsidRDefault="00C92CE0">
            <w:pPr>
              <w:pStyle w:val="TableBodyText"/>
            </w:pPr>
            <w:r>
              <w:t>Changes the selected drawing objects to square wrapping.</w:t>
            </w:r>
          </w:p>
        </w:tc>
      </w:tr>
      <w:tr w:rsidR="00013DC0" w:rsidTr="00013DC0">
        <w:tc>
          <w:tcPr>
            <w:tcW w:w="0" w:type="auto"/>
            <w:vAlign w:val="center"/>
          </w:tcPr>
          <w:p w:rsidR="00013DC0" w:rsidRDefault="00C92CE0">
            <w:pPr>
              <w:pStyle w:val="TableBodyText"/>
            </w:pPr>
            <w:bookmarkStart w:id="3011" w:name="FormatDrawingObjectWrapTight"/>
            <w:r>
              <w:rPr>
                <w:b/>
              </w:rPr>
              <w:t>FormatDrawingObjectWrapTight</w:t>
            </w:r>
            <w:bookmarkEnd w:id="3011"/>
          </w:p>
        </w:tc>
        <w:tc>
          <w:tcPr>
            <w:tcW w:w="0" w:type="auto"/>
            <w:vAlign w:val="center"/>
          </w:tcPr>
          <w:p w:rsidR="00013DC0" w:rsidRDefault="00C92CE0">
            <w:pPr>
              <w:pStyle w:val="TableBodyText"/>
            </w:pPr>
            <w:r>
              <w:t>0x0FF9</w:t>
            </w:r>
          </w:p>
        </w:tc>
        <w:tc>
          <w:tcPr>
            <w:tcW w:w="0" w:type="auto"/>
            <w:vAlign w:val="center"/>
          </w:tcPr>
          <w:p w:rsidR="00013DC0" w:rsidRDefault="00C92CE0">
            <w:pPr>
              <w:pStyle w:val="TableBodyText"/>
            </w:pPr>
            <w:r>
              <w:t>Changes the selected drawing objects to tight wrapping.</w:t>
            </w:r>
          </w:p>
        </w:tc>
      </w:tr>
      <w:tr w:rsidR="00013DC0" w:rsidTr="00013DC0">
        <w:tc>
          <w:tcPr>
            <w:tcW w:w="0" w:type="auto"/>
            <w:vAlign w:val="center"/>
          </w:tcPr>
          <w:p w:rsidR="00013DC0" w:rsidRDefault="00C92CE0">
            <w:pPr>
              <w:pStyle w:val="TableBodyText"/>
            </w:pPr>
            <w:bookmarkStart w:id="3012" w:name="FormatDrawingObjectWrapThrough"/>
            <w:r>
              <w:rPr>
                <w:b/>
              </w:rPr>
              <w:t>FormatDrawingObjectWrapThrough</w:t>
            </w:r>
            <w:bookmarkEnd w:id="3012"/>
          </w:p>
        </w:tc>
        <w:tc>
          <w:tcPr>
            <w:tcW w:w="0" w:type="auto"/>
            <w:vAlign w:val="center"/>
          </w:tcPr>
          <w:p w:rsidR="00013DC0" w:rsidRDefault="00C92CE0">
            <w:pPr>
              <w:pStyle w:val="TableBodyText"/>
            </w:pPr>
            <w:r>
              <w:t>0x0FFA</w:t>
            </w:r>
          </w:p>
        </w:tc>
        <w:tc>
          <w:tcPr>
            <w:tcW w:w="0" w:type="auto"/>
            <w:vAlign w:val="center"/>
          </w:tcPr>
          <w:p w:rsidR="00013DC0" w:rsidRDefault="00C92CE0">
            <w:pPr>
              <w:pStyle w:val="TableBodyText"/>
            </w:pPr>
            <w:r>
              <w:t>Changes the selected drawing objects to tight through wrapping.</w:t>
            </w:r>
          </w:p>
        </w:tc>
      </w:tr>
      <w:tr w:rsidR="00013DC0" w:rsidTr="00013DC0">
        <w:tc>
          <w:tcPr>
            <w:tcW w:w="0" w:type="auto"/>
            <w:vAlign w:val="center"/>
          </w:tcPr>
          <w:p w:rsidR="00013DC0" w:rsidRDefault="00C92CE0">
            <w:pPr>
              <w:pStyle w:val="TableBodyText"/>
            </w:pPr>
            <w:bookmarkStart w:id="3013" w:name="FormatDrawingObjectWrapNone"/>
            <w:r>
              <w:rPr>
                <w:b/>
              </w:rPr>
              <w:t>FormatDrawingObjectWrapNone</w:t>
            </w:r>
            <w:bookmarkEnd w:id="3013"/>
          </w:p>
        </w:tc>
        <w:tc>
          <w:tcPr>
            <w:tcW w:w="0" w:type="auto"/>
            <w:vAlign w:val="center"/>
          </w:tcPr>
          <w:p w:rsidR="00013DC0" w:rsidRDefault="00C92CE0">
            <w:pPr>
              <w:pStyle w:val="TableBodyText"/>
            </w:pPr>
            <w:r>
              <w:t>0x0FFB</w:t>
            </w:r>
          </w:p>
        </w:tc>
        <w:tc>
          <w:tcPr>
            <w:tcW w:w="0" w:type="auto"/>
            <w:vAlign w:val="center"/>
          </w:tcPr>
          <w:p w:rsidR="00013DC0" w:rsidRDefault="00C92CE0">
            <w:pPr>
              <w:pStyle w:val="TableBodyText"/>
            </w:pPr>
            <w:r>
              <w:t>Changes the selected draw</w:t>
            </w:r>
            <w:r>
              <w:t xml:space="preserve">ing objects to no </w:t>
            </w:r>
            <w:r>
              <w:lastRenderedPageBreak/>
              <w:t>wrapping.</w:t>
            </w:r>
          </w:p>
        </w:tc>
      </w:tr>
      <w:tr w:rsidR="00013DC0" w:rsidTr="00013DC0">
        <w:tc>
          <w:tcPr>
            <w:tcW w:w="0" w:type="auto"/>
            <w:vAlign w:val="center"/>
          </w:tcPr>
          <w:p w:rsidR="00013DC0" w:rsidRDefault="00C92CE0">
            <w:pPr>
              <w:pStyle w:val="TableBodyText"/>
            </w:pPr>
            <w:bookmarkStart w:id="3014" w:name="FormatDrawingObjectWrapTopBottom"/>
            <w:r>
              <w:rPr>
                <w:b/>
              </w:rPr>
              <w:lastRenderedPageBreak/>
              <w:t>FormatDrawingObjectWrapTopBottom</w:t>
            </w:r>
            <w:bookmarkEnd w:id="3014"/>
          </w:p>
        </w:tc>
        <w:tc>
          <w:tcPr>
            <w:tcW w:w="0" w:type="auto"/>
            <w:vAlign w:val="center"/>
          </w:tcPr>
          <w:p w:rsidR="00013DC0" w:rsidRDefault="00C92CE0">
            <w:pPr>
              <w:pStyle w:val="TableBodyText"/>
            </w:pPr>
            <w:r>
              <w:t>0x0FFC</w:t>
            </w:r>
          </w:p>
        </w:tc>
        <w:tc>
          <w:tcPr>
            <w:tcW w:w="0" w:type="auto"/>
            <w:vAlign w:val="center"/>
          </w:tcPr>
          <w:p w:rsidR="00013DC0" w:rsidRDefault="00C92CE0">
            <w:pPr>
              <w:pStyle w:val="TableBodyText"/>
            </w:pPr>
            <w:r>
              <w:t>Changes the selected drawing objects to top/bottom wrapping.</w:t>
            </w:r>
          </w:p>
        </w:tc>
      </w:tr>
      <w:tr w:rsidR="00013DC0" w:rsidTr="00013DC0">
        <w:tc>
          <w:tcPr>
            <w:tcW w:w="0" w:type="auto"/>
            <w:vAlign w:val="center"/>
          </w:tcPr>
          <w:p w:rsidR="00013DC0" w:rsidRDefault="00C92CE0">
            <w:pPr>
              <w:pStyle w:val="TableBodyText"/>
            </w:pPr>
            <w:bookmarkStart w:id="3015" w:name="MicrosoftOnTheWeb1"/>
            <w:r>
              <w:rPr>
                <w:b/>
              </w:rPr>
              <w:t>MicrosoftOnTheWeb1</w:t>
            </w:r>
            <w:bookmarkEnd w:id="3015"/>
          </w:p>
        </w:tc>
        <w:tc>
          <w:tcPr>
            <w:tcW w:w="0" w:type="auto"/>
            <w:vAlign w:val="center"/>
          </w:tcPr>
          <w:p w:rsidR="00013DC0" w:rsidRDefault="00C92CE0">
            <w:pPr>
              <w:pStyle w:val="TableBodyText"/>
            </w:pPr>
            <w:r>
              <w:t>0x0FFE</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16" w:name="MicrosoftOnTheWeb2"/>
            <w:r>
              <w:rPr>
                <w:b/>
              </w:rPr>
              <w:t>MicrosoftOnTheWeb2</w:t>
            </w:r>
            <w:bookmarkEnd w:id="3016"/>
          </w:p>
        </w:tc>
        <w:tc>
          <w:tcPr>
            <w:tcW w:w="0" w:type="auto"/>
            <w:vAlign w:val="center"/>
          </w:tcPr>
          <w:p w:rsidR="00013DC0" w:rsidRDefault="00C92CE0">
            <w:pPr>
              <w:pStyle w:val="TableBodyText"/>
            </w:pPr>
            <w:r>
              <w:t>0x0FFF</w:t>
            </w:r>
          </w:p>
        </w:tc>
        <w:tc>
          <w:tcPr>
            <w:tcW w:w="0" w:type="auto"/>
            <w:vAlign w:val="center"/>
          </w:tcPr>
          <w:p w:rsidR="00013DC0" w:rsidRDefault="00C92CE0">
            <w:pPr>
              <w:pStyle w:val="TableBodyText"/>
            </w:pPr>
            <w:r>
              <w:t>Browse to an application-rela</w:t>
            </w:r>
            <w:r>
              <w:t>ted Web site.</w:t>
            </w:r>
          </w:p>
        </w:tc>
      </w:tr>
      <w:tr w:rsidR="00013DC0" w:rsidTr="00013DC0">
        <w:tc>
          <w:tcPr>
            <w:tcW w:w="0" w:type="auto"/>
            <w:vAlign w:val="center"/>
          </w:tcPr>
          <w:p w:rsidR="00013DC0" w:rsidRDefault="00C92CE0">
            <w:pPr>
              <w:pStyle w:val="TableBodyText"/>
            </w:pPr>
            <w:bookmarkStart w:id="3017" w:name="MicrosoftOnTheWeb3"/>
            <w:r>
              <w:rPr>
                <w:b/>
              </w:rPr>
              <w:t>MicrosoftOnTheWeb3</w:t>
            </w:r>
            <w:bookmarkEnd w:id="3017"/>
          </w:p>
        </w:tc>
        <w:tc>
          <w:tcPr>
            <w:tcW w:w="0" w:type="auto"/>
            <w:vAlign w:val="center"/>
          </w:tcPr>
          <w:p w:rsidR="00013DC0" w:rsidRDefault="00C92CE0">
            <w:pPr>
              <w:pStyle w:val="TableBodyText"/>
            </w:pPr>
            <w:r>
              <w:t>0x1000</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18" w:name="MicrosoftOnTheWeb4"/>
            <w:r>
              <w:rPr>
                <w:b/>
              </w:rPr>
              <w:t>MicrosoftOnTheWeb4</w:t>
            </w:r>
            <w:bookmarkEnd w:id="3018"/>
          </w:p>
        </w:tc>
        <w:tc>
          <w:tcPr>
            <w:tcW w:w="0" w:type="auto"/>
            <w:vAlign w:val="center"/>
          </w:tcPr>
          <w:p w:rsidR="00013DC0" w:rsidRDefault="00C92CE0">
            <w:pPr>
              <w:pStyle w:val="TableBodyText"/>
            </w:pPr>
            <w:r>
              <w:t>0x1001</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19" w:name="MicrosoftOnTheWeb5"/>
            <w:r>
              <w:rPr>
                <w:b/>
              </w:rPr>
              <w:t>MicrosoftOnTheWeb5</w:t>
            </w:r>
            <w:bookmarkEnd w:id="3019"/>
          </w:p>
        </w:tc>
        <w:tc>
          <w:tcPr>
            <w:tcW w:w="0" w:type="auto"/>
            <w:vAlign w:val="center"/>
          </w:tcPr>
          <w:p w:rsidR="00013DC0" w:rsidRDefault="00C92CE0">
            <w:pPr>
              <w:pStyle w:val="TableBodyText"/>
            </w:pPr>
            <w:r>
              <w:t>0x1002</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20" w:name="MicrosoftOnTheWeb6"/>
            <w:r>
              <w:rPr>
                <w:b/>
              </w:rPr>
              <w:t>MicrosoftOnTheWeb6</w:t>
            </w:r>
            <w:bookmarkEnd w:id="3020"/>
          </w:p>
        </w:tc>
        <w:tc>
          <w:tcPr>
            <w:tcW w:w="0" w:type="auto"/>
            <w:vAlign w:val="center"/>
          </w:tcPr>
          <w:p w:rsidR="00013DC0" w:rsidRDefault="00C92CE0">
            <w:pPr>
              <w:pStyle w:val="TableBodyText"/>
            </w:pPr>
            <w:r>
              <w:t>0x1003</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21" w:name="MicrosoftOnTheWeb7"/>
            <w:r>
              <w:rPr>
                <w:b/>
              </w:rPr>
              <w:t>MicrosoftOnTheWeb7</w:t>
            </w:r>
            <w:bookmarkEnd w:id="3021"/>
          </w:p>
        </w:tc>
        <w:tc>
          <w:tcPr>
            <w:tcW w:w="0" w:type="auto"/>
            <w:vAlign w:val="center"/>
          </w:tcPr>
          <w:p w:rsidR="00013DC0" w:rsidRDefault="00C92CE0">
            <w:pPr>
              <w:pStyle w:val="TableBodyText"/>
            </w:pPr>
            <w:r>
              <w:t>0x1004</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22" w:name="MicrosoftOnTheWeb8"/>
            <w:r>
              <w:rPr>
                <w:b/>
              </w:rPr>
              <w:t>MicrosoftOnTheWeb8</w:t>
            </w:r>
            <w:bookmarkEnd w:id="3022"/>
          </w:p>
        </w:tc>
        <w:tc>
          <w:tcPr>
            <w:tcW w:w="0" w:type="auto"/>
            <w:vAlign w:val="center"/>
          </w:tcPr>
          <w:p w:rsidR="00013DC0" w:rsidRDefault="00C92CE0">
            <w:pPr>
              <w:pStyle w:val="TableBodyText"/>
            </w:pPr>
            <w:r>
              <w:t>0x1005</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23" w:name="MicrosoftOnTheWeb9"/>
            <w:r>
              <w:rPr>
                <w:b/>
              </w:rPr>
              <w:t>MicrosoftOnTheWeb9</w:t>
            </w:r>
            <w:bookmarkEnd w:id="3023"/>
          </w:p>
        </w:tc>
        <w:tc>
          <w:tcPr>
            <w:tcW w:w="0" w:type="auto"/>
            <w:vAlign w:val="center"/>
          </w:tcPr>
          <w:p w:rsidR="00013DC0" w:rsidRDefault="00C92CE0">
            <w:pPr>
              <w:pStyle w:val="TableBodyText"/>
            </w:pPr>
            <w:r>
              <w:t>0x1006</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24" w:name="MicrosoftOnTheWeb10"/>
            <w:r>
              <w:rPr>
                <w:b/>
              </w:rPr>
              <w:t>MicrosoftOnTheWeb10</w:t>
            </w:r>
            <w:bookmarkEnd w:id="3024"/>
          </w:p>
        </w:tc>
        <w:tc>
          <w:tcPr>
            <w:tcW w:w="0" w:type="auto"/>
            <w:vAlign w:val="center"/>
          </w:tcPr>
          <w:p w:rsidR="00013DC0" w:rsidRDefault="00C92CE0">
            <w:pPr>
              <w:pStyle w:val="TableBodyText"/>
            </w:pPr>
            <w:r>
              <w:t>0x1007</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25" w:name="MicrosoftOnTheWeb11"/>
            <w:r>
              <w:rPr>
                <w:b/>
              </w:rPr>
              <w:t>MicrosoftOnTheWeb11</w:t>
            </w:r>
            <w:bookmarkEnd w:id="3025"/>
          </w:p>
        </w:tc>
        <w:tc>
          <w:tcPr>
            <w:tcW w:w="0" w:type="auto"/>
            <w:vAlign w:val="center"/>
          </w:tcPr>
          <w:p w:rsidR="00013DC0" w:rsidRDefault="00C92CE0">
            <w:pPr>
              <w:pStyle w:val="TableBodyText"/>
            </w:pPr>
            <w:r>
              <w:t>0x1008</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26" w:name="MicrosoftOnTheWeb12"/>
            <w:r>
              <w:rPr>
                <w:b/>
              </w:rPr>
              <w:t>MicrosoftOnTheWeb12</w:t>
            </w:r>
            <w:bookmarkEnd w:id="3026"/>
          </w:p>
        </w:tc>
        <w:tc>
          <w:tcPr>
            <w:tcW w:w="0" w:type="auto"/>
            <w:vAlign w:val="center"/>
          </w:tcPr>
          <w:p w:rsidR="00013DC0" w:rsidRDefault="00C92CE0">
            <w:pPr>
              <w:pStyle w:val="TableBodyText"/>
            </w:pPr>
            <w:r>
              <w:t>0x1009</w:t>
            </w:r>
          </w:p>
        </w:tc>
        <w:tc>
          <w:tcPr>
            <w:tcW w:w="0" w:type="auto"/>
            <w:vAlign w:val="center"/>
          </w:tcPr>
          <w:p w:rsidR="00013DC0" w:rsidRDefault="00C92CE0">
            <w:pPr>
              <w:pStyle w:val="TableBodyText"/>
            </w:pPr>
            <w:r>
              <w:t>Browse to an application-related Web site.</w:t>
            </w:r>
          </w:p>
        </w:tc>
      </w:tr>
      <w:tr w:rsidR="00013DC0" w:rsidTr="00013DC0">
        <w:tc>
          <w:tcPr>
            <w:tcW w:w="0" w:type="auto"/>
            <w:vAlign w:val="center"/>
          </w:tcPr>
          <w:p w:rsidR="00013DC0" w:rsidRDefault="00C92CE0">
            <w:pPr>
              <w:pStyle w:val="TableBodyText"/>
            </w:pPr>
            <w:bookmarkStart w:id="3027" w:name="MicrosoftOnTheWeb13"/>
            <w:r>
              <w:rPr>
                <w:b/>
              </w:rPr>
              <w:t>MicrosoftOnTheWeb13</w:t>
            </w:r>
            <w:bookmarkEnd w:id="3027"/>
          </w:p>
        </w:tc>
        <w:tc>
          <w:tcPr>
            <w:tcW w:w="0" w:type="auto"/>
            <w:vAlign w:val="center"/>
          </w:tcPr>
          <w:p w:rsidR="00013DC0" w:rsidRDefault="00C92CE0">
            <w:pPr>
              <w:pStyle w:val="TableBodyText"/>
            </w:pPr>
            <w:r>
              <w:t>0x100A</w:t>
            </w:r>
          </w:p>
        </w:tc>
        <w:tc>
          <w:tcPr>
            <w:tcW w:w="0" w:type="auto"/>
            <w:vAlign w:val="center"/>
          </w:tcPr>
          <w:p w:rsidR="00013DC0" w:rsidRDefault="00C92CE0">
            <w:pPr>
              <w:pStyle w:val="TableBodyText"/>
            </w:pPr>
            <w:r>
              <w:t>Browse to an app</w:t>
            </w:r>
            <w:r>
              <w:t>lication-related Web site.</w:t>
            </w:r>
          </w:p>
        </w:tc>
      </w:tr>
      <w:tr w:rsidR="00013DC0" w:rsidTr="00013DC0">
        <w:tc>
          <w:tcPr>
            <w:tcW w:w="0" w:type="auto"/>
            <w:vAlign w:val="center"/>
          </w:tcPr>
          <w:p w:rsidR="00013DC0" w:rsidRDefault="00C92CE0">
            <w:pPr>
              <w:pStyle w:val="TableBodyText"/>
            </w:pPr>
            <w:bookmarkStart w:id="3028" w:name="MicrosoftOnTheWeb14"/>
            <w:r>
              <w:rPr>
                <w:b/>
              </w:rPr>
              <w:t>MicrosoftOnTheWeb14</w:t>
            </w:r>
            <w:bookmarkEnd w:id="3028"/>
          </w:p>
        </w:tc>
        <w:tc>
          <w:tcPr>
            <w:tcW w:w="0" w:type="auto"/>
            <w:vAlign w:val="center"/>
          </w:tcPr>
          <w:p w:rsidR="00013DC0" w:rsidRDefault="00C92CE0">
            <w:pPr>
              <w:pStyle w:val="TableBodyText"/>
            </w:pPr>
            <w:r>
              <w:t>0x100B</w:t>
            </w:r>
          </w:p>
        </w:tc>
        <w:tc>
          <w:tcPr>
            <w:tcW w:w="0" w:type="auto"/>
            <w:vAlign w:val="center"/>
          </w:tcPr>
          <w:p w:rsidR="00013DC0" w:rsidRDefault="00C92CE0">
            <w:pPr>
              <w:pStyle w:val="TableBodyText"/>
            </w:pPr>
            <w:r>
              <w:t>Browse to an application related Web site.</w:t>
            </w:r>
          </w:p>
        </w:tc>
      </w:tr>
      <w:tr w:rsidR="00013DC0" w:rsidTr="00013DC0">
        <w:tc>
          <w:tcPr>
            <w:tcW w:w="0" w:type="auto"/>
            <w:vAlign w:val="center"/>
          </w:tcPr>
          <w:p w:rsidR="00013DC0" w:rsidRDefault="00C92CE0">
            <w:pPr>
              <w:pStyle w:val="TableBodyText"/>
            </w:pPr>
            <w:bookmarkStart w:id="3029" w:name="MicrosoftOnTheWeb15"/>
            <w:r>
              <w:rPr>
                <w:b/>
              </w:rPr>
              <w:t>MicrosoftOnTheWeb15</w:t>
            </w:r>
            <w:bookmarkEnd w:id="3029"/>
          </w:p>
        </w:tc>
        <w:tc>
          <w:tcPr>
            <w:tcW w:w="0" w:type="auto"/>
            <w:vAlign w:val="center"/>
          </w:tcPr>
          <w:p w:rsidR="00013DC0" w:rsidRDefault="00C92CE0">
            <w:pPr>
              <w:pStyle w:val="TableBodyText"/>
            </w:pPr>
            <w:r>
              <w:t>0x100C</w:t>
            </w:r>
          </w:p>
        </w:tc>
        <w:tc>
          <w:tcPr>
            <w:tcW w:w="0" w:type="auto"/>
            <w:vAlign w:val="center"/>
          </w:tcPr>
          <w:p w:rsidR="00013DC0" w:rsidRDefault="00C92CE0">
            <w:pPr>
              <w:pStyle w:val="TableBodyText"/>
            </w:pPr>
            <w:r>
              <w:t>Browse to an application related Web site.</w:t>
            </w:r>
          </w:p>
        </w:tc>
      </w:tr>
      <w:tr w:rsidR="00013DC0" w:rsidTr="00013DC0">
        <w:tc>
          <w:tcPr>
            <w:tcW w:w="0" w:type="auto"/>
            <w:vAlign w:val="center"/>
          </w:tcPr>
          <w:p w:rsidR="00013DC0" w:rsidRDefault="00C92CE0">
            <w:pPr>
              <w:pStyle w:val="TableBodyText"/>
            </w:pPr>
            <w:bookmarkStart w:id="3030" w:name="MicrosoftOnTheWeb16"/>
            <w:r>
              <w:rPr>
                <w:b/>
              </w:rPr>
              <w:t>MicrosoftOnTheWeb16</w:t>
            </w:r>
            <w:bookmarkEnd w:id="3030"/>
          </w:p>
        </w:tc>
        <w:tc>
          <w:tcPr>
            <w:tcW w:w="0" w:type="auto"/>
            <w:vAlign w:val="center"/>
          </w:tcPr>
          <w:p w:rsidR="00013DC0" w:rsidRDefault="00C92CE0">
            <w:pPr>
              <w:pStyle w:val="TableBodyText"/>
            </w:pPr>
            <w:r>
              <w:t>0x100D</w:t>
            </w:r>
          </w:p>
        </w:tc>
        <w:tc>
          <w:tcPr>
            <w:tcW w:w="0" w:type="auto"/>
            <w:vAlign w:val="center"/>
          </w:tcPr>
          <w:p w:rsidR="00013DC0" w:rsidRDefault="00C92CE0">
            <w:pPr>
              <w:pStyle w:val="TableBodyText"/>
            </w:pPr>
            <w:r>
              <w:t>Browse to an application related Web site.</w:t>
            </w:r>
          </w:p>
        </w:tc>
      </w:tr>
      <w:tr w:rsidR="00013DC0" w:rsidTr="00013DC0">
        <w:tc>
          <w:tcPr>
            <w:tcW w:w="0" w:type="auto"/>
            <w:vAlign w:val="center"/>
          </w:tcPr>
          <w:p w:rsidR="00013DC0" w:rsidRDefault="00C92CE0">
            <w:pPr>
              <w:pStyle w:val="TableBodyText"/>
            </w:pPr>
            <w:bookmarkStart w:id="3031" w:name="MicrosoftOnTheWeb17"/>
            <w:r>
              <w:rPr>
                <w:b/>
              </w:rPr>
              <w:t>MicrosoftOnTheWeb17</w:t>
            </w:r>
            <w:bookmarkEnd w:id="3031"/>
          </w:p>
        </w:tc>
        <w:tc>
          <w:tcPr>
            <w:tcW w:w="0" w:type="auto"/>
            <w:vAlign w:val="center"/>
          </w:tcPr>
          <w:p w:rsidR="00013DC0" w:rsidRDefault="00C92CE0">
            <w:pPr>
              <w:pStyle w:val="TableBodyText"/>
            </w:pPr>
            <w:r>
              <w:t>0x100E</w:t>
            </w:r>
          </w:p>
        </w:tc>
        <w:tc>
          <w:tcPr>
            <w:tcW w:w="0" w:type="auto"/>
            <w:vAlign w:val="center"/>
          </w:tcPr>
          <w:p w:rsidR="00013DC0" w:rsidRDefault="00C92CE0">
            <w:pPr>
              <w:pStyle w:val="TableBodyText"/>
            </w:pPr>
            <w:r>
              <w:t>Browse to an application related Web site.</w:t>
            </w:r>
          </w:p>
        </w:tc>
      </w:tr>
      <w:tr w:rsidR="00013DC0" w:rsidTr="00013DC0">
        <w:tc>
          <w:tcPr>
            <w:tcW w:w="0" w:type="auto"/>
            <w:vAlign w:val="center"/>
          </w:tcPr>
          <w:p w:rsidR="00013DC0" w:rsidRDefault="00C92CE0">
            <w:pPr>
              <w:pStyle w:val="TableBodyText"/>
            </w:pPr>
            <w:bookmarkStart w:id="3032" w:name="FormatDrawingObjectWrapFront"/>
            <w:r>
              <w:rPr>
                <w:b/>
              </w:rPr>
              <w:t>FormatDrawingObjectWrapFront</w:t>
            </w:r>
            <w:bookmarkEnd w:id="3032"/>
          </w:p>
        </w:tc>
        <w:tc>
          <w:tcPr>
            <w:tcW w:w="0" w:type="auto"/>
            <w:vAlign w:val="center"/>
          </w:tcPr>
          <w:p w:rsidR="00013DC0" w:rsidRDefault="00C92CE0">
            <w:pPr>
              <w:pStyle w:val="TableBodyText"/>
            </w:pPr>
            <w:r>
              <w:t>0x100F</w:t>
            </w:r>
          </w:p>
        </w:tc>
        <w:tc>
          <w:tcPr>
            <w:tcW w:w="0" w:type="auto"/>
            <w:vAlign w:val="center"/>
          </w:tcPr>
          <w:p w:rsidR="00013DC0" w:rsidRDefault="00C92CE0">
            <w:pPr>
              <w:pStyle w:val="TableBodyText"/>
            </w:pPr>
            <w:r>
              <w:t>Changes the selected drawing objects to no wrapping in front of text.</w:t>
            </w:r>
          </w:p>
        </w:tc>
      </w:tr>
      <w:tr w:rsidR="00013DC0" w:rsidTr="00013DC0">
        <w:tc>
          <w:tcPr>
            <w:tcW w:w="0" w:type="auto"/>
            <w:vAlign w:val="center"/>
          </w:tcPr>
          <w:p w:rsidR="00013DC0" w:rsidRDefault="00C92CE0">
            <w:pPr>
              <w:pStyle w:val="TableBodyText"/>
            </w:pPr>
            <w:bookmarkStart w:id="3033" w:name="FormatDrawingObjectWrapBehind"/>
            <w:r>
              <w:rPr>
                <w:b/>
              </w:rPr>
              <w:t>FormatDrawingObjectWrapBehind</w:t>
            </w:r>
            <w:bookmarkEnd w:id="3033"/>
          </w:p>
        </w:tc>
        <w:tc>
          <w:tcPr>
            <w:tcW w:w="0" w:type="auto"/>
            <w:vAlign w:val="center"/>
          </w:tcPr>
          <w:p w:rsidR="00013DC0" w:rsidRDefault="00C92CE0">
            <w:pPr>
              <w:pStyle w:val="TableBodyText"/>
            </w:pPr>
            <w:r>
              <w:t>0x1010</w:t>
            </w:r>
          </w:p>
        </w:tc>
        <w:tc>
          <w:tcPr>
            <w:tcW w:w="0" w:type="auto"/>
            <w:vAlign w:val="center"/>
          </w:tcPr>
          <w:p w:rsidR="00013DC0" w:rsidRDefault="00C92CE0">
            <w:pPr>
              <w:pStyle w:val="TableBodyText"/>
            </w:pPr>
            <w:r>
              <w:t>Changes the selected drawing objects to n</w:t>
            </w:r>
            <w:r>
              <w:t>o wrapping behind text.</w:t>
            </w:r>
          </w:p>
        </w:tc>
      </w:tr>
      <w:tr w:rsidR="00013DC0" w:rsidTr="00013DC0">
        <w:tc>
          <w:tcPr>
            <w:tcW w:w="0" w:type="auto"/>
            <w:vAlign w:val="center"/>
          </w:tcPr>
          <w:p w:rsidR="00013DC0" w:rsidRDefault="00C92CE0">
            <w:pPr>
              <w:pStyle w:val="TableBodyText"/>
            </w:pPr>
            <w:bookmarkStart w:id="3034" w:name="FormatDrawingObjectWrapInline"/>
            <w:r>
              <w:rPr>
                <w:b/>
              </w:rPr>
              <w:t>FormatDrawingObjectWrapInline</w:t>
            </w:r>
            <w:bookmarkEnd w:id="3034"/>
          </w:p>
        </w:tc>
        <w:tc>
          <w:tcPr>
            <w:tcW w:w="0" w:type="auto"/>
            <w:vAlign w:val="center"/>
          </w:tcPr>
          <w:p w:rsidR="00013DC0" w:rsidRDefault="00C92CE0">
            <w:pPr>
              <w:pStyle w:val="TableBodyText"/>
            </w:pPr>
            <w:r>
              <w:t>0x1011</w:t>
            </w:r>
          </w:p>
        </w:tc>
        <w:tc>
          <w:tcPr>
            <w:tcW w:w="0" w:type="auto"/>
            <w:vAlign w:val="center"/>
          </w:tcPr>
          <w:p w:rsidR="00013DC0" w:rsidRDefault="00C92CE0">
            <w:pPr>
              <w:pStyle w:val="TableBodyText"/>
            </w:pPr>
            <w:r>
              <w:t>Changes the selected drawing object to inline wrapping.</w:t>
            </w:r>
          </w:p>
        </w:tc>
      </w:tr>
      <w:tr w:rsidR="00013DC0" w:rsidTr="00013DC0">
        <w:tc>
          <w:tcPr>
            <w:tcW w:w="0" w:type="auto"/>
            <w:vAlign w:val="center"/>
          </w:tcPr>
          <w:p w:rsidR="00013DC0" w:rsidRDefault="00C92CE0">
            <w:pPr>
              <w:pStyle w:val="TableBodyText"/>
            </w:pPr>
            <w:bookmarkStart w:id="3035" w:name="File10"/>
            <w:r>
              <w:rPr>
                <w:b/>
              </w:rPr>
              <w:t>File10</w:t>
            </w:r>
            <w:bookmarkEnd w:id="3035"/>
          </w:p>
        </w:tc>
        <w:tc>
          <w:tcPr>
            <w:tcW w:w="0" w:type="auto"/>
            <w:vAlign w:val="center"/>
          </w:tcPr>
          <w:p w:rsidR="00013DC0" w:rsidRDefault="00C92CE0">
            <w:pPr>
              <w:pStyle w:val="TableBodyText"/>
            </w:pPr>
            <w:r>
              <w:t>0x10CC</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36" w:name="File11"/>
            <w:r>
              <w:rPr>
                <w:b/>
              </w:rPr>
              <w:t>File11</w:t>
            </w:r>
            <w:bookmarkEnd w:id="3036"/>
          </w:p>
        </w:tc>
        <w:tc>
          <w:tcPr>
            <w:tcW w:w="0" w:type="auto"/>
            <w:vAlign w:val="center"/>
          </w:tcPr>
          <w:p w:rsidR="00013DC0" w:rsidRDefault="00C92CE0">
            <w:pPr>
              <w:pStyle w:val="TableBodyText"/>
            </w:pPr>
            <w:r>
              <w:t>0x10CD</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37" w:name="File12"/>
            <w:r>
              <w:rPr>
                <w:b/>
              </w:rPr>
              <w:t>File12</w:t>
            </w:r>
            <w:bookmarkEnd w:id="3037"/>
          </w:p>
        </w:tc>
        <w:tc>
          <w:tcPr>
            <w:tcW w:w="0" w:type="auto"/>
            <w:vAlign w:val="center"/>
          </w:tcPr>
          <w:p w:rsidR="00013DC0" w:rsidRDefault="00C92CE0">
            <w:pPr>
              <w:pStyle w:val="TableBodyText"/>
            </w:pPr>
            <w:r>
              <w:t>0x10CE</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38" w:name="File13"/>
            <w:r>
              <w:rPr>
                <w:b/>
              </w:rPr>
              <w:t>File13</w:t>
            </w:r>
            <w:bookmarkEnd w:id="3038"/>
          </w:p>
        </w:tc>
        <w:tc>
          <w:tcPr>
            <w:tcW w:w="0" w:type="auto"/>
            <w:vAlign w:val="center"/>
          </w:tcPr>
          <w:p w:rsidR="00013DC0" w:rsidRDefault="00C92CE0">
            <w:pPr>
              <w:pStyle w:val="TableBodyText"/>
            </w:pPr>
            <w:r>
              <w:t>0x10CF</w:t>
            </w:r>
          </w:p>
        </w:tc>
        <w:tc>
          <w:tcPr>
            <w:tcW w:w="0" w:type="auto"/>
            <w:vAlign w:val="center"/>
          </w:tcPr>
          <w:p w:rsidR="00013DC0" w:rsidRDefault="00C92CE0">
            <w:pPr>
              <w:pStyle w:val="TableBodyText"/>
            </w:pPr>
            <w:r>
              <w:t xml:space="preserve">Opens this </w:t>
            </w:r>
            <w:r>
              <w:t>document.</w:t>
            </w:r>
          </w:p>
        </w:tc>
      </w:tr>
      <w:tr w:rsidR="00013DC0" w:rsidTr="00013DC0">
        <w:tc>
          <w:tcPr>
            <w:tcW w:w="0" w:type="auto"/>
            <w:vAlign w:val="center"/>
          </w:tcPr>
          <w:p w:rsidR="00013DC0" w:rsidRDefault="00C92CE0">
            <w:pPr>
              <w:pStyle w:val="TableBodyText"/>
            </w:pPr>
            <w:bookmarkStart w:id="3039" w:name="File14"/>
            <w:r>
              <w:rPr>
                <w:b/>
              </w:rPr>
              <w:t>File14</w:t>
            </w:r>
            <w:bookmarkEnd w:id="3039"/>
          </w:p>
        </w:tc>
        <w:tc>
          <w:tcPr>
            <w:tcW w:w="0" w:type="auto"/>
            <w:vAlign w:val="center"/>
          </w:tcPr>
          <w:p w:rsidR="00013DC0" w:rsidRDefault="00C92CE0">
            <w:pPr>
              <w:pStyle w:val="TableBodyText"/>
            </w:pPr>
            <w:r>
              <w:t>0x10D0</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0" w:name="File15"/>
            <w:r>
              <w:rPr>
                <w:b/>
              </w:rPr>
              <w:t>File15</w:t>
            </w:r>
            <w:bookmarkEnd w:id="3040"/>
          </w:p>
        </w:tc>
        <w:tc>
          <w:tcPr>
            <w:tcW w:w="0" w:type="auto"/>
            <w:vAlign w:val="center"/>
          </w:tcPr>
          <w:p w:rsidR="00013DC0" w:rsidRDefault="00C92CE0">
            <w:pPr>
              <w:pStyle w:val="TableBodyText"/>
            </w:pPr>
            <w:r>
              <w:t>0x10D1</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1" w:name="File16"/>
            <w:r>
              <w:rPr>
                <w:b/>
              </w:rPr>
              <w:t>File16</w:t>
            </w:r>
            <w:bookmarkEnd w:id="3041"/>
          </w:p>
        </w:tc>
        <w:tc>
          <w:tcPr>
            <w:tcW w:w="0" w:type="auto"/>
            <w:vAlign w:val="center"/>
          </w:tcPr>
          <w:p w:rsidR="00013DC0" w:rsidRDefault="00C92CE0">
            <w:pPr>
              <w:pStyle w:val="TableBodyText"/>
            </w:pPr>
            <w:r>
              <w:t>0x10D2</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2" w:name="File17"/>
            <w:r>
              <w:rPr>
                <w:b/>
              </w:rPr>
              <w:t>File17</w:t>
            </w:r>
            <w:bookmarkEnd w:id="3042"/>
          </w:p>
        </w:tc>
        <w:tc>
          <w:tcPr>
            <w:tcW w:w="0" w:type="auto"/>
            <w:vAlign w:val="center"/>
          </w:tcPr>
          <w:p w:rsidR="00013DC0" w:rsidRDefault="00C92CE0">
            <w:pPr>
              <w:pStyle w:val="TableBodyText"/>
            </w:pPr>
            <w:r>
              <w:t>0x10D3</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3" w:name="File18"/>
            <w:r>
              <w:rPr>
                <w:b/>
              </w:rPr>
              <w:lastRenderedPageBreak/>
              <w:t>File18</w:t>
            </w:r>
            <w:bookmarkEnd w:id="3043"/>
          </w:p>
        </w:tc>
        <w:tc>
          <w:tcPr>
            <w:tcW w:w="0" w:type="auto"/>
            <w:vAlign w:val="center"/>
          </w:tcPr>
          <w:p w:rsidR="00013DC0" w:rsidRDefault="00C92CE0">
            <w:pPr>
              <w:pStyle w:val="TableBodyText"/>
            </w:pPr>
            <w:r>
              <w:t>0x10D4</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4" w:name="File19"/>
            <w:r>
              <w:rPr>
                <w:b/>
              </w:rPr>
              <w:t>File19</w:t>
            </w:r>
            <w:bookmarkEnd w:id="3044"/>
          </w:p>
        </w:tc>
        <w:tc>
          <w:tcPr>
            <w:tcW w:w="0" w:type="auto"/>
            <w:vAlign w:val="center"/>
          </w:tcPr>
          <w:p w:rsidR="00013DC0" w:rsidRDefault="00C92CE0">
            <w:pPr>
              <w:pStyle w:val="TableBodyText"/>
            </w:pPr>
            <w:r>
              <w:t>0x10D5</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5" w:name="File20"/>
            <w:r>
              <w:rPr>
                <w:b/>
              </w:rPr>
              <w:t>File20</w:t>
            </w:r>
            <w:bookmarkEnd w:id="3045"/>
          </w:p>
        </w:tc>
        <w:tc>
          <w:tcPr>
            <w:tcW w:w="0" w:type="auto"/>
            <w:vAlign w:val="center"/>
          </w:tcPr>
          <w:p w:rsidR="00013DC0" w:rsidRDefault="00C92CE0">
            <w:pPr>
              <w:pStyle w:val="TableBodyText"/>
            </w:pPr>
            <w:r>
              <w:t>0x10D6</w:t>
            </w:r>
          </w:p>
        </w:tc>
        <w:tc>
          <w:tcPr>
            <w:tcW w:w="0" w:type="auto"/>
            <w:vAlign w:val="center"/>
          </w:tcPr>
          <w:p w:rsidR="00013DC0" w:rsidRDefault="00C92CE0">
            <w:pPr>
              <w:pStyle w:val="TableBodyText"/>
            </w:pPr>
            <w:r>
              <w:t xml:space="preserve">Opens this </w:t>
            </w:r>
            <w:r>
              <w:t>document.</w:t>
            </w:r>
          </w:p>
        </w:tc>
      </w:tr>
      <w:tr w:rsidR="00013DC0" w:rsidTr="00013DC0">
        <w:tc>
          <w:tcPr>
            <w:tcW w:w="0" w:type="auto"/>
            <w:vAlign w:val="center"/>
          </w:tcPr>
          <w:p w:rsidR="00013DC0" w:rsidRDefault="00C92CE0">
            <w:pPr>
              <w:pStyle w:val="TableBodyText"/>
            </w:pPr>
            <w:bookmarkStart w:id="3046" w:name="File21"/>
            <w:r>
              <w:rPr>
                <w:b/>
              </w:rPr>
              <w:t>File21</w:t>
            </w:r>
            <w:bookmarkEnd w:id="3046"/>
          </w:p>
        </w:tc>
        <w:tc>
          <w:tcPr>
            <w:tcW w:w="0" w:type="auto"/>
            <w:vAlign w:val="center"/>
          </w:tcPr>
          <w:p w:rsidR="00013DC0" w:rsidRDefault="00C92CE0">
            <w:pPr>
              <w:pStyle w:val="TableBodyText"/>
            </w:pPr>
            <w:r>
              <w:t>0x10D7</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7" w:name="File22"/>
            <w:r>
              <w:rPr>
                <w:b/>
              </w:rPr>
              <w:t>File22</w:t>
            </w:r>
            <w:bookmarkEnd w:id="3047"/>
          </w:p>
        </w:tc>
        <w:tc>
          <w:tcPr>
            <w:tcW w:w="0" w:type="auto"/>
            <w:vAlign w:val="center"/>
          </w:tcPr>
          <w:p w:rsidR="00013DC0" w:rsidRDefault="00C92CE0">
            <w:pPr>
              <w:pStyle w:val="TableBodyText"/>
            </w:pPr>
            <w:r>
              <w:t>0x10D8</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8" w:name="File23"/>
            <w:r>
              <w:rPr>
                <w:b/>
              </w:rPr>
              <w:t>File23</w:t>
            </w:r>
            <w:bookmarkEnd w:id="3048"/>
          </w:p>
        </w:tc>
        <w:tc>
          <w:tcPr>
            <w:tcW w:w="0" w:type="auto"/>
            <w:vAlign w:val="center"/>
          </w:tcPr>
          <w:p w:rsidR="00013DC0" w:rsidRDefault="00C92CE0">
            <w:pPr>
              <w:pStyle w:val="TableBodyText"/>
            </w:pPr>
            <w:r>
              <w:t>0x10D9</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49" w:name="File24"/>
            <w:r>
              <w:rPr>
                <w:b/>
              </w:rPr>
              <w:t>File24</w:t>
            </w:r>
            <w:bookmarkEnd w:id="3049"/>
          </w:p>
        </w:tc>
        <w:tc>
          <w:tcPr>
            <w:tcW w:w="0" w:type="auto"/>
            <w:vAlign w:val="center"/>
          </w:tcPr>
          <w:p w:rsidR="00013DC0" w:rsidRDefault="00C92CE0">
            <w:pPr>
              <w:pStyle w:val="TableBodyText"/>
            </w:pPr>
            <w:r>
              <w:t>0x10DA</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0" w:name="File25"/>
            <w:r>
              <w:rPr>
                <w:b/>
              </w:rPr>
              <w:t>File25</w:t>
            </w:r>
            <w:bookmarkEnd w:id="3050"/>
          </w:p>
        </w:tc>
        <w:tc>
          <w:tcPr>
            <w:tcW w:w="0" w:type="auto"/>
            <w:vAlign w:val="center"/>
          </w:tcPr>
          <w:p w:rsidR="00013DC0" w:rsidRDefault="00C92CE0">
            <w:pPr>
              <w:pStyle w:val="TableBodyText"/>
            </w:pPr>
            <w:r>
              <w:t>0x10DB</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1" w:name="File26"/>
            <w:r>
              <w:rPr>
                <w:b/>
              </w:rPr>
              <w:t>File26</w:t>
            </w:r>
            <w:bookmarkEnd w:id="3051"/>
          </w:p>
        </w:tc>
        <w:tc>
          <w:tcPr>
            <w:tcW w:w="0" w:type="auto"/>
            <w:vAlign w:val="center"/>
          </w:tcPr>
          <w:p w:rsidR="00013DC0" w:rsidRDefault="00C92CE0">
            <w:pPr>
              <w:pStyle w:val="TableBodyText"/>
            </w:pPr>
            <w:r>
              <w:t>0x10DC</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2" w:name="File27"/>
            <w:r>
              <w:rPr>
                <w:b/>
              </w:rPr>
              <w:t>File27</w:t>
            </w:r>
            <w:bookmarkEnd w:id="3052"/>
          </w:p>
        </w:tc>
        <w:tc>
          <w:tcPr>
            <w:tcW w:w="0" w:type="auto"/>
            <w:vAlign w:val="center"/>
          </w:tcPr>
          <w:p w:rsidR="00013DC0" w:rsidRDefault="00C92CE0">
            <w:pPr>
              <w:pStyle w:val="TableBodyText"/>
            </w:pPr>
            <w:r>
              <w:t>0x10DD</w:t>
            </w:r>
          </w:p>
        </w:tc>
        <w:tc>
          <w:tcPr>
            <w:tcW w:w="0" w:type="auto"/>
            <w:vAlign w:val="center"/>
          </w:tcPr>
          <w:p w:rsidR="00013DC0" w:rsidRDefault="00C92CE0">
            <w:pPr>
              <w:pStyle w:val="TableBodyText"/>
            </w:pPr>
            <w:r>
              <w:t xml:space="preserve">Opens this </w:t>
            </w:r>
            <w:r>
              <w:t>document.</w:t>
            </w:r>
          </w:p>
        </w:tc>
      </w:tr>
      <w:tr w:rsidR="00013DC0" w:rsidTr="00013DC0">
        <w:tc>
          <w:tcPr>
            <w:tcW w:w="0" w:type="auto"/>
            <w:vAlign w:val="center"/>
          </w:tcPr>
          <w:p w:rsidR="00013DC0" w:rsidRDefault="00C92CE0">
            <w:pPr>
              <w:pStyle w:val="TableBodyText"/>
            </w:pPr>
            <w:bookmarkStart w:id="3053" w:name="File28"/>
            <w:r>
              <w:rPr>
                <w:b/>
              </w:rPr>
              <w:t>File28</w:t>
            </w:r>
            <w:bookmarkEnd w:id="3053"/>
          </w:p>
        </w:tc>
        <w:tc>
          <w:tcPr>
            <w:tcW w:w="0" w:type="auto"/>
            <w:vAlign w:val="center"/>
          </w:tcPr>
          <w:p w:rsidR="00013DC0" w:rsidRDefault="00C92CE0">
            <w:pPr>
              <w:pStyle w:val="TableBodyText"/>
            </w:pPr>
            <w:r>
              <w:t>0x10DE</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4" w:name="File29"/>
            <w:r>
              <w:rPr>
                <w:b/>
              </w:rPr>
              <w:t>File29</w:t>
            </w:r>
            <w:bookmarkEnd w:id="3054"/>
          </w:p>
        </w:tc>
        <w:tc>
          <w:tcPr>
            <w:tcW w:w="0" w:type="auto"/>
            <w:vAlign w:val="center"/>
          </w:tcPr>
          <w:p w:rsidR="00013DC0" w:rsidRDefault="00C92CE0">
            <w:pPr>
              <w:pStyle w:val="TableBodyText"/>
            </w:pPr>
            <w:r>
              <w:t>0x10DF</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5" w:name="File30"/>
            <w:r>
              <w:rPr>
                <w:b/>
              </w:rPr>
              <w:t>File30</w:t>
            </w:r>
            <w:bookmarkEnd w:id="3055"/>
          </w:p>
        </w:tc>
        <w:tc>
          <w:tcPr>
            <w:tcW w:w="0" w:type="auto"/>
            <w:vAlign w:val="center"/>
          </w:tcPr>
          <w:p w:rsidR="00013DC0" w:rsidRDefault="00C92CE0">
            <w:pPr>
              <w:pStyle w:val="TableBodyText"/>
            </w:pPr>
            <w:r>
              <w:t>0x10E0</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6" w:name="File31"/>
            <w:r>
              <w:rPr>
                <w:b/>
              </w:rPr>
              <w:t>File31</w:t>
            </w:r>
            <w:bookmarkEnd w:id="3056"/>
          </w:p>
        </w:tc>
        <w:tc>
          <w:tcPr>
            <w:tcW w:w="0" w:type="auto"/>
            <w:vAlign w:val="center"/>
          </w:tcPr>
          <w:p w:rsidR="00013DC0" w:rsidRDefault="00C92CE0">
            <w:pPr>
              <w:pStyle w:val="TableBodyText"/>
            </w:pPr>
            <w:r>
              <w:t>0x10E1</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7" w:name="File32"/>
            <w:r>
              <w:rPr>
                <w:b/>
              </w:rPr>
              <w:t>File32</w:t>
            </w:r>
            <w:bookmarkEnd w:id="3057"/>
          </w:p>
        </w:tc>
        <w:tc>
          <w:tcPr>
            <w:tcW w:w="0" w:type="auto"/>
            <w:vAlign w:val="center"/>
          </w:tcPr>
          <w:p w:rsidR="00013DC0" w:rsidRDefault="00C92CE0">
            <w:pPr>
              <w:pStyle w:val="TableBodyText"/>
            </w:pPr>
            <w:r>
              <w:t>0x10E2</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8" w:name="File33"/>
            <w:r>
              <w:rPr>
                <w:b/>
              </w:rPr>
              <w:t>File33</w:t>
            </w:r>
            <w:bookmarkEnd w:id="3058"/>
          </w:p>
        </w:tc>
        <w:tc>
          <w:tcPr>
            <w:tcW w:w="0" w:type="auto"/>
            <w:vAlign w:val="center"/>
          </w:tcPr>
          <w:p w:rsidR="00013DC0" w:rsidRDefault="00C92CE0">
            <w:pPr>
              <w:pStyle w:val="TableBodyText"/>
            </w:pPr>
            <w:r>
              <w:t>0x10E3</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59" w:name="File34"/>
            <w:r>
              <w:rPr>
                <w:b/>
              </w:rPr>
              <w:t>File34</w:t>
            </w:r>
            <w:bookmarkEnd w:id="3059"/>
          </w:p>
        </w:tc>
        <w:tc>
          <w:tcPr>
            <w:tcW w:w="0" w:type="auto"/>
            <w:vAlign w:val="center"/>
          </w:tcPr>
          <w:p w:rsidR="00013DC0" w:rsidRDefault="00C92CE0">
            <w:pPr>
              <w:pStyle w:val="TableBodyText"/>
            </w:pPr>
            <w:r>
              <w:t>0x10E4</w:t>
            </w:r>
          </w:p>
        </w:tc>
        <w:tc>
          <w:tcPr>
            <w:tcW w:w="0" w:type="auto"/>
            <w:vAlign w:val="center"/>
          </w:tcPr>
          <w:p w:rsidR="00013DC0" w:rsidRDefault="00C92CE0">
            <w:pPr>
              <w:pStyle w:val="TableBodyText"/>
            </w:pPr>
            <w:r>
              <w:t xml:space="preserve">Opens this </w:t>
            </w:r>
            <w:r>
              <w:t>document.</w:t>
            </w:r>
          </w:p>
        </w:tc>
      </w:tr>
      <w:tr w:rsidR="00013DC0" w:rsidTr="00013DC0">
        <w:tc>
          <w:tcPr>
            <w:tcW w:w="0" w:type="auto"/>
            <w:vAlign w:val="center"/>
          </w:tcPr>
          <w:p w:rsidR="00013DC0" w:rsidRDefault="00C92CE0">
            <w:pPr>
              <w:pStyle w:val="TableBodyText"/>
            </w:pPr>
            <w:bookmarkStart w:id="3060" w:name="File35"/>
            <w:r>
              <w:rPr>
                <w:b/>
              </w:rPr>
              <w:t>File35</w:t>
            </w:r>
            <w:bookmarkEnd w:id="3060"/>
          </w:p>
        </w:tc>
        <w:tc>
          <w:tcPr>
            <w:tcW w:w="0" w:type="auto"/>
            <w:vAlign w:val="center"/>
          </w:tcPr>
          <w:p w:rsidR="00013DC0" w:rsidRDefault="00C92CE0">
            <w:pPr>
              <w:pStyle w:val="TableBodyText"/>
            </w:pPr>
            <w:r>
              <w:t>0x10E5</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61" w:name="File36"/>
            <w:r>
              <w:rPr>
                <w:b/>
              </w:rPr>
              <w:t>File36</w:t>
            </w:r>
            <w:bookmarkEnd w:id="3061"/>
          </w:p>
        </w:tc>
        <w:tc>
          <w:tcPr>
            <w:tcW w:w="0" w:type="auto"/>
            <w:vAlign w:val="center"/>
          </w:tcPr>
          <w:p w:rsidR="00013DC0" w:rsidRDefault="00C92CE0">
            <w:pPr>
              <w:pStyle w:val="TableBodyText"/>
            </w:pPr>
            <w:r>
              <w:t>0x10E6</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62" w:name="File37"/>
            <w:r>
              <w:rPr>
                <w:b/>
              </w:rPr>
              <w:t>File37</w:t>
            </w:r>
            <w:bookmarkEnd w:id="3062"/>
          </w:p>
        </w:tc>
        <w:tc>
          <w:tcPr>
            <w:tcW w:w="0" w:type="auto"/>
            <w:vAlign w:val="center"/>
          </w:tcPr>
          <w:p w:rsidR="00013DC0" w:rsidRDefault="00C92CE0">
            <w:pPr>
              <w:pStyle w:val="TableBodyText"/>
            </w:pPr>
            <w:r>
              <w:t>0x10E7</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63" w:name="File38"/>
            <w:r>
              <w:rPr>
                <w:b/>
              </w:rPr>
              <w:t>File38</w:t>
            </w:r>
            <w:bookmarkEnd w:id="3063"/>
          </w:p>
        </w:tc>
        <w:tc>
          <w:tcPr>
            <w:tcW w:w="0" w:type="auto"/>
            <w:vAlign w:val="center"/>
          </w:tcPr>
          <w:p w:rsidR="00013DC0" w:rsidRDefault="00C92CE0">
            <w:pPr>
              <w:pStyle w:val="TableBodyText"/>
            </w:pPr>
            <w:r>
              <w:t>0x10E8</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64" w:name="File39"/>
            <w:r>
              <w:rPr>
                <w:b/>
              </w:rPr>
              <w:t>File39</w:t>
            </w:r>
            <w:bookmarkEnd w:id="3064"/>
          </w:p>
        </w:tc>
        <w:tc>
          <w:tcPr>
            <w:tcW w:w="0" w:type="auto"/>
            <w:vAlign w:val="center"/>
          </w:tcPr>
          <w:p w:rsidR="00013DC0" w:rsidRDefault="00C92CE0">
            <w:pPr>
              <w:pStyle w:val="TableBodyText"/>
            </w:pPr>
            <w:r>
              <w:t>0x10E9</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65" w:name="File40"/>
            <w:r>
              <w:rPr>
                <w:b/>
              </w:rPr>
              <w:t>File40</w:t>
            </w:r>
            <w:bookmarkEnd w:id="3065"/>
          </w:p>
        </w:tc>
        <w:tc>
          <w:tcPr>
            <w:tcW w:w="0" w:type="auto"/>
            <w:vAlign w:val="center"/>
          </w:tcPr>
          <w:p w:rsidR="00013DC0" w:rsidRDefault="00C92CE0">
            <w:pPr>
              <w:pStyle w:val="TableBodyText"/>
            </w:pPr>
            <w:r>
              <w:t>0x10EA</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66" w:name="File41"/>
            <w:r>
              <w:rPr>
                <w:b/>
              </w:rPr>
              <w:t>File41</w:t>
            </w:r>
            <w:bookmarkEnd w:id="3066"/>
          </w:p>
        </w:tc>
        <w:tc>
          <w:tcPr>
            <w:tcW w:w="0" w:type="auto"/>
            <w:vAlign w:val="center"/>
          </w:tcPr>
          <w:p w:rsidR="00013DC0" w:rsidRDefault="00C92CE0">
            <w:pPr>
              <w:pStyle w:val="TableBodyText"/>
            </w:pPr>
            <w:r>
              <w:t>0x10EB</w:t>
            </w:r>
          </w:p>
        </w:tc>
        <w:tc>
          <w:tcPr>
            <w:tcW w:w="0" w:type="auto"/>
            <w:vAlign w:val="center"/>
          </w:tcPr>
          <w:p w:rsidR="00013DC0" w:rsidRDefault="00C92CE0">
            <w:pPr>
              <w:pStyle w:val="TableBodyText"/>
            </w:pPr>
            <w:r>
              <w:t xml:space="preserve">Opens this </w:t>
            </w:r>
            <w:r>
              <w:t>document.</w:t>
            </w:r>
          </w:p>
        </w:tc>
      </w:tr>
      <w:tr w:rsidR="00013DC0" w:rsidTr="00013DC0">
        <w:tc>
          <w:tcPr>
            <w:tcW w:w="0" w:type="auto"/>
            <w:vAlign w:val="center"/>
          </w:tcPr>
          <w:p w:rsidR="00013DC0" w:rsidRDefault="00C92CE0">
            <w:pPr>
              <w:pStyle w:val="TableBodyText"/>
            </w:pPr>
            <w:bookmarkStart w:id="3067" w:name="File42"/>
            <w:r>
              <w:rPr>
                <w:b/>
              </w:rPr>
              <w:t>File42</w:t>
            </w:r>
            <w:bookmarkEnd w:id="3067"/>
          </w:p>
        </w:tc>
        <w:tc>
          <w:tcPr>
            <w:tcW w:w="0" w:type="auto"/>
            <w:vAlign w:val="center"/>
          </w:tcPr>
          <w:p w:rsidR="00013DC0" w:rsidRDefault="00C92CE0">
            <w:pPr>
              <w:pStyle w:val="TableBodyText"/>
            </w:pPr>
            <w:r>
              <w:t>0x10EC</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68" w:name="File43"/>
            <w:r>
              <w:rPr>
                <w:b/>
              </w:rPr>
              <w:t>File43</w:t>
            </w:r>
            <w:bookmarkEnd w:id="3068"/>
          </w:p>
        </w:tc>
        <w:tc>
          <w:tcPr>
            <w:tcW w:w="0" w:type="auto"/>
            <w:vAlign w:val="center"/>
          </w:tcPr>
          <w:p w:rsidR="00013DC0" w:rsidRDefault="00C92CE0">
            <w:pPr>
              <w:pStyle w:val="TableBodyText"/>
            </w:pPr>
            <w:r>
              <w:t>0x10ED</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69" w:name="File44"/>
            <w:r>
              <w:rPr>
                <w:b/>
              </w:rPr>
              <w:t>File44</w:t>
            </w:r>
            <w:bookmarkEnd w:id="3069"/>
          </w:p>
        </w:tc>
        <w:tc>
          <w:tcPr>
            <w:tcW w:w="0" w:type="auto"/>
            <w:vAlign w:val="center"/>
          </w:tcPr>
          <w:p w:rsidR="00013DC0" w:rsidRDefault="00C92CE0">
            <w:pPr>
              <w:pStyle w:val="TableBodyText"/>
            </w:pPr>
            <w:r>
              <w:t>0x10EE</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70" w:name="File45"/>
            <w:r>
              <w:rPr>
                <w:b/>
              </w:rPr>
              <w:t>File45</w:t>
            </w:r>
            <w:bookmarkEnd w:id="3070"/>
          </w:p>
        </w:tc>
        <w:tc>
          <w:tcPr>
            <w:tcW w:w="0" w:type="auto"/>
            <w:vAlign w:val="center"/>
          </w:tcPr>
          <w:p w:rsidR="00013DC0" w:rsidRDefault="00C92CE0">
            <w:pPr>
              <w:pStyle w:val="TableBodyText"/>
            </w:pPr>
            <w:r>
              <w:t>0x10EF</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71" w:name="File46"/>
            <w:r>
              <w:rPr>
                <w:b/>
              </w:rPr>
              <w:t>File46</w:t>
            </w:r>
            <w:bookmarkEnd w:id="3071"/>
          </w:p>
        </w:tc>
        <w:tc>
          <w:tcPr>
            <w:tcW w:w="0" w:type="auto"/>
            <w:vAlign w:val="center"/>
          </w:tcPr>
          <w:p w:rsidR="00013DC0" w:rsidRDefault="00C92CE0">
            <w:pPr>
              <w:pStyle w:val="TableBodyText"/>
            </w:pPr>
            <w:r>
              <w:t>0x10F0</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72" w:name="File47"/>
            <w:r>
              <w:rPr>
                <w:b/>
              </w:rPr>
              <w:t>File47</w:t>
            </w:r>
            <w:bookmarkEnd w:id="3072"/>
          </w:p>
        </w:tc>
        <w:tc>
          <w:tcPr>
            <w:tcW w:w="0" w:type="auto"/>
            <w:vAlign w:val="center"/>
          </w:tcPr>
          <w:p w:rsidR="00013DC0" w:rsidRDefault="00C92CE0">
            <w:pPr>
              <w:pStyle w:val="TableBodyText"/>
            </w:pPr>
            <w:r>
              <w:t>0x10F1</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73" w:name="File48"/>
            <w:r>
              <w:rPr>
                <w:b/>
              </w:rPr>
              <w:t>File48</w:t>
            </w:r>
            <w:bookmarkEnd w:id="3073"/>
          </w:p>
        </w:tc>
        <w:tc>
          <w:tcPr>
            <w:tcW w:w="0" w:type="auto"/>
            <w:vAlign w:val="center"/>
          </w:tcPr>
          <w:p w:rsidR="00013DC0" w:rsidRDefault="00C92CE0">
            <w:pPr>
              <w:pStyle w:val="TableBodyText"/>
            </w:pPr>
            <w:r>
              <w:t>0x10F2</w:t>
            </w:r>
          </w:p>
        </w:tc>
        <w:tc>
          <w:tcPr>
            <w:tcW w:w="0" w:type="auto"/>
            <w:vAlign w:val="center"/>
          </w:tcPr>
          <w:p w:rsidR="00013DC0" w:rsidRDefault="00C92CE0">
            <w:pPr>
              <w:pStyle w:val="TableBodyText"/>
            </w:pPr>
            <w:r>
              <w:t xml:space="preserve">Opens this </w:t>
            </w:r>
            <w:r>
              <w:t>document.</w:t>
            </w:r>
          </w:p>
        </w:tc>
      </w:tr>
      <w:tr w:rsidR="00013DC0" w:rsidTr="00013DC0">
        <w:tc>
          <w:tcPr>
            <w:tcW w:w="0" w:type="auto"/>
            <w:vAlign w:val="center"/>
          </w:tcPr>
          <w:p w:rsidR="00013DC0" w:rsidRDefault="00C92CE0">
            <w:pPr>
              <w:pStyle w:val="TableBodyText"/>
            </w:pPr>
            <w:bookmarkStart w:id="3074" w:name="File49"/>
            <w:r>
              <w:rPr>
                <w:b/>
              </w:rPr>
              <w:t>File49</w:t>
            </w:r>
            <w:bookmarkEnd w:id="3074"/>
          </w:p>
        </w:tc>
        <w:tc>
          <w:tcPr>
            <w:tcW w:w="0" w:type="auto"/>
            <w:vAlign w:val="center"/>
          </w:tcPr>
          <w:p w:rsidR="00013DC0" w:rsidRDefault="00C92CE0">
            <w:pPr>
              <w:pStyle w:val="TableBodyText"/>
            </w:pPr>
            <w:r>
              <w:t>0x10F3</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75" w:name="File50"/>
            <w:r>
              <w:rPr>
                <w:b/>
              </w:rPr>
              <w:lastRenderedPageBreak/>
              <w:t>File50</w:t>
            </w:r>
            <w:bookmarkEnd w:id="3075"/>
          </w:p>
        </w:tc>
        <w:tc>
          <w:tcPr>
            <w:tcW w:w="0" w:type="auto"/>
            <w:vAlign w:val="center"/>
          </w:tcPr>
          <w:p w:rsidR="00013DC0" w:rsidRDefault="00C92CE0">
            <w:pPr>
              <w:pStyle w:val="TableBodyText"/>
            </w:pPr>
            <w:r>
              <w:t>0x10F4</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76" w:name="PageSetupMargins"/>
            <w:r>
              <w:rPr>
                <w:b/>
              </w:rPr>
              <w:t>PageSetupMargins</w:t>
            </w:r>
            <w:bookmarkEnd w:id="3076"/>
          </w:p>
        </w:tc>
        <w:tc>
          <w:tcPr>
            <w:tcW w:w="0" w:type="auto"/>
            <w:vAlign w:val="center"/>
          </w:tcPr>
          <w:p w:rsidR="00013DC0" w:rsidRDefault="00C92CE0">
            <w:pPr>
              <w:pStyle w:val="TableBodyText"/>
            </w:pPr>
            <w:r>
              <w:t>0x10F5</w:t>
            </w:r>
          </w:p>
        </w:tc>
        <w:tc>
          <w:tcPr>
            <w:tcW w:w="0" w:type="auto"/>
            <w:vAlign w:val="center"/>
          </w:tcPr>
          <w:p w:rsidR="00013DC0" w:rsidRDefault="00C92CE0">
            <w:pPr>
              <w:pStyle w:val="TableBodyText"/>
            </w:pPr>
            <w:r>
              <w:t>Changes the page setup of the selected sections.</w:t>
            </w:r>
          </w:p>
        </w:tc>
      </w:tr>
      <w:tr w:rsidR="00013DC0" w:rsidTr="00013DC0">
        <w:tc>
          <w:tcPr>
            <w:tcW w:w="0" w:type="auto"/>
            <w:vAlign w:val="center"/>
          </w:tcPr>
          <w:p w:rsidR="00013DC0" w:rsidRDefault="00C92CE0">
            <w:pPr>
              <w:pStyle w:val="TableBodyText"/>
            </w:pPr>
            <w:bookmarkStart w:id="3077" w:name="PageSetupPaper"/>
            <w:r>
              <w:rPr>
                <w:b/>
              </w:rPr>
              <w:t>PageSetupPaper</w:t>
            </w:r>
            <w:bookmarkEnd w:id="3077"/>
          </w:p>
        </w:tc>
        <w:tc>
          <w:tcPr>
            <w:tcW w:w="0" w:type="auto"/>
            <w:vAlign w:val="center"/>
          </w:tcPr>
          <w:p w:rsidR="00013DC0" w:rsidRDefault="00C92CE0">
            <w:pPr>
              <w:pStyle w:val="TableBodyText"/>
            </w:pPr>
            <w:r>
              <w:t>0x10F6</w:t>
            </w:r>
          </w:p>
        </w:tc>
        <w:tc>
          <w:tcPr>
            <w:tcW w:w="0" w:type="auto"/>
            <w:vAlign w:val="center"/>
          </w:tcPr>
          <w:p w:rsidR="00013DC0" w:rsidRDefault="00C92CE0">
            <w:pPr>
              <w:pStyle w:val="TableBodyText"/>
            </w:pPr>
            <w:r>
              <w:t>Changes the page setup of the selected sections.</w:t>
            </w:r>
          </w:p>
        </w:tc>
      </w:tr>
      <w:tr w:rsidR="00013DC0" w:rsidTr="00013DC0">
        <w:tc>
          <w:tcPr>
            <w:tcW w:w="0" w:type="auto"/>
            <w:vAlign w:val="center"/>
          </w:tcPr>
          <w:p w:rsidR="00013DC0" w:rsidRDefault="00C92CE0">
            <w:pPr>
              <w:pStyle w:val="TableBodyText"/>
            </w:pPr>
            <w:bookmarkStart w:id="3078" w:name="PageSetupLayout"/>
            <w:r>
              <w:rPr>
                <w:b/>
              </w:rPr>
              <w:t>PageSetupLayout</w:t>
            </w:r>
            <w:bookmarkEnd w:id="3078"/>
          </w:p>
        </w:tc>
        <w:tc>
          <w:tcPr>
            <w:tcW w:w="0" w:type="auto"/>
            <w:vAlign w:val="center"/>
          </w:tcPr>
          <w:p w:rsidR="00013DC0" w:rsidRDefault="00C92CE0">
            <w:pPr>
              <w:pStyle w:val="TableBodyText"/>
            </w:pPr>
            <w:r>
              <w:t>0x10F7</w:t>
            </w:r>
          </w:p>
        </w:tc>
        <w:tc>
          <w:tcPr>
            <w:tcW w:w="0" w:type="auto"/>
            <w:vAlign w:val="center"/>
          </w:tcPr>
          <w:p w:rsidR="00013DC0" w:rsidRDefault="00C92CE0">
            <w:pPr>
              <w:pStyle w:val="TableBodyText"/>
            </w:pPr>
            <w:r>
              <w:t>Changes the page setup of the selected sections.</w:t>
            </w:r>
          </w:p>
        </w:tc>
      </w:tr>
      <w:tr w:rsidR="00013DC0" w:rsidTr="00013DC0">
        <w:tc>
          <w:tcPr>
            <w:tcW w:w="0" w:type="auto"/>
            <w:vAlign w:val="center"/>
          </w:tcPr>
          <w:p w:rsidR="00013DC0" w:rsidRDefault="00C92CE0">
            <w:pPr>
              <w:pStyle w:val="TableBodyText"/>
            </w:pPr>
            <w:bookmarkStart w:id="3079" w:name="LegacyFileMru"/>
            <w:r>
              <w:rPr>
                <w:b/>
              </w:rPr>
              <w:t>LegacyFileMru</w:t>
            </w:r>
            <w:bookmarkEnd w:id="3079"/>
          </w:p>
        </w:tc>
        <w:tc>
          <w:tcPr>
            <w:tcW w:w="0" w:type="auto"/>
            <w:vAlign w:val="center"/>
          </w:tcPr>
          <w:p w:rsidR="00013DC0" w:rsidRDefault="00C92CE0">
            <w:pPr>
              <w:pStyle w:val="TableBodyText"/>
            </w:pPr>
            <w:r>
              <w:t>0x10F8</w:t>
            </w:r>
          </w:p>
        </w:tc>
        <w:tc>
          <w:tcPr>
            <w:tcW w:w="0" w:type="auto"/>
            <w:vAlign w:val="center"/>
          </w:tcPr>
          <w:p w:rsidR="00013DC0" w:rsidRDefault="00C92CE0">
            <w:pPr>
              <w:pStyle w:val="TableBodyText"/>
            </w:pPr>
            <w:r>
              <w:t>Opens this document.</w:t>
            </w:r>
          </w:p>
        </w:tc>
      </w:tr>
      <w:tr w:rsidR="00013DC0" w:rsidTr="00013DC0">
        <w:tc>
          <w:tcPr>
            <w:tcW w:w="0" w:type="auto"/>
            <w:vAlign w:val="center"/>
          </w:tcPr>
          <w:p w:rsidR="00013DC0" w:rsidRDefault="00C92CE0">
            <w:pPr>
              <w:pStyle w:val="TableBodyText"/>
            </w:pPr>
            <w:bookmarkStart w:id="3080" w:name="MenuFile"/>
            <w:r>
              <w:rPr>
                <w:b/>
              </w:rPr>
              <w:t>MenuFile</w:t>
            </w:r>
            <w:bookmarkEnd w:id="3080"/>
          </w:p>
        </w:tc>
        <w:tc>
          <w:tcPr>
            <w:tcW w:w="0" w:type="auto"/>
            <w:vAlign w:val="center"/>
          </w:tcPr>
          <w:p w:rsidR="00013DC0" w:rsidRDefault="00C92CE0">
            <w:pPr>
              <w:pStyle w:val="TableBodyText"/>
            </w:pPr>
            <w:r>
              <w:t>0x1644</w:t>
            </w:r>
          </w:p>
        </w:tc>
        <w:tc>
          <w:tcPr>
            <w:tcW w:w="0" w:type="auto"/>
            <w:vAlign w:val="center"/>
          </w:tcPr>
          <w:p w:rsidR="00013DC0" w:rsidRDefault="00C92CE0">
            <w:pPr>
              <w:pStyle w:val="TableBodyText"/>
            </w:pPr>
            <w:r>
              <w:t>File Menu.</w:t>
            </w:r>
          </w:p>
        </w:tc>
      </w:tr>
      <w:tr w:rsidR="00013DC0" w:rsidTr="00013DC0">
        <w:tc>
          <w:tcPr>
            <w:tcW w:w="0" w:type="auto"/>
            <w:vAlign w:val="center"/>
          </w:tcPr>
          <w:p w:rsidR="00013DC0" w:rsidRDefault="00C92CE0">
            <w:pPr>
              <w:pStyle w:val="TableBodyText"/>
            </w:pPr>
            <w:bookmarkStart w:id="3081" w:name="MenuEdit"/>
            <w:r>
              <w:rPr>
                <w:b/>
              </w:rPr>
              <w:t>MenuEdit</w:t>
            </w:r>
            <w:bookmarkEnd w:id="3081"/>
          </w:p>
        </w:tc>
        <w:tc>
          <w:tcPr>
            <w:tcW w:w="0" w:type="auto"/>
            <w:vAlign w:val="center"/>
          </w:tcPr>
          <w:p w:rsidR="00013DC0" w:rsidRDefault="00C92CE0">
            <w:pPr>
              <w:pStyle w:val="TableBodyText"/>
            </w:pPr>
            <w:r>
              <w:t>0x1645</w:t>
            </w:r>
          </w:p>
        </w:tc>
        <w:tc>
          <w:tcPr>
            <w:tcW w:w="0" w:type="auto"/>
            <w:vAlign w:val="center"/>
          </w:tcPr>
          <w:p w:rsidR="00013DC0" w:rsidRDefault="00C92CE0">
            <w:pPr>
              <w:pStyle w:val="TableBodyText"/>
            </w:pPr>
            <w:r>
              <w:t>Edit Menu.</w:t>
            </w:r>
          </w:p>
        </w:tc>
      </w:tr>
      <w:tr w:rsidR="00013DC0" w:rsidTr="00013DC0">
        <w:tc>
          <w:tcPr>
            <w:tcW w:w="0" w:type="auto"/>
            <w:vAlign w:val="center"/>
          </w:tcPr>
          <w:p w:rsidR="00013DC0" w:rsidRDefault="00C92CE0">
            <w:pPr>
              <w:pStyle w:val="TableBodyText"/>
            </w:pPr>
            <w:bookmarkStart w:id="3082" w:name="MenuView"/>
            <w:r>
              <w:rPr>
                <w:b/>
              </w:rPr>
              <w:t>MenuView</w:t>
            </w:r>
            <w:bookmarkEnd w:id="3082"/>
          </w:p>
        </w:tc>
        <w:tc>
          <w:tcPr>
            <w:tcW w:w="0" w:type="auto"/>
            <w:vAlign w:val="center"/>
          </w:tcPr>
          <w:p w:rsidR="00013DC0" w:rsidRDefault="00C92CE0">
            <w:pPr>
              <w:pStyle w:val="TableBodyText"/>
            </w:pPr>
            <w:r>
              <w:t>0x1646</w:t>
            </w:r>
          </w:p>
        </w:tc>
        <w:tc>
          <w:tcPr>
            <w:tcW w:w="0" w:type="auto"/>
            <w:vAlign w:val="center"/>
          </w:tcPr>
          <w:p w:rsidR="00013DC0" w:rsidRDefault="00C92CE0">
            <w:pPr>
              <w:pStyle w:val="TableBodyText"/>
            </w:pPr>
            <w:r>
              <w:t>View Menu.</w:t>
            </w:r>
          </w:p>
        </w:tc>
      </w:tr>
      <w:tr w:rsidR="00013DC0" w:rsidTr="00013DC0">
        <w:tc>
          <w:tcPr>
            <w:tcW w:w="0" w:type="auto"/>
            <w:vAlign w:val="center"/>
          </w:tcPr>
          <w:p w:rsidR="00013DC0" w:rsidRDefault="00C92CE0">
            <w:pPr>
              <w:pStyle w:val="TableBodyText"/>
            </w:pPr>
            <w:bookmarkStart w:id="3083" w:name="MenuInsert"/>
            <w:r>
              <w:rPr>
                <w:b/>
              </w:rPr>
              <w:t>MenuInsert</w:t>
            </w:r>
            <w:bookmarkEnd w:id="3083"/>
          </w:p>
        </w:tc>
        <w:tc>
          <w:tcPr>
            <w:tcW w:w="0" w:type="auto"/>
            <w:vAlign w:val="center"/>
          </w:tcPr>
          <w:p w:rsidR="00013DC0" w:rsidRDefault="00C92CE0">
            <w:pPr>
              <w:pStyle w:val="TableBodyText"/>
            </w:pPr>
            <w:r>
              <w:t>0x1647</w:t>
            </w:r>
          </w:p>
        </w:tc>
        <w:tc>
          <w:tcPr>
            <w:tcW w:w="0" w:type="auto"/>
            <w:vAlign w:val="center"/>
          </w:tcPr>
          <w:p w:rsidR="00013DC0" w:rsidRDefault="00C92CE0">
            <w:pPr>
              <w:pStyle w:val="TableBodyText"/>
            </w:pPr>
            <w:r>
              <w:t>Insert Menu.</w:t>
            </w:r>
          </w:p>
        </w:tc>
      </w:tr>
      <w:tr w:rsidR="00013DC0" w:rsidTr="00013DC0">
        <w:tc>
          <w:tcPr>
            <w:tcW w:w="0" w:type="auto"/>
            <w:vAlign w:val="center"/>
          </w:tcPr>
          <w:p w:rsidR="00013DC0" w:rsidRDefault="00C92CE0">
            <w:pPr>
              <w:pStyle w:val="TableBodyText"/>
            </w:pPr>
            <w:bookmarkStart w:id="3084" w:name="MenuFormat"/>
            <w:r>
              <w:rPr>
                <w:b/>
              </w:rPr>
              <w:t>MenuFormat</w:t>
            </w:r>
            <w:bookmarkEnd w:id="3084"/>
          </w:p>
        </w:tc>
        <w:tc>
          <w:tcPr>
            <w:tcW w:w="0" w:type="auto"/>
            <w:vAlign w:val="center"/>
          </w:tcPr>
          <w:p w:rsidR="00013DC0" w:rsidRDefault="00C92CE0">
            <w:pPr>
              <w:pStyle w:val="TableBodyText"/>
            </w:pPr>
            <w:r>
              <w:t>0x1648</w:t>
            </w:r>
          </w:p>
        </w:tc>
        <w:tc>
          <w:tcPr>
            <w:tcW w:w="0" w:type="auto"/>
            <w:vAlign w:val="center"/>
          </w:tcPr>
          <w:p w:rsidR="00013DC0" w:rsidRDefault="00C92CE0">
            <w:pPr>
              <w:pStyle w:val="TableBodyText"/>
            </w:pPr>
            <w:r>
              <w:t>Format Menu.</w:t>
            </w:r>
          </w:p>
        </w:tc>
      </w:tr>
      <w:tr w:rsidR="00013DC0" w:rsidTr="00013DC0">
        <w:tc>
          <w:tcPr>
            <w:tcW w:w="0" w:type="auto"/>
            <w:vAlign w:val="center"/>
          </w:tcPr>
          <w:p w:rsidR="00013DC0" w:rsidRDefault="00C92CE0">
            <w:pPr>
              <w:pStyle w:val="TableBodyText"/>
            </w:pPr>
            <w:bookmarkStart w:id="3085" w:name="MenuTools"/>
            <w:r>
              <w:rPr>
                <w:b/>
              </w:rPr>
              <w:t>MenuTools</w:t>
            </w:r>
            <w:bookmarkEnd w:id="3085"/>
          </w:p>
        </w:tc>
        <w:tc>
          <w:tcPr>
            <w:tcW w:w="0" w:type="auto"/>
            <w:vAlign w:val="center"/>
          </w:tcPr>
          <w:p w:rsidR="00013DC0" w:rsidRDefault="00C92CE0">
            <w:pPr>
              <w:pStyle w:val="TableBodyText"/>
            </w:pPr>
            <w:r>
              <w:t>0x1649</w:t>
            </w:r>
          </w:p>
        </w:tc>
        <w:tc>
          <w:tcPr>
            <w:tcW w:w="0" w:type="auto"/>
            <w:vAlign w:val="center"/>
          </w:tcPr>
          <w:p w:rsidR="00013DC0" w:rsidRDefault="00C92CE0">
            <w:pPr>
              <w:pStyle w:val="TableBodyText"/>
            </w:pPr>
            <w:r>
              <w:t>Tools Menu.</w:t>
            </w:r>
          </w:p>
        </w:tc>
      </w:tr>
      <w:tr w:rsidR="00013DC0" w:rsidTr="00013DC0">
        <w:tc>
          <w:tcPr>
            <w:tcW w:w="0" w:type="auto"/>
            <w:vAlign w:val="center"/>
          </w:tcPr>
          <w:p w:rsidR="00013DC0" w:rsidRDefault="00C92CE0">
            <w:pPr>
              <w:pStyle w:val="TableBodyText"/>
            </w:pPr>
            <w:bookmarkStart w:id="3086" w:name="MenuTable"/>
            <w:r>
              <w:rPr>
                <w:b/>
              </w:rPr>
              <w:t>MenuTable</w:t>
            </w:r>
            <w:bookmarkEnd w:id="3086"/>
          </w:p>
        </w:tc>
        <w:tc>
          <w:tcPr>
            <w:tcW w:w="0" w:type="auto"/>
            <w:vAlign w:val="center"/>
          </w:tcPr>
          <w:p w:rsidR="00013DC0" w:rsidRDefault="00C92CE0">
            <w:pPr>
              <w:pStyle w:val="TableBodyText"/>
            </w:pPr>
            <w:r>
              <w:t>0x164A</w:t>
            </w:r>
          </w:p>
        </w:tc>
        <w:tc>
          <w:tcPr>
            <w:tcW w:w="0" w:type="auto"/>
            <w:vAlign w:val="center"/>
          </w:tcPr>
          <w:p w:rsidR="00013DC0" w:rsidRDefault="00C92CE0">
            <w:pPr>
              <w:pStyle w:val="TableBodyText"/>
            </w:pPr>
            <w:r>
              <w:t>Table Menu.</w:t>
            </w:r>
          </w:p>
        </w:tc>
      </w:tr>
      <w:tr w:rsidR="00013DC0" w:rsidTr="00013DC0">
        <w:tc>
          <w:tcPr>
            <w:tcW w:w="0" w:type="auto"/>
            <w:vAlign w:val="center"/>
          </w:tcPr>
          <w:p w:rsidR="00013DC0" w:rsidRDefault="00C92CE0">
            <w:pPr>
              <w:pStyle w:val="TableBodyText"/>
            </w:pPr>
            <w:bookmarkStart w:id="3087" w:name="MenuWindow"/>
            <w:r>
              <w:rPr>
                <w:b/>
              </w:rPr>
              <w:t>MenuWindow</w:t>
            </w:r>
            <w:bookmarkEnd w:id="3087"/>
          </w:p>
        </w:tc>
        <w:tc>
          <w:tcPr>
            <w:tcW w:w="0" w:type="auto"/>
            <w:vAlign w:val="center"/>
          </w:tcPr>
          <w:p w:rsidR="00013DC0" w:rsidRDefault="00C92CE0">
            <w:pPr>
              <w:pStyle w:val="TableBodyText"/>
            </w:pPr>
            <w:r>
              <w:t>0x164B</w:t>
            </w:r>
          </w:p>
        </w:tc>
        <w:tc>
          <w:tcPr>
            <w:tcW w:w="0" w:type="auto"/>
            <w:vAlign w:val="center"/>
          </w:tcPr>
          <w:p w:rsidR="00013DC0" w:rsidRDefault="00C92CE0">
            <w:pPr>
              <w:pStyle w:val="TableBodyText"/>
            </w:pPr>
            <w:r>
              <w:t>Window Menu.</w:t>
            </w:r>
          </w:p>
        </w:tc>
      </w:tr>
      <w:tr w:rsidR="00013DC0" w:rsidTr="00013DC0">
        <w:tc>
          <w:tcPr>
            <w:tcW w:w="0" w:type="auto"/>
            <w:vAlign w:val="center"/>
          </w:tcPr>
          <w:p w:rsidR="00013DC0" w:rsidRDefault="00C92CE0">
            <w:pPr>
              <w:pStyle w:val="TableBodyText"/>
            </w:pPr>
            <w:bookmarkStart w:id="3088" w:name="MenuHelp"/>
            <w:r>
              <w:rPr>
                <w:b/>
              </w:rPr>
              <w:t>MenuHelp</w:t>
            </w:r>
            <w:bookmarkEnd w:id="3088"/>
          </w:p>
        </w:tc>
        <w:tc>
          <w:tcPr>
            <w:tcW w:w="0" w:type="auto"/>
            <w:vAlign w:val="center"/>
          </w:tcPr>
          <w:p w:rsidR="00013DC0" w:rsidRDefault="00C92CE0">
            <w:pPr>
              <w:pStyle w:val="TableBodyText"/>
            </w:pPr>
            <w:r>
              <w:t>0x164C</w:t>
            </w:r>
          </w:p>
        </w:tc>
        <w:tc>
          <w:tcPr>
            <w:tcW w:w="0" w:type="auto"/>
            <w:vAlign w:val="center"/>
          </w:tcPr>
          <w:p w:rsidR="00013DC0" w:rsidRDefault="00C92CE0">
            <w:pPr>
              <w:pStyle w:val="TableBodyText"/>
            </w:pPr>
            <w:r>
              <w:t>Help Menu.</w:t>
            </w:r>
          </w:p>
        </w:tc>
      </w:tr>
      <w:tr w:rsidR="00013DC0" w:rsidTr="00013DC0">
        <w:tc>
          <w:tcPr>
            <w:tcW w:w="0" w:type="auto"/>
            <w:vAlign w:val="center"/>
          </w:tcPr>
          <w:p w:rsidR="00013DC0" w:rsidRDefault="00C92CE0">
            <w:pPr>
              <w:pStyle w:val="TableBodyText"/>
            </w:pPr>
            <w:bookmarkStart w:id="3089" w:name="MenuWork"/>
            <w:r>
              <w:rPr>
                <w:b/>
              </w:rPr>
              <w:t>MenuWork</w:t>
            </w:r>
            <w:bookmarkEnd w:id="3089"/>
          </w:p>
        </w:tc>
        <w:tc>
          <w:tcPr>
            <w:tcW w:w="0" w:type="auto"/>
            <w:vAlign w:val="center"/>
          </w:tcPr>
          <w:p w:rsidR="00013DC0" w:rsidRDefault="00C92CE0">
            <w:pPr>
              <w:pStyle w:val="TableBodyText"/>
            </w:pPr>
            <w:r>
              <w:t>0x164D</w:t>
            </w:r>
          </w:p>
        </w:tc>
        <w:tc>
          <w:tcPr>
            <w:tcW w:w="0" w:type="auto"/>
            <w:vAlign w:val="center"/>
          </w:tcPr>
          <w:p w:rsidR="00013DC0" w:rsidRDefault="00C92CE0">
            <w:pPr>
              <w:pStyle w:val="TableBodyText"/>
            </w:pPr>
            <w:r>
              <w:t>Work Menu.</w:t>
            </w:r>
          </w:p>
        </w:tc>
      </w:tr>
      <w:tr w:rsidR="00013DC0" w:rsidTr="00013DC0">
        <w:tc>
          <w:tcPr>
            <w:tcW w:w="0" w:type="auto"/>
            <w:vAlign w:val="center"/>
          </w:tcPr>
          <w:p w:rsidR="00013DC0" w:rsidRDefault="00C92CE0">
            <w:pPr>
              <w:pStyle w:val="TableBodyText"/>
            </w:pPr>
            <w:bookmarkStart w:id="3090" w:name="MenuFont"/>
            <w:r>
              <w:rPr>
                <w:b/>
              </w:rPr>
              <w:t>MenuFont</w:t>
            </w:r>
            <w:bookmarkEnd w:id="3090"/>
          </w:p>
        </w:tc>
        <w:tc>
          <w:tcPr>
            <w:tcW w:w="0" w:type="auto"/>
            <w:vAlign w:val="center"/>
          </w:tcPr>
          <w:p w:rsidR="00013DC0" w:rsidRDefault="00C92CE0">
            <w:pPr>
              <w:pStyle w:val="TableBodyText"/>
            </w:pPr>
            <w:r>
              <w:t>0x164E</w:t>
            </w:r>
          </w:p>
        </w:tc>
        <w:tc>
          <w:tcPr>
            <w:tcW w:w="0" w:type="auto"/>
            <w:vAlign w:val="center"/>
          </w:tcPr>
          <w:p w:rsidR="00013DC0" w:rsidRDefault="00C92CE0">
            <w:pPr>
              <w:pStyle w:val="TableBodyText"/>
            </w:pPr>
            <w:r>
              <w:t>Font Menu.</w:t>
            </w:r>
          </w:p>
        </w:tc>
      </w:tr>
      <w:tr w:rsidR="00013DC0" w:rsidTr="00013DC0">
        <w:tc>
          <w:tcPr>
            <w:tcW w:w="0" w:type="auto"/>
            <w:vAlign w:val="center"/>
          </w:tcPr>
          <w:p w:rsidR="00013DC0" w:rsidRDefault="00C92CE0">
            <w:pPr>
              <w:pStyle w:val="TableBodyText"/>
            </w:pPr>
            <w:bookmarkStart w:id="3091" w:name="MenuLanguage"/>
            <w:r>
              <w:rPr>
                <w:b/>
              </w:rPr>
              <w:t>MenuLanguage</w:t>
            </w:r>
            <w:bookmarkEnd w:id="3091"/>
          </w:p>
        </w:tc>
        <w:tc>
          <w:tcPr>
            <w:tcW w:w="0" w:type="auto"/>
            <w:vAlign w:val="center"/>
          </w:tcPr>
          <w:p w:rsidR="00013DC0" w:rsidRDefault="00C92CE0">
            <w:pPr>
              <w:pStyle w:val="TableBodyText"/>
            </w:pPr>
            <w:r>
              <w:t>0x1650</w:t>
            </w:r>
          </w:p>
        </w:tc>
        <w:tc>
          <w:tcPr>
            <w:tcW w:w="0" w:type="auto"/>
            <w:vAlign w:val="center"/>
          </w:tcPr>
          <w:p w:rsidR="00013DC0" w:rsidRDefault="00C92CE0">
            <w:pPr>
              <w:pStyle w:val="TableBodyText"/>
            </w:pPr>
            <w:r>
              <w:t>Language Submenu.</w:t>
            </w:r>
          </w:p>
        </w:tc>
      </w:tr>
      <w:tr w:rsidR="00013DC0" w:rsidTr="00013DC0">
        <w:tc>
          <w:tcPr>
            <w:tcW w:w="0" w:type="auto"/>
            <w:vAlign w:val="center"/>
          </w:tcPr>
          <w:p w:rsidR="00013DC0" w:rsidRDefault="00C92CE0">
            <w:pPr>
              <w:pStyle w:val="TableBodyText"/>
            </w:pPr>
            <w:bookmarkStart w:id="3092" w:name="MenuMicrosoftOnTheWeb"/>
            <w:r>
              <w:rPr>
                <w:b/>
              </w:rPr>
              <w:t>MenuMicrosoftOnTheWeb</w:t>
            </w:r>
            <w:bookmarkEnd w:id="3092"/>
          </w:p>
        </w:tc>
        <w:tc>
          <w:tcPr>
            <w:tcW w:w="0" w:type="auto"/>
            <w:vAlign w:val="center"/>
          </w:tcPr>
          <w:p w:rsidR="00013DC0" w:rsidRDefault="00C92CE0">
            <w:pPr>
              <w:pStyle w:val="TableBodyText"/>
            </w:pPr>
            <w:r>
              <w:t>0x1651</w:t>
            </w:r>
          </w:p>
        </w:tc>
        <w:tc>
          <w:tcPr>
            <w:tcW w:w="0" w:type="auto"/>
            <w:vAlign w:val="center"/>
          </w:tcPr>
          <w:p w:rsidR="00013DC0" w:rsidRDefault="00C92CE0">
            <w:pPr>
              <w:pStyle w:val="TableBodyText"/>
            </w:pPr>
            <w:r>
              <w:t xml:space="preserve">Microsoft On the Web </w:t>
            </w:r>
            <w:r>
              <w:t>Menu.</w:t>
            </w:r>
          </w:p>
        </w:tc>
      </w:tr>
      <w:tr w:rsidR="00013DC0" w:rsidTr="00013DC0">
        <w:tc>
          <w:tcPr>
            <w:tcW w:w="0" w:type="auto"/>
            <w:vAlign w:val="center"/>
          </w:tcPr>
          <w:p w:rsidR="00013DC0" w:rsidRDefault="00C92CE0">
            <w:pPr>
              <w:pStyle w:val="TableBodyText"/>
            </w:pPr>
            <w:bookmarkStart w:id="3093" w:name="MenuBorder"/>
            <w:r>
              <w:rPr>
                <w:b/>
              </w:rPr>
              <w:t>MenuBorder</w:t>
            </w:r>
            <w:bookmarkEnd w:id="3093"/>
          </w:p>
        </w:tc>
        <w:tc>
          <w:tcPr>
            <w:tcW w:w="0" w:type="auto"/>
            <w:vAlign w:val="center"/>
          </w:tcPr>
          <w:p w:rsidR="00013DC0" w:rsidRDefault="00C92CE0">
            <w:pPr>
              <w:pStyle w:val="TableBodyText"/>
            </w:pPr>
            <w:r>
              <w:t>0x1652</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094" w:name="MenuInsertTextBox"/>
            <w:r>
              <w:rPr>
                <w:b/>
              </w:rPr>
              <w:t>MenuInsertTextBox</w:t>
            </w:r>
            <w:bookmarkEnd w:id="3094"/>
          </w:p>
        </w:tc>
        <w:tc>
          <w:tcPr>
            <w:tcW w:w="0" w:type="auto"/>
            <w:vAlign w:val="center"/>
          </w:tcPr>
          <w:p w:rsidR="00013DC0" w:rsidRDefault="00C92CE0">
            <w:pPr>
              <w:pStyle w:val="TableBodyText"/>
            </w:pPr>
            <w:r>
              <w:t>0x1653</w:t>
            </w:r>
          </w:p>
        </w:tc>
        <w:tc>
          <w:tcPr>
            <w:tcW w:w="0" w:type="auto"/>
            <w:vAlign w:val="center"/>
          </w:tcPr>
          <w:p w:rsidR="00013DC0" w:rsidRDefault="00C92CE0">
            <w:pPr>
              <w:pStyle w:val="TableBodyText"/>
            </w:pPr>
            <w:r>
              <w:t>Insert Textbox Submenu.</w:t>
            </w:r>
          </w:p>
        </w:tc>
      </w:tr>
      <w:tr w:rsidR="00013DC0" w:rsidTr="00013DC0">
        <w:tc>
          <w:tcPr>
            <w:tcW w:w="0" w:type="auto"/>
            <w:vAlign w:val="center"/>
          </w:tcPr>
          <w:p w:rsidR="00013DC0" w:rsidRDefault="00C92CE0">
            <w:pPr>
              <w:pStyle w:val="TableBodyText"/>
            </w:pPr>
            <w:bookmarkStart w:id="3095" w:name="MenuInsertFrame"/>
            <w:r>
              <w:rPr>
                <w:b/>
              </w:rPr>
              <w:t>MenuInsertFrame</w:t>
            </w:r>
            <w:bookmarkEnd w:id="3095"/>
          </w:p>
        </w:tc>
        <w:tc>
          <w:tcPr>
            <w:tcW w:w="0" w:type="auto"/>
            <w:vAlign w:val="center"/>
          </w:tcPr>
          <w:p w:rsidR="00013DC0" w:rsidRDefault="00C92CE0">
            <w:pPr>
              <w:pStyle w:val="TableBodyText"/>
            </w:pPr>
            <w:r>
              <w:t>0x1654</w:t>
            </w:r>
          </w:p>
        </w:tc>
        <w:tc>
          <w:tcPr>
            <w:tcW w:w="0" w:type="auto"/>
            <w:vAlign w:val="center"/>
          </w:tcPr>
          <w:p w:rsidR="00013DC0" w:rsidRDefault="00C92CE0">
            <w:pPr>
              <w:pStyle w:val="TableBodyText"/>
            </w:pPr>
            <w:r>
              <w:t>Insert Frame Submenu.</w:t>
            </w:r>
          </w:p>
        </w:tc>
      </w:tr>
      <w:tr w:rsidR="00013DC0" w:rsidTr="00013DC0">
        <w:tc>
          <w:tcPr>
            <w:tcW w:w="0" w:type="auto"/>
            <w:vAlign w:val="center"/>
          </w:tcPr>
          <w:p w:rsidR="00013DC0" w:rsidRDefault="00C92CE0">
            <w:pPr>
              <w:pStyle w:val="TableBodyText"/>
            </w:pPr>
            <w:bookmarkStart w:id="3096" w:name="MenuDraw"/>
            <w:r>
              <w:rPr>
                <w:b/>
              </w:rPr>
              <w:t>MenuDraw</w:t>
            </w:r>
            <w:bookmarkEnd w:id="3096"/>
          </w:p>
        </w:tc>
        <w:tc>
          <w:tcPr>
            <w:tcW w:w="0" w:type="auto"/>
            <w:vAlign w:val="center"/>
          </w:tcPr>
          <w:p w:rsidR="00013DC0" w:rsidRDefault="00C92CE0">
            <w:pPr>
              <w:pStyle w:val="TableBodyText"/>
            </w:pPr>
            <w:r>
              <w:t>0x1655</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097" w:name="DrawMenuTextWrapping"/>
            <w:r>
              <w:rPr>
                <w:b/>
              </w:rPr>
              <w:t>DrawMenuTextWrapping</w:t>
            </w:r>
            <w:bookmarkEnd w:id="3097"/>
          </w:p>
        </w:tc>
        <w:tc>
          <w:tcPr>
            <w:tcW w:w="0" w:type="auto"/>
            <w:vAlign w:val="center"/>
          </w:tcPr>
          <w:p w:rsidR="00013DC0" w:rsidRDefault="00C92CE0">
            <w:pPr>
              <w:pStyle w:val="TableBodyText"/>
            </w:pPr>
            <w:r>
              <w:t>0x1656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098" w:name="DrawMenuOrder"/>
            <w:r>
              <w:rPr>
                <w:b/>
              </w:rPr>
              <w:t>DrawMenuOrder</w:t>
            </w:r>
            <w:bookmarkEnd w:id="3098"/>
          </w:p>
        </w:tc>
        <w:tc>
          <w:tcPr>
            <w:tcW w:w="0" w:type="auto"/>
            <w:vAlign w:val="center"/>
          </w:tcPr>
          <w:p w:rsidR="00013DC0" w:rsidRDefault="00C92CE0">
            <w:pPr>
              <w:pStyle w:val="TableBodyText"/>
            </w:pPr>
            <w:r>
              <w:t>0x1657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099" w:name="DrawMenuGrouping"/>
            <w:r>
              <w:rPr>
                <w:b/>
              </w:rPr>
              <w:t>DrawMenuGrouping</w:t>
            </w:r>
            <w:bookmarkEnd w:id="3099"/>
          </w:p>
        </w:tc>
        <w:tc>
          <w:tcPr>
            <w:tcW w:w="0" w:type="auto"/>
            <w:vAlign w:val="center"/>
          </w:tcPr>
          <w:p w:rsidR="00013DC0" w:rsidRDefault="00C92CE0">
            <w:pPr>
              <w:pStyle w:val="TableBodyText"/>
            </w:pPr>
            <w:r>
              <w:t>0x1658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00" w:name="DrawMenuAlignDistribute"/>
            <w:r>
              <w:rPr>
                <w:b/>
              </w:rPr>
              <w:t>DrawMenuAlignDistribute</w:t>
            </w:r>
            <w:bookmarkEnd w:id="3100"/>
          </w:p>
        </w:tc>
        <w:tc>
          <w:tcPr>
            <w:tcW w:w="0" w:type="auto"/>
            <w:vAlign w:val="center"/>
          </w:tcPr>
          <w:p w:rsidR="00013DC0" w:rsidRDefault="00C92CE0">
            <w:pPr>
              <w:pStyle w:val="TableBodyText"/>
            </w:pPr>
            <w:r>
              <w:t>0x1659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01" w:name="DrawMenuRotateFlip"/>
            <w:r>
              <w:rPr>
                <w:b/>
              </w:rPr>
              <w:t>DrawMenuRotateFlip</w:t>
            </w:r>
            <w:bookmarkEnd w:id="3101"/>
          </w:p>
        </w:tc>
        <w:tc>
          <w:tcPr>
            <w:tcW w:w="0" w:type="auto"/>
            <w:vAlign w:val="center"/>
          </w:tcPr>
          <w:p w:rsidR="00013DC0" w:rsidRDefault="00C92CE0">
            <w:pPr>
              <w:pStyle w:val="TableBodyText"/>
            </w:pPr>
            <w:r>
              <w:t>0x165A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02" w:name="DrawMenuNudge"/>
            <w:r>
              <w:rPr>
                <w:b/>
              </w:rPr>
              <w:t>DrawMenuNudge</w:t>
            </w:r>
            <w:bookmarkEnd w:id="3102"/>
          </w:p>
        </w:tc>
        <w:tc>
          <w:tcPr>
            <w:tcW w:w="0" w:type="auto"/>
            <w:vAlign w:val="center"/>
          </w:tcPr>
          <w:p w:rsidR="00013DC0" w:rsidRDefault="00C92CE0">
            <w:pPr>
              <w:pStyle w:val="TableBodyText"/>
            </w:pPr>
            <w:r>
              <w:t>0x165B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03" w:name="FormatFillColor"/>
            <w:r>
              <w:rPr>
                <w:b/>
              </w:rPr>
              <w:t>FormatFillColor</w:t>
            </w:r>
            <w:bookmarkEnd w:id="3103"/>
          </w:p>
        </w:tc>
        <w:tc>
          <w:tcPr>
            <w:tcW w:w="0" w:type="auto"/>
            <w:vAlign w:val="center"/>
          </w:tcPr>
          <w:p w:rsidR="00013DC0" w:rsidRDefault="00C92CE0">
            <w:pPr>
              <w:pStyle w:val="TableBodyText"/>
            </w:pPr>
            <w:r>
              <w:t>0x165C</w:t>
            </w:r>
          </w:p>
        </w:tc>
        <w:tc>
          <w:tcPr>
            <w:tcW w:w="0" w:type="auto"/>
            <w:vAlign w:val="center"/>
          </w:tcPr>
          <w:p w:rsidR="00013DC0" w:rsidRDefault="00C92CE0">
            <w:pPr>
              <w:pStyle w:val="TableBodyText"/>
            </w:pPr>
            <w:r>
              <w:t xml:space="preserve">Applies the most recently used fill color to the selected </w:t>
            </w:r>
            <w:r>
              <w:t>AutoShape.</w:t>
            </w:r>
          </w:p>
        </w:tc>
      </w:tr>
      <w:tr w:rsidR="00013DC0" w:rsidTr="00013DC0">
        <w:tc>
          <w:tcPr>
            <w:tcW w:w="0" w:type="auto"/>
            <w:vAlign w:val="center"/>
          </w:tcPr>
          <w:p w:rsidR="00013DC0" w:rsidRDefault="00C92CE0">
            <w:pPr>
              <w:pStyle w:val="TableBodyText"/>
            </w:pPr>
            <w:bookmarkStart w:id="3104" w:name="FormatLineColor"/>
            <w:r>
              <w:rPr>
                <w:b/>
              </w:rPr>
              <w:t>FormatLineColor</w:t>
            </w:r>
            <w:bookmarkEnd w:id="3104"/>
          </w:p>
        </w:tc>
        <w:tc>
          <w:tcPr>
            <w:tcW w:w="0" w:type="auto"/>
            <w:vAlign w:val="center"/>
          </w:tcPr>
          <w:p w:rsidR="00013DC0" w:rsidRDefault="00C92CE0">
            <w:pPr>
              <w:pStyle w:val="TableBodyText"/>
            </w:pPr>
            <w:r>
              <w:t>0x165D</w:t>
            </w:r>
          </w:p>
        </w:tc>
        <w:tc>
          <w:tcPr>
            <w:tcW w:w="0" w:type="auto"/>
            <w:vAlign w:val="center"/>
          </w:tcPr>
          <w:p w:rsidR="00013DC0" w:rsidRDefault="00C92CE0">
            <w:pPr>
              <w:pStyle w:val="TableBodyText"/>
            </w:pPr>
            <w:r>
              <w:t>Applies the most recently used line color to the selected AutoShape.</w:t>
            </w:r>
          </w:p>
        </w:tc>
      </w:tr>
      <w:tr w:rsidR="00013DC0" w:rsidTr="00013DC0">
        <w:tc>
          <w:tcPr>
            <w:tcW w:w="0" w:type="auto"/>
            <w:vAlign w:val="center"/>
          </w:tcPr>
          <w:p w:rsidR="00013DC0" w:rsidRDefault="00C92CE0">
            <w:pPr>
              <w:pStyle w:val="TableBodyText"/>
            </w:pPr>
            <w:bookmarkStart w:id="3105" w:name="DrawMenuShadows"/>
            <w:r>
              <w:rPr>
                <w:b/>
              </w:rPr>
              <w:t>DrawMenuShadows</w:t>
            </w:r>
            <w:bookmarkEnd w:id="3105"/>
          </w:p>
        </w:tc>
        <w:tc>
          <w:tcPr>
            <w:tcW w:w="0" w:type="auto"/>
            <w:vAlign w:val="center"/>
          </w:tcPr>
          <w:p w:rsidR="00013DC0" w:rsidRDefault="00C92CE0">
            <w:pPr>
              <w:pStyle w:val="TableBodyText"/>
            </w:pPr>
            <w:r>
              <w:t>0x165E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06" w:name="FormatLineStyle"/>
            <w:r>
              <w:rPr>
                <w:b/>
              </w:rPr>
              <w:lastRenderedPageBreak/>
              <w:t>FormatLineStyle</w:t>
            </w:r>
            <w:bookmarkEnd w:id="3106"/>
          </w:p>
        </w:tc>
        <w:tc>
          <w:tcPr>
            <w:tcW w:w="0" w:type="auto"/>
            <w:vAlign w:val="center"/>
          </w:tcPr>
          <w:p w:rsidR="00013DC0" w:rsidRDefault="00C92CE0">
            <w:pPr>
              <w:pStyle w:val="TableBodyText"/>
            </w:pPr>
            <w:r>
              <w:t>0x165F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07" w:name="DrawMenuLineDash"/>
            <w:r>
              <w:rPr>
                <w:b/>
              </w:rPr>
              <w:t>DrawMenuLineDash</w:t>
            </w:r>
            <w:bookmarkEnd w:id="3107"/>
          </w:p>
        </w:tc>
        <w:tc>
          <w:tcPr>
            <w:tcW w:w="0" w:type="auto"/>
            <w:vAlign w:val="center"/>
          </w:tcPr>
          <w:p w:rsidR="00013DC0" w:rsidRDefault="00C92CE0">
            <w:pPr>
              <w:pStyle w:val="TableBodyText"/>
            </w:pPr>
            <w:r>
              <w:t>0x1660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08" w:name="DrawMenuArrows"/>
            <w:r>
              <w:rPr>
                <w:b/>
              </w:rPr>
              <w:t>DrawMenuArrows</w:t>
            </w:r>
            <w:bookmarkEnd w:id="3108"/>
          </w:p>
        </w:tc>
        <w:tc>
          <w:tcPr>
            <w:tcW w:w="0" w:type="auto"/>
            <w:vAlign w:val="center"/>
          </w:tcPr>
          <w:p w:rsidR="00013DC0" w:rsidRDefault="00C92CE0">
            <w:pPr>
              <w:pStyle w:val="TableBodyText"/>
            </w:pPr>
            <w:r>
              <w:t>0x1661</w:t>
            </w:r>
          </w:p>
        </w:tc>
        <w:tc>
          <w:tcPr>
            <w:tcW w:w="0" w:type="auto"/>
            <w:vAlign w:val="center"/>
          </w:tcPr>
          <w:p w:rsidR="00013DC0" w:rsidRDefault="00C92CE0">
            <w:pPr>
              <w:pStyle w:val="TableBodyText"/>
            </w:pPr>
            <w:r>
              <w:t xml:space="preserve">Has no </w:t>
            </w:r>
            <w:r>
              <w:t>effect.</w:t>
            </w:r>
          </w:p>
        </w:tc>
      </w:tr>
      <w:tr w:rsidR="00013DC0" w:rsidTr="00013DC0">
        <w:tc>
          <w:tcPr>
            <w:tcW w:w="0" w:type="auto"/>
            <w:vAlign w:val="center"/>
          </w:tcPr>
          <w:p w:rsidR="00013DC0" w:rsidRDefault="00C92CE0">
            <w:pPr>
              <w:pStyle w:val="TableBodyText"/>
            </w:pPr>
            <w:bookmarkStart w:id="3109" w:name="DrawMenu3D"/>
            <w:r>
              <w:rPr>
                <w:b/>
              </w:rPr>
              <w:t>DrawMenu3D</w:t>
            </w:r>
            <w:bookmarkEnd w:id="3109"/>
          </w:p>
        </w:tc>
        <w:tc>
          <w:tcPr>
            <w:tcW w:w="0" w:type="auto"/>
            <w:vAlign w:val="center"/>
          </w:tcPr>
          <w:p w:rsidR="00013DC0" w:rsidRDefault="00C92CE0">
            <w:pPr>
              <w:pStyle w:val="TableBodyText"/>
            </w:pPr>
            <w:r>
              <w:t>0x1662</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0" w:name="DrawMenuShadowColor"/>
            <w:r>
              <w:rPr>
                <w:b/>
              </w:rPr>
              <w:t>DrawMenuShadowColor</w:t>
            </w:r>
            <w:bookmarkEnd w:id="3110"/>
          </w:p>
        </w:tc>
        <w:tc>
          <w:tcPr>
            <w:tcW w:w="0" w:type="auto"/>
            <w:vAlign w:val="center"/>
          </w:tcPr>
          <w:p w:rsidR="00013DC0" w:rsidRDefault="00C92CE0">
            <w:pPr>
              <w:pStyle w:val="TableBodyText"/>
            </w:pPr>
            <w:r>
              <w:t>0x1663</w:t>
            </w:r>
          </w:p>
        </w:tc>
        <w:tc>
          <w:tcPr>
            <w:tcW w:w="0" w:type="auto"/>
            <w:vAlign w:val="center"/>
          </w:tcPr>
          <w:p w:rsidR="00013DC0" w:rsidRDefault="00C92CE0">
            <w:pPr>
              <w:pStyle w:val="TableBodyText"/>
            </w:pPr>
            <w:r>
              <w:t>Applies the most recently used shadow color to the selected AutoShape.</w:t>
            </w:r>
          </w:p>
        </w:tc>
      </w:tr>
      <w:tr w:rsidR="00013DC0" w:rsidTr="00013DC0">
        <w:tc>
          <w:tcPr>
            <w:tcW w:w="0" w:type="auto"/>
            <w:vAlign w:val="center"/>
          </w:tcPr>
          <w:p w:rsidR="00013DC0" w:rsidRDefault="00C92CE0">
            <w:pPr>
              <w:pStyle w:val="TableBodyText"/>
            </w:pPr>
            <w:bookmarkStart w:id="3111" w:name="DrawMenuImageControl"/>
            <w:r>
              <w:rPr>
                <w:b/>
              </w:rPr>
              <w:t>DrawMenuImageControl</w:t>
            </w:r>
            <w:bookmarkEnd w:id="3111"/>
          </w:p>
        </w:tc>
        <w:tc>
          <w:tcPr>
            <w:tcW w:w="0" w:type="auto"/>
            <w:vAlign w:val="center"/>
          </w:tcPr>
          <w:p w:rsidR="00013DC0" w:rsidRDefault="00C92CE0">
            <w:pPr>
              <w:pStyle w:val="TableBodyText"/>
            </w:pPr>
            <w:r>
              <w:t>0x1664</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2" w:name="DrawMenuChangeShape"/>
            <w:r>
              <w:rPr>
                <w:b/>
              </w:rPr>
              <w:t>DrawMenuChangeShape</w:t>
            </w:r>
            <w:bookmarkEnd w:id="3112"/>
          </w:p>
        </w:tc>
        <w:tc>
          <w:tcPr>
            <w:tcW w:w="0" w:type="auto"/>
            <w:vAlign w:val="center"/>
          </w:tcPr>
          <w:p w:rsidR="00013DC0" w:rsidRDefault="00C92CE0">
            <w:pPr>
              <w:pStyle w:val="TableBodyText"/>
            </w:pPr>
            <w:r>
              <w:t>0x1665</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3" w:name="DrawMenuChangeShape0"/>
            <w:r>
              <w:rPr>
                <w:b/>
              </w:rPr>
              <w:t>DrawMenuChangeShape0</w:t>
            </w:r>
            <w:bookmarkEnd w:id="3113"/>
          </w:p>
        </w:tc>
        <w:tc>
          <w:tcPr>
            <w:tcW w:w="0" w:type="auto"/>
            <w:vAlign w:val="center"/>
          </w:tcPr>
          <w:p w:rsidR="00013DC0" w:rsidRDefault="00C92CE0">
            <w:pPr>
              <w:pStyle w:val="TableBodyText"/>
            </w:pPr>
            <w:r>
              <w:t>0x1666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4" w:name="DrawMenuChangeShape1"/>
            <w:r>
              <w:rPr>
                <w:b/>
              </w:rPr>
              <w:t>DrawMenuChangeShape1</w:t>
            </w:r>
            <w:bookmarkEnd w:id="3114"/>
          </w:p>
        </w:tc>
        <w:tc>
          <w:tcPr>
            <w:tcW w:w="0" w:type="auto"/>
            <w:vAlign w:val="center"/>
          </w:tcPr>
          <w:p w:rsidR="00013DC0" w:rsidRDefault="00C92CE0">
            <w:pPr>
              <w:pStyle w:val="TableBodyText"/>
            </w:pPr>
            <w:r>
              <w:t>0x1667</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5" w:name="DrawMenuChangeShape2"/>
            <w:r>
              <w:rPr>
                <w:b/>
              </w:rPr>
              <w:t>DrawMenuChangeShape2</w:t>
            </w:r>
            <w:bookmarkEnd w:id="3115"/>
          </w:p>
        </w:tc>
        <w:tc>
          <w:tcPr>
            <w:tcW w:w="0" w:type="auto"/>
            <w:vAlign w:val="center"/>
          </w:tcPr>
          <w:p w:rsidR="00013DC0" w:rsidRDefault="00C92CE0">
            <w:pPr>
              <w:pStyle w:val="TableBodyText"/>
            </w:pPr>
            <w:r>
              <w:t>0x1668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6" w:name="DrawMenuChangeShape3"/>
            <w:r>
              <w:rPr>
                <w:b/>
              </w:rPr>
              <w:t>DrawMenuChangeShape3</w:t>
            </w:r>
            <w:bookmarkEnd w:id="3116"/>
          </w:p>
        </w:tc>
        <w:tc>
          <w:tcPr>
            <w:tcW w:w="0" w:type="auto"/>
            <w:vAlign w:val="center"/>
          </w:tcPr>
          <w:p w:rsidR="00013DC0" w:rsidRDefault="00C92CE0">
            <w:pPr>
              <w:pStyle w:val="TableBodyText"/>
            </w:pPr>
            <w:r>
              <w:t>0x1669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7" w:name="DrawMenuChangeShape4"/>
            <w:r>
              <w:rPr>
                <w:b/>
              </w:rPr>
              <w:t>DrawMenuChangeShape4</w:t>
            </w:r>
            <w:bookmarkEnd w:id="3117"/>
          </w:p>
        </w:tc>
        <w:tc>
          <w:tcPr>
            <w:tcW w:w="0" w:type="auto"/>
            <w:vAlign w:val="center"/>
          </w:tcPr>
          <w:p w:rsidR="00013DC0" w:rsidRDefault="00C92CE0">
            <w:pPr>
              <w:pStyle w:val="TableBodyText"/>
            </w:pPr>
            <w:r>
              <w:t>0x166A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8" w:name="DrawMenuAutoShapes"/>
            <w:r>
              <w:rPr>
                <w:b/>
              </w:rPr>
              <w:t>DrawMenuAutoShapes</w:t>
            </w:r>
            <w:bookmarkEnd w:id="3118"/>
          </w:p>
        </w:tc>
        <w:tc>
          <w:tcPr>
            <w:tcW w:w="0" w:type="auto"/>
            <w:vAlign w:val="center"/>
          </w:tcPr>
          <w:p w:rsidR="00013DC0" w:rsidRDefault="00C92CE0">
            <w:pPr>
              <w:pStyle w:val="TableBodyText"/>
            </w:pPr>
            <w:r>
              <w:t>0x166B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19" w:name="DrawMenuMoreShapes1"/>
            <w:r>
              <w:rPr>
                <w:b/>
              </w:rPr>
              <w:t>DrawMenuMoreShapes1</w:t>
            </w:r>
            <w:bookmarkEnd w:id="3119"/>
          </w:p>
        </w:tc>
        <w:tc>
          <w:tcPr>
            <w:tcW w:w="0" w:type="auto"/>
            <w:vAlign w:val="center"/>
          </w:tcPr>
          <w:p w:rsidR="00013DC0" w:rsidRDefault="00C92CE0">
            <w:pPr>
              <w:pStyle w:val="TableBodyText"/>
            </w:pPr>
            <w:r>
              <w:t>0x166C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0" w:name="DrawMenuMoreShapes2"/>
            <w:r>
              <w:rPr>
                <w:b/>
              </w:rPr>
              <w:t>DrawMenuMoreShapes2</w:t>
            </w:r>
            <w:bookmarkEnd w:id="3120"/>
          </w:p>
        </w:tc>
        <w:tc>
          <w:tcPr>
            <w:tcW w:w="0" w:type="auto"/>
            <w:vAlign w:val="center"/>
          </w:tcPr>
          <w:p w:rsidR="00013DC0" w:rsidRDefault="00C92CE0">
            <w:pPr>
              <w:pStyle w:val="TableBodyText"/>
            </w:pPr>
            <w:r>
              <w:t>0x166D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1" w:name="DrawMenuMoreShapes3"/>
            <w:r>
              <w:rPr>
                <w:b/>
              </w:rPr>
              <w:t>DrawMenuMoreShapes3</w:t>
            </w:r>
            <w:bookmarkEnd w:id="3121"/>
          </w:p>
        </w:tc>
        <w:tc>
          <w:tcPr>
            <w:tcW w:w="0" w:type="auto"/>
            <w:vAlign w:val="center"/>
          </w:tcPr>
          <w:p w:rsidR="00013DC0" w:rsidRDefault="00C92CE0">
            <w:pPr>
              <w:pStyle w:val="TableBodyText"/>
            </w:pPr>
            <w:r>
              <w:t>0x166E</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2" w:name="DrawMenuMoreShapes4"/>
            <w:r>
              <w:rPr>
                <w:b/>
              </w:rPr>
              <w:t>DrawMenuMoreShapes4</w:t>
            </w:r>
            <w:bookmarkEnd w:id="3122"/>
          </w:p>
        </w:tc>
        <w:tc>
          <w:tcPr>
            <w:tcW w:w="0" w:type="auto"/>
            <w:vAlign w:val="center"/>
          </w:tcPr>
          <w:p w:rsidR="00013DC0" w:rsidRDefault="00C92CE0">
            <w:pPr>
              <w:pStyle w:val="TableBodyText"/>
            </w:pPr>
            <w:r>
              <w:t>0x166F</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3" w:name="DrawMenuMoreShapes5"/>
            <w:r>
              <w:rPr>
                <w:b/>
              </w:rPr>
              <w:t>DrawMenuMoreShapes5</w:t>
            </w:r>
            <w:bookmarkEnd w:id="3123"/>
          </w:p>
        </w:tc>
        <w:tc>
          <w:tcPr>
            <w:tcW w:w="0" w:type="auto"/>
            <w:vAlign w:val="center"/>
          </w:tcPr>
          <w:p w:rsidR="00013DC0" w:rsidRDefault="00C92CE0">
            <w:pPr>
              <w:pStyle w:val="TableBodyText"/>
            </w:pPr>
            <w:r>
              <w:t>0x1670</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4" w:name="DrawMenuMoreShapes6"/>
            <w:r>
              <w:rPr>
                <w:b/>
              </w:rPr>
              <w:t>DrawMenuMoreShapes6</w:t>
            </w:r>
            <w:bookmarkEnd w:id="3124"/>
          </w:p>
        </w:tc>
        <w:tc>
          <w:tcPr>
            <w:tcW w:w="0" w:type="auto"/>
            <w:vAlign w:val="center"/>
          </w:tcPr>
          <w:p w:rsidR="00013DC0" w:rsidRDefault="00C92CE0">
            <w:pPr>
              <w:pStyle w:val="TableBodyText"/>
            </w:pPr>
            <w:r>
              <w:t>0x1671</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5" w:name="DrawMenuTextShape"/>
            <w:r>
              <w:rPr>
                <w:b/>
              </w:rPr>
              <w:t>DrawMenuTextShape</w:t>
            </w:r>
            <w:bookmarkEnd w:id="3125"/>
          </w:p>
        </w:tc>
        <w:tc>
          <w:tcPr>
            <w:tcW w:w="0" w:type="auto"/>
            <w:vAlign w:val="center"/>
          </w:tcPr>
          <w:p w:rsidR="00013DC0" w:rsidRDefault="00C92CE0">
            <w:pPr>
              <w:pStyle w:val="TableBodyText"/>
            </w:pPr>
            <w:r>
              <w:t>0x1672</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6" w:name="DrawMenuTextAlignment"/>
            <w:r>
              <w:rPr>
                <w:b/>
              </w:rPr>
              <w:t>DrawMenuTextAlignment</w:t>
            </w:r>
            <w:bookmarkEnd w:id="3126"/>
          </w:p>
        </w:tc>
        <w:tc>
          <w:tcPr>
            <w:tcW w:w="0" w:type="auto"/>
            <w:vAlign w:val="center"/>
          </w:tcPr>
          <w:p w:rsidR="00013DC0" w:rsidRDefault="00C92CE0">
            <w:pPr>
              <w:pStyle w:val="TableBodyText"/>
            </w:pPr>
            <w:r>
              <w:t>0x1673</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7" w:name="DrawMenuTextTracking"/>
            <w:r>
              <w:rPr>
                <w:b/>
              </w:rPr>
              <w:t>DrawMenuTextTracking</w:t>
            </w:r>
            <w:bookmarkEnd w:id="3127"/>
          </w:p>
        </w:tc>
        <w:tc>
          <w:tcPr>
            <w:tcW w:w="0" w:type="auto"/>
            <w:vAlign w:val="center"/>
          </w:tcPr>
          <w:p w:rsidR="00013DC0" w:rsidRDefault="00C92CE0">
            <w:pPr>
              <w:pStyle w:val="TableBodyText"/>
            </w:pPr>
            <w:r>
              <w:t>0x1674</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8" w:name="DrawMenu3DDepth"/>
            <w:r>
              <w:rPr>
                <w:b/>
              </w:rPr>
              <w:t>DrawMenu3DDepth</w:t>
            </w:r>
            <w:bookmarkEnd w:id="3128"/>
          </w:p>
        </w:tc>
        <w:tc>
          <w:tcPr>
            <w:tcW w:w="0" w:type="auto"/>
            <w:vAlign w:val="center"/>
          </w:tcPr>
          <w:p w:rsidR="00013DC0" w:rsidRDefault="00C92CE0">
            <w:pPr>
              <w:pStyle w:val="TableBodyText"/>
            </w:pPr>
            <w:r>
              <w:t>0x1675</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29" w:name="DrawMenu3DDirection"/>
            <w:r>
              <w:rPr>
                <w:b/>
              </w:rPr>
              <w:t>DrawMenu3DDirection</w:t>
            </w:r>
            <w:bookmarkEnd w:id="3129"/>
          </w:p>
        </w:tc>
        <w:tc>
          <w:tcPr>
            <w:tcW w:w="0" w:type="auto"/>
            <w:vAlign w:val="center"/>
          </w:tcPr>
          <w:p w:rsidR="00013DC0" w:rsidRDefault="00C92CE0">
            <w:pPr>
              <w:pStyle w:val="TableBodyText"/>
            </w:pPr>
            <w:r>
              <w:t>0x1676</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30" w:name="DrawMenu3DColor"/>
            <w:r>
              <w:rPr>
                <w:b/>
              </w:rPr>
              <w:t>DrawMenu3DColor</w:t>
            </w:r>
            <w:bookmarkEnd w:id="3130"/>
          </w:p>
        </w:tc>
        <w:tc>
          <w:tcPr>
            <w:tcW w:w="0" w:type="auto"/>
            <w:vAlign w:val="center"/>
          </w:tcPr>
          <w:p w:rsidR="00013DC0" w:rsidRDefault="00C92CE0">
            <w:pPr>
              <w:pStyle w:val="TableBodyText"/>
            </w:pPr>
            <w:r>
              <w:t>0x1677</w:t>
            </w:r>
          </w:p>
        </w:tc>
        <w:tc>
          <w:tcPr>
            <w:tcW w:w="0" w:type="auto"/>
            <w:vAlign w:val="center"/>
          </w:tcPr>
          <w:p w:rsidR="00013DC0" w:rsidRDefault="00C92CE0">
            <w:pPr>
              <w:pStyle w:val="TableBodyText"/>
            </w:pPr>
            <w:r>
              <w:t>Applies the most recently used 3-D colo</w:t>
            </w:r>
            <w:r>
              <w:t>r to the selected AutoShape.</w:t>
            </w:r>
          </w:p>
        </w:tc>
      </w:tr>
      <w:tr w:rsidR="00013DC0" w:rsidTr="00013DC0">
        <w:tc>
          <w:tcPr>
            <w:tcW w:w="0" w:type="auto"/>
            <w:vAlign w:val="center"/>
          </w:tcPr>
          <w:p w:rsidR="00013DC0" w:rsidRDefault="00C92CE0">
            <w:pPr>
              <w:pStyle w:val="TableBodyText"/>
            </w:pPr>
            <w:bookmarkStart w:id="3131" w:name="DrawMenu3DLighting"/>
            <w:r>
              <w:rPr>
                <w:b/>
              </w:rPr>
              <w:t>DrawMenu3DLighting</w:t>
            </w:r>
            <w:bookmarkEnd w:id="3131"/>
          </w:p>
        </w:tc>
        <w:tc>
          <w:tcPr>
            <w:tcW w:w="0" w:type="auto"/>
            <w:vAlign w:val="center"/>
          </w:tcPr>
          <w:p w:rsidR="00013DC0" w:rsidRDefault="00C92CE0">
            <w:pPr>
              <w:pStyle w:val="TableBodyText"/>
            </w:pPr>
            <w:r>
              <w:t>0x1678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32" w:name="DrawMenu3DSurface"/>
            <w:r>
              <w:rPr>
                <w:b/>
              </w:rPr>
              <w:t>DrawMenu3DSurface</w:t>
            </w:r>
            <w:bookmarkEnd w:id="3132"/>
          </w:p>
        </w:tc>
        <w:tc>
          <w:tcPr>
            <w:tcW w:w="0" w:type="auto"/>
            <w:vAlign w:val="center"/>
          </w:tcPr>
          <w:p w:rsidR="00013DC0" w:rsidRDefault="00C92CE0">
            <w:pPr>
              <w:pStyle w:val="TableBodyText"/>
            </w:pPr>
            <w:r>
              <w:t>0x1679</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33" w:name="MenuOrgChartSelect"/>
            <w:r>
              <w:rPr>
                <w:b/>
              </w:rPr>
              <w:t>MenuOrgChartSelect</w:t>
            </w:r>
            <w:bookmarkEnd w:id="3133"/>
          </w:p>
        </w:tc>
        <w:tc>
          <w:tcPr>
            <w:tcW w:w="0" w:type="auto"/>
            <w:vAlign w:val="center"/>
          </w:tcPr>
          <w:p w:rsidR="00013DC0" w:rsidRDefault="00C92CE0">
            <w:pPr>
              <w:pStyle w:val="TableBodyText"/>
            </w:pPr>
            <w:r>
              <w:t>0x167A</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34" w:name="MenuTableInsert"/>
            <w:r>
              <w:rPr>
                <w:b/>
              </w:rPr>
              <w:t>MenuTableInsert</w:t>
            </w:r>
            <w:bookmarkEnd w:id="3134"/>
          </w:p>
        </w:tc>
        <w:tc>
          <w:tcPr>
            <w:tcW w:w="0" w:type="auto"/>
            <w:vAlign w:val="center"/>
          </w:tcPr>
          <w:p w:rsidR="00013DC0" w:rsidRDefault="00C92CE0">
            <w:pPr>
              <w:pStyle w:val="TableBodyText"/>
            </w:pPr>
            <w:r>
              <w:t>0x167B</w:t>
            </w:r>
          </w:p>
        </w:tc>
        <w:tc>
          <w:tcPr>
            <w:tcW w:w="0" w:type="auto"/>
            <w:vAlign w:val="center"/>
          </w:tcPr>
          <w:p w:rsidR="00013DC0" w:rsidRDefault="00C92CE0">
            <w:pPr>
              <w:pStyle w:val="TableBodyText"/>
            </w:pPr>
            <w:r>
              <w:t>Macro Submenu.</w:t>
            </w:r>
          </w:p>
        </w:tc>
      </w:tr>
      <w:tr w:rsidR="00013DC0" w:rsidTr="00013DC0">
        <w:tc>
          <w:tcPr>
            <w:tcW w:w="0" w:type="auto"/>
            <w:vAlign w:val="center"/>
          </w:tcPr>
          <w:p w:rsidR="00013DC0" w:rsidRDefault="00C92CE0">
            <w:pPr>
              <w:pStyle w:val="TableBodyText"/>
            </w:pPr>
            <w:bookmarkStart w:id="3135" w:name="MenuTableDelete"/>
            <w:r>
              <w:rPr>
                <w:b/>
              </w:rPr>
              <w:t>MenuTableDelete</w:t>
            </w:r>
            <w:bookmarkEnd w:id="3135"/>
          </w:p>
        </w:tc>
        <w:tc>
          <w:tcPr>
            <w:tcW w:w="0" w:type="auto"/>
            <w:vAlign w:val="center"/>
          </w:tcPr>
          <w:p w:rsidR="00013DC0" w:rsidRDefault="00C92CE0">
            <w:pPr>
              <w:pStyle w:val="TableBodyText"/>
            </w:pPr>
            <w:r>
              <w:t>0x167C</w:t>
            </w:r>
          </w:p>
        </w:tc>
        <w:tc>
          <w:tcPr>
            <w:tcW w:w="0" w:type="auto"/>
            <w:vAlign w:val="center"/>
          </w:tcPr>
          <w:p w:rsidR="00013DC0" w:rsidRDefault="00C92CE0">
            <w:pPr>
              <w:pStyle w:val="TableBodyText"/>
            </w:pPr>
            <w:r>
              <w:t>Macro Submenu.</w:t>
            </w:r>
          </w:p>
        </w:tc>
      </w:tr>
      <w:tr w:rsidR="00013DC0" w:rsidTr="00013DC0">
        <w:tc>
          <w:tcPr>
            <w:tcW w:w="0" w:type="auto"/>
            <w:vAlign w:val="center"/>
          </w:tcPr>
          <w:p w:rsidR="00013DC0" w:rsidRDefault="00C92CE0">
            <w:pPr>
              <w:pStyle w:val="TableBodyText"/>
            </w:pPr>
            <w:bookmarkStart w:id="3136" w:name="AutoSignatureList"/>
            <w:r>
              <w:rPr>
                <w:b/>
              </w:rPr>
              <w:t>AutoSignatureList</w:t>
            </w:r>
            <w:bookmarkEnd w:id="3136"/>
          </w:p>
        </w:tc>
        <w:tc>
          <w:tcPr>
            <w:tcW w:w="0" w:type="auto"/>
            <w:vAlign w:val="center"/>
          </w:tcPr>
          <w:p w:rsidR="00013DC0" w:rsidRDefault="00C92CE0">
            <w:pPr>
              <w:pStyle w:val="TableBodyText"/>
            </w:pPr>
            <w:r>
              <w:t>0x167D</w:t>
            </w:r>
          </w:p>
        </w:tc>
        <w:tc>
          <w:tcPr>
            <w:tcW w:w="0" w:type="auto"/>
            <w:vAlign w:val="center"/>
          </w:tcPr>
          <w:p w:rsidR="00013DC0" w:rsidRDefault="00C92CE0">
            <w:pPr>
              <w:pStyle w:val="TableBodyText"/>
            </w:pPr>
            <w:r>
              <w:t>Email AutoSignatures menu.</w:t>
            </w:r>
          </w:p>
        </w:tc>
      </w:tr>
      <w:tr w:rsidR="00013DC0" w:rsidTr="00013DC0">
        <w:tc>
          <w:tcPr>
            <w:tcW w:w="0" w:type="auto"/>
            <w:vAlign w:val="center"/>
          </w:tcPr>
          <w:p w:rsidR="00013DC0" w:rsidRDefault="00C92CE0">
            <w:pPr>
              <w:pStyle w:val="TableBodyText"/>
            </w:pPr>
            <w:bookmarkStart w:id="3137" w:name="MenuFrameset"/>
            <w:r>
              <w:rPr>
                <w:b/>
              </w:rPr>
              <w:lastRenderedPageBreak/>
              <w:t>MenuFrameset</w:t>
            </w:r>
            <w:bookmarkEnd w:id="3137"/>
          </w:p>
        </w:tc>
        <w:tc>
          <w:tcPr>
            <w:tcW w:w="0" w:type="auto"/>
            <w:vAlign w:val="center"/>
          </w:tcPr>
          <w:p w:rsidR="00013DC0" w:rsidRDefault="00C92CE0">
            <w:pPr>
              <w:pStyle w:val="TableBodyText"/>
            </w:pPr>
            <w:r>
              <w:t>0x167E</w:t>
            </w:r>
          </w:p>
        </w:tc>
        <w:tc>
          <w:tcPr>
            <w:tcW w:w="0" w:type="auto"/>
            <w:vAlign w:val="center"/>
          </w:tcPr>
          <w:p w:rsidR="00013DC0" w:rsidRDefault="00C92CE0">
            <w:pPr>
              <w:pStyle w:val="TableBodyText"/>
            </w:pPr>
            <w:r>
              <w:t>Format Frameset Submenu.</w:t>
            </w:r>
          </w:p>
        </w:tc>
      </w:tr>
      <w:tr w:rsidR="00013DC0" w:rsidTr="00013DC0">
        <w:tc>
          <w:tcPr>
            <w:tcW w:w="0" w:type="auto"/>
            <w:vAlign w:val="center"/>
          </w:tcPr>
          <w:p w:rsidR="00013DC0" w:rsidRDefault="00C92CE0">
            <w:pPr>
              <w:pStyle w:val="TableBodyText"/>
            </w:pPr>
            <w:bookmarkStart w:id="3138" w:name="FilePreview"/>
            <w:r>
              <w:rPr>
                <w:b/>
              </w:rPr>
              <w:t>FilePreview</w:t>
            </w:r>
            <w:bookmarkEnd w:id="3138"/>
          </w:p>
        </w:tc>
        <w:tc>
          <w:tcPr>
            <w:tcW w:w="0" w:type="auto"/>
            <w:vAlign w:val="center"/>
          </w:tcPr>
          <w:p w:rsidR="00013DC0" w:rsidRDefault="00C92CE0">
            <w:pPr>
              <w:pStyle w:val="TableBodyText"/>
            </w:pPr>
            <w:r>
              <w:t>0x167F</w:t>
            </w:r>
          </w:p>
        </w:tc>
        <w:tc>
          <w:tcPr>
            <w:tcW w:w="0" w:type="auto"/>
            <w:vAlign w:val="center"/>
          </w:tcPr>
          <w:p w:rsidR="00013DC0" w:rsidRDefault="00C92CE0">
            <w:pPr>
              <w:pStyle w:val="TableBodyText"/>
            </w:pPr>
            <w:r>
              <w:t>File Preview Menu.</w:t>
            </w:r>
          </w:p>
        </w:tc>
      </w:tr>
      <w:tr w:rsidR="00013DC0" w:rsidTr="00013DC0">
        <w:tc>
          <w:tcPr>
            <w:tcW w:w="0" w:type="auto"/>
            <w:vAlign w:val="center"/>
          </w:tcPr>
          <w:p w:rsidR="00013DC0" w:rsidRDefault="00C92CE0">
            <w:pPr>
              <w:pStyle w:val="TableBodyText"/>
            </w:pPr>
            <w:bookmarkStart w:id="3139" w:name="MenuFixSpellingLang"/>
            <w:r>
              <w:rPr>
                <w:b/>
              </w:rPr>
              <w:t>MenuFixSpellingLang</w:t>
            </w:r>
            <w:bookmarkEnd w:id="3139"/>
          </w:p>
        </w:tc>
        <w:tc>
          <w:tcPr>
            <w:tcW w:w="0" w:type="auto"/>
            <w:vAlign w:val="center"/>
          </w:tcPr>
          <w:p w:rsidR="00013DC0" w:rsidRDefault="00C92CE0">
            <w:pPr>
              <w:pStyle w:val="TableBodyText"/>
            </w:pPr>
            <w:r>
              <w:t>0x1680</w:t>
            </w:r>
          </w:p>
        </w:tc>
        <w:tc>
          <w:tcPr>
            <w:tcW w:w="0" w:type="auto"/>
            <w:vAlign w:val="center"/>
          </w:tcPr>
          <w:p w:rsidR="00013DC0" w:rsidRDefault="00C92CE0">
            <w:pPr>
              <w:pStyle w:val="TableBodyText"/>
            </w:pPr>
            <w:r>
              <w:t>Represents a menu. Has no effect.</w:t>
            </w:r>
          </w:p>
        </w:tc>
      </w:tr>
      <w:tr w:rsidR="00013DC0" w:rsidTr="00013DC0">
        <w:tc>
          <w:tcPr>
            <w:tcW w:w="0" w:type="auto"/>
            <w:vAlign w:val="center"/>
          </w:tcPr>
          <w:p w:rsidR="00013DC0" w:rsidRDefault="00C92CE0">
            <w:pPr>
              <w:pStyle w:val="TableBodyText"/>
            </w:pPr>
            <w:bookmarkStart w:id="3140" w:name="MenuRevisions"/>
            <w:r>
              <w:rPr>
                <w:b/>
              </w:rPr>
              <w:t>MenuRevisions</w:t>
            </w:r>
            <w:bookmarkEnd w:id="3140"/>
          </w:p>
        </w:tc>
        <w:tc>
          <w:tcPr>
            <w:tcW w:w="0" w:type="auto"/>
            <w:vAlign w:val="center"/>
          </w:tcPr>
          <w:p w:rsidR="00013DC0" w:rsidRDefault="00C92CE0">
            <w:pPr>
              <w:pStyle w:val="TableBodyText"/>
            </w:pPr>
            <w:r>
              <w:t>0x1681</w:t>
            </w:r>
          </w:p>
        </w:tc>
        <w:tc>
          <w:tcPr>
            <w:tcW w:w="0" w:type="auto"/>
            <w:vAlign w:val="center"/>
          </w:tcPr>
          <w:p w:rsidR="00013DC0" w:rsidRDefault="00C92CE0">
            <w:pPr>
              <w:pStyle w:val="TableBodyText"/>
            </w:pPr>
            <w:r>
              <w:t>Revisions Submenu.</w:t>
            </w:r>
          </w:p>
        </w:tc>
      </w:tr>
      <w:tr w:rsidR="00013DC0" w:rsidTr="00013DC0">
        <w:tc>
          <w:tcPr>
            <w:tcW w:w="0" w:type="auto"/>
            <w:vAlign w:val="center"/>
          </w:tcPr>
          <w:p w:rsidR="00013DC0" w:rsidRDefault="00C92CE0">
            <w:pPr>
              <w:pStyle w:val="TableBodyText"/>
            </w:pPr>
            <w:bookmarkStart w:id="3141" w:name="MenuFormatBackground"/>
            <w:r>
              <w:rPr>
                <w:b/>
              </w:rPr>
              <w:t>MenuFormatBackground</w:t>
            </w:r>
            <w:bookmarkEnd w:id="3141"/>
          </w:p>
        </w:tc>
        <w:tc>
          <w:tcPr>
            <w:tcW w:w="0" w:type="auto"/>
            <w:vAlign w:val="center"/>
          </w:tcPr>
          <w:p w:rsidR="00013DC0" w:rsidRDefault="00C92CE0">
            <w:pPr>
              <w:pStyle w:val="TableBodyText"/>
            </w:pPr>
            <w:r>
              <w:t>0x1682</w:t>
            </w:r>
          </w:p>
        </w:tc>
        <w:tc>
          <w:tcPr>
            <w:tcW w:w="0" w:type="auto"/>
            <w:vAlign w:val="center"/>
          </w:tcPr>
          <w:p w:rsidR="00013DC0" w:rsidRDefault="00C92CE0">
            <w:pPr>
              <w:pStyle w:val="TableBodyText"/>
            </w:pPr>
            <w:r>
              <w:t>Format Background Submenu.</w:t>
            </w:r>
          </w:p>
        </w:tc>
      </w:tr>
      <w:tr w:rsidR="00013DC0" w:rsidTr="00013DC0">
        <w:tc>
          <w:tcPr>
            <w:tcW w:w="0" w:type="auto"/>
            <w:vAlign w:val="center"/>
          </w:tcPr>
          <w:p w:rsidR="00013DC0" w:rsidRDefault="00C92CE0">
            <w:pPr>
              <w:pStyle w:val="TableBodyText"/>
            </w:pPr>
            <w:bookmarkStart w:id="3142" w:name="MenuFixSpellingAC"/>
            <w:r>
              <w:rPr>
                <w:b/>
              </w:rPr>
              <w:t>MenuFixSpellingAC</w:t>
            </w:r>
            <w:bookmarkEnd w:id="3142"/>
          </w:p>
        </w:tc>
        <w:tc>
          <w:tcPr>
            <w:tcW w:w="0" w:type="auto"/>
            <w:vAlign w:val="center"/>
          </w:tcPr>
          <w:p w:rsidR="00013DC0" w:rsidRDefault="00C92CE0">
            <w:pPr>
              <w:pStyle w:val="TableBodyText"/>
            </w:pPr>
            <w:r>
              <w:t>0x1683</w:t>
            </w:r>
          </w:p>
        </w:tc>
        <w:tc>
          <w:tcPr>
            <w:tcW w:w="0" w:type="auto"/>
            <w:vAlign w:val="center"/>
          </w:tcPr>
          <w:p w:rsidR="00013DC0" w:rsidRDefault="00C92CE0">
            <w:pPr>
              <w:pStyle w:val="TableBodyText"/>
            </w:pPr>
            <w:r>
              <w:t>Represents a menu. Has no effect.</w:t>
            </w:r>
          </w:p>
        </w:tc>
      </w:tr>
      <w:tr w:rsidR="00013DC0" w:rsidTr="00013DC0">
        <w:tc>
          <w:tcPr>
            <w:tcW w:w="0" w:type="auto"/>
            <w:vAlign w:val="center"/>
          </w:tcPr>
          <w:p w:rsidR="00013DC0" w:rsidRDefault="00C92CE0">
            <w:pPr>
              <w:pStyle w:val="TableBodyText"/>
            </w:pPr>
            <w:bookmarkStart w:id="3143" w:name="MenuPicture"/>
            <w:r>
              <w:rPr>
                <w:b/>
              </w:rPr>
              <w:t>MenuPicture</w:t>
            </w:r>
            <w:bookmarkEnd w:id="3143"/>
          </w:p>
        </w:tc>
        <w:tc>
          <w:tcPr>
            <w:tcW w:w="0" w:type="auto"/>
            <w:vAlign w:val="center"/>
          </w:tcPr>
          <w:p w:rsidR="00013DC0" w:rsidRDefault="00C92CE0">
            <w:pPr>
              <w:pStyle w:val="TableBodyText"/>
            </w:pPr>
            <w:r>
              <w:t>0x1684</w:t>
            </w:r>
          </w:p>
        </w:tc>
        <w:tc>
          <w:tcPr>
            <w:tcW w:w="0" w:type="auto"/>
            <w:vAlign w:val="center"/>
          </w:tcPr>
          <w:p w:rsidR="00013DC0" w:rsidRDefault="00C92CE0">
            <w:pPr>
              <w:pStyle w:val="TableBodyText"/>
            </w:pPr>
            <w:r>
              <w:t>Insert Picture Submenu.</w:t>
            </w:r>
          </w:p>
        </w:tc>
      </w:tr>
      <w:tr w:rsidR="00013DC0" w:rsidTr="00013DC0">
        <w:tc>
          <w:tcPr>
            <w:tcW w:w="0" w:type="auto"/>
            <w:vAlign w:val="center"/>
          </w:tcPr>
          <w:p w:rsidR="00013DC0" w:rsidRDefault="00C92CE0">
            <w:pPr>
              <w:pStyle w:val="TableBodyText"/>
            </w:pPr>
            <w:bookmarkStart w:id="3144" w:name="MenuAutoText"/>
            <w:r>
              <w:rPr>
                <w:b/>
              </w:rPr>
              <w:t>MenuAutoText</w:t>
            </w:r>
            <w:bookmarkEnd w:id="3144"/>
          </w:p>
        </w:tc>
        <w:tc>
          <w:tcPr>
            <w:tcW w:w="0" w:type="auto"/>
            <w:vAlign w:val="center"/>
          </w:tcPr>
          <w:p w:rsidR="00013DC0" w:rsidRDefault="00C92CE0">
            <w:pPr>
              <w:pStyle w:val="TableBodyText"/>
            </w:pPr>
            <w:r>
              <w:t>0x1685</w:t>
            </w:r>
          </w:p>
        </w:tc>
        <w:tc>
          <w:tcPr>
            <w:tcW w:w="0" w:type="auto"/>
            <w:vAlign w:val="center"/>
          </w:tcPr>
          <w:p w:rsidR="00013DC0" w:rsidRDefault="00C92CE0">
            <w:pPr>
              <w:pStyle w:val="TableBodyText"/>
            </w:pPr>
            <w:r>
              <w:t>Insert AutoText Submenu.</w:t>
            </w:r>
          </w:p>
        </w:tc>
      </w:tr>
      <w:tr w:rsidR="00013DC0" w:rsidTr="00013DC0">
        <w:tc>
          <w:tcPr>
            <w:tcW w:w="0" w:type="auto"/>
            <w:vAlign w:val="center"/>
          </w:tcPr>
          <w:p w:rsidR="00013DC0" w:rsidRDefault="00C92CE0">
            <w:pPr>
              <w:pStyle w:val="TableBodyText"/>
            </w:pPr>
            <w:bookmarkStart w:id="3145" w:name="MenuMacro"/>
            <w:r>
              <w:rPr>
                <w:b/>
              </w:rPr>
              <w:t>MenuMacro</w:t>
            </w:r>
            <w:bookmarkEnd w:id="3145"/>
          </w:p>
        </w:tc>
        <w:tc>
          <w:tcPr>
            <w:tcW w:w="0" w:type="auto"/>
            <w:vAlign w:val="center"/>
          </w:tcPr>
          <w:p w:rsidR="00013DC0" w:rsidRDefault="00C92CE0">
            <w:pPr>
              <w:pStyle w:val="TableBodyText"/>
            </w:pPr>
            <w:r>
              <w:t>0x1686</w:t>
            </w:r>
          </w:p>
        </w:tc>
        <w:tc>
          <w:tcPr>
            <w:tcW w:w="0" w:type="auto"/>
            <w:vAlign w:val="center"/>
          </w:tcPr>
          <w:p w:rsidR="00013DC0" w:rsidRDefault="00C92CE0">
            <w:pPr>
              <w:pStyle w:val="TableBodyText"/>
            </w:pPr>
            <w:r>
              <w:t>Macro Submenu.</w:t>
            </w:r>
          </w:p>
        </w:tc>
      </w:tr>
      <w:tr w:rsidR="00013DC0" w:rsidTr="00013DC0">
        <w:tc>
          <w:tcPr>
            <w:tcW w:w="0" w:type="auto"/>
            <w:vAlign w:val="center"/>
          </w:tcPr>
          <w:p w:rsidR="00013DC0" w:rsidRDefault="00C92CE0">
            <w:pPr>
              <w:pStyle w:val="TableBodyText"/>
            </w:pPr>
            <w:bookmarkStart w:id="3146" w:name="MenuPowerTalk"/>
            <w:r>
              <w:rPr>
                <w:b/>
              </w:rPr>
              <w:t>MenuPowerTalk</w:t>
            </w:r>
            <w:bookmarkEnd w:id="3146"/>
          </w:p>
        </w:tc>
        <w:tc>
          <w:tcPr>
            <w:tcW w:w="0" w:type="auto"/>
            <w:vAlign w:val="center"/>
          </w:tcPr>
          <w:p w:rsidR="00013DC0" w:rsidRDefault="00C92CE0">
            <w:pPr>
              <w:pStyle w:val="TableBodyText"/>
            </w:pPr>
            <w:r>
              <w:t>0x1687</w:t>
            </w:r>
          </w:p>
        </w:tc>
        <w:tc>
          <w:tcPr>
            <w:tcW w:w="0" w:type="auto"/>
            <w:vAlign w:val="center"/>
          </w:tcPr>
          <w:p w:rsidR="00013DC0" w:rsidRDefault="00C92CE0">
            <w:pPr>
              <w:pStyle w:val="TableBodyText"/>
            </w:pPr>
            <w:r>
              <w:t>PowerTalk Submenu.</w:t>
            </w:r>
          </w:p>
        </w:tc>
      </w:tr>
      <w:tr w:rsidR="00013DC0" w:rsidTr="00013DC0">
        <w:tc>
          <w:tcPr>
            <w:tcW w:w="0" w:type="auto"/>
            <w:vAlign w:val="center"/>
          </w:tcPr>
          <w:p w:rsidR="00013DC0" w:rsidRDefault="00C92CE0">
            <w:pPr>
              <w:pStyle w:val="TableBodyText"/>
            </w:pPr>
            <w:bookmarkStart w:id="3147" w:name="MenuHyperlinkSub"/>
            <w:r>
              <w:rPr>
                <w:b/>
              </w:rPr>
              <w:t>MenuHyperlinkSub</w:t>
            </w:r>
            <w:bookmarkEnd w:id="3147"/>
          </w:p>
        </w:tc>
        <w:tc>
          <w:tcPr>
            <w:tcW w:w="0" w:type="auto"/>
            <w:vAlign w:val="center"/>
          </w:tcPr>
          <w:p w:rsidR="00013DC0" w:rsidRDefault="00C92CE0">
            <w:pPr>
              <w:pStyle w:val="TableBodyText"/>
            </w:pPr>
            <w:r>
              <w:t>0x1688</w:t>
            </w:r>
          </w:p>
        </w:tc>
        <w:tc>
          <w:tcPr>
            <w:tcW w:w="0" w:type="auto"/>
            <w:vAlign w:val="center"/>
          </w:tcPr>
          <w:p w:rsidR="00013DC0" w:rsidRDefault="00C92CE0">
            <w:pPr>
              <w:pStyle w:val="TableBodyText"/>
            </w:pPr>
            <w:r>
              <w:t>Hyperlink.</w:t>
            </w:r>
          </w:p>
        </w:tc>
      </w:tr>
      <w:tr w:rsidR="00013DC0" w:rsidTr="00013DC0">
        <w:tc>
          <w:tcPr>
            <w:tcW w:w="0" w:type="auto"/>
            <w:vAlign w:val="center"/>
          </w:tcPr>
          <w:p w:rsidR="00013DC0" w:rsidRDefault="00C92CE0">
            <w:pPr>
              <w:pStyle w:val="TableBodyText"/>
            </w:pPr>
            <w:bookmarkStart w:id="3148" w:name="MenuCellVerticalAlign"/>
            <w:r>
              <w:rPr>
                <w:b/>
              </w:rPr>
              <w:t>MenuCellVerticalAlign</w:t>
            </w:r>
            <w:bookmarkEnd w:id="3148"/>
          </w:p>
        </w:tc>
        <w:tc>
          <w:tcPr>
            <w:tcW w:w="0" w:type="auto"/>
            <w:vAlign w:val="center"/>
          </w:tcPr>
          <w:p w:rsidR="00013DC0" w:rsidRDefault="00C92CE0">
            <w:pPr>
              <w:pStyle w:val="TableBodyText"/>
            </w:pPr>
            <w:r>
              <w:t>0x1689</w:t>
            </w:r>
          </w:p>
        </w:tc>
        <w:tc>
          <w:tcPr>
            <w:tcW w:w="0" w:type="auto"/>
            <w:vAlign w:val="center"/>
          </w:tcPr>
          <w:p w:rsidR="00013DC0" w:rsidRDefault="00C92CE0">
            <w:pPr>
              <w:pStyle w:val="TableBodyText"/>
            </w:pPr>
            <w:r>
              <w:t>Cell Vertical Alignment Submenu.</w:t>
            </w:r>
          </w:p>
        </w:tc>
      </w:tr>
      <w:tr w:rsidR="00013DC0" w:rsidTr="00013DC0">
        <w:tc>
          <w:tcPr>
            <w:tcW w:w="0" w:type="auto"/>
            <w:vAlign w:val="center"/>
          </w:tcPr>
          <w:p w:rsidR="00013DC0" w:rsidRDefault="00C92CE0">
            <w:pPr>
              <w:pStyle w:val="TableBodyText"/>
            </w:pPr>
            <w:bookmarkStart w:id="3149" w:name="MenuEditObject"/>
            <w:r>
              <w:rPr>
                <w:b/>
              </w:rPr>
              <w:t>MenuEditObject</w:t>
            </w:r>
            <w:bookmarkEnd w:id="3149"/>
          </w:p>
        </w:tc>
        <w:tc>
          <w:tcPr>
            <w:tcW w:w="0" w:type="auto"/>
            <w:vAlign w:val="center"/>
          </w:tcPr>
          <w:p w:rsidR="00013DC0" w:rsidRDefault="00C92CE0">
            <w:pPr>
              <w:pStyle w:val="TableBodyText"/>
            </w:pPr>
            <w:r>
              <w:t>0x168A</w:t>
            </w:r>
          </w:p>
        </w:tc>
        <w:tc>
          <w:tcPr>
            <w:tcW w:w="0" w:type="auto"/>
            <w:vAlign w:val="center"/>
          </w:tcPr>
          <w:p w:rsidR="00013DC0" w:rsidRDefault="00C92CE0">
            <w:pPr>
              <w:pStyle w:val="TableBodyText"/>
            </w:pPr>
            <w:r>
              <w:t>Represents a menu. Has no effect.</w:t>
            </w:r>
          </w:p>
        </w:tc>
      </w:tr>
      <w:tr w:rsidR="00013DC0" w:rsidTr="00013DC0">
        <w:tc>
          <w:tcPr>
            <w:tcW w:w="0" w:type="auto"/>
            <w:vAlign w:val="center"/>
          </w:tcPr>
          <w:p w:rsidR="00013DC0" w:rsidRDefault="00C92CE0">
            <w:pPr>
              <w:pStyle w:val="TableBodyText"/>
            </w:pPr>
            <w:bookmarkStart w:id="3150" w:name="MenuSendTo"/>
            <w:r>
              <w:rPr>
                <w:b/>
              </w:rPr>
              <w:t>MenuSendTo</w:t>
            </w:r>
            <w:bookmarkEnd w:id="3150"/>
          </w:p>
        </w:tc>
        <w:tc>
          <w:tcPr>
            <w:tcW w:w="0" w:type="auto"/>
            <w:vAlign w:val="center"/>
          </w:tcPr>
          <w:p w:rsidR="00013DC0" w:rsidRDefault="00C92CE0">
            <w:pPr>
              <w:pStyle w:val="TableBodyText"/>
            </w:pPr>
            <w:r>
              <w:t>0x168B</w:t>
            </w:r>
          </w:p>
        </w:tc>
        <w:tc>
          <w:tcPr>
            <w:tcW w:w="0" w:type="auto"/>
            <w:vAlign w:val="center"/>
          </w:tcPr>
          <w:p w:rsidR="00013DC0" w:rsidRDefault="00C92CE0">
            <w:pPr>
              <w:pStyle w:val="TableBodyText"/>
            </w:pPr>
            <w:r>
              <w:t>Represents a menu. Has no effect.</w:t>
            </w:r>
          </w:p>
        </w:tc>
      </w:tr>
      <w:tr w:rsidR="00013DC0" w:rsidTr="00013DC0">
        <w:tc>
          <w:tcPr>
            <w:tcW w:w="0" w:type="auto"/>
            <w:vAlign w:val="center"/>
          </w:tcPr>
          <w:p w:rsidR="00013DC0" w:rsidRDefault="00C92CE0">
            <w:pPr>
              <w:pStyle w:val="TableBodyText"/>
            </w:pPr>
            <w:bookmarkStart w:id="3151" w:name="MenuAutoTextList"/>
            <w:r>
              <w:rPr>
                <w:b/>
              </w:rPr>
              <w:t>MenuAutoTextList</w:t>
            </w:r>
            <w:bookmarkEnd w:id="3151"/>
          </w:p>
        </w:tc>
        <w:tc>
          <w:tcPr>
            <w:tcW w:w="0" w:type="auto"/>
            <w:vAlign w:val="center"/>
          </w:tcPr>
          <w:p w:rsidR="00013DC0" w:rsidRDefault="00C92CE0">
            <w:pPr>
              <w:pStyle w:val="TableBodyText"/>
            </w:pPr>
            <w:r>
              <w:t>0x168D</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52" w:name="MenuTableSelect"/>
            <w:r>
              <w:rPr>
                <w:b/>
              </w:rPr>
              <w:t>MenuTableSelect</w:t>
            </w:r>
            <w:bookmarkEnd w:id="3152"/>
          </w:p>
        </w:tc>
        <w:tc>
          <w:tcPr>
            <w:tcW w:w="0" w:type="auto"/>
            <w:vAlign w:val="center"/>
          </w:tcPr>
          <w:p w:rsidR="00013DC0" w:rsidRDefault="00C92CE0">
            <w:pPr>
              <w:pStyle w:val="TableBodyText"/>
            </w:pPr>
            <w:r>
              <w:t>0x1696</w:t>
            </w:r>
          </w:p>
        </w:tc>
        <w:tc>
          <w:tcPr>
            <w:tcW w:w="0" w:type="auto"/>
            <w:vAlign w:val="center"/>
          </w:tcPr>
          <w:p w:rsidR="00013DC0" w:rsidRDefault="00C92CE0">
            <w:pPr>
              <w:pStyle w:val="TableBodyText"/>
            </w:pPr>
            <w:r>
              <w:t>Macro Submenu.</w:t>
            </w:r>
          </w:p>
        </w:tc>
      </w:tr>
      <w:tr w:rsidR="00013DC0" w:rsidTr="00013DC0">
        <w:tc>
          <w:tcPr>
            <w:tcW w:w="0" w:type="auto"/>
            <w:vAlign w:val="center"/>
          </w:tcPr>
          <w:p w:rsidR="00013DC0" w:rsidRDefault="00C92CE0">
            <w:pPr>
              <w:pStyle w:val="TableBodyText"/>
            </w:pPr>
            <w:bookmarkStart w:id="3153" w:name="MenuTableConvert"/>
            <w:r>
              <w:rPr>
                <w:b/>
              </w:rPr>
              <w:t>MenuTableConvert</w:t>
            </w:r>
            <w:bookmarkEnd w:id="3153"/>
          </w:p>
        </w:tc>
        <w:tc>
          <w:tcPr>
            <w:tcW w:w="0" w:type="auto"/>
            <w:vAlign w:val="center"/>
          </w:tcPr>
          <w:p w:rsidR="00013DC0" w:rsidRDefault="00C92CE0">
            <w:pPr>
              <w:pStyle w:val="TableBodyText"/>
            </w:pPr>
            <w:r>
              <w:t>0x1697</w:t>
            </w:r>
          </w:p>
        </w:tc>
        <w:tc>
          <w:tcPr>
            <w:tcW w:w="0" w:type="auto"/>
            <w:vAlign w:val="center"/>
          </w:tcPr>
          <w:p w:rsidR="00013DC0" w:rsidRDefault="00C92CE0">
            <w:pPr>
              <w:pStyle w:val="TableBodyText"/>
            </w:pPr>
            <w:r>
              <w:t>Macro Submenu.</w:t>
            </w:r>
          </w:p>
        </w:tc>
      </w:tr>
      <w:tr w:rsidR="00013DC0" w:rsidTr="00013DC0">
        <w:tc>
          <w:tcPr>
            <w:tcW w:w="0" w:type="auto"/>
            <w:vAlign w:val="center"/>
          </w:tcPr>
          <w:p w:rsidR="00013DC0" w:rsidRDefault="00C92CE0">
            <w:pPr>
              <w:pStyle w:val="TableBodyText"/>
            </w:pPr>
            <w:bookmarkStart w:id="3154" w:name="MenuTableInsertPalette"/>
            <w:r>
              <w:rPr>
                <w:b/>
              </w:rPr>
              <w:t>MenuTableInsertPalette</w:t>
            </w:r>
            <w:bookmarkEnd w:id="3154"/>
          </w:p>
        </w:tc>
        <w:tc>
          <w:tcPr>
            <w:tcW w:w="0" w:type="auto"/>
            <w:vAlign w:val="center"/>
          </w:tcPr>
          <w:p w:rsidR="00013DC0" w:rsidRDefault="00C92CE0">
            <w:pPr>
              <w:pStyle w:val="TableBodyText"/>
            </w:pPr>
            <w:r>
              <w:t>0x1698</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55" w:name="FixHHCMenu"/>
            <w:r>
              <w:rPr>
                <w:b/>
              </w:rPr>
              <w:t>FixHHCMenu</w:t>
            </w:r>
            <w:bookmarkEnd w:id="3155"/>
          </w:p>
        </w:tc>
        <w:tc>
          <w:tcPr>
            <w:tcW w:w="0" w:type="auto"/>
            <w:vAlign w:val="center"/>
          </w:tcPr>
          <w:p w:rsidR="00013DC0" w:rsidRDefault="00C92CE0">
            <w:pPr>
              <w:pStyle w:val="TableBodyText"/>
            </w:pPr>
            <w:r>
              <w:t>0x1699</w:t>
            </w:r>
          </w:p>
        </w:tc>
        <w:tc>
          <w:tcPr>
            <w:tcW w:w="0" w:type="auto"/>
            <w:vAlign w:val="center"/>
          </w:tcPr>
          <w:p w:rsidR="00013DC0" w:rsidRDefault="00C92CE0">
            <w:pPr>
              <w:pStyle w:val="TableBodyText"/>
            </w:pPr>
            <w:r>
              <w:t>Represents a menu. Has no effect.</w:t>
            </w:r>
          </w:p>
        </w:tc>
      </w:tr>
      <w:tr w:rsidR="00013DC0" w:rsidTr="00013DC0">
        <w:tc>
          <w:tcPr>
            <w:tcW w:w="0" w:type="auto"/>
            <w:vAlign w:val="center"/>
          </w:tcPr>
          <w:p w:rsidR="00013DC0" w:rsidRDefault="00C92CE0">
            <w:pPr>
              <w:pStyle w:val="TableBodyText"/>
            </w:pPr>
            <w:bookmarkStart w:id="3156" w:name="MenuTableAutoFitShort"/>
            <w:r>
              <w:rPr>
                <w:b/>
              </w:rPr>
              <w:t>MenuTableAutoFitShort</w:t>
            </w:r>
            <w:bookmarkEnd w:id="3156"/>
          </w:p>
        </w:tc>
        <w:tc>
          <w:tcPr>
            <w:tcW w:w="0" w:type="auto"/>
            <w:vAlign w:val="center"/>
          </w:tcPr>
          <w:p w:rsidR="00013DC0" w:rsidRDefault="00C92CE0">
            <w:pPr>
              <w:pStyle w:val="TableBodyText"/>
            </w:pPr>
            <w:r>
              <w:t>0x169A</w:t>
            </w:r>
          </w:p>
        </w:tc>
        <w:tc>
          <w:tcPr>
            <w:tcW w:w="0" w:type="auto"/>
            <w:vAlign w:val="center"/>
          </w:tcPr>
          <w:p w:rsidR="00013DC0" w:rsidRDefault="00C92CE0">
            <w:pPr>
              <w:pStyle w:val="TableBodyText"/>
            </w:pPr>
            <w:r>
              <w:t>Macro Submenu.</w:t>
            </w:r>
          </w:p>
        </w:tc>
      </w:tr>
      <w:tr w:rsidR="00013DC0" w:rsidTr="00013DC0">
        <w:tc>
          <w:tcPr>
            <w:tcW w:w="0" w:type="auto"/>
            <w:vAlign w:val="center"/>
          </w:tcPr>
          <w:p w:rsidR="00013DC0" w:rsidRDefault="00C92CE0">
            <w:pPr>
              <w:pStyle w:val="TableBodyText"/>
            </w:pPr>
            <w:bookmarkStart w:id="3157" w:name="MenuTableAutoFitLong"/>
            <w:r>
              <w:rPr>
                <w:b/>
              </w:rPr>
              <w:t>MenuTableAutoFitLong</w:t>
            </w:r>
            <w:bookmarkEnd w:id="3157"/>
          </w:p>
        </w:tc>
        <w:tc>
          <w:tcPr>
            <w:tcW w:w="0" w:type="auto"/>
            <w:vAlign w:val="center"/>
          </w:tcPr>
          <w:p w:rsidR="00013DC0" w:rsidRDefault="00C92CE0">
            <w:pPr>
              <w:pStyle w:val="TableBodyText"/>
            </w:pPr>
            <w:r>
              <w:t>0x169B</w:t>
            </w:r>
          </w:p>
        </w:tc>
        <w:tc>
          <w:tcPr>
            <w:tcW w:w="0" w:type="auto"/>
            <w:vAlign w:val="center"/>
          </w:tcPr>
          <w:p w:rsidR="00013DC0" w:rsidRDefault="00C92CE0">
            <w:pPr>
              <w:pStyle w:val="TableBodyText"/>
            </w:pPr>
            <w:r>
              <w:t>Macro</w:t>
            </w:r>
            <w:r>
              <w:t xml:space="preserve"> Submenu.</w:t>
            </w:r>
          </w:p>
        </w:tc>
      </w:tr>
      <w:tr w:rsidR="00013DC0" w:rsidTr="00013DC0">
        <w:tc>
          <w:tcPr>
            <w:tcW w:w="0" w:type="auto"/>
            <w:vAlign w:val="center"/>
          </w:tcPr>
          <w:p w:rsidR="00013DC0" w:rsidRDefault="00C92CE0">
            <w:pPr>
              <w:pStyle w:val="TableBodyText"/>
            </w:pPr>
            <w:bookmarkStart w:id="3158" w:name="MenuCellAlignment"/>
            <w:r>
              <w:rPr>
                <w:b/>
              </w:rPr>
              <w:t>MenuCellAlignment</w:t>
            </w:r>
            <w:bookmarkEnd w:id="3158"/>
          </w:p>
        </w:tc>
        <w:tc>
          <w:tcPr>
            <w:tcW w:w="0" w:type="auto"/>
            <w:vAlign w:val="center"/>
          </w:tcPr>
          <w:p w:rsidR="00013DC0" w:rsidRDefault="00C92CE0">
            <w:pPr>
              <w:pStyle w:val="TableBodyText"/>
            </w:pPr>
            <w:r>
              <w:t>0x169C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59" w:name="MenuTableInsertLong"/>
            <w:r>
              <w:rPr>
                <w:b/>
              </w:rPr>
              <w:t>MenuTableInsertLong</w:t>
            </w:r>
            <w:bookmarkEnd w:id="3159"/>
          </w:p>
        </w:tc>
        <w:tc>
          <w:tcPr>
            <w:tcW w:w="0" w:type="auto"/>
            <w:vAlign w:val="center"/>
          </w:tcPr>
          <w:p w:rsidR="00013DC0" w:rsidRDefault="00C92CE0">
            <w:pPr>
              <w:pStyle w:val="TableBodyText"/>
            </w:pPr>
            <w:r>
              <w:t>0x169D</w:t>
            </w:r>
          </w:p>
        </w:tc>
        <w:tc>
          <w:tcPr>
            <w:tcW w:w="0" w:type="auto"/>
            <w:vAlign w:val="center"/>
          </w:tcPr>
          <w:p w:rsidR="00013DC0" w:rsidRDefault="00C92CE0">
            <w:pPr>
              <w:pStyle w:val="TableBodyText"/>
            </w:pPr>
            <w:r>
              <w:t>Macro Submenu.</w:t>
            </w:r>
          </w:p>
        </w:tc>
      </w:tr>
      <w:tr w:rsidR="00013DC0" w:rsidTr="00013DC0">
        <w:tc>
          <w:tcPr>
            <w:tcW w:w="0" w:type="auto"/>
            <w:vAlign w:val="center"/>
          </w:tcPr>
          <w:p w:rsidR="00013DC0" w:rsidRDefault="00C92CE0">
            <w:pPr>
              <w:pStyle w:val="TableBodyText"/>
            </w:pPr>
            <w:bookmarkStart w:id="3160" w:name="MenuCollaboration"/>
            <w:r>
              <w:rPr>
                <w:b/>
              </w:rPr>
              <w:t>MenuCollaboration</w:t>
            </w:r>
            <w:bookmarkEnd w:id="3160"/>
          </w:p>
        </w:tc>
        <w:tc>
          <w:tcPr>
            <w:tcW w:w="0" w:type="auto"/>
            <w:vAlign w:val="center"/>
          </w:tcPr>
          <w:p w:rsidR="00013DC0" w:rsidRDefault="00C92CE0">
            <w:pPr>
              <w:pStyle w:val="TableBodyText"/>
            </w:pPr>
            <w:r>
              <w:t>0x169E</w:t>
            </w:r>
          </w:p>
        </w:tc>
        <w:tc>
          <w:tcPr>
            <w:tcW w:w="0" w:type="auto"/>
            <w:vAlign w:val="center"/>
          </w:tcPr>
          <w:p w:rsidR="00013DC0" w:rsidRDefault="00C92CE0">
            <w:pPr>
              <w:pStyle w:val="TableBodyText"/>
            </w:pPr>
            <w:r>
              <w:t>Collaboration Submenu.</w:t>
            </w:r>
          </w:p>
        </w:tc>
      </w:tr>
      <w:tr w:rsidR="00013DC0" w:rsidTr="00013DC0">
        <w:tc>
          <w:tcPr>
            <w:tcW w:w="0" w:type="auto"/>
            <w:vAlign w:val="center"/>
          </w:tcPr>
          <w:p w:rsidR="00013DC0" w:rsidRDefault="00C92CE0">
            <w:pPr>
              <w:pStyle w:val="TableBodyText"/>
            </w:pPr>
            <w:bookmarkStart w:id="3161" w:name="MenuAsianLayout"/>
            <w:r>
              <w:rPr>
                <w:b/>
              </w:rPr>
              <w:t>MenuAsianLayout</w:t>
            </w:r>
            <w:bookmarkEnd w:id="3161"/>
          </w:p>
        </w:tc>
        <w:tc>
          <w:tcPr>
            <w:tcW w:w="0" w:type="auto"/>
            <w:vAlign w:val="center"/>
          </w:tcPr>
          <w:p w:rsidR="00013DC0" w:rsidRDefault="00C92CE0">
            <w:pPr>
              <w:pStyle w:val="TableBodyText"/>
            </w:pPr>
            <w:r>
              <w:t>0x169F</w:t>
            </w:r>
          </w:p>
        </w:tc>
        <w:tc>
          <w:tcPr>
            <w:tcW w:w="0" w:type="auto"/>
            <w:vAlign w:val="center"/>
          </w:tcPr>
          <w:p w:rsidR="00013DC0" w:rsidRDefault="00C92CE0">
            <w:pPr>
              <w:pStyle w:val="TableBodyText"/>
            </w:pPr>
            <w:r>
              <w:t>Asian Layout Submenu.</w:t>
            </w:r>
          </w:p>
        </w:tc>
      </w:tr>
      <w:tr w:rsidR="00013DC0" w:rsidTr="00013DC0">
        <w:tc>
          <w:tcPr>
            <w:tcW w:w="0" w:type="auto"/>
            <w:vAlign w:val="center"/>
          </w:tcPr>
          <w:p w:rsidR="00013DC0" w:rsidRDefault="00C92CE0">
            <w:pPr>
              <w:pStyle w:val="TableBodyText"/>
            </w:pPr>
            <w:bookmarkStart w:id="3162" w:name="FixSynonymMenu"/>
            <w:r>
              <w:rPr>
                <w:b/>
              </w:rPr>
              <w:t>FixSynonymMenu</w:t>
            </w:r>
            <w:bookmarkEnd w:id="3162"/>
          </w:p>
        </w:tc>
        <w:tc>
          <w:tcPr>
            <w:tcW w:w="0" w:type="auto"/>
            <w:vAlign w:val="center"/>
          </w:tcPr>
          <w:p w:rsidR="00013DC0" w:rsidRDefault="00C92CE0">
            <w:pPr>
              <w:pStyle w:val="TableBodyText"/>
            </w:pPr>
            <w:r>
              <w:t>0x16A0</w:t>
            </w:r>
          </w:p>
        </w:tc>
        <w:tc>
          <w:tcPr>
            <w:tcW w:w="0" w:type="auto"/>
            <w:vAlign w:val="center"/>
          </w:tcPr>
          <w:p w:rsidR="00013DC0" w:rsidRDefault="00C92CE0">
            <w:pPr>
              <w:pStyle w:val="TableBodyText"/>
            </w:pPr>
            <w:r>
              <w:t>Represents a menu. Has no effect.</w:t>
            </w:r>
          </w:p>
        </w:tc>
      </w:tr>
      <w:tr w:rsidR="00013DC0" w:rsidTr="00013DC0">
        <w:tc>
          <w:tcPr>
            <w:tcW w:w="0" w:type="auto"/>
            <w:vAlign w:val="center"/>
          </w:tcPr>
          <w:p w:rsidR="00013DC0" w:rsidRDefault="00C92CE0">
            <w:pPr>
              <w:pStyle w:val="TableBodyText"/>
            </w:pPr>
            <w:bookmarkStart w:id="3163" w:name="MenuOrgChartLayout"/>
            <w:r>
              <w:rPr>
                <w:b/>
              </w:rPr>
              <w:t>MenuOrgChartLayout</w:t>
            </w:r>
            <w:bookmarkEnd w:id="3163"/>
          </w:p>
        </w:tc>
        <w:tc>
          <w:tcPr>
            <w:tcW w:w="0" w:type="auto"/>
            <w:vAlign w:val="center"/>
          </w:tcPr>
          <w:p w:rsidR="00013DC0" w:rsidRDefault="00C92CE0">
            <w:pPr>
              <w:pStyle w:val="TableBodyText"/>
            </w:pPr>
            <w:r>
              <w:t>0x16AB</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64" w:name="DrawMenuMoreShapes7"/>
            <w:r>
              <w:rPr>
                <w:b/>
              </w:rPr>
              <w:t>DrawMenuMoreShapes7</w:t>
            </w:r>
            <w:bookmarkEnd w:id="3164"/>
          </w:p>
        </w:tc>
        <w:tc>
          <w:tcPr>
            <w:tcW w:w="0" w:type="auto"/>
            <w:vAlign w:val="center"/>
          </w:tcPr>
          <w:p w:rsidR="00013DC0" w:rsidRDefault="00C92CE0">
            <w:pPr>
              <w:pStyle w:val="TableBodyText"/>
            </w:pPr>
            <w:r>
              <w:t>0x16AC</w:t>
            </w:r>
          </w:p>
        </w:tc>
        <w:tc>
          <w:tcPr>
            <w:tcW w:w="0" w:type="auto"/>
            <w:vAlign w:val="center"/>
          </w:tcPr>
          <w:p w:rsidR="00013DC0" w:rsidRDefault="00C92CE0">
            <w:pPr>
              <w:pStyle w:val="TableBodyText"/>
            </w:pPr>
            <w:r>
              <w:t>Has no effect.</w:t>
            </w:r>
          </w:p>
        </w:tc>
      </w:tr>
      <w:tr w:rsidR="00013DC0" w:rsidTr="00013DC0">
        <w:tc>
          <w:tcPr>
            <w:tcW w:w="0" w:type="auto"/>
            <w:vAlign w:val="center"/>
          </w:tcPr>
          <w:p w:rsidR="00013DC0" w:rsidRDefault="00C92CE0">
            <w:pPr>
              <w:pStyle w:val="TableBodyText"/>
            </w:pPr>
            <w:bookmarkStart w:id="3165" w:name="MenuReference"/>
            <w:r>
              <w:rPr>
                <w:b/>
              </w:rPr>
              <w:t>MenuReference</w:t>
            </w:r>
            <w:bookmarkEnd w:id="3165"/>
          </w:p>
        </w:tc>
        <w:tc>
          <w:tcPr>
            <w:tcW w:w="0" w:type="auto"/>
            <w:vAlign w:val="center"/>
          </w:tcPr>
          <w:p w:rsidR="00013DC0" w:rsidRDefault="00C92CE0">
            <w:pPr>
              <w:pStyle w:val="TableBodyText"/>
            </w:pPr>
            <w:r>
              <w:t>0x16AE</w:t>
            </w:r>
          </w:p>
        </w:tc>
        <w:tc>
          <w:tcPr>
            <w:tcW w:w="0" w:type="auto"/>
            <w:vAlign w:val="center"/>
          </w:tcPr>
          <w:p w:rsidR="00013DC0" w:rsidRDefault="00C92CE0">
            <w:pPr>
              <w:pStyle w:val="TableBodyText"/>
            </w:pPr>
            <w:r>
              <w:t>Insert Reference Submenu.</w:t>
            </w:r>
          </w:p>
        </w:tc>
      </w:tr>
      <w:tr w:rsidR="00013DC0" w:rsidTr="00013DC0">
        <w:tc>
          <w:tcPr>
            <w:tcW w:w="0" w:type="auto"/>
            <w:vAlign w:val="center"/>
          </w:tcPr>
          <w:p w:rsidR="00013DC0" w:rsidRDefault="00C92CE0">
            <w:pPr>
              <w:pStyle w:val="TableBodyText"/>
            </w:pPr>
            <w:bookmarkStart w:id="3166" w:name="MenuLettersMail"/>
            <w:r>
              <w:rPr>
                <w:b/>
              </w:rPr>
              <w:t>MenuLettersMail</w:t>
            </w:r>
            <w:bookmarkEnd w:id="3166"/>
          </w:p>
        </w:tc>
        <w:tc>
          <w:tcPr>
            <w:tcW w:w="0" w:type="auto"/>
            <w:vAlign w:val="center"/>
          </w:tcPr>
          <w:p w:rsidR="00013DC0" w:rsidRDefault="00C92CE0">
            <w:pPr>
              <w:pStyle w:val="TableBodyText"/>
            </w:pPr>
            <w:r>
              <w:t>0x16AF</w:t>
            </w:r>
          </w:p>
        </w:tc>
        <w:tc>
          <w:tcPr>
            <w:tcW w:w="0" w:type="auto"/>
            <w:vAlign w:val="center"/>
          </w:tcPr>
          <w:p w:rsidR="00013DC0" w:rsidRDefault="00C92CE0">
            <w:pPr>
              <w:pStyle w:val="TableBodyText"/>
            </w:pPr>
            <w:r>
              <w:t>Tools Letters and Mailings Submenu.</w:t>
            </w:r>
          </w:p>
        </w:tc>
      </w:tr>
      <w:tr w:rsidR="00013DC0" w:rsidTr="00013DC0">
        <w:tc>
          <w:tcPr>
            <w:tcW w:w="0" w:type="auto"/>
            <w:vAlign w:val="center"/>
          </w:tcPr>
          <w:p w:rsidR="00013DC0" w:rsidRDefault="00C92CE0">
            <w:pPr>
              <w:pStyle w:val="TableBodyText"/>
            </w:pPr>
            <w:bookmarkStart w:id="3167" w:name="MenuClear"/>
            <w:r>
              <w:rPr>
                <w:b/>
              </w:rPr>
              <w:t>MenuClear</w:t>
            </w:r>
            <w:bookmarkEnd w:id="3167"/>
          </w:p>
        </w:tc>
        <w:tc>
          <w:tcPr>
            <w:tcW w:w="0" w:type="auto"/>
            <w:vAlign w:val="center"/>
          </w:tcPr>
          <w:p w:rsidR="00013DC0" w:rsidRDefault="00C92CE0">
            <w:pPr>
              <w:pStyle w:val="TableBodyText"/>
            </w:pPr>
            <w:r>
              <w:t>0x16B0</w:t>
            </w:r>
          </w:p>
        </w:tc>
        <w:tc>
          <w:tcPr>
            <w:tcW w:w="0" w:type="auto"/>
            <w:vAlign w:val="center"/>
          </w:tcPr>
          <w:p w:rsidR="00013DC0" w:rsidRDefault="00C92CE0">
            <w:pPr>
              <w:pStyle w:val="TableBodyText"/>
            </w:pPr>
            <w:r>
              <w:t>Clear Submenu.</w:t>
            </w:r>
          </w:p>
        </w:tc>
      </w:tr>
      <w:tr w:rsidR="00013DC0" w:rsidTr="00013DC0">
        <w:tc>
          <w:tcPr>
            <w:tcW w:w="0" w:type="auto"/>
            <w:vAlign w:val="center"/>
          </w:tcPr>
          <w:p w:rsidR="00013DC0" w:rsidRDefault="00C92CE0">
            <w:pPr>
              <w:pStyle w:val="TableBodyText"/>
            </w:pPr>
            <w:bookmarkStart w:id="3168" w:name="MenuDiagramLayout"/>
            <w:r>
              <w:rPr>
                <w:b/>
              </w:rPr>
              <w:t>MenuDiagramLayout</w:t>
            </w:r>
            <w:bookmarkEnd w:id="3168"/>
          </w:p>
        </w:tc>
        <w:tc>
          <w:tcPr>
            <w:tcW w:w="0" w:type="auto"/>
            <w:vAlign w:val="center"/>
          </w:tcPr>
          <w:p w:rsidR="00013DC0" w:rsidRDefault="00C92CE0">
            <w:pPr>
              <w:pStyle w:val="TableBodyText"/>
            </w:pPr>
            <w:r>
              <w:t>0x16B1</w:t>
            </w:r>
          </w:p>
        </w:tc>
        <w:tc>
          <w:tcPr>
            <w:tcW w:w="0" w:type="auto"/>
            <w:vAlign w:val="center"/>
          </w:tcPr>
          <w:p w:rsidR="00013DC0" w:rsidRDefault="00C92CE0">
            <w:pPr>
              <w:pStyle w:val="TableBodyText"/>
            </w:pPr>
            <w:r>
              <w:t>Diagram Layout.</w:t>
            </w:r>
          </w:p>
        </w:tc>
      </w:tr>
      <w:tr w:rsidR="00013DC0" w:rsidTr="00013DC0">
        <w:tc>
          <w:tcPr>
            <w:tcW w:w="0" w:type="auto"/>
            <w:vAlign w:val="center"/>
          </w:tcPr>
          <w:p w:rsidR="00013DC0" w:rsidRDefault="00C92CE0">
            <w:pPr>
              <w:pStyle w:val="TableBodyText"/>
            </w:pPr>
            <w:bookmarkStart w:id="3169" w:name="MenuShowChanges"/>
            <w:r>
              <w:rPr>
                <w:b/>
              </w:rPr>
              <w:lastRenderedPageBreak/>
              <w:t>MenuShowChanges</w:t>
            </w:r>
            <w:bookmarkEnd w:id="3169"/>
          </w:p>
        </w:tc>
        <w:tc>
          <w:tcPr>
            <w:tcW w:w="0" w:type="auto"/>
            <w:vAlign w:val="center"/>
          </w:tcPr>
          <w:p w:rsidR="00013DC0" w:rsidRDefault="00C92CE0">
            <w:pPr>
              <w:pStyle w:val="TableBodyText"/>
            </w:pPr>
            <w:r>
              <w:t>0x16B3</w:t>
            </w:r>
          </w:p>
        </w:tc>
        <w:tc>
          <w:tcPr>
            <w:tcW w:w="0" w:type="auto"/>
            <w:vAlign w:val="center"/>
          </w:tcPr>
          <w:p w:rsidR="00013DC0" w:rsidRDefault="00C92CE0">
            <w:pPr>
              <w:pStyle w:val="TableBodyText"/>
            </w:pPr>
            <w:r>
              <w:t>Fine tune which balloons are shown.</w:t>
            </w:r>
          </w:p>
        </w:tc>
      </w:tr>
      <w:tr w:rsidR="00013DC0" w:rsidTr="00013DC0">
        <w:tc>
          <w:tcPr>
            <w:tcW w:w="0" w:type="auto"/>
            <w:vAlign w:val="center"/>
          </w:tcPr>
          <w:p w:rsidR="00013DC0" w:rsidRDefault="00C92CE0">
            <w:pPr>
              <w:pStyle w:val="TableBodyText"/>
            </w:pPr>
            <w:bookmarkStart w:id="3170" w:name="MenuShowReviewers"/>
            <w:r>
              <w:rPr>
                <w:b/>
              </w:rPr>
              <w:t>MenuShowReviewers</w:t>
            </w:r>
            <w:bookmarkEnd w:id="3170"/>
          </w:p>
        </w:tc>
        <w:tc>
          <w:tcPr>
            <w:tcW w:w="0" w:type="auto"/>
            <w:vAlign w:val="center"/>
          </w:tcPr>
          <w:p w:rsidR="00013DC0" w:rsidRDefault="00C92CE0">
            <w:pPr>
              <w:pStyle w:val="TableBodyText"/>
            </w:pPr>
            <w:r>
              <w:t>0x16B4</w:t>
            </w:r>
          </w:p>
        </w:tc>
        <w:tc>
          <w:tcPr>
            <w:tcW w:w="0" w:type="auto"/>
            <w:vAlign w:val="center"/>
          </w:tcPr>
          <w:p w:rsidR="00013DC0" w:rsidRDefault="00C92CE0">
            <w:pPr>
              <w:pStyle w:val="TableBodyText"/>
            </w:pPr>
            <w:r>
              <w:t>Fine tune which balloons are shown.</w:t>
            </w:r>
          </w:p>
        </w:tc>
      </w:tr>
      <w:tr w:rsidR="00013DC0" w:rsidTr="00013DC0">
        <w:tc>
          <w:tcPr>
            <w:tcW w:w="0" w:type="auto"/>
            <w:vAlign w:val="center"/>
          </w:tcPr>
          <w:p w:rsidR="00013DC0" w:rsidRDefault="00C92CE0">
            <w:pPr>
              <w:pStyle w:val="TableBodyText"/>
            </w:pPr>
            <w:bookmarkStart w:id="3171" w:name="ResolveMenu"/>
            <w:r>
              <w:rPr>
                <w:b/>
              </w:rPr>
              <w:t>ResolveMenu</w:t>
            </w:r>
            <w:bookmarkEnd w:id="3171"/>
          </w:p>
        </w:tc>
        <w:tc>
          <w:tcPr>
            <w:tcW w:w="0" w:type="auto"/>
            <w:vAlign w:val="center"/>
          </w:tcPr>
          <w:p w:rsidR="00013DC0" w:rsidRDefault="00C92CE0">
            <w:pPr>
              <w:pStyle w:val="TableBodyText"/>
            </w:pPr>
            <w:r>
              <w:t>0x16B5</w:t>
            </w:r>
          </w:p>
        </w:tc>
        <w:tc>
          <w:tcPr>
            <w:tcW w:w="0" w:type="auto"/>
            <w:vAlign w:val="center"/>
          </w:tcPr>
          <w:p w:rsidR="00013DC0" w:rsidRDefault="00C92CE0">
            <w:pPr>
              <w:pStyle w:val="TableBodyText"/>
            </w:pPr>
            <w:r>
              <w:t>Accept/Reject Changes and Delete Comments.</w:t>
            </w:r>
          </w:p>
        </w:tc>
      </w:tr>
      <w:tr w:rsidR="00013DC0" w:rsidTr="00013DC0">
        <w:tc>
          <w:tcPr>
            <w:tcW w:w="0" w:type="auto"/>
            <w:vAlign w:val="center"/>
          </w:tcPr>
          <w:p w:rsidR="00013DC0" w:rsidRDefault="00C92CE0">
            <w:pPr>
              <w:pStyle w:val="TableBodyText"/>
            </w:pPr>
            <w:bookmarkStart w:id="3172" w:name="MenuOrgChartInsert"/>
            <w:r>
              <w:rPr>
                <w:b/>
              </w:rPr>
              <w:t>MenuOrgChartInsert</w:t>
            </w:r>
            <w:bookmarkEnd w:id="3172"/>
          </w:p>
        </w:tc>
        <w:tc>
          <w:tcPr>
            <w:tcW w:w="0" w:type="auto"/>
            <w:vAlign w:val="center"/>
          </w:tcPr>
          <w:p w:rsidR="00013DC0" w:rsidRDefault="00C92CE0">
            <w:pPr>
              <w:pStyle w:val="TableBodyText"/>
            </w:pPr>
            <w:r>
              <w:t>0x16B6</w:t>
            </w:r>
          </w:p>
        </w:tc>
        <w:tc>
          <w:tcPr>
            <w:tcW w:w="0" w:type="auto"/>
            <w:vAlign w:val="center"/>
          </w:tcPr>
          <w:p w:rsidR="00013DC0" w:rsidRDefault="00C92CE0">
            <w:pPr>
              <w:pStyle w:val="TableBodyText"/>
            </w:pPr>
            <w:r>
              <w:t>Inserts an additional box to</w:t>
            </w:r>
            <w:r>
              <w:t xml:space="preserve"> the organization chart.</w:t>
            </w:r>
          </w:p>
        </w:tc>
      </w:tr>
      <w:tr w:rsidR="00013DC0" w:rsidTr="00013DC0">
        <w:tc>
          <w:tcPr>
            <w:tcW w:w="0" w:type="auto"/>
            <w:vAlign w:val="center"/>
          </w:tcPr>
          <w:p w:rsidR="00013DC0" w:rsidRDefault="00C92CE0">
            <w:pPr>
              <w:pStyle w:val="TableBodyText"/>
            </w:pPr>
            <w:bookmarkStart w:id="3173" w:name="MenuDiagramConvertTo"/>
            <w:r>
              <w:rPr>
                <w:b/>
              </w:rPr>
              <w:t>MenuDiagramConvertTo</w:t>
            </w:r>
            <w:bookmarkEnd w:id="3173"/>
          </w:p>
        </w:tc>
        <w:tc>
          <w:tcPr>
            <w:tcW w:w="0" w:type="auto"/>
            <w:vAlign w:val="center"/>
          </w:tcPr>
          <w:p w:rsidR="00013DC0" w:rsidRDefault="00C92CE0">
            <w:pPr>
              <w:pStyle w:val="TableBodyText"/>
            </w:pPr>
            <w:r>
              <w:t>0x16B7</w:t>
            </w:r>
          </w:p>
        </w:tc>
        <w:tc>
          <w:tcPr>
            <w:tcW w:w="0" w:type="auto"/>
            <w:vAlign w:val="center"/>
          </w:tcPr>
          <w:p w:rsidR="00013DC0" w:rsidRDefault="00C92CE0">
            <w:pPr>
              <w:pStyle w:val="TableBodyText"/>
            </w:pPr>
            <w:r>
              <w:t>Convert To.</w:t>
            </w:r>
          </w:p>
        </w:tc>
      </w:tr>
      <w:tr w:rsidR="00013DC0" w:rsidTr="00013DC0">
        <w:tc>
          <w:tcPr>
            <w:tcW w:w="0" w:type="auto"/>
            <w:vAlign w:val="center"/>
          </w:tcPr>
          <w:p w:rsidR="00013DC0" w:rsidRDefault="00C92CE0">
            <w:pPr>
              <w:pStyle w:val="TableBodyText"/>
            </w:pPr>
            <w:bookmarkStart w:id="3174" w:name="ApplyXMLStructureMenu"/>
            <w:r>
              <w:rPr>
                <w:b/>
              </w:rPr>
              <w:t>ApplyXMLStructureMenu</w:t>
            </w:r>
            <w:bookmarkEnd w:id="3174"/>
          </w:p>
        </w:tc>
        <w:tc>
          <w:tcPr>
            <w:tcW w:w="0" w:type="auto"/>
            <w:vAlign w:val="center"/>
          </w:tcPr>
          <w:p w:rsidR="00013DC0" w:rsidRDefault="00C92CE0">
            <w:pPr>
              <w:pStyle w:val="TableBodyText"/>
            </w:pPr>
            <w:r>
              <w:t>0x16B8</w:t>
            </w:r>
          </w:p>
        </w:tc>
        <w:tc>
          <w:tcPr>
            <w:tcW w:w="0" w:type="auto"/>
            <w:vAlign w:val="center"/>
          </w:tcPr>
          <w:p w:rsidR="00013DC0" w:rsidRDefault="00C92CE0">
            <w:pPr>
              <w:pStyle w:val="TableBodyText"/>
            </w:pPr>
            <w:r>
              <w:t>Represents a menu. Has no effect.</w:t>
            </w:r>
          </w:p>
        </w:tc>
      </w:tr>
      <w:tr w:rsidR="00013DC0" w:rsidTr="00013DC0">
        <w:tc>
          <w:tcPr>
            <w:tcW w:w="0" w:type="auto"/>
            <w:vAlign w:val="center"/>
          </w:tcPr>
          <w:p w:rsidR="00013DC0" w:rsidRDefault="00C92CE0">
            <w:pPr>
              <w:pStyle w:val="TableBodyText"/>
            </w:pPr>
            <w:bookmarkStart w:id="3175" w:name="FormatInkColor"/>
            <w:r>
              <w:rPr>
                <w:b/>
              </w:rPr>
              <w:t>FormatInkColor</w:t>
            </w:r>
            <w:bookmarkEnd w:id="3175"/>
          </w:p>
        </w:tc>
        <w:tc>
          <w:tcPr>
            <w:tcW w:w="0" w:type="auto"/>
            <w:vAlign w:val="center"/>
          </w:tcPr>
          <w:p w:rsidR="00013DC0" w:rsidRDefault="00C92CE0">
            <w:pPr>
              <w:pStyle w:val="TableBodyText"/>
            </w:pPr>
            <w:r>
              <w:t>0x16B9</w:t>
            </w:r>
          </w:p>
        </w:tc>
        <w:tc>
          <w:tcPr>
            <w:tcW w:w="0" w:type="auto"/>
            <w:vAlign w:val="center"/>
          </w:tcPr>
          <w:p w:rsidR="00013DC0" w:rsidRDefault="00C92CE0">
            <w:pPr>
              <w:pStyle w:val="TableBodyText"/>
            </w:pPr>
            <w:r>
              <w:t>Brings up the format ink color dialog.</w:t>
            </w:r>
          </w:p>
        </w:tc>
      </w:tr>
      <w:tr w:rsidR="00013DC0" w:rsidTr="00013DC0">
        <w:tc>
          <w:tcPr>
            <w:tcW w:w="0" w:type="auto"/>
            <w:vAlign w:val="center"/>
          </w:tcPr>
          <w:p w:rsidR="00013DC0" w:rsidRDefault="00C92CE0">
            <w:pPr>
              <w:pStyle w:val="TableBodyText"/>
            </w:pPr>
            <w:bookmarkStart w:id="3176" w:name="MenuVersion"/>
            <w:r>
              <w:rPr>
                <w:b/>
              </w:rPr>
              <w:t>MenuVersion</w:t>
            </w:r>
            <w:bookmarkEnd w:id="3176"/>
          </w:p>
        </w:tc>
        <w:tc>
          <w:tcPr>
            <w:tcW w:w="0" w:type="auto"/>
            <w:vAlign w:val="center"/>
          </w:tcPr>
          <w:p w:rsidR="00013DC0" w:rsidRDefault="00C92CE0">
            <w:pPr>
              <w:pStyle w:val="TableBodyText"/>
            </w:pPr>
            <w:r>
              <w:t>0x16BA</w:t>
            </w:r>
          </w:p>
        </w:tc>
        <w:tc>
          <w:tcPr>
            <w:tcW w:w="0" w:type="auto"/>
            <w:vAlign w:val="center"/>
          </w:tcPr>
          <w:p w:rsidR="00013DC0" w:rsidRDefault="00C92CE0">
            <w:pPr>
              <w:pStyle w:val="TableBodyText"/>
            </w:pPr>
            <w:r>
              <w:t>Manages the versions of a document.</w:t>
            </w:r>
          </w:p>
        </w:tc>
      </w:tr>
      <w:tr w:rsidR="00013DC0" w:rsidTr="00013DC0">
        <w:tc>
          <w:tcPr>
            <w:tcW w:w="0" w:type="auto"/>
            <w:vAlign w:val="center"/>
          </w:tcPr>
          <w:p w:rsidR="00013DC0" w:rsidRDefault="00C92CE0">
            <w:pPr>
              <w:pStyle w:val="TableBodyText"/>
            </w:pPr>
            <w:bookmarkStart w:id="3177" w:name="FormatInkAnnotColor"/>
            <w:r>
              <w:rPr>
                <w:b/>
              </w:rPr>
              <w:t>FormatInkAnnotColor</w:t>
            </w:r>
            <w:bookmarkEnd w:id="3177"/>
          </w:p>
        </w:tc>
        <w:tc>
          <w:tcPr>
            <w:tcW w:w="0" w:type="auto"/>
            <w:vAlign w:val="center"/>
          </w:tcPr>
          <w:p w:rsidR="00013DC0" w:rsidRDefault="00C92CE0">
            <w:pPr>
              <w:pStyle w:val="TableBodyText"/>
            </w:pPr>
            <w:r>
              <w:t>0x16BB</w:t>
            </w:r>
          </w:p>
        </w:tc>
        <w:tc>
          <w:tcPr>
            <w:tcW w:w="0" w:type="auto"/>
            <w:vAlign w:val="center"/>
          </w:tcPr>
          <w:p w:rsidR="00013DC0" w:rsidRDefault="00C92CE0">
            <w:pPr>
              <w:pStyle w:val="TableBodyText"/>
            </w:pPr>
            <w:r>
              <w:t>Brings up the format ink annotation color dialog.</w:t>
            </w:r>
          </w:p>
        </w:tc>
      </w:tr>
      <w:tr w:rsidR="00013DC0" w:rsidTr="00013DC0">
        <w:tc>
          <w:tcPr>
            <w:tcW w:w="0" w:type="auto"/>
            <w:vAlign w:val="center"/>
          </w:tcPr>
          <w:p w:rsidR="00013DC0" w:rsidRDefault="00C92CE0">
            <w:pPr>
              <w:pStyle w:val="TableBodyText"/>
            </w:pPr>
            <w:bookmarkStart w:id="3178" w:name="MenuShowBalloons"/>
            <w:r>
              <w:rPr>
                <w:b/>
              </w:rPr>
              <w:t>MenuShowBalloons</w:t>
            </w:r>
            <w:bookmarkEnd w:id="3178"/>
          </w:p>
        </w:tc>
        <w:tc>
          <w:tcPr>
            <w:tcW w:w="0" w:type="auto"/>
            <w:vAlign w:val="center"/>
          </w:tcPr>
          <w:p w:rsidR="00013DC0" w:rsidRDefault="00C92CE0">
            <w:pPr>
              <w:pStyle w:val="TableBodyText"/>
            </w:pPr>
            <w:r>
              <w:t>0x16BC</w:t>
            </w:r>
          </w:p>
        </w:tc>
        <w:tc>
          <w:tcPr>
            <w:tcW w:w="0" w:type="auto"/>
            <w:vAlign w:val="center"/>
          </w:tcPr>
          <w:p w:rsidR="00013DC0" w:rsidRDefault="00C92CE0">
            <w:pPr>
              <w:pStyle w:val="TableBodyText"/>
            </w:pPr>
            <w:r>
              <w:t>Fine tune which balloons are shown.</w:t>
            </w:r>
          </w:p>
        </w:tc>
      </w:tr>
      <w:tr w:rsidR="00013DC0" w:rsidTr="00013DC0">
        <w:tc>
          <w:tcPr>
            <w:tcW w:w="0" w:type="auto"/>
            <w:vAlign w:val="center"/>
          </w:tcPr>
          <w:p w:rsidR="00013DC0" w:rsidRDefault="00C92CE0">
            <w:pPr>
              <w:pStyle w:val="TableBodyText"/>
            </w:pPr>
            <w:bookmarkStart w:id="3179" w:name="InsertInkSplitMenu"/>
            <w:r>
              <w:rPr>
                <w:b/>
              </w:rPr>
              <w:t>InsertInkSplitMenu</w:t>
            </w:r>
            <w:bookmarkEnd w:id="3179"/>
          </w:p>
        </w:tc>
        <w:tc>
          <w:tcPr>
            <w:tcW w:w="0" w:type="auto"/>
            <w:vAlign w:val="center"/>
          </w:tcPr>
          <w:p w:rsidR="00013DC0" w:rsidRDefault="00C92CE0">
            <w:pPr>
              <w:pStyle w:val="TableBodyText"/>
            </w:pPr>
            <w:r>
              <w:t>0x16BD</w:t>
            </w:r>
          </w:p>
        </w:tc>
        <w:tc>
          <w:tcPr>
            <w:tcW w:w="0" w:type="auto"/>
            <w:vAlign w:val="center"/>
          </w:tcPr>
          <w:p w:rsidR="00013DC0" w:rsidRDefault="00C92CE0">
            <w:pPr>
              <w:pStyle w:val="TableBodyText"/>
            </w:pPr>
            <w:r>
              <w:t>Adds the Ink Tools tab to the Ribbon.</w:t>
            </w:r>
          </w:p>
        </w:tc>
      </w:tr>
      <w:tr w:rsidR="00013DC0" w:rsidTr="00013DC0">
        <w:tc>
          <w:tcPr>
            <w:tcW w:w="0" w:type="auto"/>
            <w:vAlign w:val="center"/>
          </w:tcPr>
          <w:p w:rsidR="00013DC0" w:rsidRDefault="00C92CE0">
            <w:pPr>
              <w:pStyle w:val="TableBodyText"/>
            </w:pPr>
            <w:bookmarkStart w:id="3180" w:name="ReadingModeViewAllMenu"/>
            <w:r>
              <w:rPr>
                <w:b/>
              </w:rPr>
              <w:t>ReadingModeViewAllMenu</w:t>
            </w:r>
            <w:bookmarkEnd w:id="3180"/>
          </w:p>
        </w:tc>
        <w:tc>
          <w:tcPr>
            <w:tcW w:w="0" w:type="auto"/>
            <w:vAlign w:val="center"/>
          </w:tcPr>
          <w:p w:rsidR="00013DC0" w:rsidRDefault="00C92CE0">
            <w:pPr>
              <w:pStyle w:val="TableBodyText"/>
            </w:pPr>
            <w:r>
              <w:t>0x16C0</w:t>
            </w:r>
          </w:p>
        </w:tc>
        <w:tc>
          <w:tcPr>
            <w:tcW w:w="0" w:type="auto"/>
            <w:vAlign w:val="center"/>
          </w:tcPr>
          <w:p w:rsidR="00013DC0" w:rsidRDefault="00C92CE0">
            <w:pPr>
              <w:pStyle w:val="TableBodyText"/>
            </w:pPr>
            <w:r>
              <w:t xml:space="preserve">Produces a submenu of </w:t>
            </w:r>
            <w:r>
              <w:t>Heading1 or 2.</w:t>
            </w:r>
          </w:p>
        </w:tc>
      </w:tr>
      <w:tr w:rsidR="00013DC0" w:rsidTr="00013DC0">
        <w:tc>
          <w:tcPr>
            <w:tcW w:w="0" w:type="auto"/>
            <w:vAlign w:val="center"/>
          </w:tcPr>
          <w:p w:rsidR="00013DC0" w:rsidRDefault="00C92CE0">
            <w:pPr>
              <w:pStyle w:val="TableBodyText"/>
            </w:pPr>
            <w:bookmarkStart w:id="3181" w:name="EquationVerticalMenu"/>
            <w:r>
              <w:rPr>
                <w:b/>
              </w:rPr>
              <w:t>EquationVerticalMenu</w:t>
            </w:r>
            <w:bookmarkEnd w:id="3181"/>
          </w:p>
        </w:tc>
        <w:tc>
          <w:tcPr>
            <w:tcW w:w="0" w:type="auto"/>
            <w:vAlign w:val="center"/>
          </w:tcPr>
          <w:p w:rsidR="00013DC0" w:rsidRDefault="00C92CE0">
            <w:pPr>
              <w:pStyle w:val="TableBodyText"/>
            </w:pPr>
            <w:r>
              <w:t>0x16C2</w:t>
            </w:r>
          </w:p>
        </w:tc>
        <w:tc>
          <w:tcPr>
            <w:tcW w:w="0" w:type="auto"/>
            <w:vAlign w:val="center"/>
          </w:tcPr>
          <w:p w:rsidR="00013DC0" w:rsidRDefault="00C92CE0">
            <w:pPr>
              <w:pStyle w:val="TableBodyText"/>
            </w:pPr>
            <w:r>
              <w:t>Equation vertical alignment menu.</w:t>
            </w:r>
          </w:p>
        </w:tc>
      </w:tr>
      <w:tr w:rsidR="00013DC0" w:rsidTr="00013DC0">
        <w:tc>
          <w:tcPr>
            <w:tcW w:w="0" w:type="auto"/>
            <w:vAlign w:val="center"/>
          </w:tcPr>
          <w:p w:rsidR="00013DC0" w:rsidRDefault="00C92CE0">
            <w:pPr>
              <w:pStyle w:val="TableBodyText"/>
            </w:pPr>
            <w:bookmarkStart w:id="3182" w:name="EquationHorizontalMenu"/>
            <w:r>
              <w:rPr>
                <w:b/>
              </w:rPr>
              <w:t>EquationHorizontalMenu</w:t>
            </w:r>
            <w:bookmarkEnd w:id="3182"/>
          </w:p>
        </w:tc>
        <w:tc>
          <w:tcPr>
            <w:tcW w:w="0" w:type="auto"/>
            <w:vAlign w:val="center"/>
          </w:tcPr>
          <w:p w:rsidR="00013DC0" w:rsidRDefault="00C92CE0">
            <w:pPr>
              <w:pStyle w:val="TableBodyText"/>
            </w:pPr>
            <w:r>
              <w:t>0x16C3</w:t>
            </w:r>
          </w:p>
        </w:tc>
        <w:tc>
          <w:tcPr>
            <w:tcW w:w="0" w:type="auto"/>
            <w:vAlign w:val="center"/>
          </w:tcPr>
          <w:p w:rsidR="00013DC0" w:rsidRDefault="00C92CE0">
            <w:pPr>
              <w:pStyle w:val="TableBodyText"/>
            </w:pPr>
            <w:r>
              <w:t>Equation horizontal alignment menu.</w:t>
            </w:r>
          </w:p>
        </w:tc>
      </w:tr>
      <w:tr w:rsidR="00013DC0" w:rsidTr="00013DC0">
        <w:tc>
          <w:tcPr>
            <w:tcW w:w="0" w:type="auto"/>
            <w:vAlign w:val="center"/>
          </w:tcPr>
          <w:p w:rsidR="00013DC0" w:rsidRDefault="00C92CE0">
            <w:pPr>
              <w:pStyle w:val="TableBodyText"/>
            </w:pPr>
            <w:bookmarkStart w:id="3183" w:name="RefTipLangMenu"/>
            <w:r>
              <w:rPr>
                <w:b/>
              </w:rPr>
              <w:t>RefTipLangMenu</w:t>
            </w:r>
            <w:bookmarkEnd w:id="3183"/>
          </w:p>
        </w:tc>
        <w:tc>
          <w:tcPr>
            <w:tcW w:w="0" w:type="auto"/>
            <w:vAlign w:val="center"/>
          </w:tcPr>
          <w:p w:rsidR="00013DC0" w:rsidRDefault="00C92CE0">
            <w:pPr>
              <w:pStyle w:val="TableBodyText"/>
            </w:pPr>
            <w:r>
              <w:t>0x16C4</w:t>
            </w:r>
          </w:p>
        </w:tc>
        <w:tc>
          <w:tcPr>
            <w:tcW w:w="0" w:type="auto"/>
            <w:vAlign w:val="center"/>
          </w:tcPr>
          <w:p w:rsidR="00013DC0" w:rsidRDefault="00C92CE0">
            <w:pPr>
              <w:pStyle w:val="TableBodyText"/>
            </w:pPr>
            <w:r>
              <w:t>Translation.</w:t>
            </w:r>
          </w:p>
        </w:tc>
      </w:tr>
      <w:tr w:rsidR="00013DC0" w:rsidTr="00013DC0">
        <w:tc>
          <w:tcPr>
            <w:tcW w:w="0" w:type="auto"/>
            <w:vAlign w:val="center"/>
          </w:tcPr>
          <w:p w:rsidR="00013DC0" w:rsidRDefault="00C92CE0">
            <w:pPr>
              <w:pStyle w:val="TableBodyText"/>
            </w:pPr>
            <w:bookmarkStart w:id="3184" w:name="MenuTableInsertIntoTable"/>
            <w:r>
              <w:rPr>
                <w:b/>
              </w:rPr>
              <w:t>MenuTableInsertIntoTable</w:t>
            </w:r>
            <w:bookmarkEnd w:id="3184"/>
          </w:p>
        </w:tc>
        <w:tc>
          <w:tcPr>
            <w:tcW w:w="0" w:type="auto"/>
            <w:vAlign w:val="center"/>
          </w:tcPr>
          <w:p w:rsidR="00013DC0" w:rsidRDefault="00C92CE0">
            <w:pPr>
              <w:pStyle w:val="TableBodyText"/>
            </w:pPr>
            <w:r>
              <w:t>0x16C5</w:t>
            </w:r>
          </w:p>
        </w:tc>
        <w:tc>
          <w:tcPr>
            <w:tcW w:w="0" w:type="auto"/>
            <w:vAlign w:val="center"/>
          </w:tcPr>
          <w:p w:rsidR="00013DC0" w:rsidRDefault="00C92CE0">
            <w:pPr>
              <w:pStyle w:val="TableBodyText"/>
            </w:pPr>
            <w:r>
              <w:t>Menu for inserting rows, columns, or cells</w:t>
            </w:r>
            <w:r>
              <w:t xml:space="preserve"> into a table.</w:t>
            </w:r>
          </w:p>
        </w:tc>
      </w:tr>
      <w:tr w:rsidR="00013DC0" w:rsidTr="00013DC0">
        <w:tc>
          <w:tcPr>
            <w:tcW w:w="0" w:type="auto"/>
            <w:vAlign w:val="center"/>
          </w:tcPr>
          <w:p w:rsidR="00013DC0" w:rsidRDefault="00C92CE0">
            <w:pPr>
              <w:pStyle w:val="TableBodyText"/>
            </w:pPr>
            <w:bookmarkStart w:id="3185" w:name="MenuCellAlignmentNoTearoff"/>
            <w:r>
              <w:rPr>
                <w:b/>
              </w:rPr>
              <w:t>MenuCellAlignmentNoTearoff</w:t>
            </w:r>
            <w:bookmarkEnd w:id="3185"/>
          </w:p>
        </w:tc>
        <w:tc>
          <w:tcPr>
            <w:tcW w:w="0" w:type="auto"/>
            <w:vAlign w:val="center"/>
          </w:tcPr>
          <w:p w:rsidR="00013DC0" w:rsidRDefault="00C92CE0">
            <w:pPr>
              <w:pStyle w:val="TableBodyText"/>
            </w:pPr>
            <w:r>
              <w:t>0x16C6</w:t>
            </w:r>
          </w:p>
        </w:tc>
        <w:tc>
          <w:tcPr>
            <w:tcW w:w="0" w:type="auto"/>
            <w:vAlign w:val="center"/>
          </w:tcPr>
          <w:p w:rsidR="00013DC0" w:rsidRDefault="00C92CE0">
            <w:pPr>
              <w:pStyle w:val="TableBodyText"/>
            </w:pPr>
            <w:r>
              <w:t>Menu for table cell alignment in dialog boxes.</w:t>
            </w:r>
          </w:p>
        </w:tc>
      </w:tr>
      <w:tr w:rsidR="00013DC0" w:rsidTr="00013DC0">
        <w:tc>
          <w:tcPr>
            <w:tcW w:w="0" w:type="auto"/>
            <w:vAlign w:val="center"/>
          </w:tcPr>
          <w:p w:rsidR="00013DC0" w:rsidRDefault="00C92CE0">
            <w:pPr>
              <w:pStyle w:val="TableBodyText"/>
            </w:pPr>
            <w:bookmarkStart w:id="3186" w:name="EquationJustificationMenu"/>
            <w:r>
              <w:rPr>
                <w:b/>
              </w:rPr>
              <w:t>EquationJustificationMenu</w:t>
            </w:r>
            <w:bookmarkEnd w:id="3186"/>
          </w:p>
        </w:tc>
        <w:tc>
          <w:tcPr>
            <w:tcW w:w="0" w:type="auto"/>
            <w:vAlign w:val="center"/>
          </w:tcPr>
          <w:p w:rsidR="00013DC0" w:rsidRDefault="00C92CE0">
            <w:pPr>
              <w:pStyle w:val="TableBodyText"/>
            </w:pPr>
            <w:r>
              <w:t>0x16C7</w:t>
            </w:r>
          </w:p>
        </w:tc>
        <w:tc>
          <w:tcPr>
            <w:tcW w:w="0" w:type="auto"/>
            <w:vAlign w:val="center"/>
          </w:tcPr>
          <w:p w:rsidR="00013DC0" w:rsidRDefault="00C92CE0">
            <w:pPr>
              <w:pStyle w:val="TableBodyText"/>
            </w:pPr>
            <w:r>
              <w:t>Equation justification.</w:t>
            </w:r>
          </w:p>
        </w:tc>
      </w:tr>
      <w:tr w:rsidR="00013DC0" w:rsidTr="00013DC0">
        <w:tc>
          <w:tcPr>
            <w:tcW w:w="0" w:type="auto"/>
            <w:vAlign w:val="center"/>
          </w:tcPr>
          <w:p w:rsidR="00013DC0" w:rsidRDefault="00C92CE0">
            <w:pPr>
              <w:pStyle w:val="TableBodyText"/>
            </w:pPr>
            <w:bookmarkStart w:id="3187" w:name="EquationInsertMenu"/>
            <w:r>
              <w:rPr>
                <w:b/>
              </w:rPr>
              <w:t>EquationInsertMenu</w:t>
            </w:r>
            <w:bookmarkEnd w:id="3187"/>
          </w:p>
        </w:tc>
        <w:tc>
          <w:tcPr>
            <w:tcW w:w="0" w:type="auto"/>
            <w:vAlign w:val="center"/>
          </w:tcPr>
          <w:p w:rsidR="00013DC0" w:rsidRDefault="00C92CE0">
            <w:pPr>
              <w:pStyle w:val="TableBodyText"/>
            </w:pPr>
            <w:r>
              <w:t>0x16C8</w:t>
            </w:r>
          </w:p>
        </w:tc>
        <w:tc>
          <w:tcPr>
            <w:tcW w:w="0" w:type="auto"/>
            <w:vAlign w:val="center"/>
          </w:tcPr>
          <w:p w:rsidR="00013DC0" w:rsidRDefault="00C92CE0">
            <w:pPr>
              <w:pStyle w:val="TableBodyText"/>
            </w:pPr>
            <w:r>
              <w:t>Matrix insert menu.</w:t>
            </w:r>
          </w:p>
        </w:tc>
      </w:tr>
      <w:tr w:rsidR="00013DC0" w:rsidTr="00013DC0">
        <w:tc>
          <w:tcPr>
            <w:tcW w:w="0" w:type="auto"/>
            <w:vAlign w:val="center"/>
          </w:tcPr>
          <w:p w:rsidR="00013DC0" w:rsidRDefault="00C92CE0">
            <w:pPr>
              <w:pStyle w:val="TableBodyText"/>
            </w:pPr>
            <w:bookmarkStart w:id="3188" w:name="EquationDeleteMenu"/>
            <w:r>
              <w:rPr>
                <w:b/>
              </w:rPr>
              <w:t>EquationDeleteMenu</w:t>
            </w:r>
            <w:bookmarkEnd w:id="3188"/>
          </w:p>
        </w:tc>
        <w:tc>
          <w:tcPr>
            <w:tcW w:w="0" w:type="auto"/>
            <w:vAlign w:val="center"/>
          </w:tcPr>
          <w:p w:rsidR="00013DC0" w:rsidRDefault="00C92CE0">
            <w:pPr>
              <w:pStyle w:val="TableBodyText"/>
            </w:pPr>
            <w:r>
              <w:t>0x16C9</w:t>
            </w:r>
          </w:p>
        </w:tc>
        <w:tc>
          <w:tcPr>
            <w:tcW w:w="0" w:type="auto"/>
            <w:vAlign w:val="center"/>
          </w:tcPr>
          <w:p w:rsidR="00013DC0" w:rsidRDefault="00C92CE0">
            <w:pPr>
              <w:pStyle w:val="TableBodyText"/>
            </w:pPr>
            <w:r>
              <w:t>Matrix delete menu.</w:t>
            </w:r>
          </w:p>
        </w:tc>
      </w:tr>
      <w:tr w:rsidR="00013DC0" w:rsidTr="00013DC0">
        <w:tc>
          <w:tcPr>
            <w:tcW w:w="0" w:type="auto"/>
            <w:vAlign w:val="center"/>
          </w:tcPr>
          <w:p w:rsidR="00013DC0" w:rsidRDefault="00C92CE0">
            <w:pPr>
              <w:pStyle w:val="TableBodyText"/>
            </w:pPr>
            <w:bookmarkStart w:id="3189" w:name="EquationBorderPropertiesMenu"/>
            <w:r>
              <w:rPr>
                <w:b/>
              </w:rPr>
              <w:t>EquationBorderPropertiesMenu</w:t>
            </w:r>
            <w:bookmarkEnd w:id="3189"/>
          </w:p>
        </w:tc>
        <w:tc>
          <w:tcPr>
            <w:tcW w:w="0" w:type="auto"/>
            <w:vAlign w:val="center"/>
          </w:tcPr>
          <w:p w:rsidR="00013DC0" w:rsidRDefault="00C92CE0">
            <w:pPr>
              <w:pStyle w:val="TableBodyText"/>
            </w:pPr>
            <w:r>
              <w:t>0x16CA</w:t>
            </w:r>
          </w:p>
        </w:tc>
        <w:tc>
          <w:tcPr>
            <w:tcW w:w="0" w:type="auto"/>
            <w:vAlign w:val="center"/>
          </w:tcPr>
          <w:p w:rsidR="00013DC0" w:rsidRDefault="00C92CE0">
            <w:pPr>
              <w:pStyle w:val="TableBodyText"/>
            </w:pPr>
            <w:r>
              <w:t>Equation border properties menu.</w:t>
            </w:r>
          </w:p>
        </w:tc>
      </w:tr>
      <w:tr w:rsidR="00013DC0" w:rsidTr="00013DC0">
        <w:tc>
          <w:tcPr>
            <w:tcW w:w="0" w:type="auto"/>
            <w:vAlign w:val="center"/>
          </w:tcPr>
          <w:p w:rsidR="00013DC0" w:rsidRDefault="00C92CE0">
            <w:pPr>
              <w:pStyle w:val="TableBodyText"/>
            </w:pPr>
            <w:bookmarkStart w:id="3190" w:name="MenuWordQFStyles"/>
            <w:r>
              <w:rPr>
                <w:b/>
              </w:rPr>
              <w:t>MenuWordQFStyles</w:t>
            </w:r>
            <w:bookmarkEnd w:id="3190"/>
          </w:p>
        </w:tc>
        <w:tc>
          <w:tcPr>
            <w:tcW w:w="0" w:type="auto"/>
            <w:vAlign w:val="center"/>
          </w:tcPr>
          <w:p w:rsidR="00013DC0" w:rsidRDefault="00C92CE0">
            <w:pPr>
              <w:pStyle w:val="TableBodyText"/>
            </w:pPr>
            <w:r>
              <w:t>0x16CB</w:t>
            </w:r>
          </w:p>
        </w:tc>
        <w:tc>
          <w:tcPr>
            <w:tcW w:w="0" w:type="auto"/>
            <w:vAlign w:val="center"/>
          </w:tcPr>
          <w:p w:rsidR="00013DC0" w:rsidRDefault="00C92CE0">
            <w:pPr>
              <w:pStyle w:val="TableBodyText"/>
            </w:pPr>
            <w:r>
              <w:t>Quick formatting menu.</w:t>
            </w:r>
          </w:p>
        </w:tc>
      </w:tr>
      <w:tr w:rsidR="00013DC0" w:rsidTr="00013DC0">
        <w:tc>
          <w:tcPr>
            <w:tcW w:w="0" w:type="auto"/>
            <w:vAlign w:val="center"/>
          </w:tcPr>
          <w:p w:rsidR="00013DC0" w:rsidRDefault="00C92CE0">
            <w:pPr>
              <w:pStyle w:val="TableBodyText"/>
            </w:pPr>
            <w:bookmarkStart w:id="3191" w:name="WW2_FileTemplates"/>
            <w:r>
              <w:rPr>
                <w:b/>
              </w:rPr>
              <w:t>WW2_FileTemplates</w:t>
            </w:r>
            <w:bookmarkEnd w:id="3191"/>
          </w:p>
        </w:tc>
        <w:tc>
          <w:tcPr>
            <w:tcW w:w="0" w:type="auto"/>
            <w:vAlign w:val="center"/>
          </w:tcPr>
          <w:p w:rsidR="00013DC0" w:rsidRDefault="00C92CE0">
            <w:pPr>
              <w:pStyle w:val="TableBodyText"/>
            </w:pPr>
            <w:r>
              <w:t>0x17A6</w:t>
            </w:r>
          </w:p>
        </w:tc>
        <w:tc>
          <w:tcPr>
            <w:tcW w:w="0" w:type="auto"/>
            <w:vAlign w:val="center"/>
          </w:tcPr>
          <w:p w:rsidR="00013DC0" w:rsidRDefault="00C92CE0">
            <w:pPr>
              <w:pStyle w:val="TableBodyText"/>
            </w:pPr>
            <w:r>
              <w:t>Changes the active template and the template options.</w:t>
            </w:r>
          </w:p>
        </w:tc>
      </w:tr>
      <w:tr w:rsidR="00013DC0" w:rsidTr="00013DC0">
        <w:tc>
          <w:tcPr>
            <w:tcW w:w="0" w:type="auto"/>
            <w:vAlign w:val="center"/>
          </w:tcPr>
          <w:p w:rsidR="00013DC0" w:rsidRDefault="00C92CE0">
            <w:pPr>
              <w:pStyle w:val="TableBodyText"/>
            </w:pPr>
            <w:bookmarkStart w:id="3192" w:name="TrustCenter"/>
            <w:r>
              <w:rPr>
                <w:b/>
              </w:rPr>
              <w:t>TrustCenter</w:t>
            </w:r>
            <w:bookmarkEnd w:id="3192"/>
          </w:p>
        </w:tc>
        <w:tc>
          <w:tcPr>
            <w:tcW w:w="0" w:type="auto"/>
            <w:vAlign w:val="center"/>
          </w:tcPr>
          <w:p w:rsidR="00013DC0" w:rsidRDefault="00C92CE0">
            <w:pPr>
              <w:pStyle w:val="TableBodyText"/>
            </w:pPr>
            <w:r>
              <w:t>0x17C7</w:t>
            </w:r>
          </w:p>
        </w:tc>
        <w:tc>
          <w:tcPr>
            <w:tcW w:w="0" w:type="auto"/>
            <w:vAlign w:val="center"/>
          </w:tcPr>
          <w:p w:rsidR="00013DC0" w:rsidRDefault="00C92CE0">
            <w:pPr>
              <w:pStyle w:val="TableBodyText"/>
            </w:pPr>
            <w:r>
              <w:t xml:space="preserve">Changes various security and privacy </w:t>
            </w:r>
            <w:r>
              <w:t>options.</w:t>
            </w:r>
          </w:p>
        </w:tc>
      </w:tr>
      <w:tr w:rsidR="00013DC0" w:rsidTr="00013DC0">
        <w:tc>
          <w:tcPr>
            <w:tcW w:w="0" w:type="auto"/>
            <w:vAlign w:val="center"/>
          </w:tcPr>
          <w:p w:rsidR="00013DC0" w:rsidRDefault="00C92CE0">
            <w:pPr>
              <w:pStyle w:val="TableBodyText"/>
            </w:pPr>
            <w:bookmarkStart w:id="3193" w:name="OfficeCenter"/>
            <w:r>
              <w:rPr>
                <w:b/>
              </w:rPr>
              <w:t>OfficeCenter</w:t>
            </w:r>
            <w:bookmarkEnd w:id="3193"/>
          </w:p>
        </w:tc>
        <w:tc>
          <w:tcPr>
            <w:tcW w:w="0" w:type="auto"/>
            <w:vAlign w:val="center"/>
          </w:tcPr>
          <w:p w:rsidR="00013DC0" w:rsidRDefault="00C92CE0">
            <w:pPr>
              <w:pStyle w:val="TableBodyText"/>
            </w:pPr>
            <w:r>
              <w:t>0x17D0</w:t>
            </w:r>
          </w:p>
        </w:tc>
        <w:tc>
          <w:tcPr>
            <w:tcW w:w="0" w:type="auto"/>
            <w:vAlign w:val="center"/>
          </w:tcPr>
          <w:p w:rsidR="00013DC0" w:rsidRDefault="00C92CE0">
            <w:pPr>
              <w:pStyle w:val="TableBodyText"/>
            </w:pPr>
            <w:r>
              <w:t>Changes various categories of the application options.</w:t>
            </w:r>
          </w:p>
        </w:tc>
      </w:tr>
      <w:tr w:rsidR="00013DC0" w:rsidTr="00013DC0">
        <w:tc>
          <w:tcPr>
            <w:tcW w:w="0" w:type="auto"/>
            <w:vAlign w:val="center"/>
          </w:tcPr>
          <w:p w:rsidR="00013DC0" w:rsidRDefault="00C92CE0">
            <w:pPr>
              <w:pStyle w:val="TableBodyText"/>
            </w:pPr>
            <w:bookmarkStart w:id="3194" w:name="InsertOCXCheckbox"/>
            <w:r>
              <w:rPr>
                <w:b/>
              </w:rPr>
              <w:t>InsertOCXCheckbox</w:t>
            </w:r>
            <w:bookmarkEnd w:id="3194"/>
          </w:p>
        </w:tc>
        <w:tc>
          <w:tcPr>
            <w:tcW w:w="0" w:type="auto"/>
            <w:vAlign w:val="center"/>
          </w:tcPr>
          <w:p w:rsidR="00013DC0" w:rsidRDefault="00C92CE0">
            <w:pPr>
              <w:pStyle w:val="TableBodyText"/>
            </w:pPr>
            <w:r>
              <w:t>0x1BA5</w:t>
            </w:r>
          </w:p>
        </w:tc>
        <w:tc>
          <w:tcPr>
            <w:tcW w:w="0" w:type="auto"/>
            <w:vAlign w:val="center"/>
          </w:tcPr>
          <w:p w:rsidR="00013DC0" w:rsidRDefault="00C92CE0">
            <w:pPr>
              <w:pStyle w:val="TableBodyText"/>
            </w:pPr>
            <w:r>
              <w:t>Inserts a Checkbox Control.</w:t>
            </w:r>
          </w:p>
        </w:tc>
      </w:tr>
      <w:tr w:rsidR="00013DC0" w:rsidTr="00013DC0">
        <w:tc>
          <w:tcPr>
            <w:tcW w:w="0" w:type="auto"/>
            <w:vAlign w:val="center"/>
          </w:tcPr>
          <w:p w:rsidR="00013DC0" w:rsidRDefault="00C92CE0">
            <w:pPr>
              <w:pStyle w:val="TableBodyText"/>
            </w:pPr>
            <w:bookmarkStart w:id="3195" w:name="InsertOCXSpin"/>
            <w:r>
              <w:rPr>
                <w:b/>
              </w:rPr>
              <w:t>InsertOCXSpin</w:t>
            </w:r>
            <w:bookmarkEnd w:id="3195"/>
          </w:p>
        </w:tc>
        <w:tc>
          <w:tcPr>
            <w:tcW w:w="0" w:type="auto"/>
            <w:vAlign w:val="center"/>
          </w:tcPr>
          <w:p w:rsidR="00013DC0" w:rsidRDefault="00C92CE0">
            <w:pPr>
              <w:pStyle w:val="TableBodyText"/>
            </w:pPr>
            <w:r>
              <w:t>0x1BA6</w:t>
            </w:r>
          </w:p>
        </w:tc>
        <w:tc>
          <w:tcPr>
            <w:tcW w:w="0" w:type="auto"/>
            <w:vAlign w:val="center"/>
          </w:tcPr>
          <w:p w:rsidR="00013DC0" w:rsidRDefault="00C92CE0">
            <w:pPr>
              <w:pStyle w:val="TableBodyText"/>
            </w:pPr>
            <w:r>
              <w:t>Inserts a Spin Control.</w:t>
            </w:r>
          </w:p>
        </w:tc>
      </w:tr>
      <w:tr w:rsidR="00013DC0" w:rsidTr="00013DC0">
        <w:tc>
          <w:tcPr>
            <w:tcW w:w="0" w:type="auto"/>
            <w:vAlign w:val="center"/>
          </w:tcPr>
          <w:p w:rsidR="00013DC0" w:rsidRDefault="00C92CE0">
            <w:pPr>
              <w:pStyle w:val="TableBodyText"/>
            </w:pPr>
            <w:bookmarkStart w:id="3196" w:name="InsertOCXScrollbar"/>
            <w:r>
              <w:rPr>
                <w:b/>
              </w:rPr>
              <w:t>InsertOCXScrollbar</w:t>
            </w:r>
            <w:bookmarkEnd w:id="3196"/>
          </w:p>
        </w:tc>
        <w:tc>
          <w:tcPr>
            <w:tcW w:w="0" w:type="auto"/>
            <w:vAlign w:val="center"/>
          </w:tcPr>
          <w:p w:rsidR="00013DC0" w:rsidRDefault="00C92CE0">
            <w:pPr>
              <w:pStyle w:val="TableBodyText"/>
            </w:pPr>
            <w:r>
              <w:t>0x1BA7</w:t>
            </w:r>
          </w:p>
        </w:tc>
        <w:tc>
          <w:tcPr>
            <w:tcW w:w="0" w:type="auto"/>
            <w:vAlign w:val="center"/>
          </w:tcPr>
          <w:p w:rsidR="00013DC0" w:rsidRDefault="00C92CE0">
            <w:pPr>
              <w:pStyle w:val="TableBodyText"/>
            </w:pPr>
            <w:r>
              <w:t>Inserts a Scrollbar Control.</w:t>
            </w:r>
          </w:p>
        </w:tc>
      </w:tr>
      <w:tr w:rsidR="00013DC0" w:rsidTr="00013DC0">
        <w:tc>
          <w:tcPr>
            <w:tcW w:w="0" w:type="auto"/>
            <w:vAlign w:val="center"/>
          </w:tcPr>
          <w:p w:rsidR="00013DC0" w:rsidRDefault="00C92CE0">
            <w:pPr>
              <w:pStyle w:val="TableBodyText"/>
            </w:pPr>
            <w:bookmarkStart w:id="3197" w:name="InsertOCXLabel"/>
            <w:r>
              <w:rPr>
                <w:b/>
              </w:rPr>
              <w:t>InsertOCXLabel</w:t>
            </w:r>
            <w:bookmarkEnd w:id="3197"/>
          </w:p>
        </w:tc>
        <w:tc>
          <w:tcPr>
            <w:tcW w:w="0" w:type="auto"/>
            <w:vAlign w:val="center"/>
          </w:tcPr>
          <w:p w:rsidR="00013DC0" w:rsidRDefault="00C92CE0">
            <w:pPr>
              <w:pStyle w:val="TableBodyText"/>
            </w:pPr>
            <w:r>
              <w:t>0x1BA8</w:t>
            </w:r>
          </w:p>
        </w:tc>
        <w:tc>
          <w:tcPr>
            <w:tcW w:w="0" w:type="auto"/>
            <w:vAlign w:val="center"/>
          </w:tcPr>
          <w:p w:rsidR="00013DC0" w:rsidRDefault="00C92CE0">
            <w:pPr>
              <w:pStyle w:val="TableBodyText"/>
            </w:pPr>
            <w:r>
              <w:t>Inserts a Label Control.</w:t>
            </w:r>
          </w:p>
        </w:tc>
      </w:tr>
      <w:tr w:rsidR="00013DC0" w:rsidTr="00013DC0">
        <w:tc>
          <w:tcPr>
            <w:tcW w:w="0" w:type="auto"/>
            <w:vAlign w:val="center"/>
          </w:tcPr>
          <w:p w:rsidR="00013DC0" w:rsidRDefault="00C92CE0">
            <w:pPr>
              <w:pStyle w:val="TableBodyText"/>
            </w:pPr>
            <w:bookmarkStart w:id="3198" w:name="InsertOCXTextBox"/>
            <w:r>
              <w:rPr>
                <w:b/>
              </w:rPr>
              <w:t>InsertOCXTextBox</w:t>
            </w:r>
            <w:bookmarkEnd w:id="3198"/>
          </w:p>
        </w:tc>
        <w:tc>
          <w:tcPr>
            <w:tcW w:w="0" w:type="auto"/>
            <w:vAlign w:val="center"/>
          </w:tcPr>
          <w:p w:rsidR="00013DC0" w:rsidRDefault="00C92CE0">
            <w:pPr>
              <w:pStyle w:val="TableBodyText"/>
            </w:pPr>
            <w:r>
              <w:t>0x1BA9</w:t>
            </w:r>
          </w:p>
        </w:tc>
        <w:tc>
          <w:tcPr>
            <w:tcW w:w="0" w:type="auto"/>
            <w:vAlign w:val="center"/>
          </w:tcPr>
          <w:p w:rsidR="00013DC0" w:rsidRDefault="00C92CE0">
            <w:pPr>
              <w:pStyle w:val="TableBodyText"/>
            </w:pPr>
            <w:r>
              <w:t>Inserts a Text Box Control.</w:t>
            </w:r>
          </w:p>
        </w:tc>
      </w:tr>
      <w:tr w:rsidR="00013DC0" w:rsidTr="00013DC0">
        <w:tc>
          <w:tcPr>
            <w:tcW w:w="0" w:type="auto"/>
            <w:vAlign w:val="center"/>
          </w:tcPr>
          <w:p w:rsidR="00013DC0" w:rsidRDefault="00C92CE0">
            <w:pPr>
              <w:pStyle w:val="TableBodyText"/>
            </w:pPr>
            <w:bookmarkStart w:id="3199" w:name="InsertOCXButton"/>
            <w:r>
              <w:rPr>
                <w:b/>
              </w:rPr>
              <w:lastRenderedPageBreak/>
              <w:t>InsertOCXButton</w:t>
            </w:r>
            <w:bookmarkEnd w:id="3199"/>
          </w:p>
        </w:tc>
        <w:tc>
          <w:tcPr>
            <w:tcW w:w="0" w:type="auto"/>
            <w:vAlign w:val="center"/>
          </w:tcPr>
          <w:p w:rsidR="00013DC0" w:rsidRDefault="00C92CE0">
            <w:pPr>
              <w:pStyle w:val="TableBodyText"/>
            </w:pPr>
            <w:r>
              <w:t>0x1BAA</w:t>
            </w:r>
          </w:p>
        </w:tc>
        <w:tc>
          <w:tcPr>
            <w:tcW w:w="0" w:type="auto"/>
            <w:vAlign w:val="center"/>
          </w:tcPr>
          <w:p w:rsidR="00013DC0" w:rsidRDefault="00C92CE0">
            <w:pPr>
              <w:pStyle w:val="TableBodyText"/>
            </w:pPr>
            <w:r>
              <w:t>Inserts a Button Control.</w:t>
            </w:r>
          </w:p>
        </w:tc>
      </w:tr>
      <w:tr w:rsidR="00013DC0" w:rsidTr="00013DC0">
        <w:tc>
          <w:tcPr>
            <w:tcW w:w="0" w:type="auto"/>
            <w:vAlign w:val="center"/>
          </w:tcPr>
          <w:p w:rsidR="00013DC0" w:rsidRDefault="00C92CE0">
            <w:pPr>
              <w:pStyle w:val="TableBodyText"/>
            </w:pPr>
            <w:bookmarkStart w:id="3200" w:name="InsertOCXOptionButton"/>
            <w:r>
              <w:rPr>
                <w:b/>
              </w:rPr>
              <w:t>InsertOCXOptionButton</w:t>
            </w:r>
            <w:bookmarkEnd w:id="3200"/>
          </w:p>
        </w:tc>
        <w:tc>
          <w:tcPr>
            <w:tcW w:w="0" w:type="auto"/>
            <w:vAlign w:val="center"/>
          </w:tcPr>
          <w:p w:rsidR="00013DC0" w:rsidRDefault="00C92CE0">
            <w:pPr>
              <w:pStyle w:val="TableBodyText"/>
            </w:pPr>
            <w:r>
              <w:t>0x1BAB</w:t>
            </w:r>
          </w:p>
        </w:tc>
        <w:tc>
          <w:tcPr>
            <w:tcW w:w="0" w:type="auto"/>
            <w:vAlign w:val="center"/>
          </w:tcPr>
          <w:p w:rsidR="00013DC0" w:rsidRDefault="00C92CE0">
            <w:pPr>
              <w:pStyle w:val="TableBodyText"/>
            </w:pPr>
            <w:r>
              <w:t>Inserts a RadioButton Control.</w:t>
            </w:r>
          </w:p>
        </w:tc>
      </w:tr>
      <w:tr w:rsidR="00013DC0" w:rsidTr="00013DC0">
        <w:tc>
          <w:tcPr>
            <w:tcW w:w="0" w:type="auto"/>
            <w:vAlign w:val="center"/>
          </w:tcPr>
          <w:p w:rsidR="00013DC0" w:rsidRDefault="00C92CE0">
            <w:pPr>
              <w:pStyle w:val="TableBodyText"/>
            </w:pPr>
            <w:bookmarkStart w:id="3201" w:name="InsertOCXListBox"/>
            <w:r>
              <w:rPr>
                <w:b/>
              </w:rPr>
              <w:t>InsertOCXListBox</w:t>
            </w:r>
            <w:bookmarkEnd w:id="3201"/>
          </w:p>
        </w:tc>
        <w:tc>
          <w:tcPr>
            <w:tcW w:w="0" w:type="auto"/>
            <w:vAlign w:val="center"/>
          </w:tcPr>
          <w:p w:rsidR="00013DC0" w:rsidRDefault="00C92CE0">
            <w:pPr>
              <w:pStyle w:val="TableBodyText"/>
            </w:pPr>
            <w:r>
              <w:t>0x1BAC</w:t>
            </w:r>
          </w:p>
        </w:tc>
        <w:tc>
          <w:tcPr>
            <w:tcW w:w="0" w:type="auto"/>
            <w:vAlign w:val="center"/>
          </w:tcPr>
          <w:p w:rsidR="00013DC0" w:rsidRDefault="00C92CE0">
            <w:pPr>
              <w:pStyle w:val="TableBodyText"/>
            </w:pPr>
            <w:r>
              <w:t>Inserts a Listbox Control.</w:t>
            </w:r>
          </w:p>
        </w:tc>
      </w:tr>
      <w:tr w:rsidR="00013DC0" w:rsidTr="00013DC0">
        <w:tc>
          <w:tcPr>
            <w:tcW w:w="0" w:type="auto"/>
            <w:vAlign w:val="center"/>
          </w:tcPr>
          <w:p w:rsidR="00013DC0" w:rsidRDefault="00C92CE0">
            <w:pPr>
              <w:pStyle w:val="TableBodyText"/>
            </w:pPr>
            <w:bookmarkStart w:id="3202" w:name="InsertOCXDropdownCombo"/>
            <w:r>
              <w:rPr>
                <w:b/>
              </w:rPr>
              <w:t>Insert</w:t>
            </w:r>
            <w:r>
              <w:rPr>
                <w:b/>
              </w:rPr>
              <w:t>OCXDropdownCombo</w:t>
            </w:r>
            <w:bookmarkEnd w:id="3202"/>
          </w:p>
        </w:tc>
        <w:tc>
          <w:tcPr>
            <w:tcW w:w="0" w:type="auto"/>
            <w:vAlign w:val="center"/>
          </w:tcPr>
          <w:p w:rsidR="00013DC0" w:rsidRDefault="00C92CE0">
            <w:pPr>
              <w:pStyle w:val="TableBodyText"/>
            </w:pPr>
            <w:r>
              <w:t>0x1BAD</w:t>
            </w:r>
          </w:p>
        </w:tc>
        <w:tc>
          <w:tcPr>
            <w:tcW w:w="0" w:type="auto"/>
            <w:vAlign w:val="center"/>
          </w:tcPr>
          <w:p w:rsidR="00013DC0" w:rsidRDefault="00C92CE0">
            <w:pPr>
              <w:pStyle w:val="TableBodyText"/>
            </w:pPr>
            <w:r>
              <w:t>Inserts a Combobox Control.</w:t>
            </w:r>
          </w:p>
        </w:tc>
      </w:tr>
      <w:tr w:rsidR="00013DC0" w:rsidTr="00013DC0">
        <w:tc>
          <w:tcPr>
            <w:tcW w:w="0" w:type="auto"/>
            <w:vAlign w:val="center"/>
          </w:tcPr>
          <w:p w:rsidR="00013DC0" w:rsidRDefault="00C92CE0">
            <w:pPr>
              <w:pStyle w:val="TableBodyText"/>
            </w:pPr>
            <w:bookmarkStart w:id="3203" w:name="InsertOCXToggleButton"/>
            <w:r>
              <w:rPr>
                <w:b/>
              </w:rPr>
              <w:t>InsertOCXToggleButton</w:t>
            </w:r>
            <w:bookmarkEnd w:id="3203"/>
          </w:p>
        </w:tc>
        <w:tc>
          <w:tcPr>
            <w:tcW w:w="0" w:type="auto"/>
            <w:vAlign w:val="center"/>
          </w:tcPr>
          <w:p w:rsidR="00013DC0" w:rsidRDefault="00C92CE0">
            <w:pPr>
              <w:pStyle w:val="TableBodyText"/>
            </w:pPr>
            <w:r>
              <w:t>0x1BAE</w:t>
            </w:r>
          </w:p>
        </w:tc>
        <w:tc>
          <w:tcPr>
            <w:tcW w:w="0" w:type="auto"/>
            <w:vAlign w:val="center"/>
          </w:tcPr>
          <w:p w:rsidR="00013DC0" w:rsidRDefault="00C92CE0">
            <w:pPr>
              <w:pStyle w:val="TableBodyText"/>
            </w:pPr>
            <w:r>
              <w:t>Inserts a Toggle Button Control.</w:t>
            </w:r>
          </w:p>
        </w:tc>
      </w:tr>
      <w:tr w:rsidR="00013DC0" w:rsidTr="00013DC0">
        <w:tc>
          <w:tcPr>
            <w:tcW w:w="0" w:type="auto"/>
            <w:vAlign w:val="center"/>
          </w:tcPr>
          <w:p w:rsidR="00013DC0" w:rsidRDefault="00C92CE0">
            <w:pPr>
              <w:pStyle w:val="TableBodyText"/>
            </w:pPr>
            <w:bookmarkStart w:id="3204" w:name="ViewControlToolbox"/>
            <w:r>
              <w:rPr>
                <w:b/>
              </w:rPr>
              <w:t>ViewControlToolbox</w:t>
            </w:r>
            <w:bookmarkEnd w:id="3204"/>
          </w:p>
        </w:tc>
        <w:tc>
          <w:tcPr>
            <w:tcW w:w="0" w:type="auto"/>
            <w:vAlign w:val="center"/>
          </w:tcPr>
          <w:p w:rsidR="00013DC0" w:rsidRDefault="00C92CE0">
            <w:pPr>
              <w:pStyle w:val="TableBodyText"/>
            </w:pPr>
            <w:r>
              <w:t>0x1BAF</w:t>
            </w:r>
          </w:p>
        </w:tc>
        <w:tc>
          <w:tcPr>
            <w:tcW w:w="0" w:type="auto"/>
            <w:vAlign w:val="center"/>
          </w:tcPr>
          <w:p w:rsidR="00013DC0" w:rsidRDefault="00C92CE0">
            <w:pPr>
              <w:pStyle w:val="TableBodyText"/>
            </w:pPr>
            <w:r>
              <w:t>Shows or hides the Control Toolbox.</w:t>
            </w:r>
          </w:p>
        </w:tc>
      </w:tr>
      <w:tr w:rsidR="00013DC0" w:rsidTr="00013DC0">
        <w:tc>
          <w:tcPr>
            <w:tcW w:w="0" w:type="auto"/>
            <w:vAlign w:val="center"/>
          </w:tcPr>
          <w:p w:rsidR="00013DC0" w:rsidRDefault="00C92CE0">
            <w:pPr>
              <w:pStyle w:val="TableBodyText"/>
            </w:pPr>
            <w:bookmarkStart w:id="3205" w:name="ShowPropertyBrowser"/>
            <w:r>
              <w:rPr>
                <w:b/>
              </w:rPr>
              <w:t>ShowPropertyBrowser</w:t>
            </w:r>
            <w:bookmarkEnd w:id="3205"/>
          </w:p>
        </w:tc>
        <w:tc>
          <w:tcPr>
            <w:tcW w:w="0" w:type="auto"/>
            <w:vAlign w:val="center"/>
          </w:tcPr>
          <w:p w:rsidR="00013DC0" w:rsidRDefault="00C92CE0">
            <w:pPr>
              <w:pStyle w:val="TableBodyText"/>
            </w:pPr>
            <w:r>
              <w:t>0x1BB0</w:t>
            </w:r>
          </w:p>
        </w:tc>
        <w:tc>
          <w:tcPr>
            <w:tcW w:w="0" w:type="auto"/>
            <w:vAlign w:val="center"/>
          </w:tcPr>
          <w:p w:rsidR="00013DC0" w:rsidRDefault="00C92CE0">
            <w:pPr>
              <w:pStyle w:val="TableBodyText"/>
            </w:pPr>
            <w:r>
              <w:t>Shows the Property Browser.</w:t>
            </w:r>
          </w:p>
        </w:tc>
      </w:tr>
      <w:tr w:rsidR="00013DC0" w:rsidTr="00013DC0">
        <w:tc>
          <w:tcPr>
            <w:tcW w:w="0" w:type="auto"/>
            <w:vAlign w:val="center"/>
          </w:tcPr>
          <w:p w:rsidR="00013DC0" w:rsidRDefault="00C92CE0">
            <w:pPr>
              <w:pStyle w:val="TableBodyText"/>
            </w:pPr>
            <w:bookmarkStart w:id="3206" w:name="InsertOCXFrame"/>
            <w:r>
              <w:rPr>
                <w:b/>
              </w:rPr>
              <w:t>InsertOCXFrame</w:t>
            </w:r>
            <w:bookmarkEnd w:id="3206"/>
          </w:p>
        </w:tc>
        <w:tc>
          <w:tcPr>
            <w:tcW w:w="0" w:type="auto"/>
            <w:vAlign w:val="center"/>
          </w:tcPr>
          <w:p w:rsidR="00013DC0" w:rsidRDefault="00C92CE0">
            <w:pPr>
              <w:pStyle w:val="TableBodyText"/>
            </w:pPr>
            <w:r>
              <w:t>0x1BB1</w:t>
            </w:r>
          </w:p>
        </w:tc>
        <w:tc>
          <w:tcPr>
            <w:tcW w:w="0" w:type="auto"/>
            <w:vAlign w:val="center"/>
          </w:tcPr>
          <w:p w:rsidR="00013DC0" w:rsidRDefault="00C92CE0">
            <w:pPr>
              <w:pStyle w:val="TableBodyText"/>
            </w:pPr>
            <w:r>
              <w:t>Inserts a Frame Control.</w:t>
            </w:r>
          </w:p>
        </w:tc>
      </w:tr>
      <w:tr w:rsidR="00013DC0" w:rsidTr="00013DC0">
        <w:tc>
          <w:tcPr>
            <w:tcW w:w="0" w:type="auto"/>
            <w:vAlign w:val="center"/>
          </w:tcPr>
          <w:p w:rsidR="00013DC0" w:rsidRDefault="00C92CE0">
            <w:pPr>
              <w:pStyle w:val="TableBodyText"/>
            </w:pPr>
            <w:bookmarkStart w:id="3207" w:name="InsertOCXImage"/>
            <w:r>
              <w:rPr>
                <w:b/>
              </w:rPr>
              <w:t>InsertOCXImage</w:t>
            </w:r>
            <w:bookmarkEnd w:id="3207"/>
          </w:p>
        </w:tc>
        <w:tc>
          <w:tcPr>
            <w:tcW w:w="0" w:type="auto"/>
            <w:vAlign w:val="center"/>
          </w:tcPr>
          <w:p w:rsidR="00013DC0" w:rsidRDefault="00C92CE0">
            <w:pPr>
              <w:pStyle w:val="TableBodyText"/>
            </w:pPr>
            <w:r>
              <w:t>0x1BB2</w:t>
            </w:r>
          </w:p>
        </w:tc>
        <w:tc>
          <w:tcPr>
            <w:tcW w:w="0" w:type="auto"/>
            <w:vAlign w:val="center"/>
          </w:tcPr>
          <w:p w:rsidR="00013DC0" w:rsidRDefault="00C92CE0">
            <w:pPr>
              <w:pStyle w:val="TableBodyText"/>
            </w:pPr>
            <w:r>
              <w:t>Inserts an Image Control.</w:t>
            </w:r>
          </w:p>
        </w:tc>
      </w:tr>
      <w:tr w:rsidR="00013DC0" w:rsidTr="00013DC0">
        <w:tc>
          <w:tcPr>
            <w:tcW w:w="0" w:type="auto"/>
            <w:vAlign w:val="center"/>
          </w:tcPr>
          <w:p w:rsidR="00013DC0" w:rsidRDefault="00C92CE0">
            <w:pPr>
              <w:pStyle w:val="TableBodyText"/>
            </w:pPr>
            <w:bookmarkStart w:id="3208" w:name="ToolbarLabel"/>
            <w:r>
              <w:rPr>
                <w:b/>
              </w:rPr>
              <w:t>ToolbarLabel</w:t>
            </w:r>
            <w:bookmarkEnd w:id="3208"/>
          </w:p>
        </w:tc>
        <w:tc>
          <w:tcPr>
            <w:tcW w:w="0" w:type="auto"/>
            <w:vAlign w:val="center"/>
          </w:tcPr>
          <w:p w:rsidR="00013DC0" w:rsidRDefault="00C92CE0">
            <w:pPr>
              <w:pStyle w:val="TableBodyText"/>
            </w:pPr>
            <w:r>
              <w:t>0x1BB4</w:t>
            </w:r>
          </w:p>
        </w:tc>
        <w:tc>
          <w:tcPr>
            <w:tcW w:w="0" w:type="auto"/>
            <w:vAlign w:val="center"/>
          </w:tcPr>
          <w:p w:rsidR="00013DC0" w:rsidRDefault="00C92CE0">
            <w:pPr>
              <w:pStyle w:val="TableBodyText"/>
            </w:pPr>
            <w:r>
              <w:t>Represents a toolbar label control. Has no effect.</w:t>
            </w:r>
          </w:p>
        </w:tc>
      </w:tr>
      <w:tr w:rsidR="00013DC0" w:rsidTr="00013DC0">
        <w:tc>
          <w:tcPr>
            <w:tcW w:w="0" w:type="auto"/>
            <w:vAlign w:val="center"/>
          </w:tcPr>
          <w:p w:rsidR="00013DC0" w:rsidRDefault="00C92CE0">
            <w:pPr>
              <w:pStyle w:val="TableBodyText"/>
            </w:pPr>
            <w:bookmarkStart w:id="3209" w:name="ViewWebToolbox"/>
            <w:r>
              <w:rPr>
                <w:b/>
              </w:rPr>
              <w:t>ViewWebToolbox</w:t>
            </w:r>
            <w:bookmarkEnd w:id="3209"/>
          </w:p>
        </w:tc>
        <w:tc>
          <w:tcPr>
            <w:tcW w:w="0" w:type="auto"/>
            <w:vAlign w:val="center"/>
          </w:tcPr>
          <w:p w:rsidR="00013DC0" w:rsidRDefault="00C92CE0">
            <w:pPr>
              <w:pStyle w:val="TableBodyText"/>
            </w:pPr>
            <w:r>
              <w:t>0x1BC4</w:t>
            </w:r>
          </w:p>
        </w:tc>
        <w:tc>
          <w:tcPr>
            <w:tcW w:w="0" w:type="auto"/>
            <w:vAlign w:val="center"/>
          </w:tcPr>
          <w:p w:rsidR="00013DC0" w:rsidRDefault="00C92CE0">
            <w:pPr>
              <w:pStyle w:val="TableBodyText"/>
            </w:pPr>
            <w:r>
              <w:t>Shows or hides the Web Toolbox.</w:t>
            </w:r>
          </w:p>
        </w:tc>
      </w:tr>
      <w:tr w:rsidR="00013DC0" w:rsidTr="00013DC0">
        <w:tc>
          <w:tcPr>
            <w:tcW w:w="0" w:type="auto"/>
            <w:vAlign w:val="center"/>
          </w:tcPr>
          <w:p w:rsidR="00013DC0" w:rsidRDefault="00C92CE0">
            <w:pPr>
              <w:pStyle w:val="TableBodyText"/>
            </w:pPr>
            <w:bookmarkStart w:id="3210" w:name="ChangeMailFormat"/>
            <w:r>
              <w:rPr>
                <w:b/>
              </w:rPr>
              <w:t>ChangeMailFormat</w:t>
            </w:r>
            <w:bookmarkEnd w:id="3210"/>
          </w:p>
        </w:tc>
        <w:tc>
          <w:tcPr>
            <w:tcW w:w="0" w:type="auto"/>
            <w:vAlign w:val="center"/>
          </w:tcPr>
          <w:p w:rsidR="00013DC0" w:rsidRDefault="00C92CE0">
            <w:pPr>
              <w:pStyle w:val="TableBodyText"/>
            </w:pPr>
            <w:r>
              <w:t>0x1BC9</w:t>
            </w:r>
          </w:p>
        </w:tc>
        <w:tc>
          <w:tcPr>
            <w:tcW w:w="0" w:type="auto"/>
            <w:vAlign w:val="center"/>
          </w:tcPr>
          <w:p w:rsidR="00013DC0" w:rsidRDefault="00C92CE0">
            <w:pPr>
              <w:pStyle w:val="TableBodyText"/>
            </w:pPr>
            <w:r>
              <w:t xml:space="preserve">Changes the current message </w:t>
            </w:r>
            <w:r>
              <w:t>format.</w:t>
            </w:r>
          </w:p>
        </w:tc>
      </w:tr>
      <w:tr w:rsidR="00013DC0" w:rsidTr="00013DC0">
        <w:tc>
          <w:tcPr>
            <w:tcW w:w="0" w:type="auto"/>
            <w:vAlign w:val="center"/>
          </w:tcPr>
          <w:p w:rsidR="00013DC0" w:rsidRDefault="00C92CE0">
            <w:pPr>
              <w:pStyle w:val="TableBodyText"/>
            </w:pPr>
            <w:bookmarkStart w:id="3211" w:name="DeleteSchema"/>
            <w:r>
              <w:rPr>
                <w:b/>
              </w:rPr>
              <w:t>DeleteSchema</w:t>
            </w:r>
            <w:bookmarkEnd w:id="3211"/>
          </w:p>
        </w:tc>
        <w:tc>
          <w:tcPr>
            <w:tcW w:w="0" w:type="auto"/>
            <w:vAlign w:val="center"/>
          </w:tcPr>
          <w:p w:rsidR="00013DC0" w:rsidRDefault="00C92CE0">
            <w:pPr>
              <w:pStyle w:val="TableBodyText"/>
            </w:pPr>
            <w:r>
              <w:t>0x1BD1</w:t>
            </w:r>
          </w:p>
        </w:tc>
        <w:tc>
          <w:tcPr>
            <w:tcW w:w="0" w:type="auto"/>
            <w:vAlign w:val="center"/>
          </w:tcPr>
          <w:p w:rsidR="00013DC0" w:rsidRDefault="00C92CE0">
            <w:pPr>
              <w:pStyle w:val="TableBodyText"/>
            </w:pPr>
            <w:r>
              <w:t>Deletes an XML Schema from the document.</w:t>
            </w:r>
          </w:p>
        </w:tc>
      </w:tr>
      <w:tr w:rsidR="00013DC0" w:rsidTr="00013DC0">
        <w:tc>
          <w:tcPr>
            <w:tcW w:w="0" w:type="auto"/>
            <w:vAlign w:val="center"/>
          </w:tcPr>
          <w:p w:rsidR="00013DC0" w:rsidRDefault="00C92CE0">
            <w:pPr>
              <w:pStyle w:val="TableBodyText"/>
            </w:pPr>
            <w:bookmarkStart w:id="3212" w:name="AlignLeft"/>
            <w:r>
              <w:rPr>
                <w:b/>
              </w:rPr>
              <w:t>AlignLeft</w:t>
            </w:r>
            <w:bookmarkEnd w:id="3212"/>
          </w:p>
        </w:tc>
        <w:tc>
          <w:tcPr>
            <w:tcW w:w="0" w:type="auto"/>
            <w:vAlign w:val="center"/>
          </w:tcPr>
          <w:p w:rsidR="00013DC0" w:rsidRDefault="00C92CE0">
            <w:pPr>
              <w:pStyle w:val="TableBodyText"/>
            </w:pPr>
            <w:r>
              <w:t>0x1BDD</w:t>
            </w:r>
          </w:p>
        </w:tc>
        <w:tc>
          <w:tcPr>
            <w:tcW w:w="0" w:type="auto"/>
            <w:vAlign w:val="center"/>
          </w:tcPr>
          <w:p w:rsidR="00013DC0" w:rsidRDefault="00C92CE0">
            <w:pPr>
              <w:pStyle w:val="TableBodyText"/>
            </w:pPr>
            <w:r>
              <w:t>Aligns the selected drawing objects to the left.</w:t>
            </w:r>
          </w:p>
        </w:tc>
      </w:tr>
      <w:tr w:rsidR="00013DC0" w:rsidTr="00013DC0">
        <w:tc>
          <w:tcPr>
            <w:tcW w:w="0" w:type="auto"/>
            <w:vAlign w:val="center"/>
          </w:tcPr>
          <w:p w:rsidR="00013DC0" w:rsidRDefault="00C92CE0">
            <w:pPr>
              <w:pStyle w:val="TableBodyText"/>
            </w:pPr>
            <w:bookmarkStart w:id="3213" w:name="AlignCenterHorizontal"/>
            <w:r>
              <w:rPr>
                <w:b/>
              </w:rPr>
              <w:t>AlignCenterHorizontal</w:t>
            </w:r>
            <w:bookmarkEnd w:id="3213"/>
          </w:p>
        </w:tc>
        <w:tc>
          <w:tcPr>
            <w:tcW w:w="0" w:type="auto"/>
            <w:vAlign w:val="center"/>
          </w:tcPr>
          <w:p w:rsidR="00013DC0" w:rsidRDefault="00C92CE0">
            <w:pPr>
              <w:pStyle w:val="TableBodyText"/>
            </w:pPr>
            <w:r>
              <w:t>0x1BDE</w:t>
            </w:r>
          </w:p>
        </w:tc>
        <w:tc>
          <w:tcPr>
            <w:tcW w:w="0" w:type="auto"/>
            <w:vAlign w:val="center"/>
          </w:tcPr>
          <w:p w:rsidR="00013DC0" w:rsidRDefault="00C92CE0">
            <w:pPr>
              <w:pStyle w:val="TableBodyText"/>
            </w:pPr>
            <w:r>
              <w:t>Aligns the selected drawing objects horizontally to the center.</w:t>
            </w:r>
          </w:p>
        </w:tc>
      </w:tr>
      <w:tr w:rsidR="00013DC0" w:rsidTr="00013DC0">
        <w:tc>
          <w:tcPr>
            <w:tcW w:w="0" w:type="auto"/>
            <w:vAlign w:val="center"/>
          </w:tcPr>
          <w:p w:rsidR="00013DC0" w:rsidRDefault="00C92CE0">
            <w:pPr>
              <w:pStyle w:val="TableBodyText"/>
            </w:pPr>
            <w:bookmarkStart w:id="3214" w:name="AlignRight"/>
            <w:r>
              <w:rPr>
                <w:b/>
              </w:rPr>
              <w:t>AlignRight</w:t>
            </w:r>
            <w:bookmarkEnd w:id="3214"/>
          </w:p>
        </w:tc>
        <w:tc>
          <w:tcPr>
            <w:tcW w:w="0" w:type="auto"/>
            <w:vAlign w:val="center"/>
          </w:tcPr>
          <w:p w:rsidR="00013DC0" w:rsidRDefault="00C92CE0">
            <w:pPr>
              <w:pStyle w:val="TableBodyText"/>
            </w:pPr>
            <w:r>
              <w:t>0x1BDF</w:t>
            </w:r>
          </w:p>
        </w:tc>
        <w:tc>
          <w:tcPr>
            <w:tcW w:w="0" w:type="auto"/>
            <w:vAlign w:val="center"/>
          </w:tcPr>
          <w:p w:rsidR="00013DC0" w:rsidRDefault="00C92CE0">
            <w:pPr>
              <w:pStyle w:val="TableBodyText"/>
            </w:pPr>
            <w:r>
              <w:t>Aligns</w:t>
            </w:r>
            <w:r>
              <w:t xml:space="preserve"> the selected drawing objects to the right.</w:t>
            </w:r>
          </w:p>
        </w:tc>
      </w:tr>
      <w:tr w:rsidR="00013DC0" w:rsidTr="00013DC0">
        <w:tc>
          <w:tcPr>
            <w:tcW w:w="0" w:type="auto"/>
            <w:vAlign w:val="center"/>
          </w:tcPr>
          <w:p w:rsidR="00013DC0" w:rsidRDefault="00C92CE0">
            <w:pPr>
              <w:pStyle w:val="TableBodyText"/>
            </w:pPr>
            <w:bookmarkStart w:id="3215" w:name="AlignTop"/>
            <w:r>
              <w:rPr>
                <w:b/>
              </w:rPr>
              <w:t>AlignTop</w:t>
            </w:r>
            <w:bookmarkEnd w:id="3215"/>
          </w:p>
        </w:tc>
        <w:tc>
          <w:tcPr>
            <w:tcW w:w="0" w:type="auto"/>
            <w:vAlign w:val="center"/>
          </w:tcPr>
          <w:p w:rsidR="00013DC0" w:rsidRDefault="00C92CE0">
            <w:pPr>
              <w:pStyle w:val="TableBodyText"/>
            </w:pPr>
            <w:r>
              <w:t>0x1BE0</w:t>
            </w:r>
          </w:p>
        </w:tc>
        <w:tc>
          <w:tcPr>
            <w:tcW w:w="0" w:type="auto"/>
            <w:vAlign w:val="center"/>
          </w:tcPr>
          <w:p w:rsidR="00013DC0" w:rsidRDefault="00C92CE0">
            <w:pPr>
              <w:pStyle w:val="TableBodyText"/>
            </w:pPr>
            <w:r>
              <w:t>Aligns the selected drawing objects to the top.</w:t>
            </w:r>
          </w:p>
        </w:tc>
      </w:tr>
      <w:tr w:rsidR="00013DC0" w:rsidTr="00013DC0">
        <w:tc>
          <w:tcPr>
            <w:tcW w:w="0" w:type="auto"/>
            <w:vAlign w:val="center"/>
          </w:tcPr>
          <w:p w:rsidR="00013DC0" w:rsidRDefault="00C92CE0">
            <w:pPr>
              <w:pStyle w:val="TableBodyText"/>
            </w:pPr>
            <w:bookmarkStart w:id="3216" w:name="AlignCenterVertical"/>
            <w:r>
              <w:rPr>
                <w:b/>
              </w:rPr>
              <w:t>AlignCenterVertical</w:t>
            </w:r>
            <w:bookmarkEnd w:id="3216"/>
          </w:p>
        </w:tc>
        <w:tc>
          <w:tcPr>
            <w:tcW w:w="0" w:type="auto"/>
            <w:vAlign w:val="center"/>
          </w:tcPr>
          <w:p w:rsidR="00013DC0" w:rsidRDefault="00C92CE0">
            <w:pPr>
              <w:pStyle w:val="TableBodyText"/>
            </w:pPr>
            <w:r>
              <w:t>0x1BE1</w:t>
            </w:r>
          </w:p>
        </w:tc>
        <w:tc>
          <w:tcPr>
            <w:tcW w:w="0" w:type="auto"/>
            <w:vAlign w:val="center"/>
          </w:tcPr>
          <w:p w:rsidR="00013DC0" w:rsidRDefault="00C92CE0">
            <w:pPr>
              <w:pStyle w:val="TableBodyText"/>
            </w:pPr>
            <w:r>
              <w:t>Aligns the selected drawing objects vertically to the center.</w:t>
            </w:r>
          </w:p>
        </w:tc>
      </w:tr>
      <w:tr w:rsidR="00013DC0" w:rsidTr="00013DC0">
        <w:tc>
          <w:tcPr>
            <w:tcW w:w="0" w:type="auto"/>
            <w:vAlign w:val="center"/>
          </w:tcPr>
          <w:p w:rsidR="00013DC0" w:rsidRDefault="00C92CE0">
            <w:pPr>
              <w:pStyle w:val="TableBodyText"/>
            </w:pPr>
            <w:bookmarkStart w:id="3217" w:name="AlignBottom"/>
            <w:r>
              <w:rPr>
                <w:b/>
              </w:rPr>
              <w:t>AlignBottom</w:t>
            </w:r>
            <w:bookmarkEnd w:id="3217"/>
          </w:p>
        </w:tc>
        <w:tc>
          <w:tcPr>
            <w:tcW w:w="0" w:type="auto"/>
            <w:vAlign w:val="center"/>
          </w:tcPr>
          <w:p w:rsidR="00013DC0" w:rsidRDefault="00C92CE0">
            <w:pPr>
              <w:pStyle w:val="TableBodyText"/>
            </w:pPr>
            <w:r>
              <w:t>0x1BE2</w:t>
            </w:r>
          </w:p>
        </w:tc>
        <w:tc>
          <w:tcPr>
            <w:tcW w:w="0" w:type="auto"/>
            <w:vAlign w:val="center"/>
          </w:tcPr>
          <w:p w:rsidR="00013DC0" w:rsidRDefault="00C92CE0">
            <w:pPr>
              <w:pStyle w:val="TableBodyText"/>
            </w:pPr>
            <w:r>
              <w:t xml:space="preserve">Aligns the selected drawing objects </w:t>
            </w:r>
            <w:r>
              <w:t>to the bottom.</w:t>
            </w:r>
          </w:p>
        </w:tc>
      </w:tr>
      <w:tr w:rsidR="00013DC0" w:rsidTr="00013DC0">
        <w:tc>
          <w:tcPr>
            <w:tcW w:w="0" w:type="auto"/>
            <w:vAlign w:val="center"/>
          </w:tcPr>
          <w:p w:rsidR="00013DC0" w:rsidRDefault="00C92CE0">
            <w:pPr>
              <w:pStyle w:val="TableBodyText"/>
            </w:pPr>
            <w:bookmarkStart w:id="3218" w:name="PPPropertyEditorDlg"/>
            <w:r>
              <w:rPr>
                <w:b/>
              </w:rPr>
              <w:t>PPPropertyEditorDlg</w:t>
            </w:r>
            <w:bookmarkEnd w:id="3218"/>
          </w:p>
        </w:tc>
        <w:tc>
          <w:tcPr>
            <w:tcW w:w="0" w:type="auto"/>
            <w:vAlign w:val="center"/>
          </w:tcPr>
          <w:p w:rsidR="00013DC0" w:rsidRDefault="00C92CE0">
            <w:pPr>
              <w:pStyle w:val="TableBodyText"/>
            </w:pPr>
            <w:r>
              <w:t>0x1BE3</w:t>
            </w:r>
          </w:p>
        </w:tc>
        <w:tc>
          <w:tcPr>
            <w:tcW w:w="0" w:type="auto"/>
            <w:vAlign w:val="center"/>
          </w:tcPr>
          <w:p w:rsidR="00013DC0" w:rsidRDefault="00C92CE0">
            <w:pPr>
              <w:pStyle w:val="TableBodyText"/>
            </w:pPr>
            <w:r>
              <w:t>Show property editor dialog.</w:t>
            </w:r>
          </w:p>
        </w:tc>
      </w:tr>
    </w:tbl>
    <w:p w:rsidR="00013DC0" w:rsidRDefault="00C92CE0">
      <w:pPr>
        <w:pStyle w:val="Heading3"/>
      </w:pPr>
      <w:bookmarkStart w:id="3219" w:name="Section_b72c028a313c4d828e017b9285fb8f19"/>
      <w:bookmarkStart w:id="3220" w:name="FCKS"/>
      <w:bookmarkStart w:id="3221" w:name="_Toc190324638"/>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types:FCKS" </w:instrText>
      </w:r>
      <w:r>
        <w:fldChar w:fldCharType="end"/>
      </w:r>
    </w:p>
    <w:p w:rsidR="00013DC0" w:rsidRDefault="00C92CE0">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w:t>
        </w:r>
        <w:r>
          <w:rPr>
            <w:rStyle w:val="Hyperlink"/>
          </w:rPr>
          <w:t>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dcp</w:t>
            </w:r>
          </w:p>
        </w:tc>
        <w:tc>
          <w:tcPr>
            <w:tcW w:w="4320" w:type="dxa"/>
            <w:gridSpan w:val="16"/>
          </w:tcPr>
          <w:p w:rsidR="00013DC0" w:rsidRDefault="00C92CE0">
            <w:pPr>
              <w:pStyle w:val="PacketDiagramBodyText"/>
            </w:pPr>
            <w:r>
              <w:t>dcpSent</w:t>
            </w:r>
          </w:p>
        </w:tc>
      </w:tr>
      <w:tr w:rsidR="00013DC0" w:rsidTr="00013DC0">
        <w:trPr>
          <w:trHeight w:hRule="exact" w:val="490"/>
        </w:trPr>
        <w:tc>
          <w:tcPr>
            <w:tcW w:w="8640" w:type="dxa"/>
            <w:gridSpan w:val="32"/>
          </w:tcPr>
          <w:p w:rsidR="00013DC0" w:rsidRDefault="00C92CE0">
            <w:pPr>
              <w:pStyle w:val="PacketDiagramBodyText"/>
            </w:pPr>
            <w:r>
              <w:t>icdb</w:t>
            </w:r>
          </w:p>
        </w:tc>
      </w:tr>
      <w:tr w:rsidR="00013DC0" w:rsidTr="00013DC0">
        <w:trPr>
          <w:gridAfter w:val="16"/>
          <w:wAfter w:w="4320" w:type="dxa"/>
          <w:trHeight w:hRule="exact" w:val="490"/>
        </w:trPr>
        <w:tc>
          <w:tcPr>
            <w:tcW w:w="540" w:type="dxa"/>
            <w:gridSpan w:val="2"/>
          </w:tcPr>
          <w:p w:rsidR="00013DC0" w:rsidRDefault="00C92CE0">
            <w:pPr>
              <w:pStyle w:val="PacketDiagramBodyText"/>
            </w:pPr>
            <w:r>
              <w:t>cet</w:t>
            </w:r>
          </w:p>
        </w:tc>
        <w:tc>
          <w:tcPr>
            <w:tcW w:w="270" w:type="dxa"/>
          </w:tcPr>
          <w:p w:rsidR="00013DC0" w:rsidRDefault="00C92CE0">
            <w:pPr>
              <w:pStyle w:val="PacketDiagramBodyText"/>
            </w:pPr>
            <w:r>
              <w:t>A</w:t>
            </w:r>
          </w:p>
        </w:tc>
        <w:tc>
          <w:tcPr>
            <w:tcW w:w="1350" w:type="dxa"/>
            <w:gridSpan w:val="5"/>
          </w:tcPr>
          <w:p w:rsidR="00013DC0" w:rsidRDefault="00C92CE0">
            <w:pPr>
              <w:pStyle w:val="PacketDiagramBodyText"/>
            </w:pPr>
            <w:r>
              <w:t>lidSub</w:t>
            </w:r>
          </w:p>
        </w:tc>
        <w:tc>
          <w:tcPr>
            <w:tcW w:w="1890" w:type="dxa"/>
            <w:gridSpan w:val="7"/>
          </w:tcPr>
          <w:p w:rsidR="00013DC0" w:rsidRDefault="00C92CE0">
            <w:pPr>
              <w:pStyle w:val="PacketDiagramBodyText"/>
            </w:pPr>
            <w:r>
              <w:t>lidPrimary</w:t>
            </w:r>
          </w:p>
        </w:tc>
        <w:tc>
          <w:tcPr>
            <w:tcW w:w="270" w:type="dxa"/>
          </w:tcPr>
          <w:p w:rsidR="00013DC0" w:rsidRDefault="00C92CE0">
            <w:pPr>
              <w:pStyle w:val="PacketDiagramBodyText"/>
            </w:pPr>
            <w:r>
              <w:t>B</w:t>
            </w:r>
          </w:p>
        </w:tc>
      </w:tr>
    </w:tbl>
    <w:p w:rsidR="00013DC0" w:rsidRDefault="00C92CE0">
      <w:pPr>
        <w:pStyle w:val="Definition-Field"/>
      </w:pPr>
      <w:r>
        <w:rPr>
          <w:b/>
        </w:rPr>
        <w:lastRenderedPageBreak/>
        <w:t xml:space="preserve">dcp (2 bytes): </w:t>
      </w:r>
      <w:r>
        <w:t xml:space="preserve">An integer that specifies the number of characters that are spanned by the text corresponding to the given </w:t>
      </w:r>
      <w:r>
        <w:t xml:space="preserve">grammar checker cookie. If </w:t>
      </w:r>
      <w:r>
        <w:rPr>
          <w:b/>
        </w:rPr>
        <w:t>fHeader</w:t>
      </w:r>
      <w:r>
        <w:t xml:space="preserve"> is equal to 0x01, this value MUST be ignored.</w:t>
      </w:r>
    </w:p>
    <w:p w:rsidR="00013DC0" w:rsidRDefault="00C92CE0">
      <w:pPr>
        <w:pStyle w:val="Definition-Field"/>
      </w:pPr>
      <w:r>
        <w:rPr>
          <w:b/>
        </w:rPr>
        <w:t xml:space="preserve">dcpSent (2 bytes): </w:t>
      </w:r>
      <w:r>
        <w:t>An integer that specifies the number of characters between the start of the text that corresponds to the given grammar checker cookie and the start of the s</w:t>
      </w:r>
      <w:r>
        <w:t xml:space="preserve">entence which contains the text. If </w:t>
      </w:r>
      <w:r>
        <w:rPr>
          <w:b/>
        </w:rPr>
        <w:t>fHeader</w:t>
      </w:r>
      <w:r>
        <w:t xml:space="preserve"> is equal to 0x01, this value MUST be ignored.</w:t>
      </w:r>
    </w:p>
    <w:p w:rsidR="00013DC0" w:rsidRDefault="00C92CE0">
      <w:pPr>
        <w:pStyle w:val="Definition-Field"/>
      </w:pPr>
      <w:r>
        <w:rPr>
          <w:b/>
        </w:rPr>
        <w:t xml:space="preserve">icdb (4 bytes): </w:t>
      </w:r>
      <w:r>
        <w:t xml:space="preserve">An unsigned integer that specifies the byte offset within the </w:t>
      </w:r>
      <w:hyperlink w:anchor="Section_3e8b9b89e4b34f88b39f179dc4c70053" w:history="1">
        <w:r>
          <w:rPr>
            <w:rStyle w:val="Hyperlink"/>
          </w:rPr>
          <w:t>RgCdb</w:t>
        </w:r>
      </w:hyperlink>
      <w:r>
        <w:t xml:space="preserve"> that is specified by t</w:t>
      </w:r>
      <w:r>
        <w:t xml:space="preserve">he </w:t>
      </w:r>
      <w:r>
        <w:rPr>
          <w:b/>
        </w:rPr>
        <w:t>fcCookieData</w:t>
      </w:r>
      <w:r>
        <w:t xml:space="preserve"> member of FibRgFcLcb97, at which the data corresponding to this grammar checker cookie is located.</w:t>
      </w:r>
    </w:p>
    <w:p w:rsidR="00013DC0" w:rsidRDefault="00C92CE0">
      <w:pPr>
        <w:pStyle w:val="Definition-Field"/>
      </w:pPr>
      <w:r>
        <w:rPr>
          <w:b/>
        </w:rPr>
        <w:t xml:space="preserve">cet (2 bits): </w:t>
      </w:r>
      <w:r>
        <w:t>The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900" w:type="dxa"/>
          </w:tcPr>
          <w:p w:rsidR="00013DC0" w:rsidRDefault="00C92CE0">
            <w:pPr>
              <w:pStyle w:val="TableHeaderText"/>
              <w:spacing w:before="0" w:after="0"/>
            </w:pPr>
            <w:r>
              <w:t>Value</w:t>
            </w:r>
          </w:p>
        </w:tc>
        <w:tc>
          <w:tcPr>
            <w:tcW w:w="4153" w:type="dxa"/>
          </w:tcPr>
          <w:p w:rsidR="00013DC0" w:rsidRDefault="00C92CE0">
            <w:pPr>
              <w:pStyle w:val="TableHeaderText"/>
              <w:spacing w:before="0" w:after="0"/>
            </w:pPr>
            <w:r>
              <w:t>Meaning</w:t>
            </w:r>
          </w:p>
        </w:tc>
      </w:tr>
      <w:tr w:rsidR="00013DC0" w:rsidTr="00013DC0">
        <w:tc>
          <w:tcPr>
            <w:tcW w:w="900" w:type="dxa"/>
          </w:tcPr>
          <w:p w:rsidR="00013DC0" w:rsidRDefault="00C92CE0">
            <w:pPr>
              <w:pStyle w:val="TableBodyText"/>
              <w:keepNext/>
              <w:spacing w:before="0" w:after="0"/>
            </w:pPr>
            <w:r>
              <w:t>0x0</w:t>
            </w:r>
          </w:p>
        </w:tc>
        <w:tc>
          <w:tcPr>
            <w:tcW w:w="4153" w:type="dxa"/>
          </w:tcPr>
          <w:p w:rsidR="00013DC0" w:rsidRDefault="00C92CE0">
            <w:pPr>
              <w:pStyle w:val="TableBodyText"/>
              <w:keepNext/>
              <w:spacing w:before="0" w:after="0"/>
            </w:pPr>
            <w:r>
              <w:t>D</w:t>
            </w:r>
            <w:r>
              <w:t>efault (not typo, homonym, or consistency)</w:t>
            </w:r>
          </w:p>
        </w:tc>
      </w:tr>
      <w:tr w:rsidR="00013DC0" w:rsidTr="00013DC0">
        <w:tc>
          <w:tcPr>
            <w:tcW w:w="900" w:type="dxa"/>
          </w:tcPr>
          <w:p w:rsidR="00013DC0" w:rsidRDefault="00C92CE0">
            <w:pPr>
              <w:pStyle w:val="TableBodyText"/>
              <w:keepNext/>
              <w:spacing w:before="0" w:after="0"/>
            </w:pPr>
            <w:r>
              <w:t>0x1</w:t>
            </w:r>
          </w:p>
        </w:tc>
        <w:tc>
          <w:tcPr>
            <w:tcW w:w="4153" w:type="dxa"/>
          </w:tcPr>
          <w:p w:rsidR="00013DC0" w:rsidRDefault="00C92CE0">
            <w:pPr>
              <w:pStyle w:val="TableBodyText"/>
              <w:keepNext/>
              <w:spacing w:before="0" w:after="0"/>
            </w:pPr>
            <w:r>
              <w:t>Typo</w:t>
            </w:r>
          </w:p>
        </w:tc>
      </w:tr>
      <w:tr w:rsidR="00013DC0" w:rsidTr="00013DC0">
        <w:tc>
          <w:tcPr>
            <w:tcW w:w="900" w:type="dxa"/>
          </w:tcPr>
          <w:p w:rsidR="00013DC0" w:rsidRDefault="00C92CE0">
            <w:pPr>
              <w:pStyle w:val="TableBodyText"/>
              <w:keepNext/>
              <w:spacing w:before="0" w:after="0"/>
            </w:pPr>
            <w:r>
              <w:t>0x2</w:t>
            </w:r>
          </w:p>
        </w:tc>
        <w:tc>
          <w:tcPr>
            <w:tcW w:w="4153" w:type="dxa"/>
          </w:tcPr>
          <w:p w:rsidR="00013DC0" w:rsidRDefault="00C92CE0">
            <w:pPr>
              <w:pStyle w:val="TableBodyText"/>
              <w:keepNext/>
              <w:spacing w:before="0" w:after="0"/>
            </w:pPr>
            <w:r>
              <w:t>Homonym</w:t>
            </w:r>
          </w:p>
        </w:tc>
      </w:tr>
      <w:tr w:rsidR="00013DC0" w:rsidTr="00013DC0">
        <w:tc>
          <w:tcPr>
            <w:tcW w:w="900" w:type="dxa"/>
          </w:tcPr>
          <w:p w:rsidR="00013DC0" w:rsidRDefault="00C92CE0">
            <w:pPr>
              <w:pStyle w:val="TableBodyText"/>
              <w:keepNext/>
              <w:spacing w:before="0" w:after="0"/>
            </w:pPr>
            <w:r>
              <w:t>0x3</w:t>
            </w:r>
          </w:p>
        </w:tc>
        <w:tc>
          <w:tcPr>
            <w:tcW w:w="4153" w:type="dxa"/>
          </w:tcPr>
          <w:p w:rsidR="00013DC0" w:rsidRDefault="00C92CE0">
            <w:pPr>
              <w:pStyle w:val="TableBodyText"/>
              <w:keepNext/>
              <w:spacing w:before="0" w:after="0"/>
            </w:pPr>
            <w:r>
              <w:t>Consistency</w:t>
            </w:r>
          </w:p>
        </w:tc>
      </w:tr>
    </w:tbl>
    <w:p w:rsidR="00013DC0" w:rsidRDefault="00C92CE0">
      <w:pPr>
        <w:pStyle w:val="Definition-Field2"/>
      </w:pPr>
      <w:r>
        <w:t xml:space="preserve">If </w:t>
      </w:r>
      <w:r>
        <w:rPr>
          <w:b/>
        </w:rPr>
        <w:t>fHeader</w:t>
      </w:r>
      <w:r>
        <w:t xml:space="preserve"> is equal to 0x1, this value MUST be ignored.</w:t>
      </w:r>
    </w:p>
    <w:p w:rsidR="00013DC0" w:rsidRDefault="00C92CE0">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ignored.</w:t>
      </w:r>
    </w:p>
    <w:p w:rsidR="00013DC0" w:rsidRDefault="00C92CE0">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w:t>
      </w:r>
      <w:r>
        <w:t xml:space="preserve">ent of the LCID of the grammar checker which created the given grammar checker cookie, as specified in </w:t>
      </w:r>
      <w:hyperlink r:id="rId131" w:anchor="Section_70feba9f294e491eb6eb56532684c37f">
        <w:r>
          <w:rPr>
            <w:rStyle w:val="Hyperlink"/>
          </w:rPr>
          <w:t>[MS-LCID]</w:t>
        </w:r>
      </w:hyperlink>
      <w:r>
        <w:t>.</w:t>
      </w:r>
    </w:p>
    <w:p w:rsidR="00013DC0" w:rsidRDefault="00C92CE0">
      <w:pPr>
        <w:pStyle w:val="Definition-Field"/>
      </w:pPr>
      <w:r>
        <w:rPr>
          <w:b/>
        </w:rPr>
        <w:t xml:space="preserve">lidPrimary (7 bits): </w:t>
      </w:r>
      <w:r>
        <w:t>The 7 least significant bits of the langua</w:t>
      </w:r>
      <w:r>
        <w:t>ge ID component of the LCID of the grammar checker which created the given grammar checker cookie, as specified in [MS-LCID].</w:t>
      </w:r>
    </w:p>
    <w:p w:rsidR="00013DC0" w:rsidRDefault="00C92CE0">
      <w:pPr>
        <w:pStyle w:val="Definition-Field"/>
      </w:pPr>
      <w:r>
        <w:rPr>
          <w:b/>
        </w:rPr>
        <w:t xml:space="preserve">B - fHeader (1 bit): </w:t>
      </w:r>
      <w:r>
        <w:t>A bit indicating whether this is a special entry containing implementation-specific data for the grammar chec</w:t>
      </w:r>
      <w:r>
        <w:t xml:space="preserve">ker which created this grammar checker cookie. There MUST be only one entry with </w:t>
      </w:r>
      <w:r>
        <w:rPr>
          <w:b/>
        </w:rPr>
        <w:t>fHeader</w:t>
      </w:r>
      <w:r>
        <w:t xml:space="preserve"> set to 0x1 by a given grammar checker in a document.</w:t>
      </w:r>
    </w:p>
    <w:p w:rsidR="00013DC0" w:rsidRDefault="00C92CE0">
      <w:pPr>
        <w:pStyle w:val="Heading3"/>
      </w:pPr>
      <w:bookmarkStart w:id="3222" w:name="Section_a0d3b0d3e1244be19d71e827c60e39e0"/>
      <w:bookmarkStart w:id="3223" w:name="FCKSOLD"/>
      <w:bookmarkStart w:id="3224" w:name="_Toc190324639"/>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013DC0" w:rsidRDefault="00C92CE0">
      <w:r>
        <w:t xml:space="preserve">The </w:t>
      </w:r>
      <w:r>
        <w:rPr>
          <w:b/>
        </w:rPr>
        <w:t>FCKSOLD</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w:t>
      </w:r>
      <w:r>
        <w:rPr>
          <w:b/>
        </w:rPr>
        <w:t>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lid</w:t>
            </w:r>
          </w:p>
        </w:tc>
        <w:tc>
          <w:tcPr>
            <w:tcW w:w="4320" w:type="dxa"/>
            <w:gridSpan w:val="16"/>
          </w:tcPr>
          <w:p w:rsidR="00013DC0" w:rsidRDefault="00C92CE0">
            <w:pPr>
              <w:pStyle w:val="PacketDiagramBodyText"/>
            </w:pPr>
            <w:r>
              <w:t>dcp</w:t>
            </w:r>
          </w:p>
        </w:tc>
      </w:tr>
      <w:tr w:rsidR="00013DC0" w:rsidTr="00013DC0">
        <w:trPr>
          <w:trHeight w:hRule="exact" w:val="490"/>
        </w:trPr>
        <w:tc>
          <w:tcPr>
            <w:tcW w:w="4320" w:type="dxa"/>
            <w:gridSpan w:val="16"/>
          </w:tcPr>
          <w:p w:rsidR="00013DC0" w:rsidRDefault="00C92CE0">
            <w:pPr>
              <w:pStyle w:val="PacketDiagramBodyText"/>
            </w:pPr>
            <w:r>
              <w:t>dcpSent</w:t>
            </w:r>
          </w:p>
        </w:tc>
        <w:tc>
          <w:tcPr>
            <w:tcW w:w="4320" w:type="dxa"/>
            <w:gridSpan w:val="16"/>
          </w:tcPr>
          <w:p w:rsidR="00013DC0" w:rsidRDefault="00C92CE0">
            <w:pPr>
              <w:pStyle w:val="PacketDiagramBodyText"/>
            </w:pPr>
            <w:r>
              <w:t>padding1</w:t>
            </w:r>
          </w:p>
        </w:tc>
      </w:tr>
      <w:tr w:rsidR="00013DC0" w:rsidTr="00013DC0">
        <w:trPr>
          <w:trHeight w:hRule="exact" w:val="490"/>
        </w:trPr>
        <w:tc>
          <w:tcPr>
            <w:tcW w:w="540" w:type="dxa"/>
            <w:gridSpan w:val="2"/>
          </w:tcPr>
          <w:p w:rsidR="00013DC0" w:rsidRDefault="00C92CE0">
            <w:pPr>
              <w:pStyle w:val="PacketDiagramBodyText"/>
            </w:pPr>
            <w:r>
              <w:t>cet</w:t>
            </w:r>
          </w:p>
        </w:tc>
        <w:tc>
          <w:tcPr>
            <w:tcW w:w="3510" w:type="dxa"/>
            <w:gridSpan w:val="13"/>
          </w:tcPr>
          <w:p w:rsidR="00013DC0" w:rsidRDefault="00C92CE0">
            <w:pPr>
              <w:pStyle w:val="PacketDiagramBodyText"/>
            </w:pPr>
            <w:r>
              <w:t>spare</w:t>
            </w:r>
          </w:p>
        </w:tc>
        <w:tc>
          <w:tcPr>
            <w:tcW w:w="270" w:type="dxa"/>
          </w:tcPr>
          <w:p w:rsidR="00013DC0" w:rsidRDefault="00C92CE0">
            <w:pPr>
              <w:pStyle w:val="PacketDiagramBodyText"/>
            </w:pPr>
            <w:r>
              <w:t>A</w:t>
            </w:r>
          </w:p>
        </w:tc>
        <w:tc>
          <w:tcPr>
            <w:tcW w:w="4320" w:type="dxa"/>
            <w:gridSpan w:val="16"/>
          </w:tcPr>
          <w:p w:rsidR="00013DC0" w:rsidRDefault="00C92CE0">
            <w:pPr>
              <w:pStyle w:val="PacketDiagramBodyText"/>
            </w:pPr>
            <w:r>
              <w:t>padding2</w:t>
            </w:r>
          </w:p>
        </w:tc>
      </w:tr>
      <w:tr w:rsidR="00013DC0" w:rsidTr="00013DC0">
        <w:trPr>
          <w:trHeight w:hRule="exact" w:val="490"/>
        </w:trPr>
        <w:tc>
          <w:tcPr>
            <w:tcW w:w="8640" w:type="dxa"/>
            <w:gridSpan w:val="32"/>
          </w:tcPr>
          <w:p w:rsidR="00013DC0" w:rsidRDefault="00C92CE0">
            <w:pPr>
              <w:pStyle w:val="PacketDiagramBodyText"/>
            </w:pPr>
            <w:r>
              <w:t>icdb</w:t>
            </w:r>
          </w:p>
        </w:tc>
      </w:tr>
    </w:tbl>
    <w:p w:rsidR="00013DC0" w:rsidRDefault="00C92CE0">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013DC0" w:rsidRDefault="00C92CE0">
      <w:pPr>
        <w:pStyle w:val="Definition-Field"/>
      </w:pPr>
      <w:r>
        <w:rPr>
          <w:b/>
        </w:rPr>
        <w:t xml:space="preserve">dcp (2 bytes): </w:t>
      </w:r>
      <w:r>
        <w:t xml:space="preserve"> An integer that specifies the</w:t>
      </w:r>
      <w:r>
        <w:t xml:space="preserve"> number of characters that are spanned by the text corresponding to the given grammar checker cookie. This value MUST be greater than or equal to zero.</w:t>
      </w:r>
    </w:p>
    <w:p w:rsidR="00013DC0" w:rsidRDefault="00C92CE0">
      <w:pPr>
        <w:pStyle w:val="Definition-Field"/>
      </w:pPr>
      <w:r>
        <w:rPr>
          <w:b/>
        </w:rPr>
        <w:t xml:space="preserve">dcpSent (2 bytes): </w:t>
      </w:r>
      <w:r>
        <w:t xml:space="preserve"> An integer that specifies the number of characters between the start of the text tha</w:t>
      </w:r>
      <w:r>
        <w:t>t corresponds to the given grammar checker cookie and the start of the sentence that contains the text. This value MUST be less than or equal to zero.</w:t>
      </w:r>
    </w:p>
    <w:p w:rsidR="00013DC0" w:rsidRDefault="00C92CE0">
      <w:pPr>
        <w:pStyle w:val="Definition-Field"/>
      </w:pPr>
      <w:r>
        <w:rPr>
          <w:b/>
        </w:rPr>
        <w:t xml:space="preserve">padding1 (2 bytes): </w:t>
      </w:r>
      <w:r>
        <w:t>This value is undefined and MUST be ignored.</w:t>
      </w:r>
    </w:p>
    <w:p w:rsidR="00013DC0" w:rsidRDefault="00C92CE0">
      <w:pPr>
        <w:pStyle w:val="Definition-Field"/>
      </w:pPr>
      <w:r>
        <w:rPr>
          <w:b/>
        </w:rPr>
        <w:t xml:space="preserve">cet (2 bits): </w:t>
      </w:r>
      <w:r>
        <w:t>An error type that corresp</w:t>
      </w:r>
      <w:r>
        <w:t>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428" w:type="dxa"/>
          </w:tcPr>
          <w:p w:rsidR="00013DC0" w:rsidRDefault="00C92CE0">
            <w:pPr>
              <w:pStyle w:val="TableHeaderText"/>
              <w:spacing w:before="0" w:after="0"/>
            </w:pPr>
            <w:r>
              <w:t>Value</w:t>
            </w:r>
          </w:p>
        </w:tc>
        <w:tc>
          <w:tcPr>
            <w:tcW w:w="4428" w:type="dxa"/>
          </w:tcPr>
          <w:p w:rsidR="00013DC0" w:rsidRDefault="00C92CE0">
            <w:pPr>
              <w:pStyle w:val="TableHeaderText"/>
              <w:spacing w:before="0" w:after="0"/>
            </w:pPr>
            <w:r>
              <w:t>Meaning</w:t>
            </w:r>
          </w:p>
        </w:tc>
      </w:tr>
      <w:tr w:rsidR="00013DC0" w:rsidTr="00013DC0">
        <w:tc>
          <w:tcPr>
            <w:tcW w:w="4428" w:type="dxa"/>
          </w:tcPr>
          <w:p w:rsidR="00013DC0" w:rsidRDefault="00C92CE0">
            <w:pPr>
              <w:pStyle w:val="TableBodyText"/>
              <w:spacing w:before="0" w:after="0"/>
            </w:pPr>
            <w:r>
              <w:t>0x0</w:t>
            </w:r>
          </w:p>
        </w:tc>
        <w:tc>
          <w:tcPr>
            <w:tcW w:w="4428" w:type="dxa"/>
          </w:tcPr>
          <w:p w:rsidR="00013DC0" w:rsidRDefault="00C92CE0">
            <w:pPr>
              <w:pStyle w:val="TableBodyText"/>
              <w:spacing w:before="0" w:after="0"/>
            </w:pPr>
            <w:r>
              <w:t>Default (not typo, homonym, or consistency)</w:t>
            </w:r>
          </w:p>
        </w:tc>
      </w:tr>
      <w:tr w:rsidR="00013DC0" w:rsidTr="00013DC0">
        <w:tc>
          <w:tcPr>
            <w:tcW w:w="4428" w:type="dxa"/>
          </w:tcPr>
          <w:p w:rsidR="00013DC0" w:rsidRDefault="00C92CE0">
            <w:pPr>
              <w:pStyle w:val="TableBodyText"/>
              <w:spacing w:before="0" w:after="0"/>
            </w:pPr>
            <w:r>
              <w:t>0x1</w:t>
            </w:r>
          </w:p>
        </w:tc>
        <w:tc>
          <w:tcPr>
            <w:tcW w:w="4428" w:type="dxa"/>
          </w:tcPr>
          <w:p w:rsidR="00013DC0" w:rsidRDefault="00C92CE0">
            <w:pPr>
              <w:pStyle w:val="TableBodyText"/>
              <w:spacing w:before="0" w:after="0"/>
            </w:pPr>
            <w:r>
              <w:t>Typo</w:t>
            </w:r>
          </w:p>
        </w:tc>
      </w:tr>
      <w:tr w:rsidR="00013DC0" w:rsidTr="00013DC0">
        <w:tc>
          <w:tcPr>
            <w:tcW w:w="4428" w:type="dxa"/>
          </w:tcPr>
          <w:p w:rsidR="00013DC0" w:rsidRDefault="00C92CE0">
            <w:pPr>
              <w:pStyle w:val="TableBodyText"/>
              <w:spacing w:before="0" w:after="0"/>
            </w:pPr>
            <w:r>
              <w:t>0x2</w:t>
            </w:r>
          </w:p>
        </w:tc>
        <w:tc>
          <w:tcPr>
            <w:tcW w:w="4428" w:type="dxa"/>
          </w:tcPr>
          <w:p w:rsidR="00013DC0" w:rsidRDefault="00C92CE0">
            <w:pPr>
              <w:pStyle w:val="TableBodyText"/>
              <w:spacing w:before="0" w:after="0"/>
            </w:pPr>
            <w:r>
              <w:t>Homonym</w:t>
            </w:r>
          </w:p>
        </w:tc>
      </w:tr>
      <w:tr w:rsidR="00013DC0" w:rsidTr="00013DC0">
        <w:tc>
          <w:tcPr>
            <w:tcW w:w="4428" w:type="dxa"/>
          </w:tcPr>
          <w:p w:rsidR="00013DC0" w:rsidRDefault="00C92CE0">
            <w:pPr>
              <w:pStyle w:val="TableBodyText"/>
              <w:spacing w:before="0" w:after="0"/>
            </w:pPr>
            <w:r>
              <w:t>0x3</w:t>
            </w:r>
          </w:p>
        </w:tc>
        <w:tc>
          <w:tcPr>
            <w:tcW w:w="4428" w:type="dxa"/>
          </w:tcPr>
          <w:p w:rsidR="00013DC0" w:rsidRDefault="00C92CE0">
            <w:pPr>
              <w:pStyle w:val="TableBodyText"/>
              <w:spacing w:before="0" w:after="0"/>
            </w:pPr>
            <w:r>
              <w:t>Consistency</w:t>
            </w:r>
          </w:p>
        </w:tc>
      </w:tr>
    </w:tbl>
    <w:p w:rsidR="00013DC0" w:rsidRDefault="00013DC0"/>
    <w:p w:rsidR="00013DC0" w:rsidRDefault="00C92CE0">
      <w:pPr>
        <w:pStyle w:val="Definition-Field"/>
      </w:pPr>
      <w:r>
        <w:rPr>
          <w:b/>
        </w:rPr>
        <w:t xml:space="preserve">spare (13 bits): </w:t>
      </w:r>
      <w:r>
        <w:t>This value is undefined and MUST be ignored.</w:t>
      </w:r>
    </w:p>
    <w:p w:rsidR="00013DC0" w:rsidRDefault="00C92CE0">
      <w:pPr>
        <w:pStyle w:val="Definition-Field"/>
      </w:pPr>
      <w:r>
        <w:rPr>
          <w:b/>
        </w:rPr>
        <w:t xml:space="preserve">A - fError (1 bit): </w:t>
      </w:r>
      <w:r>
        <w:t>A bit that indicates whether the grammar checker cookie corresponds to a grammar checker error that is intended to be displayed to the user.</w:t>
      </w:r>
    </w:p>
    <w:p w:rsidR="00013DC0" w:rsidRDefault="00C92CE0">
      <w:pPr>
        <w:pStyle w:val="Definition-Field"/>
      </w:pPr>
      <w:r>
        <w:rPr>
          <w:b/>
        </w:rPr>
        <w:t xml:space="preserve">padding2 (2 bytes): </w:t>
      </w:r>
      <w:r>
        <w:t>This value is undefined and MUST be ignored.</w:t>
      </w:r>
    </w:p>
    <w:p w:rsidR="00013DC0" w:rsidRDefault="00C92CE0">
      <w:pPr>
        <w:pStyle w:val="Definition-Field"/>
      </w:pPr>
      <w:r>
        <w:rPr>
          <w:b/>
        </w:rPr>
        <w:t xml:space="preserve">icdb (4 bytes): </w:t>
      </w:r>
      <w:r>
        <w:t xml:space="preserve"> An unsigned i</w:t>
      </w:r>
      <w:r>
        <w:t xml:space="preserve">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013DC0" w:rsidRDefault="00C92CE0">
      <w:pPr>
        <w:pStyle w:val="Heading3"/>
      </w:pPr>
      <w:bookmarkStart w:id="3225" w:name="Section_3dd0761d34df4b7a8d62d74e23b2d1e0"/>
      <w:bookmarkStart w:id="3226" w:name="FFData"/>
      <w:bookmarkStart w:id="3227" w:name="_Toc190324640"/>
      <w:r>
        <w:t>FFDat</w:t>
      </w:r>
      <w:r>
        <w: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013DC0" w:rsidRDefault="00C92CE0">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version</w:t>
            </w:r>
          </w:p>
        </w:tc>
      </w:tr>
      <w:tr w:rsidR="00013DC0" w:rsidTr="00013DC0">
        <w:trPr>
          <w:trHeight w:hRule="exact" w:val="490"/>
        </w:trPr>
        <w:tc>
          <w:tcPr>
            <w:tcW w:w="4320" w:type="dxa"/>
            <w:gridSpan w:val="16"/>
          </w:tcPr>
          <w:p w:rsidR="00013DC0" w:rsidRDefault="00C92CE0">
            <w:pPr>
              <w:pStyle w:val="PacketDiagramBodyText"/>
            </w:pPr>
            <w:r>
              <w:t>bits</w:t>
            </w:r>
          </w:p>
        </w:tc>
        <w:tc>
          <w:tcPr>
            <w:tcW w:w="4320" w:type="dxa"/>
            <w:gridSpan w:val="16"/>
          </w:tcPr>
          <w:p w:rsidR="00013DC0" w:rsidRDefault="00C92CE0">
            <w:pPr>
              <w:pStyle w:val="PacketDiagramBodyText"/>
            </w:pPr>
            <w:r>
              <w:t>cch</w:t>
            </w:r>
          </w:p>
        </w:tc>
      </w:tr>
      <w:tr w:rsidR="00013DC0" w:rsidTr="00013DC0">
        <w:trPr>
          <w:trHeight w:hRule="exact" w:val="490"/>
        </w:trPr>
        <w:tc>
          <w:tcPr>
            <w:tcW w:w="4320" w:type="dxa"/>
            <w:gridSpan w:val="16"/>
          </w:tcPr>
          <w:p w:rsidR="00013DC0" w:rsidRDefault="00C92CE0">
            <w:pPr>
              <w:pStyle w:val="PacketDiagramBodyText"/>
            </w:pPr>
            <w:r>
              <w:t>hps</w:t>
            </w:r>
          </w:p>
        </w:tc>
        <w:tc>
          <w:tcPr>
            <w:tcW w:w="4320" w:type="dxa"/>
            <w:gridSpan w:val="16"/>
          </w:tcPr>
          <w:p w:rsidR="00013DC0" w:rsidRDefault="00C92CE0">
            <w:pPr>
              <w:pStyle w:val="PacketDiagramBodyText"/>
            </w:pPr>
            <w:r>
              <w:t>xstzName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xstzTextDef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lastRenderedPageBreak/>
              <w:t>wDef (optional)</w:t>
            </w:r>
          </w:p>
        </w:tc>
        <w:tc>
          <w:tcPr>
            <w:tcW w:w="4320" w:type="dxa"/>
            <w:gridSpan w:val="16"/>
          </w:tcPr>
          <w:p w:rsidR="00013DC0" w:rsidRDefault="00C92CE0">
            <w:pPr>
              <w:pStyle w:val="PacketDiagramBodyText"/>
            </w:pPr>
            <w:r>
              <w:t>xstzTextFormat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xstzHelpText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xstzStatText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xstzEntryMcr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xstzExitMcr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hsttbDropList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version (4 bytes): </w:t>
      </w:r>
      <w:r>
        <w:t>An unsigned integer that MUST be 0xFFFFFFFF.</w:t>
      </w:r>
    </w:p>
    <w:p w:rsidR="00013DC0" w:rsidRDefault="00C92CE0">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013DC0" w:rsidRDefault="00C92CE0">
      <w:pPr>
        <w:pStyle w:val="Definition-Field"/>
      </w:pPr>
      <w:r>
        <w:rPr>
          <w:b/>
        </w:rPr>
        <w:t xml:space="preserve">cch (2 bytes): </w:t>
      </w:r>
      <w:r>
        <w:t>An unsigned integer that specifies the maximum length, in characters, of the value of the textbox. This value MUST NOT</w:t>
      </w:r>
      <w:r>
        <w:t xml:space="preserve"> exceed 32767. A value of 0 means there is no maximum length of the value of the textbox. If </w:t>
      </w:r>
      <w:r>
        <w:rPr>
          <w:b/>
        </w:rPr>
        <w:t>bits.iType</w:t>
      </w:r>
      <w:r>
        <w:t xml:space="preserve"> is not iTypeText (0), this value MUST be 0.</w:t>
      </w:r>
    </w:p>
    <w:p w:rsidR="00013DC0" w:rsidRDefault="00C92CE0">
      <w:pPr>
        <w:pStyle w:val="Definition-Field"/>
      </w:pPr>
      <w:r>
        <w:rPr>
          <w:b/>
        </w:rPr>
        <w:t xml:space="preserve">hps (2 bytes): </w:t>
      </w:r>
      <w:r>
        <w:t xml:space="preserve">An unsigned integer. If </w:t>
      </w:r>
      <w:r>
        <w:rPr>
          <w:b/>
        </w:rPr>
        <w:t>bits.iType</w:t>
      </w:r>
      <w:r>
        <w:t xml:space="preserve"> is iTypeChck (1), </w:t>
      </w:r>
      <w:r>
        <w:rPr>
          <w:b/>
        </w:rPr>
        <w:t>hps</w:t>
      </w:r>
      <w:r>
        <w:t xml:space="preserve"> specifies the size, in half-points, </w:t>
      </w:r>
      <w:r>
        <w:t xml:space="preserve">of the checkbox and MUST be between 2 and 3168, inclusive. If </w:t>
      </w:r>
      <w:r>
        <w:rPr>
          <w:b/>
        </w:rPr>
        <w:t>bits.iType</w:t>
      </w:r>
      <w:r>
        <w:t xml:space="preserve"> is not iTypeChck (1), </w:t>
      </w:r>
      <w:r>
        <w:rPr>
          <w:b/>
        </w:rPr>
        <w:t>hps</w:t>
      </w:r>
      <w:r>
        <w:t xml:space="preserve"> is undefined and MUST be ignored.</w:t>
      </w:r>
    </w:p>
    <w:p w:rsidR="00013DC0" w:rsidRDefault="00C92CE0">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w:t>
      </w:r>
      <w:r>
        <w:t xml:space="preserve">rm field. </w:t>
      </w:r>
      <w:r>
        <w:rPr>
          <w:b/>
        </w:rPr>
        <w:t>xstzName.cch</w:t>
      </w:r>
      <w:r>
        <w:t xml:space="preserve"> MUST NOT exceed 20.</w:t>
      </w:r>
    </w:p>
    <w:p w:rsidR="00013DC0" w:rsidRDefault="00C92CE0">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iTypeTxt (0). </w:t>
      </w:r>
      <w:r>
        <w:rPr>
          <w:b/>
        </w:rPr>
        <w:t>xstzTextDef.cch</w:t>
      </w:r>
      <w:r>
        <w:t xml:space="preserve"> MUST NOT exceed 255. If </w:t>
      </w:r>
      <w:r>
        <w:rPr>
          <w:b/>
        </w:rPr>
        <w:t>bits.iTypeTxt</w:t>
      </w:r>
      <w:r>
        <w:t xml:space="preserve"> </w:t>
      </w:r>
      <w:r>
        <w:t xml:space="preserve">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013DC0" w:rsidRDefault="00C92CE0">
      <w:pPr>
        <w:pStyle w:val="Definition-Field"/>
      </w:pPr>
      <w:r>
        <w:rPr>
          <w:b/>
        </w:rPr>
        <w:t xml:space="preserve">wDef (2 bytes): </w:t>
      </w:r>
      <w:r>
        <w:t>An optional unsigned integer that specifies the default state</w:t>
      </w:r>
      <w:r>
        <w:t xml:space="preserv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specify the default state of the checkbox as unchecked or checked, respectivel</w:t>
      </w:r>
      <w:r>
        <w:t xml:space="preserve">y. If </w:t>
      </w:r>
      <w:r>
        <w:rPr>
          <w:b/>
        </w:rPr>
        <w:t>bits.iType</w:t>
      </w:r>
      <w:r>
        <w:t xml:space="preserve"> is iTypeDrop (2), </w:t>
      </w:r>
      <w:r>
        <w:rPr>
          <w:b/>
        </w:rPr>
        <w:t>wDef</w:t>
      </w:r>
      <w:r>
        <w:t xml:space="preserve"> MUST be less than the number of items in the dropdown list box and specify the default item selected (zero-based index).</w:t>
      </w:r>
    </w:p>
    <w:p w:rsidR="00013DC0" w:rsidRDefault="00C92CE0">
      <w:pPr>
        <w:pStyle w:val="Definition-Field"/>
      </w:pPr>
      <w:r>
        <w:rPr>
          <w:b/>
        </w:rPr>
        <w:t xml:space="preserve">xstzTextFormat (variable): </w:t>
      </w:r>
      <w:r>
        <w:t xml:space="preserve">An Xstz that specifies the string format of the textbox. </w:t>
      </w:r>
      <w:r>
        <w:rPr>
          <w:b/>
        </w:rPr>
        <w:t>xstzTextFor</w:t>
      </w:r>
      <w:r>
        <w:rPr>
          <w:b/>
        </w:rPr>
        <w:t>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32">
        <w:r>
          <w:rPr>
            <w:rStyle w:val="Hyperlink"/>
          </w:rPr>
          <w:t>[ECMA-376]</w:t>
        </w:r>
      </w:hyperlink>
      <w:r>
        <w:t xml:space="preserve"> part 1, section 17.16.20 format (Text Box Form Field Formatting).</w:t>
      </w:r>
    </w:p>
    <w:p w:rsidR="00013DC0" w:rsidRDefault="00C92CE0">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013DC0" w:rsidRDefault="00C92CE0">
      <w:pPr>
        <w:pStyle w:val="Definition-Field"/>
      </w:pPr>
      <w:r>
        <w:rPr>
          <w:b/>
        </w:rPr>
        <w:t xml:space="preserve">xstzStatText (variable): </w:t>
      </w:r>
      <w:r>
        <w:t>An Xstz that specifies the stat</w:t>
      </w:r>
      <w:r>
        <w:t xml:space="preserve">us bar text for the form field. The value of </w:t>
      </w:r>
      <w:r>
        <w:rPr>
          <w:b/>
        </w:rPr>
        <w:t>xstzStatText.cch</w:t>
      </w:r>
      <w:r>
        <w:t xml:space="preserve"> MUST NOT exceed 138.</w:t>
      </w:r>
    </w:p>
    <w:p w:rsidR="00013DC0" w:rsidRDefault="00C92CE0">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exceed 32.</w:t>
      </w:r>
    </w:p>
    <w:p w:rsidR="00013DC0" w:rsidRDefault="00C92CE0">
      <w:pPr>
        <w:pStyle w:val="Definition-Field"/>
      </w:pPr>
      <w:r>
        <w:rPr>
          <w:b/>
        </w:rPr>
        <w:t xml:space="preserve">xstzExitMcr (variable): </w:t>
      </w:r>
      <w:r>
        <w:t xml:space="preserve">An Xstz </w:t>
      </w:r>
      <w:r>
        <w:t xml:space="preserve">that specifies a macro to run after the value of the form field changes. The value of </w:t>
      </w:r>
      <w:r>
        <w:rPr>
          <w:b/>
        </w:rPr>
        <w:t>xstzExitMcr.cch</w:t>
      </w:r>
      <w:r>
        <w:t xml:space="preserve"> MUST NOT exceed 32.</w:t>
      </w:r>
    </w:p>
    <w:p w:rsidR="00013DC0" w:rsidRDefault="00C92CE0">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w:t>
      </w:r>
      <w:r>
        <w:t xml:space="preserve">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NOT exceed 25 elements.</w:t>
      </w:r>
    </w:p>
    <w:p w:rsidR="00013DC0" w:rsidRDefault="00C92CE0">
      <w:pPr>
        <w:pStyle w:val="Heading3"/>
      </w:pPr>
      <w:bookmarkStart w:id="3228" w:name="Section_22a1f1e5f4b24a7d9e103afa26056122"/>
      <w:bookmarkStart w:id="3229" w:name="FFDataBits"/>
      <w:bookmarkStart w:id="3230" w:name="_Toc190324641"/>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013DC0" w:rsidRDefault="00C92CE0">
      <w:r>
        <w:t xml:space="preserve">The </w:t>
      </w:r>
      <w:r>
        <w:rPr>
          <w:b/>
        </w:rPr>
        <w:t>FFDataBits</w:t>
      </w:r>
      <w:r>
        <w:t xml:space="preserve"> structure specifies the type and properties for a </w:t>
      </w:r>
      <w:hyperlink w:anchor="gt_8fa0b648-6259-4969-8561-a87b325fb240">
        <w:r>
          <w:rPr>
            <w:rStyle w:val="HyperlinkGreen"/>
            <w:b/>
          </w:rPr>
          <w:t>f</w:t>
        </w:r>
        <w:r>
          <w:rPr>
            <w:rStyle w:val="HyperlinkGreen"/>
            <w:b/>
          </w:rPr>
          <w:t>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540" w:type="dxa"/>
            <w:gridSpan w:val="2"/>
          </w:tcPr>
          <w:p w:rsidR="00013DC0" w:rsidRDefault="00C92CE0">
            <w:pPr>
              <w:pStyle w:val="PacketDiagramBodyText"/>
            </w:pPr>
            <w:r>
              <w:t>A</w:t>
            </w:r>
          </w:p>
        </w:tc>
        <w:tc>
          <w:tcPr>
            <w:tcW w:w="1350" w:type="dxa"/>
            <w:gridSpan w:val="5"/>
          </w:tcPr>
          <w:p w:rsidR="00013DC0" w:rsidRDefault="00C92CE0">
            <w:pPr>
              <w:pStyle w:val="PacketDiagramBodyText"/>
            </w:pPr>
            <w:r>
              <w:t>iRes</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810" w:type="dxa"/>
            <w:gridSpan w:val="3"/>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r>
    </w:tbl>
    <w:p w:rsidR="00013DC0" w:rsidRDefault="00C92CE0">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847" w:type="dxa"/>
          </w:tcPr>
          <w:p w:rsidR="00013DC0" w:rsidRDefault="00C92CE0">
            <w:pPr>
              <w:pStyle w:val="Definition-Field2"/>
              <w:spacing w:before="0" w:after="0"/>
              <w:ind w:left="0"/>
              <w:rPr>
                <w:b/>
              </w:rPr>
            </w:pPr>
            <w:r>
              <w:rPr>
                <w:b/>
              </w:rPr>
              <w:t>Value</w:t>
            </w:r>
          </w:p>
        </w:tc>
        <w:tc>
          <w:tcPr>
            <w:tcW w:w="1271" w:type="dxa"/>
          </w:tcPr>
          <w:p w:rsidR="00013DC0" w:rsidRDefault="00C92CE0">
            <w:pPr>
              <w:pStyle w:val="Definition-Field2"/>
              <w:spacing w:before="0" w:after="0"/>
              <w:ind w:left="0"/>
              <w:rPr>
                <w:b/>
              </w:rPr>
            </w:pPr>
            <w:r>
              <w:rPr>
                <w:b/>
              </w:rPr>
              <w:t>Name</w:t>
            </w:r>
          </w:p>
        </w:tc>
        <w:tc>
          <w:tcPr>
            <w:tcW w:w="5093" w:type="dxa"/>
          </w:tcPr>
          <w:p w:rsidR="00013DC0" w:rsidRDefault="00C92CE0">
            <w:pPr>
              <w:pStyle w:val="Definition-Field2"/>
              <w:spacing w:before="0" w:after="0"/>
              <w:ind w:left="0"/>
              <w:rPr>
                <w:b/>
              </w:rPr>
            </w:pPr>
            <w:r>
              <w:rPr>
                <w:b/>
              </w:rPr>
              <w:t>Description</w:t>
            </w:r>
          </w:p>
        </w:tc>
      </w:tr>
      <w:tr w:rsidR="00013DC0" w:rsidTr="00013DC0">
        <w:tc>
          <w:tcPr>
            <w:tcW w:w="847" w:type="dxa"/>
          </w:tcPr>
          <w:p w:rsidR="00013DC0" w:rsidRDefault="00C92CE0">
            <w:pPr>
              <w:pStyle w:val="Definition-Field2"/>
              <w:spacing w:before="0" w:after="0"/>
              <w:ind w:left="0"/>
            </w:pPr>
            <w:r>
              <w:t>0</w:t>
            </w:r>
          </w:p>
        </w:tc>
        <w:tc>
          <w:tcPr>
            <w:tcW w:w="1271" w:type="dxa"/>
          </w:tcPr>
          <w:p w:rsidR="00013DC0" w:rsidRDefault="00C92CE0">
            <w:pPr>
              <w:pStyle w:val="Definition-Field2"/>
              <w:spacing w:before="0" w:after="0"/>
              <w:ind w:left="0"/>
            </w:pPr>
            <w:r>
              <w:t>iTypeText</w:t>
            </w:r>
          </w:p>
        </w:tc>
        <w:tc>
          <w:tcPr>
            <w:tcW w:w="5093" w:type="dxa"/>
          </w:tcPr>
          <w:p w:rsidR="00013DC0" w:rsidRDefault="00C92CE0">
            <w:pPr>
              <w:pStyle w:val="Definition-Field2"/>
              <w:spacing w:before="0" w:after="0"/>
              <w:ind w:left="0"/>
            </w:pPr>
            <w:r>
              <w:t>Specifies that the form field is a textbox.</w:t>
            </w:r>
          </w:p>
        </w:tc>
      </w:tr>
      <w:tr w:rsidR="00013DC0" w:rsidTr="00013DC0">
        <w:tc>
          <w:tcPr>
            <w:tcW w:w="847" w:type="dxa"/>
          </w:tcPr>
          <w:p w:rsidR="00013DC0" w:rsidRDefault="00C92CE0">
            <w:pPr>
              <w:pStyle w:val="Definition-Field2"/>
              <w:spacing w:before="0" w:after="0"/>
              <w:ind w:left="0"/>
            </w:pPr>
            <w:r>
              <w:t>1</w:t>
            </w:r>
          </w:p>
        </w:tc>
        <w:tc>
          <w:tcPr>
            <w:tcW w:w="1271" w:type="dxa"/>
          </w:tcPr>
          <w:p w:rsidR="00013DC0" w:rsidRDefault="00C92CE0">
            <w:pPr>
              <w:pStyle w:val="Definition-Field2"/>
              <w:spacing w:before="0" w:after="0"/>
              <w:ind w:left="0"/>
            </w:pPr>
            <w:r>
              <w:t>iTypeChck</w:t>
            </w:r>
          </w:p>
        </w:tc>
        <w:tc>
          <w:tcPr>
            <w:tcW w:w="5093" w:type="dxa"/>
          </w:tcPr>
          <w:p w:rsidR="00013DC0" w:rsidRDefault="00C92CE0">
            <w:pPr>
              <w:pStyle w:val="Definition-Field2"/>
              <w:spacing w:before="0" w:after="0"/>
              <w:ind w:left="0"/>
            </w:pPr>
            <w:r>
              <w:t>Specifies that the form field is a checkbox.</w:t>
            </w:r>
          </w:p>
        </w:tc>
      </w:tr>
      <w:tr w:rsidR="00013DC0" w:rsidTr="00013DC0">
        <w:tc>
          <w:tcPr>
            <w:tcW w:w="847" w:type="dxa"/>
          </w:tcPr>
          <w:p w:rsidR="00013DC0" w:rsidRDefault="00C92CE0">
            <w:pPr>
              <w:pStyle w:val="Definition-Field2"/>
              <w:spacing w:before="0" w:after="0"/>
              <w:ind w:left="0"/>
            </w:pPr>
            <w:r>
              <w:t>2</w:t>
            </w:r>
          </w:p>
        </w:tc>
        <w:tc>
          <w:tcPr>
            <w:tcW w:w="1271" w:type="dxa"/>
          </w:tcPr>
          <w:p w:rsidR="00013DC0" w:rsidRDefault="00C92CE0">
            <w:pPr>
              <w:pStyle w:val="Definition-Field2"/>
              <w:spacing w:before="0" w:after="0"/>
              <w:ind w:left="0"/>
            </w:pPr>
            <w:r>
              <w:t>iTypeDrop</w:t>
            </w:r>
          </w:p>
        </w:tc>
        <w:tc>
          <w:tcPr>
            <w:tcW w:w="5093" w:type="dxa"/>
          </w:tcPr>
          <w:p w:rsidR="00013DC0" w:rsidRDefault="00C92CE0">
            <w:pPr>
              <w:pStyle w:val="Definition-Field2"/>
              <w:spacing w:before="0" w:after="0"/>
              <w:ind w:left="0"/>
            </w:pPr>
            <w:r>
              <w:t>Specifies that the form field is a dropdown list box.</w:t>
            </w:r>
          </w:p>
        </w:tc>
      </w:tr>
    </w:tbl>
    <w:p w:rsidR="00013DC0" w:rsidRDefault="00013DC0">
      <w:pPr>
        <w:pStyle w:val="Definition-Field2"/>
        <w:ind w:left="0"/>
      </w:pPr>
    </w:p>
    <w:p w:rsidR="00013DC0" w:rsidRDefault="00C92CE0">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(unchecked), 1 (checked), or 25 (u</w:t>
      </w:r>
      <w:r>
        <w:t xml:space="preserve">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into FFData</w:t>
      </w:r>
      <w:r>
        <w:rPr>
          <w:b/>
        </w:rPr>
        <w:t>.hsttbDropList</w:t>
      </w:r>
      <w:r>
        <w:t>.</w:t>
      </w:r>
    </w:p>
    <w:p w:rsidR="00013DC0" w:rsidRDefault="00C92CE0">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013DC0" w:rsidRDefault="00C92CE0">
      <w:pPr>
        <w:pStyle w:val="Definition-Field"/>
      </w:pPr>
      <w:r>
        <w:rPr>
          <w:b/>
        </w:rPr>
        <w:t xml:space="preserve">C - fOwnStat (1 bit): </w:t>
      </w:r>
      <w:r>
        <w:t>A bit that specifies whether the form fie</w:t>
      </w:r>
      <w:r>
        <w:t>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013DC0" w:rsidRDefault="00C92CE0">
      <w:pPr>
        <w:pStyle w:val="Definition-Field"/>
      </w:pPr>
      <w:r>
        <w:rPr>
          <w:b/>
        </w:rPr>
        <w:t xml:space="preserve">D - fProt (1 bit): </w:t>
      </w:r>
      <w:r>
        <w:t>A bit that specifies whether the form field is protected and its value cannot be changed.</w:t>
      </w:r>
    </w:p>
    <w:p w:rsidR="00013DC0" w:rsidRDefault="00C92CE0">
      <w:pPr>
        <w:pStyle w:val="Definition-Field"/>
      </w:pPr>
      <w:r>
        <w:rPr>
          <w:b/>
        </w:rPr>
        <w:t>E - iSize (</w:t>
      </w:r>
      <w:r>
        <w:rPr>
          <w:b/>
        </w:rPr>
        <w:t xml:space="preserve">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013DC0" w:rsidRDefault="00C92CE0">
      <w:pPr>
        <w:pStyle w:val="Definition-Field"/>
      </w:pPr>
      <w:r>
        <w:rPr>
          <w:b/>
        </w:rPr>
        <w:lastRenderedPageBreak/>
        <w:t xml:space="preserve">F - iTypeTxt (3 bits): </w:t>
      </w:r>
      <w:r>
        <w:t>An unsigned integer that specifies the type o</w:t>
      </w:r>
      <w:r>
        <w:t>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847" w:type="dxa"/>
          </w:tcPr>
          <w:p w:rsidR="00013DC0" w:rsidRDefault="00C92CE0">
            <w:pPr>
              <w:pStyle w:val="Definition-Field2"/>
              <w:ind w:left="0"/>
              <w:rPr>
                <w:b/>
              </w:rPr>
            </w:pPr>
            <w:r>
              <w:rPr>
                <w:b/>
              </w:rPr>
              <w:t>Value</w:t>
            </w:r>
          </w:p>
        </w:tc>
        <w:tc>
          <w:tcPr>
            <w:tcW w:w="1879" w:type="dxa"/>
          </w:tcPr>
          <w:p w:rsidR="00013DC0" w:rsidRDefault="00C92CE0">
            <w:pPr>
              <w:pStyle w:val="Definition-Field2"/>
              <w:ind w:left="0"/>
              <w:rPr>
                <w:b/>
              </w:rPr>
            </w:pPr>
            <w:r>
              <w:rPr>
                <w:b/>
              </w:rPr>
              <w:t>Name</w:t>
            </w:r>
          </w:p>
        </w:tc>
        <w:tc>
          <w:tcPr>
            <w:tcW w:w="5669" w:type="dxa"/>
          </w:tcPr>
          <w:p w:rsidR="00013DC0" w:rsidRDefault="00C92CE0">
            <w:pPr>
              <w:pStyle w:val="Definition-Field2"/>
              <w:ind w:left="0"/>
              <w:rPr>
                <w:b/>
              </w:rPr>
            </w:pPr>
            <w:r>
              <w:rPr>
                <w:b/>
              </w:rPr>
              <w:t>Description</w:t>
            </w:r>
          </w:p>
        </w:tc>
      </w:tr>
      <w:tr w:rsidR="00013DC0" w:rsidTr="00013DC0">
        <w:tc>
          <w:tcPr>
            <w:tcW w:w="847" w:type="dxa"/>
          </w:tcPr>
          <w:p w:rsidR="00013DC0" w:rsidRDefault="00C92CE0">
            <w:pPr>
              <w:pStyle w:val="Definition-Field2"/>
              <w:spacing w:before="0" w:after="0"/>
              <w:ind w:left="0"/>
            </w:pPr>
            <w:r>
              <w:t>0</w:t>
            </w:r>
          </w:p>
        </w:tc>
        <w:tc>
          <w:tcPr>
            <w:tcW w:w="1879" w:type="dxa"/>
          </w:tcPr>
          <w:p w:rsidR="00013DC0" w:rsidRDefault="00C92CE0">
            <w:pPr>
              <w:pStyle w:val="Definition-Field2"/>
              <w:spacing w:before="0" w:after="0"/>
              <w:ind w:left="0"/>
            </w:pPr>
            <w:r>
              <w:t>iTypeTxtReg</w:t>
            </w:r>
          </w:p>
        </w:tc>
        <w:tc>
          <w:tcPr>
            <w:tcW w:w="5669" w:type="dxa"/>
          </w:tcPr>
          <w:p w:rsidR="00013DC0" w:rsidRDefault="00C92CE0">
            <w:pPr>
              <w:pStyle w:val="Definition-Field2"/>
              <w:spacing w:before="0" w:after="0"/>
              <w:ind w:left="0"/>
            </w:pPr>
            <w:r>
              <w:t>Specifies that the textbox value is regular text.</w:t>
            </w:r>
          </w:p>
        </w:tc>
      </w:tr>
      <w:tr w:rsidR="00013DC0" w:rsidTr="00013DC0">
        <w:tc>
          <w:tcPr>
            <w:tcW w:w="847" w:type="dxa"/>
          </w:tcPr>
          <w:p w:rsidR="00013DC0" w:rsidRDefault="00C92CE0">
            <w:pPr>
              <w:pStyle w:val="Definition-Field2"/>
              <w:spacing w:before="0" w:after="0"/>
              <w:ind w:left="0"/>
            </w:pPr>
            <w:r>
              <w:t>1</w:t>
            </w:r>
          </w:p>
        </w:tc>
        <w:tc>
          <w:tcPr>
            <w:tcW w:w="1879" w:type="dxa"/>
          </w:tcPr>
          <w:p w:rsidR="00013DC0" w:rsidRDefault="00C92CE0">
            <w:pPr>
              <w:pStyle w:val="Definition-Field2"/>
              <w:spacing w:before="0" w:after="0"/>
              <w:ind w:left="0"/>
            </w:pPr>
            <w:r>
              <w:t>iTypeTxtNum</w:t>
            </w:r>
          </w:p>
        </w:tc>
        <w:tc>
          <w:tcPr>
            <w:tcW w:w="5669" w:type="dxa"/>
          </w:tcPr>
          <w:p w:rsidR="00013DC0" w:rsidRDefault="00C92CE0">
            <w:pPr>
              <w:pStyle w:val="Definition-Field2"/>
              <w:spacing w:before="0" w:after="0"/>
              <w:ind w:left="0"/>
            </w:pPr>
            <w:r>
              <w:t>Specifies that the textbox value is a number.</w:t>
            </w:r>
          </w:p>
        </w:tc>
      </w:tr>
      <w:tr w:rsidR="00013DC0" w:rsidTr="00013DC0">
        <w:tc>
          <w:tcPr>
            <w:tcW w:w="847" w:type="dxa"/>
          </w:tcPr>
          <w:p w:rsidR="00013DC0" w:rsidRDefault="00C92CE0">
            <w:pPr>
              <w:pStyle w:val="Definition-Field2"/>
              <w:spacing w:before="0" w:after="0"/>
              <w:ind w:left="0"/>
            </w:pPr>
            <w:r>
              <w:t>2</w:t>
            </w:r>
          </w:p>
        </w:tc>
        <w:tc>
          <w:tcPr>
            <w:tcW w:w="1879" w:type="dxa"/>
          </w:tcPr>
          <w:p w:rsidR="00013DC0" w:rsidRDefault="00C92CE0">
            <w:pPr>
              <w:pStyle w:val="Definition-Field2"/>
              <w:spacing w:before="0" w:after="0"/>
              <w:ind w:left="0"/>
            </w:pPr>
            <w:r>
              <w:t>iTypeTxtDate</w:t>
            </w:r>
          </w:p>
        </w:tc>
        <w:tc>
          <w:tcPr>
            <w:tcW w:w="5669" w:type="dxa"/>
          </w:tcPr>
          <w:p w:rsidR="00013DC0" w:rsidRDefault="00C92CE0">
            <w:pPr>
              <w:pStyle w:val="Definition-Field2"/>
              <w:spacing w:before="0" w:after="0"/>
              <w:ind w:left="0"/>
            </w:pPr>
            <w:r>
              <w:t xml:space="preserve">Specifies that the textbox value </w:t>
            </w:r>
            <w:r>
              <w:t>is a date or time.</w:t>
            </w:r>
          </w:p>
        </w:tc>
      </w:tr>
      <w:tr w:rsidR="00013DC0" w:rsidTr="00013DC0">
        <w:tc>
          <w:tcPr>
            <w:tcW w:w="847" w:type="dxa"/>
          </w:tcPr>
          <w:p w:rsidR="00013DC0" w:rsidRDefault="00C92CE0">
            <w:pPr>
              <w:pStyle w:val="Definition-Field2"/>
              <w:spacing w:before="0" w:after="0"/>
              <w:ind w:left="0"/>
            </w:pPr>
            <w:r>
              <w:t>3</w:t>
            </w:r>
          </w:p>
        </w:tc>
        <w:tc>
          <w:tcPr>
            <w:tcW w:w="1879" w:type="dxa"/>
          </w:tcPr>
          <w:p w:rsidR="00013DC0" w:rsidRDefault="00C92CE0">
            <w:pPr>
              <w:pStyle w:val="Definition-Field2"/>
              <w:spacing w:before="0" w:after="0"/>
              <w:ind w:left="0"/>
            </w:pPr>
            <w:r>
              <w:t>iTypeTxtCurDate</w:t>
            </w:r>
          </w:p>
        </w:tc>
        <w:tc>
          <w:tcPr>
            <w:tcW w:w="5669" w:type="dxa"/>
          </w:tcPr>
          <w:p w:rsidR="00013DC0" w:rsidRDefault="00C92CE0">
            <w:pPr>
              <w:pStyle w:val="Definition-Field2"/>
              <w:spacing w:before="0" w:after="0"/>
              <w:ind w:left="0"/>
            </w:pPr>
            <w:r>
              <w:t>Specifies that the textbox value is the current date.</w:t>
            </w:r>
          </w:p>
        </w:tc>
      </w:tr>
      <w:tr w:rsidR="00013DC0" w:rsidTr="00013DC0">
        <w:tc>
          <w:tcPr>
            <w:tcW w:w="847" w:type="dxa"/>
          </w:tcPr>
          <w:p w:rsidR="00013DC0" w:rsidRDefault="00C92CE0">
            <w:pPr>
              <w:pStyle w:val="Definition-Field2"/>
              <w:spacing w:before="0" w:after="0"/>
              <w:ind w:left="0"/>
            </w:pPr>
            <w:r>
              <w:t>4</w:t>
            </w:r>
          </w:p>
        </w:tc>
        <w:tc>
          <w:tcPr>
            <w:tcW w:w="1879" w:type="dxa"/>
          </w:tcPr>
          <w:p w:rsidR="00013DC0" w:rsidRDefault="00C92CE0">
            <w:pPr>
              <w:pStyle w:val="Definition-Field2"/>
              <w:spacing w:before="0" w:after="0"/>
              <w:ind w:left="0"/>
            </w:pPr>
            <w:r>
              <w:t>iTypeTxtCurTime</w:t>
            </w:r>
          </w:p>
        </w:tc>
        <w:tc>
          <w:tcPr>
            <w:tcW w:w="5669" w:type="dxa"/>
          </w:tcPr>
          <w:p w:rsidR="00013DC0" w:rsidRDefault="00C92CE0">
            <w:pPr>
              <w:pStyle w:val="Definition-Field2"/>
              <w:spacing w:before="0" w:after="0"/>
              <w:ind w:left="0"/>
            </w:pPr>
            <w:r>
              <w:t>Specifies that the textbox value is the current time.</w:t>
            </w:r>
          </w:p>
        </w:tc>
      </w:tr>
      <w:tr w:rsidR="00013DC0" w:rsidTr="00013DC0">
        <w:tc>
          <w:tcPr>
            <w:tcW w:w="847" w:type="dxa"/>
          </w:tcPr>
          <w:p w:rsidR="00013DC0" w:rsidRDefault="00C92CE0">
            <w:pPr>
              <w:pStyle w:val="Definition-Field2"/>
              <w:spacing w:before="0" w:after="0"/>
              <w:ind w:left="0"/>
            </w:pPr>
            <w:r>
              <w:t>5</w:t>
            </w:r>
          </w:p>
        </w:tc>
        <w:tc>
          <w:tcPr>
            <w:tcW w:w="1879" w:type="dxa"/>
          </w:tcPr>
          <w:p w:rsidR="00013DC0" w:rsidRDefault="00C92CE0">
            <w:pPr>
              <w:pStyle w:val="Definition-Field2"/>
              <w:spacing w:before="0" w:after="0"/>
              <w:ind w:left="0"/>
            </w:pPr>
            <w:r>
              <w:t>iTypeTxtCalc</w:t>
            </w:r>
          </w:p>
        </w:tc>
        <w:tc>
          <w:tcPr>
            <w:tcW w:w="5669" w:type="dxa"/>
          </w:tcPr>
          <w:p w:rsidR="00013DC0" w:rsidRDefault="00C92CE0">
            <w:pPr>
              <w:pStyle w:val="Definition-Field2"/>
              <w:spacing w:before="0" w:after="0"/>
              <w:ind w:left="0"/>
            </w:pPr>
            <w:r>
              <w:t>Specifies that the textbox value is calculated from an expression. The expression is given by FFData</w:t>
            </w:r>
            <w:r>
              <w:rPr>
                <w:b/>
              </w:rPr>
              <w:t>.xstzTextDef</w:t>
            </w:r>
            <w:r>
              <w:t>.</w:t>
            </w:r>
          </w:p>
        </w:tc>
      </w:tr>
    </w:tbl>
    <w:p w:rsidR="00013DC0" w:rsidRDefault="00C92CE0">
      <w:pPr>
        <w:pStyle w:val="Definition-Field2"/>
      </w:pPr>
      <w:r>
        <w:t xml:space="preserve">If </w:t>
      </w:r>
      <w:r>
        <w:rPr>
          <w:b/>
        </w:rPr>
        <w:t>iType</w:t>
      </w:r>
      <w:r>
        <w:t xml:space="preserve"> is not iTypeText (0), </w:t>
      </w:r>
      <w:r>
        <w:rPr>
          <w:b/>
        </w:rPr>
        <w:t>iTypeTxt</w:t>
      </w:r>
      <w:r>
        <w:t xml:space="preserve"> MUST be 0 and MUST be ignored.</w:t>
      </w:r>
    </w:p>
    <w:p w:rsidR="00013DC0" w:rsidRDefault="00C92CE0">
      <w:pPr>
        <w:pStyle w:val="Definition-Field"/>
      </w:pPr>
      <w:r>
        <w:rPr>
          <w:b/>
        </w:rPr>
        <w:t xml:space="preserve">G - fRecalc (1 bit): </w:t>
      </w:r>
      <w:r>
        <w:t>A bit that specifies whether the value of the fie</w:t>
      </w:r>
      <w:r>
        <w:t>ld is automatically calculated after the field is modified.</w:t>
      </w:r>
    </w:p>
    <w:p w:rsidR="00013DC0" w:rsidRDefault="00C92CE0">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013DC0" w:rsidRDefault="00C92CE0">
      <w:pPr>
        <w:pStyle w:val="Heading3"/>
      </w:pPr>
      <w:bookmarkStart w:id="3231" w:name="Section_f0f489b10ca549d098265ad811da87c7"/>
      <w:bookmarkStart w:id="3232" w:name="FFID"/>
      <w:bookmarkStart w:id="3233" w:name="_Toc190324642"/>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013DC0" w:rsidRDefault="00C92CE0">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540" w:type="dxa"/>
            <w:gridSpan w:val="2"/>
          </w:tcPr>
          <w:p w:rsidR="00013DC0" w:rsidRDefault="00C92CE0">
            <w:pPr>
              <w:pStyle w:val="PacketDiagramBodyText"/>
            </w:pPr>
            <w:r>
              <w:t>prq</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810" w:type="dxa"/>
            <w:gridSpan w:val="3"/>
          </w:tcPr>
          <w:p w:rsidR="00013DC0" w:rsidRDefault="00C92CE0">
            <w:pPr>
              <w:pStyle w:val="PacketDiagramBodyText"/>
            </w:pPr>
            <w:r>
              <w:t>ff</w:t>
            </w:r>
          </w:p>
        </w:tc>
        <w:tc>
          <w:tcPr>
            <w:tcW w:w="270" w:type="dxa"/>
          </w:tcPr>
          <w:p w:rsidR="00013DC0" w:rsidRDefault="00C92CE0">
            <w:pPr>
              <w:pStyle w:val="PacketDiagramBodyText"/>
            </w:pPr>
            <w:r>
              <w:t>C</w:t>
            </w:r>
          </w:p>
        </w:tc>
      </w:tr>
    </w:tbl>
    <w:p w:rsidR="00013DC0" w:rsidRDefault="00C92CE0">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170" w:type="dxa"/>
          </w:tcPr>
          <w:p w:rsidR="00013DC0" w:rsidRDefault="00C92CE0">
            <w:pPr>
              <w:pStyle w:val="TableHeaderText"/>
              <w:spacing w:before="0" w:after="0"/>
            </w:pPr>
            <w:r>
              <w:t>Value</w:t>
            </w:r>
          </w:p>
        </w:tc>
        <w:tc>
          <w:tcPr>
            <w:tcW w:w="7470" w:type="dxa"/>
          </w:tcPr>
          <w:p w:rsidR="00013DC0" w:rsidRDefault="00C92CE0">
            <w:pPr>
              <w:pStyle w:val="TableHeaderText"/>
              <w:spacing w:before="0" w:after="0"/>
            </w:pPr>
            <w:r>
              <w:t>Meaning</w:t>
            </w:r>
          </w:p>
        </w:tc>
      </w:tr>
      <w:tr w:rsidR="00013DC0" w:rsidTr="00013DC0">
        <w:tc>
          <w:tcPr>
            <w:tcW w:w="1170" w:type="dxa"/>
          </w:tcPr>
          <w:p w:rsidR="00013DC0" w:rsidRDefault="00C92CE0">
            <w:pPr>
              <w:pStyle w:val="TableBodyText"/>
              <w:spacing w:before="0" w:after="0"/>
            </w:pPr>
            <w:r>
              <w:t>0x00</w:t>
            </w:r>
          </w:p>
        </w:tc>
        <w:tc>
          <w:tcPr>
            <w:tcW w:w="7470" w:type="dxa"/>
          </w:tcPr>
          <w:p w:rsidR="00013DC0" w:rsidRDefault="00C92CE0">
            <w:pPr>
              <w:pStyle w:val="TableBodyText"/>
              <w:spacing w:before="0" w:after="0"/>
            </w:pPr>
            <w:r>
              <w:t>Default pitch.</w:t>
            </w:r>
          </w:p>
        </w:tc>
      </w:tr>
      <w:tr w:rsidR="00013DC0" w:rsidTr="00013DC0">
        <w:tc>
          <w:tcPr>
            <w:tcW w:w="1170" w:type="dxa"/>
          </w:tcPr>
          <w:p w:rsidR="00013DC0" w:rsidRDefault="00C92CE0">
            <w:pPr>
              <w:pStyle w:val="TableBodyText"/>
              <w:spacing w:before="0" w:after="0"/>
            </w:pPr>
            <w:r>
              <w:t>0x01</w:t>
            </w:r>
          </w:p>
        </w:tc>
        <w:tc>
          <w:tcPr>
            <w:tcW w:w="7470" w:type="dxa"/>
          </w:tcPr>
          <w:p w:rsidR="00013DC0" w:rsidRDefault="00C92CE0">
            <w:pPr>
              <w:pStyle w:val="TableBodyText"/>
              <w:spacing w:before="0" w:after="0"/>
            </w:pPr>
            <w:r>
              <w:t>Fixed pitch.</w:t>
            </w:r>
          </w:p>
        </w:tc>
      </w:tr>
      <w:tr w:rsidR="00013DC0" w:rsidTr="00013DC0">
        <w:tc>
          <w:tcPr>
            <w:tcW w:w="1170" w:type="dxa"/>
          </w:tcPr>
          <w:p w:rsidR="00013DC0" w:rsidRDefault="00C92CE0">
            <w:pPr>
              <w:pStyle w:val="TableBodyText"/>
              <w:spacing w:before="0" w:after="0"/>
            </w:pPr>
            <w:r>
              <w:t>0x02</w:t>
            </w:r>
          </w:p>
        </w:tc>
        <w:tc>
          <w:tcPr>
            <w:tcW w:w="7470" w:type="dxa"/>
          </w:tcPr>
          <w:p w:rsidR="00013DC0" w:rsidRDefault="00C92CE0">
            <w:pPr>
              <w:pStyle w:val="TableBodyText"/>
              <w:spacing w:before="0" w:after="0"/>
            </w:pPr>
            <w:r>
              <w:t xml:space="preserve">Variable pitch. </w:t>
            </w:r>
          </w:p>
        </w:tc>
      </w:tr>
    </w:tbl>
    <w:p w:rsidR="00013DC0" w:rsidRDefault="00013DC0"/>
    <w:p w:rsidR="00013DC0" w:rsidRDefault="00C92CE0">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013DC0" w:rsidRDefault="00C92CE0">
      <w:pPr>
        <w:pStyle w:val="Definition-Field"/>
      </w:pPr>
      <w:r>
        <w:rPr>
          <w:b/>
        </w:rPr>
        <w:t xml:space="preserve">B - unused1 (1 bit): </w:t>
      </w:r>
      <w:r>
        <w:t xml:space="preserve"> This bit is undefined and MUST be ignored.</w:t>
      </w:r>
    </w:p>
    <w:p w:rsidR="00013DC0" w:rsidRDefault="00C92CE0">
      <w:pPr>
        <w:pStyle w:val="Definition-Field"/>
      </w:pPr>
      <w:r>
        <w:rPr>
          <w:b/>
        </w:rPr>
        <w:t xml:space="preserve">ff (3 bits): </w:t>
      </w:r>
      <w:r>
        <w:t xml:space="preserve"> A bit field that specifies the font family type as descr</w:t>
      </w:r>
      <w:r>
        <w:t xml:space="preserve">ibed in </w:t>
      </w:r>
      <w:hyperlink r:id="rId133">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170" w:type="dxa"/>
          </w:tcPr>
          <w:p w:rsidR="00013DC0" w:rsidRDefault="00C92CE0">
            <w:pPr>
              <w:pStyle w:val="TableHeaderText"/>
              <w:spacing w:before="0" w:after="0"/>
            </w:pPr>
            <w:r>
              <w:t>Value</w:t>
            </w:r>
          </w:p>
        </w:tc>
        <w:tc>
          <w:tcPr>
            <w:tcW w:w="7470" w:type="dxa"/>
          </w:tcPr>
          <w:p w:rsidR="00013DC0" w:rsidRDefault="00C92CE0">
            <w:pPr>
              <w:pStyle w:val="TableHeaderText"/>
              <w:spacing w:before="0" w:after="0"/>
            </w:pPr>
            <w:r>
              <w:t>Meaning</w:t>
            </w:r>
          </w:p>
        </w:tc>
      </w:tr>
      <w:tr w:rsidR="00013DC0" w:rsidTr="00013DC0">
        <w:tc>
          <w:tcPr>
            <w:tcW w:w="1170" w:type="dxa"/>
          </w:tcPr>
          <w:p w:rsidR="00013DC0" w:rsidRDefault="00C92CE0">
            <w:pPr>
              <w:pStyle w:val="TableBodyText"/>
              <w:spacing w:before="0" w:after="0"/>
            </w:pPr>
            <w:r>
              <w:t>0x00</w:t>
            </w:r>
          </w:p>
        </w:tc>
        <w:tc>
          <w:tcPr>
            <w:tcW w:w="7470" w:type="dxa"/>
          </w:tcPr>
          <w:p w:rsidR="00013DC0" w:rsidRDefault="00C92CE0">
            <w:pPr>
              <w:pStyle w:val="TableBodyText"/>
              <w:spacing w:before="0" w:after="0"/>
            </w:pPr>
            <w:r>
              <w:t>Font family is unspecified for this font.</w:t>
            </w:r>
          </w:p>
        </w:tc>
      </w:tr>
      <w:tr w:rsidR="00013DC0" w:rsidTr="00013DC0">
        <w:tc>
          <w:tcPr>
            <w:tcW w:w="1170" w:type="dxa"/>
          </w:tcPr>
          <w:p w:rsidR="00013DC0" w:rsidRDefault="00C92CE0">
            <w:pPr>
              <w:pStyle w:val="TableBodyText"/>
              <w:spacing w:before="0" w:after="0"/>
            </w:pPr>
            <w:r>
              <w:t>0x01</w:t>
            </w:r>
          </w:p>
        </w:tc>
        <w:tc>
          <w:tcPr>
            <w:tcW w:w="7470" w:type="dxa"/>
          </w:tcPr>
          <w:p w:rsidR="00013DC0" w:rsidRDefault="00C92CE0">
            <w:pPr>
              <w:pStyle w:val="TableBodyText"/>
              <w:spacing w:before="0" w:after="0"/>
            </w:pPr>
            <w:r>
              <w:t>Roman (Serif).</w:t>
            </w:r>
          </w:p>
        </w:tc>
      </w:tr>
      <w:tr w:rsidR="00013DC0" w:rsidTr="00013DC0">
        <w:tc>
          <w:tcPr>
            <w:tcW w:w="1170" w:type="dxa"/>
          </w:tcPr>
          <w:p w:rsidR="00013DC0" w:rsidRDefault="00C92CE0">
            <w:pPr>
              <w:pStyle w:val="TableBodyText"/>
              <w:spacing w:before="0" w:after="0"/>
            </w:pPr>
            <w:r>
              <w:t>0x02</w:t>
            </w:r>
          </w:p>
        </w:tc>
        <w:tc>
          <w:tcPr>
            <w:tcW w:w="7470" w:type="dxa"/>
          </w:tcPr>
          <w:p w:rsidR="00013DC0" w:rsidRDefault="00C92CE0">
            <w:pPr>
              <w:pStyle w:val="TableBodyText"/>
              <w:spacing w:before="0" w:after="0"/>
            </w:pPr>
            <w:r>
              <w:t>Swiss (Sans-serif).</w:t>
            </w:r>
          </w:p>
        </w:tc>
      </w:tr>
      <w:tr w:rsidR="00013DC0" w:rsidTr="00013DC0">
        <w:tc>
          <w:tcPr>
            <w:tcW w:w="1170" w:type="dxa"/>
          </w:tcPr>
          <w:p w:rsidR="00013DC0" w:rsidRDefault="00C92CE0">
            <w:pPr>
              <w:pStyle w:val="TableBodyText"/>
              <w:spacing w:before="0" w:after="0"/>
            </w:pPr>
            <w:r>
              <w:t>0x03</w:t>
            </w:r>
          </w:p>
        </w:tc>
        <w:tc>
          <w:tcPr>
            <w:tcW w:w="7470" w:type="dxa"/>
          </w:tcPr>
          <w:p w:rsidR="00013DC0" w:rsidRDefault="00C92CE0">
            <w:pPr>
              <w:pStyle w:val="TableBodyText"/>
              <w:spacing w:before="0" w:after="0"/>
            </w:pPr>
            <w:r>
              <w:t>Modern (Monospace).</w:t>
            </w:r>
          </w:p>
        </w:tc>
      </w:tr>
      <w:tr w:rsidR="00013DC0" w:rsidTr="00013DC0">
        <w:tc>
          <w:tcPr>
            <w:tcW w:w="1170" w:type="dxa"/>
          </w:tcPr>
          <w:p w:rsidR="00013DC0" w:rsidRDefault="00C92CE0">
            <w:pPr>
              <w:pStyle w:val="TableBodyText"/>
              <w:spacing w:before="0" w:after="0"/>
            </w:pPr>
            <w:r>
              <w:t>0x04</w:t>
            </w:r>
          </w:p>
        </w:tc>
        <w:tc>
          <w:tcPr>
            <w:tcW w:w="7470" w:type="dxa"/>
          </w:tcPr>
          <w:p w:rsidR="00013DC0" w:rsidRDefault="00C92CE0">
            <w:pPr>
              <w:pStyle w:val="TableBodyText"/>
              <w:spacing w:before="0" w:after="0"/>
            </w:pPr>
            <w:r>
              <w:t>Script (Cursive).</w:t>
            </w:r>
          </w:p>
        </w:tc>
      </w:tr>
      <w:tr w:rsidR="00013DC0" w:rsidTr="00013DC0">
        <w:tc>
          <w:tcPr>
            <w:tcW w:w="1170" w:type="dxa"/>
          </w:tcPr>
          <w:p w:rsidR="00013DC0" w:rsidRDefault="00C92CE0">
            <w:pPr>
              <w:pStyle w:val="TableBodyText"/>
              <w:spacing w:before="0" w:after="0"/>
            </w:pPr>
            <w:r>
              <w:t>0x05</w:t>
            </w:r>
          </w:p>
        </w:tc>
        <w:tc>
          <w:tcPr>
            <w:tcW w:w="7470" w:type="dxa"/>
          </w:tcPr>
          <w:p w:rsidR="00013DC0" w:rsidRDefault="00C92CE0">
            <w:pPr>
              <w:pStyle w:val="TableBodyText"/>
              <w:spacing w:before="0" w:after="0"/>
            </w:pPr>
            <w:r>
              <w:t>Decorative (Fantasy).</w:t>
            </w:r>
          </w:p>
        </w:tc>
      </w:tr>
    </w:tbl>
    <w:p w:rsidR="00013DC0" w:rsidRDefault="00013DC0"/>
    <w:p w:rsidR="00013DC0" w:rsidRDefault="00C92CE0">
      <w:pPr>
        <w:pStyle w:val="Definition-Field"/>
      </w:pPr>
      <w:r>
        <w:rPr>
          <w:b/>
        </w:rPr>
        <w:t xml:space="preserve">C - unused2 (1 bit): </w:t>
      </w:r>
      <w:r>
        <w:t xml:space="preserve"> This field MUST be zero and MUST be ignored.</w:t>
      </w:r>
    </w:p>
    <w:p w:rsidR="00013DC0" w:rsidRDefault="00C92CE0">
      <w:pPr>
        <w:pStyle w:val="Heading3"/>
      </w:pPr>
      <w:bookmarkStart w:id="3234" w:name="Section_cc7cf61766be4cd4a8501a0081929aca"/>
      <w:bookmarkStart w:id="3235" w:name="FFM"/>
      <w:bookmarkStart w:id="3236" w:name="_Toc190324643"/>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013DC0" w:rsidRDefault="00C92CE0">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237" w:name="ffmNone"/>
            <w:r>
              <w:rPr>
                <w:b/>
              </w:rPr>
              <w:t>ffmNone</w:t>
            </w:r>
            <w:bookmarkEnd w:id="3237"/>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No font substitution is needed for this text.</w:t>
            </w:r>
          </w:p>
        </w:tc>
      </w:tr>
      <w:tr w:rsidR="00013DC0" w:rsidTr="00013DC0">
        <w:tc>
          <w:tcPr>
            <w:tcW w:w="0" w:type="auto"/>
            <w:vAlign w:val="center"/>
          </w:tcPr>
          <w:p w:rsidR="00013DC0" w:rsidRDefault="00C92CE0">
            <w:pPr>
              <w:pStyle w:val="TableBodyText"/>
            </w:pPr>
            <w:bookmarkStart w:id="3238" w:name="ffmDefault"/>
            <w:r>
              <w:rPr>
                <w:b/>
              </w:rPr>
              <w:t>ffmDefault</w:t>
            </w:r>
            <w:bookmarkEnd w:id="3238"/>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Substitute a font using default heuristics.</w:t>
            </w:r>
          </w:p>
        </w:tc>
      </w:tr>
      <w:tr w:rsidR="00013DC0" w:rsidTr="00013DC0">
        <w:tc>
          <w:tcPr>
            <w:tcW w:w="0" w:type="auto"/>
            <w:vAlign w:val="center"/>
          </w:tcPr>
          <w:p w:rsidR="00013DC0" w:rsidRDefault="00C92CE0">
            <w:pPr>
              <w:pStyle w:val="TableBodyText"/>
            </w:pPr>
            <w:bookmarkStart w:id="3239" w:name="ffmUILang"/>
            <w:r>
              <w:rPr>
                <w:b/>
              </w:rPr>
              <w:t>ffmUILang</w:t>
            </w:r>
            <w:bookmarkEnd w:id="3239"/>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Substitute a font using the best font</w:t>
            </w:r>
            <w:r>
              <w:t xml:space="preserve"> for the language of the text.</w:t>
            </w:r>
          </w:p>
        </w:tc>
      </w:tr>
      <w:tr w:rsidR="00013DC0" w:rsidTr="00013DC0">
        <w:tc>
          <w:tcPr>
            <w:tcW w:w="0" w:type="auto"/>
            <w:vAlign w:val="center"/>
          </w:tcPr>
          <w:p w:rsidR="00013DC0" w:rsidRDefault="00C92CE0">
            <w:pPr>
              <w:pStyle w:val="TableBodyText"/>
            </w:pPr>
            <w:bookmarkStart w:id="3240" w:name="ffmUIDialog"/>
            <w:r>
              <w:rPr>
                <w:b/>
              </w:rPr>
              <w:t>ffmUIDialog</w:t>
            </w:r>
            <w:bookmarkEnd w:id="3240"/>
          </w:p>
        </w:tc>
        <w:tc>
          <w:tcPr>
            <w:tcW w:w="0" w:type="auto"/>
            <w:vAlign w:val="center"/>
          </w:tcPr>
          <w:p w:rsidR="00013DC0" w:rsidRDefault="00C92CE0">
            <w:pPr>
              <w:pStyle w:val="TableBodyText"/>
            </w:pPr>
            <w:r>
              <w:t>0x04</w:t>
            </w:r>
          </w:p>
        </w:tc>
        <w:tc>
          <w:tcPr>
            <w:tcW w:w="0" w:type="auto"/>
            <w:vAlign w:val="center"/>
          </w:tcPr>
          <w:p w:rsidR="00013DC0" w:rsidRDefault="00C92CE0">
            <w:pPr>
              <w:pStyle w:val="TableBodyText"/>
            </w:pPr>
            <w:r>
              <w:t>Substitute a font using the same font that the user interface text is displayed in, if appropriate.</w:t>
            </w:r>
          </w:p>
        </w:tc>
      </w:tr>
    </w:tbl>
    <w:p w:rsidR="00013DC0" w:rsidRDefault="00C92CE0">
      <w:pPr>
        <w:pStyle w:val="Heading3"/>
      </w:pPr>
      <w:bookmarkStart w:id="3241" w:name="Section_ff407d6434784b569b986dbcfc66a4ae"/>
      <w:bookmarkStart w:id="3242" w:name="FFN"/>
      <w:bookmarkStart w:id="3243" w:name="_Toc190324644"/>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013DC0" w:rsidRDefault="00C92CE0">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ffid</w:t>
            </w:r>
          </w:p>
        </w:tc>
        <w:tc>
          <w:tcPr>
            <w:tcW w:w="4320" w:type="dxa"/>
            <w:gridSpan w:val="16"/>
          </w:tcPr>
          <w:p w:rsidR="00013DC0" w:rsidRDefault="00C92CE0">
            <w:pPr>
              <w:pStyle w:val="PacketDiagramBodyText"/>
            </w:pPr>
            <w:r>
              <w:t>wWeight</w:t>
            </w:r>
          </w:p>
        </w:tc>
        <w:tc>
          <w:tcPr>
            <w:tcW w:w="2160" w:type="dxa"/>
            <w:gridSpan w:val="8"/>
          </w:tcPr>
          <w:p w:rsidR="00013DC0" w:rsidRDefault="00C92CE0">
            <w:pPr>
              <w:pStyle w:val="PacketDiagramBodyText"/>
            </w:pPr>
            <w:r>
              <w:t>chs</w:t>
            </w:r>
          </w:p>
        </w:tc>
      </w:tr>
      <w:tr w:rsidR="00013DC0" w:rsidTr="00013DC0">
        <w:trPr>
          <w:trHeight w:hRule="exact" w:val="490"/>
        </w:trPr>
        <w:tc>
          <w:tcPr>
            <w:tcW w:w="2160" w:type="dxa"/>
            <w:gridSpan w:val="8"/>
          </w:tcPr>
          <w:p w:rsidR="00013DC0" w:rsidRDefault="00C92CE0">
            <w:pPr>
              <w:pStyle w:val="PacketDiagramBodyText"/>
            </w:pPr>
            <w:r>
              <w:t>ixchSzAlt</w:t>
            </w:r>
          </w:p>
        </w:tc>
        <w:tc>
          <w:tcPr>
            <w:tcW w:w="6480" w:type="dxa"/>
            <w:gridSpan w:val="24"/>
          </w:tcPr>
          <w:p w:rsidR="00013DC0" w:rsidRDefault="00C92CE0">
            <w:pPr>
              <w:pStyle w:val="PacketDiagramBodyText"/>
            </w:pPr>
            <w:r>
              <w:t>panose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6480" w:type="dxa"/>
            <w:gridSpan w:val="24"/>
          </w:tcPr>
          <w:p w:rsidR="00013DC0" w:rsidRDefault="00C92CE0">
            <w:pPr>
              <w:pStyle w:val="PacketDiagramBodyText"/>
            </w:pPr>
            <w:r>
              <w:t>...</w:t>
            </w:r>
          </w:p>
        </w:tc>
        <w:tc>
          <w:tcPr>
            <w:tcW w:w="2160" w:type="dxa"/>
            <w:gridSpan w:val="8"/>
          </w:tcPr>
          <w:p w:rsidR="00013DC0" w:rsidRDefault="00C92CE0">
            <w:pPr>
              <w:pStyle w:val="PacketDiagramBodyText"/>
            </w:pPr>
            <w:r>
              <w:t>fs (24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6480" w:type="dxa"/>
            <w:gridSpan w:val="24"/>
          </w:tcPr>
          <w:p w:rsidR="00013DC0" w:rsidRDefault="00C92CE0">
            <w:pPr>
              <w:pStyle w:val="PacketDiagramBodyText"/>
            </w:pPr>
            <w:r>
              <w:t>...</w:t>
            </w:r>
          </w:p>
        </w:tc>
        <w:tc>
          <w:tcPr>
            <w:tcW w:w="2160" w:type="dxa"/>
            <w:gridSpan w:val="8"/>
          </w:tcPr>
          <w:p w:rsidR="00013DC0" w:rsidRDefault="00C92CE0">
            <w:pPr>
              <w:pStyle w:val="PacketDiagramBodyText"/>
            </w:pPr>
            <w:r>
              <w:t>xszFfn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xszAlt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013DC0" w:rsidRDefault="00C92CE0">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013DC0" w:rsidRDefault="00C92CE0">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458" w:type="dxa"/>
          </w:tcPr>
          <w:p w:rsidR="00013DC0" w:rsidRDefault="00C92CE0">
            <w:pPr>
              <w:pStyle w:val="TableHeaderText"/>
              <w:spacing w:before="0" w:after="0"/>
            </w:pPr>
            <w:r>
              <w:t>Value</w:t>
            </w:r>
          </w:p>
        </w:tc>
        <w:tc>
          <w:tcPr>
            <w:tcW w:w="7398" w:type="dxa"/>
          </w:tcPr>
          <w:p w:rsidR="00013DC0" w:rsidRDefault="00C92CE0">
            <w:pPr>
              <w:pStyle w:val="TableHeaderText"/>
              <w:spacing w:before="0" w:after="0"/>
            </w:pPr>
            <w:r>
              <w:t>Meaning</w:t>
            </w:r>
          </w:p>
        </w:tc>
      </w:tr>
      <w:tr w:rsidR="00013DC0" w:rsidTr="00013DC0">
        <w:tc>
          <w:tcPr>
            <w:tcW w:w="1458" w:type="dxa"/>
          </w:tcPr>
          <w:p w:rsidR="00013DC0" w:rsidRDefault="00C92CE0">
            <w:pPr>
              <w:pStyle w:val="TableBodyText"/>
              <w:spacing w:before="0" w:after="0"/>
            </w:pPr>
            <w:r>
              <w:t>0</w:t>
            </w:r>
          </w:p>
        </w:tc>
        <w:tc>
          <w:tcPr>
            <w:tcW w:w="7398" w:type="dxa"/>
          </w:tcPr>
          <w:p w:rsidR="00013DC0" w:rsidRDefault="00C92CE0">
            <w:pPr>
              <w:pStyle w:val="TableBodyText"/>
              <w:spacing w:before="0" w:after="0"/>
            </w:pPr>
            <w:r>
              <w:t>ANSI_CHARSET</w:t>
            </w:r>
          </w:p>
        </w:tc>
      </w:tr>
      <w:tr w:rsidR="00013DC0" w:rsidTr="00013DC0">
        <w:tc>
          <w:tcPr>
            <w:tcW w:w="1458" w:type="dxa"/>
          </w:tcPr>
          <w:p w:rsidR="00013DC0" w:rsidRDefault="00C92CE0">
            <w:pPr>
              <w:pStyle w:val="TableBodyText"/>
              <w:spacing w:before="0" w:after="0"/>
            </w:pPr>
            <w:r>
              <w:t>1</w:t>
            </w:r>
          </w:p>
        </w:tc>
        <w:tc>
          <w:tcPr>
            <w:tcW w:w="7398" w:type="dxa"/>
          </w:tcPr>
          <w:p w:rsidR="00013DC0" w:rsidRDefault="00C92CE0">
            <w:pPr>
              <w:pStyle w:val="TableBodyText"/>
              <w:spacing w:before="0" w:after="0"/>
            </w:pPr>
            <w:r>
              <w:t>DEFAULT_CHARSET</w:t>
            </w:r>
          </w:p>
        </w:tc>
      </w:tr>
      <w:tr w:rsidR="00013DC0" w:rsidTr="00013DC0">
        <w:tc>
          <w:tcPr>
            <w:tcW w:w="1458" w:type="dxa"/>
          </w:tcPr>
          <w:p w:rsidR="00013DC0" w:rsidRDefault="00C92CE0">
            <w:pPr>
              <w:pStyle w:val="TableBodyText"/>
              <w:spacing w:before="0" w:after="0"/>
            </w:pPr>
            <w:r>
              <w:t>2</w:t>
            </w:r>
          </w:p>
        </w:tc>
        <w:tc>
          <w:tcPr>
            <w:tcW w:w="7398" w:type="dxa"/>
          </w:tcPr>
          <w:p w:rsidR="00013DC0" w:rsidRDefault="00C92CE0">
            <w:pPr>
              <w:pStyle w:val="TableBodyText"/>
              <w:spacing w:before="0" w:after="0"/>
            </w:pPr>
            <w:r>
              <w:t>SYMBOL_CHARSET</w:t>
            </w:r>
          </w:p>
        </w:tc>
      </w:tr>
      <w:tr w:rsidR="00013DC0" w:rsidTr="00013DC0">
        <w:tc>
          <w:tcPr>
            <w:tcW w:w="1458" w:type="dxa"/>
          </w:tcPr>
          <w:p w:rsidR="00013DC0" w:rsidRDefault="00C92CE0">
            <w:pPr>
              <w:pStyle w:val="TableBodyText"/>
              <w:spacing w:before="0" w:after="0"/>
            </w:pPr>
            <w:r>
              <w:t>128</w:t>
            </w:r>
          </w:p>
        </w:tc>
        <w:tc>
          <w:tcPr>
            <w:tcW w:w="7398" w:type="dxa"/>
          </w:tcPr>
          <w:p w:rsidR="00013DC0" w:rsidRDefault="00C92CE0">
            <w:pPr>
              <w:pStyle w:val="TableBodyText"/>
              <w:spacing w:before="0" w:after="0"/>
            </w:pPr>
            <w:r>
              <w:t>SHIFTJIS_CHARSET</w:t>
            </w:r>
          </w:p>
        </w:tc>
      </w:tr>
      <w:tr w:rsidR="00013DC0" w:rsidTr="00013DC0">
        <w:tc>
          <w:tcPr>
            <w:tcW w:w="1458" w:type="dxa"/>
          </w:tcPr>
          <w:p w:rsidR="00013DC0" w:rsidRDefault="00C92CE0">
            <w:pPr>
              <w:pStyle w:val="TableBodyText"/>
              <w:spacing w:before="0" w:after="0"/>
            </w:pPr>
            <w:r>
              <w:t>129</w:t>
            </w:r>
          </w:p>
        </w:tc>
        <w:tc>
          <w:tcPr>
            <w:tcW w:w="7398" w:type="dxa"/>
          </w:tcPr>
          <w:p w:rsidR="00013DC0" w:rsidRDefault="00C92CE0">
            <w:pPr>
              <w:pStyle w:val="TableBodyText"/>
              <w:spacing w:before="0" w:after="0"/>
            </w:pPr>
            <w:r>
              <w:t>HANGEUL_CHARSET</w:t>
            </w:r>
          </w:p>
        </w:tc>
      </w:tr>
      <w:tr w:rsidR="00013DC0" w:rsidTr="00013DC0">
        <w:tc>
          <w:tcPr>
            <w:tcW w:w="1458" w:type="dxa"/>
          </w:tcPr>
          <w:p w:rsidR="00013DC0" w:rsidRDefault="00C92CE0">
            <w:pPr>
              <w:pStyle w:val="TableBodyText"/>
              <w:spacing w:before="0" w:after="0"/>
            </w:pPr>
            <w:r>
              <w:t>129</w:t>
            </w:r>
          </w:p>
        </w:tc>
        <w:tc>
          <w:tcPr>
            <w:tcW w:w="7398" w:type="dxa"/>
          </w:tcPr>
          <w:p w:rsidR="00013DC0" w:rsidRDefault="00C92CE0">
            <w:pPr>
              <w:pStyle w:val="TableBodyText"/>
              <w:spacing w:before="0" w:after="0"/>
            </w:pPr>
            <w:r>
              <w:t>HANGUL_CHARSET</w:t>
            </w:r>
          </w:p>
        </w:tc>
      </w:tr>
      <w:tr w:rsidR="00013DC0" w:rsidTr="00013DC0">
        <w:tc>
          <w:tcPr>
            <w:tcW w:w="1458" w:type="dxa"/>
          </w:tcPr>
          <w:p w:rsidR="00013DC0" w:rsidRDefault="00C92CE0">
            <w:pPr>
              <w:pStyle w:val="TableBodyText"/>
              <w:spacing w:before="0" w:after="0"/>
            </w:pPr>
            <w:r>
              <w:t>134</w:t>
            </w:r>
          </w:p>
        </w:tc>
        <w:tc>
          <w:tcPr>
            <w:tcW w:w="7398" w:type="dxa"/>
          </w:tcPr>
          <w:p w:rsidR="00013DC0" w:rsidRDefault="00C92CE0">
            <w:pPr>
              <w:pStyle w:val="TableBodyText"/>
              <w:spacing w:before="0" w:after="0"/>
            </w:pPr>
            <w:r>
              <w:t>GB2312_CHARSET</w:t>
            </w:r>
          </w:p>
        </w:tc>
      </w:tr>
      <w:tr w:rsidR="00013DC0" w:rsidTr="00013DC0">
        <w:tc>
          <w:tcPr>
            <w:tcW w:w="1458" w:type="dxa"/>
          </w:tcPr>
          <w:p w:rsidR="00013DC0" w:rsidRDefault="00C92CE0">
            <w:pPr>
              <w:pStyle w:val="TableBodyText"/>
              <w:spacing w:before="0" w:after="0"/>
            </w:pPr>
            <w:r>
              <w:t>136</w:t>
            </w:r>
          </w:p>
        </w:tc>
        <w:tc>
          <w:tcPr>
            <w:tcW w:w="7398" w:type="dxa"/>
          </w:tcPr>
          <w:p w:rsidR="00013DC0" w:rsidRDefault="00C92CE0">
            <w:pPr>
              <w:pStyle w:val="TableBodyText"/>
              <w:spacing w:before="0" w:after="0"/>
            </w:pPr>
            <w:r>
              <w:t>CHINESEBIG5_CHARSET</w:t>
            </w:r>
          </w:p>
        </w:tc>
      </w:tr>
      <w:tr w:rsidR="00013DC0" w:rsidTr="00013DC0">
        <w:tc>
          <w:tcPr>
            <w:tcW w:w="1458" w:type="dxa"/>
          </w:tcPr>
          <w:p w:rsidR="00013DC0" w:rsidRDefault="00C92CE0">
            <w:pPr>
              <w:pStyle w:val="TableBodyText"/>
              <w:spacing w:before="0" w:after="0"/>
            </w:pPr>
            <w:r>
              <w:t>255</w:t>
            </w:r>
          </w:p>
        </w:tc>
        <w:tc>
          <w:tcPr>
            <w:tcW w:w="7398" w:type="dxa"/>
          </w:tcPr>
          <w:p w:rsidR="00013DC0" w:rsidRDefault="00C92CE0">
            <w:pPr>
              <w:pStyle w:val="TableBodyText"/>
              <w:spacing w:before="0" w:after="0"/>
            </w:pPr>
            <w:r>
              <w:t xml:space="preserve">OEM_CHARSET </w:t>
            </w:r>
          </w:p>
        </w:tc>
      </w:tr>
      <w:tr w:rsidR="00013DC0" w:rsidTr="00013DC0">
        <w:tc>
          <w:tcPr>
            <w:tcW w:w="1458" w:type="dxa"/>
          </w:tcPr>
          <w:p w:rsidR="00013DC0" w:rsidRDefault="00C92CE0">
            <w:pPr>
              <w:pStyle w:val="TableBodyText"/>
              <w:spacing w:before="0" w:after="0"/>
            </w:pPr>
            <w:r>
              <w:t>130</w:t>
            </w:r>
          </w:p>
        </w:tc>
        <w:tc>
          <w:tcPr>
            <w:tcW w:w="7398" w:type="dxa"/>
          </w:tcPr>
          <w:p w:rsidR="00013DC0" w:rsidRDefault="00C92CE0">
            <w:pPr>
              <w:pStyle w:val="TableBodyText"/>
              <w:spacing w:before="0" w:after="0"/>
            </w:pPr>
            <w:r>
              <w:t>JOHAB_CHARSET</w:t>
            </w:r>
          </w:p>
        </w:tc>
      </w:tr>
      <w:tr w:rsidR="00013DC0" w:rsidTr="00013DC0">
        <w:tc>
          <w:tcPr>
            <w:tcW w:w="1458" w:type="dxa"/>
          </w:tcPr>
          <w:p w:rsidR="00013DC0" w:rsidRDefault="00C92CE0">
            <w:pPr>
              <w:pStyle w:val="TableBodyText"/>
              <w:spacing w:before="0" w:after="0"/>
            </w:pPr>
            <w:r>
              <w:t>177</w:t>
            </w:r>
          </w:p>
        </w:tc>
        <w:tc>
          <w:tcPr>
            <w:tcW w:w="7398" w:type="dxa"/>
          </w:tcPr>
          <w:p w:rsidR="00013DC0" w:rsidRDefault="00C92CE0">
            <w:pPr>
              <w:pStyle w:val="TableBodyText"/>
              <w:spacing w:before="0" w:after="0"/>
            </w:pPr>
            <w:r>
              <w:t>HEBREW_CHARSET</w:t>
            </w:r>
          </w:p>
        </w:tc>
      </w:tr>
      <w:tr w:rsidR="00013DC0" w:rsidTr="00013DC0">
        <w:tc>
          <w:tcPr>
            <w:tcW w:w="1458" w:type="dxa"/>
          </w:tcPr>
          <w:p w:rsidR="00013DC0" w:rsidRDefault="00C92CE0">
            <w:pPr>
              <w:pStyle w:val="TableBodyText"/>
              <w:spacing w:before="0" w:after="0"/>
            </w:pPr>
            <w:r>
              <w:t>178</w:t>
            </w:r>
          </w:p>
        </w:tc>
        <w:tc>
          <w:tcPr>
            <w:tcW w:w="7398" w:type="dxa"/>
          </w:tcPr>
          <w:p w:rsidR="00013DC0" w:rsidRDefault="00C92CE0">
            <w:pPr>
              <w:pStyle w:val="TableBodyText"/>
              <w:spacing w:before="0" w:after="0"/>
            </w:pPr>
            <w:r>
              <w:t>ARABIC_CHARSET</w:t>
            </w:r>
          </w:p>
        </w:tc>
      </w:tr>
      <w:tr w:rsidR="00013DC0" w:rsidTr="00013DC0">
        <w:tc>
          <w:tcPr>
            <w:tcW w:w="1458" w:type="dxa"/>
          </w:tcPr>
          <w:p w:rsidR="00013DC0" w:rsidRDefault="00C92CE0">
            <w:pPr>
              <w:pStyle w:val="TableBodyText"/>
              <w:spacing w:before="0" w:after="0"/>
            </w:pPr>
            <w:r>
              <w:t>161</w:t>
            </w:r>
          </w:p>
        </w:tc>
        <w:tc>
          <w:tcPr>
            <w:tcW w:w="7398" w:type="dxa"/>
          </w:tcPr>
          <w:p w:rsidR="00013DC0" w:rsidRDefault="00C92CE0">
            <w:pPr>
              <w:pStyle w:val="TableBodyText"/>
              <w:spacing w:before="0" w:after="0"/>
            </w:pPr>
            <w:r>
              <w:t>GREEK_CHARSET</w:t>
            </w:r>
          </w:p>
        </w:tc>
      </w:tr>
      <w:tr w:rsidR="00013DC0" w:rsidTr="00013DC0">
        <w:tc>
          <w:tcPr>
            <w:tcW w:w="1458" w:type="dxa"/>
          </w:tcPr>
          <w:p w:rsidR="00013DC0" w:rsidRDefault="00C92CE0">
            <w:pPr>
              <w:pStyle w:val="TableBodyText"/>
              <w:spacing w:before="0" w:after="0"/>
            </w:pPr>
            <w:r>
              <w:t>162</w:t>
            </w:r>
          </w:p>
        </w:tc>
        <w:tc>
          <w:tcPr>
            <w:tcW w:w="7398" w:type="dxa"/>
          </w:tcPr>
          <w:p w:rsidR="00013DC0" w:rsidRDefault="00C92CE0">
            <w:pPr>
              <w:pStyle w:val="TableBodyText"/>
              <w:spacing w:before="0" w:after="0"/>
            </w:pPr>
            <w:r>
              <w:t>TURKISH_CHARSET</w:t>
            </w:r>
          </w:p>
        </w:tc>
      </w:tr>
      <w:tr w:rsidR="00013DC0" w:rsidTr="00013DC0">
        <w:tc>
          <w:tcPr>
            <w:tcW w:w="1458" w:type="dxa"/>
          </w:tcPr>
          <w:p w:rsidR="00013DC0" w:rsidRDefault="00C92CE0">
            <w:pPr>
              <w:pStyle w:val="TableBodyText"/>
              <w:spacing w:before="0" w:after="0"/>
            </w:pPr>
            <w:r>
              <w:t>163</w:t>
            </w:r>
          </w:p>
        </w:tc>
        <w:tc>
          <w:tcPr>
            <w:tcW w:w="7398" w:type="dxa"/>
          </w:tcPr>
          <w:p w:rsidR="00013DC0" w:rsidRDefault="00C92CE0">
            <w:pPr>
              <w:pStyle w:val="TableBodyText"/>
              <w:spacing w:before="0" w:after="0"/>
            </w:pPr>
            <w:r>
              <w:t>VIETNAMESE_CHARSET</w:t>
            </w:r>
          </w:p>
        </w:tc>
      </w:tr>
      <w:tr w:rsidR="00013DC0" w:rsidTr="00013DC0">
        <w:tc>
          <w:tcPr>
            <w:tcW w:w="1458" w:type="dxa"/>
          </w:tcPr>
          <w:p w:rsidR="00013DC0" w:rsidRDefault="00C92CE0">
            <w:pPr>
              <w:pStyle w:val="TableBodyText"/>
              <w:spacing w:before="0" w:after="0"/>
            </w:pPr>
            <w:r>
              <w:t>222</w:t>
            </w:r>
          </w:p>
        </w:tc>
        <w:tc>
          <w:tcPr>
            <w:tcW w:w="7398" w:type="dxa"/>
          </w:tcPr>
          <w:p w:rsidR="00013DC0" w:rsidRDefault="00C92CE0">
            <w:pPr>
              <w:pStyle w:val="TableBodyText"/>
              <w:spacing w:before="0" w:after="0"/>
            </w:pPr>
            <w:r>
              <w:t>THAI_CHARSET</w:t>
            </w:r>
          </w:p>
        </w:tc>
      </w:tr>
      <w:tr w:rsidR="00013DC0" w:rsidTr="00013DC0">
        <w:tc>
          <w:tcPr>
            <w:tcW w:w="1458" w:type="dxa"/>
          </w:tcPr>
          <w:p w:rsidR="00013DC0" w:rsidRDefault="00C92CE0">
            <w:pPr>
              <w:pStyle w:val="TableBodyText"/>
              <w:spacing w:before="0" w:after="0"/>
            </w:pPr>
            <w:r>
              <w:t>238</w:t>
            </w:r>
          </w:p>
        </w:tc>
        <w:tc>
          <w:tcPr>
            <w:tcW w:w="7398" w:type="dxa"/>
          </w:tcPr>
          <w:p w:rsidR="00013DC0" w:rsidRDefault="00C92CE0">
            <w:pPr>
              <w:pStyle w:val="TableBodyText"/>
              <w:spacing w:before="0" w:after="0"/>
            </w:pPr>
            <w:r>
              <w:t>EASTEUROPE_CHARSET</w:t>
            </w:r>
          </w:p>
        </w:tc>
      </w:tr>
      <w:tr w:rsidR="00013DC0" w:rsidTr="00013DC0">
        <w:tc>
          <w:tcPr>
            <w:tcW w:w="1458" w:type="dxa"/>
          </w:tcPr>
          <w:p w:rsidR="00013DC0" w:rsidRDefault="00C92CE0">
            <w:pPr>
              <w:pStyle w:val="TableBodyText"/>
              <w:spacing w:before="0" w:after="0"/>
            </w:pPr>
            <w:r>
              <w:t>204</w:t>
            </w:r>
          </w:p>
        </w:tc>
        <w:tc>
          <w:tcPr>
            <w:tcW w:w="7398" w:type="dxa"/>
          </w:tcPr>
          <w:p w:rsidR="00013DC0" w:rsidRDefault="00C92CE0">
            <w:pPr>
              <w:pStyle w:val="TableBodyText"/>
              <w:spacing w:before="0" w:after="0"/>
            </w:pPr>
            <w:r>
              <w:t>RUSSIAN_CHARSET</w:t>
            </w:r>
          </w:p>
        </w:tc>
      </w:tr>
      <w:tr w:rsidR="00013DC0" w:rsidTr="00013DC0">
        <w:tc>
          <w:tcPr>
            <w:tcW w:w="1458" w:type="dxa"/>
          </w:tcPr>
          <w:p w:rsidR="00013DC0" w:rsidRDefault="00C92CE0">
            <w:pPr>
              <w:pStyle w:val="TableBodyText"/>
              <w:spacing w:before="0" w:after="0"/>
            </w:pPr>
            <w:r>
              <w:t>77</w:t>
            </w:r>
          </w:p>
        </w:tc>
        <w:tc>
          <w:tcPr>
            <w:tcW w:w="7398" w:type="dxa"/>
          </w:tcPr>
          <w:p w:rsidR="00013DC0" w:rsidRDefault="00C92CE0">
            <w:pPr>
              <w:pStyle w:val="TableBodyText"/>
              <w:spacing w:before="0" w:after="0"/>
            </w:pPr>
            <w:r>
              <w:t>MAC_CHARSET</w:t>
            </w:r>
          </w:p>
        </w:tc>
      </w:tr>
      <w:tr w:rsidR="00013DC0" w:rsidTr="00013DC0">
        <w:tc>
          <w:tcPr>
            <w:tcW w:w="1458" w:type="dxa"/>
          </w:tcPr>
          <w:p w:rsidR="00013DC0" w:rsidRDefault="00C92CE0">
            <w:pPr>
              <w:pStyle w:val="TableBodyText"/>
              <w:spacing w:before="0" w:after="0"/>
            </w:pPr>
            <w:r>
              <w:t>186</w:t>
            </w:r>
          </w:p>
        </w:tc>
        <w:tc>
          <w:tcPr>
            <w:tcW w:w="7398" w:type="dxa"/>
          </w:tcPr>
          <w:p w:rsidR="00013DC0" w:rsidRDefault="00C92CE0">
            <w:pPr>
              <w:pStyle w:val="TableBodyText"/>
              <w:spacing w:before="0" w:after="0"/>
            </w:pPr>
            <w:r>
              <w:t>BALTIC_CHARSET</w:t>
            </w:r>
          </w:p>
        </w:tc>
      </w:tr>
    </w:tbl>
    <w:p w:rsidR="00013DC0" w:rsidRDefault="00013DC0"/>
    <w:p w:rsidR="00013DC0" w:rsidRDefault="00C92CE0">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013DC0" w:rsidRDefault="00C92CE0">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013DC0" w:rsidRDefault="00C92CE0">
      <w:pPr>
        <w:pStyle w:val="Definition-Field"/>
      </w:pPr>
      <w:r>
        <w:rPr>
          <w:b/>
        </w:rPr>
        <w:t xml:space="preserve">fs (24 bytes): </w:t>
      </w:r>
      <w:r>
        <w:t xml:space="preserve"> A </w:t>
      </w:r>
      <w:r>
        <w:rPr>
          <w:b/>
        </w:rPr>
        <w:t>FontSignature</w:t>
      </w:r>
      <w:r>
        <w:t xml:space="preserve">, </w:t>
      </w:r>
      <w:r>
        <w:t xml:space="preserve">as specified in </w:t>
      </w:r>
      <w:hyperlink r:id="rId134">
        <w:r>
          <w:rPr>
            <w:rStyle w:val="Hyperlink"/>
          </w:rPr>
          <w:t>[MC-FONTSIGNATURE]</w:t>
        </w:r>
      </w:hyperlink>
      <w:r>
        <w:t xml:space="preserve">, that specifies the </w:t>
      </w:r>
      <w:r>
        <w:rPr>
          <w:b/>
        </w:rPr>
        <w:t>Unicode Subset Bitfields</w:t>
      </w:r>
      <w:r>
        <w:t xml:space="preserve"> of the font, as specified in </w:t>
      </w:r>
      <w:hyperlink r:id="rId135">
        <w:r>
          <w:rPr>
            <w:rStyle w:val="Hyperlink"/>
          </w:rPr>
          <w:t>[MC-USB]</w:t>
        </w:r>
      </w:hyperlink>
      <w:r>
        <w:t xml:space="preserve">, and </w:t>
      </w:r>
      <w:r>
        <w:rPr>
          <w:b/>
        </w:rPr>
        <w:t>Code Page Bitfields</w:t>
      </w:r>
      <w:r>
        <w:t xml:space="preserve">, as specified in </w:t>
      </w:r>
      <w:hyperlink r:id="rId136">
        <w:r>
          <w:rPr>
            <w:rStyle w:val="Hyperlink"/>
          </w:rPr>
          <w:t>[MC-CPB]</w:t>
        </w:r>
      </w:hyperlink>
      <w:r>
        <w:t>.</w:t>
      </w:r>
    </w:p>
    <w:p w:rsidR="00013DC0" w:rsidRDefault="00C92CE0">
      <w:pPr>
        <w:pStyle w:val="Definition-Field"/>
      </w:pPr>
      <w:r>
        <w:rPr>
          <w:b/>
        </w:rPr>
        <w:t xml:space="preserve">xszFfn (variable): </w:t>
      </w:r>
      <w:r>
        <w:t xml:space="preserve"> A null-terminated Unicode string that MUST contain the name of the font.</w:t>
      </w:r>
    </w:p>
    <w:p w:rsidR="00013DC0" w:rsidRDefault="00C92CE0">
      <w:pPr>
        <w:pStyle w:val="Definition-Field"/>
      </w:pPr>
      <w:r>
        <w:rPr>
          <w:b/>
        </w:rPr>
        <w:t xml:space="preserve">xszAlt (variable): </w:t>
      </w:r>
      <w:r>
        <w:t xml:space="preserve"> A null-terminated Unicode string that specifies the name of an alternative font, intended for font substitution if the font specified by xszFfn is not available. This field, if it exists, begins immediately after the terminating null character of xszFfn. </w:t>
      </w:r>
      <w:r>
        <w:t xml:space="preserve">If </w:t>
      </w:r>
      <w:r>
        <w:rPr>
          <w:b/>
        </w:rPr>
        <w:t xml:space="preserve">ixchSzAlt </w:t>
      </w:r>
      <w:r>
        <w:t xml:space="preserve">is nonzero, this string MUST exist, otherwise it MUST NOT exist. </w:t>
      </w:r>
    </w:p>
    <w:p w:rsidR="00013DC0" w:rsidRDefault="00C92CE0">
      <w:pPr>
        <w:pStyle w:val="Heading3"/>
      </w:pPr>
      <w:bookmarkStart w:id="3244" w:name="Section_f2db15beb0ac456e870b633d12123afa"/>
      <w:bookmarkStart w:id="3245" w:name="FieldMapBase"/>
      <w:bookmarkStart w:id="3246" w:name="_Toc190324645"/>
      <w:r>
        <w:t>FieldMapBase</w:t>
      </w:r>
      <w:bookmarkEnd w:id="3244"/>
      <w:bookmarkEnd w:id="3245"/>
      <w:bookmarkEnd w:id="3246"/>
      <w:r>
        <w:fldChar w:fldCharType="begin"/>
      </w:r>
      <w:r>
        <w:instrText xml:space="preserve"> XE "Details:FieldMapBase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013DC0" w:rsidRDefault="00C92CE0">
      <w:r>
        <w:t xml:space="preserve">The </w:t>
      </w:r>
      <w:r>
        <w:rPr>
          <w:b/>
        </w:rPr>
        <w:t>FieldMapBase</w:t>
      </w:r>
      <w:r>
        <w:t xml:space="preserve"> structure co</w:t>
      </w:r>
      <w:r>
        <w:t xml:space="preserve">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FieldMap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r w:rsidR="00013DC0" w:rsidTr="00013DC0">
        <w:trPr>
          <w:trHeight w:hRule="exact" w:val="490"/>
        </w:trPr>
        <w:tc>
          <w:tcPr>
            <w:tcW w:w="8640" w:type="dxa"/>
            <w:gridSpan w:val="32"/>
          </w:tcPr>
          <w:p w:rsidR="00013DC0" w:rsidRDefault="00C92CE0">
            <w:pPr>
              <w:pStyle w:val="PacketDiagramBodyText"/>
            </w:pPr>
            <w:r>
              <w:t>FieldMapLast</w:t>
            </w:r>
          </w:p>
        </w:tc>
      </w:tr>
    </w:tbl>
    <w:p w:rsidR="00013DC0" w:rsidRDefault="00C92CE0">
      <w:pPr>
        <w:pStyle w:val="Definition-Field"/>
      </w:pPr>
      <w:r>
        <w:rPr>
          <w:b/>
        </w:rPr>
        <w:t xml:space="preserve">FieldMap (variable): </w:t>
      </w:r>
      <w:r>
        <w:t xml:space="preserve">An array of </w:t>
      </w:r>
      <w:hyperlink w:anchor="Section_8e831b8eb1484b79a6df4cf10f54240e">
        <w:r>
          <w:rPr>
            <w:rStyle w:val="Hyperlink"/>
          </w:rPr>
          <w:t>FieldMapDataItem</w:t>
        </w:r>
      </w:hyperlink>
      <w:r>
        <w:t>. Data that specifies the mapping between one of 30 standard mail merge address fields and a column in the data source.</w:t>
      </w:r>
    </w:p>
    <w:p w:rsidR="00013DC0" w:rsidRDefault="00C92CE0">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013DC0" w:rsidRDefault="00C92CE0">
      <w:pPr>
        <w:pStyle w:val="Heading3"/>
      </w:pPr>
      <w:bookmarkStart w:id="3247" w:name="Section_8e831b8eb1484b79a6df4cf10f54240e"/>
      <w:bookmarkStart w:id="3248" w:name="FieldMapDataItem"/>
      <w:bookmarkStart w:id="3249" w:name="_Toc190324646"/>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w:instrText>
      </w:r>
      <w:r>
        <w:instrText xml:space="preserve">aItem" </w:instrText>
      </w:r>
      <w:r>
        <w:fldChar w:fldCharType="end"/>
      </w:r>
      <w:r>
        <w:fldChar w:fldCharType="begin"/>
      </w:r>
      <w:r>
        <w:instrText xml:space="preserve"> XE "Basic types:FieldMapDataItem" </w:instrText>
      </w:r>
      <w:r>
        <w:fldChar w:fldCharType="end"/>
      </w:r>
    </w:p>
    <w:p w:rsidR="00013DC0" w:rsidRDefault="00C92CE0">
      <w:r>
        <w:t xml:space="preserve">The </w:t>
      </w:r>
      <w:r>
        <w:rPr>
          <w:b/>
        </w:rPr>
        <w:t>FieldMapDataItem</w:t>
      </w:r>
      <w:r>
        <w:t xml:space="preserve"> structure contains information about a mail merge field mapping. All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FieldMapDataId</w:t>
            </w:r>
          </w:p>
        </w:tc>
        <w:tc>
          <w:tcPr>
            <w:tcW w:w="4320" w:type="dxa"/>
            <w:gridSpan w:val="16"/>
          </w:tcPr>
          <w:p w:rsidR="00013DC0" w:rsidRDefault="00C92CE0">
            <w:pPr>
              <w:pStyle w:val="PacketDiagramBodyText"/>
            </w:pPr>
            <w:r>
              <w:t>cbFieldMapData</w:t>
            </w:r>
          </w:p>
        </w:tc>
      </w:tr>
      <w:tr w:rsidR="00013DC0" w:rsidTr="00013DC0">
        <w:trPr>
          <w:trHeight w:hRule="exact" w:val="490"/>
        </w:trPr>
        <w:tc>
          <w:tcPr>
            <w:tcW w:w="8640" w:type="dxa"/>
            <w:gridSpan w:val="32"/>
          </w:tcPr>
          <w:p w:rsidR="00013DC0" w:rsidRDefault="00C92CE0">
            <w:pPr>
              <w:pStyle w:val="PacketDiagramBodyText"/>
            </w:pPr>
            <w:r>
              <w:t>Data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013DC0" w:rsidRDefault="00C92CE0">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013DC0" w:rsidRDefault="00C92CE0">
      <w:pPr>
        <w:pStyle w:val="Definition-Field"/>
      </w:pPr>
      <w:r>
        <w:rPr>
          <w:b/>
        </w:rPr>
        <w:t xml:space="preserve">Data (variable): </w:t>
      </w:r>
      <w:r>
        <w:t xml:space="preserve"> 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733" w:type="dxa"/>
          </w:tcPr>
          <w:p w:rsidR="00013DC0" w:rsidRDefault="00C92CE0">
            <w:pPr>
              <w:pStyle w:val="TableHeaderText"/>
              <w:spacing w:before="0" w:after="0"/>
            </w:pPr>
            <w:r>
              <w:t>FieldM</w:t>
            </w:r>
            <w:r>
              <w:t>apDataId</w:t>
            </w:r>
          </w:p>
        </w:tc>
        <w:tc>
          <w:tcPr>
            <w:tcW w:w="7123" w:type="dxa"/>
          </w:tcPr>
          <w:p w:rsidR="00013DC0" w:rsidRDefault="00C92CE0">
            <w:pPr>
              <w:pStyle w:val="TableHeaderText"/>
              <w:spacing w:before="0" w:after="0"/>
            </w:pPr>
            <w:r>
              <w:t>Data</w:t>
            </w:r>
          </w:p>
        </w:tc>
      </w:tr>
      <w:tr w:rsidR="00013DC0" w:rsidTr="00013DC0">
        <w:tc>
          <w:tcPr>
            <w:tcW w:w="1733" w:type="dxa"/>
          </w:tcPr>
          <w:p w:rsidR="00013DC0" w:rsidRDefault="00C92CE0">
            <w:pPr>
              <w:pStyle w:val="TableBodyText"/>
              <w:spacing w:before="0" w:after="0"/>
            </w:pPr>
            <w:r>
              <w:t>0x0001</w:t>
            </w:r>
          </w:p>
        </w:tc>
        <w:tc>
          <w:tcPr>
            <w:tcW w:w="7123" w:type="dxa"/>
          </w:tcPr>
          <w:p w:rsidR="00013DC0" w:rsidRDefault="00C92CE0">
            <w:pPr>
              <w:pStyle w:val="TableBodyText"/>
              <w:spacing w:before="0" w:after="0"/>
            </w:pPr>
            <w:r>
              <w:t>An unsigned integer that specifies the mail merge field is being mapped to a data source column. This value MUST be 0x00000001.</w:t>
            </w:r>
          </w:p>
        </w:tc>
      </w:tr>
      <w:tr w:rsidR="00013DC0" w:rsidTr="00013DC0">
        <w:tc>
          <w:tcPr>
            <w:tcW w:w="1733" w:type="dxa"/>
          </w:tcPr>
          <w:p w:rsidR="00013DC0" w:rsidRDefault="00C92CE0">
            <w:pPr>
              <w:pStyle w:val="TableBodyText"/>
              <w:spacing w:before="0" w:after="0"/>
            </w:pPr>
            <w:r>
              <w:t>0x0002</w:t>
            </w:r>
          </w:p>
        </w:tc>
        <w:tc>
          <w:tcPr>
            <w:tcW w:w="7123" w:type="dxa"/>
          </w:tcPr>
          <w:p w:rsidR="00013DC0" w:rsidRDefault="00C92CE0">
            <w:pPr>
              <w:pStyle w:val="TableBodyText"/>
              <w:spacing w:before="0" w:after="0"/>
            </w:pPr>
            <w:r>
              <w:t xml:space="preserve">A Unicode string that specifies the name of the data source column to which this merge field is </w:t>
            </w:r>
            <w:r>
              <w:t>being mapped. The string is not null-terminated.</w:t>
            </w:r>
          </w:p>
        </w:tc>
      </w:tr>
      <w:tr w:rsidR="00013DC0" w:rsidTr="00013DC0">
        <w:tc>
          <w:tcPr>
            <w:tcW w:w="1733" w:type="dxa"/>
          </w:tcPr>
          <w:p w:rsidR="00013DC0" w:rsidRDefault="00C92CE0">
            <w:pPr>
              <w:pStyle w:val="TableBodyText"/>
              <w:spacing w:before="0" w:after="0"/>
            </w:pPr>
            <w:r>
              <w:t>0x0003</w:t>
            </w:r>
          </w:p>
        </w:tc>
        <w:tc>
          <w:tcPr>
            <w:tcW w:w="7123" w:type="dxa"/>
          </w:tcPr>
          <w:p w:rsidR="00013DC0" w:rsidRDefault="00C92CE0">
            <w:pPr>
              <w:pStyle w:val="TableBodyText"/>
              <w:spacing w:before="0" w:after="0"/>
            </w:pPr>
            <w:r>
              <w:t>A Unicode string that specifies the name of the standard mail merge field to which the data source column is being mapped. The string is not null-terminated. This string MUST be ignored.</w:t>
            </w:r>
          </w:p>
        </w:tc>
      </w:tr>
      <w:tr w:rsidR="00013DC0" w:rsidTr="00013DC0">
        <w:tc>
          <w:tcPr>
            <w:tcW w:w="1733" w:type="dxa"/>
          </w:tcPr>
          <w:p w:rsidR="00013DC0" w:rsidRDefault="00C92CE0">
            <w:pPr>
              <w:pStyle w:val="TableBodyText"/>
              <w:spacing w:before="0" w:after="0"/>
            </w:pPr>
            <w:r>
              <w:t>0x0004</w:t>
            </w:r>
          </w:p>
        </w:tc>
        <w:tc>
          <w:tcPr>
            <w:tcW w:w="7123" w:type="dxa"/>
          </w:tcPr>
          <w:p w:rsidR="00013DC0" w:rsidRDefault="00C92CE0">
            <w:pPr>
              <w:pStyle w:val="TableBodyText"/>
              <w:spacing w:before="0" w:after="0"/>
            </w:pPr>
            <w:r>
              <w:t>An u</w:t>
            </w:r>
            <w:r>
              <w:t xml:space="preserve">nsigned integer that specifies the zero-based index of the data source column to which this merge field is being mapped. If the value is 0xFFFFFFFF, this </w:t>
            </w:r>
            <w:r>
              <w:rPr>
                <w:b/>
              </w:rPr>
              <w:t>FieldMapDataItem</w:t>
            </w:r>
            <w:r>
              <w:t xml:space="preserve"> MUST be ignored.</w:t>
            </w:r>
          </w:p>
        </w:tc>
      </w:tr>
    </w:tbl>
    <w:p w:rsidR="00013DC0" w:rsidRDefault="00013DC0"/>
    <w:p w:rsidR="00013DC0" w:rsidRDefault="00C92CE0">
      <w:pPr>
        <w:pStyle w:val="Heading3"/>
      </w:pPr>
      <w:bookmarkStart w:id="3250" w:name="Section_63d082be0386495396a8e48c0ea58bd4"/>
      <w:bookmarkStart w:id="3251" w:name="FieldMapInfo"/>
      <w:bookmarkStart w:id="3252" w:name="_Toc190324647"/>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w:instrText>
      </w:r>
      <w:r>
        <w:instrText xml:space="preserve">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013DC0" w:rsidRDefault="00C92CE0">
      <w:r>
        <w:t xml:space="preserve">The </w:t>
      </w:r>
      <w:r>
        <w:rPr>
          <w:b/>
        </w:rPr>
        <w:t>FieldMapInfo</w:t>
      </w:r>
      <w:r>
        <w:t xml:space="preserve"> structure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countMarker</w:t>
            </w:r>
          </w:p>
        </w:tc>
        <w:tc>
          <w:tcPr>
            <w:tcW w:w="4320" w:type="dxa"/>
            <w:gridSpan w:val="16"/>
          </w:tcPr>
          <w:p w:rsidR="00013DC0" w:rsidRDefault="00C92CE0">
            <w:pPr>
              <w:pStyle w:val="PacketDiagramBodyText"/>
            </w:pPr>
            <w:r>
              <w:t>cbCount</w:t>
            </w:r>
          </w:p>
        </w:tc>
      </w:tr>
      <w:tr w:rsidR="00013DC0" w:rsidTr="00013DC0">
        <w:trPr>
          <w:trHeight w:hRule="exact" w:val="490"/>
        </w:trPr>
        <w:tc>
          <w:tcPr>
            <w:tcW w:w="8640" w:type="dxa"/>
            <w:gridSpan w:val="32"/>
          </w:tcPr>
          <w:p w:rsidR="00013DC0" w:rsidRDefault="00C92CE0">
            <w:pPr>
              <w:pStyle w:val="PacketDiagramBodyText"/>
            </w:pPr>
            <w:r>
              <w:t>cFields</w:t>
            </w:r>
          </w:p>
        </w:tc>
      </w:tr>
      <w:tr w:rsidR="00013DC0" w:rsidTr="00013DC0">
        <w:trPr>
          <w:trHeight w:hRule="exact" w:val="490"/>
        </w:trPr>
        <w:tc>
          <w:tcPr>
            <w:tcW w:w="4320" w:type="dxa"/>
            <w:gridSpan w:val="16"/>
          </w:tcPr>
          <w:p w:rsidR="00013DC0" w:rsidRDefault="00C92CE0">
            <w:pPr>
              <w:pStyle w:val="PacketDiagramBodyText"/>
            </w:pPr>
            <w:r>
              <w:t>FieldMapListSizeMarker</w:t>
            </w:r>
          </w:p>
        </w:tc>
        <w:tc>
          <w:tcPr>
            <w:tcW w:w="4320" w:type="dxa"/>
            <w:gridSpan w:val="16"/>
          </w:tcPr>
          <w:p w:rsidR="00013DC0" w:rsidRDefault="00C92CE0">
            <w:pPr>
              <w:pStyle w:val="PacketDiagramBodyText"/>
            </w:pPr>
            <w:r>
              <w:t>cbFieldMapList</w:t>
            </w:r>
          </w:p>
        </w:tc>
      </w:tr>
      <w:tr w:rsidR="00013DC0" w:rsidTr="00013DC0">
        <w:trPr>
          <w:trHeight w:hRule="exact" w:val="490"/>
        </w:trPr>
        <w:tc>
          <w:tcPr>
            <w:tcW w:w="8640" w:type="dxa"/>
            <w:gridSpan w:val="32"/>
          </w:tcPr>
          <w:p w:rsidR="00013DC0" w:rsidRDefault="00C92CE0">
            <w:pPr>
              <w:pStyle w:val="PacketDiagramBodyText"/>
            </w:pPr>
            <w:r>
              <w:t>cbFieldMapListOverflow (optional)</w:t>
            </w:r>
          </w:p>
        </w:tc>
      </w:tr>
      <w:tr w:rsidR="00013DC0" w:rsidTr="00013DC0">
        <w:trPr>
          <w:trHeight w:hRule="exact" w:val="490"/>
        </w:trPr>
        <w:tc>
          <w:tcPr>
            <w:tcW w:w="8640" w:type="dxa"/>
            <w:gridSpan w:val="32"/>
          </w:tcPr>
          <w:p w:rsidR="00013DC0" w:rsidRDefault="00C92CE0">
            <w:pPr>
              <w:pStyle w:val="PacketDiagramBodyText"/>
            </w:pPr>
            <w:r>
              <w:t>FieldMappings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countMarker (2 bytes): </w:t>
      </w:r>
      <w:r>
        <w:t xml:space="preserve"> An unsigned integer that specifies that the count of </w:t>
      </w:r>
      <w:r>
        <w:rPr>
          <w:b/>
        </w:rPr>
        <w:t>FieldMappings</w:t>
      </w:r>
      <w:r>
        <w:t xml:space="preserve"> follows. This value MUST be 0.</w:t>
      </w:r>
    </w:p>
    <w:p w:rsidR="00013DC0" w:rsidRDefault="00C92CE0">
      <w:pPr>
        <w:pStyle w:val="Definition-Field"/>
      </w:pPr>
      <w:r>
        <w:rPr>
          <w:b/>
        </w:rPr>
        <w:t xml:space="preserve">cbCount (2 bytes): </w:t>
      </w:r>
      <w:r>
        <w:t xml:space="preserve"> An unsigned integer that specifies the size, in bytes, of the following mapped field count. This value MUST be 0x0004.</w:t>
      </w:r>
    </w:p>
    <w:p w:rsidR="00013DC0" w:rsidRDefault="00C92CE0">
      <w:pPr>
        <w:pStyle w:val="Definition-Field"/>
      </w:pPr>
      <w:r>
        <w:rPr>
          <w:b/>
        </w:rPr>
        <w:t xml:space="preserve">cFields (4 bytes): </w:t>
      </w:r>
      <w:r>
        <w:t xml:space="preserve"> An unsigned integer that specifies the number of elements in the </w:t>
      </w:r>
      <w:r>
        <w:rPr>
          <w:b/>
        </w:rPr>
        <w:t>FieldMappings</w:t>
      </w:r>
      <w:r>
        <w:t xml:space="preserve"> array. This value MUST be 30.</w:t>
      </w:r>
    </w:p>
    <w:p w:rsidR="00013DC0" w:rsidRDefault="00C92CE0">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be 0x0001.</w:t>
      </w:r>
    </w:p>
    <w:p w:rsidR="00013DC0" w:rsidRDefault="00C92CE0">
      <w:pPr>
        <w:pStyle w:val="Definition-Field"/>
      </w:pPr>
      <w:r>
        <w:rPr>
          <w:b/>
        </w:rPr>
        <w:t xml:space="preserve">cbFieldMapList (2 bytes): </w:t>
      </w:r>
      <w:r>
        <w:t xml:space="preserve"> An unsigned integer that specifies the size, in bytes, of the </w:t>
      </w:r>
      <w:r>
        <w:rPr>
          <w:b/>
        </w:rPr>
        <w:t>FieldMappings</w:t>
      </w:r>
      <w:r>
        <w:t xml:space="preserve"> a</w:t>
      </w:r>
      <w:r>
        <w:t>rray. If the size is greater than 0xFFFE, this value MUST be 0xFFFF.</w:t>
      </w:r>
    </w:p>
    <w:p w:rsidR="00013DC0" w:rsidRDefault="00C92CE0">
      <w:pPr>
        <w:pStyle w:val="Definition-Field"/>
      </w:pPr>
      <w:r>
        <w:rPr>
          <w:b/>
        </w:rPr>
        <w:t xml:space="preserve">cbFieldMapListOverflow (4 bytes): </w:t>
      </w:r>
      <w:r>
        <w:t xml:space="preserve">An unsigned integer that specifies the size in bytes of the </w:t>
      </w:r>
      <w:r>
        <w:rPr>
          <w:b/>
        </w:rPr>
        <w:t>FieldMappings</w:t>
      </w:r>
      <w:r>
        <w:t xml:space="preserve"> array. This value is only present if </w:t>
      </w:r>
      <w:r>
        <w:rPr>
          <w:b/>
        </w:rPr>
        <w:t>cbFieldMapList</w:t>
      </w:r>
      <w:r>
        <w:t xml:space="preserve"> is set to 0xFFFF.</w:t>
      </w:r>
    </w:p>
    <w:p w:rsidR="00013DC0" w:rsidRDefault="00C92CE0">
      <w:pPr>
        <w:pStyle w:val="Definition-Field"/>
      </w:pPr>
      <w:r>
        <w:rPr>
          <w:b/>
        </w:rPr>
        <w:t>FieldMapp</w:t>
      </w:r>
      <w:r>
        <w:rPr>
          <w:b/>
        </w:rPr>
        <w:t xml:space="preserve">ings (variable): </w:t>
      </w:r>
      <w:r>
        <w:t xml:space="preserve">An array of </w:t>
      </w:r>
      <w:hyperlink w:anchor="Section_f2db15beb0ac456e870b633d12123afa">
        <w:r>
          <w:rPr>
            <w:rStyle w:val="Hyperlink"/>
          </w:rPr>
          <w:t>FieldMapBase</w:t>
        </w:r>
      </w:hyperlink>
      <w:r>
        <w:t>. Each FieldMapBase element in this array maps a column in the mail merge data source to a corresponding standard mail merge address field. There are 30</w:t>
      </w:r>
      <w:r>
        <w:t xml:space="preserve"> standard mail merge address fields, which are defined for </w:t>
      </w:r>
      <w:r>
        <w:rPr>
          <w:b/>
        </w:rPr>
        <w:t>ODSOPropertyBase.OdsoProp</w:t>
      </w:r>
      <w:r>
        <w:t xml:space="preserve"> when </w:t>
      </w:r>
      <w:r>
        <w:rPr>
          <w:b/>
        </w:rPr>
        <w:t>ODSOPropertyBase.id</w:t>
      </w:r>
      <w:r>
        <w:t xml:space="preserve"> is equal to 0x0016.</w:t>
      </w:r>
    </w:p>
    <w:p w:rsidR="00013DC0" w:rsidRDefault="00C92CE0">
      <w:pPr>
        <w:pStyle w:val="Heading3"/>
      </w:pPr>
      <w:bookmarkStart w:id="3253" w:name="Section_5e64c9a5bd904e2ea6bfc899a915acb3"/>
      <w:bookmarkStart w:id="3254" w:name="FieldMapTerminator"/>
      <w:bookmarkStart w:id="3255" w:name="_Toc190324648"/>
      <w:r>
        <w:t>FieldMapTerminator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w:instrText>
      </w:r>
      <w:r>
        <w:instrText xml:space="preserve">rminator" </w:instrText>
      </w:r>
      <w:r>
        <w:fldChar w:fldCharType="end"/>
      </w:r>
      <w:r>
        <w:fldChar w:fldCharType="begin"/>
      </w:r>
      <w:r>
        <w:instrText xml:space="preserve"> XE "Basic types:FieldMapTerminator" </w:instrText>
      </w:r>
      <w:r>
        <w:fldChar w:fldCharType="end"/>
      </w:r>
    </w:p>
    <w:p w:rsidR="00013DC0" w:rsidRDefault="00C92CE0">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FieldMapDataId</w:t>
            </w:r>
          </w:p>
        </w:tc>
        <w:tc>
          <w:tcPr>
            <w:tcW w:w="4320" w:type="dxa"/>
            <w:gridSpan w:val="16"/>
          </w:tcPr>
          <w:p w:rsidR="00013DC0" w:rsidRDefault="00C92CE0">
            <w:pPr>
              <w:pStyle w:val="PacketDiagramBodyText"/>
            </w:pPr>
            <w:r>
              <w:t>CbFieldMapData</w:t>
            </w:r>
          </w:p>
        </w:tc>
      </w:tr>
    </w:tbl>
    <w:p w:rsidR="00013DC0" w:rsidRDefault="00C92CE0">
      <w:pPr>
        <w:pStyle w:val="Definition-Field"/>
      </w:pPr>
      <w:r>
        <w:rPr>
          <w:b/>
        </w:rPr>
        <w:t xml:space="preserve">FieldMapDataId (2 bytes): </w:t>
      </w:r>
      <w:r>
        <w:t xml:space="preserve"> An unsigned integer that specifies there is no further data to read for the current </w:t>
      </w:r>
      <w:r>
        <w:rPr>
          <w:b/>
        </w:rPr>
        <w:t>FieldMap</w:t>
      </w:r>
      <w:r>
        <w:t>. This value MUST be 0.</w:t>
      </w:r>
    </w:p>
    <w:p w:rsidR="00013DC0" w:rsidRDefault="00C92CE0">
      <w:pPr>
        <w:pStyle w:val="Definition-Field"/>
      </w:pPr>
      <w:r>
        <w:rPr>
          <w:b/>
        </w:rPr>
        <w:t xml:space="preserve">CbFieldMapData (2 bytes): </w:t>
      </w:r>
      <w:r>
        <w:t xml:space="preserve"> This value MUST be 0.</w:t>
      </w:r>
    </w:p>
    <w:p w:rsidR="00013DC0" w:rsidRDefault="00C92CE0">
      <w:pPr>
        <w:pStyle w:val="Heading3"/>
      </w:pPr>
      <w:bookmarkStart w:id="3256" w:name="Section_827a0325e8584e4091a7494d5a66f6e4"/>
      <w:bookmarkStart w:id="3257" w:name="FilterDataItem"/>
      <w:bookmarkStart w:id="3258" w:name="_Toc190324649"/>
      <w:r>
        <w:lastRenderedPageBreak/>
        <w:t>FilterDataItem</w:t>
      </w:r>
      <w:bookmarkEnd w:id="3256"/>
      <w:bookmarkEnd w:id="3257"/>
      <w:bookmarkEnd w:id="3258"/>
      <w:r>
        <w:fldChar w:fldCharType="begin"/>
      </w:r>
      <w:r>
        <w:instrText xml:space="preserve"> XE "Details:FilterDataItem structure" </w:instrText>
      </w:r>
      <w:r>
        <w:fldChar w:fldCharType="end"/>
      </w:r>
      <w:r>
        <w:fldChar w:fldCharType="begin"/>
      </w:r>
      <w:r>
        <w:instrText xml:space="preserve"> XE "FilterDataItem structure" </w:instrText>
      </w:r>
      <w:r>
        <w:fldChar w:fldCharType="end"/>
      </w:r>
      <w:r>
        <w:fldChar w:fldCharType="begin"/>
      </w:r>
      <w:r>
        <w:instrText xml:space="preserve"> X</w:instrText>
      </w:r>
      <w:r>
        <w:instrText xml:space="preserve">E "Structures:FilterDataItem" </w:instrText>
      </w:r>
      <w:r>
        <w:fldChar w:fldCharType="end"/>
      </w:r>
      <w:r>
        <w:fldChar w:fldCharType="begin"/>
      </w:r>
      <w:r>
        <w:instrText xml:space="preserve"> XE "Basic types:FilterDataItem" </w:instrText>
      </w:r>
      <w:r>
        <w:fldChar w:fldCharType="end"/>
      </w:r>
    </w:p>
    <w:p w:rsidR="00013DC0" w:rsidRDefault="00C92CE0">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cbItem</w:t>
            </w:r>
          </w:p>
        </w:tc>
      </w:tr>
      <w:tr w:rsidR="00013DC0" w:rsidTr="00013DC0">
        <w:trPr>
          <w:trHeight w:hRule="exact" w:val="490"/>
        </w:trPr>
        <w:tc>
          <w:tcPr>
            <w:tcW w:w="8640" w:type="dxa"/>
            <w:gridSpan w:val="32"/>
          </w:tcPr>
          <w:p w:rsidR="00013DC0" w:rsidRDefault="00C92CE0">
            <w:pPr>
              <w:pStyle w:val="PacketDiagramBodyText"/>
            </w:pPr>
            <w:r>
              <w:t>iColumn</w:t>
            </w:r>
          </w:p>
        </w:tc>
      </w:tr>
      <w:tr w:rsidR="00013DC0" w:rsidTr="00013DC0">
        <w:trPr>
          <w:trHeight w:hRule="exact" w:val="490"/>
        </w:trPr>
        <w:tc>
          <w:tcPr>
            <w:tcW w:w="8640" w:type="dxa"/>
            <w:gridSpan w:val="32"/>
          </w:tcPr>
          <w:p w:rsidR="00013DC0" w:rsidRDefault="00C92CE0">
            <w:pPr>
              <w:pStyle w:val="PacketDiagramBodyText"/>
            </w:pPr>
            <w:r>
              <w:t>iComparisonOperator</w:t>
            </w:r>
          </w:p>
        </w:tc>
      </w:tr>
      <w:tr w:rsidR="00013DC0" w:rsidTr="00013DC0">
        <w:trPr>
          <w:trHeight w:hRule="exact" w:val="490"/>
        </w:trPr>
        <w:tc>
          <w:tcPr>
            <w:tcW w:w="8640" w:type="dxa"/>
            <w:gridSpan w:val="32"/>
          </w:tcPr>
          <w:p w:rsidR="00013DC0" w:rsidRDefault="00C92CE0">
            <w:pPr>
              <w:pStyle w:val="PacketDiagramBodyText"/>
            </w:pPr>
            <w:r>
              <w:t>iCondition</w:t>
            </w:r>
          </w:p>
        </w:tc>
      </w:tr>
      <w:tr w:rsidR="00013DC0" w:rsidTr="00013DC0">
        <w:trPr>
          <w:trHeight w:hRule="exact" w:val="490"/>
        </w:trPr>
        <w:tc>
          <w:tcPr>
            <w:tcW w:w="8640" w:type="dxa"/>
            <w:gridSpan w:val="32"/>
          </w:tcPr>
          <w:p w:rsidR="00013DC0" w:rsidRDefault="00C92CE0">
            <w:pPr>
              <w:pStyle w:val="PacketDiagramBodyText"/>
            </w:pPr>
            <w:r>
              <w:t>rgwchFilter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cbItem (4 bytes): </w:t>
      </w:r>
      <w:r>
        <w:t xml:space="preserve"> An unsigned integer that specifies the size, in bytes, of this </w:t>
      </w:r>
      <w:r>
        <w:rPr>
          <w:b/>
        </w:rPr>
        <w:t>FilterDataItem</w:t>
      </w:r>
      <w:r>
        <w:t>.</w:t>
      </w:r>
    </w:p>
    <w:p w:rsidR="00013DC0" w:rsidRDefault="00C92CE0">
      <w:pPr>
        <w:pStyle w:val="Definition-Field"/>
      </w:pPr>
      <w:r>
        <w:rPr>
          <w:b/>
        </w:rPr>
        <w:t xml:space="preserve">iColumn (4 bytes): </w:t>
      </w:r>
      <w:r>
        <w:t xml:space="preserve"> An unsigned integer that specifies the zero-based index of the database colu</w:t>
      </w:r>
      <w:r>
        <w:t>mn to which this filter applies. This value MUST be greater than or equal to zero and MUST be less than or equal to 254.</w:t>
      </w:r>
    </w:p>
    <w:p w:rsidR="00013DC0" w:rsidRDefault="00C92CE0">
      <w:pPr>
        <w:pStyle w:val="Definition-Field"/>
      </w:pPr>
      <w:r>
        <w:rPr>
          <w:b/>
        </w:rPr>
        <w:t xml:space="preserve">iComparisonOperator (4 bytes): </w:t>
      </w:r>
      <w:r>
        <w:t xml:space="preserve"> An unsigned integer that specifies the comparison operator to be used for the comparison. This MUST be </w:t>
      </w:r>
      <w:r>
        <w:t>one of the following values.</w:t>
      </w:r>
    </w:p>
    <w:tbl>
      <w:tblPr>
        <w:tblStyle w:val="Table-ShadedHeaderIndented"/>
        <w:tblW w:w="0" w:type="auto"/>
        <w:tblLook w:val="04A0" w:firstRow="1" w:lastRow="0" w:firstColumn="1" w:lastColumn="0" w:noHBand="0" w:noVBand="1"/>
      </w:tblPr>
      <w:tblGrid>
        <w:gridCol w:w="1818"/>
        <w:gridCol w:w="423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818" w:type="dxa"/>
          </w:tcPr>
          <w:p w:rsidR="00013DC0" w:rsidRDefault="00C92CE0">
            <w:pPr>
              <w:pStyle w:val="TableHeaderText"/>
              <w:spacing w:before="0" w:after="0"/>
            </w:pPr>
            <w:r>
              <w:t>Value</w:t>
            </w:r>
          </w:p>
        </w:tc>
        <w:tc>
          <w:tcPr>
            <w:tcW w:w="4230" w:type="dxa"/>
          </w:tcPr>
          <w:p w:rsidR="00013DC0" w:rsidRDefault="00C92CE0">
            <w:pPr>
              <w:pStyle w:val="TableHeaderText"/>
              <w:spacing w:before="0" w:after="0"/>
            </w:pPr>
            <w:r>
              <w:t>Meaning</w:t>
            </w:r>
          </w:p>
        </w:tc>
      </w:tr>
      <w:tr w:rsidR="00013DC0" w:rsidTr="00013DC0">
        <w:tc>
          <w:tcPr>
            <w:tcW w:w="1818" w:type="dxa"/>
          </w:tcPr>
          <w:p w:rsidR="00013DC0" w:rsidRDefault="00C92CE0">
            <w:pPr>
              <w:pStyle w:val="TableBodyText"/>
              <w:spacing w:before="0" w:after="0"/>
            </w:pPr>
            <w:r>
              <w:t>0x00000000</w:t>
            </w:r>
          </w:p>
        </w:tc>
        <w:tc>
          <w:tcPr>
            <w:tcW w:w="4230" w:type="dxa"/>
          </w:tcPr>
          <w:p w:rsidR="00013DC0" w:rsidRDefault="00C92CE0">
            <w:pPr>
              <w:pStyle w:val="TableBodyText"/>
              <w:spacing w:before="0" w:after="0"/>
            </w:pPr>
            <w:r>
              <w:t>Equal.</w:t>
            </w:r>
          </w:p>
        </w:tc>
      </w:tr>
      <w:tr w:rsidR="00013DC0" w:rsidTr="00013DC0">
        <w:tc>
          <w:tcPr>
            <w:tcW w:w="1818" w:type="dxa"/>
          </w:tcPr>
          <w:p w:rsidR="00013DC0" w:rsidRDefault="00C92CE0">
            <w:pPr>
              <w:pStyle w:val="TableBodyText"/>
              <w:spacing w:before="0" w:after="0"/>
            </w:pPr>
            <w:r>
              <w:t>0x00000001</w:t>
            </w:r>
          </w:p>
        </w:tc>
        <w:tc>
          <w:tcPr>
            <w:tcW w:w="4230" w:type="dxa"/>
          </w:tcPr>
          <w:p w:rsidR="00013DC0" w:rsidRDefault="00C92CE0">
            <w:pPr>
              <w:pStyle w:val="TableBodyText"/>
              <w:spacing w:before="0" w:after="0"/>
            </w:pPr>
            <w:r>
              <w:t>Not equal.</w:t>
            </w:r>
          </w:p>
        </w:tc>
      </w:tr>
      <w:tr w:rsidR="00013DC0" w:rsidTr="00013DC0">
        <w:tc>
          <w:tcPr>
            <w:tcW w:w="1818" w:type="dxa"/>
          </w:tcPr>
          <w:p w:rsidR="00013DC0" w:rsidRDefault="00C92CE0">
            <w:pPr>
              <w:pStyle w:val="TableBodyText"/>
              <w:spacing w:before="0" w:after="0"/>
            </w:pPr>
            <w:r>
              <w:t>0x00000002</w:t>
            </w:r>
          </w:p>
        </w:tc>
        <w:tc>
          <w:tcPr>
            <w:tcW w:w="4230" w:type="dxa"/>
          </w:tcPr>
          <w:p w:rsidR="00013DC0" w:rsidRDefault="00C92CE0">
            <w:pPr>
              <w:pStyle w:val="TableBodyText"/>
              <w:spacing w:before="0" w:after="0"/>
            </w:pPr>
            <w:r>
              <w:t>Less than.</w:t>
            </w:r>
          </w:p>
        </w:tc>
      </w:tr>
      <w:tr w:rsidR="00013DC0" w:rsidTr="00013DC0">
        <w:tc>
          <w:tcPr>
            <w:tcW w:w="1818" w:type="dxa"/>
          </w:tcPr>
          <w:p w:rsidR="00013DC0" w:rsidRDefault="00C92CE0">
            <w:pPr>
              <w:pStyle w:val="TableBodyText"/>
              <w:spacing w:before="0" w:after="0"/>
            </w:pPr>
            <w:r>
              <w:t>0x00000003</w:t>
            </w:r>
          </w:p>
        </w:tc>
        <w:tc>
          <w:tcPr>
            <w:tcW w:w="4230" w:type="dxa"/>
          </w:tcPr>
          <w:p w:rsidR="00013DC0" w:rsidRDefault="00C92CE0">
            <w:pPr>
              <w:pStyle w:val="TableBodyText"/>
              <w:spacing w:before="0" w:after="0"/>
            </w:pPr>
            <w:r>
              <w:t>Greater than.</w:t>
            </w:r>
          </w:p>
        </w:tc>
      </w:tr>
      <w:tr w:rsidR="00013DC0" w:rsidTr="00013DC0">
        <w:tc>
          <w:tcPr>
            <w:tcW w:w="1818" w:type="dxa"/>
          </w:tcPr>
          <w:p w:rsidR="00013DC0" w:rsidRDefault="00C92CE0">
            <w:pPr>
              <w:pStyle w:val="TableBodyText"/>
              <w:spacing w:before="0" w:after="0"/>
            </w:pPr>
            <w:r>
              <w:t>0x00000004</w:t>
            </w:r>
          </w:p>
        </w:tc>
        <w:tc>
          <w:tcPr>
            <w:tcW w:w="4230" w:type="dxa"/>
          </w:tcPr>
          <w:p w:rsidR="00013DC0" w:rsidRDefault="00C92CE0">
            <w:pPr>
              <w:pStyle w:val="TableBodyText"/>
              <w:spacing w:before="0" w:after="0"/>
            </w:pPr>
            <w:r>
              <w:t>Less than or equal.</w:t>
            </w:r>
          </w:p>
        </w:tc>
      </w:tr>
      <w:tr w:rsidR="00013DC0" w:rsidTr="00013DC0">
        <w:tc>
          <w:tcPr>
            <w:tcW w:w="1818" w:type="dxa"/>
          </w:tcPr>
          <w:p w:rsidR="00013DC0" w:rsidRDefault="00C92CE0">
            <w:pPr>
              <w:pStyle w:val="TableBodyText"/>
              <w:spacing w:before="0" w:after="0"/>
            </w:pPr>
            <w:r>
              <w:t>0x00000005</w:t>
            </w:r>
          </w:p>
        </w:tc>
        <w:tc>
          <w:tcPr>
            <w:tcW w:w="4230" w:type="dxa"/>
          </w:tcPr>
          <w:p w:rsidR="00013DC0" w:rsidRDefault="00C92CE0">
            <w:pPr>
              <w:pStyle w:val="TableBodyText"/>
              <w:spacing w:before="0" w:after="0"/>
            </w:pPr>
            <w:r>
              <w:t>Greater than or equal.</w:t>
            </w:r>
          </w:p>
        </w:tc>
      </w:tr>
      <w:tr w:rsidR="00013DC0" w:rsidTr="00013DC0">
        <w:tc>
          <w:tcPr>
            <w:tcW w:w="1818" w:type="dxa"/>
          </w:tcPr>
          <w:p w:rsidR="00013DC0" w:rsidRDefault="00C92CE0">
            <w:pPr>
              <w:pStyle w:val="TableBodyText"/>
              <w:spacing w:before="0" w:after="0"/>
            </w:pPr>
            <w:r>
              <w:t>0x00000006</w:t>
            </w:r>
          </w:p>
        </w:tc>
        <w:tc>
          <w:tcPr>
            <w:tcW w:w="4230" w:type="dxa"/>
          </w:tcPr>
          <w:p w:rsidR="00013DC0" w:rsidRDefault="00C92CE0">
            <w:pPr>
              <w:pStyle w:val="TableBodyText"/>
              <w:spacing w:before="0" w:after="0"/>
            </w:pPr>
            <w:r>
              <w:t>Empty.</w:t>
            </w:r>
          </w:p>
        </w:tc>
      </w:tr>
      <w:tr w:rsidR="00013DC0" w:rsidTr="00013DC0">
        <w:tc>
          <w:tcPr>
            <w:tcW w:w="1818" w:type="dxa"/>
          </w:tcPr>
          <w:p w:rsidR="00013DC0" w:rsidRDefault="00C92CE0">
            <w:pPr>
              <w:pStyle w:val="TableBodyText"/>
              <w:spacing w:before="0" w:after="0"/>
            </w:pPr>
            <w:r>
              <w:t>0x00000007</w:t>
            </w:r>
          </w:p>
        </w:tc>
        <w:tc>
          <w:tcPr>
            <w:tcW w:w="4230" w:type="dxa"/>
          </w:tcPr>
          <w:p w:rsidR="00013DC0" w:rsidRDefault="00C92CE0">
            <w:pPr>
              <w:pStyle w:val="TableBodyText"/>
              <w:spacing w:before="0" w:after="0"/>
            </w:pPr>
            <w:r>
              <w:t>Not empty.</w:t>
            </w:r>
          </w:p>
        </w:tc>
      </w:tr>
    </w:tbl>
    <w:p w:rsidR="00013DC0" w:rsidRDefault="00013DC0"/>
    <w:p w:rsidR="00013DC0" w:rsidRDefault="00C92CE0">
      <w:pPr>
        <w:pStyle w:val="Definition-Field"/>
      </w:pPr>
      <w:r>
        <w:rPr>
          <w:b/>
        </w:rPr>
        <w:t xml:space="preserve">iCondition (4 bytes): </w:t>
      </w:r>
      <w:r>
        <w:t xml:space="preserve">An unsigned integer that specifies how this comparison is combined with other comparisons in the filter. This value MUST be 0 (logical </w:t>
      </w:r>
      <w:r>
        <w:rPr>
          <w:b/>
        </w:rPr>
        <w:t>AND</w:t>
      </w:r>
      <w:r>
        <w:t xml:space="preserve">) or 1 (logical </w:t>
      </w:r>
      <w:r>
        <w:rPr>
          <w:b/>
        </w:rPr>
        <w:t>OR</w:t>
      </w:r>
      <w:r>
        <w:t>).</w:t>
      </w:r>
    </w:p>
    <w:p w:rsidR="00013DC0" w:rsidRDefault="00C92CE0">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013DC0" w:rsidRDefault="00C92CE0">
      <w:pPr>
        <w:pStyle w:val="Heading3"/>
      </w:pPr>
      <w:bookmarkStart w:id="3259" w:name="Section_badcfbd294f341929288096892cefb00"/>
      <w:bookmarkStart w:id="3260" w:name="Fld"/>
      <w:bookmarkStart w:id="3261" w:name="_Toc190324650"/>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"Structures:Fld" </w:instrText>
      </w:r>
      <w:r>
        <w:fldChar w:fldCharType="end"/>
      </w:r>
      <w:r>
        <w:fldChar w:fldCharType="begin"/>
      </w:r>
      <w:r>
        <w:instrText xml:space="preserve"> XE "Basic type</w:instrText>
      </w:r>
      <w:r>
        <w:instrText xml:space="preserve">s:Fld" </w:instrText>
      </w:r>
      <w:r>
        <w:fldChar w:fldCharType="end"/>
      </w:r>
    </w:p>
    <w:p w:rsidR="00013DC0" w:rsidRDefault="00C92CE0">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160" w:type="dxa"/>
            <w:gridSpan w:val="8"/>
          </w:tcPr>
          <w:p w:rsidR="00013DC0" w:rsidRDefault="00C92CE0">
            <w:pPr>
              <w:pStyle w:val="PacketDiagramBodyText"/>
            </w:pPr>
            <w:r>
              <w:t>fldch</w:t>
            </w:r>
          </w:p>
        </w:tc>
        <w:tc>
          <w:tcPr>
            <w:tcW w:w="2160" w:type="dxa"/>
            <w:gridSpan w:val="8"/>
          </w:tcPr>
          <w:p w:rsidR="00013DC0" w:rsidRDefault="00C92CE0">
            <w:pPr>
              <w:pStyle w:val="PacketDiagramBodyText"/>
            </w:pPr>
            <w:r>
              <w:t>grffld</w:t>
            </w:r>
          </w:p>
        </w:tc>
      </w:tr>
    </w:tbl>
    <w:p w:rsidR="00013DC0" w:rsidRDefault="00C92CE0">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013DC0" w:rsidRDefault="00C92CE0">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pPr>
            <w:r>
              <w:t>fldch.ch</w:t>
            </w:r>
          </w:p>
        </w:tc>
        <w:tc>
          <w:tcPr>
            <w:tcW w:w="0" w:type="auto"/>
          </w:tcPr>
          <w:p w:rsidR="00013DC0" w:rsidRDefault="00C92CE0">
            <w:pPr>
              <w:pStyle w:val="TableHeaderText"/>
            </w:pPr>
            <w:r>
              <w:t>Meaning</w:t>
            </w:r>
          </w:p>
        </w:tc>
      </w:tr>
      <w:tr w:rsidR="00013DC0" w:rsidTr="00013DC0">
        <w:tc>
          <w:tcPr>
            <w:tcW w:w="0" w:type="auto"/>
          </w:tcPr>
          <w:p w:rsidR="00013DC0" w:rsidRDefault="00C92CE0">
            <w:pPr>
              <w:pStyle w:val="TableBodyText"/>
            </w:pPr>
            <w:r>
              <w:t>0x13</w:t>
            </w:r>
          </w:p>
        </w:tc>
        <w:tc>
          <w:tcPr>
            <w:tcW w:w="0" w:type="auto"/>
          </w:tcPr>
          <w:p w:rsidR="00013DC0" w:rsidRDefault="00C92CE0">
            <w:pPr>
              <w:pStyle w:val="TableBodyText"/>
            </w:pPr>
            <w:r>
              <w:rPr>
                <w:b/>
              </w:rPr>
              <w:t>grffld</w:t>
            </w:r>
            <w:r>
              <w:t xml:space="preserve"> is an unsigned integer that indicates</w:t>
            </w:r>
            <w:r>
              <w:t xml:space="preserve"> the kind of field this was the last time that an application parsed it. The values are specified in </w:t>
            </w:r>
            <w:hyperlink w:anchor="Section_28a8d2c26107409d8f6ae345ab6d4179" w:history="1">
              <w:r>
                <w:rPr>
                  <w:rStyle w:val="Hyperlink"/>
                </w:rPr>
                <w:t>flt</w:t>
              </w:r>
            </w:hyperlink>
            <w:r>
              <w:t>.</w:t>
            </w:r>
          </w:p>
        </w:tc>
      </w:tr>
      <w:tr w:rsidR="00013DC0" w:rsidTr="00013DC0">
        <w:tc>
          <w:tcPr>
            <w:tcW w:w="0" w:type="auto"/>
          </w:tcPr>
          <w:p w:rsidR="00013DC0" w:rsidRDefault="00C92CE0">
            <w:pPr>
              <w:pStyle w:val="TableBodyText"/>
            </w:pPr>
            <w:r>
              <w:t>0x14</w:t>
            </w:r>
          </w:p>
        </w:tc>
        <w:tc>
          <w:tcPr>
            <w:tcW w:w="0" w:type="auto"/>
          </w:tcPr>
          <w:p w:rsidR="00013DC0" w:rsidRDefault="00C92CE0">
            <w:pPr>
              <w:pStyle w:val="TableBodyText"/>
            </w:pPr>
            <w:r>
              <w:rPr>
                <w:b/>
              </w:rPr>
              <w:t>grffld</w:t>
            </w:r>
            <w:r>
              <w:t xml:space="preserve"> is unused and MUST be ignored.</w:t>
            </w:r>
          </w:p>
        </w:tc>
      </w:tr>
      <w:tr w:rsidR="00013DC0" w:rsidTr="00013DC0">
        <w:tc>
          <w:tcPr>
            <w:tcW w:w="0" w:type="auto"/>
          </w:tcPr>
          <w:p w:rsidR="00013DC0" w:rsidRDefault="00C92CE0">
            <w:pPr>
              <w:pStyle w:val="TableBodyText"/>
            </w:pPr>
            <w:r>
              <w:t>0x15</w:t>
            </w:r>
          </w:p>
        </w:tc>
        <w:tc>
          <w:tcPr>
            <w:tcW w:w="0" w:type="auto"/>
          </w:tcPr>
          <w:p w:rsidR="00013DC0" w:rsidRDefault="00C92CE0">
            <w:pPr>
              <w:pStyle w:val="TableBodyText"/>
            </w:pPr>
            <w:r>
              <w:rPr>
                <w:b/>
              </w:rPr>
              <w:t>grffld</w:t>
            </w:r>
            <w:r>
              <w:t xml:space="preserve"> is a </w:t>
            </w:r>
            <w:hyperlink w:anchor="Section_28ab752b055a47258797159bba0d125c" w:history="1">
              <w:r>
                <w:rPr>
                  <w:rStyle w:val="Hyperlink"/>
                </w:rPr>
                <w:t>grffldEnd</w:t>
              </w:r>
            </w:hyperlink>
            <w:r>
              <w:t>.</w:t>
            </w:r>
          </w:p>
        </w:tc>
      </w:tr>
    </w:tbl>
    <w:p w:rsidR="00013DC0" w:rsidRDefault="00013DC0">
      <w:pPr>
        <w:pStyle w:val="Definition-Field"/>
        <w:ind w:left="0" w:firstLine="0"/>
      </w:pPr>
    </w:p>
    <w:p w:rsidR="00013DC0" w:rsidRDefault="00C92CE0">
      <w:pPr>
        <w:pStyle w:val="Heading3"/>
      </w:pPr>
      <w:bookmarkStart w:id="3262" w:name="Section_8c33059182ed4693b4396afa43225e2e"/>
      <w:bookmarkStart w:id="3263" w:name="fldch"/>
      <w:bookmarkStart w:id="3264" w:name="_Toc190324651"/>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013DC0" w:rsidRDefault="00C92CE0">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1350" w:type="dxa"/>
            <w:gridSpan w:val="5"/>
          </w:tcPr>
          <w:p w:rsidR="00013DC0" w:rsidRDefault="00C92CE0">
            <w:pPr>
              <w:pStyle w:val="PacketDiagramBodyText"/>
            </w:pPr>
            <w:r>
              <w:t>ch</w:t>
            </w:r>
          </w:p>
        </w:tc>
        <w:tc>
          <w:tcPr>
            <w:tcW w:w="810" w:type="dxa"/>
            <w:gridSpan w:val="3"/>
          </w:tcPr>
          <w:p w:rsidR="00013DC0" w:rsidRDefault="00C92CE0">
            <w:pPr>
              <w:pStyle w:val="PacketDiagramBodyText"/>
            </w:pPr>
            <w:r>
              <w:t>A</w:t>
            </w:r>
          </w:p>
        </w:tc>
      </w:tr>
    </w:tbl>
    <w:p w:rsidR="00013DC0" w:rsidRDefault="00C92CE0">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013DC0" w:rsidRDefault="00C92CE0">
      <w:pPr>
        <w:pStyle w:val="Definition-Field"/>
      </w:pPr>
      <w:r>
        <w:rPr>
          <w:b/>
        </w:rPr>
        <w:t xml:space="preserve">A - reserved (3 bits): </w:t>
      </w:r>
      <w:r>
        <w:t>Three reserved bits, which an application MUST ignore.</w:t>
      </w:r>
    </w:p>
    <w:p w:rsidR="00013DC0" w:rsidRDefault="00C92CE0">
      <w:pPr>
        <w:pStyle w:val="Heading3"/>
      </w:pPr>
      <w:bookmarkStart w:id="3265" w:name="Section_28a8d2c26107409d8f6ae345ab6d4179"/>
      <w:bookmarkStart w:id="3266" w:name="flt"/>
      <w:bookmarkStart w:id="3267" w:name="_Toc190324652"/>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013DC0" w:rsidRDefault="00C92CE0">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7">
        <w:r>
          <w:rPr>
            <w:rStyle w:val="Hyperlink"/>
          </w:rPr>
          <w:t>[ECMA-376]</w:t>
        </w:r>
      </w:hyperlink>
      <w:r>
        <w:t xml:space="preserve"> part 1, section 17.16.5.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013DC0" w:rsidTr="00013DC0">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013DC0" w:rsidRDefault="00C92CE0">
            <w:pPr>
              <w:pStyle w:val="TableHeaderText"/>
              <w:spacing w:before="0" w:after="0"/>
            </w:pPr>
            <w:r>
              <w:t>Value</w:t>
            </w:r>
          </w:p>
        </w:tc>
        <w:tc>
          <w:tcPr>
            <w:tcW w:w="925" w:type="pct"/>
            <w:noWrap/>
            <w:hideMark/>
          </w:tcPr>
          <w:p w:rsidR="00013DC0" w:rsidRDefault="00C92CE0">
            <w:pPr>
              <w:pStyle w:val="TableHeaderText"/>
              <w:spacing w:before="0" w:after="0"/>
            </w:pPr>
            <w:r>
              <w:t>Name</w:t>
            </w:r>
          </w:p>
        </w:tc>
        <w:tc>
          <w:tcPr>
            <w:tcW w:w="3612" w:type="pct"/>
            <w:noWrap/>
            <w:hideMark/>
          </w:tcPr>
          <w:p w:rsidR="00013DC0" w:rsidRDefault="00C92CE0">
            <w:pPr>
              <w:pStyle w:val="TableHeaderText"/>
              <w:spacing w:before="0" w:after="0"/>
            </w:pPr>
            <w:r>
              <w:t>Meaning</w:t>
            </w:r>
          </w:p>
        </w:tc>
      </w:tr>
      <w:tr w:rsidR="00013DC0" w:rsidTr="00013DC0">
        <w:trPr>
          <w:trHeight w:val="300"/>
        </w:trPr>
        <w:tc>
          <w:tcPr>
            <w:tcW w:w="463" w:type="pct"/>
            <w:noWrap/>
            <w:hideMark/>
          </w:tcPr>
          <w:p w:rsidR="00013DC0" w:rsidRDefault="00C92CE0">
            <w:pPr>
              <w:pStyle w:val="TableBodyText"/>
            </w:pPr>
            <w:r>
              <w:t>0x01</w:t>
            </w:r>
          </w:p>
        </w:tc>
        <w:tc>
          <w:tcPr>
            <w:tcW w:w="925" w:type="pct"/>
            <w:noWrap/>
            <w:hideMark/>
          </w:tcPr>
          <w:p w:rsidR="00013DC0" w:rsidRDefault="00C92CE0">
            <w:pPr>
              <w:pStyle w:val="TableBodyText"/>
            </w:pPr>
            <w:r>
              <w:t>Not Named</w:t>
            </w:r>
          </w:p>
        </w:tc>
        <w:tc>
          <w:tcPr>
            <w:tcW w:w="3612" w:type="pct"/>
            <w:noWrap/>
            <w:hideMark/>
          </w:tcPr>
          <w:p w:rsidR="00013DC0" w:rsidRDefault="00C92CE0">
            <w:pPr>
              <w:pStyle w:val="TableBodyText"/>
            </w:pPr>
            <w:r>
              <w:t>Specifies that the field was unable to be parsed.</w:t>
            </w:r>
          </w:p>
        </w:tc>
      </w:tr>
      <w:tr w:rsidR="00013DC0" w:rsidTr="00013DC0">
        <w:trPr>
          <w:trHeight w:val="300"/>
        </w:trPr>
        <w:tc>
          <w:tcPr>
            <w:tcW w:w="463" w:type="pct"/>
            <w:noWrap/>
            <w:hideMark/>
          </w:tcPr>
          <w:p w:rsidR="00013DC0" w:rsidRDefault="00C92CE0">
            <w:pPr>
              <w:pStyle w:val="TableBodyText"/>
            </w:pPr>
            <w:r>
              <w:t>0x02</w:t>
            </w:r>
          </w:p>
        </w:tc>
        <w:tc>
          <w:tcPr>
            <w:tcW w:w="925" w:type="pct"/>
            <w:noWrap/>
            <w:hideMark/>
          </w:tcPr>
          <w:p w:rsidR="00013DC0" w:rsidRDefault="00C92CE0">
            <w:pPr>
              <w:pStyle w:val="TableBodyText"/>
            </w:pPr>
            <w:r>
              <w:t>Not Named</w:t>
            </w:r>
          </w:p>
        </w:tc>
        <w:tc>
          <w:tcPr>
            <w:tcW w:w="3612" w:type="pct"/>
            <w:noWrap/>
            <w:hideMark/>
          </w:tcPr>
          <w:p w:rsidR="00013DC0" w:rsidRDefault="00C92CE0">
            <w:pPr>
              <w:pStyle w:val="TableBodyText"/>
            </w:pPr>
            <w:r>
              <w:t xml:space="preserve">Specifies that the field represents a </w:t>
            </w:r>
            <w:r>
              <w:rPr>
                <w:b/>
              </w:rPr>
              <w:t>REF</w:t>
            </w:r>
            <w:r>
              <w:t xml:space="preserve"> field where the keyword has been omitted.</w:t>
            </w:r>
          </w:p>
          <w:p w:rsidR="00013DC0" w:rsidRDefault="00C92CE0">
            <w:pPr>
              <w:pStyle w:val="TableBodyText"/>
            </w:pPr>
            <w:r>
              <w:t xml:space="preserve">The </w:t>
            </w:r>
            <w:r>
              <w:rPr>
                <w:b/>
              </w:rPr>
              <w:t>REF</w:t>
            </w:r>
            <w:r>
              <w:t xml:space="preserve"> field is specified in [ECMA-376] part 1, section17.16.5.51.</w:t>
            </w:r>
          </w:p>
        </w:tc>
      </w:tr>
      <w:tr w:rsidR="00013DC0" w:rsidTr="00013DC0">
        <w:trPr>
          <w:trHeight w:val="300"/>
        </w:trPr>
        <w:tc>
          <w:tcPr>
            <w:tcW w:w="463" w:type="pct"/>
            <w:noWrap/>
            <w:hideMark/>
          </w:tcPr>
          <w:p w:rsidR="00013DC0" w:rsidRDefault="00C92CE0">
            <w:pPr>
              <w:pStyle w:val="TableBodyText"/>
            </w:pPr>
            <w:r>
              <w:t xml:space="preserve">0x03 </w:t>
            </w:r>
          </w:p>
        </w:tc>
        <w:tc>
          <w:tcPr>
            <w:tcW w:w="925" w:type="pct"/>
            <w:noWrap/>
            <w:hideMark/>
          </w:tcPr>
          <w:p w:rsidR="00013DC0" w:rsidRDefault="00C92CE0">
            <w:pPr>
              <w:pStyle w:val="TableBodyText"/>
            </w:pPr>
            <w:r>
              <w:t>REF</w:t>
            </w:r>
          </w:p>
        </w:tc>
        <w:tc>
          <w:tcPr>
            <w:tcW w:w="3612" w:type="pct"/>
            <w:noWrap/>
            <w:hideMark/>
          </w:tcPr>
          <w:p w:rsidR="00013DC0" w:rsidRDefault="00C92CE0">
            <w:pPr>
              <w:pStyle w:val="TableBodyText"/>
            </w:pPr>
            <w:r>
              <w:t>Specified in [ECMA-376] part 1, section 17.16.5.51</w:t>
            </w:r>
          </w:p>
        </w:tc>
      </w:tr>
      <w:tr w:rsidR="00013DC0" w:rsidTr="00013DC0">
        <w:trPr>
          <w:trHeight w:val="300"/>
        </w:trPr>
        <w:tc>
          <w:tcPr>
            <w:tcW w:w="463" w:type="pct"/>
            <w:noWrap/>
            <w:hideMark/>
          </w:tcPr>
          <w:p w:rsidR="00013DC0" w:rsidRDefault="00C92CE0">
            <w:pPr>
              <w:pStyle w:val="TableBodyText"/>
            </w:pPr>
            <w:r>
              <w:t xml:space="preserve">0x05 </w:t>
            </w:r>
          </w:p>
        </w:tc>
        <w:tc>
          <w:tcPr>
            <w:tcW w:w="925" w:type="pct"/>
            <w:noWrap/>
            <w:hideMark/>
          </w:tcPr>
          <w:p w:rsidR="00013DC0" w:rsidRDefault="00C92CE0">
            <w:pPr>
              <w:pStyle w:val="TableBodyText"/>
            </w:pPr>
            <w:r>
              <w:t>FTNREF</w:t>
            </w:r>
          </w:p>
        </w:tc>
        <w:tc>
          <w:tcPr>
            <w:tcW w:w="3612" w:type="pct"/>
            <w:noWrap/>
            <w:hideMark/>
          </w:tcPr>
          <w:p w:rsidR="00013DC0" w:rsidRDefault="00C92CE0">
            <w:pPr>
              <w:pStyle w:val="TableBodyText"/>
            </w:pPr>
            <w:r>
              <w:t>This field is identical to NOTEREF specified in [ECMA-376] part 1, section 17.16.5.40.</w:t>
            </w:r>
          </w:p>
        </w:tc>
      </w:tr>
      <w:tr w:rsidR="00013DC0" w:rsidTr="00013DC0">
        <w:trPr>
          <w:trHeight w:val="300"/>
        </w:trPr>
        <w:tc>
          <w:tcPr>
            <w:tcW w:w="463" w:type="pct"/>
            <w:noWrap/>
            <w:hideMark/>
          </w:tcPr>
          <w:p w:rsidR="00013DC0" w:rsidRDefault="00C92CE0">
            <w:pPr>
              <w:pStyle w:val="TableBodyText"/>
            </w:pPr>
            <w:r>
              <w:t xml:space="preserve">0x06 </w:t>
            </w:r>
          </w:p>
        </w:tc>
        <w:tc>
          <w:tcPr>
            <w:tcW w:w="925" w:type="pct"/>
            <w:noWrap/>
            <w:hideMark/>
          </w:tcPr>
          <w:p w:rsidR="00013DC0" w:rsidRDefault="00C92CE0">
            <w:pPr>
              <w:pStyle w:val="TableBodyText"/>
            </w:pPr>
            <w:r>
              <w:t>SET</w:t>
            </w:r>
          </w:p>
        </w:tc>
        <w:tc>
          <w:tcPr>
            <w:tcW w:w="3612" w:type="pct"/>
            <w:noWrap/>
            <w:hideMark/>
          </w:tcPr>
          <w:p w:rsidR="00013DC0" w:rsidRDefault="00C92CE0">
            <w:pPr>
              <w:pStyle w:val="TableBodyText"/>
            </w:pPr>
            <w:r>
              <w:t>Specified in [ECMA-376] part 1, section 17.16.5.57.</w:t>
            </w:r>
          </w:p>
        </w:tc>
      </w:tr>
      <w:tr w:rsidR="00013DC0" w:rsidTr="00013DC0">
        <w:trPr>
          <w:trHeight w:val="300"/>
        </w:trPr>
        <w:tc>
          <w:tcPr>
            <w:tcW w:w="463" w:type="pct"/>
            <w:noWrap/>
            <w:hideMark/>
          </w:tcPr>
          <w:p w:rsidR="00013DC0" w:rsidRDefault="00C92CE0">
            <w:pPr>
              <w:pStyle w:val="TableBodyText"/>
            </w:pPr>
            <w:r>
              <w:t xml:space="preserve">0x07 </w:t>
            </w:r>
          </w:p>
        </w:tc>
        <w:tc>
          <w:tcPr>
            <w:tcW w:w="925" w:type="pct"/>
            <w:noWrap/>
            <w:hideMark/>
          </w:tcPr>
          <w:p w:rsidR="00013DC0" w:rsidRDefault="00C92CE0">
            <w:pPr>
              <w:pStyle w:val="TableBodyText"/>
            </w:pPr>
            <w:r>
              <w:t>IF</w:t>
            </w:r>
          </w:p>
        </w:tc>
        <w:tc>
          <w:tcPr>
            <w:tcW w:w="3612" w:type="pct"/>
            <w:noWrap/>
            <w:hideMark/>
          </w:tcPr>
          <w:p w:rsidR="00013DC0" w:rsidRDefault="00C92CE0">
            <w:pPr>
              <w:pStyle w:val="TableBodyText"/>
            </w:pPr>
            <w:r>
              <w:t>Specified in [ECMA-376] part 1, section 17.16.5.26.</w:t>
            </w:r>
          </w:p>
        </w:tc>
      </w:tr>
      <w:tr w:rsidR="00013DC0" w:rsidTr="00013DC0">
        <w:trPr>
          <w:trHeight w:val="300"/>
        </w:trPr>
        <w:tc>
          <w:tcPr>
            <w:tcW w:w="463" w:type="pct"/>
            <w:noWrap/>
            <w:hideMark/>
          </w:tcPr>
          <w:p w:rsidR="00013DC0" w:rsidRDefault="00C92CE0">
            <w:pPr>
              <w:pStyle w:val="TableBodyText"/>
            </w:pPr>
            <w:r>
              <w:t>0x08</w:t>
            </w:r>
          </w:p>
        </w:tc>
        <w:tc>
          <w:tcPr>
            <w:tcW w:w="925" w:type="pct"/>
            <w:noWrap/>
            <w:hideMark/>
          </w:tcPr>
          <w:p w:rsidR="00013DC0" w:rsidRDefault="00C92CE0">
            <w:pPr>
              <w:pStyle w:val="TableBodyText"/>
            </w:pPr>
            <w:r>
              <w:t>INDEX</w:t>
            </w:r>
          </w:p>
        </w:tc>
        <w:tc>
          <w:tcPr>
            <w:tcW w:w="3612" w:type="pct"/>
            <w:noWrap/>
            <w:hideMark/>
          </w:tcPr>
          <w:p w:rsidR="00013DC0" w:rsidRDefault="00C92CE0">
            <w:pPr>
              <w:pStyle w:val="TableBodyText"/>
            </w:pPr>
            <w:r>
              <w:t xml:space="preserve">Specified in [ECMA-376] part 1, </w:t>
            </w:r>
            <w:r>
              <w:t>section 17.16.5.29.</w:t>
            </w:r>
          </w:p>
        </w:tc>
      </w:tr>
      <w:tr w:rsidR="00013DC0" w:rsidTr="00013DC0">
        <w:trPr>
          <w:trHeight w:val="300"/>
        </w:trPr>
        <w:tc>
          <w:tcPr>
            <w:tcW w:w="463" w:type="pct"/>
            <w:noWrap/>
            <w:hideMark/>
          </w:tcPr>
          <w:p w:rsidR="00013DC0" w:rsidRDefault="00C92CE0">
            <w:pPr>
              <w:pStyle w:val="TableBodyText"/>
            </w:pPr>
            <w:r>
              <w:t xml:space="preserve">0x0A </w:t>
            </w:r>
          </w:p>
        </w:tc>
        <w:tc>
          <w:tcPr>
            <w:tcW w:w="925" w:type="pct"/>
            <w:noWrap/>
            <w:hideMark/>
          </w:tcPr>
          <w:p w:rsidR="00013DC0" w:rsidRDefault="00C92CE0">
            <w:pPr>
              <w:pStyle w:val="TableBodyText"/>
            </w:pPr>
            <w:r>
              <w:t>STYLEREF</w:t>
            </w:r>
          </w:p>
        </w:tc>
        <w:tc>
          <w:tcPr>
            <w:tcW w:w="3612" w:type="pct"/>
            <w:noWrap/>
            <w:hideMark/>
          </w:tcPr>
          <w:p w:rsidR="00013DC0" w:rsidRDefault="00C92CE0">
            <w:pPr>
              <w:pStyle w:val="TableBodyText"/>
            </w:pPr>
            <w:r>
              <w:t>Specified in [ECMA-376] part 1, section 17.16.5.59.</w:t>
            </w:r>
          </w:p>
        </w:tc>
      </w:tr>
      <w:tr w:rsidR="00013DC0" w:rsidTr="00013DC0">
        <w:trPr>
          <w:trHeight w:val="300"/>
        </w:trPr>
        <w:tc>
          <w:tcPr>
            <w:tcW w:w="463" w:type="pct"/>
            <w:noWrap/>
            <w:hideMark/>
          </w:tcPr>
          <w:p w:rsidR="00013DC0" w:rsidRDefault="00C92CE0">
            <w:pPr>
              <w:pStyle w:val="TableBodyText"/>
            </w:pPr>
            <w:r>
              <w:t xml:space="preserve">0x0C </w:t>
            </w:r>
          </w:p>
        </w:tc>
        <w:tc>
          <w:tcPr>
            <w:tcW w:w="925" w:type="pct"/>
            <w:noWrap/>
            <w:hideMark/>
          </w:tcPr>
          <w:p w:rsidR="00013DC0" w:rsidRDefault="00C92CE0">
            <w:pPr>
              <w:pStyle w:val="TableBodyText"/>
            </w:pPr>
            <w:r>
              <w:t>SEQ</w:t>
            </w:r>
          </w:p>
        </w:tc>
        <w:tc>
          <w:tcPr>
            <w:tcW w:w="3612" w:type="pct"/>
            <w:noWrap/>
            <w:hideMark/>
          </w:tcPr>
          <w:p w:rsidR="00013DC0" w:rsidRDefault="00C92CE0">
            <w:pPr>
              <w:pStyle w:val="TableBodyText"/>
            </w:pPr>
            <w:r>
              <w:t>Specified in [ECMA-376] part 1, section 17.16.5.56.</w:t>
            </w:r>
          </w:p>
        </w:tc>
      </w:tr>
      <w:tr w:rsidR="00013DC0" w:rsidTr="00013DC0">
        <w:trPr>
          <w:trHeight w:val="300"/>
        </w:trPr>
        <w:tc>
          <w:tcPr>
            <w:tcW w:w="463" w:type="pct"/>
            <w:noWrap/>
            <w:hideMark/>
          </w:tcPr>
          <w:p w:rsidR="00013DC0" w:rsidRDefault="00C92CE0">
            <w:pPr>
              <w:pStyle w:val="TableBodyText"/>
            </w:pPr>
            <w:r>
              <w:lastRenderedPageBreak/>
              <w:t xml:space="preserve">0x0D </w:t>
            </w:r>
          </w:p>
        </w:tc>
        <w:tc>
          <w:tcPr>
            <w:tcW w:w="925" w:type="pct"/>
            <w:noWrap/>
            <w:hideMark/>
          </w:tcPr>
          <w:p w:rsidR="00013DC0" w:rsidRDefault="00C92CE0">
            <w:pPr>
              <w:pStyle w:val="TableBodyText"/>
            </w:pPr>
            <w:r>
              <w:t>TOC</w:t>
            </w:r>
          </w:p>
        </w:tc>
        <w:tc>
          <w:tcPr>
            <w:tcW w:w="3612" w:type="pct"/>
            <w:noWrap/>
            <w:hideMark/>
          </w:tcPr>
          <w:p w:rsidR="00013DC0" w:rsidRDefault="00C92CE0">
            <w:pPr>
              <w:pStyle w:val="TableBodyText"/>
            </w:pPr>
            <w:r>
              <w:t>Specified in [ECMA-376] part 1, section 17.16.5.68.</w:t>
            </w:r>
          </w:p>
        </w:tc>
      </w:tr>
      <w:tr w:rsidR="00013DC0" w:rsidTr="00013DC0">
        <w:trPr>
          <w:trHeight w:val="300"/>
        </w:trPr>
        <w:tc>
          <w:tcPr>
            <w:tcW w:w="463" w:type="pct"/>
            <w:noWrap/>
            <w:hideMark/>
          </w:tcPr>
          <w:p w:rsidR="00013DC0" w:rsidRDefault="00C92CE0">
            <w:pPr>
              <w:pStyle w:val="TableBodyText"/>
            </w:pPr>
            <w:r>
              <w:t xml:space="preserve">0x0E </w:t>
            </w:r>
          </w:p>
        </w:tc>
        <w:tc>
          <w:tcPr>
            <w:tcW w:w="925" w:type="pct"/>
            <w:noWrap/>
            <w:hideMark/>
          </w:tcPr>
          <w:p w:rsidR="00013DC0" w:rsidRDefault="00C92CE0">
            <w:pPr>
              <w:pStyle w:val="TableBodyText"/>
            </w:pPr>
            <w:r>
              <w:t>INFO</w:t>
            </w:r>
          </w:p>
        </w:tc>
        <w:tc>
          <w:tcPr>
            <w:tcW w:w="3612" w:type="pct"/>
            <w:noWrap/>
            <w:hideMark/>
          </w:tcPr>
          <w:p w:rsidR="00013DC0" w:rsidRDefault="00C92CE0">
            <w:pPr>
              <w:pStyle w:val="TableBodyText"/>
            </w:pPr>
            <w:r>
              <w:t>Specified in [ECMA-376]</w:t>
            </w:r>
            <w:r>
              <w:t xml:space="preserve"> part 4, section 14.10.4.7.</w:t>
            </w:r>
          </w:p>
        </w:tc>
      </w:tr>
      <w:tr w:rsidR="00013DC0" w:rsidTr="00013DC0">
        <w:trPr>
          <w:trHeight w:val="300"/>
        </w:trPr>
        <w:tc>
          <w:tcPr>
            <w:tcW w:w="463" w:type="pct"/>
            <w:noWrap/>
            <w:hideMark/>
          </w:tcPr>
          <w:p w:rsidR="00013DC0" w:rsidRDefault="00C92CE0">
            <w:pPr>
              <w:pStyle w:val="TableBodyText"/>
            </w:pPr>
            <w:r>
              <w:t xml:space="preserve">0x0F </w:t>
            </w:r>
          </w:p>
        </w:tc>
        <w:tc>
          <w:tcPr>
            <w:tcW w:w="925" w:type="pct"/>
            <w:noWrap/>
            <w:hideMark/>
          </w:tcPr>
          <w:p w:rsidR="00013DC0" w:rsidRDefault="00C92CE0">
            <w:pPr>
              <w:pStyle w:val="TableBodyText"/>
            </w:pPr>
            <w:r>
              <w:t>TITLE</w:t>
            </w:r>
          </w:p>
        </w:tc>
        <w:tc>
          <w:tcPr>
            <w:tcW w:w="3612" w:type="pct"/>
            <w:noWrap/>
            <w:hideMark/>
          </w:tcPr>
          <w:p w:rsidR="00013DC0" w:rsidRDefault="00C92CE0">
            <w:pPr>
              <w:pStyle w:val="TableBodyText"/>
            </w:pPr>
            <w:r>
              <w:t>Specified in [ECMA-376] part 1, section 17.16.5.66.</w:t>
            </w:r>
          </w:p>
        </w:tc>
      </w:tr>
      <w:tr w:rsidR="00013DC0" w:rsidTr="00013DC0">
        <w:trPr>
          <w:trHeight w:val="300"/>
        </w:trPr>
        <w:tc>
          <w:tcPr>
            <w:tcW w:w="463" w:type="pct"/>
            <w:noWrap/>
            <w:hideMark/>
          </w:tcPr>
          <w:p w:rsidR="00013DC0" w:rsidRDefault="00C92CE0">
            <w:pPr>
              <w:pStyle w:val="TableBodyText"/>
            </w:pPr>
            <w:r>
              <w:t xml:space="preserve">0x10 </w:t>
            </w:r>
          </w:p>
        </w:tc>
        <w:tc>
          <w:tcPr>
            <w:tcW w:w="925" w:type="pct"/>
            <w:noWrap/>
            <w:hideMark/>
          </w:tcPr>
          <w:p w:rsidR="00013DC0" w:rsidRDefault="00C92CE0">
            <w:pPr>
              <w:pStyle w:val="TableBodyText"/>
            </w:pPr>
            <w:r>
              <w:t>SUBJECT</w:t>
            </w:r>
          </w:p>
        </w:tc>
        <w:tc>
          <w:tcPr>
            <w:tcW w:w="3612" w:type="pct"/>
            <w:noWrap/>
            <w:hideMark/>
          </w:tcPr>
          <w:p w:rsidR="00013DC0" w:rsidRDefault="00C92CE0">
            <w:pPr>
              <w:pStyle w:val="TableBodyText"/>
            </w:pPr>
            <w:r>
              <w:t>Specified in [ECMA-376] part 1, section 17.16.5.60.</w:t>
            </w:r>
          </w:p>
        </w:tc>
      </w:tr>
      <w:tr w:rsidR="00013DC0" w:rsidTr="00013DC0">
        <w:trPr>
          <w:trHeight w:val="300"/>
        </w:trPr>
        <w:tc>
          <w:tcPr>
            <w:tcW w:w="463" w:type="pct"/>
            <w:noWrap/>
            <w:hideMark/>
          </w:tcPr>
          <w:p w:rsidR="00013DC0" w:rsidRDefault="00C92CE0">
            <w:pPr>
              <w:pStyle w:val="TableBodyText"/>
            </w:pPr>
            <w:r>
              <w:t xml:space="preserve">0x11 </w:t>
            </w:r>
          </w:p>
        </w:tc>
        <w:tc>
          <w:tcPr>
            <w:tcW w:w="925" w:type="pct"/>
            <w:noWrap/>
            <w:hideMark/>
          </w:tcPr>
          <w:p w:rsidR="00013DC0" w:rsidRDefault="00C92CE0">
            <w:pPr>
              <w:pStyle w:val="TableBodyText"/>
            </w:pPr>
            <w:r>
              <w:t>AUTHOR</w:t>
            </w:r>
          </w:p>
        </w:tc>
        <w:tc>
          <w:tcPr>
            <w:tcW w:w="3612" w:type="pct"/>
            <w:noWrap/>
            <w:hideMark/>
          </w:tcPr>
          <w:p w:rsidR="00013DC0" w:rsidRDefault="00C92CE0">
            <w:pPr>
              <w:pStyle w:val="TableBodyText"/>
            </w:pPr>
            <w:r>
              <w:t>Specified in [ECMA-376] part 1, section 17.16.5.4.</w:t>
            </w:r>
          </w:p>
        </w:tc>
      </w:tr>
      <w:tr w:rsidR="00013DC0" w:rsidTr="00013DC0">
        <w:trPr>
          <w:trHeight w:val="300"/>
        </w:trPr>
        <w:tc>
          <w:tcPr>
            <w:tcW w:w="463" w:type="pct"/>
            <w:noWrap/>
            <w:hideMark/>
          </w:tcPr>
          <w:p w:rsidR="00013DC0" w:rsidRDefault="00C92CE0">
            <w:pPr>
              <w:pStyle w:val="TableBodyText"/>
            </w:pPr>
            <w:r>
              <w:t xml:space="preserve">0x12 </w:t>
            </w:r>
          </w:p>
        </w:tc>
        <w:tc>
          <w:tcPr>
            <w:tcW w:w="925" w:type="pct"/>
            <w:noWrap/>
            <w:hideMark/>
          </w:tcPr>
          <w:p w:rsidR="00013DC0" w:rsidRDefault="00C92CE0">
            <w:pPr>
              <w:pStyle w:val="TableBodyText"/>
            </w:pPr>
            <w:r>
              <w:t>KEYWORDS</w:t>
            </w:r>
          </w:p>
        </w:tc>
        <w:tc>
          <w:tcPr>
            <w:tcW w:w="3612" w:type="pct"/>
            <w:noWrap/>
            <w:hideMark/>
          </w:tcPr>
          <w:p w:rsidR="00013DC0" w:rsidRDefault="00C92CE0">
            <w:pPr>
              <w:pStyle w:val="TableBodyText"/>
            </w:pPr>
            <w:r>
              <w:t xml:space="preserve">Specified in </w:t>
            </w:r>
            <w:r>
              <w:t>[ECMA-376] part 1, section 17.16.5.30.</w:t>
            </w:r>
          </w:p>
        </w:tc>
      </w:tr>
      <w:tr w:rsidR="00013DC0" w:rsidTr="00013DC0">
        <w:trPr>
          <w:trHeight w:val="300"/>
        </w:trPr>
        <w:tc>
          <w:tcPr>
            <w:tcW w:w="463" w:type="pct"/>
            <w:noWrap/>
            <w:hideMark/>
          </w:tcPr>
          <w:p w:rsidR="00013DC0" w:rsidRDefault="00C92CE0">
            <w:pPr>
              <w:pStyle w:val="TableBodyText"/>
            </w:pPr>
            <w:r>
              <w:t xml:space="preserve">0x13 </w:t>
            </w:r>
          </w:p>
        </w:tc>
        <w:tc>
          <w:tcPr>
            <w:tcW w:w="925" w:type="pct"/>
            <w:noWrap/>
            <w:hideMark/>
          </w:tcPr>
          <w:p w:rsidR="00013DC0" w:rsidRDefault="00C92CE0">
            <w:pPr>
              <w:pStyle w:val="TableBodyText"/>
            </w:pPr>
            <w:r>
              <w:t>COMMENTS</w:t>
            </w:r>
          </w:p>
        </w:tc>
        <w:tc>
          <w:tcPr>
            <w:tcW w:w="3612" w:type="pct"/>
            <w:noWrap/>
            <w:hideMark/>
          </w:tcPr>
          <w:p w:rsidR="00013DC0" w:rsidRDefault="00C92CE0">
            <w:pPr>
              <w:pStyle w:val="TableBodyText"/>
            </w:pPr>
            <w:r>
              <w:t>Specified in [ECMA-376] part 1, section 17.16.5.9.</w:t>
            </w:r>
          </w:p>
        </w:tc>
      </w:tr>
      <w:tr w:rsidR="00013DC0" w:rsidTr="00013DC0">
        <w:trPr>
          <w:trHeight w:val="300"/>
        </w:trPr>
        <w:tc>
          <w:tcPr>
            <w:tcW w:w="463" w:type="pct"/>
            <w:noWrap/>
            <w:hideMark/>
          </w:tcPr>
          <w:p w:rsidR="00013DC0" w:rsidRDefault="00C92CE0">
            <w:pPr>
              <w:pStyle w:val="TableBodyText"/>
            </w:pPr>
            <w:r>
              <w:t xml:space="preserve">0x14 </w:t>
            </w:r>
          </w:p>
        </w:tc>
        <w:tc>
          <w:tcPr>
            <w:tcW w:w="925" w:type="pct"/>
            <w:noWrap/>
            <w:hideMark/>
          </w:tcPr>
          <w:p w:rsidR="00013DC0" w:rsidRDefault="00C92CE0">
            <w:pPr>
              <w:pStyle w:val="TableBodyText"/>
            </w:pPr>
            <w:r>
              <w:t>LASTSAVEDBY</w:t>
            </w:r>
          </w:p>
        </w:tc>
        <w:tc>
          <w:tcPr>
            <w:tcW w:w="3612" w:type="pct"/>
            <w:noWrap/>
            <w:hideMark/>
          </w:tcPr>
          <w:p w:rsidR="00013DC0" w:rsidRDefault="00C92CE0">
            <w:pPr>
              <w:pStyle w:val="TableBodyText"/>
            </w:pPr>
            <w:r>
              <w:t>Specified in [ECMA-376] part 1, section 17.16.5.31.</w:t>
            </w:r>
          </w:p>
        </w:tc>
      </w:tr>
      <w:tr w:rsidR="00013DC0" w:rsidTr="00013DC0">
        <w:trPr>
          <w:trHeight w:val="300"/>
        </w:trPr>
        <w:tc>
          <w:tcPr>
            <w:tcW w:w="463" w:type="pct"/>
            <w:noWrap/>
            <w:hideMark/>
          </w:tcPr>
          <w:p w:rsidR="00013DC0" w:rsidRDefault="00C92CE0">
            <w:pPr>
              <w:pStyle w:val="TableBodyText"/>
            </w:pPr>
            <w:r>
              <w:t xml:space="preserve">0x15 </w:t>
            </w:r>
          </w:p>
        </w:tc>
        <w:tc>
          <w:tcPr>
            <w:tcW w:w="925" w:type="pct"/>
            <w:noWrap/>
            <w:hideMark/>
          </w:tcPr>
          <w:p w:rsidR="00013DC0" w:rsidRDefault="00C92CE0">
            <w:pPr>
              <w:pStyle w:val="TableBodyText"/>
            </w:pPr>
            <w:r>
              <w:t>CREATEDATE</w:t>
            </w:r>
          </w:p>
        </w:tc>
        <w:tc>
          <w:tcPr>
            <w:tcW w:w="3612" w:type="pct"/>
            <w:noWrap/>
            <w:hideMark/>
          </w:tcPr>
          <w:p w:rsidR="00013DC0" w:rsidRDefault="00C92CE0">
            <w:pPr>
              <w:pStyle w:val="TableBodyText"/>
            </w:pPr>
            <w:r>
              <w:t>Specified in [ECMA-376] part 1, section 17.16.5.11.</w:t>
            </w:r>
          </w:p>
        </w:tc>
      </w:tr>
      <w:tr w:rsidR="00013DC0" w:rsidTr="00013DC0">
        <w:trPr>
          <w:trHeight w:val="300"/>
        </w:trPr>
        <w:tc>
          <w:tcPr>
            <w:tcW w:w="463" w:type="pct"/>
            <w:noWrap/>
            <w:hideMark/>
          </w:tcPr>
          <w:p w:rsidR="00013DC0" w:rsidRDefault="00C92CE0">
            <w:pPr>
              <w:pStyle w:val="TableBodyText"/>
            </w:pPr>
            <w:r>
              <w:t xml:space="preserve">0x16 </w:t>
            </w:r>
          </w:p>
        </w:tc>
        <w:tc>
          <w:tcPr>
            <w:tcW w:w="925" w:type="pct"/>
            <w:noWrap/>
            <w:hideMark/>
          </w:tcPr>
          <w:p w:rsidR="00013DC0" w:rsidRDefault="00C92CE0">
            <w:pPr>
              <w:pStyle w:val="TableBodyText"/>
            </w:pPr>
            <w:r>
              <w:t>SAVEDATE</w:t>
            </w:r>
          </w:p>
        </w:tc>
        <w:tc>
          <w:tcPr>
            <w:tcW w:w="3612" w:type="pct"/>
            <w:noWrap/>
            <w:hideMark/>
          </w:tcPr>
          <w:p w:rsidR="00013DC0" w:rsidRDefault="00C92CE0">
            <w:pPr>
              <w:pStyle w:val="TableBodyText"/>
            </w:pPr>
            <w:r>
              <w:t>Specified in [ECMA-376] part 1, section 17.16.5.53.</w:t>
            </w:r>
          </w:p>
        </w:tc>
      </w:tr>
      <w:tr w:rsidR="00013DC0" w:rsidTr="00013DC0">
        <w:trPr>
          <w:trHeight w:val="300"/>
        </w:trPr>
        <w:tc>
          <w:tcPr>
            <w:tcW w:w="463" w:type="pct"/>
            <w:noWrap/>
            <w:hideMark/>
          </w:tcPr>
          <w:p w:rsidR="00013DC0" w:rsidRDefault="00C92CE0">
            <w:pPr>
              <w:pStyle w:val="TableBodyText"/>
            </w:pPr>
            <w:r>
              <w:t xml:space="preserve">0x17 </w:t>
            </w:r>
          </w:p>
        </w:tc>
        <w:tc>
          <w:tcPr>
            <w:tcW w:w="925" w:type="pct"/>
            <w:noWrap/>
            <w:hideMark/>
          </w:tcPr>
          <w:p w:rsidR="00013DC0" w:rsidRDefault="00C92CE0">
            <w:pPr>
              <w:pStyle w:val="TableBodyText"/>
            </w:pPr>
            <w:r>
              <w:t>PRINTDATE</w:t>
            </w:r>
          </w:p>
        </w:tc>
        <w:tc>
          <w:tcPr>
            <w:tcW w:w="3612" w:type="pct"/>
            <w:noWrap/>
            <w:hideMark/>
          </w:tcPr>
          <w:p w:rsidR="00013DC0" w:rsidRDefault="00C92CE0">
            <w:pPr>
              <w:pStyle w:val="TableBodyText"/>
            </w:pPr>
            <w:r>
              <w:t>Specified in [ECMA-376] part 1, section 17.16.5.47.</w:t>
            </w:r>
          </w:p>
        </w:tc>
      </w:tr>
      <w:tr w:rsidR="00013DC0" w:rsidTr="00013DC0">
        <w:trPr>
          <w:trHeight w:val="300"/>
        </w:trPr>
        <w:tc>
          <w:tcPr>
            <w:tcW w:w="463" w:type="pct"/>
            <w:noWrap/>
            <w:hideMark/>
          </w:tcPr>
          <w:p w:rsidR="00013DC0" w:rsidRDefault="00C92CE0">
            <w:pPr>
              <w:pStyle w:val="TableBodyText"/>
            </w:pPr>
            <w:r>
              <w:t xml:space="preserve">0x18 </w:t>
            </w:r>
          </w:p>
        </w:tc>
        <w:tc>
          <w:tcPr>
            <w:tcW w:w="925" w:type="pct"/>
            <w:noWrap/>
            <w:hideMark/>
          </w:tcPr>
          <w:p w:rsidR="00013DC0" w:rsidRDefault="00C92CE0">
            <w:pPr>
              <w:pStyle w:val="TableBodyText"/>
            </w:pPr>
            <w:r>
              <w:t>REVNUM</w:t>
            </w:r>
          </w:p>
        </w:tc>
        <w:tc>
          <w:tcPr>
            <w:tcW w:w="3612" w:type="pct"/>
            <w:noWrap/>
            <w:hideMark/>
          </w:tcPr>
          <w:p w:rsidR="00013DC0" w:rsidRDefault="00C92CE0">
            <w:pPr>
              <w:pStyle w:val="TableBodyText"/>
            </w:pPr>
            <w:r>
              <w:t>Specified in [ECMA-376] part 1, section 17.16.5.52.</w:t>
            </w:r>
          </w:p>
        </w:tc>
      </w:tr>
      <w:tr w:rsidR="00013DC0" w:rsidTr="00013DC0">
        <w:trPr>
          <w:trHeight w:val="300"/>
        </w:trPr>
        <w:tc>
          <w:tcPr>
            <w:tcW w:w="463" w:type="pct"/>
            <w:noWrap/>
            <w:hideMark/>
          </w:tcPr>
          <w:p w:rsidR="00013DC0" w:rsidRDefault="00C92CE0">
            <w:pPr>
              <w:pStyle w:val="TableBodyText"/>
            </w:pPr>
            <w:r>
              <w:t xml:space="preserve">0x19 </w:t>
            </w:r>
          </w:p>
        </w:tc>
        <w:tc>
          <w:tcPr>
            <w:tcW w:w="925" w:type="pct"/>
            <w:noWrap/>
            <w:hideMark/>
          </w:tcPr>
          <w:p w:rsidR="00013DC0" w:rsidRDefault="00C92CE0">
            <w:pPr>
              <w:pStyle w:val="TableBodyText"/>
            </w:pPr>
            <w:r>
              <w:t>EDITTIME</w:t>
            </w:r>
          </w:p>
        </w:tc>
        <w:tc>
          <w:tcPr>
            <w:tcW w:w="3612" w:type="pct"/>
            <w:noWrap/>
            <w:hideMark/>
          </w:tcPr>
          <w:p w:rsidR="00013DC0" w:rsidRDefault="00C92CE0">
            <w:pPr>
              <w:pStyle w:val="TableBodyText"/>
            </w:pPr>
            <w:r>
              <w:t>Specified in [ECMA-376]</w:t>
            </w:r>
            <w:r>
              <w:t xml:space="preserve"> part 1, section 17.16.5.16.</w:t>
            </w:r>
          </w:p>
        </w:tc>
      </w:tr>
      <w:tr w:rsidR="00013DC0" w:rsidTr="00013DC0">
        <w:trPr>
          <w:trHeight w:val="300"/>
        </w:trPr>
        <w:tc>
          <w:tcPr>
            <w:tcW w:w="463" w:type="pct"/>
            <w:noWrap/>
            <w:hideMark/>
          </w:tcPr>
          <w:p w:rsidR="00013DC0" w:rsidRDefault="00C92CE0">
            <w:pPr>
              <w:pStyle w:val="TableBodyText"/>
            </w:pPr>
            <w:r>
              <w:t xml:space="preserve">0x1A </w:t>
            </w:r>
          </w:p>
        </w:tc>
        <w:tc>
          <w:tcPr>
            <w:tcW w:w="925" w:type="pct"/>
            <w:noWrap/>
            <w:hideMark/>
          </w:tcPr>
          <w:p w:rsidR="00013DC0" w:rsidRDefault="00C92CE0">
            <w:pPr>
              <w:pStyle w:val="TableBodyText"/>
            </w:pPr>
            <w:r>
              <w:t>NUMPAGES</w:t>
            </w:r>
          </w:p>
        </w:tc>
        <w:tc>
          <w:tcPr>
            <w:tcW w:w="3612" w:type="pct"/>
            <w:noWrap/>
            <w:hideMark/>
          </w:tcPr>
          <w:p w:rsidR="00013DC0" w:rsidRDefault="00C92CE0">
            <w:pPr>
              <w:pStyle w:val="TableBodyText"/>
            </w:pPr>
            <w:r>
              <w:t>Specified in [ECMA-376] part 1, section 17.16.5.42.</w:t>
            </w:r>
          </w:p>
        </w:tc>
      </w:tr>
      <w:tr w:rsidR="00013DC0" w:rsidTr="00013DC0">
        <w:trPr>
          <w:trHeight w:val="300"/>
        </w:trPr>
        <w:tc>
          <w:tcPr>
            <w:tcW w:w="463" w:type="pct"/>
            <w:noWrap/>
            <w:hideMark/>
          </w:tcPr>
          <w:p w:rsidR="00013DC0" w:rsidRDefault="00C92CE0">
            <w:pPr>
              <w:pStyle w:val="TableBodyText"/>
            </w:pPr>
            <w:r>
              <w:t xml:space="preserve">0x1B </w:t>
            </w:r>
          </w:p>
        </w:tc>
        <w:tc>
          <w:tcPr>
            <w:tcW w:w="925" w:type="pct"/>
            <w:noWrap/>
            <w:hideMark/>
          </w:tcPr>
          <w:p w:rsidR="00013DC0" w:rsidRDefault="00C92CE0">
            <w:pPr>
              <w:pStyle w:val="TableBodyText"/>
            </w:pPr>
            <w:r>
              <w:t>NUMWORDS</w:t>
            </w:r>
          </w:p>
        </w:tc>
        <w:tc>
          <w:tcPr>
            <w:tcW w:w="3612" w:type="pct"/>
            <w:noWrap/>
            <w:hideMark/>
          </w:tcPr>
          <w:p w:rsidR="00013DC0" w:rsidRDefault="00C92CE0">
            <w:pPr>
              <w:pStyle w:val="TableBodyText"/>
            </w:pPr>
            <w:r>
              <w:t>Specified in [ECMA-376] part 1, section 17.16.5.43.</w:t>
            </w:r>
          </w:p>
        </w:tc>
      </w:tr>
      <w:tr w:rsidR="00013DC0" w:rsidTr="00013DC0">
        <w:trPr>
          <w:trHeight w:val="300"/>
        </w:trPr>
        <w:tc>
          <w:tcPr>
            <w:tcW w:w="463" w:type="pct"/>
            <w:noWrap/>
            <w:hideMark/>
          </w:tcPr>
          <w:p w:rsidR="00013DC0" w:rsidRDefault="00C92CE0">
            <w:pPr>
              <w:pStyle w:val="TableBodyText"/>
            </w:pPr>
            <w:r>
              <w:t xml:space="preserve">0x1C </w:t>
            </w:r>
          </w:p>
        </w:tc>
        <w:tc>
          <w:tcPr>
            <w:tcW w:w="925" w:type="pct"/>
            <w:noWrap/>
            <w:hideMark/>
          </w:tcPr>
          <w:p w:rsidR="00013DC0" w:rsidRDefault="00C92CE0">
            <w:pPr>
              <w:pStyle w:val="TableBodyText"/>
            </w:pPr>
            <w:r>
              <w:t>NUMCHARS</w:t>
            </w:r>
          </w:p>
        </w:tc>
        <w:tc>
          <w:tcPr>
            <w:tcW w:w="3612" w:type="pct"/>
            <w:noWrap/>
            <w:hideMark/>
          </w:tcPr>
          <w:p w:rsidR="00013DC0" w:rsidRDefault="00C92CE0">
            <w:pPr>
              <w:pStyle w:val="TableBodyText"/>
            </w:pPr>
            <w:r>
              <w:t>Specified in [ECMA-376] part 1, section 17.16.5.41.</w:t>
            </w:r>
          </w:p>
        </w:tc>
      </w:tr>
      <w:tr w:rsidR="00013DC0" w:rsidTr="00013DC0">
        <w:trPr>
          <w:trHeight w:val="300"/>
        </w:trPr>
        <w:tc>
          <w:tcPr>
            <w:tcW w:w="463" w:type="pct"/>
            <w:noWrap/>
            <w:hideMark/>
          </w:tcPr>
          <w:p w:rsidR="00013DC0" w:rsidRDefault="00C92CE0">
            <w:pPr>
              <w:pStyle w:val="TableBodyText"/>
            </w:pPr>
            <w:r>
              <w:t xml:space="preserve">0x1D </w:t>
            </w:r>
          </w:p>
        </w:tc>
        <w:tc>
          <w:tcPr>
            <w:tcW w:w="925" w:type="pct"/>
            <w:noWrap/>
            <w:hideMark/>
          </w:tcPr>
          <w:p w:rsidR="00013DC0" w:rsidRDefault="00C92CE0">
            <w:pPr>
              <w:pStyle w:val="TableBodyText"/>
            </w:pPr>
            <w:r>
              <w:t>FILENAME</w:t>
            </w:r>
          </w:p>
        </w:tc>
        <w:tc>
          <w:tcPr>
            <w:tcW w:w="3612" w:type="pct"/>
            <w:noWrap/>
            <w:hideMark/>
          </w:tcPr>
          <w:p w:rsidR="00013DC0" w:rsidRDefault="00C92CE0">
            <w:pPr>
              <w:pStyle w:val="TableBodyText"/>
            </w:pPr>
            <w:r>
              <w:t>Specified in [ECMA-376] part 1, section 17.16.5.17.</w:t>
            </w:r>
          </w:p>
        </w:tc>
      </w:tr>
      <w:tr w:rsidR="00013DC0" w:rsidTr="00013DC0">
        <w:trPr>
          <w:trHeight w:val="300"/>
        </w:trPr>
        <w:tc>
          <w:tcPr>
            <w:tcW w:w="463" w:type="pct"/>
            <w:noWrap/>
            <w:hideMark/>
          </w:tcPr>
          <w:p w:rsidR="00013DC0" w:rsidRDefault="00C92CE0">
            <w:pPr>
              <w:pStyle w:val="TableBodyText"/>
            </w:pPr>
            <w:r>
              <w:t xml:space="preserve">0x1E </w:t>
            </w:r>
          </w:p>
        </w:tc>
        <w:tc>
          <w:tcPr>
            <w:tcW w:w="925" w:type="pct"/>
            <w:noWrap/>
            <w:hideMark/>
          </w:tcPr>
          <w:p w:rsidR="00013DC0" w:rsidRDefault="00C92CE0">
            <w:pPr>
              <w:pStyle w:val="TableBodyText"/>
            </w:pPr>
            <w:r>
              <w:t>TEMPLATE</w:t>
            </w:r>
          </w:p>
        </w:tc>
        <w:tc>
          <w:tcPr>
            <w:tcW w:w="3612" w:type="pct"/>
            <w:noWrap/>
            <w:hideMark/>
          </w:tcPr>
          <w:p w:rsidR="00013DC0" w:rsidRDefault="00C92CE0">
            <w:pPr>
              <w:pStyle w:val="TableBodyText"/>
            </w:pPr>
            <w:r>
              <w:t>Specified in [ECMA-376] part 1, section 17.16.5.64.</w:t>
            </w:r>
          </w:p>
        </w:tc>
      </w:tr>
      <w:tr w:rsidR="00013DC0" w:rsidTr="00013DC0">
        <w:trPr>
          <w:trHeight w:val="300"/>
        </w:trPr>
        <w:tc>
          <w:tcPr>
            <w:tcW w:w="463" w:type="pct"/>
            <w:noWrap/>
            <w:hideMark/>
          </w:tcPr>
          <w:p w:rsidR="00013DC0" w:rsidRDefault="00C92CE0">
            <w:pPr>
              <w:pStyle w:val="TableBodyText"/>
            </w:pPr>
            <w:r>
              <w:t xml:space="preserve">0x1F </w:t>
            </w:r>
          </w:p>
        </w:tc>
        <w:tc>
          <w:tcPr>
            <w:tcW w:w="925" w:type="pct"/>
            <w:noWrap/>
            <w:hideMark/>
          </w:tcPr>
          <w:p w:rsidR="00013DC0" w:rsidRDefault="00C92CE0">
            <w:pPr>
              <w:pStyle w:val="TableBodyText"/>
            </w:pPr>
            <w:r>
              <w:t>DATE</w:t>
            </w:r>
          </w:p>
        </w:tc>
        <w:tc>
          <w:tcPr>
            <w:tcW w:w="3612" w:type="pct"/>
            <w:noWrap/>
            <w:hideMark/>
          </w:tcPr>
          <w:p w:rsidR="00013DC0" w:rsidRDefault="00C92CE0">
            <w:pPr>
              <w:pStyle w:val="TableBodyText"/>
            </w:pPr>
            <w:r>
              <w:t>Specified in [ECMA-376] part 1, section 17.16.5.13.</w:t>
            </w:r>
          </w:p>
        </w:tc>
      </w:tr>
      <w:tr w:rsidR="00013DC0" w:rsidTr="00013DC0">
        <w:trPr>
          <w:trHeight w:val="300"/>
        </w:trPr>
        <w:tc>
          <w:tcPr>
            <w:tcW w:w="463" w:type="pct"/>
            <w:noWrap/>
            <w:hideMark/>
          </w:tcPr>
          <w:p w:rsidR="00013DC0" w:rsidRDefault="00C92CE0">
            <w:pPr>
              <w:pStyle w:val="TableBodyText"/>
            </w:pPr>
            <w:r>
              <w:t xml:space="preserve">0x20 </w:t>
            </w:r>
          </w:p>
        </w:tc>
        <w:tc>
          <w:tcPr>
            <w:tcW w:w="925" w:type="pct"/>
            <w:noWrap/>
            <w:hideMark/>
          </w:tcPr>
          <w:p w:rsidR="00013DC0" w:rsidRDefault="00C92CE0">
            <w:pPr>
              <w:pStyle w:val="TableBodyText"/>
            </w:pPr>
            <w:r>
              <w:t>TIME</w:t>
            </w:r>
          </w:p>
        </w:tc>
        <w:tc>
          <w:tcPr>
            <w:tcW w:w="3612" w:type="pct"/>
            <w:noWrap/>
            <w:hideMark/>
          </w:tcPr>
          <w:p w:rsidR="00013DC0" w:rsidRDefault="00C92CE0">
            <w:pPr>
              <w:pStyle w:val="TableBodyText"/>
            </w:pPr>
            <w:r>
              <w:t>Specified in [ECMA-376] part 1, section 17.16.5.65.</w:t>
            </w:r>
          </w:p>
        </w:tc>
      </w:tr>
      <w:tr w:rsidR="00013DC0" w:rsidTr="00013DC0">
        <w:trPr>
          <w:trHeight w:val="300"/>
        </w:trPr>
        <w:tc>
          <w:tcPr>
            <w:tcW w:w="463" w:type="pct"/>
            <w:noWrap/>
            <w:hideMark/>
          </w:tcPr>
          <w:p w:rsidR="00013DC0" w:rsidRDefault="00C92CE0">
            <w:pPr>
              <w:pStyle w:val="TableBodyText"/>
            </w:pPr>
            <w:r>
              <w:t xml:space="preserve">0x21 </w:t>
            </w:r>
          </w:p>
        </w:tc>
        <w:tc>
          <w:tcPr>
            <w:tcW w:w="925" w:type="pct"/>
            <w:noWrap/>
            <w:hideMark/>
          </w:tcPr>
          <w:p w:rsidR="00013DC0" w:rsidRDefault="00C92CE0">
            <w:pPr>
              <w:pStyle w:val="TableBodyText"/>
            </w:pPr>
            <w:r>
              <w:t>P</w:t>
            </w:r>
            <w:r>
              <w:t>AGE</w:t>
            </w:r>
          </w:p>
        </w:tc>
        <w:tc>
          <w:tcPr>
            <w:tcW w:w="3612" w:type="pct"/>
            <w:noWrap/>
            <w:hideMark/>
          </w:tcPr>
          <w:p w:rsidR="00013DC0" w:rsidRDefault="00C92CE0">
            <w:pPr>
              <w:pStyle w:val="TableBodyText"/>
            </w:pPr>
            <w:r>
              <w:t>Specified in [ECMA-376] part 1, section 17.16.5.44.</w:t>
            </w:r>
          </w:p>
        </w:tc>
      </w:tr>
      <w:tr w:rsidR="00013DC0" w:rsidTr="00013DC0">
        <w:trPr>
          <w:trHeight w:val="300"/>
        </w:trPr>
        <w:tc>
          <w:tcPr>
            <w:tcW w:w="463" w:type="pct"/>
            <w:noWrap/>
            <w:hideMark/>
          </w:tcPr>
          <w:p w:rsidR="00013DC0" w:rsidRDefault="00C92CE0">
            <w:pPr>
              <w:pStyle w:val="TableBodyText"/>
            </w:pPr>
            <w:r>
              <w:t xml:space="preserve">0x22 </w:t>
            </w:r>
          </w:p>
        </w:tc>
        <w:tc>
          <w:tcPr>
            <w:tcW w:w="925" w:type="pct"/>
            <w:noWrap/>
            <w:hideMark/>
          </w:tcPr>
          <w:p w:rsidR="00013DC0" w:rsidRDefault="00C92CE0">
            <w:pPr>
              <w:pStyle w:val="TableBodyText"/>
            </w:pPr>
            <w:r>
              <w:t>=</w:t>
            </w:r>
          </w:p>
        </w:tc>
        <w:tc>
          <w:tcPr>
            <w:tcW w:w="3612" w:type="pct"/>
            <w:noWrap/>
            <w:hideMark/>
          </w:tcPr>
          <w:p w:rsidR="00013DC0" w:rsidRDefault="00C92CE0">
            <w:pPr>
              <w:pStyle w:val="TableBodyText"/>
            </w:pPr>
            <w:r>
              <w:t>Specified in [ECMA-376] part 1, section 17.16.3.3.</w:t>
            </w:r>
          </w:p>
        </w:tc>
      </w:tr>
      <w:tr w:rsidR="00013DC0" w:rsidTr="00013DC0">
        <w:trPr>
          <w:trHeight w:val="300"/>
        </w:trPr>
        <w:tc>
          <w:tcPr>
            <w:tcW w:w="463" w:type="pct"/>
            <w:noWrap/>
            <w:hideMark/>
          </w:tcPr>
          <w:p w:rsidR="00013DC0" w:rsidRDefault="00C92CE0">
            <w:pPr>
              <w:pStyle w:val="TableBodyText"/>
            </w:pPr>
            <w:r>
              <w:t xml:space="preserve">0x23 </w:t>
            </w:r>
          </w:p>
        </w:tc>
        <w:tc>
          <w:tcPr>
            <w:tcW w:w="925" w:type="pct"/>
            <w:noWrap/>
            <w:hideMark/>
          </w:tcPr>
          <w:p w:rsidR="00013DC0" w:rsidRDefault="00C92CE0">
            <w:pPr>
              <w:pStyle w:val="TableBodyText"/>
            </w:pPr>
            <w:r>
              <w:t>QUOTE</w:t>
            </w:r>
          </w:p>
        </w:tc>
        <w:tc>
          <w:tcPr>
            <w:tcW w:w="3612" w:type="pct"/>
            <w:noWrap/>
            <w:hideMark/>
          </w:tcPr>
          <w:p w:rsidR="00013DC0" w:rsidRDefault="00C92CE0">
            <w:pPr>
              <w:pStyle w:val="TableBodyText"/>
            </w:pPr>
            <w:r>
              <w:t>Specified in [ECMA-376] part 1, section 17.16.5.49.</w:t>
            </w:r>
          </w:p>
        </w:tc>
      </w:tr>
      <w:tr w:rsidR="00013DC0" w:rsidTr="00013DC0">
        <w:trPr>
          <w:trHeight w:val="300"/>
        </w:trPr>
        <w:tc>
          <w:tcPr>
            <w:tcW w:w="463" w:type="pct"/>
            <w:noWrap/>
            <w:hideMark/>
          </w:tcPr>
          <w:p w:rsidR="00013DC0" w:rsidRDefault="00C92CE0">
            <w:pPr>
              <w:pStyle w:val="TableBodyText"/>
            </w:pPr>
            <w:r>
              <w:t xml:space="preserve">0x24 </w:t>
            </w:r>
          </w:p>
        </w:tc>
        <w:tc>
          <w:tcPr>
            <w:tcW w:w="925" w:type="pct"/>
            <w:noWrap/>
            <w:hideMark/>
          </w:tcPr>
          <w:p w:rsidR="00013DC0" w:rsidRDefault="00C92CE0">
            <w:pPr>
              <w:pStyle w:val="TableBodyText"/>
            </w:pPr>
            <w:r>
              <w:t>INCLUDE</w:t>
            </w:r>
          </w:p>
        </w:tc>
        <w:tc>
          <w:tcPr>
            <w:tcW w:w="3612" w:type="pct"/>
            <w:noWrap/>
            <w:hideMark/>
          </w:tcPr>
          <w:p w:rsidR="00013DC0" w:rsidRDefault="00C92CE0">
            <w:pPr>
              <w:pStyle w:val="TableBodyText"/>
            </w:pPr>
            <w:r>
              <w:t xml:space="preserve">This field is identical to </w:t>
            </w:r>
            <w:r>
              <w:rPr>
                <w:b/>
              </w:rPr>
              <w:t>INCLUDETEXT</w:t>
            </w:r>
            <w:r>
              <w:t xml:space="preserve"> specified in </w:t>
            </w:r>
            <w:r>
              <w:t>[ECMA-376] part 1, section 17.16.5.28.</w:t>
            </w:r>
          </w:p>
        </w:tc>
      </w:tr>
      <w:tr w:rsidR="00013DC0" w:rsidTr="00013DC0">
        <w:trPr>
          <w:trHeight w:val="300"/>
        </w:trPr>
        <w:tc>
          <w:tcPr>
            <w:tcW w:w="463" w:type="pct"/>
            <w:noWrap/>
            <w:hideMark/>
          </w:tcPr>
          <w:p w:rsidR="00013DC0" w:rsidRDefault="00C92CE0">
            <w:pPr>
              <w:pStyle w:val="TableBodyText"/>
            </w:pPr>
            <w:r>
              <w:t xml:space="preserve">0x25 </w:t>
            </w:r>
          </w:p>
        </w:tc>
        <w:tc>
          <w:tcPr>
            <w:tcW w:w="925" w:type="pct"/>
            <w:noWrap/>
            <w:hideMark/>
          </w:tcPr>
          <w:p w:rsidR="00013DC0" w:rsidRDefault="00C92CE0">
            <w:pPr>
              <w:pStyle w:val="TableBodyText"/>
            </w:pPr>
            <w:r>
              <w:t>PAGEREF</w:t>
            </w:r>
          </w:p>
        </w:tc>
        <w:tc>
          <w:tcPr>
            <w:tcW w:w="3612" w:type="pct"/>
            <w:noWrap/>
            <w:hideMark/>
          </w:tcPr>
          <w:p w:rsidR="00013DC0" w:rsidRDefault="00C92CE0">
            <w:pPr>
              <w:pStyle w:val="TableBodyText"/>
            </w:pPr>
            <w:r>
              <w:t>Specified in [ECMA-376] part 1, section 17.16.5.45.</w:t>
            </w:r>
          </w:p>
        </w:tc>
      </w:tr>
      <w:tr w:rsidR="00013DC0" w:rsidTr="00013DC0">
        <w:trPr>
          <w:trHeight w:val="300"/>
        </w:trPr>
        <w:tc>
          <w:tcPr>
            <w:tcW w:w="463" w:type="pct"/>
            <w:noWrap/>
            <w:hideMark/>
          </w:tcPr>
          <w:p w:rsidR="00013DC0" w:rsidRDefault="00C92CE0">
            <w:pPr>
              <w:pStyle w:val="TableBodyText"/>
            </w:pPr>
            <w:r>
              <w:t xml:space="preserve">0x26 </w:t>
            </w:r>
          </w:p>
        </w:tc>
        <w:tc>
          <w:tcPr>
            <w:tcW w:w="925" w:type="pct"/>
            <w:noWrap/>
            <w:hideMark/>
          </w:tcPr>
          <w:p w:rsidR="00013DC0" w:rsidRDefault="00C92CE0">
            <w:pPr>
              <w:pStyle w:val="TableBodyText"/>
            </w:pPr>
            <w:r>
              <w:t>ASK</w:t>
            </w:r>
          </w:p>
        </w:tc>
        <w:tc>
          <w:tcPr>
            <w:tcW w:w="3612" w:type="pct"/>
            <w:noWrap/>
            <w:hideMark/>
          </w:tcPr>
          <w:p w:rsidR="00013DC0" w:rsidRDefault="00C92CE0">
            <w:pPr>
              <w:pStyle w:val="TableBodyText"/>
            </w:pPr>
            <w:r>
              <w:t>Specified in [ECMA-376] part 1, section 17.16.5.3.</w:t>
            </w:r>
          </w:p>
        </w:tc>
      </w:tr>
      <w:tr w:rsidR="00013DC0" w:rsidTr="00013DC0">
        <w:trPr>
          <w:trHeight w:val="300"/>
        </w:trPr>
        <w:tc>
          <w:tcPr>
            <w:tcW w:w="463" w:type="pct"/>
            <w:noWrap/>
            <w:hideMark/>
          </w:tcPr>
          <w:p w:rsidR="00013DC0" w:rsidRDefault="00C92CE0">
            <w:pPr>
              <w:pStyle w:val="TableBodyText"/>
            </w:pPr>
            <w:r>
              <w:t xml:space="preserve">0x27 </w:t>
            </w:r>
          </w:p>
        </w:tc>
        <w:tc>
          <w:tcPr>
            <w:tcW w:w="925" w:type="pct"/>
            <w:noWrap/>
            <w:hideMark/>
          </w:tcPr>
          <w:p w:rsidR="00013DC0" w:rsidRDefault="00C92CE0">
            <w:pPr>
              <w:pStyle w:val="TableBodyText"/>
            </w:pPr>
            <w:r>
              <w:t>FILLIN</w:t>
            </w:r>
          </w:p>
        </w:tc>
        <w:tc>
          <w:tcPr>
            <w:tcW w:w="3612" w:type="pct"/>
            <w:noWrap/>
            <w:hideMark/>
          </w:tcPr>
          <w:p w:rsidR="00013DC0" w:rsidRDefault="00C92CE0">
            <w:pPr>
              <w:pStyle w:val="TableBodyText"/>
            </w:pPr>
            <w:r>
              <w:t>Specified in [ECMA-376] part 1, section 17.16.5.19.</w:t>
            </w:r>
          </w:p>
        </w:tc>
      </w:tr>
      <w:tr w:rsidR="00013DC0" w:rsidTr="00013DC0">
        <w:trPr>
          <w:trHeight w:val="300"/>
        </w:trPr>
        <w:tc>
          <w:tcPr>
            <w:tcW w:w="463" w:type="pct"/>
            <w:noWrap/>
            <w:hideMark/>
          </w:tcPr>
          <w:p w:rsidR="00013DC0" w:rsidRDefault="00C92CE0">
            <w:pPr>
              <w:pStyle w:val="TableBodyText"/>
            </w:pPr>
            <w:r>
              <w:t xml:space="preserve">0x28 </w:t>
            </w:r>
          </w:p>
        </w:tc>
        <w:tc>
          <w:tcPr>
            <w:tcW w:w="925" w:type="pct"/>
            <w:noWrap/>
            <w:hideMark/>
          </w:tcPr>
          <w:p w:rsidR="00013DC0" w:rsidRDefault="00C92CE0">
            <w:pPr>
              <w:pStyle w:val="TableBodyText"/>
            </w:pPr>
            <w:r>
              <w:t>DATA</w:t>
            </w:r>
          </w:p>
        </w:tc>
        <w:tc>
          <w:tcPr>
            <w:tcW w:w="3612" w:type="pct"/>
            <w:noWrap/>
            <w:hideMark/>
          </w:tcPr>
          <w:p w:rsidR="00013DC0" w:rsidRDefault="00C92CE0">
            <w:pPr>
              <w:pStyle w:val="TableBodyText"/>
            </w:pPr>
            <w:r>
              <w:t>Usage:</w:t>
            </w:r>
          </w:p>
          <w:p w:rsidR="00013DC0" w:rsidRDefault="00C92CE0">
            <w:pPr>
              <w:pStyle w:val="TableBodyText"/>
              <w:rPr>
                <w:i/>
              </w:rPr>
            </w:pPr>
            <w:r>
              <w:t xml:space="preserve">DATA </w:t>
            </w:r>
            <w:r>
              <w:rPr>
                <w:i/>
              </w:rPr>
              <w:t>datafile [headerfile]</w:t>
            </w:r>
          </w:p>
          <w:p w:rsidR="00013DC0" w:rsidRDefault="00C92CE0">
            <w:pPr>
              <w:pStyle w:val="TableBodyText"/>
            </w:pPr>
            <w:r>
              <w:t>Specifies that this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013DC0" w:rsidTr="00013DC0">
        <w:trPr>
          <w:trHeight w:val="300"/>
        </w:trPr>
        <w:tc>
          <w:tcPr>
            <w:tcW w:w="463" w:type="pct"/>
            <w:noWrap/>
            <w:hideMark/>
          </w:tcPr>
          <w:p w:rsidR="00013DC0" w:rsidRDefault="00C92CE0">
            <w:pPr>
              <w:pStyle w:val="TableBodyText"/>
            </w:pPr>
            <w:r>
              <w:t xml:space="preserve">0x29 </w:t>
            </w:r>
          </w:p>
        </w:tc>
        <w:tc>
          <w:tcPr>
            <w:tcW w:w="925" w:type="pct"/>
            <w:noWrap/>
            <w:hideMark/>
          </w:tcPr>
          <w:p w:rsidR="00013DC0" w:rsidRDefault="00C92CE0">
            <w:pPr>
              <w:pStyle w:val="TableBodyText"/>
            </w:pPr>
            <w:r>
              <w:t>NEXT</w:t>
            </w:r>
          </w:p>
        </w:tc>
        <w:tc>
          <w:tcPr>
            <w:tcW w:w="3612" w:type="pct"/>
            <w:noWrap/>
            <w:hideMark/>
          </w:tcPr>
          <w:p w:rsidR="00013DC0" w:rsidRDefault="00C92CE0">
            <w:pPr>
              <w:pStyle w:val="TableBodyText"/>
            </w:pPr>
            <w:r>
              <w:t>Specified in [ECMA-376] part 1, section 17</w:t>
            </w:r>
            <w:r>
              <w:t>.16.5.38.</w:t>
            </w:r>
          </w:p>
        </w:tc>
      </w:tr>
      <w:tr w:rsidR="00013DC0" w:rsidTr="00013DC0">
        <w:trPr>
          <w:trHeight w:val="300"/>
        </w:trPr>
        <w:tc>
          <w:tcPr>
            <w:tcW w:w="463" w:type="pct"/>
            <w:noWrap/>
            <w:hideMark/>
          </w:tcPr>
          <w:p w:rsidR="00013DC0" w:rsidRDefault="00C92CE0">
            <w:pPr>
              <w:pStyle w:val="TableBodyText"/>
            </w:pPr>
            <w:r>
              <w:lastRenderedPageBreak/>
              <w:t xml:space="preserve">0x2A </w:t>
            </w:r>
          </w:p>
        </w:tc>
        <w:tc>
          <w:tcPr>
            <w:tcW w:w="925" w:type="pct"/>
            <w:noWrap/>
            <w:hideMark/>
          </w:tcPr>
          <w:p w:rsidR="00013DC0" w:rsidRDefault="00C92CE0">
            <w:pPr>
              <w:pStyle w:val="TableBodyText"/>
            </w:pPr>
            <w:r>
              <w:t>NEXTIF</w:t>
            </w:r>
          </w:p>
        </w:tc>
        <w:tc>
          <w:tcPr>
            <w:tcW w:w="3612" w:type="pct"/>
            <w:noWrap/>
            <w:hideMark/>
          </w:tcPr>
          <w:p w:rsidR="00013DC0" w:rsidRDefault="00C92CE0">
            <w:pPr>
              <w:pStyle w:val="TableBodyText"/>
            </w:pPr>
            <w:r>
              <w:t>Specified in [ECMA-376] part 1, section 17.16.5.39.</w:t>
            </w:r>
          </w:p>
        </w:tc>
      </w:tr>
      <w:tr w:rsidR="00013DC0" w:rsidTr="00013DC0">
        <w:trPr>
          <w:trHeight w:val="300"/>
        </w:trPr>
        <w:tc>
          <w:tcPr>
            <w:tcW w:w="463" w:type="pct"/>
            <w:noWrap/>
            <w:hideMark/>
          </w:tcPr>
          <w:p w:rsidR="00013DC0" w:rsidRDefault="00C92CE0">
            <w:pPr>
              <w:pStyle w:val="TableBodyText"/>
            </w:pPr>
            <w:r>
              <w:t xml:space="preserve">0x2B </w:t>
            </w:r>
          </w:p>
        </w:tc>
        <w:tc>
          <w:tcPr>
            <w:tcW w:w="925" w:type="pct"/>
            <w:noWrap/>
            <w:hideMark/>
          </w:tcPr>
          <w:p w:rsidR="00013DC0" w:rsidRDefault="00C92CE0">
            <w:pPr>
              <w:pStyle w:val="TableBodyText"/>
            </w:pPr>
            <w:r>
              <w:t>SKIPIF</w:t>
            </w:r>
          </w:p>
        </w:tc>
        <w:tc>
          <w:tcPr>
            <w:tcW w:w="3612" w:type="pct"/>
            <w:noWrap/>
            <w:hideMark/>
          </w:tcPr>
          <w:p w:rsidR="00013DC0" w:rsidRDefault="00C92CE0">
            <w:pPr>
              <w:pStyle w:val="TableBodyText"/>
            </w:pPr>
            <w:r>
              <w:t>Specified in [ECMA-376] part 1, section 17.16.5.58.</w:t>
            </w:r>
          </w:p>
        </w:tc>
      </w:tr>
      <w:tr w:rsidR="00013DC0" w:rsidTr="00013DC0">
        <w:trPr>
          <w:trHeight w:val="300"/>
        </w:trPr>
        <w:tc>
          <w:tcPr>
            <w:tcW w:w="463" w:type="pct"/>
            <w:noWrap/>
            <w:hideMark/>
          </w:tcPr>
          <w:p w:rsidR="00013DC0" w:rsidRDefault="00C92CE0">
            <w:pPr>
              <w:pStyle w:val="TableBodyText"/>
            </w:pPr>
            <w:r>
              <w:t xml:space="preserve">0x2C </w:t>
            </w:r>
          </w:p>
        </w:tc>
        <w:tc>
          <w:tcPr>
            <w:tcW w:w="925" w:type="pct"/>
            <w:noWrap/>
            <w:hideMark/>
          </w:tcPr>
          <w:p w:rsidR="00013DC0" w:rsidRDefault="00C92CE0">
            <w:pPr>
              <w:pStyle w:val="TableBodyText"/>
            </w:pPr>
            <w:r>
              <w:t>MERGEREC</w:t>
            </w:r>
          </w:p>
        </w:tc>
        <w:tc>
          <w:tcPr>
            <w:tcW w:w="3612" w:type="pct"/>
            <w:noWrap/>
            <w:hideMark/>
          </w:tcPr>
          <w:p w:rsidR="00013DC0" w:rsidRDefault="00C92CE0">
            <w:pPr>
              <w:pStyle w:val="TableBodyText"/>
            </w:pPr>
            <w:r>
              <w:t>Specified in [ECMA-376] part 1, section 17.16.5.36.</w:t>
            </w:r>
          </w:p>
        </w:tc>
      </w:tr>
      <w:tr w:rsidR="00013DC0" w:rsidTr="00013DC0">
        <w:trPr>
          <w:trHeight w:val="300"/>
        </w:trPr>
        <w:tc>
          <w:tcPr>
            <w:tcW w:w="463" w:type="pct"/>
            <w:noWrap/>
            <w:hideMark/>
          </w:tcPr>
          <w:p w:rsidR="00013DC0" w:rsidRDefault="00C92CE0">
            <w:pPr>
              <w:pStyle w:val="TableBodyText"/>
            </w:pPr>
            <w:r>
              <w:t xml:space="preserve">0x2D </w:t>
            </w:r>
          </w:p>
        </w:tc>
        <w:tc>
          <w:tcPr>
            <w:tcW w:w="925" w:type="pct"/>
            <w:noWrap/>
            <w:hideMark/>
          </w:tcPr>
          <w:p w:rsidR="00013DC0" w:rsidRDefault="00C92CE0">
            <w:pPr>
              <w:pStyle w:val="TableBodyText"/>
            </w:pPr>
            <w:r>
              <w:t>DDE</w:t>
            </w:r>
          </w:p>
        </w:tc>
        <w:tc>
          <w:tcPr>
            <w:tcW w:w="3612" w:type="pct"/>
            <w:noWrap/>
            <w:hideMark/>
          </w:tcPr>
          <w:p w:rsidR="00013DC0" w:rsidRDefault="00C92CE0">
            <w:pPr>
              <w:pStyle w:val="TableBodyText"/>
            </w:pPr>
            <w:r>
              <w:t xml:space="preserve">Specified in </w:t>
            </w:r>
            <w:hyperlink r:id="rId138" w:anchor="Section_db9b9b72b10b4e7e844c09f88c972219">
              <w:r>
                <w:rPr>
                  <w:rStyle w:val="Hyperlink"/>
                </w:rPr>
                <w:t>[MS-OE376]</w:t>
              </w:r>
            </w:hyperlink>
            <w:r>
              <w:t xml:space="preserve"> part 2, section 1.3.2.1.</w:t>
            </w:r>
          </w:p>
        </w:tc>
      </w:tr>
      <w:tr w:rsidR="00013DC0" w:rsidTr="00013DC0">
        <w:trPr>
          <w:trHeight w:val="300"/>
        </w:trPr>
        <w:tc>
          <w:tcPr>
            <w:tcW w:w="463" w:type="pct"/>
            <w:noWrap/>
            <w:hideMark/>
          </w:tcPr>
          <w:p w:rsidR="00013DC0" w:rsidRDefault="00C92CE0">
            <w:pPr>
              <w:pStyle w:val="TableBodyText"/>
            </w:pPr>
            <w:r>
              <w:t xml:space="preserve">0x2E </w:t>
            </w:r>
          </w:p>
        </w:tc>
        <w:tc>
          <w:tcPr>
            <w:tcW w:w="925" w:type="pct"/>
            <w:noWrap/>
            <w:hideMark/>
          </w:tcPr>
          <w:p w:rsidR="00013DC0" w:rsidRDefault="00C92CE0">
            <w:pPr>
              <w:pStyle w:val="TableBodyText"/>
            </w:pPr>
            <w:r>
              <w:t>DDEAUTO</w:t>
            </w:r>
          </w:p>
        </w:tc>
        <w:tc>
          <w:tcPr>
            <w:tcW w:w="3612" w:type="pct"/>
            <w:noWrap/>
            <w:hideMark/>
          </w:tcPr>
          <w:p w:rsidR="00013DC0" w:rsidRDefault="00C92CE0">
            <w:pPr>
              <w:pStyle w:val="TableBodyText"/>
            </w:pPr>
            <w:r>
              <w:t>Specified in [MS-OE376] part 2, section 1.3.2.2.</w:t>
            </w:r>
          </w:p>
        </w:tc>
      </w:tr>
      <w:tr w:rsidR="00013DC0" w:rsidTr="00013DC0">
        <w:trPr>
          <w:trHeight w:val="300"/>
        </w:trPr>
        <w:tc>
          <w:tcPr>
            <w:tcW w:w="463" w:type="pct"/>
            <w:noWrap/>
            <w:hideMark/>
          </w:tcPr>
          <w:p w:rsidR="00013DC0" w:rsidRDefault="00C92CE0">
            <w:pPr>
              <w:pStyle w:val="TableBodyText"/>
            </w:pPr>
            <w:r>
              <w:t xml:space="preserve">0x2F </w:t>
            </w:r>
          </w:p>
        </w:tc>
        <w:tc>
          <w:tcPr>
            <w:tcW w:w="925" w:type="pct"/>
            <w:noWrap/>
            <w:hideMark/>
          </w:tcPr>
          <w:p w:rsidR="00013DC0" w:rsidRDefault="00C92CE0">
            <w:pPr>
              <w:pStyle w:val="TableBodyText"/>
            </w:pPr>
            <w:r>
              <w:t>GLOSSARY</w:t>
            </w:r>
          </w:p>
        </w:tc>
        <w:tc>
          <w:tcPr>
            <w:tcW w:w="3612" w:type="pct"/>
            <w:noWrap/>
            <w:hideMark/>
          </w:tcPr>
          <w:p w:rsidR="00013DC0" w:rsidRDefault="00C92CE0">
            <w:pPr>
              <w:pStyle w:val="TableBodyText"/>
            </w:pPr>
            <w:r>
              <w:t xml:space="preserve">This field is identical to </w:t>
            </w:r>
            <w:r>
              <w:rPr>
                <w:b/>
              </w:rPr>
              <w:t>AUTOTEXT</w:t>
            </w:r>
            <w:r>
              <w:t xml:space="preserve"> specified in [ECMA-376] pa</w:t>
            </w:r>
            <w:r>
              <w:t>rt 1, section 17.16.5.5.</w:t>
            </w:r>
          </w:p>
        </w:tc>
      </w:tr>
      <w:tr w:rsidR="00013DC0" w:rsidTr="00013DC0">
        <w:trPr>
          <w:trHeight w:val="300"/>
        </w:trPr>
        <w:tc>
          <w:tcPr>
            <w:tcW w:w="463" w:type="pct"/>
            <w:noWrap/>
            <w:hideMark/>
          </w:tcPr>
          <w:p w:rsidR="00013DC0" w:rsidRDefault="00C92CE0">
            <w:pPr>
              <w:pStyle w:val="TableBodyText"/>
            </w:pPr>
            <w:r>
              <w:t xml:space="preserve">0x30 </w:t>
            </w:r>
          </w:p>
        </w:tc>
        <w:tc>
          <w:tcPr>
            <w:tcW w:w="925" w:type="pct"/>
            <w:noWrap/>
            <w:hideMark/>
          </w:tcPr>
          <w:p w:rsidR="00013DC0" w:rsidRDefault="00C92CE0">
            <w:pPr>
              <w:pStyle w:val="TableBodyText"/>
            </w:pPr>
            <w:r>
              <w:t>PRINT</w:t>
            </w:r>
          </w:p>
        </w:tc>
        <w:tc>
          <w:tcPr>
            <w:tcW w:w="3612" w:type="pct"/>
            <w:noWrap/>
            <w:hideMark/>
          </w:tcPr>
          <w:p w:rsidR="00013DC0" w:rsidRDefault="00C92CE0">
            <w:pPr>
              <w:pStyle w:val="TableBodyText"/>
            </w:pPr>
            <w:r>
              <w:t>Specified in [ECMA-376] part 1, section 17.16.5.46.</w:t>
            </w:r>
          </w:p>
        </w:tc>
      </w:tr>
      <w:tr w:rsidR="00013DC0" w:rsidTr="00013DC0">
        <w:trPr>
          <w:trHeight w:val="300"/>
        </w:trPr>
        <w:tc>
          <w:tcPr>
            <w:tcW w:w="463" w:type="pct"/>
            <w:noWrap/>
            <w:hideMark/>
          </w:tcPr>
          <w:p w:rsidR="00013DC0" w:rsidRDefault="00C92CE0">
            <w:pPr>
              <w:pStyle w:val="TableBodyText"/>
            </w:pPr>
            <w:r>
              <w:t xml:space="preserve">0x31 </w:t>
            </w:r>
          </w:p>
        </w:tc>
        <w:tc>
          <w:tcPr>
            <w:tcW w:w="925" w:type="pct"/>
            <w:noWrap/>
            <w:hideMark/>
          </w:tcPr>
          <w:p w:rsidR="00013DC0" w:rsidRDefault="00C92CE0">
            <w:pPr>
              <w:pStyle w:val="TableBodyText"/>
            </w:pPr>
            <w:r>
              <w:t>EQ</w:t>
            </w:r>
          </w:p>
        </w:tc>
        <w:tc>
          <w:tcPr>
            <w:tcW w:w="3612" w:type="pct"/>
            <w:noWrap/>
            <w:hideMark/>
          </w:tcPr>
          <w:p w:rsidR="00013DC0" w:rsidRDefault="00C92CE0">
            <w:pPr>
              <w:pStyle w:val="TableBodyText"/>
            </w:pPr>
            <w:r>
              <w:t>Specified in [ECMA-376] part 4, section 14.10.4.6.</w:t>
            </w:r>
          </w:p>
        </w:tc>
      </w:tr>
      <w:tr w:rsidR="00013DC0" w:rsidTr="00013DC0">
        <w:trPr>
          <w:trHeight w:val="300"/>
        </w:trPr>
        <w:tc>
          <w:tcPr>
            <w:tcW w:w="463" w:type="pct"/>
            <w:noWrap/>
            <w:hideMark/>
          </w:tcPr>
          <w:p w:rsidR="00013DC0" w:rsidRDefault="00C92CE0">
            <w:pPr>
              <w:pStyle w:val="TableBodyText"/>
            </w:pPr>
            <w:r>
              <w:t xml:space="preserve">0x32 </w:t>
            </w:r>
          </w:p>
        </w:tc>
        <w:tc>
          <w:tcPr>
            <w:tcW w:w="925" w:type="pct"/>
            <w:noWrap/>
            <w:hideMark/>
          </w:tcPr>
          <w:p w:rsidR="00013DC0" w:rsidRDefault="00C92CE0">
            <w:pPr>
              <w:pStyle w:val="TableBodyText"/>
            </w:pPr>
            <w:r>
              <w:t>GOTOBUTTON</w:t>
            </w:r>
          </w:p>
        </w:tc>
        <w:tc>
          <w:tcPr>
            <w:tcW w:w="3612" w:type="pct"/>
            <w:noWrap/>
            <w:hideMark/>
          </w:tcPr>
          <w:p w:rsidR="00013DC0" w:rsidRDefault="00C92CE0">
            <w:pPr>
              <w:pStyle w:val="TableBodyText"/>
            </w:pPr>
            <w:r>
              <w:t>Specified in [ECMA-376] part 1, section 17.16.5.23.</w:t>
            </w:r>
          </w:p>
        </w:tc>
      </w:tr>
      <w:tr w:rsidR="00013DC0" w:rsidTr="00013DC0">
        <w:trPr>
          <w:trHeight w:val="300"/>
        </w:trPr>
        <w:tc>
          <w:tcPr>
            <w:tcW w:w="463" w:type="pct"/>
            <w:noWrap/>
            <w:hideMark/>
          </w:tcPr>
          <w:p w:rsidR="00013DC0" w:rsidRDefault="00C92CE0">
            <w:pPr>
              <w:pStyle w:val="TableBodyText"/>
            </w:pPr>
            <w:r>
              <w:t xml:space="preserve">0x33 </w:t>
            </w:r>
          </w:p>
        </w:tc>
        <w:tc>
          <w:tcPr>
            <w:tcW w:w="925" w:type="pct"/>
            <w:noWrap/>
            <w:hideMark/>
          </w:tcPr>
          <w:p w:rsidR="00013DC0" w:rsidRDefault="00C92CE0">
            <w:pPr>
              <w:pStyle w:val="TableBodyText"/>
            </w:pPr>
            <w:r>
              <w:t>MACROBUTTON</w:t>
            </w:r>
          </w:p>
        </w:tc>
        <w:tc>
          <w:tcPr>
            <w:tcW w:w="3612" w:type="pct"/>
            <w:noWrap/>
            <w:hideMark/>
          </w:tcPr>
          <w:p w:rsidR="00013DC0" w:rsidRDefault="00C92CE0">
            <w:pPr>
              <w:pStyle w:val="TableBodyText"/>
            </w:pPr>
            <w:r>
              <w:t xml:space="preserve">Specified in </w:t>
            </w:r>
            <w:r>
              <w:t>[ECMA-376] part 1, section 17.16.5.34.</w:t>
            </w:r>
          </w:p>
        </w:tc>
      </w:tr>
      <w:tr w:rsidR="00013DC0" w:rsidTr="00013DC0">
        <w:trPr>
          <w:trHeight w:val="300"/>
        </w:trPr>
        <w:tc>
          <w:tcPr>
            <w:tcW w:w="463" w:type="pct"/>
            <w:noWrap/>
            <w:hideMark/>
          </w:tcPr>
          <w:p w:rsidR="00013DC0" w:rsidRDefault="00C92CE0">
            <w:pPr>
              <w:pStyle w:val="TableBodyText"/>
            </w:pPr>
            <w:r>
              <w:t xml:space="preserve">0x34 </w:t>
            </w:r>
          </w:p>
        </w:tc>
        <w:tc>
          <w:tcPr>
            <w:tcW w:w="925" w:type="pct"/>
            <w:noWrap/>
            <w:hideMark/>
          </w:tcPr>
          <w:p w:rsidR="00013DC0" w:rsidRDefault="00C92CE0">
            <w:pPr>
              <w:pStyle w:val="TableBodyText"/>
            </w:pPr>
            <w:r>
              <w:t>AUTONUMOUT</w:t>
            </w:r>
          </w:p>
        </w:tc>
        <w:tc>
          <w:tcPr>
            <w:tcW w:w="3612" w:type="pct"/>
            <w:noWrap/>
            <w:hideMark/>
          </w:tcPr>
          <w:p w:rsidR="00013DC0" w:rsidRDefault="00C92CE0">
            <w:pPr>
              <w:pStyle w:val="TableBodyText"/>
            </w:pPr>
            <w:r>
              <w:t>Specified in [ECMA-376] part 4, section 14.10.4.3.</w:t>
            </w:r>
          </w:p>
        </w:tc>
      </w:tr>
      <w:tr w:rsidR="00013DC0" w:rsidTr="00013DC0">
        <w:trPr>
          <w:trHeight w:val="300"/>
        </w:trPr>
        <w:tc>
          <w:tcPr>
            <w:tcW w:w="463" w:type="pct"/>
            <w:noWrap/>
            <w:hideMark/>
          </w:tcPr>
          <w:p w:rsidR="00013DC0" w:rsidRDefault="00C92CE0">
            <w:pPr>
              <w:pStyle w:val="TableBodyText"/>
            </w:pPr>
            <w:r>
              <w:t xml:space="preserve">0x35 </w:t>
            </w:r>
          </w:p>
        </w:tc>
        <w:tc>
          <w:tcPr>
            <w:tcW w:w="925" w:type="pct"/>
            <w:noWrap/>
            <w:hideMark/>
          </w:tcPr>
          <w:p w:rsidR="00013DC0" w:rsidRDefault="00C92CE0">
            <w:pPr>
              <w:pStyle w:val="TableBodyText"/>
            </w:pPr>
            <w:r>
              <w:t>AUTONUMLGL</w:t>
            </w:r>
          </w:p>
        </w:tc>
        <w:tc>
          <w:tcPr>
            <w:tcW w:w="3612" w:type="pct"/>
            <w:noWrap/>
            <w:hideMark/>
          </w:tcPr>
          <w:p w:rsidR="00013DC0" w:rsidRDefault="00C92CE0">
            <w:pPr>
              <w:pStyle w:val="TableBodyText"/>
            </w:pPr>
            <w:r>
              <w:t>Specified in [ECMA-376] part 4, section 14.10.4.2.</w:t>
            </w:r>
          </w:p>
        </w:tc>
      </w:tr>
      <w:tr w:rsidR="00013DC0" w:rsidTr="00013DC0">
        <w:trPr>
          <w:trHeight w:val="300"/>
        </w:trPr>
        <w:tc>
          <w:tcPr>
            <w:tcW w:w="463" w:type="pct"/>
            <w:noWrap/>
            <w:hideMark/>
          </w:tcPr>
          <w:p w:rsidR="00013DC0" w:rsidRDefault="00C92CE0">
            <w:pPr>
              <w:pStyle w:val="TableBodyText"/>
            </w:pPr>
            <w:r>
              <w:t xml:space="preserve">0x36 </w:t>
            </w:r>
          </w:p>
        </w:tc>
        <w:tc>
          <w:tcPr>
            <w:tcW w:w="925" w:type="pct"/>
            <w:noWrap/>
            <w:hideMark/>
          </w:tcPr>
          <w:p w:rsidR="00013DC0" w:rsidRDefault="00C92CE0">
            <w:pPr>
              <w:pStyle w:val="TableBodyText"/>
            </w:pPr>
            <w:r>
              <w:t>AUTONUM</w:t>
            </w:r>
          </w:p>
        </w:tc>
        <w:tc>
          <w:tcPr>
            <w:tcW w:w="3612" w:type="pct"/>
            <w:noWrap/>
            <w:hideMark/>
          </w:tcPr>
          <w:p w:rsidR="00013DC0" w:rsidRDefault="00C92CE0">
            <w:pPr>
              <w:pStyle w:val="TableBodyText"/>
            </w:pPr>
            <w:r>
              <w:t>Specified in [ECMA-376] part 4, section 14.10.4.1.</w:t>
            </w:r>
          </w:p>
        </w:tc>
      </w:tr>
      <w:tr w:rsidR="00013DC0" w:rsidTr="00013DC0">
        <w:trPr>
          <w:trHeight w:val="300"/>
        </w:trPr>
        <w:tc>
          <w:tcPr>
            <w:tcW w:w="463" w:type="pct"/>
            <w:noWrap/>
            <w:hideMark/>
          </w:tcPr>
          <w:p w:rsidR="00013DC0" w:rsidRDefault="00C92CE0">
            <w:pPr>
              <w:pStyle w:val="TableBodyText"/>
            </w:pPr>
            <w:r>
              <w:t xml:space="preserve">0x37 </w:t>
            </w:r>
          </w:p>
        </w:tc>
        <w:tc>
          <w:tcPr>
            <w:tcW w:w="925" w:type="pct"/>
            <w:noWrap/>
            <w:hideMark/>
          </w:tcPr>
          <w:p w:rsidR="00013DC0" w:rsidRDefault="00C92CE0">
            <w:pPr>
              <w:pStyle w:val="TableBodyText"/>
            </w:pPr>
            <w:r>
              <w:t>IMPORT</w:t>
            </w:r>
          </w:p>
        </w:tc>
        <w:tc>
          <w:tcPr>
            <w:tcW w:w="3612" w:type="pct"/>
            <w:noWrap/>
            <w:hideMark/>
          </w:tcPr>
          <w:p w:rsidR="00013DC0" w:rsidRDefault="00C92CE0">
            <w:pPr>
              <w:pStyle w:val="TableBodyText"/>
            </w:pPr>
            <w:r>
              <w:t>Identical to the INCLUDEPICTURE field specified in [ECMA-376] part 1, section 17.16.5.27.</w:t>
            </w:r>
          </w:p>
        </w:tc>
      </w:tr>
      <w:tr w:rsidR="00013DC0" w:rsidTr="00013DC0">
        <w:trPr>
          <w:trHeight w:val="300"/>
        </w:trPr>
        <w:tc>
          <w:tcPr>
            <w:tcW w:w="463" w:type="pct"/>
            <w:noWrap/>
            <w:hideMark/>
          </w:tcPr>
          <w:p w:rsidR="00013DC0" w:rsidRDefault="00C92CE0">
            <w:pPr>
              <w:pStyle w:val="TableBodyText"/>
            </w:pPr>
            <w:r>
              <w:t xml:space="preserve">0x38 </w:t>
            </w:r>
          </w:p>
        </w:tc>
        <w:tc>
          <w:tcPr>
            <w:tcW w:w="925" w:type="pct"/>
            <w:noWrap/>
            <w:hideMark/>
          </w:tcPr>
          <w:p w:rsidR="00013DC0" w:rsidRDefault="00C92CE0">
            <w:pPr>
              <w:pStyle w:val="TableBodyText"/>
            </w:pPr>
            <w:r>
              <w:t>LINK</w:t>
            </w:r>
          </w:p>
        </w:tc>
        <w:tc>
          <w:tcPr>
            <w:tcW w:w="3612" w:type="pct"/>
            <w:noWrap/>
            <w:hideMark/>
          </w:tcPr>
          <w:p w:rsidR="00013DC0" w:rsidRDefault="00C92CE0">
            <w:pPr>
              <w:pStyle w:val="TableBodyText"/>
            </w:pPr>
            <w:r>
              <w:t>Specified in [ECMA-376] part 1, section 17.16.5.32.</w:t>
            </w:r>
          </w:p>
        </w:tc>
      </w:tr>
      <w:tr w:rsidR="00013DC0" w:rsidTr="00013DC0">
        <w:trPr>
          <w:trHeight w:val="300"/>
        </w:trPr>
        <w:tc>
          <w:tcPr>
            <w:tcW w:w="463" w:type="pct"/>
            <w:noWrap/>
            <w:hideMark/>
          </w:tcPr>
          <w:p w:rsidR="00013DC0" w:rsidRDefault="00C92CE0">
            <w:pPr>
              <w:pStyle w:val="TableBodyText"/>
            </w:pPr>
            <w:r>
              <w:t xml:space="preserve">0x39 </w:t>
            </w:r>
          </w:p>
        </w:tc>
        <w:tc>
          <w:tcPr>
            <w:tcW w:w="925" w:type="pct"/>
            <w:noWrap/>
            <w:hideMark/>
          </w:tcPr>
          <w:p w:rsidR="00013DC0" w:rsidRDefault="00C92CE0">
            <w:pPr>
              <w:pStyle w:val="TableBodyText"/>
            </w:pPr>
            <w:r>
              <w:t>SYMBOL</w:t>
            </w:r>
          </w:p>
        </w:tc>
        <w:tc>
          <w:tcPr>
            <w:tcW w:w="3612" w:type="pct"/>
            <w:noWrap/>
            <w:hideMark/>
          </w:tcPr>
          <w:p w:rsidR="00013DC0" w:rsidRDefault="00C92CE0">
            <w:pPr>
              <w:pStyle w:val="TableBodyText"/>
            </w:pPr>
            <w:r>
              <w:t>Specified in [ECMA-376] part 1, section 17.16.5.61.</w:t>
            </w:r>
          </w:p>
        </w:tc>
      </w:tr>
      <w:tr w:rsidR="00013DC0" w:rsidTr="00013DC0">
        <w:trPr>
          <w:trHeight w:val="300"/>
        </w:trPr>
        <w:tc>
          <w:tcPr>
            <w:tcW w:w="463" w:type="pct"/>
            <w:noWrap/>
            <w:hideMark/>
          </w:tcPr>
          <w:p w:rsidR="00013DC0" w:rsidRDefault="00C92CE0">
            <w:pPr>
              <w:pStyle w:val="TableBodyText"/>
            </w:pPr>
            <w:r>
              <w:t xml:space="preserve">0x3A </w:t>
            </w:r>
          </w:p>
        </w:tc>
        <w:tc>
          <w:tcPr>
            <w:tcW w:w="925" w:type="pct"/>
            <w:noWrap/>
            <w:hideMark/>
          </w:tcPr>
          <w:p w:rsidR="00013DC0" w:rsidRDefault="00C92CE0">
            <w:pPr>
              <w:pStyle w:val="TableBodyText"/>
            </w:pPr>
            <w:r>
              <w:t>EMBED</w:t>
            </w:r>
          </w:p>
        </w:tc>
        <w:tc>
          <w:tcPr>
            <w:tcW w:w="3612" w:type="pct"/>
            <w:noWrap/>
            <w:hideMark/>
          </w:tcPr>
          <w:p w:rsidR="00013DC0" w:rsidRDefault="00C92CE0">
            <w:pPr>
              <w:pStyle w:val="TableBodyText"/>
            </w:pPr>
            <w:r>
              <w:t xml:space="preserve">Specifies that the field represents an embedded </w:t>
            </w:r>
            <w:hyperlink w:anchor="gt_cdff9514-a3fb-4897-941d-4e99193a0096">
              <w:r>
                <w:rPr>
                  <w:rStyle w:val="HyperlinkGreen"/>
                  <w:b/>
                </w:rPr>
                <w:t>OLE object</w:t>
              </w:r>
            </w:hyperlink>
            <w:r>
              <w:t>.</w:t>
            </w:r>
          </w:p>
        </w:tc>
      </w:tr>
      <w:tr w:rsidR="00013DC0" w:rsidTr="00013DC0">
        <w:trPr>
          <w:trHeight w:val="300"/>
        </w:trPr>
        <w:tc>
          <w:tcPr>
            <w:tcW w:w="463" w:type="pct"/>
            <w:noWrap/>
            <w:hideMark/>
          </w:tcPr>
          <w:p w:rsidR="00013DC0" w:rsidRDefault="00C92CE0">
            <w:pPr>
              <w:pStyle w:val="TableBodyText"/>
            </w:pPr>
            <w:r>
              <w:t xml:space="preserve">0x3B </w:t>
            </w:r>
          </w:p>
        </w:tc>
        <w:tc>
          <w:tcPr>
            <w:tcW w:w="925" w:type="pct"/>
            <w:noWrap/>
            <w:hideMark/>
          </w:tcPr>
          <w:p w:rsidR="00013DC0" w:rsidRDefault="00C92CE0">
            <w:pPr>
              <w:pStyle w:val="TableBodyText"/>
            </w:pPr>
            <w:r>
              <w:t>MERGEFIELD</w:t>
            </w:r>
          </w:p>
        </w:tc>
        <w:tc>
          <w:tcPr>
            <w:tcW w:w="3612" w:type="pct"/>
            <w:noWrap/>
            <w:hideMark/>
          </w:tcPr>
          <w:p w:rsidR="00013DC0" w:rsidRDefault="00C92CE0">
            <w:pPr>
              <w:pStyle w:val="TableBodyText"/>
            </w:pPr>
            <w:r>
              <w:t>Specified in [ECMA-376] part 1, section 17.16.5.35.</w:t>
            </w:r>
          </w:p>
        </w:tc>
      </w:tr>
      <w:tr w:rsidR="00013DC0" w:rsidTr="00013DC0">
        <w:trPr>
          <w:trHeight w:val="300"/>
        </w:trPr>
        <w:tc>
          <w:tcPr>
            <w:tcW w:w="463" w:type="pct"/>
            <w:noWrap/>
            <w:hideMark/>
          </w:tcPr>
          <w:p w:rsidR="00013DC0" w:rsidRDefault="00C92CE0">
            <w:pPr>
              <w:pStyle w:val="TableBodyText"/>
            </w:pPr>
            <w:r>
              <w:t xml:space="preserve">0x3C </w:t>
            </w:r>
          </w:p>
        </w:tc>
        <w:tc>
          <w:tcPr>
            <w:tcW w:w="925" w:type="pct"/>
            <w:noWrap/>
            <w:hideMark/>
          </w:tcPr>
          <w:p w:rsidR="00013DC0" w:rsidRDefault="00C92CE0">
            <w:pPr>
              <w:pStyle w:val="TableBodyText"/>
            </w:pPr>
            <w:r>
              <w:t>USERNAME</w:t>
            </w:r>
          </w:p>
        </w:tc>
        <w:tc>
          <w:tcPr>
            <w:tcW w:w="3612" w:type="pct"/>
            <w:noWrap/>
            <w:hideMark/>
          </w:tcPr>
          <w:p w:rsidR="00013DC0" w:rsidRDefault="00C92CE0">
            <w:pPr>
              <w:pStyle w:val="TableBodyText"/>
            </w:pPr>
            <w:r>
              <w:t>Specified in [ECMA-376] part 1, section 17.16.5.</w:t>
            </w:r>
            <w:r>
              <w:t>71.</w:t>
            </w:r>
          </w:p>
        </w:tc>
      </w:tr>
      <w:tr w:rsidR="00013DC0" w:rsidTr="00013DC0">
        <w:trPr>
          <w:trHeight w:val="300"/>
        </w:trPr>
        <w:tc>
          <w:tcPr>
            <w:tcW w:w="463" w:type="pct"/>
            <w:noWrap/>
            <w:hideMark/>
          </w:tcPr>
          <w:p w:rsidR="00013DC0" w:rsidRDefault="00C92CE0">
            <w:pPr>
              <w:pStyle w:val="TableBodyText"/>
            </w:pPr>
            <w:r>
              <w:t>0x3D</w:t>
            </w:r>
          </w:p>
        </w:tc>
        <w:tc>
          <w:tcPr>
            <w:tcW w:w="925" w:type="pct"/>
            <w:noWrap/>
            <w:hideMark/>
          </w:tcPr>
          <w:p w:rsidR="00013DC0" w:rsidRDefault="00C92CE0">
            <w:pPr>
              <w:pStyle w:val="TableBodyText"/>
            </w:pPr>
            <w:r>
              <w:t>USERINITIALS</w:t>
            </w:r>
          </w:p>
        </w:tc>
        <w:tc>
          <w:tcPr>
            <w:tcW w:w="3612" w:type="pct"/>
            <w:noWrap/>
            <w:hideMark/>
          </w:tcPr>
          <w:p w:rsidR="00013DC0" w:rsidRDefault="00C92CE0">
            <w:pPr>
              <w:pStyle w:val="TableBodyText"/>
            </w:pPr>
            <w:r>
              <w:t>Specified in [ECMA-376] part 1, section 17.16.5.70.</w:t>
            </w:r>
          </w:p>
        </w:tc>
      </w:tr>
      <w:tr w:rsidR="00013DC0" w:rsidTr="00013DC0">
        <w:trPr>
          <w:trHeight w:val="300"/>
        </w:trPr>
        <w:tc>
          <w:tcPr>
            <w:tcW w:w="463" w:type="pct"/>
            <w:noWrap/>
            <w:hideMark/>
          </w:tcPr>
          <w:p w:rsidR="00013DC0" w:rsidRDefault="00C92CE0">
            <w:pPr>
              <w:pStyle w:val="TableBodyText"/>
            </w:pPr>
            <w:r>
              <w:t xml:space="preserve">0x3E </w:t>
            </w:r>
          </w:p>
        </w:tc>
        <w:tc>
          <w:tcPr>
            <w:tcW w:w="925" w:type="pct"/>
            <w:noWrap/>
            <w:hideMark/>
          </w:tcPr>
          <w:p w:rsidR="00013DC0" w:rsidRDefault="00C92CE0">
            <w:pPr>
              <w:pStyle w:val="TableBodyText"/>
            </w:pPr>
            <w:r>
              <w:t>USERADDRESS</w:t>
            </w:r>
          </w:p>
        </w:tc>
        <w:tc>
          <w:tcPr>
            <w:tcW w:w="3612" w:type="pct"/>
            <w:noWrap/>
            <w:hideMark/>
          </w:tcPr>
          <w:p w:rsidR="00013DC0" w:rsidRDefault="00C92CE0">
            <w:pPr>
              <w:pStyle w:val="TableBodyText"/>
            </w:pPr>
            <w:r>
              <w:t>Specified in [ECMA-376] part 1, section 17.16.5.69.</w:t>
            </w:r>
          </w:p>
        </w:tc>
      </w:tr>
      <w:tr w:rsidR="00013DC0" w:rsidTr="00013DC0">
        <w:trPr>
          <w:trHeight w:val="300"/>
        </w:trPr>
        <w:tc>
          <w:tcPr>
            <w:tcW w:w="463" w:type="pct"/>
            <w:noWrap/>
            <w:hideMark/>
          </w:tcPr>
          <w:p w:rsidR="00013DC0" w:rsidRDefault="00C92CE0">
            <w:pPr>
              <w:pStyle w:val="TableBodyText"/>
            </w:pPr>
            <w:r>
              <w:t xml:space="preserve">0x3F </w:t>
            </w:r>
          </w:p>
        </w:tc>
        <w:tc>
          <w:tcPr>
            <w:tcW w:w="925" w:type="pct"/>
            <w:noWrap/>
            <w:hideMark/>
          </w:tcPr>
          <w:p w:rsidR="00013DC0" w:rsidRDefault="00C92CE0">
            <w:pPr>
              <w:pStyle w:val="TableBodyText"/>
            </w:pPr>
            <w:r>
              <w:t>BARCODE</w:t>
            </w:r>
          </w:p>
        </w:tc>
        <w:tc>
          <w:tcPr>
            <w:tcW w:w="3612" w:type="pct"/>
            <w:noWrap/>
            <w:hideMark/>
          </w:tcPr>
          <w:p w:rsidR="00013DC0" w:rsidRDefault="00C92CE0">
            <w:pPr>
              <w:pStyle w:val="TableBodyText"/>
            </w:pPr>
            <w:r>
              <w:t>Specified in [ECMA-376] part 4, section 14.10.4.4.</w:t>
            </w:r>
          </w:p>
        </w:tc>
      </w:tr>
      <w:tr w:rsidR="00013DC0" w:rsidTr="00013DC0">
        <w:trPr>
          <w:trHeight w:val="300"/>
        </w:trPr>
        <w:tc>
          <w:tcPr>
            <w:tcW w:w="463" w:type="pct"/>
            <w:noWrap/>
            <w:hideMark/>
          </w:tcPr>
          <w:p w:rsidR="00013DC0" w:rsidRDefault="00C92CE0">
            <w:pPr>
              <w:pStyle w:val="TableBodyText"/>
            </w:pPr>
            <w:r>
              <w:t xml:space="preserve">0x40 </w:t>
            </w:r>
          </w:p>
        </w:tc>
        <w:tc>
          <w:tcPr>
            <w:tcW w:w="925" w:type="pct"/>
            <w:noWrap/>
            <w:hideMark/>
          </w:tcPr>
          <w:p w:rsidR="00013DC0" w:rsidRDefault="00C92CE0">
            <w:pPr>
              <w:pStyle w:val="TableBodyText"/>
            </w:pPr>
            <w:r>
              <w:t>DOCVARIABLE</w:t>
            </w:r>
          </w:p>
        </w:tc>
        <w:tc>
          <w:tcPr>
            <w:tcW w:w="3612" w:type="pct"/>
            <w:noWrap/>
            <w:hideMark/>
          </w:tcPr>
          <w:p w:rsidR="00013DC0" w:rsidRDefault="00C92CE0">
            <w:pPr>
              <w:pStyle w:val="TableBodyText"/>
            </w:pPr>
            <w:r>
              <w:t>Specified in [ECMA-376]</w:t>
            </w:r>
            <w:r>
              <w:t xml:space="preserve"> part 1, section 17.16.5.15.</w:t>
            </w:r>
          </w:p>
        </w:tc>
      </w:tr>
      <w:tr w:rsidR="00013DC0" w:rsidTr="00013DC0">
        <w:trPr>
          <w:trHeight w:val="300"/>
        </w:trPr>
        <w:tc>
          <w:tcPr>
            <w:tcW w:w="463" w:type="pct"/>
            <w:noWrap/>
            <w:hideMark/>
          </w:tcPr>
          <w:p w:rsidR="00013DC0" w:rsidRDefault="00C92CE0">
            <w:pPr>
              <w:pStyle w:val="TableBodyText"/>
            </w:pPr>
            <w:r>
              <w:t xml:space="preserve">0x41 </w:t>
            </w:r>
          </w:p>
        </w:tc>
        <w:tc>
          <w:tcPr>
            <w:tcW w:w="925" w:type="pct"/>
            <w:noWrap/>
            <w:hideMark/>
          </w:tcPr>
          <w:p w:rsidR="00013DC0" w:rsidRDefault="00C92CE0">
            <w:pPr>
              <w:pStyle w:val="TableBodyText"/>
            </w:pPr>
            <w:r>
              <w:t>SECTION</w:t>
            </w:r>
          </w:p>
        </w:tc>
        <w:tc>
          <w:tcPr>
            <w:tcW w:w="3612" w:type="pct"/>
            <w:noWrap/>
            <w:hideMark/>
          </w:tcPr>
          <w:p w:rsidR="00013DC0" w:rsidRDefault="00C92CE0">
            <w:pPr>
              <w:pStyle w:val="TableBodyText"/>
            </w:pPr>
            <w:r>
              <w:t>Specified in [ECMA-376] part 1, section 17.16.5.54.</w:t>
            </w:r>
          </w:p>
        </w:tc>
      </w:tr>
      <w:tr w:rsidR="00013DC0" w:rsidTr="00013DC0">
        <w:trPr>
          <w:trHeight w:val="300"/>
        </w:trPr>
        <w:tc>
          <w:tcPr>
            <w:tcW w:w="463" w:type="pct"/>
            <w:noWrap/>
            <w:hideMark/>
          </w:tcPr>
          <w:p w:rsidR="00013DC0" w:rsidRDefault="00C92CE0">
            <w:pPr>
              <w:pStyle w:val="TableBodyText"/>
            </w:pPr>
            <w:r>
              <w:t xml:space="preserve">0x42 </w:t>
            </w:r>
          </w:p>
        </w:tc>
        <w:tc>
          <w:tcPr>
            <w:tcW w:w="925" w:type="pct"/>
            <w:noWrap/>
            <w:hideMark/>
          </w:tcPr>
          <w:p w:rsidR="00013DC0" w:rsidRDefault="00C92CE0">
            <w:pPr>
              <w:pStyle w:val="TableBodyText"/>
            </w:pPr>
            <w:r>
              <w:t>SECTIONPAGES</w:t>
            </w:r>
          </w:p>
        </w:tc>
        <w:tc>
          <w:tcPr>
            <w:tcW w:w="3612" w:type="pct"/>
            <w:noWrap/>
            <w:hideMark/>
          </w:tcPr>
          <w:p w:rsidR="00013DC0" w:rsidRDefault="00C92CE0">
            <w:pPr>
              <w:pStyle w:val="TableBodyText"/>
            </w:pPr>
            <w:r>
              <w:t>Specified in [ECMA-376] part 1, section 17.16.5.55.</w:t>
            </w:r>
          </w:p>
        </w:tc>
      </w:tr>
      <w:tr w:rsidR="00013DC0" w:rsidTr="00013DC0">
        <w:trPr>
          <w:trHeight w:val="300"/>
        </w:trPr>
        <w:tc>
          <w:tcPr>
            <w:tcW w:w="463" w:type="pct"/>
            <w:noWrap/>
            <w:hideMark/>
          </w:tcPr>
          <w:p w:rsidR="00013DC0" w:rsidRDefault="00C92CE0">
            <w:pPr>
              <w:pStyle w:val="TableBodyText"/>
            </w:pPr>
            <w:r>
              <w:t xml:space="preserve">0x43 </w:t>
            </w:r>
          </w:p>
        </w:tc>
        <w:tc>
          <w:tcPr>
            <w:tcW w:w="925" w:type="pct"/>
            <w:noWrap/>
            <w:hideMark/>
          </w:tcPr>
          <w:p w:rsidR="00013DC0" w:rsidRDefault="00C92CE0">
            <w:pPr>
              <w:pStyle w:val="TableBodyText"/>
            </w:pPr>
            <w:r>
              <w:t>INCLUDEPICTURE</w:t>
            </w:r>
          </w:p>
        </w:tc>
        <w:tc>
          <w:tcPr>
            <w:tcW w:w="3612" w:type="pct"/>
            <w:noWrap/>
            <w:hideMark/>
          </w:tcPr>
          <w:p w:rsidR="00013DC0" w:rsidRDefault="00C92CE0">
            <w:pPr>
              <w:pStyle w:val="TableBodyText"/>
            </w:pPr>
            <w:r>
              <w:t>Specified in [ECMA-376] part 1, section 17.16.5.27.</w:t>
            </w:r>
          </w:p>
        </w:tc>
      </w:tr>
      <w:tr w:rsidR="00013DC0" w:rsidTr="00013DC0">
        <w:trPr>
          <w:trHeight w:val="300"/>
        </w:trPr>
        <w:tc>
          <w:tcPr>
            <w:tcW w:w="463" w:type="pct"/>
            <w:noWrap/>
            <w:hideMark/>
          </w:tcPr>
          <w:p w:rsidR="00013DC0" w:rsidRDefault="00C92CE0">
            <w:pPr>
              <w:pStyle w:val="TableBodyText"/>
            </w:pPr>
            <w:r>
              <w:t xml:space="preserve">0x44 </w:t>
            </w:r>
          </w:p>
        </w:tc>
        <w:tc>
          <w:tcPr>
            <w:tcW w:w="925" w:type="pct"/>
            <w:noWrap/>
            <w:hideMark/>
          </w:tcPr>
          <w:p w:rsidR="00013DC0" w:rsidRDefault="00C92CE0">
            <w:pPr>
              <w:pStyle w:val="TableBodyText"/>
            </w:pPr>
            <w:r>
              <w:t>INCLUDETEXT</w:t>
            </w:r>
          </w:p>
        </w:tc>
        <w:tc>
          <w:tcPr>
            <w:tcW w:w="3612" w:type="pct"/>
            <w:noWrap/>
            <w:hideMark/>
          </w:tcPr>
          <w:p w:rsidR="00013DC0" w:rsidRDefault="00C92CE0">
            <w:pPr>
              <w:pStyle w:val="TableBodyText"/>
            </w:pPr>
            <w:r>
              <w:t>Specified in [ECMA-376] part 1, section 17.16.5.28.</w:t>
            </w:r>
          </w:p>
        </w:tc>
      </w:tr>
      <w:tr w:rsidR="00013DC0" w:rsidTr="00013DC0">
        <w:trPr>
          <w:trHeight w:val="300"/>
        </w:trPr>
        <w:tc>
          <w:tcPr>
            <w:tcW w:w="463" w:type="pct"/>
            <w:noWrap/>
            <w:hideMark/>
          </w:tcPr>
          <w:p w:rsidR="00013DC0" w:rsidRDefault="00C92CE0">
            <w:pPr>
              <w:pStyle w:val="TableBodyText"/>
            </w:pPr>
            <w:r>
              <w:t xml:space="preserve">0x45 </w:t>
            </w:r>
          </w:p>
        </w:tc>
        <w:tc>
          <w:tcPr>
            <w:tcW w:w="925" w:type="pct"/>
            <w:noWrap/>
            <w:hideMark/>
          </w:tcPr>
          <w:p w:rsidR="00013DC0" w:rsidRDefault="00C92CE0">
            <w:pPr>
              <w:pStyle w:val="TableBodyText"/>
            </w:pPr>
            <w:r>
              <w:t>FILESIZE</w:t>
            </w:r>
          </w:p>
        </w:tc>
        <w:tc>
          <w:tcPr>
            <w:tcW w:w="3612" w:type="pct"/>
            <w:noWrap/>
            <w:hideMark/>
          </w:tcPr>
          <w:p w:rsidR="00013DC0" w:rsidRDefault="00C92CE0">
            <w:pPr>
              <w:pStyle w:val="TableBodyText"/>
            </w:pPr>
            <w:r>
              <w:t>Specified in [ECMA-376] part 1, section 17.16.5.18.</w:t>
            </w:r>
          </w:p>
        </w:tc>
      </w:tr>
      <w:tr w:rsidR="00013DC0" w:rsidTr="00013DC0">
        <w:trPr>
          <w:trHeight w:val="300"/>
        </w:trPr>
        <w:tc>
          <w:tcPr>
            <w:tcW w:w="463" w:type="pct"/>
            <w:noWrap/>
            <w:hideMark/>
          </w:tcPr>
          <w:p w:rsidR="00013DC0" w:rsidRDefault="00C92CE0">
            <w:pPr>
              <w:pStyle w:val="TableBodyText"/>
            </w:pPr>
            <w:r>
              <w:t xml:space="preserve">0x46 </w:t>
            </w:r>
          </w:p>
        </w:tc>
        <w:tc>
          <w:tcPr>
            <w:tcW w:w="925" w:type="pct"/>
            <w:noWrap/>
            <w:hideMark/>
          </w:tcPr>
          <w:p w:rsidR="00013DC0" w:rsidRDefault="00C92CE0">
            <w:pPr>
              <w:pStyle w:val="TableBodyText"/>
            </w:pPr>
            <w:r>
              <w:t>FORMTEXT</w:t>
            </w:r>
          </w:p>
        </w:tc>
        <w:tc>
          <w:tcPr>
            <w:tcW w:w="3612" w:type="pct"/>
            <w:noWrap/>
            <w:hideMark/>
          </w:tcPr>
          <w:p w:rsidR="00013DC0" w:rsidRDefault="00C92CE0">
            <w:pPr>
              <w:pStyle w:val="TableBodyText"/>
            </w:pPr>
            <w:r>
              <w:t>Specified in [ECMA-376] part 1, section 17.16.5.22.</w:t>
            </w:r>
          </w:p>
        </w:tc>
      </w:tr>
      <w:tr w:rsidR="00013DC0" w:rsidTr="00013DC0">
        <w:trPr>
          <w:trHeight w:val="300"/>
        </w:trPr>
        <w:tc>
          <w:tcPr>
            <w:tcW w:w="463" w:type="pct"/>
            <w:noWrap/>
            <w:hideMark/>
          </w:tcPr>
          <w:p w:rsidR="00013DC0" w:rsidRDefault="00C92CE0">
            <w:pPr>
              <w:pStyle w:val="TableBodyText"/>
            </w:pPr>
            <w:r>
              <w:t xml:space="preserve">0x47 </w:t>
            </w:r>
          </w:p>
        </w:tc>
        <w:tc>
          <w:tcPr>
            <w:tcW w:w="925" w:type="pct"/>
            <w:noWrap/>
            <w:hideMark/>
          </w:tcPr>
          <w:p w:rsidR="00013DC0" w:rsidRDefault="00C92CE0">
            <w:pPr>
              <w:pStyle w:val="TableBodyText"/>
            </w:pPr>
            <w:r>
              <w:t>FORMCHECKBOX</w:t>
            </w:r>
          </w:p>
        </w:tc>
        <w:tc>
          <w:tcPr>
            <w:tcW w:w="3612" w:type="pct"/>
            <w:noWrap/>
            <w:hideMark/>
          </w:tcPr>
          <w:p w:rsidR="00013DC0" w:rsidRDefault="00C92CE0">
            <w:pPr>
              <w:pStyle w:val="TableBodyText"/>
            </w:pPr>
            <w:r>
              <w:t>Specified in [ECMA-376] part 1, sect</w:t>
            </w:r>
            <w:r>
              <w:t>ion 17.16.5.20.</w:t>
            </w:r>
          </w:p>
        </w:tc>
      </w:tr>
      <w:tr w:rsidR="00013DC0" w:rsidTr="00013DC0">
        <w:trPr>
          <w:trHeight w:val="300"/>
        </w:trPr>
        <w:tc>
          <w:tcPr>
            <w:tcW w:w="463" w:type="pct"/>
            <w:noWrap/>
            <w:hideMark/>
          </w:tcPr>
          <w:p w:rsidR="00013DC0" w:rsidRDefault="00C92CE0">
            <w:pPr>
              <w:pStyle w:val="TableBodyText"/>
            </w:pPr>
            <w:r>
              <w:t xml:space="preserve">0x48 </w:t>
            </w:r>
          </w:p>
        </w:tc>
        <w:tc>
          <w:tcPr>
            <w:tcW w:w="925" w:type="pct"/>
            <w:noWrap/>
            <w:hideMark/>
          </w:tcPr>
          <w:p w:rsidR="00013DC0" w:rsidRDefault="00C92CE0">
            <w:pPr>
              <w:pStyle w:val="TableBodyText"/>
            </w:pPr>
            <w:r>
              <w:t>NOTEREF</w:t>
            </w:r>
          </w:p>
        </w:tc>
        <w:tc>
          <w:tcPr>
            <w:tcW w:w="3612" w:type="pct"/>
            <w:noWrap/>
            <w:hideMark/>
          </w:tcPr>
          <w:p w:rsidR="00013DC0" w:rsidRDefault="00C92CE0">
            <w:pPr>
              <w:pStyle w:val="TableBodyText"/>
            </w:pPr>
            <w:r>
              <w:t>Specified in [ECMA-376] part 1, section 17.16.5.40.</w:t>
            </w:r>
          </w:p>
        </w:tc>
      </w:tr>
      <w:tr w:rsidR="00013DC0" w:rsidTr="00013DC0">
        <w:trPr>
          <w:trHeight w:val="300"/>
        </w:trPr>
        <w:tc>
          <w:tcPr>
            <w:tcW w:w="463" w:type="pct"/>
            <w:noWrap/>
            <w:hideMark/>
          </w:tcPr>
          <w:p w:rsidR="00013DC0" w:rsidRDefault="00C92CE0">
            <w:pPr>
              <w:pStyle w:val="TableBodyText"/>
            </w:pPr>
            <w:r>
              <w:lastRenderedPageBreak/>
              <w:t xml:space="preserve">0x49 </w:t>
            </w:r>
          </w:p>
        </w:tc>
        <w:tc>
          <w:tcPr>
            <w:tcW w:w="925" w:type="pct"/>
            <w:noWrap/>
            <w:hideMark/>
          </w:tcPr>
          <w:p w:rsidR="00013DC0" w:rsidRDefault="00C92CE0">
            <w:pPr>
              <w:pStyle w:val="TableBodyText"/>
            </w:pPr>
            <w:r>
              <w:t>TOA</w:t>
            </w:r>
          </w:p>
        </w:tc>
        <w:tc>
          <w:tcPr>
            <w:tcW w:w="3612" w:type="pct"/>
            <w:noWrap/>
            <w:hideMark/>
          </w:tcPr>
          <w:p w:rsidR="00013DC0" w:rsidRDefault="00C92CE0">
            <w:pPr>
              <w:pStyle w:val="TableBodyText"/>
            </w:pPr>
            <w:r>
              <w:t>Specified in [ECMA-376] part 1, section 17.16.5.67.</w:t>
            </w:r>
          </w:p>
        </w:tc>
      </w:tr>
      <w:tr w:rsidR="00013DC0" w:rsidTr="00013DC0">
        <w:trPr>
          <w:trHeight w:val="300"/>
        </w:trPr>
        <w:tc>
          <w:tcPr>
            <w:tcW w:w="463" w:type="pct"/>
            <w:noWrap/>
            <w:hideMark/>
          </w:tcPr>
          <w:p w:rsidR="00013DC0" w:rsidRDefault="00C92CE0">
            <w:pPr>
              <w:pStyle w:val="TableBodyText"/>
            </w:pPr>
            <w:r>
              <w:t xml:space="preserve">0x4B </w:t>
            </w:r>
          </w:p>
        </w:tc>
        <w:tc>
          <w:tcPr>
            <w:tcW w:w="925" w:type="pct"/>
            <w:noWrap/>
            <w:hideMark/>
          </w:tcPr>
          <w:p w:rsidR="00013DC0" w:rsidRDefault="00C92CE0">
            <w:pPr>
              <w:pStyle w:val="TableBodyText"/>
            </w:pPr>
            <w:r>
              <w:t>MERGESEQ</w:t>
            </w:r>
          </w:p>
        </w:tc>
        <w:tc>
          <w:tcPr>
            <w:tcW w:w="3612" w:type="pct"/>
            <w:noWrap/>
            <w:hideMark/>
          </w:tcPr>
          <w:p w:rsidR="00013DC0" w:rsidRDefault="00C92CE0">
            <w:pPr>
              <w:pStyle w:val="TableBodyText"/>
            </w:pPr>
            <w:r>
              <w:t>Specified in [ECMA-376] part 1, section 17.16.5.37.</w:t>
            </w:r>
          </w:p>
        </w:tc>
      </w:tr>
      <w:tr w:rsidR="00013DC0" w:rsidTr="00013DC0">
        <w:trPr>
          <w:trHeight w:val="300"/>
        </w:trPr>
        <w:tc>
          <w:tcPr>
            <w:tcW w:w="463" w:type="pct"/>
            <w:noWrap/>
            <w:hideMark/>
          </w:tcPr>
          <w:p w:rsidR="00013DC0" w:rsidRDefault="00C92CE0">
            <w:pPr>
              <w:pStyle w:val="TableBodyText"/>
            </w:pPr>
            <w:r>
              <w:t xml:space="preserve">0x4F </w:t>
            </w:r>
          </w:p>
        </w:tc>
        <w:tc>
          <w:tcPr>
            <w:tcW w:w="925" w:type="pct"/>
            <w:noWrap/>
            <w:hideMark/>
          </w:tcPr>
          <w:p w:rsidR="00013DC0" w:rsidRDefault="00C92CE0">
            <w:pPr>
              <w:pStyle w:val="TableBodyText"/>
            </w:pPr>
            <w:r>
              <w:t>AUTOTEXT</w:t>
            </w:r>
          </w:p>
        </w:tc>
        <w:tc>
          <w:tcPr>
            <w:tcW w:w="3612" w:type="pct"/>
            <w:noWrap/>
            <w:hideMark/>
          </w:tcPr>
          <w:p w:rsidR="00013DC0" w:rsidRDefault="00C92CE0">
            <w:pPr>
              <w:pStyle w:val="TableBodyText"/>
            </w:pPr>
            <w:r>
              <w:t>Specified in [ECMA-376]</w:t>
            </w:r>
            <w:r>
              <w:t xml:space="preserve"> part 1, section 17.16.5.5.</w:t>
            </w:r>
          </w:p>
        </w:tc>
      </w:tr>
      <w:tr w:rsidR="00013DC0" w:rsidTr="00013DC0">
        <w:trPr>
          <w:trHeight w:val="300"/>
        </w:trPr>
        <w:tc>
          <w:tcPr>
            <w:tcW w:w="463" w:type="pct"/>
            <w:noWrap/>
            <w:hideMark/>
          </w:tcPr>
          <w:p w:rsidR="00013DC0" w:rsidRDefault="00C92CE0">
            <w:pPr>
              <w:pStyle w:val="TableBodyText"/>
            </w:pPr>
            <w:r>
              <w:t xml:space="preserve">0x50 </w:t>
            </w:r>
          </w:p>
        </w:tc>
        <w:tc>
          <w:tcPr>
            <w:tcW w:w="925" w:type="pct"/>
            <w:noWrap/>
            <w:hideMark/>
          </w:tcPr>
          <w:p w:rsidR="00013DC0" w:rsidRDefault="00C92CE0">
            <w:pPr>
              <w:pStyle w:val="TableBodyText"/>
            </w:pPr>
            <w:r>
              <w:t>COMPARE</w:t>
            </w:r>
          </w:p>
        </w:tc>
        <w:tc>
          <w:tcPr>
            <w:tcW w:w="3612" w:type="pct"/>
            <w:noWrap/>
            <w:hideMark/>
          </w:tcPr>
          <w:p w:rsidR="00013DC0" w:rsidRDefault="00C92CE0">
            <w:pPr>
              <w:pStyle w:val="TableBodyText"/>
            </w:pPr>
            <w:r>
              <w:t>Specified in [ECMA-376] part 1, section 17.16.5.10.</w:t>
            </w:r>
          </w:p>
        </w:tc>
      </w:tr>
      <w:tr w:rsidR="00013DC0" w:rsidTr="00013DC0">
        <w:trPr>
          <w:trHeight w:val="300"/>
        </w:trPr>
        <w:tc>
          <w:tcPr>
            <w:tcW w:w="463" w:type="pct"/>
            <w:noWrap/>
            <w:hideMark/>
          </w:tcPr>
          <w:p w:rsidR="00013DC0" w:rsidRDefault="00C92CE0">
            <w:pPr>
              <w:pStyle w:val="TableBodyText"/>
            </w:pPr>
            <w:r>
              <w:t xml:space="preserve">0x51 </w:t>
            </w:r>
          </w:p>
        </w:tc>
        <w:tc>
          <w:tcPr>
            <w:tcW w:w="925" w:type="pct"/>
            <w:noWrap/>
            <w:hideMark/>
          </w:tcPr>
          <w:p w:rsidR="00013DC0" w:rsidRDefault="00C92CE0">
            <w:pPr>
              <w:pStyle w:val="TableBodyText"/>
            </w:pPr>
            <w:r>
              <w:t>ADDIN</w:t>
            </w:r>
          </w:p>
        </w:tc>
        <w:tc>
          <w:tcPr>
            <w:tcW w:w="3612" w:type="pct"/>
            <w:noWrap/>
            <w:hideMark/>
          </w:tcPr>
          <w:p w:rsidR="00013DC0" w:rsidRDefault="00C92CE0">
            <w:pPr>
              <w:pStyle w:val="TableBodyText"/>
            </w:pPr>
            <w:r>
              <w:t>Specifies that the field contains data created by an add-in.</w:t>
            </w:r>
          </w:p>
        </w:tc>
      </w:tr>
      <w:tr w:rsidR="00013DC0" w:rsidTr="00013DC0">
        <w:trPr>
          <w:trHeight w:val="300"/>
        </w:trPr>
        <w:tc>
          <w:tcPr>
            <w:tcW w:w="463" w:type="pct"/>
            <w:noWrap/>
            <w:hideMark/>
          </w:tcPr>
          <w:p w:rsidR="00013DC0" w:rsidRDefault="00C92CE0">
            <w:pPr>
              <w:pStyle w:val="TableBodyText"/>
            </w:pPr>
            <w:r>
              <w:t xml:space="preserve">0x53 </w:t>
            </w:r>
          </w:p>
        </w:tc>
        <w:tc>
          <w:tcPr>
            <w:tcW w:w="925" w:type="pct"/>
            <w:noWrap/>
            <w:hideMark/>
          </w:tcPr>
          <w:p w:rsidR="00013DC0" w:rsidRDefault="00C92CE0">
            <w:pPr>
              <w:pStyle w:val="TableBodyText"/>
            </w:pPr>
            <w:r>
              <w:t>FORMDROPDOWN</w:t>
            </w:r>
          </w:p>
        </w:tc>
        <w:tc>
          <w:tcPr>
            <w:tcW w:w="3612" w:type="pct"/>
            <w:noWrap/>
            <w:hideMark/>
          </w:tcPr>
          <w:p w:rsidR="00013DC0" w:rsidRDefault="00C92CE0">
            <w:pPr>
              <w:pStyle w:val="TableBodyText"/>
            </w:pPr>
            <w:r>
              <w:t>Specified in [ECMA-376] part 1, section 17.16.5.21.</w:t>
            </w:r>
          </w:p>
        </w:tc>
      </w:tr>
      <w:tr w:rsidR="00013DC0" w:rsidTr="00013DC0">
        <w:trPr>
          <w:trHeight w:val="300"/>
        </w:trPr>
        <w:tc>
          <w:tcPr>
            <w:tcW w:w="463" w:type="pct"/>
            <w:noWrap/>
            <w:hideMark/>
          </w:tcPr>
          <w:p w:rsidR="00013DC0" w:rsidRDefault="00C92CE0">
            <w:pPr>
              <w:pStyle w:val="TableBodyText"/>
            </w:pPr>
            <w:r>
              <w:t xml:space="preserve">0x54 </w:t>
            </w:r>
          </w:p>
        </w:tc>
        <w:tc>
          <w:tcPr>
            <w:tcW w:w="925" w:type="pct"/>
            <w:noWrap/>
            <w:hideMark/>
          </w:tcPr>
          <w:p w:rsidR="00013DC0" w:rsidRDefault="00C92CE0">
            <w:pPr>
              <w:pStyle w:val="TableBodyText"/>
            </w:pPr>
            <w:r>
              <w:t>ADVANCE</w:t>
            </w:r>
          </w:p>
        </w:tc>
        <w:tc>
          <w:tcPr>
            <w:tcW w:w="3612" w:type="pct"/>
            <w:noWrap/>
            <w:hideMark/>
          </w:tcPr>
          <w:p w:rsidR="00013DC0" w:rsidRDefault="00C92CE0">
            <w:pPr>
              <w:pStyle w:val="TableBodyText"/>
            </w:pPr>
            <w:r>
              <w:t>Specified in [ECMA-376] part 1, section 17.16.5.2.</w:t>
            </w:r>
          </w:p>
        </w:tc>
      </w:tr>
      <w:tr w:rsidR="00013DC0" w:rsidTr="00013DC0">
        <w:trPr>
          <w:trHeight w:val="300"/>
        </w:trPr>
        <w:tc>
          <w:tcPr>
            <w:tcW w:w="463" w:type="pct"/>
            <w:noWrap/>
            <w:hideMark/>
          </w:tcPr>
          <w:p w:rsidR="00013DC0" w:rsidRDefault="00C92CE0">
            <w:pPr>
              <w:pStyle w:val="TableBodyText"/>
            </w:pPr>
            <w:r>
              <w:t xml:space="preserve">0x55 </w:t>
            </w:r>
          </w:p>
        </w:tc>
        <w:tc>
          <w:tcPr>
            <w:tcW w:w="925" w:type="pct"/>
            <w:noWrap/>
            <w:hideMark/>
          </w:tcPr>
          <w:p w:rsidR="00013DC0" w:rsidRDefault="00C92CE0">
            <w:pPr>
              <w:pStyle w:val="TableBodyText"/>
            </w:pPr>
            <w:r>
              <w:t>DOCPROPERTY</w:t>
            </w:r>
          </w:p>
        </w:tc>
        <w:tc>
          <w:tcPr>
            <w:tcW w:w="3612" w:type="pct"/>
            <w:noWrap/>
            <w:hideMark/>
          </w:tcPr>
          <w:p w:rsidR="00013DC0" w:rsidRDefault="00C92CE0">
            <w:pPr>
              <w:pStyle w:val="TableBodyText"/>
            </w:pPr>
            <w:r>
              <w:t>Specified in [ECMA-376] part 1, section 17.16.5.14.</w:t>
            </w:r>
          </w:p>
        </w:tc>
      </w:tr>
      <w:tr w:rsidR="00013DC0" w:rsidTr="00013DC0">
        <w:trPr>
          <w:trHeight w:val="300"/>
        </w:trPr>
        <w:tc>
          <w:tcPr>
            <w:tcW w:w="463" w:type="pct"/>
            <w:noWrap/>
            <w:hideMark/>
          </w:tcPr>
          <w:p w:rsidR="00013DC0" w:rsidRDefault="00C92CE0">
            <w:pPr>
              <w:pStyle w:val="TableBodyText"/>
            </w:pPr>
            <w:r>
              <w:t xml:space="preserve">0x57 </w:t>
            </w:r>
          </w:p>
        </w:tc>
        <w:tc>
          <w:tcPr>
            <w:tcW w:w="925" w:type="pct"/>
            <w:noWrap/>
            <w:hideMark/>
          </w:tcPr>
          <w:p w:rsidR="00013DC0" w:rsidRDefault="00C92CE0">
            <w:pPr>
              <w:pStyle w:val="TableBodyText"/>
            </w:pPr>
            <w:r>
              <w:t>CONTROL</w:t>
            </w:r>
          </w:p>
        </w:tc>
        <w:tc>
          <w:tcPr>
            <w:tcW w:w="3612" w:type="pct"/>
            <w:noWrap/>
            <w:hideMark/>
          </w:tcPr>
          <w:p w:rsidR="00013DC0" w:rsidRDefault="00C92CE0">
            <w:pPr>
              <w:pStyle w:val="TableBodyText"/>
            </w:pPr>
            <w:r>
              <w:t>Specifies that the field represents an OCX control.</w:t>
            </w:r>
          </w:p>
        </w:tc>
      </w:tr>
      <w:tr w:rsidR="00013DC0" w:rsidTr="00013DC0">
        <w:trPr>
          <w:trHeight w:val="300"/>
        </w:trPr>
        <w:tc>
          <w:tcPr>
            <w:tcW w:w="463" w:type="pct"/>
            <w:noWrap/>
            <w:hideMark/>
          </w:tcPr>
          <w:p w:rsidR="00013DC0" w:rsidRDefault="00C92CE0">
            <w:pPr>
              <w:pStyle w:val="TableBodyText"/>
            </w:pPr>
            <w:r>
              <w:t xml:space="preserve">0x58 </w:t>
            </w:r>
          </w:p>
        </w:tc>
        <w:tc>
          <w:tcPr>
            <w:tcW w:w="925" w:type="pct"/>
            <w:noWrap/>
            <w:hideMark/>
          </w:tcPr>
          <w:p w:rsidR="00013DC0" w:rsidRDefault="00C92CE0">
            <w:pPr>
              <w:pStyle w:val="TableBodyText"/>
            </w:pPr>
            <w:r>
              <w:t>HYPERLINK</w:t>
            </w:r>
          </w:p>
        </w:tc>
        <w:tc>
          <w:tcPr>
            <w:tcW w:w="3612" w:type="pct"/>
            <w:noWrap/>
            <w:hideMark/>
          </w:tcPr>
          <w:p w:rsidR="00013DC0" w:rsidRDefault="00C92CE0">
            <w:pPr>
              <w:pStyle w:val="TableBodyText"/>
            </w:pPr>
            <w:r>
              <w:t>Specified in [ECMA-376]</w:t>
            </w:r>
            <w:r>
              <w:t xml:space="preserve"> part 1, section 17.16.5.25.</w:t>
            </w:r>
          </w:p>
        </w:tc>
      </w:tr>
      <w:tr w:rsidR="00013DC0" w:rsidTr="00013DC0">
        <w:trPr>
          <w:trHeight w:val="300"/>
        </w:trPr>
        <w:tc>
          <w:tcPr>
            <w:tcW w:w="463" w:type="pct"/>
            <w:noWrap/>
            <w:hideMark/>
          </w:tcPr>
          <w:p w:rsidR="00013DC0" w:rsidRDefault="00C92CE0">
            <w:pPr>
              <w:pStyle w:val="TableBodyText"/>
            </w:pPr>
            <w:r>
              <w:t xml:space="preserve">0x59 </w:t>
            </w:r>
          </w:p>
        </w:tc>
        <w:tc>
          <w:tcPr>
            <w:tcW w:w="925" w:type="pct"/>
            <w:noWrap/>
            <w:hideMark/>
          </w:tcPr>
          <w:p w:rsidR="00013DC0" w:rsidRDefault="00C92CE0">
            <w:pPr>
              <w:pStyle w:val="TableBodyText"/>
            </w:pPr>
            <w:r>
              <w:t>AUTOTEXTLIST</w:t>
            </w:r>
          </w:p>
        </w:tc>
        <w:tc>
          <w:tcPr>
            <w:tcW w:w="3612" w:type="pct"/>
            <w:noWrap/>
            <w:hideMark/>
          </w:tcPr>
          <w:p w:rsidR="00013DC0" w:rsidRDefault="00C92CE0">
            <w:pPr>
              <w:pStyle w:val="TableBodyText"/>
            </w:pPr>
            <w:r>
              <w:t>Specified in [ECMA-376] part 1, section 17.16.5.6.</w:t>
            </w:r>
          </w:p>
        </w:tc>
      </w:tr>
      <w:tr w:rsidR="00013DC0" w:rsidTr="00013DC0">
        <w:trPr>
          <w:trHeight w:val="300"/>
        </w:trPr>
        <w:tc>
          <w:tcPr>
            <w:tcW w:w="463" w:type="pct"/>
            <w:noWrap/>
            <w:hideMark/>
          </w:tcPr>
          <w:p w:rsidR="00013DC0" w:rsidRDefault="00C92CE0">
            <w:pPr>
              <w:pStyle w:val="TableBodyText"/>
            </w:pPr>
            <w:r>
              <w:t xml:space="preserve">0x5A </w:t>
            </w:r>
          </w:p>
        </w:tc>
        <w:tc>
          <w:tcPr>
            <w:tcW w:w="925" w:type="pct"/>
            <w:noWrap/>
            <w:hideMark/>
          </w:tcPr>
          <w:p w:rsidR="00013DC0" w:rsidRDefault="00C92CE0">
            <w:pPr>
              <w:pStyle w:val="TableBodyText"/>
            </w:pPr>
            <w:bookmarkStart w:id="3269" w:name="LISTNUM"/>
            <w:r>
              <w:t>LISTNUM</w:t>
            </w:r>
            <w:bookmarkEnd w:id="3269"/>
          </w:p>
        </w:tc>
        <w:tc>
          <w:tcPr>
            <w:tcW w:w="3612" w:type="pct"/>
            <w:noWrap/>
            <w:hideMark/>
          </w:tcPr>
          <w:p w:rsidR="00013DC0" w:rsidRDefault="00C92CE0">
            <w:pPr>
              <w:pStyle w:val="TableBodyText"/>
            </w:pPr>
            <w:r>
              <w:t>Specified in [ECMA-376] part 1, section 17.16.5.33.</w:t>
            </w:r>
          </w:p>
        </w:tc>
      </w:tr>
      <w:tr w:rsidR="00013DC0" w:rsidTr="00013DC0">
        <w:trPr>
          <w:trHeight w:val="300"/>
        </w:trPr>
        <w:tc>
          <w:tcPr>
            <w:tcW w:w="463" w:type="pct"/>
            <w:noWrap/>
            <w:hideMark/>
          </w:tcPr>
          <w:p w:rsidR="00013DC0" w:rsidRDefault="00C92CE0">
            <w:pPr>
              <w:pStyle w:val="TableBodyText"/>
            </w:pPr>
            <w:r>
              <w:t xml:space="preserve">0x5B </w:t>
            </w:r>
          </w:p>
        </w:tc>
        <w:tc>
          <w:tcPr>
            <w:tcW w:w="925" w:type="pct"/>
            <w:noWrap/>
            <w:hideMark/>
          </w:tcPr>
          <w:p w:rsidR="00013DC0" w:rsidRDefault="00C92CE0">
            <w:pPr>
              <w:pStyle w:val="TableBodyText"/>
            </w:pPr>
            <w:r>
              <w:t>HTMLCONTROL</w:t>
            </w:r>
          </w:p>
        </w:tc>
        <w:tc>
          <w:tcPr>
            <w:tcW w:w="3612" w:type="pct"/>
            <w:noWrap/>
            <w:hideMark/>
          </w:tcPr>
          <w:p w:rsidR="00013DC0" w:rsidRDefault="00C92CE0">
            <w:pPr>
              <w:pStyle w:val="TableBodyText"/>
            </w:pPr>
            <w:r>
              <w:t>Specifies the field represents an HTML control.</w:t>
            </w:r>
          </w:p>
        </w:tc>
      </w:tr>
      <w:tr w:rsidR="00013DC0" w:rsidTr="00013DC0">
        <w:trPr>
          <w:trHeight w:val="300"/>
        </w:trPr>
        <w:tc>
          <w:tcPr>
            <w:tcW w:w="463" w:type="pct"/>
            <w:noWrap/>
            <w:hideMark/>
          </w:tcPr>
          <w:p w:rsidR="00013DC0" w:rsidRDefault="00C92CE0">
            <w:pPr>
              <w:pStyle w:val="TableBodyText"/>
            </w:pPr>
            <w:r>
              <w:t>0x5C</w:t>
            </w:r>
          </w:p>
        </w:tc>
        <w:tc>
          <w:tcPr>
            <w:tcW w:w="925" w:type="pct"/>
            <w:noWrap/>
            <w:hideMark/>
          </w:tcPr>
          <w:p w:rsidR="00013DC0" w:rsidRDefault="00C92CE0">
            <w:pPr>
              <w:pStyle w:val="TableBodyText"/>
            </w:pPr>
            <w:r>
              <w:t>BIDIOUTLINE</w:t>
            </w:r>
          </w:p>
        </w:tc>
        <w:tc>
          <w:tcPr>
            <w:tcW w:w="3612" w:type="pct"/>
            <w:noWrap/>
            <w:hideMark/>
          </w:tcPr>
          <w:p w:rsidR="00013DC0" w:rsidRDefault="00C92CE0">
            <w:pPr>
              <w:pStyle w:val="TableBodyText"/>
            </w:pPr>
            <w:r>
              <w:t>Specified in [ECMA-376] part 4, section 14.10.4.5.</w:t>
            </w:r>
          </w:p>
        </w:tc>
      </w:tr>
      <w:tr w:rsidR="00013DC0" w:rsidTr="00013DC0">
        <w:trPr>
          <w:trHeight w:val="300"/>
        </w:trPr>
        <w:tc>
          <w:tcPr>
            <w:tcW w:w="463" w:type="pct"/>
            <w:noWrap/>
            <w:hideMark/>
          </w:tcPr>
          <w:p w:rsidR="00013DC0" w:rsidRDefault="00C92CE0">
            <w:pPr>
              <w:pStyle w:val="TableBodyText"/>
            </w:pPr>
            <w:r>
              <w:t xml:space="preserve">0x5D </w:t>
            </w:r>
          </w:p>
        </w:tc>
        <w:tc>
          <w:tcPr>
            <w:tcW w:w="925" w:type="pct"/>
            <w:noWrap/>
            <w:hideMark/>
          </w:tcPr>
          <w:p w:rsidR="00013DC0" w:rsidRDefault="00C92CE0">
            <w:pPr>
              <w:pStyle w:val="TableBodyText"/>
            </w:pPr>
            <w:r>
              <w:t>ADDRESSBLOCK</w:t>
            </w:r>
          </w:p>
        </w:tc>
        <w:tc>
          <w:tcPr>
            <w:tcW w:w="3612" w:type="pct"/>
            <w:noWrap/>
            <w:hideMark/>
          </w:tcPr>
          <w:p w:rsidR="00013DC0" w:rsidRDefault="00C92CE0">
            <w:pPr>
              <w:pStyle w:val="TableBodyText"/>
            </w:pPr>
            <w:r>
              <w:t>Specified in [ECMA-376] part 1, section 17.16.5.1.</w:t>
            </w:r>
          </w:p>
        </w:tc>
      </w:tr>
      <w:tr w:rsidR="00013DC0" w:rsidTr="00013DC0">
        <w:trPr>
          <w:trHeight w:val="300"/>
        </w:trPr>
        <w:tc>
          <w:tcPr>
            <w:tcW w:w="463" w:type="pct"/>
            <w:noWrap/>
            <w:hideMark/>
          </w:tcPr>
          <w:p w:rsidR="00013DC0" w:rsidRDefault="00C92CE0">
            <w:pPr>
              <w:pStyle w:val="TableBodyText"/>
            </w:pPr>
            <w:r>
              <w:t xml:space="preserve">0x5E </w:t>
            </w:r>
          </w:p>
        </w:tc>
        <w:tc>
          <w:tcPr>
            <w:tcW w:w="925" w:type="pct"/>
            <w:noWrap/>
            <w:hideMark/>
          </w:tcPr>
          <w:p w:rsidR="00013DC0" w:rsidRDefault="00C92CE0">
            <w:pPr>
              <w:pStyle w:val="TableBodyText"/>
            </w:pPr>
            <w:r>
              <w:t>GREETINGLINE</w:t>
            </w:r>
          </w:p>
        </w:tc>
        <w:tc>
          <w:tcPr>
            <w:tcW w:w="3612" w:type="pct"/>
            <w:noWrap/>
            <w:hideMark/>
          </w:tcPr>
          <w:p w:rsidR="00013DC0" w:rsidRDefault="00C92CE0">
            <w:pPr>
              <w:pStyle w:val="TableBodyText"/>
            </w:pPr>
            <w:r>
              <w:t>Specified in [ECMA-376] part 1, section 17.16.5.24.</w:t>
            </w:r>
          </w:p>
        </w:tc>
      </w:tr>
      <w:tr w:rsidR="00013DC0" w:rsidTr="00013DC0">
        <w:trPr>
          <w:trHeight w:val="300"/>
        </w:trPr>
        <w:tc>
          <w:tcPr>
            <w:tcW w:w="463" w:type="pct"/>
            <w:noWrap/>
            <w:hideMark/>
          </w:tcPr>
          <w:p w:rsidR="00013DC0" w:rsidRDefault="00C92CE0">
            <w:pPr>
              <w:pStyle w:val="TableBodyText"/>
            </w:pPr>
            <w:r>
              <w:t>0x5F</w:t>
            </w:r>
          </w:p>
        </w:tc>
        <w:tc>
          <w:tcPr>
            <w:tcW w:w="925" w:type="pct"/>
            <w:noWrap/>
            <w:hideMark/>
          </w:tcPr>
          <w:p w:rsidR="00013DC0" w:rsidRDefault="00C92CE0">
            <w:pPr>
              <w:pStyle w:val="TableBodyText"/>
            </w:pPr>
            <w:r>
              <w:t>SHAPE</w:t>
            </w:r>
          </w:p>
        </w:tc>
        <w:tc>
          <w:tcPr>
            <w:tcW w:w="3612" w:type="pct"/>
            <w:noWrap/>
            <w:hideMark/>
          </w:tcPr>
          <w:p w:rsidR="00013DC0" w:rsidRDefault="00C92CE0">
            <w:pPr>
              <w:pStyle w:val="TableBodyText"/>
            </w:pPr>
            <w:r>
              <w:t xml:space="preserve">This field is identical to </w:t>
            </w:r>
            <w:r>
              <w:rPr>
                <w:b/>
              </w:rPr>
              <w:t>QUOTE</w:t>
            </w:r>
            <w:r>
              <w:t xml:space="preserve"> specified in </w:t>
            </w:r>
            <w:r>
              <w:t>[ECMA-376] part 1, section 17.16.5.49.</w:t>
            </w:r>
          </w:p>
        </w:tc>
      </w:tr>
    </w:tbl>
    <w:p w:rsidR="00013DC0" w:rsidRDefault="00013DC0"/>
    <w:p w:rsidR="00013DC0" w:rsidRDefault="00C92CE0">
      <w:pPr>
        <w:pStyle w:val="Heading3"/>
      </w:pPr>
      <w:bookmarkStart w:id="3270" w:name="Section_4a6bb77fa24546ddb163850fcadf74cf"/>
      <w:bookmarkStart w:id="3271" w:name="FNFB"/>
      <w:bookmarkStart w:id="3272" w:name="_Toc190324653"/>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013DC0" w:rsidRDefault="00C92CE0">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540" w:type="dxa"/>
            <w:gridSpan w:val="2"/>
          </w:tcPr>
          <w:p w:rsidR="00013DC0" w:rsidRDefault="00C92CE0">
            <w:pPr>
              <w:pStyle w:val="PacketDiagramBodyText"/>
            </w:pPr>
            <w:r>
              <w:t>F</w:t>
            </w:r>
          </w:p>
        </w:tc>
        <w:tc>
          <w:tcPr>
            <w:tcW w:w="270" w:type="dxa"/>
          </w:tcPr>
          <w:p w:rsidR="00013DC0" w:rsidRDefault="00C92CE0">
            <w:pPr>
              <w:pStyle w:val="PacketDiagramBodyText"/>
            </w:pPr>
            <w:r>
              <w:t>G</w:t>
            </w:r>
          </w:p>
        </w:tc>
      </w:tr>
    </w:tbl>
    <w:p w:rsidR="00013DC0" w:rsidRDefault="00C92CE0">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0.</w:t>
      </w:r>
    </w:p>
    <w:p w:rsidR="00013DC0" w:rsidRDefault="00C92CE0">
      <w:pPr>
        <w:pStyle w:val="Definition-Field"/>
      </w:pPr>
      <w:r>
        <w:rPr>
          <w:b/>
        </w:rPr>
        <w:t xml:space="preserve">B - unused1 (1 bit): </w:t>
      </w:r>
      <w:r>
        <w:t>This bit is undefined and MUST be ignored.</w:t>
      </w:r>
    </w:p>
    <w:p w:rsidR="00013DC0" w:rsidRDefault="00C92CE0">
      <w:pPr>
        <w:pStyle w:val="Definition-Field"/>
      </w:pPr>
      <w:r>
        <w:rPr>
          <w:b/>
        </w:rPr>
        <w:t xml:space="preserve">C - unused2 (1 bit): </w:t>
      </w:r>
      <w:r>
        <w:t>This bit is undefined and MUST be ignored.</w:t>
      </w:r>
    </w:p>
    <w:p w:rsidR="00013DC0" w:rsidRDefault="00C92CE0">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013DC0" w:rsidRDefault="00C92CE0">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w:t>
      </w:r>
      <w:r>
        <w:t xml:space="preserve">es an external file </w:t>
      </w:r>
      <w:r>
        <w:lastRenderedPageBreak/>
        <w:t>I/O protocol. If this value is zero, the path is native and can be used by the native Windows file I/O API.</w:t>
      </w:r>
    </w:p>
    <w:p w:rsidR="00013DC0" w:rsidRDefault="00C92CE0">
      <w:pPr>
        <w:pStyle w:val="Definition-Field"/>
      </w:pPr>
      <w:r>
        <w:rPr>
          <w:b/>
        </w:rPr>
        <w:t xml:space="preserve">F - unused3 (2 bits): </w:t>
      </w:r>
      <w:r>
        <w:t>This field is undefined and MUST be ignored.</w:t>
      </w:r>
    </w:p>
    <w:p w:rsidR="00013DC0" w:rsidRDefault="00C92CE0">
      <w:pPr>
        <w:pStyle w:val="Definition-Field"/>
      </w:pPr>
      <w:r>
        <w:rPr>
          <w:b/>
        </w:rPr>
        <w:t xml:space="preserve">G - unused4 (1 bit): </w:t>
      </w:r>
      <w:r>
        <w:t>This field is undefined and MUST be igno</w:t>
      </w:r>
      <w:r>
        <w:t>red.</w:t>
      </w:r>
    </w:p>
    <w:p w:rsidR="00013DC0" w:rsidRDefault="00C92CE0">
      <w:pPr>
        <w:pStyle w:val="Heading3"/>
      </w:pPr>
      <w:bookmarkStart w:id="3273" w:name="Section_17f5604fc6ea4cb6b3c7e06ccda51d64"/>
      <w:bookmarkStart w:id="3274" w:name="FNIF"/>
      <w:bookmarkStart w:id="3275" w:name="_Toc190324654"/>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013DC0" w:rsidRDefault="00C92CE0">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w:t>
      </w:r>
      <w:r>
        <w:t xml:space="preserv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fnpi</w:t>
            </w:r>
          </w:p>
        </w:tc>
        <w:tc>
          <w:tcPr>
            <w:tcW w:w="2160" w:type="dxa"/>
            <w:gridSpan w:val="8"/>
          </w:tcPr>
          <w:p w:rsidR="00013DC0" w:rsidRDefault="00C92CE0">
            <w:pPr>
              <w:pStyle w:val="PacketDiagramBodyText"/>
            </w:pPr>
            <w:r>
              <w:t>ichRelative</w:t>
            </w:r>
          </w:p>
        </w:tc>
        <w:tc>
          <w:tcPr>
            <w:tcW w:w="2160" w:type="dxa"/>
            <w:gridSpan w:val="8"/>
          </w:tcPr>
          <w:p w:rsidR="00013DC0" w:rsidRDefault="00C92CE0">
            <w:pPr>
              <w:pStyle w:val="PacketDiagramBodyText"/>
            </w:pPr>
            <w:r>
              <w:t>fnfb</w:t>
            </w:r>
          </w:p>
        </w:tc>
      </w:tr>
      <w:tr w:rsidR="00013DC0" w:rsidTr="00013DC0">
        <w:trPr>
          <w:trHeight w:hRule="exact" w:val="490"/>
        </w:trPr>
        <w:tc>
          <w:tcPr>
            <w:tcW w:w="8640" w:type="dxa"/>
            <w:gridSpan w:val="32"/>
          </w:tcPr>
          <w:p w:rsidR="00013DC0" w:rsidRDefault="00C92CE0">
            <w:pPr>
              <w:pStyle w:val="PacketDiagramBodyText"/>
            </w:pPr>
            <w:r>
              <w:t>unused</w:t>
            </w:r>
          </w:p>
        </w:tc>
      </w:tr>
    </w:tbl>
    <w:p w:rsidR="00013DC0" w:rsidRDefault="00C92CE0">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013DC0" w:rsidRDefault="00C92CE0">
      <w:pPr>
        <w:pStyle w:val="Definition-Field"/>
      </w:pPr>
      <w:r>
        <w:rPr>
          <w:b/>
        </w:rPr>
        <w:t xml:space="preserve">ichRelative (1 byte): </w:t>
      </w:r>
      <w:r>
        <w:t xml:space="preserve"> An unsigned integer that specifies a character offset into the file name string. The segment of the file name string that starts at this character offset specifies the path of the file relative to the folder that contains the </w:t>
      </w:r>
      <w:hyperlink w:anchor="gt_7b9a05f4-888b-4176-b00a-115046299e1b">
        <w:r>
          <w:rPr>
            <w:rStyle w:val="HyperlinkGreen"/>
            <w:b/>
          </w:rPr>
          <w:t>document</w:t>
        </w:r>
      </w:hyperlink>
      <w:r>
        <w:t>. If the file name does not contain such a path, this value MUST be 0xFF.</w:t>
      </w:r>
    </w:p>
    <w:p w:rsidR="00013DC0" w:rsidRDefault="00C92CE0">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w:t>
      </w:r>
      <w:r>
        <w:t>d.</w:t>
      </w:r>
    </w:p>
    <w:p w:rsidR="00013DC0" w:rsidRDefault="00C92CE0">
      <w:pPr>
        <w:pStyle w:val="Definition-Field"/>
      </w:pPr>
      <w:r>
        <w:rPr>
          <w:b/>
        </w:rPr>
        <w:t xml:space="preserve">unused (4 bytes): </w:t>
      </w:r>
      <w:r>
        <w:t>This field is undefined and MUST be ignored.</w:t>
      </w:r>
    </w:p>
    <w:p w:rsidR="00013DC0" w:rsidRDefault="00C92CE0">
      <w:pPr>
        <w:pStyle w:val="Heading3"/>
      </w:pPr>
      <w:bookmarkStart w:id="3276" w:name="Section_3bac13190f5c47348a79229c63bd6109"/>
      <w:bookmarkStart w:id="3277" w:name="FNPI"/>
      <w:bookmarkStart w:id="3278" w:name="_Toc190324655"/>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013DC0" w:rsidRDefault="00C92CE0">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 used to reference the file name i</w:t>
      </w:r>
      <w:r>
        <w:t xml:space="preserve">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1080" w:type="dxa"/>
            <w:gridSpan w:val="4"/>
          </w:tcPr>
          <w:p w:rsidR="00013DC0" w:rsidRDefault="00C92CE0">
            <w:pPr>
              <w:pStyle w:val="PacketDiagramBodyText"/>
            </w:pPr>
            <w:r>
              <w:t>fnpt</w:t>
            </w:r>
          </w:p>
        </w:tc>
        <w:tc>
          <w:tcPr>
            <w:tcW w:w="3240" w:type="dxa"/>
            <w:gridSpan w:val="12"/>
          </w:tcPr>
          <w:p w:rsidR="00013DC0" w:rsidRDefault="00C92CE0">
            <w:pPr>
              <w:pStyle w:val="PacketDiagramBodyText"/>
            </w:pPr>
            <w:r>
              <w:t>fnpd</w:t>
            </w:r>
          </w:p>
        </w:tc>
      </w:tr>
    </w:tbl>
    <w:p w:rsidR="00013DC0" w:rsidRDefault="00C92CE0">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900" w:type="dxa"/>
          </w:tcPr>
          <w:p w:rsidR="00013DC0" w:rsidRDefault="00C92CE0">
            <w:pPr>
              <w:pStyle w:val="TableHeaderText"/>
              <w:spacing w:before="0" w:after="0"/>
            </w:pPr>
            <w:r>
              <w:t>Value</w:t>
            </w:r>
          </w:p>
        </w:tc>
        <w:tc>
          <w:tcPr>
            <w:tcW w:w="7740" w:type="dxa"/>
          </w:tcPr>
          <w:p w:rsidR="00013DC0" w:rsidRDefault="00C92CE0">
            <w:pPr>
              <w:pStyle w:val="TableHeaderText"/>
              <w:spacing w:before="0" w:after="0"/>
            </w:pPr>
            <w:r>
              <w:t>Meaning</w:t>
            </w:r>
          </w:p>
        </w:tc>
      </w:tr>
      <w:tr w:rsidR="00013DC0" w:rsidTr="00013DC0">
        <w:tc>
          <w:tcPr>
            <w:tcW w:w="900" w:type="dxa"/>
          </w:tcPr>
          <w:p w:rsidR="00013DC0" w:rsidRDefault="00C92CE0">
            <w:pPr>
              <w:pStyle w:val="TableBodyText"/>
              <w:spacing w:before="0" w:after="0"/>
            </w:pPr>
            <w:r>
              <w:t>3</w:t>
            </w:r>
          </w:p>
        </w:tc>
        <w:tc>
          <w:tcPr>
            <w:tcW w:w="7740" w:type="dxa"/>
          </w:tcPr>
          <w:p w:rsidR="00013DC0" w:rsidRDefault="00C92CE0">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013DC0" w:rsidTr="00013DC0">
        <w:tc>
          <w:tcPr>
            <w:tcW w:w="900" w:type="dxa"/>
          </w:tcPr>
          <w:p w:rsidR="00013DC0" w:rsidRDefault="00C92CE0">
            <w:pPr>
              <w:pStyle w:val="TableBodyText"/>
              <w:spacing w:before="0" w:after="0"/>
            </w:pPr>
            <w:r>
              <w:t>5</w:t>
            </w:r>
          </w:p>
        </w:tc>
        <w:tc>
          <w:tcPr>
            <w:tcW w:w="7740" w:type="dxa"/>
          </w:tcPr>
          <w:p w:rsidR="00013DC0" w:rsidRDefault="00C92CE0">
            <w:pPr>
              <w:pStyle w:val="TableBodyText"/>
              <w:spacing w:before="0" w:after="0"/>
            </w:pPr>
            <w:r>
              <w:t xml:space="preserve">The file name refers to a </w:t>
            </w:r>
            <w:hyperlink w:anchor="gt_30c0248a-accc-4ae5-b3b7-9c3c97f94d73">
              <w:r>
                <w:rPr>
                  <w:rStyle w:val="HyperlinkGreen"/>
                  <w:b/>
                </w:rPr>
                <w:t>subdocument</w:t>
              </w:r>
            </w:hyperlink>
            <w:r>
              <w:t xml:space="preserve">. This document MUST be a </w:t>
            </w:r>
            <w:hyperlink w:anchor="gt_2ccb282b-4280-4db6-8f27-37f9a7a14b07">
              <w:r>
                <w:rPr>
                  <w:rStyle w:val="HyperlinkGreen"/>
                  <w:b/>
                </w:rPr>
                <w:t>master document</w:t>
              </w:r>
            </w:hyperlink>
            <w:r>
              <w:t>.</w:t>
            </w:r>
          </w:p>
        </w:tc>
      </w:tr>
    </w:tbl>
    <w:p w:rsidR="00013DC0" w:rsidRDefault="00013DC0"/>
    <w:p w:rsidR="00013DC0" w:rsidRDefault="00C92CE0">
      <w:pPr>
        <w:pStyle w:val="Definition-Field"/>
      </w:pPr>
      <w:r>
        <w:rPr>
          <w:b/>
        </w:rPr>
        <w:t xml:space="preserve">fnpd (12 bits): </w:t>
      </w:r>
      <w:r>
        <w:t xml:space="preserve"> A signed integer that specifies an identifier for a file name. This value MUST NOT be 0xFFF.</w:t>
      </w:r>
    </w:p>
    <w:p w:rsidR="00013DC0" w:rsidRDefault="00C92CE0">
      <w:pPr>
        <w:pStyle w:val="Heading3"/>
      </w:pPr>
      <w:bookmarkStart w:id="3279" w:name="Section_16b5bf723acd4a4cb60223ba525caa99"/>
      <w:bookmarkStart w:id="3280" w:name="FOBJH"/>
      <w:bookmarkStart w:id="3281" w:name="_Toc190324656"/>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w:instrText>
      </w:r>
      <w:r>
        <w:instrText xml:space="preserve">BJH" </w:instrText>
      </w:r>
      <w:r>
        <w:fldChar w:fldCharType="end"/>
      </w:r>
      <w:r>
        <w:fldChar w:fldCharType="begin"/>
      </w:r>
      <w:r>
        <w:instrText xml:space="preserve"> XE "Basic types:FOBJH" </w:instrText>
      </w:r>
      <w:r>
        <w:fldChar w:fldCharType="end"/>
      </w:r>
    </w:p>
    <w:p w:rsidR="00013DC0" w:rsidRDefault="00C92CE0">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w:t>
      </w:r>
      <w:r>
        <w:t xml:space="preserve"> MUST be preceded by an FOBJH.</w:t>
      </w:r>
    </w:p>
    <w:p w:rsidR="00013DC0" w:rsidRDefault="00C92CE0">
      <w:r>
        <w:t xml:space="preserve">If </w:t>
      </w:r>
      <w:r>
        <w:rPr>
          <w:b/>
        </w:rPr>
        <w:t>fCompressed</w:t>
      </w:r>
      <w:r>
        <w:t xml:space="preserve"> is 1, the bytes of the OLE object storage are compressed by the algorithm specified in </w:t>
      </w:r>
      <w:hyperlink r:id="rId139">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cbHeader</w:t>
            </w:r>
          </w:p>
        </w:tc>
        <w:tc>
          <w:tcPr>
            <w:tcW w:w="270" w:type="dxa"/>
          </w:tcPr>
          <w:p w:rsidR="00013DC0" w:rsidRDefault="00C92CE0">
            <w:pPr>
              <w:pStyle w:val="PacketDiagramBodyText"/>
            </w:pPr>
            <w:r>
              <w:t>A</w:t>
            </w:r>
          </w:p>
        </w:tc>
        <w:tc>
          <w:tcPr>
            <w:tcW w:w="4050" w:type="dxa"/>
            <w:gridSpan w:val="15"/>
          </w:tcPr>
          <w:p w:rsidR="00013DC0" w:rsidRDefault="00C92CE0">
            <w:pPr>
              <w:pStyle w:val="PacketDiagramBodyText"/>
            </w:pPr>
            <w:r>
              <w:t>unused</w:t>
            </w:r>
          </w:p>
        </w:tc>
      </w:tr>
      <w:tr w:rsidR="00013DC0" w:rsidTr="00013DC0">
        <w:trPr>
          <w:trHeight w:hRule="exact" w:val="490"/>
        </w:trPr>
        <w:tc>
          <w:tcPr>
            <w:tcW w:w="8640" w:type="dxa"/>
            <w:gridSpan w:val="32"/>
          </w:tcPr>
          <w:p w:rsidR="00013DC0" w:rsidRDefault="00C92CE0">
            <w:pPr>
              <w:pStyle w:val="PacketDiagramBodyText"/>
            </w:pPr>
            <w:r>
              <w:t>cbObj</w:t>
            </w:r>
          </w:p>
        </w:tc>
      </w:tr>
    </w:tbl>
    <w:p w:rsidR="00013DC0" w:rsidRDefault="00C92CE0">
      <w:pPr>
        <w:pStyle w:val="Definition-Field"/>
      </w:pPr>
      <w:r>
        <w:rPr>
          <w:b/>
        </w:rPr>
        <w:t xml:space="preserve">cbHeader (2 bytes): </w:t>
      </w:r>
      <w:r>
        <w:t>A signed integer that specifies the size, in bytes, of the FOBJH. This value MUST be 8.</w:t>
      </w:r>
    </w:p>
    <w:p w:rsidR="00013DC0" w:rsidRDefault="00C92CE0">
      <w:pPr>
        <w:pStyle w:val="Definition-Field"/>
      </w:pPr>
      <w:r>
        <w:rPr>
          <w:b/>
        </w:rPr>
        <w:t xml:space="preserve">A - fCompressed (1 bit): </w:t>
      </w:r>
      <w:r>
        <w:t>Specifies whether the OLE object</w:t>
      </w:r>
      <w:r>
        <w:t xml:space="preserve"> storage that follows this FOBJH is compressed.</w:t>
      </w:r>
    </w:p>
    <w:p w:rsidR="00013DC0" w:rsidRDefault="00C92CE0">
      <w:pPr>
        <w:pStyle w:val="Definition-Field"/>
      </w:pPr>
      <w:r>
        <w:rPr>
          <w:b/>
        </w:rPr>
        <w:t xml:space="preserve">unused (15 bits): </w:t>
      </w:r>
      <w:r>
        <w:t>This field is undefined and MUST be ignored.</w:t>
      </w:r>
    </w:p>
    <w:p w:rsidR="00013DC0" w:rsidRDefault="00C92CE0">
      <w:pPr>
        <w:pStyle w:val="Definition-Field"/>
      </w:pPr>
      <w:r>
        <w:rPr>
          <w:b/>
        </w:rPr>
        <w:t xml:space="preserve">cbObj (4 bytes): </w:t>
      </w:r>
      <w:r>
        <w:t>A signed integer that specifies the size, in bytes, of the FOBJH and the OLE object storage that follows it.</w:t>
      </w:r>
    </w:p>
    <w:p w:rsidR="00013DC0" w:rsidRDefault="00C92CE0">
      <w:pPr>
        <w:pStyle w:val="Heading3"/>
      </w:pPr>
      <w:bookmarkStart w:id="3282" w:name="Section_f83fcc14ab184f5f94fca03e00a7d367"/>
      <w:bookmarkStart w:id="3283" w:name="FrameTextFlowOperand"/>
      <w:bookmarkStart w:id="3284" w:name="_Toc190324657"/>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013DC0" w:rsidRDefault="00C92CE0">
      <w:r>
        <w:t xml:space="preserve">The </w:t>
      </w:r>
      <w:r>
        <w:rPr>
          <w:b/>
        </w:rPr>
        <w:t>FrameTextFlowOperand</w:t>
      </w:r>
      <w:r>
        <w:t xml:space="preserve"> structure specifies the direction of text f</w:t>
      </w:r>
      <w:r>
        <w:t>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3510" w:type="dxa"/>
            <w:gridSpan w:val="13"/>
          </w:tcPr>
          <w:p w:rsidR="00013DC0" w:rsidRDefault="00C92CE0">
            <w:pPr>
              <w:pStyle w:val="PacketDiagramBodyText"/>
            </w:pPr>
            <w:r>
              <w:t>reserved</w:t>
            </w:r>
          </w:p>
        </w:tc>
      </w:tr>
    </w:tbl>
    <w:p w:rsidR="00013DC0" w:rsidRDefault="00C92CE0">
      <w:pPr>
        <w:pStyle w:val="Definition-Field"/>
      </w:pPr>
      <w:r>
        <w:rPr>
          <w:b/>
        </w:rPr>
        <w:t xml:space="preserve">A - fVertical (1 bit): </w:t>
      </w:r>
      <w:r>
        <w:t xml:space="preserve"> A bit that specifies that text flows vertically instead of horizontally.</w:t>
      </w:r>
    </w:p>
    <w:p w:rsidR="00013DC0" w:rsidRDefault="00C92CE0">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013DC0" w:rsidRDefault="00C92CE0">
      <w:pPr>
        <w:pStyle w:val="Definition-Field"/>
      </w:pPr>
      <w:r>
        <w:rPr>
          <w:b/>
        </w:rPr>
        <w:t xml:space="preserve">C - fRotateFont (1 bit): </w:t>
      </w:r>
      <w:r>
        <w:t xml:space="preserve"> A bit that specifies that non-Latin text flow is rotated 90 degrees counter-clockwise.</w:t>
      </w:r>
    </w:p>
    <w:p w:rsidR="00013DC0" w:rsidRDefault="00C92CE0">
      <w:pPr>
        <w:pStyle w:val="Definition-Field"/>
      </w:pPr>
      <w:r>
        <w:rPr>
          <w:b/>
        </w:rPr>
        <w:t xml:space="preserve">reserved (13 bits): </w:t>
      </w:r>
      <w:r>
        <w:t xml:space="preserve"> This </w:t>
      </w:r>
      <w:r>
        <w:t xml:space="preserve">value MUST be 0 and MUST be ignored. </w:t>
      </w:r>
    </w:p>
    <w:p w:rsidR="00013DC0" w:rsidRDefault="00C92CE0">
      <w:pPr>
        <w:pStyle w:val="Heading3"/>
      </w:pPr>
      <w:bookmarkStart w:id="3285" w:name="Section_02fa0bab14de44578b09e318a36eb621"/>
      <w:bookmarkStart w:id="3286" w:name="FSDAP"/>
      <w:bookmarkStart w:id="3287" w:name="_Toc190324658"/>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013DC0" w:rsidRDefault="00C92CE0">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tiq</w:t>
            </w:r>
          </w:p>
        </w:tc>
      </w:tr>
      <w:tr w:rsidR="00013DC0" w:rsidTr="00013DC0">
        <w:trPr>
          <w:trHeight w:hRule="exact" w:val="490"/>
        </w:trPr>
        <w:tc>
          <w:tcPr>
            <w:tcW w:w="8640" w:type="dxa"/>
            <w:gridSpan w:val="32"/>
          </w:tcPr>
          <w:p w:rsidR="00013DC0" w:rsidRDefault="00C92CE0">
            <w:pPr>
              <w:pStyle w:val="PacketDiagramBodyText"/>
            </w:pPr>
            <w:r>
              <w:lastRenderedPageBreak/>
              <w:t>...</w:t>
            </w:r>
          </w:p>
        </w:tc>
      </w:tr>
      <w:tr w:rsidR="00013DC0" w:rsidTr="00013DC0">
        <w:trPr>
          <w:trHeight w:hRule="exact" w:val="490"/>
        </w:trPr>
        <w:tc>
          <w:tcPr>
            <w:tcW w:w="4320" w:type="dxa"/>
            <w:gridSpan w:val="16"/>
          </w:tcPr>
          <w:p w:rsidR="00013DC0" w:rsidRDefault="00C92CE0">
            <w:pPr>
              <w:pStyle w:val="PacketDiagramBodyText"/>
            </w:pPr>
            <w:r>
              <w:t>cch</w:t>
            </w:r>
          </w:p>
        </w:tc>
        <w:tc>
          <w:tcPr>
            <w:tcW w:w="4320" w:type="dxa"/>
            <w:gridSpan w:val="16"/>
          </w:tcPr>
          <w:p w:rsidR="00013DC0" w:rsidRDefault="00C92CE0">
            <w:pPr>
              <w:pStyle w:val="PacketDiagramBodyText"/>
            </w:pPr>
            <w:r>
              <w:t>rgValue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013DC0" w:rsidRDefault="00C92CE0">
      <w:pPr>
        <w:pStyle w:val="Definition-Field"/>
      </w:pPr>
      <w:r>
        <w:rPr>
          <w:b/>
        </w:rPr>
        <w:t xml:space="preserve">cch (2 bytes): </w:t>
      </w:r>
      <w:r>
        <w:t xml:space="preserve">An unsigned integer that specifies the count of characters in </w:t>
      </w:r>
      <w:r>
        <w:rPr>
          <w:b/>
        </w:rPr>
        <w:t>rgValue</w:t>
      </w:r>
      <w:r>
        <w:t>, not including its null terminator.</w:t>
      </w:r>
    </w:p>
    <w:p w:rsidR="00013DC0" w:rsidRDefault="00C92CE0">
      <w:pPr>
        <w:pStyle w:val="Definition-Field"/>
      </w:pPr>
      <w:r>
        <w:rPr>
          <w:b/>
        </w:rPr>
        <w:t xml:space="preserve">rgValue (variable): </w:t>
      </w:r>
      <w:r>
        <w:t xml:space="preserve">A null-terminated sequence of </w:t>
      </w:r>
      <w:hyperlink w:anchor="gt_c305d0ab-8b94-461a-bd76-13b40cb8c4d8">
        <w:r>
          <w:rPr>
            <w:rStyle w:val="HyperlinkGreen"/>
            <w:b/>
          </w:rPr>
          <w:t>Unicode</w:t>
        </w:r>
      </w:hyperlink>
      <w:r>
        <w:t xml:space="preserve"> characters that specifies the value of the attribute represented by this FSDAP.</w:t>
      </w:r>
    </w:p>
    <w:p w:rsidR="00013DC0" w:rsidRDefault="00C92CE0">
      <w:pPr>
        <w:pStyle w:val="Heading3"/>
      </w:pPr>
      <w:bookmarkStart w:id="3288" w:name="Section_169b6f0927b84cffaf1b3e2d72d28c86"/>
      <w:bookmarkStart w:id="3289" w:name="Fsnk"/>
      <w:bookmarkStart w:id="3290" w:name="_Toc190324659"/>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"Basi</w:instrText>
      </w:r>
      <w:r>
        <w:instrText xml:space="preserve">c types:Fsnk enumeration" </w:instrText>
      </w:r>
      <w:r>
        <w:fldChar w:fldCharType="end"/>
      </w:r>
    </w:p>
    <w:p w:rsidR="00013DC0" w:rsidRDefault="00C92CE0">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013DC0" w:rsidRDefault="00013DC0"/>
    <w:tbl>
      <w:tblPr>
        <w:tblStyle w:val="Table-ShadedHeader"/>
        <w:tblW w:w="0" w:type="auto"/>
        <w:tblLook w:val="04A0" w:firstRow="1" w:lastRow="0" w:firstColumn="1" w:lastColumn="0" w:noHBand="0" w:noVBand="1"/>
      </w:tblPr>
      <w:tblGrid>
        <w:gridCol w:w="1454"/>
        <w:gridCol w:w="1241"/>
        <w:gridCol w:w="678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w:t>
            </w:r>
            <w:r>
              <w:t>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291" w:name="fsnkNil"/>
            <w:r>
              <w:rPr>
                <w:b/>
              </w:rPr>
              <w:t>fsnkNil</w:t>
            </w:r>
            <w:bookmarkEnd w:id="3291"/>
          </w:p>
        </w:tc>
        <w:tc>
          <w:tcPr>
            <w:tcW w:w="0" w:type="auto"/>
            <w:vAlign w:val="center"/>
          </w:tcPr>
          <w:p w:rsidR="00013DC0" w:rsidRDefault="00C92CE0">
            <w:pPr>
              <w:pStyle w:val="TableBodyText"/>
            </w:pPr>
            <w:r>
              <w:t>0x00000000</w:t>
            </w:r>
          </w:p>
        </w:tc>
        <w:tc>
          <w:tcPr>
            <w:tcW w:w="0" w:type="auto"/>
            <w:vAlign w:val="center"/>
          </w:tcPr>
          <w:p w:rsidR="00013DC0" w:rsidRDefault="00C92CE0">
            <w:pPr>
              <w:pStyle w:val="TableBodyText"/>
            </w:pPr>
            <w:r>
              <w:t>No specified record kind.</w:t>
            </w:r>
          </w:p>
        </w:tc>
      </w:tr>
      <w:tr w:rsidR="00013DC0" w:rsidTr="00013DC0">
        <w:tc>
          <w:tcPr>
            <w:tcW w:w="0" w:type="auto"/>
            <w:vAlign w:val="center"/>
          </w:tcPr>
          <w:p w:rsidR="00013DC0" w:rsidRDefault="00C92CE0">
            <w:pPr>
              <w:pStyle w:val="TableBodyText"/>
            </w:pPr>
            <w:bookmarkStart w:id="3292" w:name="fsnkFrameset"/>
            <w:r>
              <w:rPr>
                <w:b/>
              </w:rPr>
              <w:t>fsnkFrameset</w:t>
            </w:r>
            <w:bookmarkEnd w:id="3292"/>
          </w:p>
        </w:tc>
        <w:tc>
          <w:tcPr>
            <w:tcW w:w="0" w:type="auto"/>
            <w:vAlign w:val="center"/>
          </w:tcPr>
          <w:p w:rsidR="00013DC0" w:rsidRDefault="00C92CE0">
            <w:pPr>
              <w:pStyle w:val="TableBodyText"/>
            </w:pPr>
            <w:r>
              <w:t>0x00000001</w:t>
            </w:r>
          </w:p>
        </w:tc>
        <w:tc>
          <w:tcPr>
            <w:tcW w:w="0" w:type="auto"/>
            <w:vAlign w:val="center"/>
          </w:tcPr>
          <w:p w:rsidR="00013DC0" w:rsidRDefault="00C92CE0">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supplies more details about how that frame handles its child frames.</w:t>
            </w:r>
          </w:p>
        </w:tc>
      </w:tr>
      <w:tr w:rsidR="00013DC0" w:rsidTr="00013DC0">
        <w:tc>
          <w:tcPr>
            <w:tcW w:w="0" w:type="auto"/>
            <w:vAlign w:val="center"/>
          </w:tcPr>
          <w:p w:rsidR="00013DC0" w:rsidRDefault="00C92CE0">
            <w:pPr>
              <w:pStyle w:val="TableBodyText"/>
            </w:pPr>
            <w:bookmarkStart w:id="3293" w:name="fsnkFrame"/>
            <w:r>
              <w:rPr>
                <w:b/>
              </w:rPr>
              <w:t>fsnkFrame</w:t>
            </w:r>
            <w:bookmarkEnd w:id="3293"/>
          </w:p>
        </w:tc>
        <w:tc>
          <w:tcPr>
            <w:tcW w:w="0" w:type="auto"/>
            <w:vAlign w:val="center"/>
          </w:tcPr>
          <w:p w:rsidR="00013DC0" w:rsidRDefault="00C92CE0">
            <w:pPr>
              <w:pStyle w:val="TableBodyText"/>
            </w:pPr>
            <w:r>
              <w:t>0x00000002</w:t>
            </w:r>
          </w:p>
        </w:tc>
        <w:tc>
          <w:tcPr>
            <w:tcW w:w="0" w:type="auto"/>
            <w:vAlign w:val="center"/>
          </w:tcPr>
          <w:p w:rsidR="00013DC0" w:rsidRDefault="00C92CE0">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013DC0" w:rsidRDefault="00C92CE0">
      <w:pPr>
        <w:pStyle w:val="Heading3"/>
      </w:pPr>
      <w:bookmarkStart w:id="3294" w:name="Section_8794d0ea67374476bedd69f7fe8680dc"/>
      <w:bookmarkStart w:id="3295" w:name="Fssd"/>
      <w:bookmarkStart w:id="3296" w:name="_Toc190324660"/>
      <w:r>
        <w:t>Fssd</w:t>
      </w:r>
      <w:bookmarkEnd w:id="3294"/>
      <w:bookmarkEnd w:id="3295"/>
      <w:bookmarkEnd w:id="3296"/>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013DC0" w:rsidRDefault="00C92CE0">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Units</w:t>
            </w:r>
          </w:p>
        </w:tc>
      </w:tr>
      <w:tr w:rsidR="00013DC0" w:rsidTr="00013DC0">
        <w:trPr>
          <w:trHeight w:hRule="exact" w:val="490"/>
        </w:trPr>
        <w:tc>
          <w:tcPr>
            <w:tcW w:w="8640" w:type="dxa"/>
            <w:gridSpan w:val="32"/>
          </w:tcPr>
          <w:p w:rsidR="00013DC0" w:rsidRDefault="00C92CE0">
            <w:pPr>
              <w:pStyle w:val="PacketDiagramBodyText"/>
            </w:pPr>
            <w:r>
              <w:t>Val</w:t>
            </w:r>
          </w:p>
        </w:tc>
      </w:tr>
    </w:tbl>
    <w:p w:rsidR="00013DC0" w:rsidRDefault="00C92CE0">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013DC0" w:rsidRDefault="00C92CE0">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013DC0" w:rsidRDefault="00C92CE0">
      <w:pPr>
        <w:pStyle w:val="Heading3"/>
      </w:pPr>
      <w:bookmarkStart w:id="3297" w:name="Section_f14120f230ca4a37b74ec710d05b3e3f"/>
      <w:bookmarkStart w:id="3298" w:name="FssUnits"/>
      <w:bookmarkStart w:id="3299" w:name="_Toc190324661"/>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013DC0" w:rsidRDefault="00C92CE0">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lastRenderedPageBreak/>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300" w:name="iFssUnitsNil"/>
            <w:r>
              <w:rPr>
                <w:b/>
              </w:rPr>
              <w:t>iFssUnitsNil</w:t>
            </w:r>
            <w:bookmarkEnd w:id="3300"/>
          </w:p>
        </w:tc>
        <w:tc>
          <w:tcPr>
            <w:tcW w:w="0" w:type="auto"/>
            <w:vAlign w:val="center"/>
          </w:tcPr>
          <w:p w:rsidR="00013DC0" w:rsidRDefault="00C92CE0">
            <w:pPr>
              <w:pStyle w:val="TableBodyText"/>
            </w:pPr>
            <w:r>
              <w:t>0x00000000</w:t>
            </w:r>
          </w:p>
        </w:tc>
        <w:tc>
          <w:tcPr>
            <w:tcW w:w="0" w:type="auto"/>
            <w:vAlign w:val="center"/>
          </w:tcPr>
          <w:p w:rsidR="00013DC0" w:rsidRDefault="00C92CE0">
            <w:pPr>
              <w:pStyle w:val="TableBodyText"/>
            </w:pPr>
            <w:r>
              <w:t>No units are specified.</w:t>
            </w:r>
          </w:p>
        </w:tc>
      </w:tr>
      <w:tr w:rsidR="00013DC0" w:rsidTr="00013DC0">
        <w:tc>
          <w:tcPr>
            <w:tcW w:w="0" w:type="auto"/>
            <w:vAlign w:val="center"/>
          </w:tcPr>
          <w:p w:rsidR="00013DC0" w:rsidRDefault="00C92CE0">
            <w:pPr>
              <w:pStyle w:val="TableBodyText"/>
            </w:pPr>
            <w:bookmarkStart w:id="3301" w:name="iFssUnitsPxl"/>
            <w:r>
              <w:rPr>
                <w:b/>
              </w:rPr>
              <w:t>iFssUnitsPxl</w:t>
            </w:r>
            <w:bookmarkEnd w:id="3301"/>
          </w:p>
        </w:tc>
        <w:tc>
          <w:tcPr>
            <w:tcW w:w="0" w:type="auto"/>
            <w:vAlign w:val="center"/>
          </w:tcPr>
          <w:p w:rsidR="00013DC0" w:rsidRDefault="00C92CE0">
            <w:pPr>
              <w:pStyle w:val="TableBodyText"/>
            </w:pPr>
            <w:r>
              <w:t>0x00000001</w:t>
            </w:r>
          </w:p>
        </w:tc>
        <w:tc>
          <w:tcPr>
            <w:tcW w:w="0" w:type="auto"/>
            <w:vAlign w:val="center"/>
          </w:tcPr>
          <w:p w:rsidR="00013DC0" w:rsidRDefault="00C92CE0">
            <w:pPr>
              <w:pStyle w:val="TableBodyText"/>
            </w:pPr>
            <w:r>
              <w:t>The value is in pixels.</w:t>
            </w:r>
          </w:p>
        </w:tc>
      </w:tr>
      <w:tr w:rsidR="00013DC0" w:rsidTr="00013DC0">
        <w:tc>
          <w:tcPr>
            <w:tcW w:w="0" w:type="auto"/>
            <w:vAlign w:val="center"/>
          </w:tcPr>
          <w:p w:rsidR="00013DC0" w:rsidRDefault="00C92CE0">
            <w:pPr>
              <w:pStyle w:val="TableBodyText"/>
            </w:pPr>
            <w:bookmarkStart w:id="3302" w:name="iFssUnitsPct"/>
            <w:r>
              <w:rPr>
                <w:b/>
              </w:rPr>
              <w:t>iFssUnitsPct</w:t>
            </w:r>
            <w:bookmarkEnd w:id="3302"/>
          </w:p>
        </w:tc>
        <w:tc>
          <w:tcPr>
            <w:tcW w:w="0" w:type="auto"/>
            <w:vAlign w:val="center"/>
          </w:tcPr>
          <w:p w:rsidR="00013DC0" w:rsidRDefault="00C92CE0">
            <w:pPr>
              <w:pStyle w:val="TableBodyText"/>
            </w:pPr>
            <w:r>
              <w:t>0x00000002</w:t>
            </w:r>
          </w:p>
        </w:tc>
        <w:tc>
          <w:tcPr>
            <w:tcW w:w="0" w:type="auto"/>
            <w:vAlign w:val="center"/>
          </w:tcPr>
          <w:p w:rsidR="00013DC0" w:rsidRDefault="00C92CE0">
            <w:pPr>
              <w:pStyle w:val="TableBodyText"/>
            </w:pPr>
            <w:r>
              <w:t>The value is a percentage of the size of the parent frame.</w:t>
            </w:r>
          </w:p>
        </w:tc>
      </w:tr>
      <w:tr w:rsidR="00013DC0" w:rsidTr="00013DC0">
        <w:tc>
          <w:tcPr>
            <w:tcW w:w="0" w:type="auto"/>
            <w:vAlign w:val="center"/>
          </w:tcPr>
          <w:p w:rsidR="00013DC0" w:rsidRDefault="00C92CE0">
            <w:pPr>
              <w:pStyle w:val="TableBodyText"/>
            </w:pPr>
            <w:bookmarkStart w:id="3303" w:name="iFssUnitsRel"/>
            <w:r>
              <w:rPr>
                <w:b/>
              </w:rPr>
              <w:t>iFssUnitsRel</w:t>
            </w:r>
            <w:bookmarkEnd w:id="3303"/>
          </w:p>
        </w:tc>
        <w:tc>
          <w:tcPr>
            <w:tcW w:w="0" w:type="auto"/>
            <w:vAlign w:val="center"/>
          </w:tcPr>
          <w:p w:rsidR="00013DC0" w:rsidRDefault="00C92CE0">
            <w:pPr>
              <w:pStyle w:val="TableBodyText"/>
            </w:pPr>
            <w:r>
              <w:t>0x00000003</w:t>
            </w:r>
          </w:p>
        </w:tc>
        <w:tc>
          <w:tcPr>
            <w:tcW w:w="0" w:type="auto"/>
            <w:vAlign w:val="center"/>
          </w:tcPr>
          <w:p w:rsidR="00013DC0" w:rsidRDefault="00C92CE0">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013DC0" w:rsidRDefault="00C92CE0">
      <w:pPr>
        <w:pStyle w:val="Heading3"/>
      </w:pPr>
      <w:bookmarkStart w:id="3304" w:name="Section_40db65cb40784338965d639d2c72d113"/>
      <w:bookmarkStart w:id="3305" w:name="FTO"/>
      <w:bookmarkStart w:id="3306" w:name="_Toc190324662"/>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013DC0" w:rsidRDefault="00C92CE0">
      <w:r>
        <w:t xml:space="preserve">The </w:t>
      </w:r>
      <w:r>
        <w:rPr>
          <w:b/>
        </w:rPr>
        <w:t>FTO</w:t>
      </w:r>
      <w:r>
        <w:t xml:space="preserve"> enu</w:t>
      </w:r>
      <w:r>
        <w:t>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307" w:name="ftoUnknown"/>
            <w:r>
              <w:rPr>
                <w:b/>
              </w:rPr>
              <w:t>ftoUnknown</w:t>
            </w:r>
            <w:bookmarkEnd w:id="3307"/>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Not known.</w:t>
            </w:r>
          </w:p>
        </w:tc>
      </w:tr>
      <w:tr w:rsidR="00013DC0" w:rsidTr="00013DC0">
        <w:tc>
          <w:tcPr>
            <w:tcW w:w="0" w:type="auto"/>
            <w:vAlign w:val="center"/>
          </w:tcPr>
          <w:p w:rsidR="00013DC0" w:rsidRDefault="00C92CE0">
            <w:pPr>
              <w:pStyle w:val="TableBodyText"/>
            </w:pPr>
            <w:bookmarkStart w:id="3308" w:name="ftoGrammar"/>
            <w:r>
              <w:rPr>
                <w:b/>
              </w:rPr>
              <w:t>ftoGrammar</w:t>
            </w:r>
            <w:bookmarkEnd w:id="3308"/>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The grammar checker.</w:t>
            </w:r>
          </w:p>
        </w:tc>
      </w:tr>
      <w:tr w:rsidR="00013DC0" w:rsidTr="00013DC0">
        <w:tc>
          <w:tcPr>
            <w:tcW w:w="0" w:type="auto"/>
            <w:vAlign w:val="center"/>
          </w:tcPr>
          <w:p w:rsidR="00013DC0" w:rsidRDefault="00C92CE0">
            <w:pPr>
              <w:pStyle w:val="TableBodyText"/>
            </w:pPr>
            <w:bookmarkStart w:id="3309" w:name="ftoScanDll"/>
            <w:r>
              <w:rPr>
                <w:b/>
              </w:rPr>
              <w:t>ftoScanDll</w:t>
            </w:r>
            <w:bookmarkEnd w:id="3309"/>
          </w:p>
        </w:tc>
        <w:tc>
          <w:tcPr>
            <w:tcW w:w="0" w:type="auto"/>
            <w:vAlign w:val="center"/>
          </w:tcPr>
          <w:p w:rsidR="00013DC0" w:rsidRDefault="00C92CE0">
            <w:pPr>
              <w:pStyle w:val="TableBodyText"/>
            </w:pPr>
            <w:r>
              <w:t>0x0002</w:t>
            </w:r>
          </w:p>
        </w:tc>
        <w:tc>
          <w:tcPr>
            <w:tcW w:w="0" w:type="auto"/>
            <w:vAlign w:val="center"/>
          </w:tcPr>
          <w:p w:rsidR="00013DC0" w:rsidRDefault="00C92CE0">
            <w:pPr>
              <w:pStyle w:val="TableBodyText"/>
            </w:pPr>
            <w:r>
              <w:t>An external scanning DLL.</w:t>
            </w:r>
          </w:p>
        </w:tc>
      </w:tr>
      <w:tr w:rsidR="00013DC0" w:rsidTr="00013DC0">
        <w:tc>
          <w:tcPr>
            <w:tcW w:w="0" w:type="auto"/>
            <w:vAlign w:val="center"/>
          </w:tcPr>
          <w:p w:rsidR="00013DC0" w:rsidRDefault="00C92CE0">
            <w:pPr>
              <w:pStyle w:val="TableBodyText"/>
            </w:pPr>
            <w:bookmarkStart w:id="3310" w:name="ftoVB"/>
            <w:r>
              <w:rPr>
                <w:b/>
              </w:rPr>
              <w:t>ftoVB</w:t>
            </w:r>
            <w:bookmarkEnd w:id="3310"/>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 xml:space="preserve">Visual </w:t>
            </w:r>
            <w:r>
              <w:t>Basic for Applications (VBA) script.</w:t>
            </w:r>
          </w:p>
        </w:tc>
      </w:tr>
    </w:tbl>
    <w:p w:rsidR="00013DC0" w:rsidRDefault="00C92CE0">
      <w:pPr>
        <w:pStyle w:val="Heading3"/>
      </w:pPr>
      <w:bookmarkStart w:id="3311" w:name="Section_930b1e3911324f689cb0eb1ebdc39c5e"/>
      <w:bookmarkStart w:id="3312" w:name="Fts"/>
      <w:bookmarkStart w:id="3313" w:name="_Toc190324663"/>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013DC0" w:rsidRDefault="00C92CE0">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w:t>
      </w:r>
      <w:r>
        <w:t xml:space="preserve">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314" w:name="ftsNil"/>
            <w:r>
              <w:rPr>
                <w:b/>
              </w:rPr>
              <w:t>ftsNil</w:t>
            </w:r>
            <w:bookmarkEnd w:id="3314"/>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The size is undefined and MUST be ignored.</w:t>
            </w:r>
          </w:p>
        </w:tc>
      </w:tr>
      <w:tr w:rsidR="00013DC0" w:rsidTr="00013DC0">
        <w:tc>
          <w:tcPr>
            <w:tcW w:w="0" w:type="auto"/>
            <w:vAlign w:val="center"/>
          </w:tcPr>
          <w:p w:rsidR="00013DC0" w:rsidRDefault="00C92CE0">
            <w:pPr>
              <w:pStyle w:val="TableBodyText"/>
            </w:pPr>
            <w:bookmarkStart w:id="3315" w:name="ftsAuto"/>
            <w:r>
              <w:rPr>
                <w:b/>
              </w:rPr>
              <w:t>ftsAuto</w:t>
            </w:r>
            <w:bookmarkEnd w:id="3315"/>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No preferred width is specified.</w:t>
            </w:r>
          </w:p>
          <w:p w:rsidR="00013DC0" w:rsidRDefault="00C92CE0">
            <w:pPr>
              <w:pStyle w:val="TableBodyText"/>
            </w:pPr>
            <w:r>
              <w:t>The width is derived from other table measurements where a preferred size i</w:t>
            </w:r>
            <w:r>
              <w:t>s specified, as well as from the size of the table contents, and the constraining size of the container of the table.</w:t>
            </w:r>
          </w:p>
        </w:tc>
      </w:tr>
      <w:tr w:rsidR="00013DC0" w:rsidTr="00013DC0">
        <w:tc>
          <w:tcPr>
            <w:tcW w:w="0" w:type="auto"/>
            <w:vAlign w:val="center"/>
          </w:tcPr>
          <w:p w:rsidR="00013DC0" w:rsidRDefault="00C92CE0">
            <w:pPr>
              <w:pStyle w:val="TableBodyText"/>
            </w:pPr>
            <w:bookmarkStart w:id="3316" w:name="ftsPercent"/>
            <w:r>
              <w:rPr>
                <w:b/>
              </w:rPr>
              <w:t>ftsPercent</w:t>
            </w:r>
            <w:bookmarkEnd w:id="3316"/>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The preferred width is measured in units of 1/50th of a percent (that is, a value of 50 translates to 1 percent).</w:t>
            </w:r>
          </w:p>
          <w:p w:rsidR="00013DC0" w:rsidRDefault="00C92CE0">
            <w:pPr>
              <w:pStyle w:val="TableBodyText"/>
            </w:pPr>
            <w:r>
              <w:t xml:space="preserve">When specifying the preferred width of a portion of a table, such as a cell, spacing or indent, the percentage is relative to the width of the entire table. </w:t>
            </w:r>
          </w:p>
          <w:p w:rsidR="00013DC0" w:rsidRDefault="00C92CE0">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013DC0" w:rsidTr="00013DC0">
        <w:tc>
          <w:tcPr>
            <w:tcW w:w="0" w:type="auto"/>
            <w:vAlign w:val="center"/>
          </w:tcPr>
          <w:p w:rsidR="00013DC0" w:rsidRDefault="00C92CE0">
            <w:pPr>
              <w:pStyle w:val="TableBodyText"/>
            </w:pPr>
            <w:bookmarkStart w:id="3317" w:name="ftsDxa"/>
            <w:r>
              <w:rPr>
                <w:b/>
              </w:rPr>
              <w:t>ftsDxa</w:t>
            </w:r>
            <w:bookmarkEnd w:id="3317"/>
          </w:p>
        </w:tc>
        <w:tc>
          <w:tcPr>
            <w:tcW w:w="0" w:type="auto"/>
            <w:vAlign w:val="center"/>
          </w:tcPr>
          <w:p w:rsidR="00013DC0" w:rsidRDefault="00C92CE0">
            <w:pPr>
              <w:pStyle w:val="TableBodyText"/>
            </w:pPr>
            <w:r>
              <w:t>0x03</w:t>
            </w:r>
          </w:p>
        </w:tc>
        <w:tc>
          <w:tcPr>
            <w:tcW w:w="0" w:type="auto"/>
            <w:vAlign w:val="center"/>
          </w:tcPr>
          <w:p w:rsidR="00013DC0" w:rsidRDefault="00C92CE0">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013DC0" w:rsidTr="00013DC0">
        <w:tc>
          <w:tcPr>
            <w:tcW w:w="0" w:type="auto"/>
            <w:vAlign w:val="center"/>
          </w:tcPr>
          <w:p w:rsidR="00013DC0" w:rsidRDefault="00C92CE0">
            <w:pPr>
              <w:pStyle w:val="TableBodyText"/>
            </w:pPr>
            <w:bookmarkStart w:id="3318" w:name="ftsDxaSys"/>
            <w:r>
              <w:rPr>
                <w:b/>
              </w:rPr>
              <w:t>ftsDxaSys</w:t>
            </w:r>
            <w:bookmarkEnd w:id="3318"/>
          </w:p>
        </w:tc>
        <w:tc>
          <w:tcPr>
            <w:tcW w:w="0" w:type="auto"/>
            <w:vAlign w:val="center"/>
          </w:tcPr>
          <w:p w:rsidR="00013DC0" w:rsidRDefault="00C92CE0">
            <w:pPr>
              <w:pStyle w:val="TableBodyText"/>
            </w:pPr>
            <w:r>
              <w:t>0x13</w:t>
            </w:r>
          </w:p>
        </w:tc>
        <w:tc>
          <w:tcPr>
            <w:tcW w:w="0" w:type="auto"/>
            <w:vAlign w:val="center"/>
          </w:tcPr>
          <w:p w:rsidR="00013DC0" w:rsidRDefault="00C92CE0">
            <w:pPr>
              <w:pStyle w:val="TableBodyText"/>
            </w:pPr>
            <w:r>
              <w:t>The preferred cell spacing is an absolute width measured in twips. ftsDxaSys is used when cell spacing</w:t>
            </w:r>
            <w:r>
              <w:t xml:space="preserve"> is applied as a result of applying a table border.</w:t>
            </w:r>
          </w:p>
        </w:tc>
      </w:tr>
    </w:tbl>
    <w:p w:rsidR="00013DC0" w:rsidRDefault="00C92CE0">
      <w:pPr>
        <w:pStyle w:val="Heading3"/>
      </w:pPr>
      <w:bookmarkStart w:id="3319" w:name="Section_f8a568461be64f89b744a81aafd4fda3"/>
      <w:bookmarkStart w:id="3320" w:name="FtsWWidth_Indent"/>
      <w:bookmarkStart w:id="3321" w:name="_Toc190324664"/>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013DC0" w:rsidRDefault="00C92CE0">
      <w:r>
        <w:t xml:space="preserve">The </w:t>
      </w:r>
      <w:r>
        <w:rPr>
          <w:b/>
        </w:rPr>
        <w:t>FtsWWidth_Indent</w:t>
      </w:r>
      <w:r>
        <w:t xml:space="preserve"> structure spec</w:t>
      </w:r>
      <w:r>
        <w:t>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8"/>
          <w:wAfter w:w="2160" w:type="dxa"/>
          <w:trHeight w:hRule="exact" w:val="490"/>
        </w:trPr>
        <w:tc>
          <w:tcPr>
            <w:tcW w:w="2160" w:type="dxa"/>
            <w:gridSpan w:val="8"/>
          </w:tcPr>
          <w:p w:rsidR="00013DC0" w:rsidRDefault="00C92CE0">
            <w:pPr>
              <w:pStyle w:val="PacketDiagramBodyText"/>
            </w:pPr>
            <w:r>
              <w:t>ftsWidth</w:t>
            </w:r>
          </w:p>
        </w:tc>
        <w:tc>
          <w:tcPr>
            <w:tcW w:w="4320" w:type="dxa"/>
            <w:gridSpan w:val="16"/>
          </w:tcPr>
          <w:p w:rsidR="00013DC0" w:rsidRDefault="00C92CE0">
            <w:pPr>
              <w:pStyle w:val="PacketDiagramBodyText"/>
            </w:pPr>
            <w:r>
              <w:t>wWidth</w:t>
            </w:r>
          </w:p>
        </w:tc>
      </w:tr>
    </w:tbl>
    <w:p w:rsidR="00013DC0" w:rsidRDefault="00C92CE0">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013DC0" w:rsidRDefault="00C92CE0">
      <w:pPr>
        <w:pStyle w:val="Definition-Field"/>
      </w:pPr>
      <w:r>
        <w:rPr>
          <w:b/>
        </w:rPr>
        <w:t xml:space="preserve">wWidth (2 bytes): </w:t>
      </w:r>
      <w:r>
        <w:t xml:space="preserve"> An integer that specifies the preferred size of the indent. The size is evaluated differently dep</w:t>
      </w:r>
      <w:r>
        <w:t xml:space="preserve">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998" w:type="dxa"/>
          </w:tcPr>
          <w:p w:rsidR="00013DC0" w:rsidRDefault="00C92CE0">
            <w:pPr>
              <w:pStyle w:val="TableHeaderText"/>
              <w:keepNext w:val="0"/>
              <w:spacing w:before="0" w:after="0"/>
            </w:pPr>
            <w:r>
              <w:t>ftsWidth value</w:t>
            </w:r>
          </w:p>
        </w:tc>
        <w:tc>
          <w:tcPr>
            <w:tcW w:w="6858" w:type="dxa"/>
          </w:tcPr>
          <w:p w:rsidR="00013DC0" w:rsidRDefault="00C92CE0">
            <w:pPr>
              <w:pStyle w:val="TableHeaderText"/>
              <w:keepNext w:val="0"/>
              <w:spacing w:before="0" w:after="0"/>
            </w:pPr>
            <w:r>
              <w:t>wWidth meaning</w:t>
            </w:r>
          </w:p>
        </w:tc>
      </w:tr>
      <w:tr w:rsidR="00013DC0" w:rsidTr="00013DC0">
        <w:tc>
          <w:tcPr>
            <w:tcW w:w="1998" w:type="dxa"/>
          </w:tcPr>
          <w:p w:rsidR="00013DC0" w:rsidRDefault="00C92CE0">
            <w:pPr>
              <w:pStyle w:val="TableBodyText"/>
              <w:spacing w:before="0" w:after="0"/>
            </w:pPr>
            <w:r>
              <w:t>ftsNil</w:t>
            </w:r>
          </w:p>
        </w:tc>
        <w:tc>
          <w:tcPr>
            <w:tcW w:w="6858" w:type="dxa"/>
          </w:tcPr>
          <w:p w:rsidR="00013DC0" w:rsidRDefault="00C92CE0">
            <w:pPr>
              <w:pStyle w:val="TableBodyText"/>
              <w:spacing w:before="0" w:after="0"/>
            </w:pPr>
            <w:r>
              <w:rPr>
                <w:b/>
              </w:rPr>
              <w:t>wWidth</w:t>
            </w:r>
            <w:r>
              <w:t xml:space="preserve"> is not used and MUST be zero.</w:t>
            </w:r>
          </w:p>
        </w:tc>
      </w:tr>
      <w:tr w:rsidR="00013DC0" w:rsidTr="00013DC0">
        <w:tc>
          <w:tcPr>
            <w:tcW w:w="1998" w:type="dxa"/>
          </w:tcPr>
          <w:p w:rsidR="00013DC0" w:rsidRDefault="00C92CE0">
            <w:pPr>
              <w:pStyle w:val="TableBodyText"/>
              <w:spacing w:before="0" w:after="0"/>
            </w:pPr>
            <w:r>
              <w:t>ftsAuto</w:t>
            </w:r>
          </w:p>
        </w:tc>
        <w:tc>
          <w:tcPr>
            <w:tcW w:w="6858" w:type="dxa"/>
          </w:tcPr>
          <w:p w:rsidR="00013DC0" w:rsidRDefault="00C92CE0">
            <w:pPr>
              <w:pStyle w:val="TableBodyText"/>
              <w:spacing w:before="0" w:after="0"/>
            </w:pPr>
            <w:r>
              <w:rPr>
                <w:b/>
              </w:rPr>
              <w:t>wWidth</w:t>
            </w:r>
            <w:r>
              <w:t xml:space="preserve"> is not used and MUST be zero.</w:t>
            </w:r>
          </w:p>
        </w:tc>
      </w:tr>
      <w:tr w:rsidR="00013DC0" w:rsidTr="00013DC0">
        <w:tc>
          <w:tcPr>
            <w:tcW w:w="1998" w:type="dxa"/>
          </w:tcPr>
          <w:p w:rsidR="00013DC0" w:rsidRDefault="00C92CE0">
            <w:pPr>
              <w:pStyle w:val="TableBodyText"/>
              <w:spacing w:before="0" w:after="0"/>
            </w:pPr>
            <w:r>
              <w:t>ftsPercent</w:t>
            </w:r>
          </w:p>
        </w:tc>
        <w:tc>
          <w:tcPr>
            <w:tcW w:w="6858" w:type="dxa"/>
          </w:tcPr>
          <w:p w:rsidR="00013DC0" w:rsidRDefault="00C92CE0">
            <w:pPr>
              <w:pStyle w:val="TableBodyText"/>
              <w:spacing w:before="0" w:after="0"/>
            </w:pPr>
            <w:r>
              <w:t xml:space="preserve">This value of </w:t>
            </w:r>
            <w:r>
              <w:rPr>
                <w:b/>
              </w:rPr>
              <w:t>ftsWidth</w:t>
            </w:r>
            <w:r>
              <w:t xml:space="preserve"> is not allowed.</w:t>
            </w:r>
          </w:p>
        </w:tc>
      </w:tr>
      <w:tr w:rsidR="00013DC0" w:rsidTr="00013DC0">
        <w:tc>
          <w:tcPr>
            <w:tcW w:w="1998" w:type="dxa"/>
          </w:tcPr>
          <w:p w:rsidR="00013DC0" w:rsidRDefault="00C92CE0">
            <w:pPr>
              <w:pStyle w:val="TableBodyText"/>
              <w:spacing w:before="0" w:after="0"/>
            </w:pPr>
            <w:r>
              <w:t>ftsDxa</w:t>
            </w:r>
          </w:p>
        </w:tc>
        <w:tc>
          <w:tcPr>
            <w:tcW w:w="6858" w:type="dxa"/>
          </w:tcPr>
          <w:p w:rsidR="00013DC0" w:rsidRDefault="00C92CE0">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013DC0" w:rsidRDefault="00013DC0"/>
    <w:p w:rsidR="00013DC0" w:rsidRDefault="00C92CE0">
      <w:pPr>
        <w:pStyle w:val="Heading3"/>
      </w:pPr>
      <w:bookmarkStart w:id="3322" w:name="Section_4cc723161fe74c6789ff83762f162b8f"/>
      <w:bookmarkStart w:id="3323" w:name="FtsWWidth_Table"/>
      <w:bookmarkStart w:id="3324" w:name="_Toc190324665"/>
      <w:r>
        <w:t>FtsWWidth_Table</w:t>
      </w:r>
      <w:bookmarkEnd w:id="3322"/>
      <w:bookmarkEnd w:id="3323"/>
      <w:bookmarkEnd w:id="3324"/>
      <w:r>
        <w:fldChar w:fldCharType="begin"/>
      </w:r>
      <w:r>
        <w:instrText xml:space="preserve"> XE "Details:F</w:instrText>
      </w:r>
      <w:r>
        <w:instrText xml:space="preserve">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013DC0" w:rsidRDefault="00C92CE0">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8"/>
          <w:wAfter w:w="2160" w:type="dxa"/>
          <w:trHeight w:hRule="exact" w:val="490"/>
        </w:trPr>
        <w:tc>
          <w:tcPr>
            <w:tcW w:w="2160" w:type="dxa"/>
            <w:gridSpan w:val="8"/>
          </w:tcPr>
          <w:p w:rsidR="00013DC0" w:rsidRDefault="00C92CE0">
            <w:pPr>
              <w:pStyle w:val="PacketDiagramBodyText"/>
            </w:pPr>
            <w:r>
              <w:t>ftsWidth</w:t>
            </w:r>
          </w:p>
        </w:tc>
        <w:tc>
          <w:tcPr>
            <w:tcW w:w="4320" w:type="dxa"/>
            <w:gridSpan w:val="16"/>
          </w:tcPr>
          <w:p w:rsidR="00013DC0" w:rsidRDefault="00C92CE0">
            <w:pPr>
              <w:pStyle w:val="PacketDiagramBodyText"/>
            </w:pPr>
            <w:r>
              <w:t>wWidth</w:t>
            </w:r>
          </w:p>
        </w:tc>
      </w:tr>
    </w:tbl>
    <w:p w:rsidR="00013DC0" w:rsidRDefault="00C92CE0">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w:t>
      </w:r>
      <w:r>
        <w:t>ftsDxaSys.</w:t>
      </w:r>
    </w:p>
    <w:p w:rsidR="00013DC0" w:rsidRDefault="00C92CE0">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998" w:type="dxa"/>
          </w:tcPr>
          <w:p w:rsidR="00013DC0" w:rsidRDefault="00C92CE0">
            <w:pPr>
              <w:pStyle w:val="TableHeaderText"/>
              <w:spacing w:before="0" w:after="0"/>
            </w:pPr>
            <w:r>
              <w:t>ftsWidth value</w:t>
            </w:r>
          </w:p>
        </w:tc>
        <w:tc>
          <w:tcPr>
            <w:tcW w:w="6858" w:type="dxa"/>
          </w:tcPr>
          <w:p w:rsidR="00013DC0" w:rsidRDefault="00C92CE0">
            <w:pPr>
              <w:pStyle w:val="TableHeaderText"/>
              <w:spacing w:before="0" w:after="0"/>
            </w:pPr>
            <w:r>
              <w:t>wWidth meaning</w:t>
            </w:r>
          </w:p>
        </w:tc>
      </w:tr>
      <w:tr w:rsidR="00013DC0" w:rsidTr="00013DC0">
        <w:tc>
          <w:tcPr>
            <w:tcW w:w="1998" w:type="dxa"/>
          </w:tcPr>
          <w:p w:rsidR="00013DC0" w:rsidRDefault="00C92CE0">
            <w:pPr>
              <w:pStyle w:val="TableBodyText"/>
              <w:spacing w:before="0" w:after="0"/>
            </w:pPr>
            <w:r>
              <w:t>ftsNil</w:t>
            </w:r>
          </w:p>
        </w:tc>
        <w:tc>
          <w:tcPr>
            <w:tcW w:w="6858" w:type="dxa"/>
          </w:tcPr>
          <w:p w:rsidR="00013DC0" w:rsidRDefault="00C92CE0">
            <w:pPr>
              <w:pStyle w:val="TableBodyText"/>
              <w:spacing w:before="0" w:after="0"/>
            </w:pPr>
            <w:r>
              <w:rPr>
                <w:b/>
              </w:rPr>
              <w:t>wWidth</w:t>
            </w:r>
            <w:r>
              <w:t xml:space="preserve"> is not used and MUST be zero.</w:t>
            </w:r>
          </w:p>
        </w:tc>
      </w:tr>
      <w:tr w:rsidR="00013DC0" w:rsidTr="00013DC0">
        <w:tc>
          <w:tcPr>
            <w:tcW w:w="1998" w:type="dxa"/>
          </w:tcPr>
          <w:p w:rsidR="00013DC0" w:rsidRDefault="00C92CE0">
            <w:pPr>
              <w:pStyle w:val="TableBodyText"/>
              <w:spacing w:before="0" w:after="0"/>
            </w:pPr>
            <w:r>
              <w:t>ftsAuto</w:t>
            </w:r>
          </w:p>
        </w:tc>
        <w:tc>
          <w:tcPr>
            <w:tcW w:w="6858" w:type="dxa"/>
          </w:tcPr>
          <w:p w:rsidR="00013DC0" w:rsidRDefault="00C92CE0">
            <w:pPr>
              <w:pStyle w:val="TableBodyText"/>
              <w:spacing w:before="0" w:after="0"/>
            </w:pPr>
            <w:r>
              <w:rPr>
                <w:b/>
              </w:rPr>
              <w:t>wWidth</w:t>
            </w:r>
            <w:r>
              <w:t xml:space="preserve"> is not used and MUST be zero.</w:t>
            </w:r>
          </w:p>
        </w:tc>
      </w:tr>
      <w:tr w:rsidR="00013DC0" w:rsidTr="00013DC0">
        <w:tc>
          <w:tcPr>
            <w:tcW w:w="1998" w:type="dxa"/>
          </w:tcPr>
          <w:p w:rsidR="00013DC0" w:rsidRDefault="00C92CE0">
            <w:pPr>
              <w:pStyle w:val="TableBodyText"/>
              <w:spacing w:before="0" w:after="0"/>
            </w:pPr>
            <w:r>
              <w:t>ftsPercent</w:t>
            </w:r>
          </w:p>
        </w:tc>
        <w:tc>
          <w:tcPr>
            <w:tcW w:w="6858" w:type="dxa"/>
          </w:tcPr>
          <w:p w:rsidR="00013DC0" w:rsidRDefault="00C92CE0">
            <w:pPr>
              <w:pStyle w:val="TableBodyText"/>
              <w:spacing w:before="0" w:after="0"/>
            </w:pPr>
            <w:r>
              <w:rPr>
                <w:b/>
              </w:rPr>
              <w:t>wWidth</w:t>
            </w:r>
            <w:r>
              <w:t xml:space="preserve"> MUST be non-negative and MUST be less than or equal to 30,000 (600%).</w:t>
            </w:r>
          </w:p>
        </w:tc>
      </w:tr>
      <w:tr w:rsidR="00013DC0" w:rsidTr="00013DC0">
        <w:tc>
          <w:tcPr>
            <w:tcW w:w="1998" w:type="dxa"/>
          </w:tcPr>
          <w:p w:rsidR="00013DC0" w:rsidRDefault="00C92CE0">
            <w:pPr>
              <w:pStyle w:val="TableBodyText"/>
              <w:spacing w:before="0" w:after="0"/>
            </w:pPr>
            <w:r>
              <w:t>ftsDxa</w:t>
            </w:r>
          </w:p>
        </w:tc>
        <w:tc>
          <w:tcPr>
            <w:tcW w:w="6858" w:type="dxa"/>
          </w:tcPr>
          <w:p w:rsidR="00013DC0" w:rsidRDefault="00C92CE0">
            <w:pPr>
              <w:pStyle w:val="TableBodyText"/>
              <w:spacing w:before="0" w:after="0"/>
            </w:pPr>
            <w:r>
              <w:rPr>
                <w:b/>
              </w:rPr>
              <w:t>wWidth</w:t>
            </w:r>
            <w:r>
              <w:t xml:space="preserve"> MUST be non-negative and MUST be less than or equal to 31,680 (22 inches).</w:t>
            </w:r>
          </w:p>
        </w:tc>
      </w:tr>
    </w:tbl>
    <w:p w:rsidR="00013DC0" w:rsidRDefault="00013DC0"/>
    <w:p w:rsidR="00013DC0" w:rsidRDefault="00C92CE0">
      <w:pPr>
        <w:pStyle w:val="Heading3"/>
      </w:pPr>
      <w:bookmarkStart w:id="3325" w:name="Section_78aa9e68a7324bd693449c9d2b8a6e55"/>
      <w:bookmarkStart w:id="3326" w:name="FtsWWidth_TablePart"/>
      <w:bookmarkStart w:id="3327" w:name="_Toc190324666"/>
      <w:r>
        <w:t>FtsWWidth_TablePart</w:t>
      </w:r>
      <w:bookmarkEnd w:id="3325"/>
      <w:bookmarkEnd w:id="3326"/>
      <w:bookmarkEnd w:id="3327"/>
      <w:r>
        <w:fldChar w:fldCharType="begin"/>
      </w:r>
      <w:r>
        <w:instrText xml:space="preserve"> XE "Details:FtsWWidth_TablePart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013DC0" w:rsidRDefault="00C92CE0">
      <w:r>
        <w:t xml:space="preserve">The </w:t>
      </w:r>
      <w:r>
        <w:rPr>
          <w:b/>
        </w:rPr>
        <w:t>FtsWWidth_TablePart</w:t>
      </w:r>
      <w:r>
        <w:t xml:space="preserve"> structure specifies the preferred horizontal width of an internal pa</w:t>
      </w:r>
      <w:r>
        <w:t>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8"/>
          <w:wAfter w:w="2160" w:type="dxa"/>
          <w:trHeight w:hRule="exact" w:val="490"/>
        </w:trPr>
        <w:tc>
          <w:tcPr>
            <w:tcW w:w="2160" w:type="dxa"/>
            <w:gridSpan w:val="8"/>
          </w:tcPr>
          <w:p w:rsidR="00013DC0" w:rsidRDefault="00C92CE0">
            <w:pPr>
              <w:pStyle w:val="PacketDiagramBodyText"/>
            </w:pPr>
            <w:r>
              <w:t>ftsWidth</w:t>
            </w:r>
          </w:p>
        </w:tc>
        <w:tc>
          <w:tcPr>
            <w:tcW w:w="4320" w:type="dxa"/>
            <w:gridSpan w:val="16"/>
          </w:tcPr>
          <w:p w:rsidR="00013DC0" w:rsidRDefault="00C92CE0">
            <w:pPr>
              <w:pStyle w:val="PacketDiagramBodyText"/>
            </w:pPr>
            <w:r>
              <w:t>wWidth</w:t>
            </w:r>
          </w:p>
        </w:tc>
      </w:tr>
    </w:tbl>
    <w:p w:rsidR="00013DC0" w:rsidRDefault="00C92CE0">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013DC0" w:rsidRDefault="00C92CE0">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998" w:type="dxa"/>
          </w:tcPr>
          <w:p w:rsidR="00013DC0" w:rsidRDefault="00C92CE0">
            <w:pPr>
              <w:pStyle w:val="TableHeaderText"/>
              <w:spacing w:before="0" w:after="0"/>
            </w:pPr>
            <w:r>
              <w:t>ftsW</w:t>
            </w:r>
            <w:r>
              <w:t>idth value</w:t>
            </w:r>
          </w:p>
        </w:tc>
        <w:tc>
          <w:tcPr>
            <w:tcW w:w="6858" w:type="dxa"/>
          </w:tcPr>
          <w:p w:rsidR="00013DC0" w:rsidRDefault="00C92CE0">
            <w:pPr>
              <w:pStyle w:val="TableHeaderText"/>
              <w:spacing w:before="0" w:after="0"/>
            </w:pPr>
            <w:r>
              <w:t>wWidth meaning</w:t>
            </w:r>
          </w:p>
        </w:tc>
      </w:tr>
      <w:tr w:rsidR="00013DC0" w:rsidTr="00013DC0">
        <w:tc>
          <w:tcPr>
            <w:tcW w:w="1998" w:type="dxa"/>
          </w:tcPr>
          <w:p w:rsidR="00013DC0" w:rsidRDefault="00C92CE0">
            <w:pPr>
              <w:pStyle w:val="TableBodyText"/>
              <w:spacing w:before="0" w:after="0"/>
            </w:pPr>
            <w:r>
              <w:t>ftsNil</w:t>
            </w:r>
          </w:p>
        </w:tc>
        <w:tc>
          <w:tcPr>
            <w:tcW w:w="6858" w:type="dxa"/>
          </w:tcPr>
          <w:p w:rsidR="00013DC0" w:rsidRDefault="00C92CE0">
            <w:pPr>
              <w:pStyle w:val="TableBodyText"/>
              <w:spacing w:before="0" w:after="0"/>
            </w:pPr>
            <w:r>
              <w:rPr>
                <w:b/>
              </w:rPr>
              <w:t>wWidth</w:t>
            </w:r>
            <w:r>
              <w:t xml:space="preserve"> is undefined and MUST be ignored.</w:t>
            </w:r>
          </w:p>
        </w:tc>
      </w:tr>
      <w:tr w:rsidR="00013DC0" w:rsidTr="00013DC0">
        <w:tc>
          <w:tcPr>
            <w:tcW w:w="1998" w:type="dxa"/>
          </w:tcPr>
          <w:p w:rsidR="00013DC0" w:rsidRDefault="00C92CE0">
            <w:pPr>
              <w:pStyle w:val="TableBodyText"/>
              <w:spacing w:before="0" w:after="0"/>
            </w:pPr>
            <w:r>
              <w:t>ftsAuto</w:t>
            </w:r>
          </w:p>
        </w:tc>
        <w:tc>
          <w:tcPr>
            <w:tcW w:w="6858" w:type="dxa"/>
          </w:tcPr>
          <w:p w:rsidR="00013DC0" w:rsidRDefault="00C92CE0">
            <w:pPr>
              <w:pStyle w:val="TableBodyText"/>
              <w:spacing w:before="0" w:after="0"/>
            </w:pPr>
            <w:r>
              <w:rPr>
                <w:b/>
              </w:rPr>
              <w:t>wWidth</w:t>
            </w:r>
            <w:r>
              <w:t xml:space="preserve"> is not used and MUST be zero.</w:t>
            </w:r>
          </w:p>
        </w:tc>
      </w:tr>
      <w:tr w:rsidR="00013DC0" w:rsidTr="00013DC0">
        <w:tc>
          <w:tcPr>
            <w:tcW w:w="1998" w:type="dxa"/>
          </w:tcPr>
          <w:p w:rsidR="00013DC0" w:rsidRDefault="00C92CE0">
            <w:pPr>
              <w:pStyle w:val="TableBodyText"/>
              <w:spacing w:before="0" w:after="0"/>
            </w:pPr>
            <w:r>
              <w:t>ftsPercent</w:t>
            </w:r>
          </w:p>
        </w:tc>
        <w:tc>
          <w:tcPr>
            <w:tcW w:w="6858" w:type="dxa"/>
          </w:tcPr>
          <w:p w:rsidR="00013DC0" w:rsidRDefault="00C92CE0">
            <w:pPr>
              <w:pStyle w:val="TableBodyText"/>
              <w:spacing w:before="0" w:after="0"/>
            </w:pPr>
            <w:r>
              <w:rPr>
                <w:b/>
              </w:rPr>
              <w:t>wWidth</w:t>
            </w:r>
            <w:r>
              <w:t xml:space="preserve"> MUST be non-negative and MUST be less than or equal to 5000 (100%).</w:t>
            </w:r>
          </w:p>
        </w:tc>
      </w:tr>
      <w:tr w:rsidR="00013DC0" w:rsidTr="00013DC0">
        <w:tc>
          <w:tcPr>
            <w:tcW w:w="1998" w:type="dxa"/>
          </w:tcPr>
          <w:p w:rsidR="00013DC0" w:rsidRDefault="00C92CE0">
            <w:pPr>
              <w:pStyle w:val="TableBodyText"/>
              <w:spacing w:before="0" w:after="0"/>
            </w:pPr>
            <w:r>
              <w:t>ftsDxa</w:t>
            </w:r>
          </w:p>
        </w:tc>
        <w:tc>
          <w:tcPr>
            <w:tcW w:w="6858" w:type="dxa"/>
          </w:tcPr>
          <w:p w:rsidR="00013DC0" w:rsidRDefault="00C92CE0">
            <w:pPr>
              <w:pStyle w:val="TableBodyText"/>
              <w:spacing w:before="0" w:after="0"/>
            </w:pPr>
            <w:r>
              <w:rPr>
                <w:b/>
              </w:rPr>
              <w:t>wWidth</w:t>
            </w:r>
            <w:r>
              <w:t xml:space="preserve"> MUST be non-negative and MUST be less than or equal to 31,680 (22 inches).</w:t>
            </w:r>
          </w:p>
        </w:tc>
      </w:tr>
    </w:tbl>
    <w:p w:rsidR="00013DC0" w:rsidRDefault="00013DC0"/>
    <w:p w:rsidR="00013DC0" w:rsidRDefault="00C92CE0">
      <w:pPr>
        <w:pStyle w:val="Heading3"/>
      </w:pPr>
      <w:bookmarkStart w:id="3328" w:name="Section_5aaa54b6f38c440a82b18d61beb95b31"/>
      <w:bookmarkStart w:id="3329" w:name="FTXBXNonReusable"/>
      <w:bookmarkStart w:id="3330" w:name="_Toc190324667"/>
      <w:r>
        <w:t>FTXBXNonReusable</w:t>
      </w:r>
      <w:bookmarkEnd w:id="3328"/>
      <w:bookmarkEnd w:id="3329"/>
      <w:bookmarkEnd w:id="3330"/>
      <w:r>
        <w:fldChar w:fldCharType="begin"/>
      </w:r>
      <w:r>
        <w:instrText xml:space="preserve"> XE "Details:FTXBXNonReusable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013DC0" w:rsidRDefault="00C92CE0">
      <w:r>
        <w:t xml:space="preserve">The </w:t>
      </w:r>
      <w:r>
        <w:rPr>
          <w:b/>
        </w:rPr>
        <w:t>FTXBXN</w:t>
      </w:r>
      <w:r>
        <w:rPr>
          <w:b/>
        </w:rPr>
        <w:t>onReusable</w:t>
      </w:r>
      <w:r>
        <w:t xml:space="preserve"> structure is used within the </w:t>
      </w:r>
      <w:hyperlink w:anchor="Section_d0a81fe8f9e84130923384732e3d9420" w:history="1">
        <w:r>
          <w:rPr>
            <w:rStyle w:val="Hyperlink"/>
            <w:b/>
          </w:rPr>
          <w:t>FTXBXS</w:t>
        </w:r>
      </w:hyperlink>
      <w:r>
        <w:t xml:space="preserve"> structure when that structure describes a real textbox. A real textbox is any shape object into which text is added, and that is the first or only sh</w:t>
      </w:r>
      <w:r>
        <w:t>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cTxbx</w:t>
            </w:r>
          </w:p>
        </w:tc>
      </w:tr>
      <w:tr w:rsidR="00013DC0" w:rsidTr="00013DC0">
        <w:trPr>
          <w:trHeight w:hRule="exact" w:val="490"/>
        </w:trPr>
        <w:tc>
          <w:tcPr>
            <w:tcW w:w="8640" w:type="dxa"/>
            <w:gridSpan w:val="32"/>
          </w:tcPr>
          <w:p w:rsidR="00013DC0" w:rsidRDefault="00C92CE0">
            <w:pPr>
              <w:pStyle w:val="PacketDiagramBodyText"/>
            </w:pPr>
            <w:r>
              <w:t>cTxbxEdit</w:t>
            </w:r>
          </w:p>
        </w:tc>
      </w:tr>
    </w:tbl>
    <w:p w:rsidR="00013DC0" w:rsidRDefault="00C92CE0">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the FTXBXS structur</w:t>
      </w:r>
      <w:r>
        <w:t xml:space="preserve">e and continuing through each linked shape. </w:t>
      </w:r>
    </w:p>
    <w:p w:rsidR="00013DC0" w:rsidRDefault="00C92CE0">
      <w:pPr>
        <w:pStyle w:val="Definition-Field"/>
      </w:pPr>
      <w:r>
        <w:rPr>
          <w:b/>
        </w:rPr>
        <w:t xml:space="preserve">cTxbxEdit (4 bytes): </w:t>
      </w:r>
      <w:r>
        <w:t>This value MUST be 0 and MUST be ignored.</w:t>
      </w:r>
    </w:p>
    <w:p w:rsidR="00013DC0" w:rsidRDefault="00C92CE0">
      <w:pPr>
        <w:pStyle w:val="Heading3"/>
      </w:pPr>
      <w:bookmarkStart w:id="3331" w:name="Section_d0a81fe8f9e84130923384732e3d9420"/>
      <w:bookmarkStart w:id="3332" w:name="FTXBXS"/>
      <w:bookmarkStart w:id="3333" w:name="_Toc190324668"/>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013DC0" w:rsidRDefault="00C92CE0">
      <w:r>
        <w:t xml:space="preserve">The </w:t>
      </w:r>
      <w:r>
        <w:rPr>
          <w:b/>
        </w:rPr>
        <w:t>FTXBXS</w:t>
      </w:r>
      <w:r>
        <w:t xml:space="preserve"> structure is used b</w:t>
      </w:r>
      <w:r>
        <w:t xml:space="preserve">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w:t>
        </w:r>
        <w:r>
          <w:rPr>
            <w:rStyle w:val="Hyperlink"/>
          </w:rPr>
          <w:t>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structures that can be reused by the appl</w:t>
      </w:r>
      <w:r>
        <w:t xml:space="preserve">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structures can occur at any index in t</w:t>
      </w:r>
      <w:r>
        <w: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ftxbxsunion</w:t>
            </w:r>
          </w:p>
        </w:tc>
      </w:tr>
      <w:tr w:rsidR="00013DC0" w:rsidTr="00013DC0">
        <w:trPr>
          <w:trHeight w:hRule="exact" w:val="490"/>
        </w:trPr>
        <w:tc>
          <w:tcPr>
            <w:tcW w:w="8640" w:type="dxa"/>
            <w:gridSpan w:val="32"/>
          </w:tcPr>
          <w:p w:rsidR="00013DC0" w:rsidRDefault="00C92CE0">
            <w:pPr>
              <w:pStyle w:val="PacketDiagramBodyText"/>
            </w:pPr>
            <w:r>
              <w:lastRenderedPageBreak/>
              <w:t>...</w:t>
            </w:r>
          </w:p>
        </w:tc>
      </w:tr>
      <w:tr w:rsidR="00013DC0" w:rsidTr="00013DC0">
        <w:trPr>
          <w:trHeight w:hRule="exact" w:val="490"/>
        </w:trPr>
        <w:tc>
          <w:tcPr>
            <w:tcW w:w="4320" w:type="dxa"/>
            <w:gridSpan w:val="16"/>
          </w:tcPr>
          <w:p w:rsidR="00013DC0" w:rsidRDefault="00C92CE0">
            <w:pPr>
              <w:pStyle w:val="PacketDiagramBodyText"/>
            </w:pPr>
            <w:r>
              <w:t>fReusable</w:t>
            </w:r>
          </w:p>
        </w:tc>
        <w:tc>
          <w:tcPr>
            <w:tcW w:w="4320" w:type="dxa"/>
            <w:gridSpan w:val="16"/>
          </w:tcPr>
          <w:p w:rsidR="00013DC0" w:rsidRDefault="00C92CE0">
            <w:pPr>
              <w:pStyle w:val="PacketDiagramBodyText"/>
            </w:pPr>
            <w:r>
              <w:t>itxbxsDest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lid</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txidUndo</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ftxbxsunion</w:t>
      </w:r>
      <w:r>
        <w:t xml:space="preserve"> is an </w:t>
      </w:r>
      <w:hyperlink w:anchor="Section_5aaa54b6f38c440a82b18d61beb95b31" w:history="1">
        <w:r>
          <w:rPr>
            <w:rStyle w:val="Hyperlink"/>
          </w:rPr>
          <w:t>FTXBXNonReusable</w:t>
        </w:r>
      </w:hyperlink>
      <w:r>
        <w:t xml:space="preserve"> structure.</w:t>
      </w:r>
    </w:p>
    <w:p w:rsidR="00013DC0" w:rsidRDefault="00C92CE0">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w:t>
      </w:r>
      <w:r>
        <w:rPr>
          <w:b/>
        </w:rPr>
        <w:t>eusable</w:t>
      </w:r>
      <w:r>
        <w:t xml:space="preserve"> MUST be either zero ("false"), or it MUST have the 0x0001 bit set. When nonzero ("true"), bits other than 0x0001 MUST be ignored.</w:t>
      </w:r>
    </w:p>
    <w:p w:rsidR="00013DC0" w:rsidRDefault="00C92CE0">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by the boundi</w:t>
      </w:r>
      <w:r>
        <w:t>ng CPs in PlcftxbxTxt or PlcfHdrtxbxTxt. Text within this CP range MUST be ignored.</w:t>
      </w:r>
    </w:p>
    <w:p w:rsidR="00013DC0" w:rsidRDefault="00C92CE0">
      <w:pPr>
        <w:pStyle w:val="Definition-Field2"/>
      </w:pPr>
      <w:r>
        <w:t xml:space="preserve">When </w:t>
      </w:r>
      <w:r>
        <w:rPr>
          <w:b/>
        </w:rPr>
        <w:t>fReusable</w:t>
      </w:r>
      <w:r>
        <w:t xml:space="preserve"> is nonzero, this FTXBXS structure describes a reusable spare textbox structure. The bounding CPs in PlcftxbxTxt or PlcfHdrtxbxTxt MUST be one character posit</w:t>
      </w:r>
      <w:r>
        <w:t xml:space="preserve">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013DC0" w:rsidRDefault="00C92CE0">
      <w:pPr>
        <w:pStyle w:val="Definition-Field"/>
      </w:pPr>
      <w:r>
        <w:rPr>
          <w:b/>
        </w:rPr>
        <w:t xml:space="preserve">itxbxsDest (4 bytes): </w:t>
      </w:r>
      <w:r>
        <w:t>This field MUST be ignored.</w:t>
      </w:r>
    </w:p>
    <w:p w:rsidR="00013DC0" w:rsidRDefault="00C92CE0">
      <w:pPr>
        <w:pStyle w:val="Definition-Field"/>
      </w:pPr>
      <w:r>
        <w:rPr>
          <w:b/>
        </w:rPr>
        <w:t xml:space="preserve">lid (4 bytes): </w:t>
      </w:r>
      <w:r>
        <w:t>An integer that specif</w:t>
      </w:r>
      <w:r>
        <w:t xml:space="preserve">ies which shape object the textbox text begins in. When </w:t>
      </w:r>
      <w:r>
        <w:rPr>
          <w:b/>
        </w:rPr>
        <w:t>fReusable</w:t>
      </w:r>
      <w:r>
        <w:t xml:space="preserve"> is "true", </w:t>
      </w:r>
      <w:r>
        <w:rPr>
          <w:b/>
        </w:rPr>
        <w:t>lid</w:t>
      </w:r>
      <w:r>
        <w:t xml:space="preserve"> MUST be zero and MUST be ignored.</w:t>
      </w:r>
    </w:p>
    <w:p w:rsidR="00013DC0" w:rsidRDefault="00C92CE0">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as specified by </w:t>
      </w:r>
      <w:hyperlink r:id="rId140"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xml:space="preserve">, as specified in [MS-ODRAW] section 2.3.21.1, MUST be a 4-byte integer where the high </w:t>
      </w:r>
      <w:r>
        <w:t xml:space="preserve">2 bytes divided by 0x10000 gives the 1-based index of this </w:t>
      </w:r>
      <w:r>
        <w:rPr>
          <w:b/>
        </w:rPr>
        <w:t>FTXBXS</w:t>
      </w:r>
      <w:r>
        <w:t xml:space="preserve"> structure in its </w:t>
      </w:r>
      <w:r>
        <w:rPr>
          <w:b/>
        </w:rPr>
        <w:t>PLC</w:t>
      </w:r>
      <w:r>
        <w:t>, and where the low 2 bytes are 0x0000.</w:t>
      </w:r>
    </w:p>
    <w:p w:rsidR="00013DC0" w:rsidRDefault="00C92CE0">
      <w:pPr>
        <w:pStyle w:val="Definition-Field"/>
      </w:pPr>
      <w:r>
        <w:rPr>
          <w:b/>
        </w:rPr>
        <w:t xml:space="preserve">txidUndo (4 bytes): </w:t>
      </w:r>
      <w:r>
        <w:t>This value MUST be 0 and MUST be ignored.</w:t>
      </w:r>
    </w:p>
    <w:p w:rsidR="00013DC0" w:rsidRDefault="00C92CE0">
      <w:pPr>
        <w:pStyle w:val="Heading3"/>
      </w:pPr>
      <w:bookmarkStart w:id="3334" w:name="Section_e6335a6aef1e410f96de6674db016c29"/>
      <w:bookmarkStart w:id="3335" w:name="FTXBXSReusable"/>
      <w:bookmarkStart w:id="3336" w:name="_Toc190324669"/>
      <w:r>
        <w:t>FTXBXSReusable</w:t>
      </w:r>
      <w:bookmarkEnd w:id="3334"/>
      <w:bookmarkEnd w:id="3335"/>
      <w:bookmarkEnd w:id="3336"/>
      <w:r>
        <w:fldChar w:fldCharType="begin"/>
      </w:r>
      <w:r>
        <w:instrText xml:space="preserve"> XE "Details:FTXBXSReusable structure" </w:instrText>
      </w:r>
      <w:r>
        <w:fldChar w:fldCharType="end"/>
      </w:r>
      <w:r>
        <w:fldChar w:fldCharType="begin"/>
      </w:r>
      <w:r>
        <w:instrText xml:space="preserve"> XE "FTXBXSRe</w:instrText>
      </w:r>
      <w:r>
        <w:instrText xml:space="preserv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013DC0" w:rsidRDefault="00C92CE0">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describes a spare structure that </w:t>
      </w:r>
      <w:r>
        <w:t xml:space="preserve">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iNextReuse</w:t>
            </w:r>
          </w:p>
        </w:tc>
      </w:tr>
      <w:tr w:rsidR="00013DC0" w:rsidTr="00013DC0">
        <w:trPr>
          <w:trHeight w:hRule="exact" w:val="490"/>
        </w:trPr>
        <w:tc>
          <w:tcPr>
            <w:tcW w:w="8640" w:type="dxa"/>
            <w:gridSpan w:val="32"/>
          </w:tcPr>
          <w:p w:rsidR="00013DC0" w:rsidRDefault="00C92CE0">
            <w:pPr>
              <w:pStyle w:val="PacketDiagramBodyText"/>
            </w:pPr>
            <w:r>
              <w:t>cReusable</w:t>
            </w:r>
          </w:p>
        </w:tc>
      </w:tr>
    </w:tbl>
    <w:p w:rsidR="00013DC0" w:rsidRDefault="00C92CE0">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013DC0" w:rsidRDefault="00C92CE0">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be 0. Otherwise, it MUST be greater than zero, and MUST be less than the number of </w:t>
      </w:r>
      <w:r>
        <w:rPr>
          <w:b/>
        </w:rPr>
        <w:t>FTXBXS</w:t>
      </w:r>
      <w:r>
        <w:t xml:space="preserve"> structures in the </w:t>
      </w:r>
      <w:r>
        <w:rPr>
          <w:b/>
        </w:rPr>
        <w:t>PLC</w:t>
      </w:r>
      <w:r>
        <w:t>.</w:t>
      </w:r>
    </w:p>
    <w:p w:rsidR="00013DC0" w:rsidRDefault="00C92CE0">
      <w:pPr>
        <w:pStyle w:val="Heading3"/>
      </w:pPr>
      <w:bookmarkStart w:id="3337" w:name="Section_f37b1acace35415d822dd929a51f23a3"/>
      <w:bookmarkStart w:id="3338" w:name="GOSL"/>
      <w:bookmarkStart w:id="3339" w:name="_Toc190324670"/>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w:instrText>
      </w:r>
      <w:r>
        <w:instrText xml:space="preserve">L" </w:instrText>
      </w:r>
      <w:r>
        <w:fldChar w:fldCharType="end"/>
      </w:r>
    </w:p>
    <w:p w:rsidR="00013DC0" w:rsidRDefault="00C92CE0">
      <w:r>
        <w:t xml:space="preserve">The </w:t>
      </w:r>
      <w:r>
        <w:rPr>
          <w:b/>
        </w:rPr>
        <w:t>GOSL</w:t>
      </w:r>
      <w:r>
        <w:t xml:space="preserve"> structure specifies the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gos</w:t>
            </w:r>
          </w:p>
        </w:tc>
        <w:tc>
          <w:tcPr>
            <w:tcW w:w="4320" w:type="dxa"/>
            <w:gridSpan w:val="16"/>
          </w:tcPr>
          <w:p w:rsidR="00013DC0" w:rsidRDefault="00C92CE0">
            <w:pPr>
              <w:pStyle w:val="PacketDiagramBodyText"/>
            </w:pPr>
            <w:r>
              <w:t>lid</w:t>
            </w:r>
          </w:p>
        </w:tc>
      </w:tr>
      <w:tr w:rsidR="00013DC0" w:rsidTr="00013DC0">
        <w:trPr>
          <w:trHeight w:hRule="exact" w:val="490"/>
        </w:trPr>
        <w:tc>
          <w:tcPr>
            <w:tcW w:w="4320" w:type="dxa"/>
            <w:gridSpan w:val="16"/>
          </w:tcPr>
          <w:p w:rsidR="00013DC0" w:rsidRDefault="00C92CE0">
            <w:pPr>
              <w:pStyle w:val="PacketDiagramBodyText"/>
            </w:pPr>
            <w:r>
              <w:t>ver</w:t>
            </w:r>
          </w:p>
        </w:tc>
        <w:tc>
          <w:tcPr>
            <w:tcW w:w="4320" w:type="dxa"/>
            <w:gridSpan w:val="16"/>
          </w:tcPr>
          <w:p w:rsidR="00013DC0" w:rsidRDefault="00C92CE0">
            <w:pPr>
              <w:pStyle w:val="PacketDiagramBodyText"/>
            </w:pPr>
            <w:r>
              <w:t>geid</w:t>
            </w:r>
          </w:p>
        </w:tc>
      </w:tr>
    </w:tbl>
    <w:p w:rsidR="00013DC0" w:rsidRDefault="00C92CE0">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xml:space="preserve">. By default, the value is </w:t>
      </w:r>
      <w:r>
        <w:t>0x0001.</w:t>
      </w:r>
    </w:p>
    <w:p w:rsidR="00013DC0" w:rsidRDefault="00C92CE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013DC0" w:rsidRDefault="00C92CE0">
      <w:pPr>
        <w:pStyle w:val="Definition-Field"/>
      </w:pPr>
      <w:r>
        <w:rPr>
          <w:b/>
        </w:rPr>
        <w:t xml:space="preserve">ver (2 bytes): </w:t>
      </w:r>
      <w:r>
        <w:t>An unsigned integer that is the version number of the associated grammar checker, as it i</w:t>
      </w:r>
      <w:r>
        <w:t>s specified through CGAPI.</w:t>
      </w:r>
    </w:p>
    <w:p w:rsidR="00013DC0" w:rsidRDefault="00C92CE0">
      <w:pPr>
        <w:pStyle w:val="Definition-Field"/>
      </w:pPr>
      <w:r>
        <w:rPr>
          <w:b/>
        </w:rPr>
        <w:t xml:space="preserve">geid (2 bytes): </w:t>
      </w:r>
      <w:r>
        <w:t>An unsigned integer that is the company identifier of the associated grammar checker, as it is specified through CGAPI.</w:t>
      </w:r>
    </w:p>
    <w:p w:rsidR="00013DC0" w:rsidRDefault="00C92CE0">
      <w:pPr>
        <w:pStyle w:val="Heading3"/>
      </w:pPr>
      <w:bookmarkStart w:id="3340" w:name="Section_1437859a8c174d178b2fc05fe6cf1b78"/>
      <w:bookmarkStart w:id="3341" w:name="GrammarSpls"/>
      <w:bookmarkStart w:id="3342" w:name="_Toc190324671"/>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w:instrText>
      </w:r>
      <w:r>
        <w:instrText xml:space="preserve">s:GrammarSpls" </w:instrText>
      </w:r>
      <w:r>
        <w:fldChar w:fldCharType="end"/>
      </w:r>
      <w:r>
        <w:fldChar w:fldCharType="begin"/>
      </w:r>
      <w:r>
        <w:instrText xml:space="preserve"> XE "Basic types:GrammarSpls" </w:instrText>
      </w:r>
      <w:r>
        <w:fldChar w:fldCharType="end"/>
      </w:r>
    </w:p>
    <w:p w:rsidR="00013DC0" w:rsidRDefault="00C92CE0">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w:t>
      </w:r>
      <w:r>
        <w:t xml:space="preserve"> in a generic </w:t>
      </w:r>
      <w:r>
        <w:rPr>
          <w:b/>
        </w:rPr>
        <w:t>SPLS</w:t>
      </w:r>
      <w:r>
        <w:t xml:space="preserve"> are not 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4320" w:type="dxa"/>
            <w:gridSpan w:val="16"/>
          </w:tcPr>
          <w:p w:rsidR="00013DC0" w:rsidRDefault="00C92CE0">
            <w:pPr>
              <w:pStyle w:val="PacketDiagramBodyText"/>
            </w:pPr>
            <w:r>
              <w:t>spls</w:t>
            </w:r>
          </w:p>
        </w:tc>
      </w:tr>
    </w:tbl>
    <w:p w:rsidR="00013DC0" w:rsidRDefault="00C92CE0">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013DC0" w:rsidRDefault="00C92CE0">
      <w:pPr>
        <w:pStyle w:val="ListParagraph"/>
        <w:numPr>
          <w:ilvl w:val="0"/>
          <w:numId w:val="70"/>
        </w:numPr>
      </w:pPr>
      <w:r>
        <w:lastRenderedPageBreak/>
        <w:t>splfMaybeDirty</w:t>
      </w:r>
    </w:p>
    <w:p w:rsidR="00013DC0" w:rsidRDefault="00C92CE0">
      <w:pPr>
        <w:pStyle w:val="ListParagraph"/>
        <w:numPr>
          <w:ilvl w:val="0"/>
          <w:numId w:val="70"/>
        </w:numPr>
      </w:pPr>
      <w:r>
        <w:t>splfDirty</w:t>
      </w:r>
    </w:p>
    <w:p w:rsidR="00013DC0" w:rsidRDefault="00C92CE0">
      <w:pPr>
        <w:pStyle w:val="ListParagraph"/>
        <w:numPr>
          <w:ilvl w:val="0"/>
          <w:numId w:val="70"/>
        </w:numPr>
      </w:pPr>
      <w:r>
        <w:t>splfEdit</w:t>
      </w:r>
    </w:p>
    <w:p w:rsidR="00013DC0" w:rsidRDefault="00C92CE0">
      <w:pPr>
        <w:pStyle w:val="ListParagraph"/>
        <w:numPr>
          <w:ilvl w:val="0"/>
          <w:numId w:val="70"/>
        </w:numPr>
      </w:pPr>
      <w:r>
        <w:t>splfForeign</w:t>
      </w:r>
    </w:p>
    <w:p w:rsidR="00013DC0" w:rsidRDefault="00C92CE0">
      <w:pPr>
        <w:pStyle w:val="ListParagraph"/>
        <w:numPr>
          <w:ilvl w:val="0"/>
          <w:numId w:val="70"/>
        </w:numPr>
      </w:pPr>
      <w:r>
        <w:t>splfClean</w:t>
      </w:r>
    </w:p>
    <w:p w:rsidR="00013DC0" w:rsidRDefault="00C92CE0">
      <w:pPr>
        <w:pStyle w:val="ListParagraph"/>
        <w:numPr>
          <w:ilvl w:val="0"/>
          <w:numId w:val="70"/>
        </w:numPr>
      </w:pPr>
      <w:r>
        <w:t>splfErrorMin</w:t>
      </w:r>
    </w:p>
    <w:p w:rsidR="00013DC0" w:rsidRDefault="00C92CE0">
      <w:pPr>
        <w:pStyle w:val="ListParagraph"/>
        <w:numPr>
          <w:ilvl w:val="0"/>
          <w:numId w:val="70"/>
        </w:numPr>
      </w:pPr>
      <w:r>
        <w:t>splfRepeatWord</w:t>
      </w:r>
    </w:p>
    <w:p w:rsidR="00013DC0" w:rsidRDefault="00C92CE0">
      <w:pPr>
        <w:pStyle w:val="ListParagraph"/>
        <w:numPr>
          <w:ilvl w:val="0"/>
          <w:numId w:val="70"/>
        </w:numPr>
      </w:pPr>
      <w:r>
        <w:t>splfUnknownWord</w:t>
      </w:r>
    </w:p>
    <w:p w:rsidR="00013DC0" w:rsidRDefault="00C92CE0">
      <w:pPr>
        <w:pStyle w:val="Heading3"/>
      </w:pPr>
      <w:bookmarkStart w:id="3343" w:name="Section_28ab752b055a47258797159bba0d125c"/>
      <w:bookmarkStart w:id="3344" w:name="grffldEnd"/>
      <w:bookmarkStart w:id="3345" w:name="_Toc190324672"/>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w:instrText>
      </w:r>
      <w:r>
        <w:instrText xml:space="preserve">ic types:grffldEnd" </w:instrText>
      </w:r>
      <w:r>
        <w:fldChar w:fldCharType="end"/>
      </w:r>
    </w:p>
    <w:p w:rsidR="00013DC0" w:rsidRDefault="00C92CE0">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r>
    </w:tbl>
    <w:p w:rsidR="00013DC0" w:rsidRDefault="00C92CE0">
      <w:pPr>
        <w:pStyle w:val="Definition-Field"/>
      </w:pPr>
      <w:r>
        <w:rPr>
          <w:b/>
        </w:rPr>
        <w:t xml:space="preserve">A - fDiffer (1 bit): </w:t>
      </w:r>
      <w:r>
        <w:t xml:space="preserve">If this bit is set, the field shows results if the </w:t>
      </w:r>
      <w:r>
        <w:t>document-level setting is to show field instructions, and shows instructions if the document-level setting is to show field results.</w:t>
      </w:r>
    </w:p>
    <w:p w:rsidR="00013DC0" w:rsidRDefault="00C92CE0">
      <w:pPr>
        <w:pStyle w:val="Definition-Field"/>
      </w:pPr>
      <w:r>
        <w:rPr>
          <w:b/>
        </w:rPr>
        <w:t xml:space="preserve">B - fZombieEmbed (1 bit): </w:t>
      </w:r>
      <w:r>
        <w:t xml:space="preserve">If this bit is set, the field result contains an </w:t>
      </w:r>
      <w:hyperlink w:anchor="gt_cdff9514-a3fb-4897-941d-4e99193a0096">
        <w:r>
          <w:rPr>
            <w:rStyle w:val="HyperlinkGreen"/>
            <w:b/>
          </w:rPr>
          <w:t>OLE object</w:t>
        </w:r>
      </w:hyperlink>
      <w:r>
        <w:t>, but the field type is not able to generate OLE objects.</w:t>
      </w:r>
    </w:p>
    <w:p w:rsidR="00013DC0" w:rsidRDefault="00C92CE0">
      <w:pPr>
        <w:pStyle w:val="Definition-Field"/>
      </w:pPr>
      <w:r>
        <w:rPr>
          <w:b/>
        </w:rPr>
        <w:t xml:space="preserve">C - fResultsDirty (1 bit): </w:t>
      </w:r>
      <w:r>
        <w:t>If this bit is set, the field results were either edited or formatted since the last time that an application calculated the field.</w:t>
      </w:r>
    </w:p>
    <w:p w:rsidR="00013DC0" w:rsidRDefault="00C92CE0">
      <w:pPr>
        <w:pStyle w:val="Definition-Field"/>
      </w:pPr>
      <w:r>
        <w:rPr>
          <w:b/>
        </w:rPr>
        <w:t>D - fResultsEdi</w:t>
      </w:r>
      <w:r>
        <w:rPr>
          <w:b/>
        </w:rPr>
        <w:t xml:space="preserve">ted (1 bit): </w:t>
      </w:r>
      <w:r>
        <w:t>If this bit is set, the field results were edited since the last time that an application calculated the field.</w:t>
      </w:r>
    </w:p>
    <w:p w:rsidR="00013DC0" w:rsidRDefault="00C92CE0">
      <w:pPr>
        <w:pStyle w:val="Definition-Field"/>
      </w:pPr>
      <w:r>
        <w:rPr>
          <w:b/>
        </w:rPr>
        <w:t xml:space="preserve">E - fLocked (1 bit): </w:t>
      </w:r>
      <w:r>
        <w:t>If this bit is set, this field does not recalculate.</w:t>
      </w:r>
    </w:p>
    <w:p w:rsidR="00013DC0" w:rsidRDefault="00C92CE0">
      <w:pPr>
        <w:pStyle w:val="Definition-Field"/>
      </w:pPr>
      <w:r>
        <w:rPr>
          <w:b/>
        </w:rPr>
        <w:t xml:space="preserve">F - fPrivateResult (1 bit): </w:t>
      </w:r>
      <w:r>
        <w:t>If this bit is set, the field</w:t>
      </w:r>
      <w:r>
        <w:t xml:space="preserve"> result is not intended to be visible to the user.</w:t>
      </w:r>
    </w:p>
    <w:p w:rsidR="00013DC0" w:rsidRDefault="00C92CE0">
      <w:pPr>
        <w:pStyle w:val="Definition-Field"/>
      </w:pPr>
      <w:r>
        <w:rPr>
          <w:b/>
        </w:rPr>
        <w:t xml:space="preserve">G - fNested (1 bit): </w:t>
      </w:r>
      <w:r>
        <w:t>This bit MUST be set if this field is contained in another field.</w:t>
      </w:r>
    </w:p>
    <w:p w:rsidR="00013DC0" w:rsidRDefault="00C92CE0">
      <w:pPr>
        <w:pStyle w:val="Definition-Field"/>
      </w:pPr>
      <w:r>
        <w:rPr>
          <w:b/>
        </w:rPr>
        <w:t xml:space="preserve">H - fHasSep (1 bit): </w:t>
      </w:r>
      <w:r>
        <w:t>This bit MUST be set if this field has a separator.</w:t>
      </w:r>
    </w:p>
    <w:p w:rsidR="00013DC0" w:rsidRDefault="00C92CE0">
      <w:pPr>
        <w:pStyle w:val="Heading3"/>
      </w:pPr>
      <w:bookmarkStart w:id="3346" w:name="Section_a530d5d179f942e8975d57e664e67973"/>
      <w:bookmarkStart w:id="3347" w:name="grfhic"/>
      <w:bookmarkStart w:id="3348" w:name="_Toc190324673"/>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013DC0" w:rsidRDefault="00C92CE0">
      <w:r>
        <w:t xml:space="preserve">The </w:t>
      </w:r>
      <w:r>
        <w:rPr>
          <w:b/>
        </w:rPr>
        <w:t>grfhic</w:t>
      </w:r>
      <w:r>
        <w:t xml:space="preserve"> structure is a set of HTML incompatibility flags that specify the HTML incompatibilities of a list structure. The values specify possible incompatibilities between an</w:t>
      </w:r>
      <w:r>
        <w:t xml:space="preserve">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r>
    </w:tbl>
    <w:p w:rsidR="00013DC0" w:rsidRDefault="00C92CE0">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013DC0" w:rsidRDefault="00C92CE0">
      <w:r>
        <w:rPr>
          <w:b/>
        </w:rPr>
        <w:t xml:space="preserve">B - fhicFormat (1 bit): </w:t>
      </w:r>
      <w:r>
        <w:t xml:space="preserve"> A bit that specifies whether the numbering sequence or format of an LVL is unsupported by HTML at the time of the most recent HTML compatibility check. The numbering sequence or format of an LVL is unsupported by HTML if one or more of the following condi</w:t>
      </w:r>
      <w:r>
        <w:t>tions are "true".</w:t>
      </w:r>
    </w:p>
    <w:p w:rsidR="00013DC0" w:rsidRDefault="00C92CE0">
      <w:pPr>
        <w:pStyle w:val="ListParagraph"/>
        <w:numPr>
          <w:ilvl w:val="0"/>
          <w:numId w:val="66"/>
        </w:numPr>
      </w:pPr>
      <w:r>
        <w:rPr>
          <w:b/>
        </w:rPr>
        <w:t>LVL.lvlf.nfc</w:t>
      </w:r>
      <w:r>
        <w:t xml:space="preserve"> is greater than 0x04</w:t>
      </w:r>
    </w:p>
    <w:p w:rsidR="00013DC0" w:rsidRDefault="00C92CE0">
      <w:pPr>
        <w:pStyle w:val="ListParagraph"/>
        <w:numPr>
          <w:ilvl w:val="0"/>
          <w:numId w:val="66"/>
        </w:numPr>
      </w:pPr>
      <w:r>
        <w:rPr>
          <w:b/>
        </w:rPr>
        <w:t>LVL.lvlf.fLegal</w:t>
      </w:r>
      <w:r>
        <w:t xml:space="preserve"> is nonzero</w:t>
      </w:r>
    </w:p>
    <w:p w:rsidR="00013DC0" w:rsidRDefault="00C92CE0">
      <w:pPr>
        <w:pStyle w:val="ListParagraph"/>
        <w:numPr>
          <w:ilvl w:val="0"/>
          <w:numId w:val="66"/>
        </w:numPr>
      </w:pPr>
      <w:r>
        <w:rPr>
          <w:b/>
        </w:rPr>
        <w:t>LVL.lvlf.fNoRestart</w:t>
      </w:r>
      <w:r>
        <w:t xml:space="preserve"> is nonzero</w:t>
      </w:r>
    </w:p>
    <w:p w:rsidR="00013DC0" w:rsidRDefault="00C92CE0">
      <w:pPr>
        <w:pStyle w:val="ListParagraph"/>
        <w:numPr>
          <w:ilvl w:val="0"/>
          <w:numId w:val="66"/>
        </w:numPr>
      </w:pPr>
      <w:r>
        <w:rPr>
          <w:b/>
        </w:rPr>
        <w:t>LVL.lvlf.ixchFollow</w:t>
      </w:r>
      <w:r>
        <w:t xml:space="preserve"> is nonzero</w:t>
      </w:r>
    </w:p>
    <w:p w:rsidR="00013DC0" w:rsidRDefault="00C92CE0">
      <w:pPr>
        <w:pStyle w:val="Definition-Field2"/>
      </w:pPr>
      <w:r>
        <w:t xml:space="preserve">If </w:t>
      </w:r>
      <w:r>
        <w:rPr>
          <w:b/>
        </w:rPr>
        <w:t>fhicChecked</w:t>
      </w:r>
      <w:r>
        <w:t xml:space="preserve"> is zero, this MUST be ignored. If the structure that contains this </w:t>
      </w:r>
      <w:r>
        <w:rPr>
          <w:b/>
        </w:rPr>
        <w:t>grfhic</w:t>
      </w:r>
      <w:r>
        <w:t xml:space="preserve"> is not an LVLF, this MUST </w:t>
      </w:r>
      <w:r>
        <w:t>be ignored.</w:t>
      </w:r>
    </w:p>
    <w:p w:rsidR="00013DC0" w:rsidRDefault="00C92CE0">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w:t>
      </w:r>
      <w:r>
        <w:t>is zero, this MUST be ignored. If the structure that contains this grfhic is not an LVLF, this MUST be ignored.</w:t>
      </w:r>
    </w:p>
    <w:p w:rsidR="00013DC0" w:rsidRDefault="00C92CE0">
      <w:pPr>
        <w:pStyle w:val="Definition-Field"/>
      </w:pPr>
      <w:r>
        <w:rPr>
          <w:b/>
        </w:rPr>
        <w:t xml:space="preserve">D - fhicPeriod (1 bit): </w:t>
      </w:r>
      <w:r>
        <w:t xml:space="preserve"> A bit that specifies whether something other than a period was the last character of the number text specified by LVL.</w:t>
      </w:r>
      <w:r>
        <w:rPr>
          <w:b/>
        </w:rPr>
        <w:t>x</w:t>
      </w:r>
      <w:r>
        <w:rPr>
          <w:b/>
        </w:rPr>
        <w:t xml:space="preserve">st </w:t>
      </w:r>
      <w:r>
        <w:t xml:space="preserve">at the time of the most recent HTML compatibility check. If </w:t>
      </w:r>
      <w:r>
        <w:rPr>
          <w:b/>
        </w:rPr>
        <w:t>fhicChecked</w:t>
      </w:r>
      <w:r>
        <w:t xml:space="preserve"> is zero, this MUST be ignored. If the structure that contains this grfhic is not an LVLF, this MUST be ignored.</w:t>
      </w:r>
    </w:p>
    <w:p w:rsidR="00013DC0" w:rsidRDefault="00C92CE0">
      <w:pPr>
        <w:pStyle w:val="Definition-Field"/>
      </w:pPr>
      <w:r>
        <w:rPr>
          <w:b/>
        </w:rPr>
        <w:t xml:space="preserve">E - fhicLeft1 (1 bit): </w:t>
      </w:r>
      <w:r>
        <w:t xml:space="preserve"> A bit that specifies whether the indents spec</w:t>
      </w:r>
      <w:r>
        <w:t>ified by LVL.</w:t>
      </w:r>
      <w:r>
        <w:rPr>
          <w:b/>
        </w:rPr>
        <w:t>grpprlPapx</w:t>
      </w:r>
      <w:r>
        <w:t xml:space="preserve"> were different than the standard HTML indents at the time of the most recent HTML compatibility check. The indents that are specified by LVL.</w:t>
      </w:r>
      <w:r>
        <w:rPr>
          <w:b/>
        </w:rPr>
        <w:t>grpprlPapx</w:t>
      </w:r>
      <w:r>
        <w:t xml:space="preserve"> are different than the standard HTML indents if one or more of the conditions in</w:t>
      </w:r>
      <w:r>
        <w:t xml:space="preserve"> the following list are "true":</w:t>
      </w:r>
    </w:p>
    <w:p w:rsidR="00013DC0" w:rsidRDefault="00C92CE0">
      <w:pPr>
        <w:pStyle w:val="ListParagraph"/>
        <w:numPr>
          <w:ilvl w:val="0"/>
          <w:numId w:val="67"/>
        </w:numPr>
      </w:pPr>
      <w:r>
        <w:t>The logical left indent of the first line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013DC0" w:rsidRDefault="00C92CE0">
      <w:pPr>
        <w:pStyle w:val="ListParagraph"/>
        <w:numPr>
          <w:ilvl w:val="0"/>
          <w:numId w:val="67"/>
        </w:numPr>
      </w:pPr>
      <w:r>
        <w:t>The logical lef</w:t>
      </w:r>
      <w:r>
        <w:t>t indent of the paragraph properties 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 corresponds to.</w:t>
      </w:r>
    </w:p>
    <w:p w:rsidR="00013DC0" w:rsidRDefault="00C92CE0">
      <w:pPr>
        <w:pStyle w:val="Definition-Field2"/>
      </w:pPr>
      <w:r>
        <w:t xml:space="preserve">If </w:t>
      </w:r>
      <w:r>
        <w:rPr>
          <w:b/>
        </w:rPr>
        <w:t>fhicChecked</w:t>
      </w:r>
      <w:r>
        <w:t xml:space="preserve"> is zero, this MUST be ignored. If the stru</w:t>
      </w:r>
      <w:r>
        <w:t>cture that contains this grfhic is not a LVLF, this MUST be ignored.</w:t>
      </w:r>
    </w:p>
    <w:p w:rsidR="00013DC0" w:rsidRDefault="00C92CE0">
      <w:pPr>
        <w:pStyle w:val="Definition-Field"/>
      </w:pPr>
      <w:r>
        <w:rPr>
          <w:b/>
        </w:rPr>
        <w:t xml:space="preserve">F - fhicListTab (1 bit): </w:t>
      </w:r>
      <w:r>
        <w:t xml:space="preserve"> A bit that specifies whether the first added custom tab stop of the paragraph properties specified by LVL.</w:t>
      </w:r>
      <w:r>
        <w:rPr>
          <w:b/>
        </w:rPr>
        <w:t>grpprlPapx</w:t>
      </w:r>
      <w:r>
        <w:t xml:space="preserve"> (see sprmPChgTabs and sprmPChgTabsPapx) was </w:t>
      </w:r>
      <w:r>
        <w:t>not equal to the logical left indent of the paragraph properties specified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fhicChecked</w:t>
      </w:r>
      <w:r>
        <w:t xml:space="preserve"> is zero, this MUST be ignored. If the structure that contains this </w:t>
      </w:r>
      <w:r>
        <w:rPr>
          <w:b/>
        </w:rPr>
        <w:t>grfhic</w:t>
      </w:r>
      <w:r>
        <w:t xml:space="preserve"> is not an LVLF, this MUST be ignored.</w:t>
      </w:r>
    </w:p>
    <w:p w:rsidR="00013DC0" w:rsidRDefault="00C92CE0">
      <w:pPr>
        <w:pStyle w:val="Definition-Field"/>
      </w:pPr>
      <w:r>
        <w:rPr>
          <w:b/>
        </w:rPr>
        <w:t xml:space="preserve">G - unused (1 bit): </w:t>
      </w:r>
      <w:r>
        <w:t>This bit is undefined and MUST be ignored.</w:t>
      </w:r>
    </w:p>
    <w:p w:rsidR="00013DC0" w:rsidRDefault="00C92CE0">
      <w:pPr>
        <w:pStyle w:val="Definition-Field"/>
      </w:pPr>
      <w:r>
        <w:rPr>
          <w:b/>
        </w:rPr>
        <w:t xml:space="preserve">H - fhicBullet (1 bit): </w:t>
      </w:r>
      <w:r>
        <w:t xml:space="preserve"> A bit that specifies whether the level used bullets ins</w:t>
      </w:r>
      <w:r>
        <w:t>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013DC0" w:rsidRDefault="00C92CE0">
      <w:pPr>
        <w:pStyle w:val="Heading3"/>
      </w:pPr>
      <w:bookmarkStart w:id="3349" w:name="Section_6783cead0ba346d3a1802923e5b8de40"/>
      <w:bookmarkStart w:id="3350" w:name="GRFSTD"/>
      <w:bookmarkStart w:id="3351" w:name="_Toc190324674"/>
      <w:r>
        <w:lastRenderedPageBreak/>
        <w:t>G</w:t>
      </w:r>
      <w:r>
        <w:t>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013DC0" w:rsidRDefault="00C92CE0">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810" w:type="dxa"/>
            <w:gridSpan w:val="3"/>
          </w:tcPr>
          <w:p w:rsidR="00013DC0" w:rsidRDefault="00C92CE0">
            <w:pPr>
              <w:pStyle w:val="PacketDiagramBodyText"/>
            </w:pPr>
            <w:r>
              <w:t>N</w:t>
            </w:r>
          </w:p>
        </w:tc>
      </w:tr>
    </w:tbl>
    <w:p w:rsidR="00013DC0" w:rsidRDefault="00C92CE0">
      <w:pPr>
        <w:pStyle w:val="Definition-Field"/>
      </w:pPr>
      <w:r>
        <w:rPr>
          <w:b/>
        </w:rPr>
        <w:t xml:space="preserve">A - fAutoRedef (1 bit): </w:t>
      </w:r>
      <w:r>
        <w:t xml:space="preserve">Specifies whether user formatting modifications are automatically merged into the paragraph style definition, as specified in </w:t>
      </w:r>
      <w:hyperlink r:id="rId141">
        <w:r>
          <w:rPr>
            <w:rStyle w:val="Hyperlink"/>
          </w:rPr>
          <w:t>[ECMA-376]</w:t>
        </w:r>
      </w:hyperlink>
      <w:r>
        <w:t xml:space="preserve"> part 1, section 17.7.4.2 (autoRedefine).</w:t>
      </w:r>
    </w:p>
    <w:p w:rsidR="00013DC0" w:rsidRDefault="00C92CE0">
      <w:pPr>
        <w:pStyle w:val="Definition-Field"/>
      </w:pPr>
      <w:r>
        <w:rPr>
          <w:b/>
        </w:rPr>
        <w:t xml:space="preserve">B - fHidden (1 bit): </w:t>
      </w:r>
      <w:r>
        <w:t>Specifies whether this style is not shown in the application UI, as specified in [ECMA-376] part 1, section 17.7.4.4 (hidden).</w:t>
      </w:r>
    </w:p>
    <w:p w:rsidR="00013DC0" w:rsidRDefault="00C92CE0">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 support sprmCRgLid0, sprmCRgLid1, and sprmCFNoProof. If this value is 1</w:t>
      </w:r>
      <w:r>
        <w:t xml:space="preserve">,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base style</w:t>
      </w:r>
      <w:r>
        <w:t>. This value SHOULD</w:t>
      </w:r>
      <w:bookmarkStart w:id="3352"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013DC0" w:rsidRDefault="00C92CE0">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actual langua</w:t>
      </w:r>
      <w:r>
        <w:t xml:space="preserve">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013DC0" w:rsidRDefault="00C92CE0">
      <w:pPr>
        <w:pStyle w:val="Definition-Field"/>
      </w:pPr>
      <w:r>
        <w:rPr>
          <w:b/>
        </w:rPr>
        <w:t xml:space="preserve">E - fPersonalCompose (1 bit): </w:t>
      </w:r>
      <w:r>
        <w:t>Specifies whether this character style</w:t>
      </w:r>
      <w:r>
        <w:t xml:space="preserve"> can be used to automatically format the new message text in a new e-mail, as specified in [ECMA-376] part 1, section 17.7.4.12 (personalCompose). This MUST be ignored if this is not a character style. </w:t>
      </w:r>
    </w:p>
    <w:p w:rsidR="00013DC0" w:rsidRDefault="00C92CE0">
      <w:pPr>
        <w:pStyle w:val="Definition-Field"/>
      </w:pPr>
      <w:r>
        <w:rPr>
          <w:b/>
        </w:rPr>
        <w:t xml:space="preserve">F - fPersonalReply (1 bit): </w:t>
      </w:r>
      <w:r>
        <w:t>Specifies whether this ch</w:t>
      </w:r>
      <w:r>
        <w:t>aracter style can be used to automatically format the new message text when replying to an e-mail, as specified in [ECMA-376] part 1, section 17.7.4.13 (personalReply). This MUST be ignored if this is not a character style.</w:t>
      </w:r>
    </w:p>
    <w:p w:rsidR="00013DC0" w:rsidRDefault="00C92CE0">
      <w:pPr>
        <w:pStyle w:val="Definition-Field"/>
      </w:pPr>
      <w:r>
        <w:rPr>
          <w:b/>
        </w:rPr>
        <w:t xml:space="preserve">G - fPersonal (1 bit): </w:t>
      </w:r>
      <w:r>
        <w:t>Specifies</w:t>
      </w:r>
      <w:r>
        <w:t xml:space="preserve"> whether this character style was applied to format all message text from one or more users in an e-mail, as specified in [ECMA-376] part 1, section 17.7.4.11 (personal). This MUST be ignored if this is not a character style.</w:t>
      </w:r>
    </w:p>
    <w:p w:rsidR="00013DC0" w:rsidRDefault="00C92CE0">
      <w:pPr>
        <w:pStyle w:val="Definition-Field"/>
      </w:pPr>
      <w:r>
        <w:rPr>
          <w:b/>
        </w:rPr>
        <w:t xml:space="preserve">H - fNoHtmlExport (1 bit): </w:t>
      </w:r>
      <w:r>
        <w:t>Thi</w:t>
      </w:r>
      <w:r>
        <w:t>s value MUST be 0 and MUST be ignored.</w:t>
      </w:r>
    </w:p>
    <w:p w:rsidR="00013DC0" w:rsidRDefault="00C92CE0">
      <w:pPr>
        <w:pStyle w:val="Definition-Field"/>
      </w:pPr>
      <w:r>
        <w:rPr>
          <w:b/>
        </w:rPr>
        <w:t xml:space="preserve">I - fSemiHidden (1 bit): </w:t>
      </w:r>
      <w:r>
        <w:t>Specifies whether this style is not shown in the simplified main styles UI of the application, as specified in [ECMA-376] part 1, section 17.7.4.16 (semiHidden).</w:t>
      </w:r>
    </w:p>
    <w:p w:rsidR="00013DC0" w:rsidRDefault="00C92CE0">
      <w:pPr>
        <w:pStyle w:val="Definition-Field"/>
      </w:pPr>
      <w:r>
        <w:rPr>
          <w:b/>
        </w:rPr>
        <w:t xml:space="preserve">J - fLocked (1 bit): </w:t>
      </w:r>
      <w:r>
        <w:t>Specifies</w:t>
      </w:r>
      <w:r>
        <w:t xml:space="preserve"> whether this style is prevented from being applied by using the application UI, as specified in [ECMA-376] part 1, section 17.7.4.7 (locked).</w:t>
      </w:r>
    </w:p>
    <w:p w:rsidR="00013DC0" w:rsidRDefault="00C92CE0">
      <w:pPr>
        <w:pStyle w:val="Definition-Field"/>
      </w:pPr>
      <w:r>
        <w:rPr>
          <w:b/>
        </w:rPr>
        <w:t xml:space="preserve">K - fInternalUse (1 bit): </w:t>
      </w:r>
      <w:r>
        <w:t>This bit is undefined and MUST be ignored.</w:t>
      </w:r>
    </w:p>
    <w:p w:rsidR="00013DC0" w:rsidRDefault="00C92CE0">
      <w:pPr>
        <w:pStyle w:val="Definition-Field"/>
      </w:pPr>
      <w:r>
        <w:rPr>
          <w:b/>
        </w:rPr>
        <w:t xml:space="preserve">L - fUnhideWhenUsed (1 bit): </w:t>
      </w:r>
      <w:r>
        <w:t xml:space="preserve">Specifies whether the </w:t>
      </w:r>
      <w:r>
        <w:rPr>
          <w:b/>
        </w:rPr>
        <w:t>fSemiHidden</w:t>
      </w:r>
      <w:r>
        <w:t xml:space="preserve"> property is to be set to 0 when this style is used, as specified in [ECMA-376] part 1, section 17.7.4.20 (unhideWhenUsed).</w:t>
      </w:r>
    </w:p>
    <w:p w:rsidR="00013DC0" w:rsidRDefault="00C92CE0">
      <w:pPr>
        <w:pStyle w:val="Definition-Field"/>
      </w:pPr>
      <w:r>
        <w:rPr>
          <w:b/>
        </w:rPr>
        <w:t xml:space="preserve">M - fQFormat (1 bit): </w:t>
      </w:r>
      <w:r>
        <w:t>Specifies whether this style is shown in the Ribbon Style gallery, as specifi</w:t>
      </w:r>
      <w:r>
        <w:t>ed in [ECMA-376] part 1, section 17.7.4.14 (qFormat).</w:t>
      </w:r>
    </w:p>
    <w:p w:rsidR="00013DC0" w:rsidRDefault="00C92CE0">
      <w:pPr>
        <w:pStyle w:val="Definition-Field"/>
      </w:pPr>
      <w:r>
        <w:rPr>
          <w:b/>
        </w:rPr>
        <w:t xml:space="preserve">N - fReserved (3 bits): </w:t>
      </w:r>
      <w:r>
        <w:t>This value MUST be 0 and MUST be ignored.</w:t>
      </w:r>
    </w:p>
    <w:p w:rsidR="00013DC0" w:rsidRDefault="00C92CE0">
      <w:pPr>
        <w:pStyle w:val="Heading3"/>
      </w:pPr>
      <w:bookmarkStart w:id="3353" w:name="Section_1aa1a487721e4a028bea351e7a77e307"/>
      <w:bookmarkStart w:id="3354" w:name="GrLPUpxSw"/>
      <w:bookmarkStart w:id="3355" w:name="_Toc190324675"/>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013DC0" w:rsidRDefault="00C92CE0">
      <w:r>
        <w:t>The</w:t>
      </w:r>
      <w:r>
        <w:t xml:space="preserve"> </w:t>
      </w:r>
      <w:r>
        <w:rPr>
          <w:b/>
        </w:rPr>
        <w:t>GrLPUpxSw</w:t>
      </w:r>
      <w:r>
        <w:t xml:space="preserve"> structure is an array of variable-size structures that specify the formatting of the style.</w:t>
      </w:r>
    </w:p>
    <w:p w:rsidR="00013DC0" w:rsidRDefault="00C92CE0">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w:t>
        </w:r>
        <w:r>
          <w:rPr>
            <w:rStyle w:val="Hyperlink"/>
          </w:rPr>
          <w:t>dfBase</w:t>
        </w:r>
      </w:hyperlink>
      <w:r>
        <w:t>); see the following.</w:t>
      </w:r>
    </w:p>
    <w:tbl>
      <w:tblPr>
        <w:tblStyle w:val="Table-ShadedHeader"/>
        <w:tblW w:w="0" w:type="auto"/>
        <w:tblLook w:val="04A0" w:firstRow="1" w:lastRow="0" w:firstColumn="1" w:lastColumn="0" w:noHBand="0" w:noVBand="1"/>
      </w:tblPr>
      <w:tblGrid>
        <w:gridCol w:w="905"/>
        <w:gridCol w:w="492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r>
              <w:t>stkPara</w:t>
            </w:r>
          </w:p>
        </w:tc>
        <w:tc>
          <w:tcPr>
            <w:tcW w:w="0" w:type="auto"/>
            <w:vAlign w:val="center"/>
          </w:tcPr>
          <w:p w:rsidR="00013DC0" w:rsidRDefault="00C92CE0">
            <w:pPr>
              <w:pStyle w:val="TableBodyText"/>
            </w:pPr>
            <w:r>
              <w:t xml:space="preserve">stk value 1; the GrLPUpxSw contains a </w:t>
            </w:r>
            <w:hyperlink w:anchor="Section_742bb472b6b3416ab8ef0dcc9f82f918" w:history="1">
              <w:r>
                <w:rPr>
                  <w:rStyle w:val="Hyperlink"/>
                </w:rPr>
                <w:t>StkParaGRLPUPX</w:t>
              </w:r>
            </w:hyperlink>
            <w:r>
              <w:t>.</w:t>
            </w:r>
          </w:p>
        </w:tc>
      </w:tr>
      <w:tr w:rsidR="00013DC0" w:rsidTr="00013DC0">
        <w:tc>
          <w:tcPr>
            <w:tcW w:w="0" w:type="auto"/>
            <w:vAlign w:val="center"/>
          </w:tcPr>
          <w:p w:rsidR="00013DC0" w:rsidRDefault="00C92CE0">
            <w:pPr>
              <w:pStyle w:val="TableBodyText"/>
            </w:pPr>
            <w:r>
              <w:t>stkChar</w:t>
            </w:r>
          </w:p>
        </w:tc>
        <w:tc>
          <w:tcPr>
            <w:tcW w:w="0" w:type="auto"/>
            <w:vAlign w:val="center"/>
          </w:tcPr>
          <w:p w:rsidR="00013DC0" w:rsidRDefault="00C92CE0">
            <w:pPr>
              <w:pStyle w:val="TableBodyText"/>
            </w:pPr>
            <w:r>
              <w:t xml:space="preserve">stk value 2; the GrLPUpxSw contains a </w:t>
            </w:r>
            <w:hyperlink w:anchor="Section_de1fa9843a114698838317379627fe71" w:history="1">
              <w:r>
                <w:rPr>
                  <w:rStyle w:val="Hyperlink"/>
                </w:rPr>
                <w:t>StkCharGRLPUPX</w:t>
              </w:r>
            </w:hyperlink>
            <w:r>
              <w:t>.</w:t>
            </w:r>
          </w:p>
        </w:tc>
      </w:tr>
      <w:tr w:rsidR="00013DC0" w:rsidTr="00013DC0">
        <w:tc>
          <w:tcPr>
            <w:tcW w:w="0" w:type="auto"/>
            <w:vAlign w:val="center"/>
          </w:tcPr>
          <w:p w:rsidR="00013DC0" w:rsidRDefault="00C92CE0">
            <w:pPr>
              <w:pStyle w:val="TableBodyText"/>
            </w:pPr>
            <w:r>
              <w:t>stkTable</w:t>
            </w:r>
          </w:p>
        </w:tc>
        <w:tc>
          <w:tcPr>
            <w:tcW w:w="0" w:type="auto"/>
            <w:vAlign w:val="center"/>
          </w:tcPr>
          <w:p w:rsidR="00013DC0" w:rsidRDefault="00C92CE0">
            <w:pPr>
              <w:pStyle w:val="TableBodyText"/>
            </w:pPr>
            <w:r>
              <w:t xml:space="preserve">stk value 3; the GrLPUpxSw contains a </w:t>
            </w:r>
            <w:hyperlink w:anchor="Section_1bf3748685c7469ba8176204bbb7ed32" w:history="1">
              <w:r>
                <w:rPr>
                  <w:rStyle w:val="Hyperlink"/>
                </w:rPr>
                <w:t>StkTableGRLPUPX</w:t>
              </w:r>
            </w:hyperlink>
            <w:r>
              <w:t>.</w:t>
            </w:r>
          </w:p>
        </w:tc>
      </w:tr>
      <w:tr w:rsidR="00013DC0" w:rsidTr="00013DC0">
        <w:tc>
          <w:tcPr>
            <w:tcW w:w="0" w:type="auto"/>
            <w:vAlign w:val="center"/>
          </w:tcPr>
          <w:p w:rsidR="00013DC0" w:rsidRDefault="00C92CE0">
            <w:pPr>
              <w:pStyle w:val="TableBodyText"/>
            </w:pPr>
            <w:r>
              <w:t>stkList</w:t>
            </w:r>
          </w:p>
        </w:tc>
        <w:tc>
          <w:tcPr>
            <w:tcW w:w="0" w:type="auto"/>
            <w:vAlign w:val="center"/>
          </w:tcPr>
          <w:p w:rsidR="00013DC0" w:rsidRDefault="00C92CE0">
            <w:pPr>
              <w:pStyle w:val="TableBodyText"/>
            </w:pPr>
            <w:r>
              <w:t xml:space="preserve">stk value 4; the GrLPUpxSw contains a </w:t>
            </w:r>
            <w:hyperlink w:anchor="Section_38b9a67c54df48f9a76255081ecc4893" w:history="1">
              <w:r>
                <w:rPr>
                  <w:rStyle w:val="Hyperlink"/>
                </w:rPr>
                <w:t>StkListGRLPUPX</w:t>
              </w:r>
            </w:hyperlink>
            <w:r>
              <w:t>.</w:t>
            </w:r>
          </w:p>
        </w:tc>
      </w:tr>
    </w:tbl>
    <w:p w:rsidR="00013DC0" w:rsidRDefault="00C92CE0">
      <w:pPr>
        <w:pStyle w:val="Heading3"/>
      </w:pPr>
      <w:bookmarkStart w:id="3356" w:name="Section_bd96f2aa1318406697234db035ef412b"/>
      <w:bookmarkStart w:id="3357" w:name="GrpPrlAndIstd"/>
      <w:bookmarkStart w:id="3358" w:name="_Toc190324676"/>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013DC0" w:rsidRDefault="00C92CE0">
      <w:r>
        <w:t xml:space="preserve">The </w:t>
      </w:r>
      <w:r>
        <w:rPr>
          <w:b/>
        </w:rPr>
        <w:t>GrpPrlAndIstd</w:t>
      </w:r>
      <w:r>
        <w:t xml:space="preserve"> structure specifie</w:t>
      </w:r>
      <w:r>
        <w:t>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istd</w:t>
            </w:r>
          </w:p>
        </w:tc>
        <w:tc>
          <w:tcPr>
            <w:tcW w:w="4320" w:type="dxa"/>
            <w:gridSpan w:val="16"/>
          </w:tcPr>
          <w:p w:rsidR="00013DC0" w:rsidRDefault="00C92CE0">
            <w:pPr>
              <w:pStyle w:val="PacketDiagramBodyText"/>
            </w:pPr>
            <w:r>
              <w:t>grpprl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013DC0" w:rsidRDefault="00C92CE0">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013DC0" w:rsidRDefault="00C92CE0">
      <w:pPr>
        <w:pStyle w:val="Heading3"/>
      </w:pPr>
      <w:bookmarkStart w:id="3359" w:name="Section_f41daffefb3b4373a071d3e86c59409d"/>
      <w:bookmarkStart w:id="3360" w:name="HFD"/>
      <w:bookmarkStart w:id="3361" w:name="_Toc190324677"/>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013DC0" w:rsidRDefault="00C92CE0">
      <w:r>
        <w:t xml:space="preserve">The </w:t>
      </w:r>
      <w:r>
        <w:rPr>
          <w:b/>
        </w:rPr>
        <w:t>HFD</w:t>
      </w:r>
      <w:r>
        <w:t xml:space="preserve"> structure specifies hyperlink field data including how to handle the hyperlink when it is traversed and a location in this document or an external document or webpage.</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bits</w:t>
            </w:r>
          </w:p>
        </w:tc>
        <w:tc>
          <w:tcPr>
            <w:tcW w:w="6480" w:type="dxa"/>
            <w:gridSpan w:val="24"/>
          </w:tcPr>
          <w:p w:rsidR="00013DC0" w:rsidRDefault="00C92CE0">
            <w:pPr>
              <w:pStyle w:val="PacketDiagramBodyText"/>
            </w:pPr>
            <w:r>
              <w:t>clsid (16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hyperlink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013DC0" w:rsidRDefault="00C92CE0">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013DC0" w:rsidRDefault="00C92CE0">
      <w:pPr>
        <w:pStyle w:val="Definition-Field"/>
      </w:pPr>
      <w:r>
        <w:rPr>
          <w:b/>
        </w:rPr>
        <w:t xml:space="preserve">hyperlink (variable): </w:t>
      </w:r>
      <w:r>
        <w:t xml:space="preserve">A Hyperlink Object as specified in </w:t>
      </w:r>
      <w:hyperlink r:id="rId142" w:anchor="Section_d93502fa5b8f4f47a3fe5574046f4b8d">
        <w:r>
          <w:rPr>
            <w:rStyle w:val="Hyperlink"/>
          </w:rPr>
          <w:t>[MS-OSHARED]</w:t>
        </w:r>
      </w:hyperlink>
      <w:r>
        <w:t xml:space="preserve"> section 2.3.7.1. This object specifies a location in this document or an </w:t>
      </w:r>
      <w:r>
        <w:t>external document or webpage.</w:t>
      </w:r>
    </w:p>
    <w:p w:rsidR="00013DC0" w:rsidRDefault="00C92CE0">
      <w:pPr>
        <w:pStyle w:val="Heading3"/>
      </w:pPr>
      <w:bookmarkStart w:id="3362" w:name="Section_3bfc60eda4c64626ac334639b8df10c7"/>
      <w:bookmarkStart w:id="3363" w:name="HFDBits"/>
      <w:bookmarkStart w:id="3364" w:name="_Toc190324678"/>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013DC0" w:rsidRDefault="00C92CE0">
      <w:r>
        <w:t xml:space="preserve">The </w:t>
      </w:r>
      <w:r>
        <w:rPr>
          <w:b/>
        </w:rPr>
        <w:t>HFDBits</w:t>
      </w:r>
      <w:r>
        <w:t xml:space="preserve"> structure specifies how to handle a hyperlink when it is traversed.</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810" w:type="dxa"/>
            <w:gridSpan w:val="3"/>
          </w:tcPr>
          <w:p w:rsidR="00013DC0" w:rsidRDefault="00C92CE0">
            <w:pPr>
              <w:pStyle w:val="PacketDiagramBodyText"/>
            </w:pPr>
            <w:r>
              <w:t>F</w:t>
            </w:r>
          </w:p>
        </w:tc>
      </w:tr>
    </w:tbl>
    <w:p w:rsidR="00013DC0" w:rsidRDefault="00C92CE0">
      <w:pPr>
        <w:pStyle w:val="Definition-Field"/>
      </w:pPr>
      <w:r>
        <w:rPr>
          <w:b/>
        </w:rPr>
        <w:t xml:space="preserve">A - fNew (1 bit): </w:t>
      </w:r>
      <w:r>
        <w:t>A bit that specifies if the hyperlink is to be opened in a new window.</w:t>
      </w:r>
    </w:p>
    <w:p w:rsidR="00013DC0" w:rsidRDefault="00C92CE0">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013DC0" w:rsidRDefault="00C92CE0">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013DC0" w:rsidRDefault="00C92CE0">
      <w:pPr>
        <w:pStyle w:val="Definition-Field"/>
      </w:pPr>
      <w:r>
        <w:rPr>
          <w:b/>
        </w:rPr>
        <w:t xml:space="preserve">D - fLocation (1 bit): </w:t>
      </w:r>
      <w:r>
        <w:t>A bit that specifies if the hyperlink contains a specific location in the target document.</w:t>
      </w:r>
    </w:p>
    <w:p w:rsidR="00013DC0" w:rsidRDefault="00C92CE0">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013DC0" w:rsidRDefault="00C92CE0">
      <w:pPr>
        <w:pStyle w:val="Definition-Field"/>
      </w:pPr>
      <w:r>
        <w:rPr>
          <w:b/>
        </w:rPr>
        <w:t xml:space="preserve">F - unused (3 bits): </w:t>
      </w:r>
      <w:r>
        <w:t>This value MUST be 0 and MUST be ignored.</w:t>
      </w:r>
    </w:p>
    <w:p w:rsidR="00013DC0" w:rsidRDefault="00C92CE0">
      <w:pPr>
        <w:pStyle w:val="Heading3"/>
      </w:pPr>
      <w:bookmarkStart w:id="3365" w:name="Section_50b03d9b9c7344cea63f9b707a0f920c"/>
      <w:bookmarkStart w:id="3366" w:name="Hplxsdr"/>
      <w:bookmarkStart w:id="3367" w:name="_Toc190324679"/>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013DC0" w:rsidRDefault="00C92CE0">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cXSDR</w:t>
            </w:r>
          </w:p>
        </w:tc>
      </w:tr>
      <w:tr w:rsidR="00013DC0" w:rsidTr="00013DC0">
        <w:trPr>
          <w:trHeight w:hRule="exact" w:val="490"/>
        </w:trPr>
        <w:tc>
          <w:tcPr>
            <w:tcW w:w="8640" w:type="dxa"/>
            <w:gridSpan w:val="32"/>
          </w:tcPr>
          <w:p w:rsidR="00013DC0" w:rsidRDefault="00C92CE0">
            <w:pPr>
              <w:pStyle w:val="PacketDiagramBodyText"/>
            </w:pPr>
            <w:r>
              <w:t>rgxsdr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cXSDR (4 bytes): </w:t>
      </w:r>
      <w:r>
        <w:t xml:space="preserve">A signed integer that specifies the number of schema </w:t>
      </w:r>
      <w:r>
        <w:t>definition references. The minimum value is 0.</w:t>
      </w:r>
    </w:p>
    <w:p w:rsidR="00013DC0" w:rsidRDefault="00C92CE0">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013DC0" w:rsidRDefault="00C92CE0">
      <w:pPr>
        <w:pStyle w:val="Heading3"/>
      </w:pPr>
      <w:bookmarkStart w:id="3368" w:name="Section_78a63d73bfec4da590c07c14a6d6b97c"/>
      <w:bookmarkStart w:id="3369" w:name="HresiOperand"/>
      <w:bookmarkStart w:id="3370" w:name="_Toc190324680"/>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013DC0" w:rsidRDefault="00C92CE0">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160" w:type="dxa"/>
            <w:gridSpan w:val="8"/>
          </w:tcPr>
          <w:p w:rsidR="00013DC0" w:rsidRDefault="00C92CE0">
            <w:pPr>
              <w:pStyle w:val="PacketDiagramBodyText"/>
            </w:pPr>
            <w:r>
              <w:t>Hres</w:t>
            </w:r>
          </w:p>
        </w:tc>
        <w:tc>
          <w:tcPr>
            <w:tcW w:w="2160" w:type="dxa"/>
            <w:gridSpan w:val="8"/>
          </w:tcPr>
          <w:p w:rsidR="00013DC0" w:rsidRDefault="00C92CE0">
            <w:pPr>
              <w:pStyle w:val="PacketDiagramBodyText"/>
            </w:pPr>
            <w:r>
              <w:t>ChHres</w:t>
            </w:r>
          </w:p>
        </w:tc>
      </w:tr>
    </w:tbl>
    <w:p w:rsidR="00013DC0" w:rsidRDefault="00C92CE0">
      <w:pPr>
        <w:pStyle w:val="Definition-Field"/>
      </w:pPr>
      <w:r>
        <w:rPr>
          <w:b/>
        </w:rPr>
        <w:t xml:space="preserve">Hres (1 byte): </w:t>
      </w:r>
      <w:bookmarkStart w:id="3371" w:name="Hres"/>
      <w:bookmarkEnd w:id="3371"/>
      <w:r>
        <w:t>An unsigned integer that</w:t>
      </w:r>
      <w:r>
        <w:t xml:space="preserve">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170" w:type="dxa"/>
          </w:tcPr>
          <w:p w:rsidR="00013DC0" w:rsidRDefault="00C92CE0">
            <w:pPr>
              <w:pStyle w:val="TableHeaderText"/>
              <w:spacing w:before="0" w:after="0"/>
            </w:pPr>
            <w:r>
              <w:t>Value</w:t>
            </w:r>
          </w:p>
        </w:tc>
        <w:tc>
          <w:tcPr>
            <w:tcW w:w="2160" w:type="dxa"/>
          </w:tcPr>
          <w:p w:rsidR="00013DC0" w:rsidRDefault="00C92CE0">
            <w:pPr>
              <w:pStyle w:val="TableHeaderText"/>
              <w:spacing w:before="0" w:after="0"/>
            </w:pPr>
            <w:r>
              <w:t>Name</w:t>
            </w:r>
          </w:p>
        </w:tc>
        <w:tc>
          <w:tcPr>
            <w:tcW w:w="4680" w:type="dxa"/>
          </w:tcPr>
          <w:p w:rsidR="00013DC0" w:rsidRDefault="00C92CE0">
            <w:pPr>
              <w:pStyle w:val="TableHeaderText"/>
              <w:spacing w:before="0" w:after="0"/>
            </w:pPr>
            <w:r>
              <w:t>Description</w:t>
            </w:r>
          </w:p>
        </w:tc>
      </w:tr>
      <w:tr w:rsidR="00013DC0" w:rsidTr="00013DC0">
        <w:tc>
          <w:tcPr>
            <w:tcW w:w="1170" w:type="dxa"/>
          </w:tcPr>
          <w:p w:rsidR="00013DC0" w:rsidRDefault="00C92CE0">
            <w:pPr>
              <w:pStyle w:val="TableBodyText"/>
              <w:spacing w:before="0" w:after="0"/>
            </w:pPr>
            <w:r>
              <w:t>0x01</w:t>
            </w:r>
          </w:p>
        </w:tc>
        <w:tc>
          <w:tcPr>
            <w:tcW w:w="2160" w:type="dxa"/>
          </w:tcPr>
          <w:p w:rsidR="00013DC0" w:rsidRDefault="00C92CE0">
            <w:pPr>
              <w:pStyle w:val="TableBodyText"/>
              <w:spacing w:before="0" w:after="0"/>
            </w:pPr>
            <w:r>
              <w:t>hresNormal</w:t>
            </w:r>
          </w:p>
        </w:tc>
        <w:tc>
          <w:tcPr>
            <w:tcW w:w="4680" w:type="dxa"/>
          </w:tcPr>
          <w:p w:rsidR="00013DC0" w:rsidRDefault="00C92CE0">
            <w:pPr>
              <w:pStyle w:val="TableBodyText"/>
              <w:spacing w:before="0" w:after="0"/>
            </w:pPr>
            <w:r>
              <w:t>Normal word-breaking: Insert a hyphen and continue word on the next line.</w:t>
            </w:r>
          </w:p>
        </w:tc>
      </w:tr>
      <w:tr w:rsidR="00013DC0" w:rsidTr="00013DC0">
        <w:tc>
          <w:tcPr>
            <w:tcW w:w="1170" w:type="dxa"/>
          </w:tcPr>
          <w:p w:rsidR="00013DC0" w:rsidRDefault="00C92CE0">
            <w:pPr>
              <w:pStyle w:val="TableBodyText"/>
              <w:spacing w:before="0" w:after="0"/>
            </w:pPr>
            <w:r>
              <w:t>0x02</w:t>
            </w:r>
          </w:p>
        </w:tc>
        <w:tc>
          <w:tcPr>
            <w:tcW w:w="2160" w:type="dxa"/>
          </w:tcPr>
          <w:p w:rsidR="00013DC0" w:rsidRDefault="00C92CE0">
            <w:pPr>
              <w:pStyle w:val="TableBodyText"/>
              <w:spacing w:before="0" w:after="0"/>
            </w:pPr>
            <w:r>
              <w:t>hresAddBefore</w:t>
            </w:r>
          </w:p>
        </w:tc>
        <w:tc>
          <w:tcPr>
            <w:tcW w:w="4680" w:type="dxa"/>
          </w:tcPr>
          <w:p w:rsidR="00013DC0" w:rsidRDefault="00C92CE0">
            <w:pPr>
              <w:pStyle w:val="TableBodyText"/>
              <w:spacing w:before="0" w:after="0"/>
            </w:pPr>
            <w:r>
              <w:t xml:space="preserve">Similar to Normal but also add </w:t>
            </w:r>
            <w:r>
              <w:rPr>
                <w:b/>
              </w:rPr>
              <w:t>ChHres</w:t>
            </w:r>
            <w:r>
              <w:t xml:space="preserve"> before the hyphen.</w:t>
            </w:r>
          </w:p>
        </w:tc>
      </w:tr>
      <w:tr w:rsidR="00013DC0" w:rsidTr="00013DC0">
        <w:tc>
          <w:tcPr>
            <w:tcW w:w="1170" w:type="dxa"/>
          </w:tcPr>
          <w:p w:rsidR="00013DC0" w:rsidRDefault="00C92CE0">
            <w:pPr>
              <w:pStyle w:val="TableBodyText"/>
              <w:spacing w:before="0" w:after="0"/>
            </w:pPr>
            <w:r>
              <w:t>0x03</w:t>
            </w:r>
          </w:p>
        </w:tc>
        <w:tc>
          <w:tcPr>
            <w:tcW w:w="2160" w:type="dxa"/>
          </w:tcPr>
          <w:p w:rsidR="00013DC0" w:rsidRDefault="00C92CE0">
            <w:pPr>
              <w:pStyle w:val="TableBodyText"/>
              <w:spacing w:before="0" w:after="0"/>
            </w:pPr>
            <w:r>
              <w:t>hresChangeBefore</w:t>
            </w:r>
          </w:p>
        </w:tc>
        <w:tc>
          <w:tcPr>
            <w:tcW w:w="4680" w:type="dxa"/>
          </w:tcPr>
          <w:p w:rsidR="00013DC0" w:rsidRDefault="00C92CE0">
            <w:pPr>
              <w:pStyle w:val="TableBodyText"/>
              <w:spacing w:before="0" w:after="0"/>
            </w:pPr>
            <w:r>
              <w:t xml:space="preserve">Similar to Normal but also change the character before the hyphen to </w:t>
            </w:r>
            <w:r>
              <w:rPr>
                <w:b/>
              </w:rPr>
              <w:t>ChHres</w:t>
            </w:r>
            <w:r>
              <w:t>.</w:t>
            </w:r>
          </w:p>
        </w:tc>
      </w:tr>
      <w:tr w:rsidR="00013DC0" w:rsidTr="00013DC0">
        <w:tc>
          <w:tcPr>
            <w:tcW w:w="1170" w:type="dxa"/>
          </w:tcPr>
          <w:p w:rsidR="00013DC0" w:rsidRDefault="00C92CE0">
            <w:pPr>
              <w:pStyle w:val="TableBodyText"/>
              <w:spacing w:before="0" w:after="0"/>
            </w:pPr>
            <w:r>
              <w:t>0x04</w:t>
            </w:r>
          </w:p>
        </w:tc>
        <w:tc>
          <w:tcPr>
            <w:tcW w:w="2160" w:type="dxa"/>
          </w:tcPr>
          <w:p w:rsidR="00013DC0" w:rsidRDefault="00C92CE0">
            <w:pPr>
              <w:pStyle w:val="TableBodyText"/>
              <w:spacing w:before="0" w:after="0"/>
            </w:pPr>
            <w:r>
              <w:t>hresDeleteBefore</w:t>
            </w:r>
          </w:p>
        </w:tc>
        <w:tc>
          <w:tcPr>
            <w:tcW w:w="4680" w:type="dxa"/>
          </w:tcPr>
          <w:p w:rsidR="00013DC0" w:rsidRDefault="00C92CE0">
            <w:pPr>
              <w:pStyle w:val="TableBodyText"/>
              <w:spacing w:before="0" w:after="0"/>
            </w:pPr>
            <w:r>
              <w:t xml:space="preserve">Similar to Normal but also delete the character before the </w:t>
            </w:r>
            <w:r>
              <w:t>hyphen.</w:t>
            </w:r>
          </w:p>
        </w:tc>
      </w:tr>
      <w:tr w:rsidR="00013DC0" w:rsidTr="00013DC0">
        <w:tc>
          <w:tcPr>
            <w:tcW w:w="1170" w:type="dxa"/>
          </w:tcPr>
          <w:p w:rsidR="00013DC0" w:rsidRDefault="00C92CE0">
            <w:pPr>
              <w:pStyle w:val="TableBodyText"/>
              <w:spacing w:before="0" w:after="0"/>
            </w:pPr>
            <w:r>
              <w:t>0x05</w:t>
            </w:r>
          </w:p>
        </w:tc>
        <w:tc>
          <w:tcPr>
            <w:tcW w:w="2160" w:type="dxa"/>
          </w:tcPr>
          <w:p w:rsidR="00013DC0" w:rsidRDefault="00C92CE0">
            <w:pPr>
              <w:pStyle w:val="TableBodyText"/>
              <w:spacing w:before="0" w:after="0"/>
            </w:pPr>
            <w:r>
              <w:t>hresChangeAfter</w:t>
            </w:r>
          </w:p>
        </w:tc>
        <w:tc>
          <w:tcPr>
            <w:tcW w:w="4680" w:type="dxa"/>
          </w:tcPr>
          <w:p w:rsidR="00013DC0" w:rsidRDefault="00C92CE0">
            <w:pPr>
              <w:pStyle w:val="TableBodyText"/>
              <w:spacing w:before="0" w:after="0"/>
            </w:pPr>
            <w:r>
              <w:t xml:space="preserve">Similar to Normal but also change the character after the hyphen to </w:t>
            </w:r>
            <w:r>
              <w:rPr>
                <w:b/>
              </w:rPr>
              <w:t>ChHres</w:t>
            </w:r>
            <w:r>
              <w:t>.</w:t>
            </w:r>
          </w:p>
        </w:tc>
      </w:tr>
      <w:tr w:rsidR="00013DC0" w:rsidTr="00013DC0">
        <w:tc>
          <w:tcPr>
            <w:tcW w:w="1170" w:type="dxa"/>
          </w:tcPr>
          <w:p w:rsidR="00013DC0" w:rsidRDefault="00C92CE0">
            <w:pPr>
              <w:pStyle w:val="TableBodyText"/>
              <w:spacing w:before="0" w:after="0"/>
            </w:pPr>
            <w:r>
              <w:t>0x06</w:t>
            </w:r>
          </w:p>
        </w:tc>
        <w:tc>
          <w:tcPr>
            <w:tcW w:w="2160" w:type="dxa"/>
          </w:tcPr>
          <w:p w:rsidR="00013DC0" w:rsidRDefault="00C92CE0">
            <w:pPr>
              <w:pStyle w:val="TableBodyText"/>
              <w:spacing w:before="0" w:after="0"/>
            </w:pPr>
            <w:r>
              <w:t>hresDelAndChange</w:t>
            </w:r>
          </w:p>
        </w:tc>
        <w:tc>
          <w:tcPr>
            <w:tcW w:w="4680" w:type="dxa"/>
          </w:tcPr>
          <w:p w:rsidR="00013DC0" w:rsidRDefault="00C92CE0">
            <w:pPr>
              <w:pStyle w:val="TableBodyText"/>
              <w:spacing w:before="0" w:after="0"/>
            </w:pPr>
            <w:r>
              <w:t>Similar to Normal but also delete two characters before the hyphen and replace them both with</w:t>
            </w:r>
            <w:r>
              <w:rPr>
                <w:b/>
              </w:rPr>
              <w:t xml:space="preserve"> ChHres</w:t>
            </w:r>
            <w:r>
              <w:t>.</w:t>
            </w:r>
          </w:p>
        </w:tc>
      </w:tr>
      <w:tr w:rsidR="00013DC0" w:rsidTr="00013DC0">
        <w:trPr>
          <w:trHeight w:val="96"/>
        </w:trPr>
        <w:tc>
          <w:tcPr>
            <w:tcW w:w="8010" w:type="dxa"/>
            <w:gridSpan w:val="3"/>
          </w:tcPr>
          <w:p w:rsidR="00013DC0" w:rsidRDefault="00013DC0">
            <w:pPr>
              <w:pStyle w:val="TableBodyText"/>
              <w:spacing w:before="0" w:after="0"/>
            </w:pPr>
          </w:p>
        </w:tc>
      </w:tr>
    </w:tbl>
    <w:p w:rsidR="00013DC0" w:rsidRDefault="00013DC0"/>
    <w:p w:rsidR="00013DC0" w:rsidRDefault="00C92CE0">
      <w:pPr>
        <w:pStyle w:val="Definition-Field"/>
      </w:pPr>
      <w:r>
        <w:rPr>
          <w:b/>
        </w:rPr>
        <w:t xml:space="preserve">ChHres (1 byte): </w:t>
      </w:r>
      <w:bookmarkStart w:id="3372" w:name="ChHres"/>
      <w:bookmarkEnd w:id="3372"/>
      <w:r>
        <w:t>An u</w:t>
      </w:r>
      <w:r>
        <w:t xml:space="preserve">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013DC0" w:rsidRDefault="00C92CE0">
      <w:pPr>
        <w:pStyle w:val="Heading3"/>
      </w:pPr>
      <w:bookmarkStart w:id="3373" w:name="Section_b7327097ac004a0aac34770e4b4ff9e1"/>
      <w:bookmarkStart w:id="3374" w:name="Ico"/>
      <w:bookmarkStart w:id="3375" w:name="_Toc190324681"/>
      <w:r>
        <w:t>I</w:t>
      </w:r>
      <w:r>
        <w:t>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013DC0" w:rsidRDefault="00C92CE0">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2160" w:type="dxa"/>
            <w:gridSpan w:val="8"/>
          </w:tcPr>
          <w:p w:rsidR="00013DC0" w:rsidRDefault="00C92CE0">
            <w:pPr>
              <w:pStyle w:val="PacketDiagramBodyText"/>
            </w:pPr>
            <w:r>
              <w:t>value</w:t>
            </w:r>
          </w:p>
        </w:tc>
      </w:tr>
    </w:tbl>
    <w:p w:rsidR="00013DC0" w:rsidRDefault="00C92CE0">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013DC0" w:rsidRDefault="00C92CE0">
            <w:pPr>
              <w:pStyle w:val="TableHeaderText"/>
              <w:spacing w:before="0" w:after="0"/>
            </w:pPr>
            <w:r>
              <w:t>Value</w:t>
            </w:r>
          </w:p>
        </w:tc>
        <w:tc>
          <w:tcPr>
            <w:tcW w:w="7085" w:type="dxa"/>
            <w:gridSpan w:val="4"/>
          </w:tcPr>
          <w:p w:rsidR="00013DC0" w:rsidRDefault="00C92CE0">
            <w:pPr>
              <w:pStyle w:val="TableHeaderText"/>
              <w:spacing w:before="0" w:after="0"/>
              <w:jc w:val="center"/>
            </w:pPr>
            <w:r>
              <w:t>COLORREF</w:t>
            </w:r>
          </w:p>
        </w:tc>
      </w:tr>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013DC0" w:rsidRDefault="00013DC0">
            <w:pPr>
              <w:pStyle w:val="TableBodyText"/>
              <w:spacing w:before="0" w:after="0"/>
            </w:pPr>
          </w:p>
        </w:tc>
        <w:tc>
          <w:tcPr>
            <w:tcW w:w="1771" w:type="dxa"/>
          </w:tcPr>
          <w:p w:rsidR="00013DC0" w:rsidRDefault="00C92CE0">
            <w:pPr>
              <w:pStyle w:val="TableBodyText"/>
              <w:spacing w:before="0" w:after="0"/>
              <w:rPr>
                <w:b/>
              </w:rPr>
            </w:pPr>
            <w:r>
              <w:rPr>
                <w:b/>
              </w:rPr>
              <w:t>Red</w:t>
            </w:r>
          </w:p>
        </w:tc>
        <w:tc>
          <w:tcPr>
            <w:tcW w:w="1771" w:type="dxa"/>
          </w:tcPr>
          <w:p w:rsidR="00013DC0" w:rsidRDefault="00C92CE0">
            <w:pPr>
              <w:pStyle w:val="TableBodyText"/>
              <w:spacing w:before="0" w:after="0"/>
              <w:rPr>
                <w:b/>
              </w:rPr>
            </w:pPr>
            <w:r>
              <w:rPr>
                <w:b/>
              </w:rPr>
              <w:t>Green</w:t>
            </w:r>
          </w:p>
        </w:tc>
        <w:tc>
          <w:tcPr>
            <w:tcW w:w="1771" w:type="dxa"/>
          </w:tcPr>
          <w:p w:rsidR="00013DC0" w:rsidRDefault="00C92CE0">
            <w:pPr>
              <w:pStyle w:val="TableBodyText"/>
              <w:spacing w:before="0" w:after="0"/>
              <w:rPr>
                <w:b/>
              </w:rPr>
            </w:pPr>
            <w:r>
              <w:rPr>
                <w:b/>
              </w:rPr>
              <w:t>Blue</w:t>
            </w:r>
          </w:p>
        </w:tc>
        <w:tc>
          <w:tcPr>
            <w:tcW w:w="1772" w:type="dxa"/>
          </w:tcPr>
          <w:p w:rsidR="00013DC0" w:rsidRDefault="00C92CE0">
            <w:pPr>
              <w:pStyle w:val="TableBodyText"/>
              <w:spacing w:before="0" w:after="0"/>
              <w:rPr>
                <w:b/>
              </w:rPr>
            </w:pPr>
            <w:r>
              <w:rPr>
                <w:b/>
              </w:rPr>
              <w:t>fAuto</w:t>
            </w:r>
          </w:p>
        </w:tc>
      </w:tr>
      <w:tr w:rsidR="00013DC0" w:rsidTr="00013DC0">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0x00</w:t>
            </w:r>
          </w:p>
        </w:tc>
        <w:tc>
          <w:tcPr>
            <w:tcW w:w="1772" w:type="dxa"/>
          </w:tcPr>
          <w:p w:rsidR="00013DC0" w:rsidRDefault="00C92CE0">
            <w:pPr>
              <w:pStyle w:val="TableBodyText"/>
              <w:spacing w:before="0" w:after="0"/>
            </w:pPr>
            <w:r>
              <w:t>0xFF</w:t>
            </w:r>
          </w:p>
        </w:tc>
      </w:tr>
      <w:tr w:rsidR="00013DC0" w:rsidTr="00013DC0">
        <w:tc>
          <w:tcPr>
            <w:tcW w:w="1771" w:type="dxa"/>
          </w:tcPr>
          <w:p w:rsidR="00013DC0" w:rsidRDefault="00C92CE0">
            <w:pPr>
              <w:pStyle w:val="TableBodyText"/>
              <w:spacing w:before="0" w:after="0"/>
            </w:pPr>
            <w:r>
              <w:t>0x01</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0x00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0x02</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0xFF</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0x03</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0xFF</w:t>
            </w:r>
          </w:p>
        </w:tc>
        <w:tc>
          <w:tcPr>
            <w:tcW w:w="1771" w:type="dxa"/>
          </w:tcPr>
          <w:p w:rsidR="00013DC0" w:rsidRDefault="00C92CE0">
            <w:pPr>
              <w:pStyle w:val="TableBodyText"/>
              <w:spacing w:before="0" w:after="0"/>
            </w:pPr>
            <w:r>
              <w:t>0xFF</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0x04</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0xFF</w:t>
            </w:r>
          </w:p>
        </w:tc>
        <w:tc>
          <w:tcPr>
            <w:tcW w:w="1771" w:type="dxa"/>
          </w:tcPr>
          <w:p w:rsidR="00013DC0" w:rsidRDefault="00C92CE0">
            <w:pPr>
              <w:pStyle w:val="TableBodyText"/>
              <w:spacing w:before="0" w:after="0"/>
            </w:pPr>
            <w:r>
              <w:t>0x00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0x05</w:t>
            </w:r>
          </w:p>
        </w:tc>
        <w:tc>
          <w:tcPr>
            <w:tcW w:w="1771" w:type="dxa"/>
          </w:tcPr>
          <w:p w:rsidR="00013DC0" w:rsidRDefault="00C92CE0">
            <w:pPr>
              <w:pStyle w:val="TableBodyText"/>
              <w:spacing w:before="0" w:after="0"/>
            </w:pPr>
            <w:r>
              <w:t>0xFF</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0xFF</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0x06</w:t>
            </w:r>
          </w:p>
        </w:tc>
        <w:tc>
          <w:tcPr>
            <w:tcW w:w="1771" w:type="dxa"/>
          </w:tcPr>
          <w:p w:rsidR="00013DC0" w:rsidRDefault="00C92CE0">
            <w:pPr>
              <w:pStyle w:val="TableBodyText"/>
              <w:spacing w:before="0" w:after="0"/>
            </w:pPr>
            <w:r>
              <w:t>0xFF</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0x00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0x07</w:t>
            </w:r>
          </w:p>
        </w:tc>
        <w:tc>
          <w:tcPr>
            <w:tcW w:w="1771" w:type="dxa"/>
          </w:tcPr>
          <w:p w:rsidR="00013DC0" w:rsidRDefault="00C92CE0">
            <w:pPr>
              <w:pStyle w:val="TableBodyText"/>
              <w:spacing w:before="0" w:after="0"/>
            </w:pPr>
            <w:r>
              <w:t>0xFF</w:t>
            </w:r>
          </w:p>
        </w:tc>
        <w:tc>
          <w:tcPr>
            <w:tcW w:w="1771" w:type="dxa"/>
          </w:tcPr>
          <w:p w:rsidR="00013DC0" w:rsidRDefault="00C92CE0">
            <w:pPr>
              <w:pStyle w:val="TableBodyText"/>
              <w:spacing w:before="0" w:after="0"/>
            </w:pPr>
            <w:r>
              <w:t>0xFF</w:t>
            </w:r>
          </w:p>
        </w:tc>
        <w:tc>
          <w:tcPr>
            <w:tcW w:w="1771" w:type="dxa"/>
          </w:tcPr>
          <w:p w:rsidR="00013DC0" w:rsidRDefault="00C92CE0">
            <w:pPr>
              <w:pStyle w:val="TableBodyText"/>
              <w:spacing w:before="0" w:after="0"/>
            </w:pPr>
            <w:r>
              <w:t>0x00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0x08</w:t>
            </w:r>
          </w:p>
        </w:tc>
        <w:tc>
          <w:tcPr>
            <w:tcW w:w="1771" w:type="dxa"/>
          </w:tcPr>
          <w:p w:rsidR="00013DC0" w:rsidRDefault="00C92CE0">
            <w:pPr>
              <w:pStyle w:val="TableBodyText"/>
              <w:spacing w:before="0" w:after="0"/>
            </w:pPr>
            <w:r>
              <w:t>0xFF</w:t>
            </w:r>
          </w:p>
        </w:tc>
        <w:tc>
          <w:tcPr>
            <w:tcW w:w="1771" w:type="dxa"/>
          </w:tcPr>
          <w:p w:rsidR="00013DC0" w:rsidRDefault="00C92CE0">
            <w:pPr>
              <w:pStyle w:val="TableBodyText"/>
              <w:spacing w:before="0" w:after="0"/>
            </w:pPr>
            <w:r>
              <w:t>0xFF</w:t>
            </w:r>
          </w:p>
        </w:tc>
        <w:tc>
          <w:tcPr>
            <w:tcW w:w="1771" w:type="dxa"/>
          </w:tcPr>
          <w:p w:rsidR="00013DC0" w:rsidRDefault="00C92CE0">
            <w:pPr>
              <w:pStyle w:val="TableBodyText"/>
              <w:spacing w:before="0" w:after="0"/>
            </w:pPr>
            <w:r>
              <w:t>0xFF</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lastRenderedPageBreak/>
              <w:t>0x09</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0x80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0x0A</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0x80</w:t>
            </w:r>
          </w:p>
        </w:tc>
        <w:tc>
          <w:tcPr>
            <w:tcW w:w="1771" w:type="dxa"/>
          </w:tcPr>
          <w:p w:rsidR="00013DC0" w:rsidRDefault="00C92CE0">
            <w:pPr>
              <w:pStyle w:val="TableBodyText"/>
              <w:spacing w:before="0" w:after="0"/>
            </w:pPr>
            <w:r>
              <w:t>0x80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0x0B</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0x80</w:t>
            </w:r>
          </w:p>
        </w:tc>
        <w:tc>
          <w:tcPr>
            <w:tcW w:w="1771" w:type="dxa"/>
          </w:tcPr>
          <w:p w:rsidR="00013DC0" w:rsidRDefault="00C92CE0">
            <w:pPr>
              <w:pStyle w:val="TableBodyText"/>
              <w:spacing w:before="0" w:after="0"/>
            </w:pPr>
            <w:r>
              <w:t>0x00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0x0C</w:t>
            </w:r>
          </w:p>
        </w:tc>
        <w:tc>
          <w:tcPr>
            <w:tcW w:w="1771" w:type="dxa"/>
          </w:tcPr>
          <w:p w:rsidR="00013DC0" w:rsidRDefault="00C92CE0">
            <w:pPr>
              <w:pStyle w:val="TableBodyText"/>
              <w:spacing w:before="0" w:after="0"/>
            </w:pPr>
            <w:r>
              <w:t>0x80</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0x80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0x0D</w:t>
            </w:r>
          </w:p>
        </w:tc>
        <w:tc>
          <w:tcPr>
            <w:tcW w:w="1771" w:type="dxa"/>
          </w:tcPr>
          <w:p w:rsidR="00013DC0" w:rsidRDefault="00C92CE0">
            <w:pPr>
              <w:pStyle w:val="TableBodyText"/>
              <w:spacing w:before="0" w:after="0"/>
            </w:pPr>
            <w:r>
              <w:t>0x80</w:t>
            </w:r>
          </w:p>
        </w:tc>
        <w:tc>
          <w:tcPr>
            <w:tcW w:w="1771" w:type="dxa"/>
          </w:tcPr>
          <w:p w:rsidR="00013DC0" w:rsidRDefault="00C92CE0">
            <w:pPr>
              <w:pStyle w:val="TableBodyText"/>
              <w:spacing w:before="0" w:after="0"/>
            </w:pPr>
            <w:r>
              <w:t>0x00</w:t>
            </w:r>
          </w:p>
        </w:tc>
        <w:tc>
          <w:tcPr>
            <w:tcW w:w="1771" w:type="dxa"/>
          </w:tcPr>
          <w:p w:rsidR="00013DC0" w:rsidRDefault="00C92CE0">
            <w:pPr>
              <w:pStyle w:val="TableBodyText"/>
              <w:spacing w:before="0" w:after="0"/>
            </w:pPr>
            <w:r>
              <w:t>0x80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0x0E</w:t>
            </w:r>
          </w:p>
        </w:tc>
        <w:tc>
          <w:tcPr>
            <w:tcW w:w="1771" w:type="dxa"/>
          </w:tcPr>
          <w:p w:rsidR="00013DC0" w:rsidRDefault="00C92CE0">
            <w:pPr>
              <w:pStyle w:val="TableBodyText"/>
              <w:spacing w:before="0" w:after="0"/>
            </w:pPr>
            <w:r>
              <w:t>0x80</w:t>
            </w:r>
          </w:p>
        </w:tc>
        <w:tc>
          <w:tcPr>
            <w:tcW w:w="1771" w:type="dxa"/>
          </w:tcPr>
          <w:p w:rsidR="00013DC0" w:rsidRDefault="00C92CE0">
            <w:pPr>
              <w:pStyle w:val="TableBodyText"/>
              <w:spacing w:before="0" w:after="0"/>
            </w:pPr>
            <w:r>
              <w:t>0x80</w:t>
            </w:r>
          </w:p>
        </w:tc>
        <w:tc>
          <w:tcPr>
            <w:tcW w:w="1771" w:type="dxa"/>
          </w:tcPr>
          <w:p w:rsidR="00013DC0" w:rsidRDefault="00C92CE0">
            <w:pPr>
              <w:pStyle w:val="TableBodyText"/>
              <w:spacing w:before="0" w:after="0"/>
            </w:pPr>
            <w:r>
              <w:t>0x00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0x0F</w:t>
            </w:r>
          </w:p>
        </w:tc>
        <w:tc>
          <w:tcPr>
            <w:tcW w:w="1771" w:type="dxa"/>
          </w:tcPr>
          <w:p w:rsidR="00013DC0" w:rsidRDefault="00C92CE0">
            <w:pPr>
              <w:pStyle w:val="TableBodyText"/>
              <w:spacing w:before="0" w:after="0"/>
            </w:pPr>
            <w:r>
              <w:t>0x80</w:t>
            </w:r>
          </w:p>
        </w:tc>
        <w:tc>
          <w:tcPr>
            <w:tcW w:w="1771" w:type="dxa"/>
          </w:tcPr>
          <w:p w:rsidR="00013DC0" w:rsidRDefault="00C92CE0">
            <w:pPr>
              <w:pStyle w:val="TableBodyText"/>
              <w:spacing w:before="0" w:after="0"/>
            </w:pPr>
            <w:r>
              <w:t>0x80</w:t>
            </w:r>
          </w:p>
        </w:tc>
        <w:tc>
          <w:tcPr>
            <w:tcW w:w="1771" w:type="dxa"/>
          </w:tcPr>
          <w:p w:rsidR="00013DC0" w:rsidRDefault="00C92CE0">
            <w:pPr>
              <w:pStyle w:val="TableBodyText"/>
              <w:spacing w:before="0" w:after="0"/>
            </w:pPr>
            <w:r>
              <w:t>0x80</w:t>
            </w:r>
          </w:p>
        </w:tc>
        <w:tc>
          <w:tcPr>
            <w:tcW w:w="1772" w:type="dxa"/>
          </w:tcPr>
          <w:p w:rsidR="00013DC0" w:rsidRDefault="00C92CE0">
            <w:pPr>
              <w:pStyle w:val="TableBodyText"/>
              <w:spacing w:before="0" w:after="0"/>
            </w:pPr>
            <w:r>
              <w:t>0x00</w:t>
            </w:r>
          </w:p>
        </w:tc>
      </w:tr>
      <w:tr w:rsidR="00013DC0" w:rsidTr="00013DC0">
        <w:tc>
          <w:tcPr>
            <w:tcW w:w="1771" w:type="dxa"/>
          </w:tcPr>
          <w:p w:rsidR="00013DC0" w:rsidRDefault="00C92CE0">
            <w:pPr>
              <w:pStyle w:val="TableBodyText"/>
              <w:spacing w:before="0" w:after="0"/>
            </w:pPr>
            <w:r>
              <w:t>0x10</w:t>
            </w:r>
          </w:p>
        </w:tc>
        <w:tc>
          <w:tcPr>
            <w:tcW w:w="1771" w:type="dxa"/>
          </w:tcPr>
          <w:p w:rsidR="00013DC0" w:rsidRDefault="00C92CE0">
            <w:pPr>
              <w:pStyle w:val="TableBodyText"/>
              <w:spacing w:before="0" w:after="0"/>
            </w:pPr>
            <w:r>
              <w:t>0xC0</w:t>
            </w:r>
          </w:p>
        </w:tc>
        <w:tc>
          <w:tcPr>
            <w:tcW w:w="1771" w:type="dxa"/>
          </w:tcPr>
          <w:p w:rsidR="00013DC0" w:rsidRDefault="00C92CE0">
            <w:pPr>
              <w:pStyle w:val="TableBodyText"/>
              <w:spacing w:before="0" w:after="0"/>
            </w:pPr>
            <w:r>
              <w:t>0xC0</w:t>
            </w:r>
          </w:p>
        </w:tc>
        <w:tc>
          <w:tcPr>
            <w:tcW w:w="1771" w:type="dxa"/>
          </w:tcPr>
          <w:p w:rsidR="00013DC0" w:rsidRDefault="00C92CE0">
            <w:pPr>
              <w:pStyle w:val="TableBodyText"/>
              <w:spacing w:before="0" w:after="0"/>
            </w:pPr>
            <w:r>
              <w:t>0xC0</w:t>
            </w:r>
          </w:p>
        </w:tc>
        <w:tc>
          <w:tcPr>
            <w:tcW w:w="1772" w:type="dxa"/>
          </w:tcPr>
          <w:p w:rsidR="00013DC0" w:rsidRDefault="00C92CE0">
            <w:pPr>
              <w:pStyle w:val="TableBodyText"/>
              <w:spacing w:before="0" w:after="0"/>
            </w:pPr>
            <w:r>
              <w:t>0x00</w:t>
            </w:r>
          </w:p>
        </w:tc>
      </w:tr>
    </w:tbl>
    <w:p w:rsidR="00013DC0" w:rsidRDefault="00013DC0"/>
    <w:p w:rsidR="00013DC0" w:rsidRDefault="00C92CE0">
      <w:pPr>
        <w:pStyle w:val="Heading3"/>
      </w:pPr>
      <w:bookmarkStart w:id="3376" w:name="Section_9df3131ff74e4da6831d7ff110125361"/>
      <w:bookmarkStart w:id="3377" w:name="IDPCI"/>
      <w:bookmarkStart w:id="3378" w:name="_Toc190324682"/>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013DC0" w:rsidRDefault="00C92CE0">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w:t>
      </w:r>
      <w:r>
        <w:t xml:space="preserve">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379" w:name="idpciFmt"/>
            <w:r>
              <w:rPr>
                <w:b/>
              </w:rPr>
              <w:t>idpciFmt</w:t>
            </w:r>
            <w:bookmarkEnd w:id="3379"/>
          </w:p>
        </w:tc>
        <w:tc>
          <w:tcPr>
            <w:tcW w:w="0" w:type="auto"/>
            <w:vAlign w:val="center"/>
          </w:tcPr>
          <w:p w:rsidR="00013DC0" w:rsidRDefault="00C92CE0">
            <w:pPr>
              <w:pStyle w:val="TableBodyText"/>
            </w:pPr>
            <w:r>
              <w:t>0x00000000</w:t>
            </w:r>
          </w:p>
        </w:tc>
        <w:tc>
          <w:tcPr>
            <w:tcW w:w="0" w:type="auto"/>
            <w:vAlign w:val="center"/>
          </w:tcPr>
          <w:p w:rsidR="00013DC0" w:rsidRDefault="00C92CE0">
            <w:pPr>
              <w:pStyle w:val="TableBodyText"/>
            </w:pPr>
            <w:r>
              <w:t>Character formatting in the region is inconsistent with formatting in the rest of the document.</w:t>
            </w:r>
          </w:p>
        </w:tc>
      </w:tr>
      <w:tr w:rsidR="00013DC0" w:rsidTr="00013DC0">
        <w:tc>
          <w:tcPr>
            <w:tcW w:w="0" w:type="auto"/>
            <w:vAlign w:val="center"/>
          </w:tcPr>
          <w:p w:rsidR="00013DC0" w:rsidRDefault="00C92CE0">
            <w:pPr>
              <w:pStyle w:val="TableBodyText"/>
            </w:pPr>
            <w:bookmarkStart w:id="3380" w:name="idpciStyChar"/>
            <w:r>
              <w:rPr>
                <w:b/>
              </w:rPr>
              <w:t>idpciStyChar</w:t>
            </w:r>
            <w:bookmarkEnd w:id="3380"/>
          </w:p>
        </w:tc>
        <w:tc>
          <w:tcPr>
            <w:tcW w:w="0" w:type="auto"/>
            <w:vAlign w:val="center"/>
          </w:tcPr>
          <w:p w:rsidR="00013DC0" w:rsidRDefault="00C92CE0">
            <w:pPr>
              <w:pStyle w:val="TableBodyText"/>
            </w:pPr>
            <w:r>
              <w:t>0x00000001</w:t>
            </w:r>
          </w:p>
        </w:tc>
        <w:tc>
          <w:tcPr>
            <w:tcW w:w="0" w:type="auto"/>
            <w:vAlign w:val="center"/>
          </w:tcPr>
          <w:p w:rsidR="00013DC0" w:rsidRDefault="00C92CE0">
            <w:pPr>
              <w:pStyle w:val="TableBodyText"/>
            </w:pPr>
            <w:r>
              <w:t xml:space="preserve">Character style in the region is identical to a </w:t>
            </w:r>
            <w:r>
              <w:t>character style elsewhere in the document.</w:t>
            </w:r>
          </w:p>
        </w:tc>
      </w:tr>
      <w:tr w:rsidR="00013DC0" w:rsidTr="00013DC0">
        <w:tc>
          <w:tcPr>
            <w:tcW w:w="0" w:type="auto"/>
            <w:vAlign w:val="center"/>
          </w:tcPr>
          <w:p w:rsidR="00013DC0" w:rsidRDefault="00C92CE0">
            <w:pPr>
              <w:pStyle w:val="TableBodyText"/>
            </w:pPr>
            <w:bookmarkStart w:id="3381" w:name="idpciPapc"/>
            <w:r>
              <w:rPr>
                <w:b/>
              </w:rPr>
              <w:t>idpciPapc</w:t>
            </w:r>
            <w:bookmarkEnd w:id="3381"/>
          </w:p>
        </w:tc>
        <w:tc>
          <w:tcPr>
            <w:tcW w:w="0" w:type="auto"/>
            <w:vAlign w:val="center"/>
          </w:tcPr>
          <w:p w:rsidR="00013DC0" w:rsidRDefault="00C92CE0">
            <w:pPr>
              <w:pStyle w:val="TableBodyText"/>
            </w:pPr>
            <w:r>
              <w:t>0x00000002</w:t>
            </w:r>
          </w:p>
        </w:tc>
        <w:tc>
          <w:tcPr>
            <w:tcW w:w="0" w:type="auto"/>
            <w:vAlign w:val="center"/>
          </w:tcPr>
          <w:p w:rsidR="00013DC0" w:rsidRDefault="00C92CE0">
            <w:pPr>
              <w:pStyle w:val="TableBodyText"/>
            </w:pPr>
            <w:r>
              <w:t>Paragraph formatting in the region is inconsistent with formatting in the rest of the document.</w:t>
            </w:r>
          </w:p>
        </w:tc>
      </w:tr>
      <w:tr w:rsidR="00013DC0" w:rsidTr="00013DC0">
        <w:tc>
          <w:tcPr>
            <w:tcW w:w="0" w:type="auto"/>
            <w:vAlign w:val="center"/>
          </w:tcPr>
          <w:p w:rsidR="00013DC0" w:rsidRDefault="00C92CE0">
            <w:pPr>
              <w:pStyle w:val="TableBodyText"/>
            </w:pPr>
            <w:bookmarkStart w:id="3382" w:name="idpciStyPara"/>
            <w:r>
              <w:rPr>
                <w:b/>
              </w:rPr>
              <w:t>idpciStyPara</w:t>
            </w:r>
            <w:bookmarkEnd w:id="3382"/>
          </w:p>
        </w:tc>
        <w:tc>
          <w:tcPr>
            <w:tcW w:w="0" w:type="auto"/>
            <w:vAlign w:val="center"/>
          </w:tcPr>
          <w:p w:rsidR="00013DC0" w:rsidRDefault="00C92CE0">
            <w:pPr>
              <w:pStyle w:val="TableBodyText"/>
            </w:pPr>
            <w:r>
              <w:t>0x00000003</w:t>
            </w:r>
          </w:p>
        </w:tc>
        <w:tc>
          <w:tcPr>
            <w:tcW w:w="0" w:type="auto"/>
            <w:vAlign w:val="center"/>
          </w:tcPr>
          <w:p w:rsidR="00013DC0" w:rsidRDefault="00C92CE0">
            <w:pPr>
              <w:pStyle w:val="TableBodyText"/>
            </w:pPr>
            <w:r>
              <w:t>Paragraph style in the region is identical to a paragraph style elsewh</w:t>
            </w:r>
            <w:r>
              <w:t>ere in the document.</w:t>
            </w:r>
          </w:p>
        </w:tc>
      </w:tr>
      <w:tr w:rsidR="00013DC0" w:rsidTr="00013DC0">
        <w:tc>
          <w:tcPr>
            <w:tcW w:w="0" w:type="auto"/>
            <w:vAlign w:val="center"/>
          </w:tcPr>
          <w:p w:rsidR="00013DC0" w:rsidRDefault="00C92CE0">
            <w:pPr>
              <w:pStyle w:val="TableBodyText"/>
            </w:pPr>
            <w:bookmarkStart w:id="3383" w:name="idpciLvl"/>
            <w:r>
              <w:rPr>
                <w:b/>
              </w:rPr>
              <w:t>idpciLvl</w:t>
            </w:r>
            <w:bookmarkEnd w:id="3383"/>
          </w:p>
        </w:tc>
        <w:tc>
          <w:tcPr>
            <w:tcW w:w="0" w:type="auto"/>
            <w:vAlign w:val="center"/>
          </w:tcPr>
          <w:p w:rsidR="00013DC0" w:rsidRDefault="00C92CE0">
            <w:pPr>
              <w:pStyle w:val="TableBodyText"/>
            </w:pPr>
            <w:r>
              <w:t>0x00000004</w:t>
            </w:r>
          </w:p>
        </w:tc>
        <w:tc>
          <w:tcPr>
            <w:tcW w:w="0" w:type="auto"/>
            <w:vAlign w:val="center"/>
          </w:tcPr>
          <w:p w:rsidR="00013DC0" w:rsidRDefault="00C92CE0">
            <w:pPr>
              <w:pStyle w:val="TableBodyText"/>
            </w:pPr>
            <w:r>
              <w:t>Formatting of items in a numbered or bulleted list in the region is inconsistent with formatting in the rest of the document.</w:t>
            </w:r>
          </w:p>
        </w:tc>
      </w:tr>
      <w:tr w:rsidR="00013DC0" w:rsidTr="00013DC0">
        <w:tc>
          <w:tcPr>
            <w:tcW w:w="0" w:type="auto"/>
            <w:vAlign w:val="center"/>
          </w:tcPr>
          <w:p w:rsidR="00013DC0" w:rsidRDefault="00C92CE0">
            <w:pPr>
              <w:pStyle w:val="TableBodyText"/>
            </w:pPr>
            <w:bookmarkStart w:id="3384" w:name="idpciStyList"/>
            <w:r>
              <w:rPr>
                <w:b/>
              </w:rPr>
              <w:t>idpciStyList</w:t>
            </w:r>
            <w:bookmarkEnd w:id="3384"/>
          </w:p>
        </w:tc>
        <w:tc>
          <w:tcPr>
            <w:tcW w:w="0" w:type="auto"/>
            <w:vAlign w:val="center"/>
          </w:tcPr>
          <w:p w:rsidR="00013DC0" w:rsidRDefault="00C92CE0">
            <w:pPr>
              <w:pStyle w:val="TableBodyText"/>
            </w:pPr>
            <w:r>
              <w:t>0x00000005</w:t>
            </w:r>
          </w:p>
        </w:tc>
        <w:tc>
          <w:tcPr>
            <w:tcW w:w="0" w:type="auto"/>
            <w:vAlign w:val="center"/>
          </w:tcPr>
          <w:p w:rsidR="00013DC0" w:rsidRDefault="00C92CE0">
            <w:pPr>
              <w:pStyle w:val="TableBodyText"/>
            </w:pPr>
            <w:r>
              <w:t>Bulleted or numbered list style in the region is identical to a</w:t>
            </w:r>
            <w:r>
              <w:t xml:space="preserve"> bulleted or numbered list style elsewhere in the document.</w:t>
            </w:r>
          </w:p>
        </w:tc>
      </w:tr>
      <w:tr w:rsidR="00013DC0" w:rsidTr="00013DC0">
        <w:tc>
          <w:tcPr>
            <w:tcW w:w="0" w:type="auto"/>
            <w:vAlign w:val="center"/>
          </w:tcPr>
          <w:p w:rsidR="00013DC0" w:rsidRDefault="00C92CE0">
            <w:pPr>
              <w:pStyle w:val="TableBodyText"/>
            </w:pPr>
            <w:bookmarkStart w:id="3385" w:name="idpciStyTable"/>
            <w:r>
              <w:rPr>
                <w:b/>
              </w:rPr>
              <w:t>idpciStyTable</w:t>
            </w:r>
            <w:bookmarkEnd w:id="3385"/>
          </w:p>
        </w:tc>
        <w:tc>
          <w:tcPr>
            <w:tcW w:w="0" w:type="auto"/>
            <w:vAlign w:val="center"/>
          </w:tcPr>
          <w:p w:rsidR="00013DC0" w:rsidRDefault="00C92CE0">
            <w:pPr>
              <w:pStyle w:val="TableBodyText"/>
            </w:pPr>
            <w:r>
              <w:t>0x00000006</w:t>
            </w:r>
          </w:p>
        </w:tc>
        <w:tc>
          <w:tcPr>
            <w:tcW w:w="0" w:type="auto"/>
            <w:vAlign w:val="center"/>
          </w:tcPr>
          <w:p w:rsidR="00013DC0" w:rsidRDefault="00C92CE0">
            <w:pPr>
              <w:pStyle w:val="TableBodyText"/>
            </w:pPr>
            <w:r>
              <w:t>Table style in the region is identical to a table style elsewhere in the document.</w:t>
            </w:r>
          </w:p>
        </w:tc>
      </w:tr>
      <w:tr w:rsidR="00013DC0" w:rsidTr="00013DC0">
        <w:tc>
          <w:tcPr>
            <w:tcW w:w="0" w:type="auto"/>
            <w:vAlign w:val="center"/>
          </w:tcPr>
          <w:p w:rsidR="00013DC0" w:rsidRDefault="00C92CE0">
            <w:pPr>
              <w:pStyle w:val="TableBodyText"/>
            </w:pPr>
            <w:bookmarkStart w:id="3386" w:name="idpciRevChar"/>
            <w:r>
              <w:rPr>
                <w:b/>
              </w:rPr>
              <w:t>idpciRevChar</w:t>
            </w:r>
            <w:bookmarkEnd w:id="3386"/>
          </w:p>
        </w:tc>
        <w:tc>
          <w:tcPr>
            <w:tcW w:w="0" w:type="auto"/>
            <w:vAlign w:val="center"/>
          </w:tcPr>
          <w:p w:rsidR="00013DC0" w:rsidRDefault="00C92CE0">
            <w:pPr>
              <w:pStyle w:val="TableBodyText"/>
            </w:pPr>
            <w:r>
              <w:t>0x00000007</w:t>
            </w:r>
          </w:p>
        </w:tc>
        <w:tc>
          <w:tcPr>
            <w:tcW w:w="0" w:type="auto"/>
            <w:vAlign w:val="center"/>
          </w:tcPr>
          <w:p w:rsidR="00013DC0" w:rsidRDefault="00C92CE0">
            <w:pPr>
              <w:pStyle w:val="TableBodyText"/>
            </w:pPr>
            <w:r>
              <w:t xml:space="preserve">(Revised Character) Characters in the region were changed </w:t>
            </w:r>
            <w:r>
              <w:t>while revision marking was on.</w:t>
            </w:r>
          </w:p>
        </w:tc>
      </w:tr>
      <w:tr w:rsidR="00013DC0" w:rsidTr="00013DC0">
        <w:tc>
          <w:tcPr>
            <w:tcW w:w="0" w:type="auto"/>
            <w:vAlign w:val="center"/>
          </w:tcPr>
          <w:p w:rsidR="00013DC0" w:rsidRDefault="00C92CE0">
            <w:pPr>
              <w:pStyle w:val="TableBodyText"/>
            </w:pPr>
            <w:bookmarkStart w:id="3387" w:name="idpciRevPara"/>
            <w:r>
              <w:rPr>
                <w:b/>
              </w:rPr>
              <w:t>idpciRevPara</w:t>
            </w:r>
            <w:bookmarkEnd w:id="3387"/>
          </w:p>
        </w:tc>
        <w:tc>
          <w:tcPr>
            <w:tcW w:w="0" w:type="auto"/>
            <w:vAlign w:val="center"/>
          </w:tcPr>
          <w:p w:rsidR="00013DC0" w:rsidRDefault="00C92CE0">
            <w:pPr>
              <w:pStyle w:val="TableBodyText"/>
            </w:pPr>
            <w:r>
              <w:t>0x00000008</w:t>
            </w:r>
          </w:p>
        </w:tc>
        <w:tc>
          <w:tcPr>
            <w:tcW w:w="0" w:type="auto"/>
            <w:vAlign w:val="center"/>
          </w:tcPr>
          <w:p w:rsidR="00013DC0" w:rsidRDefault="00C92CE0">
            <w:pPr>
              <w:pStyle w:val="TableBodyText"/>
            </w:pPr>
            <w:r>
              <w:t>(Revised Paragraph) Paragraphs in the region were changed while revision marking was on.</w:t>
            </w:r>
          </w:p>
        </w:tc>
      </w:tr>
      <w:tr w:rsidR="00013DC0" w:rsidTr="00013DC0">
        <w:tc>
          <w:tcPr>
            <w:tcW w:w="0" w:type="auto"/>
            <w:vAlign w:val="center"/>
          </w:tcPr>
          <w:p w:rsidR="00013DC0" w:rsidRDefault="00C92CE0">
            <w:pPr>
              <w:pStyle w:val="TableBodyText"/>
            </w:pPr>
            <w:bookmarkStart w:id="3388" w:name="idpciRevTable"/>
            <w:r>
              <w:rPr>
                <w:b/>
              </w:rPr>
              <w:t>idpciRevTable</w:t>
            </w:r>
            <w:bookmarkEnd w:id="3388"/>
          </w:p>
        </w:tc>
        <w:tc>
          <w:tcPr>
            <w:tcW w:w="0" w:type="auto"/>
            <w:vAlign w:val="center"/>
          </w:tcPr>
          <w:p w:rsidR="00013DC0" w:rsidRDefault="00C92CE0">
            <w:pPr>
              <w:pStyle w:val="TableBodyText"/>
            </w:pPr>
            <w:r>
              <w:t>0x00000009</w:t>
            </w:r>
          </w:p>
        </w:tc>
        <w:tc>
          <w:tcPr>
            <w:tcW w:w="0" w:type="auto"/>
            <w:vAlign w:val="center"/>
          </w:tcPr>
          <w:p w:rsidR="00013DC0" w:rsidRDefault="00C92CE0">
            <w:pPr>
              <w:pStyle w:val="TableBodyText"/>
            </w:pPr>
            <w:r>
              <w:t>(Revised Table) Tables in the region were changed while revision marking was on.</w:t>
            </w:r>
          </w:p>
        </w:tc>
      </w:tr>
      <w:tr w:rsidR="00013DC0" w:rsidTr="00013DC0">
        <w:tc>
          <w:tcPr>
            <w:tcW w:w="0" w:type="auto"/>
            <w:vAlign w:val="center"/>
          </w:tcPr>
          <w:p w:rsidR="00013DC0" w:rsidRDefault="00C92CE0">
            <w:pPr>
              <w:pStyle w:val="TableBodyText"/>
            </w:pPr>
            <w:bookmarkStart w:id="3389" w:name="idpciRevSect"/>
            <w:r>
              <w:rPr>
                <w:b/>
              </w:rPr>
              <w:t>idpciRevSect</w:t>
            </w:r>
            <w:bookmarkEnd w:id="3389"/>
          </w:p>
        </w:tc>
        <w:tc>
          <w:tcPr>
            <w:tcW w:w="0" w:type="auto"/>
            <w:vAlign w:val="center"/>
          </w:tcPr>
          <w:p w:rsidR="00013DC0" w:rsidRDefault="00C92CE0">
            <w:pPr>
              <w:pStyle w:val="TableBodyText"/>
            </w:pPr>
            <w:r>
              <w:t>0x0000000A</w:t>
            </w:r>
          </w:p>
        </w:tc>
        <w:tc>
          <w:tcPr>
            <w:tcW w:w="0" w:type="auto"/>
            <w:vAlign w:val="center"/>
          </w:tcPr>
          <w:p w:rsidR="00013DC0" w:rsidRDefault="00C92CE0">
            <w:pPr>
              <w:pStyle w:val="TableBodyText"/>
            </w:pPr>
            <w:r>
              <w:t>(Revised Section) Sections in the region were changed while revision marking was on.</w:t>
            </w:r>
          </w:p>
        </w:tc>
      </w:tr>
      <w:tr w:rsidR="00013DC0" w:rsidTr="00013DC0">
        <w:tc>
          <w:tcPr>
            <w:tcW w:w="0" w:type="auto"/>
            <w:vAlign w:val="center"/>
          </w:tcPr>
          <w:p w:rsidR="00013DC0" w:rsidRDefault="00C92CE0">
            <w:pPr>
              <w:pStyle w:val="TableBodyText"/>
            </w:pPr>
            <w:bookmarkStart w:id="3390" w:name="idpciImage"/>
            <w:r>
              <w:rPr>
                <w:b/>
              </w:rPr>
              <w:t>idpciImage</w:t>
            </w:r>
            <w:bookmarkEnd w:id="3390"/>
          </w:p>
        </w:tc>
        <w:tc>
          <w:tcPr>
            <w:tcW w:w="0" w:type="auto"/>
            <w:vAlign w:val="center"/>
          </w:tcPr>
          <w:p w:rsidR="00013DC0" w:rsidRDefault="00C92CE0">
            <w:pPr>
              <w:pStyle w:val="TableBodyText"/>
            </w:pPr>
            <w:r>
              <w:t>0x0000000B</w:t>
            </w:r>
          </w:p>
        </w:tc>
        <w:tc>
          <w:tcPr>
            <w:tcW w:w="0" w:type="auto"/>
            <w:vAlign w:val="center"/>
          </w:tcPr>
          <w:p w:rsidR="00013DC0" w:rsidRDefault="00C92CE0">
            <w:pPr>
              <w:pStyle w:val="TableBodyText"/>
            </w:pPr>
            <w:r>
              <w:t xml:space="preserve">A picture defined inline in the region has been combined, to save space, with an identical picture defined elsewhere in the </w:t>
            </w:r>
            <w:r>
              <w:t>document.</w:t>
            </w:r>
          </w:p>
        </w:tc>
      </w:tr>
    </w:tbl>
    <w:p w:rsidR="00013DC0" w:rsidRDefault="00C92CE0">
      <w:pPr>
        <w:pStyle w:val="Heading3"/>
      </w:pPr>
      <w:bookmarkStart w:id="3391" w:name="Section_3f7d0bde4e594395a6d6a1242c577e3f"/>
      <w:bookmarkStart w:id="3392" w:name="Ipat"/>
      <w:bookmarkStart w:id="3393" w:name="_Toc190324683"/>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013DC0" w:rsidRDefault="00C92CE0">
      <w:r>
        <w:t xml:space="preserve">The </w:t>
      </w:r>
      <w:r>
        <w:rPr>
          <w:b/>
        </w:rPr>
        <w:t>Ipat</w:t>
      </w:r>
      <w:r>
        <w:t xml:space="preserve"> enumeration is an index to a </w:t>
      </w:r>
      <w:hyperlink w:anchor="gt_080e4126-c548-4aea-9601-e351feeddfa2">
        <w:r>
          <w:rPr>
            <w:rStyle w:val="HyperlinkGreen"/>
            <w:b/>
          </w:rPr>
          <w:t>shading pattern</w:t>
        </w:r>
      </w:hyperlink>
      <w:r>
        <w:t>. Most pattern indices</w:t>
      </w:r>
      <w:r>
        <w:t xml:space="preserve"> listed in the following table are mapped to entries of ST_Shd, as specified in </w:t>
      </w:r>
      <w:hyperlink r:id="rId143">
        <w:r>
          <w:rPr>
            <w:rStyle w:val="Hyperlink"/>
          </w:rPr>
          <w:t>[ECMA-376]</w:t>
        </w:r>
      </w:hyperlink>
      <w:r>
        <w:t xml:space="preserve"> part 1, section 17.18.78 ST_Shd </w:t>
      </w:r>
      <w:r>
        <w:lastRenderedPageBreak/>
        <w:t>(Shading Patterns). All pattern indices that are not mapped to an S</w:t>
      </w:r>
      <w:r>
        <w:t>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be used.</w:t>
      </w:r>
    </w:p>
    <w:tbl>
      <w:tblPr>
        <w:tblStyle w:val="Table-ShadedHeader"/>
        <w:tblW w:w="0" w:type="auto"/>
        <w:tblLook w:val="04A0" w:firstRow="1" w:lastRow="0" w:firstColumn="1" w:lastColumn="0" w:noHBand="0" w:noVBand="1"/>
      </w:tblPr>
      <w:tblGrid>
        <w:gridCol w:w="1749"/>
        <w:gridCol w:w="855"/>
        <w:gridCol w:w="687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395" w:name="ipatAuto"/>
            <w:r>
              <w:rPr>
                <w:b/>
              </w:rPr>
              <w:t>ipatAuto</w:t>
            </w:r>
            <w:bookmarkEnd w:id="3395"/>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Clear, ST_Shd: clear</w:t>
            </w:r>
          </w:p>
        </w:tc>
      </w:tr>
      <w:tr w:rsidR="00013DC0" w:rsidTr="00013DC0">
        <w:tc>
          <w:tcPr>
            <w:tcW w:w="0" w:type="auto"/>
            <w:vAlign w:val="center"/>
          </w:tcPr>
          <w:p w:rsidR="00013DC0" w:rsidRDefault="00C92CE0">
            <w:pPr>
              <w:pStyle w:val="TableBodyText"/>
            </w:pPr>
            <w:bookmarkStart w:id="3396" w:name="ipatSolid"/>
            <w:r>
              <w:rPr>
                <w:b/>
              </w:rPr>
              <w:t>ipatSolid</w:t>
            </w:r>
            <w:bookmarkEnd w:id="3396"/>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 xml:space="preserve">Solid ST_Shd: solid </w:t>
            </w:r>
          </w:p>
        </w:tc>
      </w:tr>
      <w:tr w:rsidR="00013DC0" w:rsidTr="00013DC0">
        <w:tc>
          <w:tcPr>
            <w:tcW w:w="0" w:type="auto"/>
            <w:vAlign w:val="center"/>
          </w:tcPr>
          <w:p w:rsidR="00013DC0" w:rsidRDefault="00C92CE0">
            <w:pPr>
              <w:pStyle w:val="TableBodyText"/>
            </w:pPr>
            <w:bookmarkStart w:id="3397" w:name="ipatPct5"/>
            <w:r>
              <w:rPr>
                <w:b/>
              </w:rPr>
              <w:t>ipatPct5</w:t>
            </w:r>
            <w:bookmarkEnd w:id="3397"/>
          </w:p>
        </w:tc>
        <w:tc>
          <w:tcPr>
            <w:tcW w:w="0" w:type="auto"/>
            <w:vAlign w:val="center"/>
          </w:tcPr>
          <w:p w:rsidR="00013DC0" w:rsidRDefault="00C92CE0">
            <w:pPr>
              <w:pStyle w:val="TableBodyText"/>
            </w:pPr>
            <w:r>
              <w:t>0x0002</w:t>
            </w:r>
          </w:p>
        </w:tc>
        <w:tc>
          <w:tcPr>
            <w:tcW w:w="0" w:type="auto"/>
            <w:vAlign w:val="center"/>
          </w:tcPr>
          <w:p w:rsidR="00013DC0" w:rsidRDefault="00C92CE0">
            <w:pPr>
              <w:pStyle w:val="TableBodyText"/>
            </w:pPr>
            <w:r>
              <w:t xml:space="preserve">5%, ST_Shd: pct5 </w:t>
            </w:r>
          </w:p>
        </w:tc>
      </w:tr>
      <w:tr w:rsidR="00013DC0" w:rsidTr="00013DC0">
        <w:tc>
          <w:tcPr>
            <w:tcW w:w="0" w:type="auto"/>
            <w:vAlign w:val="center"/>
          </w:tcPr>
          <w:p w:rsidR="00013DC0" w:rsidRDefault="00C92CE0">
            <w:pPr>
              <w:pStyle w:val="TableBodyText"/>
            </w:pPr>
            <w:bookmarkStart w:id="3398" w:name="ipatPct10"/>
            <w:r>
              <w:rPr>
                <w:b/>
              </w:rPr>
              <w:t>ipatPct10</w:t>
            </w:r>
            <w:bookmarkEnd w:id="3398"/>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 xml:space="preserve">10%, ST_Shd: pct10 </w:t>
            </w:r>
          </w:p>
        </w:tc>
      </w:tr>
      <w:tr w:rsidR="00013DC0" w:rsidTr="00013DC0">
        <w:tc>
          <w:tcPr>
            <w:tcW w:w="0" w:type="auto"/>
            <w:vAlign w:val="center"/>
          </w:tcPr>
          <w:p w:rsidR="00013DC0" w:rsidRDefault="00C92CE0">
            <w:pPr>
              <w:pStyle w:val="TableBodyText"/>
            </w:pPr>
            <w:bookmarkStart w:id="3399" w:name="ipatPct20"/>
            <w:r>
              <w:rPr>
                <w:b/>
              </w:rPr>
              <w:t>ipatPct20</w:t>
            </w:r>
            <w:bookmarkEnd w:id="3399"/>
          </w:p>
        </w:tc>
        <w:tc>
          <w:tcPr>
            <w:tcW w:w="0" w:type="auto"/>
            <w:vAlign w:val="center"/>
          </w:tcPr>
          <w:p w:rsidR="00013DC0" w:rsidRDefault="00C92CE0">
            <w:pPr>
              <w:pStyle w:val="TableBodyText"/>
            </w:pPr>
            <w:r>
              <w:t>0x0004</w:t>
            </w:r>
          </w:p>
        </w:tc>
        <w:tc>
          <w:tcPr>
            <w:tcW w:w="0" w:type="auto"/>
            <w:vAlign w:val="center"/>
          </w:tcPr>
          <w:p w:rsidR="00013DC0" w:rsidRDefault="00C92CE0">
            <w:pPr>
              <w:pStyle w:val="TableBodyText"/>
            </w:pPr>
            <w:r>
              <w:t xml:space="preserve">20%, ST_Shd: pct20 </w:t>
            </w:r>
          </w:p>
        </w:tc>
      </w:tr>
      <w:tr w:rsidR="00013DC0" w:rsidTr="00013DC0">
        <w:tc>
          <w:tcPr>
            <w:tcW w:w="0" w:type="auto"/>
            <w:vAlign w:val="center"/>
          </w:tcPr>
          <w:p w:rsidR="00013DC0" w:rsidRDefault="00C92CE0">
            <w:pPr>
              <w:pStyle w:val="TableBodyText"/>
            </w:pPr>
            <w:bookmarkStart w:id="3400" w:name="ipatPct25"/>
            <w:r>
              <w:rPr>
                <w:b/>
              </w:rPr>
              <w:t>ipatPct25</w:t>
            </w:r>
            <w:bookmarkEnd w:id="3400"/>
          </w:p>
        </w:tc>
        <w:tc>
          <w:tcPr>
            <w:tcW w:w="0" w:type="auto"/>
            <w:vAlign w:val="center"/>
          </w:tcPr>
          <w:p w:rsidR="00013DC0" w:rsidRDefault="00C92CE0">
            <w:pPr>
              <w:pStyle w:val="TableBodyText"/>
            </w:pPr>
            <w:r>
              <w:t>0x0005</w:t>
            </w:r>
          </w:p>
        </w:tc>
        <w:tc>
          <w:tcPr>
            <w:tcW w:w="0" w:type="auto"/>
            <w:vAlign w:val="center"/>
          </w:tcPr>
          <w:p w:rsidR="00013DC0" w:rsidRDefault="00C92CE0">
            <w:pPr>
              <w:pStyle w:val="TableBodyText"/>
            </w:pPr>
            <w:r>
              <w:t xml:space="preserve">25%, ST_Shd: pct25 </w:t>
            </w:r>
          </w:p>
        </w:tc>
      </w:tr>
      <w:tr w:rsidR="00013DC0" w:rsidTr="00013DC0">
        <w:tc>
          <w:tcPr>
            <w:tcW w:w="0" w:type="auto"/>
            <w:vAlign w:val="center"/>
          </w:tcPr>
          <w:p w:rsidR="00013DC0" w:rsidRDefault="00C92CE0">
            <w:pPr>
              <w:pStyle w:val="TableBodyText"/>
            </w:pPr>
            <w:bookmarkStart w:id="3401" w:name="ipatPct30"/>
            <w:r>
              <w:rPr>
                <w:b/>
              </w:rPr>
              <w:t>ipatPct30</w:t>
            </w:r>
            <w:bookmarkEnd w:id="3401"/>
          </w:p>
        </w:tc>
        <w:tc>
          <w:tcPr>
            <w:tcW w:w="0" w:type="auto"/>
            <w:vAlign w:val="center"/>
          </w:tcPr>
          <w:p w:rsidR="00013DC0" w:rsidRDefault="00C92CE0">
            <w:pPr>
              <w:pStyle w:val="TableBodyText"/>
            </w:pPr>
            <w:r>
              <w:t>0x0006</w:t>
            </w:r>
          </w:p>
        </w:tc>
        <w:tc>
          <w:tcPr>
            <w:tcW w:w="0" w:type="auto"/>
            <w:vAlign w:val="center"/>
          </w:tcPr>
          <w:p w:rsidR="00013DC0" w:rsidRDefault="00C92CE0">
            <w:pPr>
              <w:pStyle w:val="TableBodyText"/>
            </w:pPr>
            <w:r>
              <w:t xml:space="preserve">30%, ST_Shd: pct30 </w:t>
            </w:r>
          </w:p>
        </w:tc>
      </w:tr>
      <w:tr w:rsidR="00013DC0" w:rsidTr="00013DC0">
        <w:tc>
          <w:tcPr>
            <w:tcW w:w="0" w:type="auto"/>
            <w:vAlign w:val="center"/>
          </w:tcPr>
          <w:p w:rsidR="00013DC0" w:rsidRDefault="00C92CE0">
            <w:pPr>
              <w:pStyle w:val="TableBodyText"/>
            </w:pPr>
            <w:bookmarkStart w:id="3402" w:name="ipatPct40"/>
            <w:r>
              <w:rPr>
                <w:b/>
              </w:rPr>
              <w:t>ipatPct40</w:t>
            </w:r>
            <w:bookmarkEnd w:id="3402"/>
          </w:p>
        </w:tc>
        <w:tc>
          <w:tcPr>
            <w:tcW w:w="0" w:type="auto"/>
            <w:vAlign w:val="center"/>
          </w:tcPr>
          <w:p w:rsidR="00013DC0" w:rsidRDefault="00C92CE0">
            <w:pPr>
              <w:pStyle w:val="TableBodyText"/>
            </w:pPr>
            <w:r>
              <w:t>0x0007</w:t>
            </w:r>
          </w:p>
        </w:tc>
        <w:tc>
          <w:tcPr>
            <w:tcW w:w="0" w:type="auto"/>
            <w:vAlign w:val="center"/>
          </w:tcPr>
          <w:p w:rsidR="00013DC0" w:rsidRDefault="00C92CE0">
            <w:pPr>
              <w:pStyle w:val="TableBodyText"/>
            </w:pPr>
            <w:r>
              <w:t xml:space="preserve">40%, ST_Shd: pct40 </w:t>
            </w:r>
          </w:p>
        </w:tc>
      </w:tr>
      <w:tr w:rsidR="00013DC0" w:rsidTr="00013DC0">
        <w:tc>
          <w:tcPr>
            <w:tcW w:w="0" w:type="auto"/>
            <w:vAlign w:val="center"/>
          </w:tcPr>
          <w:p w:rsidR="00013DC0" w:rsidRDefault="00C92CE0">
            <w:pPr>
              <w:pStyle w:val="TableBodyText"/>
            </w:pPr>
            <w:bookmarkStart w:id="3403" w:name="ipatPct50"/>
            <w:r>
              <w:rPr>
                <w:b/>
              </w:rPr>
              <w:t>ipatPct50</w:t>
            </w:r>
            <w:bookmarkEnd w:id="3403"/>
          </w:p>
        </w:tc>
        <w:tc>
          <w:tcPr>
            <w:tcW w:w="0" w:type="auto"/>
            <w:vAlign w:val="center"/>
          </w:tcPr>
          <w:p w:rsidR="00013DC0" w:rsidRDefault="00C92CE0">
            <w:pPr>
              <w:pStyle w:val="TableBodyText"/>
            </w:pPr>
            <w:r>
              <w:t>0x0008</w:t>
            </w:r>
          </w:p>
        </w:tc>
        <w:tc>
          <w:tcPr>
            <w:tcW w:w="0" w:type="auto"/>
            <w:vAlign w:val="center"/>
          </w:tcPr>
          <w:p w:rsidR="00013DC0" w:rsidRDefault="00C92CE0">
            <w:pPr>
              <w:pStyle w:val="TableBodyText"/>
            </w:pPr>
            <w:r>
              <w:t xml:space="preserve">50%, ST_Shd: pct50 </w:t>
            </w:r>
          </w:p>
        </w:tc>
      </w:tr>
      <w:tr w:rsidR="00013DC0" w:rsidTr="00013DC0">
        <w:tc>
          <w:tcPr>
            <w:tcW w:w="0" w:type="auto"/>
            <w:vAlign w:val="center"/>
          </w:tcPr>
          <w:p w:rsidR="00013DC0" w:rsidRDefault="00C92CE0">
            <w:pPr>
              <w:pStyle w:val="TableBodyText"/>
            </w:pPr>
            <w:bookmarkStart w:id="3404" w:name="ipatPct60"/>
            <w:r>
              <w:rPr>
                <w:b/>
              </w:rPr>
              <w:t>ipatPct60</w:t>
            </w:r>
            <w:bookmarkEnd w:id="3404"/>
          </w:p>
        </w:tc>
        <w:tc>
          <w:tcPr>
            <w:tcW w:w="0" w:type="auto"/>
            <w:vAlign w:val="center"/>
          </w:tcPr>
          <w:p w:rsidR="00013DC0" w:rsidRDefault="00C92CE0">
            <w:pPr>
              <w:pStyle w:val="TableBodyText"/>
            </w:pPr>
            <w:r>
              <w:t>0x0009</w:t>
            </w:r>
          </w:p>
        </w:tc>
        <w:tc>
          <w:tcPr>
            <w:tcW w:w="0" w:type="auto"/>
            <w:vAlign w:val="center"/>
          </w:tcPr>
          <w:p w:rsidR="00013DC0" w:rsidRDefault="00C92CE0">
            <w:pPr>
              <w:pStyle w:val="TableBodyText"/>
            </w:pPr>
            <w:r>
              <w:t xml:space="preserve">60%, ST_Shd: pct60 </w:t>
            </w:r>
          </w:p>
        </w:tc>
      </w:tr>
      <w:tr w:rsidR="00013DC0" w:rsidTr="00013DC0">
        <w:tc>
          <w:tcPr>
            <w:tcW w:w="0" w:type="auto"/>
            <w:vAlign w:val="center"/>
          </w:tcPr>
          <w:p w:rsidR="00013DC0" w:rsidRDefault="00C92CE0">
            <w:pPr>
              <w:pStyle w:val="TableBodyText"/>
            </w:pPr>
            <w:bookmarkStart w:id="3405" w:name="ipatPct70"/>
            <w:r>
              <w:rPr>
                <w:b/>
              </w:rPr>
              <w:t>ipatPct70</w:t>
            </w:r>
            <w:bookmarkEnd w:id="3405"/>
          </w:p>
        </w:tc>
        <w:tc>
          <w:tcPr>
            <w:tcW w:w="0" w:type="auto"/>
            <w:vAlign w:val="center"/>
          </w:tcPr>
          <w:p w:rsidR="00013DC0" w:rsidRDefault="00C92CE0">
            <w:pPr>
              <w:pStyle w:val="TableBodyText"/>
            </w:pPr>
            <w:r>
              <w:t>0x000A</w:t>
            </w:r>
          </w:p>
        </w:tc>
        <w:tc>
          <w:tcPr>
            <w:tcW w:w="0" w:type="auto"/>
            <w:vAlign w:val="center"/>
          </w:tcPr>
          <w:p w:rsidR="00013DC0" w:rsidRDefault="00C92CE0">
            <w:pPr>
              <w:pStyle w:val="TableBodyText"/>
            </w:pPr>
            <w:r>
              <w:t xml:space="preserve">70%, ST_Shd: pct70 </w:t>
            </w:r>
          </w:p>
        </w:tc>
      </w:tr>
      <w:tr w:rsidR="00013DC0" w:rsidTr="00013DC0">
        <w:tc>
          <w:tcPr>
            <w:tcW w:w="0" w:type="auto"/>
            <w:vAlign w:val="center"/>
          </w:tcPr>
          <w:p w:rsidR="00013DC0" w:rsidRDefault="00C92CE0">
            <w:pPr>
              <w:pStyle w:val="TableBodyText"/>
            </w:pPr>
            <w:bookmarkStart w:id="3406" w:name="ipatPct75"/>
            <w:r>
              <w:rPr>
                <w:b/>
              </w:rPr>
              <w:t>ipatPct75</w:t>
            </w:r>
            <w:bookmarkEnd w:id="3406"/>
          </w:p>
        </w:tc>
        <w:tc>
          <w:tcPr>
            <w:tcW w:w="0" w:type="auto"/>
            <w:vAlign w:val="center"/>
          </w:tcPr>
          <w:p w:rsidR="00013DC0" w:rsidRDefault="00C92CE0">
            <w:pPr>
              <w:pStyle w:val="TableBodyText"/>
            </w:pPr>
            <w:r>
              <w:t>0x000B</w:t>
            </w:r>
          </w:p>
        </w:tc>
        <w:tc>
          <w:tcPr>
            <w:tcW w:w="0" w:type="auto"/>
            <w:vAlign w:val="center"/>
          </w:tcPr>
          <w:p w:rsidR="00013DC0" w:rsidRDefault="00C92CE0">
            <w:pPr>
              <w:pStyle w:val="TableBodyText"/>
            </w:pPr>
            <w:r>
              <w:t xml:space="preserve">75%, ST_Shd: pct75 </w:t>
            </w:r>
          </w:p>
        </w:tc>
      </w:tr>
      <w:tr w:rsidR="00013DC0" w:rsidTr="00013DC0">
        <w:tc>
          <w:tcPr>
            <w:tcW w:w="0" w:type="auto"/>
            <w:vAlign w:val="center"/>
          </w:tcPr>
          <w:p w:rsidR="00013DC0" w:rsidRDefault="00C92CE0">
            <w:pPr>
              <w:pStyle w:val="TableBodyText"/>
            </w:pPr>
            <w:bookmarkStart w:id="3407" w:name="ipatPct80"/>
            <w:r>
              <w:rPr>
                <w:b/>
              </w:rPr>
              <w:t>ipatPct80</w:t>
            </w:r>
            <w:bookmarkEnd w:id="3407"/>
          </w:p>
        </w:tc>
        <w:tc>
          <w:tcPr>
            <w:tcW w:w="0" w:type="auto"/>
            <w:vAlign w:val="center"/>
          </w:tcPr>
          <w:p w:rsidR="00013DC0" w:rsidRDefault="00C92CE0">
            <w:pPr>
              <w:pStyle w:val="TableBodyText"/>
            </w:pPr>
            <w:r>
              <w:t>0x000C</w:t>
            </w:r>
          </w:p>
        </w:tc>
        <w:tc>
          <w:tcPr>
            <w:tcW w:w="0" w:type="auto"/>
            <w:vAlign w:val="center"/>
          </w:tcPr>
          <w:p w:rsidR="00013DC0" w:rsidRDefault="00C92CE0">
            <w:pPr>
              <w:pStyle w:val="TableBodyText"/>
            </w:pPr>
            <w:r>
              <w:t xml:space="preserve">80%, ST_Shd: pct80 </w:t>
            </w:r>
          </w:p>
        </w:tc>
      </w:tr>
      <w:tr w:rsidR="00013DC0" w:rsidTr="00013DC0">
        <w:tc>
          <w:tcPr>
            <w:tcW w:w="0" w:type="auto"/>
            <w:vAlign w:val="center"/>
          </w:tcPr>
          <w:p w:rsidR="00013DC0" w:rsidRDefault="00C92CE0">
            <w:pPr>
              <w:pStyle w:val="TableBodyText"/>
            </w:pPr>
            <w:bookmarkStart w:id="3408" w:name="ipatPct90"/>
            <w:r>
              <w:rPr>
                <w:b/>
              </w:rPr>
              <w:t>ipatPct90</w:t>
            </w:r>
            <w:bookmarkEnd w:id="3408"/>
          </w:p>
        </w:tc>
        <w:tc>
          <w:tcPr>
            <w:tcW w:w="0" w:type="auto"/>
            <w:vAlign w:val="center"/>
          </w:tcPr>
          <w:p w:rsidR="00013DC0" w:rsidRDefault="00C92CE0">
            <w:pPr>
              <w:pStyle w:val="TableBodyText"/>
            </w:pPr>
            <w:r>
              <w:t>0x000D</w:t>
            </w:r>
          </w:p>
        </w:tc>
        <w:tc>
          <w:tcPr>
            <w:tcW w:w="0" w:type="auto"/>
            <w:vAlign w:val="center"/>
          </w:tcPr>
          <w:p w:rsidR="00013DC0" w:rsidRDefault="00C92CE0">
            <w:pPr>
              <w:pStyle w:val="TableBodyText"/>
            </w:pPr>
            <w:r>
              <w:t xml:space="preserve">90%, ST_Shd: pct90 </w:t>
            </w:r>
          </w:p>
        </w:tc>
      </w:tr>
      <w:tr w:rsidR="00013DC0" w:rsidTr="00013DC0">
        <w:tc>
          <w:tcPr>
            <w:tcW w:w="0" w:type="auto"/>
            <w:vAlign w:val="center"/>
          </w:tcPr>
          <w:p w:rsidR="00013DC0" w:rsidRDefault="00C92CE0">
            <w:pPr>
              <w:pStyle w:val="TableBodyText"/>
            </w:pPr>
            <w:bookmarkStart w:id="3409" w:name="ipatDkHorizontal"/>
            <w:r>
              <w:rPr>
                <w:b/>
              </w:rPr>
              <w:t>ipatDkHorizontal</w:t>
            </w:r>
            <w:bookmarkEnd w:id="3409"/>
          </w:p>
        </w:tc>
        <w:tc>
          <w:tcPr>
            <w:tcW w:w="0" w:type="auto"/>
            <w:vAlign w:val="center"/>
          </w:tcPr>
          <w:p w:rsidR="00013DC0" w:rsidRDefault="00C92CE0">
            <w:pPr>
              <w:pStyle w:val="TableBodyText"/>
            </w:pPr>
            <w:r>
              <w:t>0x000E</w:t>
            </w:r>
          </w:p>
        </w:tc>
        <w:tc>
          <w:tcPr>
            <w:tcW w:w="0" w:type="auto"/>
            <w:vAlign w:val="center"/>
          </w:tcPr>
          <w:p w:rsidR="00013DC0" w:rsidRDefault="00C92CE0">
            <w:pPr>
              <w:pStyle w:val="TableBodyText"/>
            </w:pPr>
            <w:r>
              <w:t xml:space="preserve">Horizontal Stripe, ST_Shd: horzStripe </w:t>
            </w:r>
          </w:p>
        </w:tc>
      </w:tr>
      <w:tr w:rsidR="00013DC0" w:rsidTr="00013DC0">
        <w:tc>
          <w:tcPr>
            <w:tcW w:w="0" w:type="auto"/>
            <w:vAlign w:val="center"/>
          </w:tcPr>
          <w:p w:rsidR="00013DC0" w:rsidRDefault="00C92CE0">
            <w:pPr>
              <w:pStyle w:val="TableBodyText"/>
            </w:pPr>
            <w:bookmarkStart w:id="3410" w:name="ipatDkVertical"/>
            <w:r>
              <w:rPr>
                <w:b/>
              </w:rPr>
              <w:t>ipatDkVertical</w:t>
            </w:r>
            <w:bookmarkEnd w:id="3410"/>
          </w:p>
        </w:tc>
        <w:tc>
          <w:tcPr>
            <w:tcW w:w="0" w:type="auto"/>
            <w:vAlign w:val="center"/>
          </w:tcPr>
          <w:p w:rsidR="00013DC0" w:rsidRDefault="00C92CE0">
            <w:pPr>
              <w:pStyle w:val="TableBodyText"/>
            </w:pPr>
            <w:r>
              <w:t>0x000F</w:t>
            </w:r>
          </w:p>
        </w:tc>
        <w:tc>
          <w:tcPr>
            <w:tcW w:w="0" w:type="auto"/>
            <w:vAlign w:val="center"/>
          </w:tcPr>
          <w:p w:rsidR="00013DC0" w:rsidRDefault="00C92CE0">
            <w:pPr>
              <w:pStyle w:val="TableBodyText"/>
            </w:pPr>
            <w:r>
              <w:t xml:space="preserve">Vertical Stripe, ST_Shd: vertStripe </w:t>
            </w:r>
          </w:p>
        </w:tc>
      </w:tr>
      <w:tr w:rsidR="00013DC0" w:rsidTr="00013DC0">
        <w:tc>
          <w:tcPr>
            <w:tcW w:w="0" w:type="auto"/>
            <w:vAlign w:val="center"/>
          </w:tcPr>
          <w:p w:rsidR="00013DC0" w:rsidRDefault="00C92CE0">
            <w:pPr>
              <w:pStyle w:val="TableBodyText"/>
            </w:pPr>
            <w:bookmarkStart w:id="3411" w:name="ipatDkForeDiag"/>
            <w:r>
              <w:rPr>
                <w:b/>
              </w:rPr>
              <w:t>ipatDkForeDiag</w:t>
            </w:r>
            <w:bookmarkEnd w:id="3411"/>
          </w:p>
        </w:tc>
        <w:tc>
          <w:tcPr>
            <w:tcW w:w="0" w:type="auto"/>
            <w:vAlign w:val="center"/>
          </w:tcPr>
          <w:p w:rsidR="00013DC0" w:rsidRDefault="00C92CE0">
            <w:pPr>
              <w:pStyle w:val="TableBodyText"/>
            </w:pPr>
            <w:r>
              <w:t>0x0010</w:t>
            </w:r>
          </w:p>
        </w:tc>
        <w:tc>
          <w:tcPr>
            <w:tcW w:w="0" w:type="auto"/>
            <w:vAlign w:val="center"/>
          </w:tcPr>
          <w:p w:rsidR="00013DC0" w:rsidRDefault="00C92CE0">
            <w:pPr>
              <w:pStyle w:val="TableBodyText"/>
            </w:pPr>
            <w:r>
              <w:t>Reverse Diagonal Stripe, ST_Shd: reverseDiagStripe</w:t>
            </w:r>
          </w:p>
        </w:tc>
      </w:tr>
      <w:tr w:rsidR="00013DC0" w:rsidTr="00013DC0">
        <w:tc>
          <w:tcPr>
            <w:tcW w:w="0" w:type="auto"/>
            <w:vAlign w:val="center"/>
          </w:tcPr>
          <w:p w:rsidR="00013DC0" w:rsidRDefault="00C92CE0">
            <w:pPr>
              <w:pStyle w:val="TableBodyText"/>
            </w:pPr>
            <w:bookmarkStart w:id="3412" w:name="ipatDkBackDiag"/>
            <w:r>
              <w:rPr>
                <w:b/>
              </w:rPr>
              <w:t>ipatDkBackDiag</w:t>
            </w:r>
            <w:bookmarkEnd w:id="3412"/>
          </w:p>
        </w:tc>
        <w:tc>
          <w:tcPr>
            <w:tcW w:w="0" w:type="auto"/>
            <w:vAlign w:val="center"/>
          </w:tcPr>
          <w:p w:rsidR="00013DC0" w:rsidRDefault="00C92CE0">
            <w:pPr>
              <w:pStyle w:val="TableBodyText"/>
            </w:pPr>
            <w:r>
              <w:t>0x0011</w:t>
            </w:r>
          </w:p>
        </w:tc>
        <w:tc>
          <w:tcPr>
            <w:tcW w:w="0" w:type="auto"/>
            <w:vAlign w:val="center"/>
          </w:tcPr>
          <w:p w:rsidR="00013DC0" w:rsidRDefault="00C92CE0">
            <w:pPr>
              <w:pStyle w:val="TableBodyText"/>
            </w:pPr>
            <w:r>
              <w:t>Diagonal Stripe, ST_Shd: diagStripe</w:t>
            </w:r>
          </w:p>
        </w:tc>
      </w:tr>
      <w:tr w:rsidR="00013DC0" w:rsidTr="00013DC0">
        <w:tc>
          <w:tcPr>
            <w:tcW w:w="0" w:type="auto"/>
            <w:vAlign w:val="center"/>
          </w:tcPr>
          <w:p w:rsidR="00013DC0" w:rsidRDefault="00C92CE0">
            <w:pPr>
              <w:pStyle w:val="TableBodyText"/>
            </w:pPr>
            <w:bookmarkStart w:id="3413" w:name="ipatDkCross"/>
            <w:r>
              <w:rPr>
                <w:b/>
              </w:rPr>
              <w:t>ipatDkCross</w:t>
            </w:r>
            <w:bookmarkEnd w:id="3413"/>
          </w:p>
        </w:tc>
        <w:tc>
          <w:tcPr>
            <w:tcW w:w="0" w:type="auto"/>
            <w:vAlign w:val="center"/>
          </w:tcPr>
          <w:p w:rsidR="00013DC0" w:rsidRDefault="00C92CE0">
            <w:pPr>
              <w:pStyle w:val="TableBodyText"/>
            </w:pPr>
            <w:r>
              <w:t>0x0012</w:t>
            </w:r>
          </w:p>
        </w:tc>
        <w:tc>
          <w:tcPr>
            <w:tcW w:w="0" w:type="auto"/>
            <w:vAlign w:val="center"/>
          </w:tcPr>
          <w:p w:rsidR="00013DC0" w:rsidRDefault="00C92CE0">
            <w:pPr>
              <w:pStyle w:val="TableBodyText"/>
            </w:pPr>
            <w:r>
              <w:t xml:space="preserve">Horizontal Cross, ST_Shd: horzCross </w:t>
            </w:r>
          </w:p>
        </w:tc>
      </w:tr>
      <w:tr w:rsidR="00013DC0" w:rsidTr="00013DC0">
        <w:tc>
          <w:tcPr>
            <w:tcW w:w="0" w:type="auto"/>
            <w:vAlign w:val="center"/>
          </w:tcPr>
          <w:p w:rsidR="00013DC0" w:rsidRDefault="00C92CE0">
            <w:pPr>
              <w:pStyle w:val="TableBodyText"/>
            </w:pPr>
            <w:bookmarkStart w:id="3414" w:name="ipatDkDiagCross"/>
            <w:r>
              <w:rPr>
                <w:b/>
              </w:rPr>
              <w:t>ipatDkDiagCross</w:t>
            </w:r>
            <w:bookmarkEnd w:id="3414"/>
          </w:p>
        </w:tc>
        <w:tc>
          <w:tcPr>
            <w:tcW w:w="0" w:type="auto"/>
            <w:vAlign w:val="center"/>
          </w:tcPr>
          <w:p w:rsidR="00013DC0" w:rsidRDefault="00C92CE0">
            <w:pPr>
              <w:pStyle w:val="TableBodyText"/>
            </w:pPr>
            <w:r>
              <w:t>0x0013</w:t>
            </w:r>
          </w:p>
        </w:tc>
        <w:tc>
          <w:tcPr>
            <w:tcW w:w="0" w:type="auto"/>
            <w:vAlign w:val="center"/>
          </w:tcPr>
          <w:p w:rsidR="00013DC0" w:rsidRDefault="00C92CE0">
            <w:pPr>
              <w:pStyle w:val="TableBodyText"/>
            </w:pPr>
            <w:r>
              <w:t xml:space="preserve">Diagonal Cross, ST_Shd: diagCross </w:t>
            </w:r>
          </w:p>
        </w:tc>
      </w:tr>
      <w:tr w:rsidR="00013DC0" w:rsidTr="00013DC0">
        <w:tc>
          <w:tcPr>
            <w:tcW w:w="0" w:type="auto"/>
            <w:vAlign w:val="center"/>
          </w:tcPr>
          <w:p w:rsidR="00013DC0" w:rsidRDefault="00C92CE0">
            <w:pPr>
              <w:pStyle w:val="TableBodyText"/>
            </w:pPr>
            <w:bookmarkStart w:id="3415" w:name="ipatHorizontal"/>
            <w:r>
              <w:rPr>
                <w:b/>
              </w:rPr>
              <w:t>ipatHorizontal</w:t>
            </w:r>
            <w:bookmarkEnd w:id="3415"/>
          </w:p>
        </w:tc>
        <w:tc>
          <w:tcPr>
            <w:tcW w:w="0" w:type="auto"/>
            <w:vAlign w:val="center"/>
          </w:tcPr>
          <w:p w:rsidR="00013DC0" w:rsidRDefault="00C92CE0">
            <w:pPr>
              <w:pStyle w:val="TableBodyText"/>
            </w:pPr>
            <w:r>
              <w:t>0x0014</w:t>
            </w:r>
          </w:p>
        </w:tc>
        <w:tc>
          <w:tcPr>
            <w:tcW w:w="0" w:type="auto"/>
            <w:vAlign w:val="center"/>
          </w:tcPr>
          <w:p w:rsidR="00013DC0" w:rsidRDefault="00C92CE0">
            <w:pPr>
              <w:pStyle w:val="TableBodyText"/>
            </w:pPr>
            <w:r>
              <w:t xml:space="preserve">Thin Horizontal Stripe, ST_Shd: thinHorzStripe </w:t>
            </w:r>
          </w:p>
        </w:tc>
      </w:tr>
      <w:tr w:rsidR="00013DC0" w:rsidTr="00013DC0">
        <w:tc>
          <w:tcPr>
            <w:tcW w:w="0" w:type="auto"/>
            <w:vAlign w:val="center"/>
          </w:tcPr>
          <w:p w:rsidR="00013DC0" w:rsidRDefault="00C92CE0">
            <w:pPr>
              <w:pStyle w:val="TableBodyText"/>
            </w:pPr>
            <w:bookmarkStart w:id="3416" w:name="ipatVertical"/>
            <w:r>
              <w:rPr>
                <w:b/>
              </w:rPr>
              <w:t>ipatVertical</w:t>
            </w:r>
            <w:bookmarkEnd w:id="3416"/>
          </w:p>
        </w:tc>
        <w:tc>
          <w:tcPr>
            <w:tcW w:w="0" w:type="auto"/>
            <w:vAlign w:val="center"/>
          </w:tcPr>
          <w:p w:rsidR="00013DC0" w:rsidRDefault="00C92CE0">
            <w:pPr>
              <w:pStyle w:val="TableBodyText"/>
            </w:pPr>
            <w:r>
              <w:t>0x0015</w:t>
            </w:r>
          </w:p>
        </w:tc>
        <w:tc>
          <w:tcPr>
            <w:tcW w:w="0" w:type="auto"/>
            <w:vAlign w:val="center"/>
          </w:tcPr>
          <w:p w:rsidR="00013DC0" w:rsidRDefault="00C92CE0">
            <w:pPr>
              <w:pStyle w:val="TableBodyText"/>
            </w:pPr>
            <w:r>
              <w:t xml:space="preserve">Thin </w:t>
            </w:r>
            <w:r>
              <w:t xml:space="preserve">Vertical Stripe, ST_Shd: thinVertStripe </w:t>
            </w:r>
          </w:p>
        </w:tc>
      </w:tr>
      <w:tr w:rsidR="00013DC0" w:rsidTr="00013DC0">
        <w:tc>
          <w:tcPr>
            <w:tcW w:w="0" w:type="auto"/>
            <w:vAlign w:val="center"/>
          </w:tcPr>
          <w:p w:rsidR="00013DC0" w:rsidRDefault="00C92CE0">
            <w:pPr>
              <w:pStyle w:val="TableBodyText"/>
            </w:pPr>
            <w:bookmarkStart w:id="3417" w:name="ipatForeDiag"/>
            <w:r>
              <w:rPr>
                <w:b/>
              </w:rPr>
              <w:t>ipatForeDiag</w:t>
            </w:r>
            <w:bookmarkEnd w:id="3417"/>
          </w:p>
        </w:tc>
        <w:tc>
          <w:tcPr>
            <w:tcW w:w="0" w:type="auto"/>
            <w:vAlign w:val="center"/>
          </w:tcPr>
          <w:p w:rsidR="00013DC0" w:rsidRDefault="00C92CE0">
            <w:pPr>
              <w:pStyle w:val="TableBodyText"/>
            </w:pPr>
            <w:r>
              <w:t>0x0016</w:t>
            </w:r>
          </w:p>
        </w:tc>
        <w:tc>
          <w:tcPr>
            <w:tcW w:w="0" w:type="auto"/>
            <w:vAlign w:val="center"/>
          </w:tcPr>
          <w:p w:rsidR="00013DC0" w:rsidRDefault="00C92CE0">
            <w:pPr>
              <w:pStyle w:val="TableBodyText"/>
            </w:pPr>
            <w:r>
              <w:t>Thin Reverse Diagonal Stripe, ST_Shd: thinReverseDiagStripe</w:t>
            </w:r>
          </w:p>
        </w:tc>
      </w:tr>
      <w:tr w:rsidR="00013DC0" w:rsidTr="00013DC0">
        <w:tc>
          <w:tcPr>
            <w:tcW w:w="0" w:type="auto"/>
            <w:vAlign w:val="center"/>
          </w:tcPr>
          <w:p w:rsidR="00013DC0" w:rsidRDefault="00C92CE0">
            <w:pPr>
              <w:pStyle w:val="TableBodyText"/>
            </w:pPr>
            <w:bookmarkStart w:id="3418" w:name="ipatBackDiag"/>
            <w:r>
              <w:rPr>
                <w:b/>
              </w:rPr>
              <w:t>ipatBackDiag</w:t>
            </w:r>
            <w:bookmarkEnd w:id="3418"/>
          </w:p>
        </w:tc>
        <w:tc>
          <w:tcPr>
            <w:tcW w:w="0" w:type="auto"/>
            <w:vAlign w:val="center"/>
          </w:tcPr>
          <w:p w:rsidR="00013DC0" w:rsidRDefault="00C92CE0">
            <w:pPr>
              <w:pStyle w:val="TableBodyText"/>
            </w:pPr>
            <w:r>
              <w:t>0x0017</w:t>
            </w:r>
          </w:p>
        </w:tc>
        <w:tc>
          <w:tcPr>
            <w:tcW w:w="0" w:type="auto"/>
            <w:vAlign w:val="center"/>
          </w:tcPr>
          <w:p w:rsidR="00013DC0" w:rsidRDefault="00C92CE0">
            <w:pPr>
              <w:pStyle w:val="TableBodyText"/>
            </w:pPr>
            <w:r>
              <w:t>Thin Diagonal Stripe, ST_Shd: thinDiagStripe</w:t>
            </w:r>
          </w:p>
        </w:tc>
      </w:tr>
      <w:tr w:rsidR="00013DC0" w:rsidTr="00013DC0">
        <w:tc>
          <w:tcPr>
            <w:tcW w:w="0" w:type="auto"/>
            <w:vAlign w:val="center"/>
          </w:tcPr>
          <w:p w:rsidR="00013DC0" w:rsidRDefault="00C92CE0">
            <w:pPr>
              <w:pStyle w:val="TableBodyText"/>
            </w:pPr>
            <w:bookmarkStart w:id="3419" w:name="ipatCross"/>
            <w:r>
              <w:rPr>
                <w:b/>
              </w:rPr>
              <w:t>ipatCross</w:t>
            </w:r>
            <w:bookmarkEnd w:id="3419"/>
          </w:p>
        </w:tc>
        <w:tc>
          <w:tcPr>
            <w:tcW w:w="0" w:type="auto"/>
            <w:vAlign w:val="center"/>
          </w:tcPr>
          <w:p w:rsidR="00013DC0" w:rsidRDefault="00C92CE0">
            <w:pPr>
              <w:pStyle w:val="TableBodyText"/>
            </w:pPr>
            <w:r>
              <w:t>0x0018</w:t>
            </w:r>
          </w:p>
        </w:tc>
        <w:tc>
          <w:tcPr>
            <w:tcW w:w="0" w:type="auto"/>
            <w:vAlign w:val="center"/>
          </w:tcPr>
          <w:p w:rsidR="00013DC0" w:rsidRDefault="00C92CE0">
            <w:pPr>
              <w:pStyle w:val="TableBodyText"/>
            </w:pPr>
            <w:r>
              <w:t xml:space="preserve">Thin Horizontal Cross, ST_Shd: thinHorzCross </w:t>
            </w:r>
          </w:p>
        </w:tc>
      </w:tr>
      <w:tr w:rsidR="00013DC0" w:rsidTr="00013DC0">
        <w:tc>
          <w:tcPr>
            <w:tcW w:w="0" w:type="auto"/>
            <w:vAlign w:val="center"/>
          </w:tcPr>
          <w:p w:rsidR="00013DC0" w:rsidRDefault="00C92CE0">
            <w:pPr>
              <w:pStyle w:val="TableBodyText"/>
            </w:pPr>
            <w:bookmarkStart w:id="3420" w:name="ipatDiagCross"/>
            <w:r>
              <w:rPr>
                <w:b/>
              </w:rPr>
              <w:t>ipatDiagCross</w:t>
            </w:r>
            <w:bookmarkEnd w:id="3420"/>
          </w:p>
        </w:tc>
        <w:tc>
          <w:tcPr>
            <w:tcW w:w="0" w:type="auto"/>
            <w:vAlign w:val="center"/>
          </w:tcPr>
          <w:p w:rsidR="00013DC0" w:rsidRDefault="00C92CE0">
            <w:pPr>
              <w:pStyle w:val="TableBodyText"/>
            </w:pPr>
            <w:r>
              <w:t>0x0019</w:t>
            </w:r>
          </w:p>
        </w:tc>
        <w:tc>
          <w:tcPr>
            <w:tcW w:w="0" w:type="auto"/>
            <w:vAlign w:val="center"/>
          </w:tcPr>
          <w:p w:rsidR="00013DC0" w:rsidRDefault="00C92CE0">
            <w:pPr>
              <w:pStyle w:val="TableBodyText"/>
            </w:pPr>
            <w:r>
              <w:t xml:space="preserve">Thin Diagonal Cross, ST_Shd: thinDiagCross </w:t>
            </w:r>
          </w:p>
        </w:tc>
      </w:tr>
      <w:tr w:rsidR="00013DC0" w:rsidTr="00013DC0">
        <w:tc>
          <w:tcPr>
            <w:tcW w:w="0" w:type="auto"/>
            <w:vAlign w:val="center"/>
          </w:tcPr>
          <w:p w:rsidR="00013DC0" w:rsidRDefault="00C92CE0">
            <w:pPr>
              <w:pStyle w:val="TableBodyText"/>
            </w:pPr>
            <w:bookmarkStart w:id="3421" w:name="ipatPctNew2"/>
            <w:r>
              <w:rPr>
                <w:b/>
              </w:rPr>
              <w:t>ipatPctNew2</w:t>
            </w:r>
            <w:bookmarkEnd w:id="3421"/>
          </w:p>
        </w:tc>
        <w:tc>
          <w:tcPr>
            <w:tcW w:w="0" w:type="auto"/>
            <w:vAlign w:val="center"/>
          </w:tcPr>
          <w:p w:rsidR="00013DC0" w:rsidRDefault="00C92CE0">
            <w:pPr>
              <w:pStyle w:val="TableBodyText"/>
            </w:pPr>
            <w:r>
              <w:t>0x0023</w:t>
            </w:r>
          </w:p>
        </w:tc>
        <w:tc>
          <w:tcPr>
            <w:tcW w:w="0" w:type="auto"/>
            <w:vAlign w:val="center"/>
          </w:tcPr>
          <w:p w:rsidR="00013DC0" w:rsidRDefault="00C92CE0">
            <w:pPr>
              <w:pStyle w:val="TableBodyText"/>
            </w:pPr>
            <w:r>
              <w:t>Specifies that the pattern used for the current shaded region shall be a 2.5% fill pattern, as follows:</w:t>
            </w:r>
          </w:p>
          <w:p w:rsidR="00013DC0" w:rsidRDefault="00C92CE0">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4" cstate="print"/>
                          <a:stretch>
                            <a:fillRect/>
                          </a:stretch>
                        </pic:blipFill>
                        <pic:spPr>
                          <a:xfrm>
                            <a:off x="0" y="0"/>
                            <a:ext cx="619125" cy="60007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22" w:name="ipatPctNew7"/>
            <w:r>
              <w:rPr>
                <w:b/>
              </w:rPr>
              <w:lastRenderedPageBreak/>
              <w:t>ipatPctNew7</w:t>
            </w:r>
            <w:bookmarkEnd w:id="3422"/>
          </w:p>
        </w:tc>
        <w:tc>
          <w:tcPr>
            <w:tcW w:w="0" w:type="auto"/>
            <w:vAlign w:val="center"/>
          </w:tcPr>
          <w:p w:rsidR="00013DC0" w:rsidRDefault="00C92CE0">
            <w:pPr>
              <w:pStyle w:val="TableBodyText"/>
            </w:pPr>
            <w:r>
              <w:t>0x0024</w:t>
            </w:r>
          </w:p>
        </w:tc>
        <w:tc>
          <w:tcPr>
            <w:tcW w:w="0" w:type="auto"/>
            <w:vAlign w:val="center"/>
          </w:tcPr>
          <w:p w:rsidR="00013DC0" w:rsidRDefault="00C92CE0">
            <w:pPr>
              <w:pStyle w:val="TableBodyText"/>
            </w:pPr>
            <w:r>
              <w:t xml:space="preserve">Specifies that the pattern used for the </w:t>
            </w:r>
            <w:r>
              <w:t>current shaded region shall be a 7.5% fill pattern, as follows:</w:t>
            </w:r>
          </w:p>
          <w:p w:rsidR="00013DC0" w:rsidRDefault="00C92CE0">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5" cstate="print"/>
                          <a:stretch>
                            <a:fillRect/>
                          </a:stretch>
                        </pic:blipFill>
                        <pic:spPr>
                          <a:xfrm>
                            <a:off x="0" y="0"/>
                            <a:ext cx="809625" cy="80962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23" w:name="ipatPctNew12"/>
            <w:r>
              <w:rPr>
                <w:b/>
              </w:rPr>
              <w:t>ipatPctNew12</w:t>
            </w:r>
            <w:bookmarkEnd w:id="3423"/>
          </w:p>
        </w:tc>
        <w:tc>
          <w:tcPr>
            <w:tcW w:w="0" w:type="auto"/>
            <w:vAlign w:val="center"/>
          </w:tcPr>
          <w:p w:rsidR="00013DC0" w:rsidRDefault="00C92CE0">
            <w:pPr>
              <w:pStyle w:val="TableBodyText"/>
            </w:pPr>
            <w:r>
              <w:t>0x0025</w:t>
            </w:r>
          </w:p>
        </w:tc>
        <w:tc>
          <w:tcPr>
            <w:tcW w:w="0" w:type="auto"/>
            <w:vAlign w:val="center"/>
          </w:tcPr>
          <w:p w:rsidR="00013DC0" w:rsidRDefault="00C92CE0">
            <w:pPr>
              <w:pStyle w:val="TableBodyText"/>
            </w:pPr>
            <w:r>
              <w:t xml:space="preserve">12.5%, ST_Shd: pct12 </w:t>
            </w:r>
          </w:p>
        </w:tc>
      </w:tr>
      <w:tr w:rsidR="00013DC0" w:rsidTr="00013DC0">
        <w:tc>
          <w:tcPr>
            <w:tcW w:w="0" w:type="auto"/>
            <w:vAlign w:val="center"/>
          </w:tcPr>
          <w:p w:rsidR="00013DC0" w:rsidRDefault="00C92CE0">
            <w:pPr>
              <w:pStyle w:val="TableBodyText"/>
            </w:pPr>
            <w:bookmarkStart w:id="3424" w:name="ipatPctNew15"/>
            <w:r>
              <w:rPr>
                <w:b/>
              </w:rPr>
              <w:t>ipatPctNew15</w:t>
            </w:r>
            <w:bookmarkEnd w:id="3424"/>
          </w:p>
        </w:tc>
        <w:tc>
          <w:tcPr>
            <w:tcW w:w="0" w:type="auto"/>
            <w:vAlign w:val="center"/>
          </w:tcPr>
          <w:p w:rsidR="00013DC0" w:rsidRDefault="00C92CE0">
            <w:pPr>
              <w:pStyle w:val="TableBodyText"/>
            </w:pPr>
            <w:r>
              <w:t>0x0026</w:t>
            </w:r>
          </w:p>
        </w:tc>
        <w:tc>
          <w:tcPr>
            <w:tcW w:w="0" w:type="auto"/>
            <w:vAlign w:val="center"/>
          </w:tcPr>
          <w:p w:rsidR="00013DC0" w:rsidRDefault="00C92CE0">
            <w:pPr>
              <w:pStyle w:val="TableBodyText"/>
            </w:pPr>
            <w:r>
              <w:t xml:space="preserve">15%, ST_Shd: pct15 </w:t>
            </w:r>
          </w:p>
        </w:tc>
      </w:tr>
      <w:tr w:rsidR="00013DC0" w:rsidTr="00013DC0">
        <w:tc>
          <w:tcPr>
            <w:tcW w:w="0" w:type="auto"/>
            <w:vAlign w:val="center"/>
          </w:tcPr>
          <w:p w:rsidR="00013DC0" w:rsidRDefault="00C92CE0">
            <w:pPr>
              <w:pStyle w:val="TableBodyText"/>
            </w:pPr>
            <w:bookmarkStart w:id="3425" w:name="ipatPctNew17"/>
            <w:r>
              <w:rPr>
                <w:b/>
              </w:rPr>
              <w:t>ipatPctNew17</w:t>
            </w:r>
            <w:bookmarkEnd w:id="3425"/>
          </w:p>
        </w:tc>
        <w:tc>
          <w:tcPr>
            <w:tcW w:w="0" w:type="auto"/>
            <w:vAlign w:val="center"/>
          </w:tcPr>
          <w:p w:rsidR="00013DC0" w:rsidRDefault="00C92CE0">
            <w:pPr>
              <w:pStyle w:val="TableBodyText"/>
            </w:pPr>
            <w:r>
              <w:t>0x0027</w:t>
            </w:r>
          </w:p>
        </w:tc>
        <w:tc>
          <w:tcPr>
            <w:tcW w:w="0" w:type="auto"/>
            <w:vAlign w:val="center"/>
          </w:tcPr>
          <w:p w:rsidR="00013DC0" w:rsidRDefault="00C92CE0">
            <w:pPr>
              <w:pStyle w:val="TableBodyText"/>
            </w:pPr>
            <w:r>
              <w:t xml:space="preserve">Specifies that the pattern used for the current shaded region shall be a 17.5% fill </w:t>
            </w:r>
            <w:r>
              <w:t>pattern, as follows:</w:t>
            </w:r>
          </w:p>
          <w:p w:rsidR="00013DC0" w:rsidRDefault="00C92CE0">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6" cstate="print"/>
                          <a:stretch>
                            <a:fillRect/>
                          </a:stretch>
                        </pic:blipFill>
                        <pic:spPr>
                          <a:xfrm>
                            <a:off x="0" y="0"/>
                            <a:ext cx="781050" cy="781050"/>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26" w:name="ipatPctNew22"/>
            <w:r>
              <w:rPr>
                <w:b/>
              </w:rPr>
              <w:t>ipatPctNew22</w:t>
            </w:r>
            <w:bookmarkEnd w:id="3426"/>
          </w:p>
        </w:tc>
        <w:tc>
          <w:tcPr>
            <w:tcW w:w="0" w:type="auto"/>
            <w:vAlign w:val="center"/>
          </w:tcPr>
          <w:p w:rsidR="00013DC0" w:rsidRDefault="00C92CE0">
            <w:pPr>
              <w:pStyle w:val="TableBodyText"/>
            </w:pPr>
            <w:r>
              <w:t>0x0028</w:t>
            </w:r>
          </w:p>
        </w:tc>
        <w:tc>
          <w:tcPr>
            <w:tcW w:w="0" w:type="auto"/>
            <w:vAlign w:val="center"/>
          </w:tcPr>
          <w:p w:rsidR="00013DC0" w:rsidRDefault="00C92CE0">
            <w:pPr>
              <w:pStyle w:val="TableBodyText"/>
            </w:pPr>
            <w:r>
              <w:t>Specifies that the pattern used for the current shaded region shall be a 22.5% fill pattern, as follows:</w:t>
            </w:r>
          </w:p>
          <w:p w:rsidR="00013DC0" w:rsidRDefault="00C92CE0">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7" cstate="print"/>
                          <a:stretch>
                            <a:fillRect/>
                          </a:stretch>
                        </pic:blipFill>
                        <pic:spPr>
                          <a:xfrm>
                            <a:off x="0" y="0"/>
                            <a:ext cx="771525" cy="685800"/>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27" w:name="ipatPctNew27"/>
            <w:r>
              <w:rPr>
                <w:b/>
              </w:rPr>
              <w:t>ipatPctNew27</w:t>
            </w:r>
            <w:bookmarkEnd w:id="3427"/>
          </w:p>
        </w:tc>
        <w:tc>
          <w:tcPr>
            <w:tcW w:w="0" w:type="auto"/>
            <w:vAlign w:val="center"/>
          </w:tcPr>
          <w:p w:rsidR="00013DC0" w:rsidRDefault="00C92CE0">
            <w:pPr>
              <w:pStyle w:val="TableBodyText"/>
            </w:pPr>
            <w:r>
              <w:t>0x0029</w:t>
            </w:r>
          </w:p>
        </w:tc>
        <w:tc>
          <w:tcPr>
            <w:tcW w:w="0" w:type="auto"/>
            <w:vAlign w:val="center"/>
          </w:tcPr>
          <w:p w:rsidR="00013DC0" w:rsidRDefault="00C92CE0">
            <w:pPr>
              <w:pStyle w:val="TableBodyText"/>
            </w:pPr>
            <w:r>
              <w:t>Specifies that the pattern used for the current shaded region shall be a 27.5% fil</w:t>
            </w:r>
            <w:r>
              <w:t>l pattern, as follows:</w:t>
            </w:r>
          </w:p>
          <w:p w:rsidR="00013DC0" w:rsidRDefault="00C92CE0">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8" cstate="print"/>
                          <a:stretch>
                            <a:fillRect/>
                          </a:stretch>
                        </pic:blipFill>
                        <pic:spPr>
                          <a:xfrm>
                            <a:off x="0" y="0"/>
                            <a:ext cx="895350" cy="79057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28" w:name="ipatPctNew32"/>
            <w:r>
              <w:rPr>
                <w:b/>
              </w:rPr>
              <w:t>ipatPctNew32</w:t>
            </w:r>
            <w:bookmarkEnd w:id="3428"/>
          </w:p>
        </w:tc>
        <w:tc>
          <w:tcPr>
            <w:tcW w:w="0" w:type="auto"/>
            <w:vAlign w:val="center"/>
          </w:tcPr>
          <w:p w:rsidR="00013DC0" w:rsidRDefault="00C92CE0">
            <w:pPr>
              <w:pStyle w:val="TableBodyText"/>
            </w:pPr>
            <w:r>
              <w:t>0x002A</w:t>
            </w:r>
          </w:p>
        </w:tc>
        <w:tc>
          <w:tcPr>
            <w:tcW w:w="0" w:type="auto"/>
            <w:vAlign w:val="center"/>
          </w:tcPr>
          <w:p w:rsidR="00013DC0" w:rsidRDefault="00C92CE0">
            <w:pPr>
              <w:pStyle w:val="TableBodyText"/>
            </w:pPr>
            <w:r>
              <w:t>Specifies that the pattern used for the current shaded region shall be a 32.5% fill pattern, as follows:</w:t>
            </w:r>
          </w:p>
          <w:p w:rsidR="00013DC0" w:rsidRDefault="00C92CE0">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9" cstate="print"/>
                          <a:stretch>
                            <a:fillRect/>
                          </a:stretch>
                        </pic:blipFill>
                        <pic:spPr>
                          <a:xfrm>
                            <a:off x="0" y="0"/>
                            <a:ext cx="828675" cy="67627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29" w:name="ipatPctNew35"/>
            <w:r>
              <w:rPr>
                <w:b/>
              </w:rPr>
              <w:t>ipatPctNew35</w:t>
            </w:r>
            <w:bookmarkEnd w:id="3429"/>
          </w:p>
        </w:tc>
        <w:tc>
          <w:tcPr>
            <w:tcW w:w="0" w:type="auto"/>
            <w:vAlign w:val="center"/>
          </w:tcPr>
          <w:p w:rsidR="00013DC0" w:rsidRDefault="00C92CE0">
            <w:pPr>
              <w:pStyle w:val="TableBodyText"/>
            </w:pPr>
            <w:r>
              <w:t>0x002B</w:t>
            </w:r>
          </w:p>
        </w:tc>
        <w:tc>
          <w:tcPr>
            <w:tcW w:w="0" w:type="auto"/>
            <w:vAlign w:val="center"/>
          </w:tcPr>
          <w:p w:rsidR="00013DC0" w:rsidRDefault="00C92CE0">
            <w:pPr>
              <w:pStyle w:val="TableBodyText"/>
            </w:pPr>
            <w:r>
              <w:t xml:space="preserve">35%, ST_Shd: pct35 </w:t>
            </w:r>
          </w:p>
        </w:tc>
      </w:tr>
      <w:tr w:rsidR="00013DC0" w:rsidTr="00013DC0">
        <w:tc>
          <w:tcPr>
            <w:tcW w:w="0" w:type="auto"/>
            <w:vAlign w:val="center"/>
          </w:tcPr>
          <w:p w:rsidR="00013DC0" w:rsidRDefault="00C92CE0">
            <w:pPr>
              <w:pStyle w:val="TableBodyText"/>
            </w:pPr>
            <w:bookmarkStart w:id="3430" w:name="ipatPctNew37"/>
            <w:r>
              <w:rPr>
                <w:b/>
              </w:rPr>
              <w:t>ipatPctNew37</w:t>
            </w:r>
            <w:bookmarkEnd w:id="3430"/>
          </w:p>
        </w:tc>
        <w:tc>
          <w:tcPr>
            <w:tcW w:w="0" w:type="auto"/>
            <w:vAlign w:val="center"/>
          </w:tcPr>
          <w:p w:rsidR="00013DC0" w:rsidRDefault="00C92CE0">
            <w:pPr>
              <w:pStyle w:val="TableBodyText"/>
            </w:pPr>
            <w:r>
              <w:t>0x002C</w:t>
            </w:r>
          </w:p>
        </w:tc>
        <w:tc>
          <w:tcPr>
            <w:tcW w:w="0" w:type="auto"/>
            <w:vAlign w:val="center"/>
          </w:tcPr>
          <w:p w:rsidR="00013DC0" w:rsidRDefault="00C92CE0">
            <w:pPr>
              <w:pStyle w:val="TableBodyText"/>
            </w:pPr>
            <w:r>
              <w:t xml:space="preserve">37.5%, ST_Shd: pct37 </w:t>
            </w:r>
          </w:p>
        </w:tc>
      </w:tr>
      <w:tr w:rsidR="00013DC0" w:rsidTr="00013DC0">
        <w:tc>
          <w:tcPr>
            <w:tcW w:w="0" w:type="auto"/>
            <w:vAlign w:val="center"/>
          </w:tcPr>
          <w:p w:rsidR="00013DC0" w:rsidRDefault="00C92CE0">
            <w:pPr>
              <w:pStyle w:val="TableBodyText"/>
            </w:pPr>
            <w:bookmarkStart w:id="3431" w:name="ipatPctNew42"/>
            <w:r>
              <w:rPr>
                <w:b/>
              </w:rPr>
              <w:t>ipatPctNew42</w:t>
            </w:r>
            <w:bookmarkEnd w:id="3431"/>
          </w:p>
        </w:tc>
        <w:tc>
          <w:tcPr>
            <w:tcW w:w="0" w:type="auto"/>
            <w:vAlign w:val="center"/>
          </w:tcPr>
          <w:p w:rsidR="00013DC0" w:rsidRDefault="00C92CE0">
            <w:pPr>
              <w:pStyle w:val="TableBodyText"/>
            </w:pPr>
            <w:r>
              <w:t>0x002D</w:t>
            </w:r>
          </w:p>
        </w:tc>
        <w:tc>
          <w:tcPr>
            <w:tcW w:w="0" w:type="auto"/>
            <w:vAlign w:val="center"/>
          </w:tcPr>
          <w:p w:rsidR="00013DC0" w:rsidRDefault="00C92CE0">
            <w:pPr>
              <w:pStyle w:val="TableBodyText"/>
            </w:pPr>
            <w:r>
              <w:t>Specifies that the pattern used for the current shaded region shall be a 42.5% fill pattern, as follows:</w:t>
            </w:r>
          </w:p>
          <w:p w:rsidR="00013DC0" w:rsidRDefault="00C92CE0">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50" cstate="print"/>
                          <a:stretch>
                            <a:fillRect/>
                          </a:stretch>
                        </pic:blipFill>
                        <pic:spPr>
                          <a:xfrm>
                            <a:off x="0" y="0"/>
                            <a:ext cx="885825" cy="762000"/>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32" w:name="ipatPctNew45"/>
            <w:r>
              <w:rPr>
                <w:b/>
              </w:rPr>
              <w:lastRenderedPageBreak/>
              <w:t>ipatPctNew45</w:t>
            </w:r>
            <w:bookmarkEnd w:id="3432"/>
          </w:p>
        </w:tc>
        <w:tc>
          <w:tcPr>
            <w:tcW w:w="0" w:type="auto"/>
            <w:vAlign w:val="center"/>
          </w:tcPr>
          <w:p w:rsidR="00013DC0" w:rsidRDefault="00C92CE0">
            <w:pPr>
              <w:pStyle w:val="TableBodyText"/>
            </w:pPr>
            <w:r>
              <w:t>0x002E</w:t>
            </w:r>
          </w:p>
        </w:tc>
        <w:tc>
          <w:tcPr>
            <w:tcW w:w="0" w:type="auto"/>
            <w:vAlign w:val="center"/>
          </w:tcPr>
          <w:p w:rsidR="00013DC0" w:rsidRDefault="00C92CE0">
            <w:pPr>
              <w:pStyle w:val="TableBodyText"/>
            </w:pPr>
            <w:r>
              <w:t xml:space="preserve">45%, ST_Shd: pct45 </w:t>
            </w:r>
          </w:p>
        </w:tc>
      </w:tr>
      <w:tr w:rsidR="00013DC0" w:rsidTr="00013DC0">
        <w:tc>
          <w:tcPr>
            <w:tcW w:w="0" w:type="auto"/>
            <w:vAlign w:val="center"/>
          </w:tcPr>
          <w:p w:rsidR="00013DC0" w:rsidRDefault="00C92CE0">
            <w:pPr>
              <w:pStyle w:val="TableBodyText"/>
            </w:pPr>
            <w:bookmarkStart w:id="3433" w:name="ipatPctNew47"/>
            <w:r>
              <w:rPr>
                <w:b/>
              </w:rPr>
              <w:t>ipatPctNew47</w:t>
            </w:r>
            <w:bookmarkEnd w:id="3433"/>
          </w:p>
        </w:tc>
        <w:tc>
          <w:tcPr>
            <w:tcW w:w="0" w:type="auto"/>
            <w:vAlign w:val="center"/>
          </w:tcPr>
          <w:p w:rsidR="00013DC0" w:rsidRDefault="00C92CE0">
            <w:pPr>
              <w:pStyle w:val="TableBodyText"/>
            </w:pPr>
            <w:r>
              <w:t>0x002F</w:t>
            </w:r>
          </w:p>
        </w:tc>
        <w:tc>
          <w:tcPr>
            <w:tcW w:w="0" w:type="auto"/>
            <w:vAlign w:val="center"/>
          </w:tcPr>
          <w:p w:rsidR="00013DC0" w:rsidRDefault="00C92CE0">
            <w:pPr>
              <w:pStyle w:val="TableBodyText"/>
            </w:pPr>
            <w:r>
              <w:t xml:space="preserve">Specifies that the pattern used for the current shaded region shall be a 47.5% </w:t>
            </w:r>
            <w:r>
              <w:t>fill pattern, as follows:</w:t>
            </w:r>
          </w:p>
          <w:p w:rsidR="00013DC0" w:rsidRDefault="00C92CE0">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1" cstate="print"/>
                          <a:stretch>
                            <a:fillRect/>
                          </a:stretch>
                        </pic:blipFill>
                        <pic:spPr>
                          <a:xfrm>
                            <a:off x="0" y="0"/>
                            <a:ext cx="838200" cy="77152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34" w:name="ipatPctNew52"/>
            <w:r>
              <w:rPr>
                <w:b/>
              </w:rPr>
              <w:t>ipatPctNew52</w:t>
            </w:r>
            <w:bookmarkEnd w:id="3434"/>
          </w:p>
        </w:tc>
        <w:tc>
          <w:tcPr>
            <w:tcW w:w="0" w:type="auto"/>
            <w:vAlign w:val="center"/>
          </w:tcPr>
          <w:p w:rsidR="00013DC0" w:rsidRDefault="00C92CE0">
            <w:pPr>
              <w:pStyle w:val="TableBodyText"/>
            </w:pPr>
            <w:r>
              <w:t>0x0030</w:t>
            </w:r>
          </w:p>
        </w:tc>
        <w:tc>
          <w:tcPr>
            <w:tcW w:w="0" w:type="auto"/>
            <w:vAlign w:val="center"/>
          </w:tcPr>
          <w:p w:rsidR="00013DC0" w:rsidRDefault="00C92CE0">
            <w:pPr>
              <w:pStyle w:val="TableBodyText"/>
            </w:pPr>
            <w:r>
              <w:t>Specifies that the pattern used for the current shaded region shall be a 52.5% fill pattern, as follows:</w:t>
            </w:r>
          </w:p>
          <w:p w:rsidR="00013DC0" w:rsidRDefault="00C92CE0">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2" cstate="print"/>
                          <a:stretch>
                            <a:fillRect/>
                          </a:stretch>
                        </pic:blipFill>
                        <pic:spPr>
                          <a:xfrm>
                            <a:off x="0" y="0"/>
                            <a:ext cx="857250" cy="75247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35" w:name="ipatPctNew55"/>
            <w:r>
              <w:rPr>
                <w:b/>
              </w:rPr>
              <w:t>ipatPctNew55</w:t>
            </w:r>
            <w:bookmarkEnd w:id="3435"/>
          </w:p>
        </w:tc>
        <w:tc>
          <w:tcPr>
            <w:tcW w:w="0" w:type="auto"/>
            <w:vAlign w:val="center"/>
          </w:tcPr>
          <w:p w:rsidR="00013DC0" w:rsidRDefault="00C92CE0">
            <w:pPr>
              <w:pStyle w:val="TableBodyText"/>
            </w:pPr>
            <w:r>
              <w:t>0x0031</w:t>
            </w:r>
          </w:p>
        </w:tc>
        <w:tc>
          <w:tcPr>
            <w:tcW w:w="0" w:type="auto"/>
            <w:vAlign w:val="center"/>
          </w:tcPr>
          <w:p w:rsidR="00013DC0" w:rsidRDefault="00C92CE0">
            <w:pPr>
              <w:pStyle w:val="TableBodyText"/>
            </w:pPr>
            <w:r>
              <w:t xml:space="preserve">55%, ST_Shd: pct55 </w:t>
            </w:r>
          </w:p>
        </w:tc>
      </w:tr>
      <w:tr w:rsidR="00013DC0" w:rsidTr="00013DC0">
        <w:tc>
          <w:tcPr>
            <w:tcW w:w="0" w:type="auto"/>
            <w:vAlign w:val="center"/>
          </w:tcPr>
          <w:p w:rsidR="00013DC0" w:rsidRDefault="00C92CE0">
            <w:pPr>
              <w:pStyle w:val="TableBodyText"/>
            </w:pPr>
            <w:bookmarkStart w:id="3436" w:name="ipatPctNew57"/>
            <w:r>
              <w:rPr>
                <w:b/>
              </w:rPr>
              <w:t>ipatPctNew57</w:t>
            </w:r>
            <w:bookmarkEnd w:id="3436"/>
          </w:p>
        </w:tc>
        <w:tc>
          <w:tcPr>
            <w:tcW w:w="0" w:type="auto"/>
            <w:vAlign w:val="center"/>
          </w:tcPr>
          <w:p w:rsidR="00013DC0" w:rsidRDefault="00C92CE0">
            <w:pPr>
              <w:pStyle w:val="TableBodyText"/>
            </w:pPr>
            <w:r>
              <w:t>0x0032</w:t>
            </w:r>
          </w:p>
        </w:tc>
        <w:tc>
          <w:tcPr>
            <w:tcW w:w="0" w:type="auto"/>
            <w:vAlign w:val="center"/>
          </w:tcPr>
          <w:p w:rsidR="00013DC0" w:rsidRDefault="00C92CE0">
            <w:pPr>
              <w:pStyle w:val="TableBodyText"/>
            </w:pPr>
            <w:r>
              <w:t xml:space="preserve">Specifies that the pattern used for </w:t>
            </w:r>
            <w:r>
              <w:t>the current shaded region shall be a 57.5% fill pattern, as follows:</w:t>
            </w:r>
          </w:p>
          <w:p w:rsidR="00013DC0" w:rsidRDefault="00C92CE0">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3" cstate="print"/>
                          <a:stretch>
                            <a:fillRect/>
                          </a:stretch>
                        </pic:blipFill>
                        <pic:spPr>
                          <a:xfrm>
                            <a:off x="0" y="0"/>
                            <a:ext cx="876300" cy="781050"/>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37" w:name="ipatPctNew62"/>
            <w:r>
              <w:rPr>
                <w:b/>
              </w:rPr>
              <w:t>ipatPctNew62</w:t>
            </w:r>
            <w:bookmarkEnd w:id="3437"/>
          </w:p>
        </w:tc>
        <w:tc>
          <w:tcPr>
            <w:tcW w:w="0" w:type="auto"/>
            <w:vAlign w:val="center"/>
          </w:tcPr>
          <w:p w:rsidR="00013DC0" w:rsidRDefault="00C92CE0">
            <w:pPr>
              <w:pStyle w:val="TableBodyText"/>
            </w:pPr>
            <w:r>
              <w:t>0x0033</w:t>
            </w:r>
          </w:p>
        </w:tc>
        <w:tc>
          <w:tcPr>
            <w:tcW w:w="0" w:type="auto"/>
            <w:vAlign w:val="center"/>
          </w:tcPr>
          <w:p w:rsidR="00013DC0" w:rsidRDefault="00C92CE0">
            <w:pPr>
              <w:pStyle w:val="TableBodyText"/>
            </w:pPr>
            <w:r>
              <w:t xml:space="preserve">62.5%, ST_Shd: pct62 </w:t>
            </w:r>
          </w:p>
        </w:tc>
      </w:tr>
      <w:tr w:rsidR="00013DC0" w:rsidTr="00013DC0">
        <w:tc>
          <w:tcPr>
            <w:tcW w:w="0" w:type="auto"/>
            <w:vAlign w:val="center"/>
          </w:tcPr>
          <w:p w:rsidR="00013DC0" w:rsidRDefault="00C92CE0">
            <w:pPr>
              <w:pStyle w:val="TableBodyText"/>
            </w:pPr>
            <w:bookmarkStart w:id="3438" w:name="ipatPctNew65"/>
            <w:r>
              <w:rPr>
                <w:b/>
              </w:rPr>
              <w:t>ipatPctNew65</w:t>
            </w:r>
            <w:bookmarkEnd w:id="3438"/>
          </w:p>
        </w:tc>
        <w:tc>
          <w:tcPr>
            <w:tcW w:w="0" w:type="auto"/>
            <w:vAlign w:val="center"/>
          </w:tcPr>
          <w:p w:rsidR="00013DC0" w:rsidRDefault="00C92CE0">
            <w:pPr>
              <w:pStyle w:val="TableBodyText"/>
            </w:pPr>
            <w:r>
              <w:t>0x0034</w:t>
            </w:r>
          </w:p>
        </w:tc>
        <w:tc>
          <w:tcPr>
            <w:tcW w:w="0" w:type="auto"/>
            <w:vAlign w:val="center"/>
          </w:tcPr>
          <w:p w:rsidR="00013DC0" w:rsidRDefault="00C92CE0">
            <w:pPr>
              <w:pStyle w:val="TableBodyText"/>
            </w:pPr>
            <w:r>
              <w:t xml:space="preserve">65%, ST_Shd: pct65 </w:t>
            </w:r>
          </w:p>
        </w:tc>
      </w:tr>
      <w:tr w:rsidR="00013DC0" w:rsidTr="00013DC0">
        <w:tc>
          <w:tcPr>
            <w:tcW w:w="0" w:type="auto"/>
            <w:vAlign w:val="center"/>
          </w:tcPr>
          <w:p w:rsidR="00013DC0" w:rsidRDefault="00C92CE0">
            <w:pPr>
              <w:pStyle w:val="TableBodyText"/>
            </w:pPr>
            <w:bookmarkStart w:id="3439" w:name="ipatPctNew67"/>
            <w:r>
              <w:rPr>
                <w:b/>
              </w:rPr>
              <w:t>ipatPctNew67</w:t>
            </w:r>
            <w:bookmarkEnd w:id="3439"/>
          </w:p>
        </w:tc>
        <w:tc>
          <w:tcPr>
            <w:tcW w:w="0" w:type="auto"/>
            <w:vAlign w:val="center"/>
          </w:tcPr>
          <w:p w:rsidR="00013DC0" w:rsidRDefault="00C92CE0">
            <w:pPr>
              <w:pStyle w:val="TableBodyText"/>
            </w:pPr>
            <w:r>
              <w:t>0x0035</w:t>
            </w:r>
          </w:p>
        </w:tc>
        <w:tc>
          <w:tcPr>
            <w:tcW w:w="0" w:type="auto"/>
            <w:vAlign w:val="center"/>
          </w:tcPr>
          <w:p w:rsidR="00013DC0" w:rsidRDefault="00C92CE0">
            <w:pPr>
              <w:pStyle w:val="TableBodyText"/>
            </w:pPr>
            <w:r>
              <w:t xml:space="preserve">Specifies that the pattern used for the current shaded region shall be a 67.5% </w:t>
            </w:r>
            <w:r>
              <w:t>fill pattern, as follows:</w:t>
            </w:r>
          </w:p>
          <w:p w:rsidR="00013DC0" w:rsidRDefault="00C92CE0">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4" cstate="print"/>
                          <a:stretch>
                            <a:fillRect/>
                          </a:stretch>
                        </pic:blipFill>
                        <pic:spPr>
                          <a:xfrm>
                            <a:off x="0" y="0"/>
                            <a:ext cx="866775" cy="75247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40" w:name="ipatPctNew72"/>
            <w:r>
              <w:rPr>
                <w:b/>
              </w:rPr>
              <w:t>ipatPctNew72</w:t>
            </w:r>
            <w:bookmarkEnd w:id="3440"/>
          </w:p>
        </w:tc>
        <w:tc>
          <w:tcPr>
            <w:tcW w:w="0" w:type="auto"/>
            <w:vAlign w:val="center"/>
          </w:tcPr>
          <w:p w:rsidR="00013DC0" w:rsidRDefault="00C92CE0">
            <w:pPr>
              <w:pStyle w:val="TableBodyText"/>
            </w:pPr>
            <w:r>
              <w:t>0x0036</w:t>
            </w:r>
          </w:p>
        </w:tc>
        <w:tc>
          <w:tcPr>
            <w:tcW w:w="0" w:type="auto"/>
            <w:vAlign w:val="center"/>
          </w:tcPr>
          <w:p w:rsidR="00013DC0" w:rsidRDefault="00C92CE0">
            <w:pPr>
              <w:pStyle w:val="TableBodyText"/>
            </w:pPr>
            <w:r>
              <w:t>Specifies that the pattern used for the current shaded region shall be a 72.5% fill pattern, as follows:</w:t>
            </w:r>
          </w:p>
          <w:p w:rsidR="00013DC0" w:rsidRDefault="00C92CE0">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5" cstate="print"/>
                          <a:stretch>
                            <a:fillRect/>
                          </a:stretch>
                        </pic:blipFill>
                        <pic:spPr>
                          <a:xfrm>
                            <a:off x="0" y="0"/>
                            <a:ext cx="771525" cy="73342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41" w:name="ipatPctNew77"/>
            <w:r>
              <w:rPr>
                <w:b/>
              </w:rPr>
              <w:lastRenderedPageBreak/>
              <w:t>ipatPctNew77</w:t>
            </w:r>
            <w:bookmarkEnd w:id="3441"/>
          </w:p>
        </w:tc>
        <w:tc>
          <w:tcPr>
            <w:tcW w:w="0" w:type="auto"/>
            <w:vAlign w:val="center"/>
          </w:tcPr>
          <w:p w:rsidR="00013DC0" w:rsidRDefault="00C92CE0">
            <w:pPr>
              <w:pStyle w:val="TableBodyText"/>
            </w:pPr>
            <w:r>
              <w:t>0x0037</w:t>
            </w:r>
          </w:p>
        </w:tc>
        <w:tc>
          <w:tcPr>
            <w:tcW w:w="0" w:type="auto"/>
            <w:vAlign w:val="center"/>
          </w:tcPr>
          <w:p w:rsidR="00013DC0" w:rsidRDefault="00C92CE0">
            <w:pPr>
              <w:pStyle w:val="TableBodyText"/>
            </w:pPr>
            <w:r>
              <w:t>Specifies that the pattern used for the current shaded region shall be a 77.5</w:t>
            </w:r>
            <w:r>
              <w:t>% fill pattern, as follows:</w:t>
            </w:r>
          </w:p>
          <w:p w:rsidR="00013DC0" w:rsidRDefault="00C92CE0">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6" cstate="print"/>
                          <a:stretch>
                            <a:fillRect/>
                          </a:stretch>
                        </pic:blipFill>
                        <pic:spPr>
                          <a:xfrm>
                            <a:off x="0" y="0"/>
                            <a:ext cx="819150" cy="704850"/>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42" w:name="ipatPctNew82"/>
            <w:r>
              <w:rPr>
                <w:b/>
              </w:rPr>
              <w:t>ipatPctNew82</w:t>
            </w:r>
            <w:bookmarkEnd w:id="3442"/>
          </w:p>
        </w:tc>
        <w:tc>
          <w:tcPr>
            <w:tcW w:w="0" w:type="auto"/>
            <w:vAlign w:val="center"/>
          </w:tcPr>
          <w:p w:rsidR="00013DC0" w:rsidRDefault="00C92CE0">
            <w:pPr>
              <w:pStyle w:val="TableBodyText"/>
            </w:pPr>
            <w:r>
              <w:t>0x0038</w:t>
            </w:r>
          </w:p>
        </w:tc>
        <w:tc>
          <w:tcPr>
            <w:tcW w:w="0" w:type="auto"/>
            <w:vAlign w:val="center"/>
          </w:tcPr>
          <w:p w:rsidR="00013DC0" w:rsidRDefault="00C92CE0">
            <w:pPr>
              <w:pStyle w:val="TableBodyText"/>
            </w:pPr>
            <w:r>
              <w:t>Specifies that the pattern used for the current shaded region shall be an 82.5% fill pattern, as follows:</w:t>
            </w:r>
          </w:p>
          <w:p w:rsidR="00013DC0" w:rsidRDefault="00C92CE0">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7" cstate="print"/>
                          <a:stretch>
                            <a:fillRect/>
                          </a:stretch>
                        </pic:blipFill>
                        <pic:spPr>
                          <a:xfrm>
                            <a:off x="0" y="0"/>
                            <a:ext cx="933450" cy="857250"/>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43" w:name="ipatPctNew85"/>
            <w:r>
              <w:rPr>
                <w:b/>
              </w:rPr>
              <w:t>ipatPctNew85</w:t>
            </w:r>
            <w:bookmarkEnd w:id="3443"/>
          </w:p>
        </w:tc>
        <w:tc>
          <w:tcPr>
            <w:tcW w:w="0" w:type="auto"/>
            <w:vAlign w:val="center"/>
          </w:tcPr>
          <w:p w:rsidR="00013DC0" w:rsidRDefault="00C92CE0">
            <w:pPr>
              <w:pStyle w:val="TableBodyText"/>
            </w:pPr>
            <w:r>
              <w:t>0x0039</w:t>
            </w:r>
          </w:p>
        </w:tc>
        <w:tc>
          <w:tcPr>
            <w:tcW w:w="0" w:type="auto"/>
            <w:vAlign w:val="center"/>
          </w:tcPr>
          <w:p w:rsidR="00013DC0" w:rsidRDefault="00C92CE0">
            <w:pPr>
              <w:pStyle w:val="TableBodyText"/>
            </w:pPr>
            <w:r>
              <w:t xml:space="preserve">85%, ST_Shd: pct85 </w:t>
            </w:r>
          </w:p>
        </w:tc>
      </w:tr>
      <w:tr w:rsidR="00013DC0" w:rsidTr="00013DC0">
        <w:tc>
          <w:tcPr>
            <w:tcW w:w="0" w:type="auto"/>
            <w:vAlign w:val="center"/>
          </w:tcPr>
          <w:p w:rsidR="00013DC0" w:rsidRDefault="00C92CE0">
            <w:pPr>
              <w:pStyle w:val="TableBodyText"/>
            </w:pPr>
            <w:bookmarkStart w:id="3444" w:name="ipatPctNew87"/>
            <w:r>
              <w:rPr>
                <w:b/>
              </w:rPr>
              <w:t>ipatPctNew87</w:t>
            </w:r>
            <w:bookmarkEnd w:id="3444"/>
          </w:p>
        </w:tc>
        <w:tc>
          <w:tcPr>
            <w:tcW w:w="0" w:type="auto"/>
            <w:vAlign w:val="center"/>
          </w:tcPr>
          <w:p w:rsidR="00013DC0" w:rsidRDefault="00C92CE0">
            <w:pPr>
              <w:pStyle w:val="TableBodyText"/>
            </w:pPr>
            <w:r>
              <w:t>0x003A</w:t>
            </w:r>
          </w:p>
        </w:tc>
        <w:tc>
          <w:tcPr>
            <w:tcW w:w="0" w:type="auto"/>
            <w:vAlign w:val="center"/>
          </w:tcPr>
          <w:p w:rsidR="00013DC0" w:rsidRDefault="00C92CE0">
            <w:pPr>
              <w:pStyle w:val="TableBodyText"/>
            </w:pPr>
            <w:r>
              <w:t>87.5%, ST_Shd: pct87</w:t>
            </w:r>
          </w:p>
        </w:tc>
      </w:tr>
      <w:tr w:rsidR="00013DC0" w:rsidTr="00013DC0">
        <w:tc>
          <w:tcPr>
            <w:tcW w:w="0" w:type="auto"/>
            <w:vAlign w:val="center"/>
          </w:tcPr>
          <w:p w:rsidR="00013DC0" w:rsidRDefault="00C92CE0">
            <w:pPr>
              <w:pStyle w:val="TableBodyText"/>
            </w:pPr>
            <w:bookmarkStart w:id="3445" w:name="ipatPctNew92"/>
            <w:r>
              <w:rPr>
                <w:b/>
              </w:rPr>
              <w:t>ipatPctNew92</w:t>
            </w:r>
            <w:bookmarkEnd w:id="3445"/>
          </w:p>
        </w:tc>
        <w:tc>
          <w:tcPr>
            <w:tcW w:w="0" w:type="auto"/>
            <w:vAlign w:val="center"/>
          </w:tcPr>
          <w:p w:rsidR="00013DC0" w:rsidRDefault="00C92CE0">
            <w:pPr>
              <w:pStyle w:val="TableBodyText"/>
            </w:pPr>
            <w:r>
              <w:t>0x003B</w:t>
            </w:r>
          </w:p>
        </w:tc>
        <w:tc>
          <w:tcPr>
            <w:tcW w:w="0" w:type="auto"/>
            <w:vAlign w:val="center"/>
          </w:tcPr>
          <w:p w:rsidR="00013DC0" w:rsidRDefault="00C92CE0">
            <w:pPr>
              <w:pStyle w:val="TableBodyText"/>
            </w:pPr>
            <w:r>
              <w:t>Specifies that the pattern used for the current shaded region shall be a 92.5% fill pattern, as follows:</w:t>
            </w:r>
          </w:p>
          <w:p w:rsidR="00013DC0" w:rsidRDefault="00C92CE0">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46" w:name="ipatPctNew95"/>
            <w:r>
              <w:rPr>
                <w:b/>
              </w:rPr>
              <w:t>ipatPctNew95</w:t>
            </w:r>
            <w:bookmarkEnd w:id="3446"/>
          </w:p>
        </w:tc>
        <w:tc>
          <w:tcPr>
            <w:tcW w:w="0" w:type="auto"/>
            <w:vAlign w:val="center"/>
          </w:tcPr>
          <w:p w:rsidR="00013DC0" w:rsidRDefault="00C92CE0">
            <w:pPr>
              <w:pStyle w:val="TableBodyText"/>
            </w:pPr>
            <w:r>
              <w:t>0x003C</w:t>
            </w:r>
          </w:p>
        </w:tc>
        <w:tc>
          <w:tcPr>
            <w:tcW w:w="0" w:type="auto"/>
            <w:vAlign w:val="center"/>
          </w:tcPr>
          <w:p w:rsidR="00013DC0" w:rsidRDefault="00C92CE0">
            <w:pPr>
              <w:pStyle w:val="TableBodyText"/>
            </w:pPr>
            <w:r>
              <w:t xml:space="preserve">95%, ST_Shd: pct95 </w:t>
            </w:r>
          </w:p>
        </w:tc>
      </w:tr>
      <w:tr w:rsidR="00013DC0" w:rsidTr="00013DC0">
        <w:tc>
          <w:tcPr>
            <w:tcW w:w="0" w:type="auto"/>
            <w:vAlign w:val="center"/>
          </w:tcPr>
          <w:p w:rsidR="00013DC0" w:rsidRDefault="00C92CE0">
            <w:pPr>
              <w:pStyle w:val="TableBodyText"/>
            </w:pPr>
            <w:bookmarkStart w:id="3447" w:name="ipatPctNew97"/>
            <w:r>
              <w:rPr>
                <w:b/>
              </w:rPr>
              <w:t>ipatPctNew97</w:t>
            </w:r>
            <w:bookmarkEnd w:id="3447"/>
          </w:p>
        </w:tc>
        <w:tc>
          <w:tcPr>
            <w:tcW w:w="0" w:type="auto"/>
            <w:vAlign w:val="center"/>
          </w:tcPr>
          <w:p w:rsidR="00013DC0" w:rsidRDefault="00C92CE0">
            <w:pPr>
              <w:pStyle w:val="TableBodyText"/>
            </w:pPr>
            <w:r>
              <w:t>0x003D</w:t>
            </w:r>
          </w:p>
        </w:tc>
        <w:tc>
          <w:tcPr>
            <w:tcW w:w="0" w:type="auto"/>
            <w:vAlign w:val="center"/>
          </w:tcPr>
          <w:p w:rsidR="00013DC0" w:rsidRDefault="00C92CE0">
            <w:pPr>
              <w:pStyle w:val="TableBodyText"/>
              <w:ind w:left="14" w:hanging="14"/>
            </w:pPr>
            <w:r>
              <w:t>Specifies that the pattern used for the current shaded region shal</w:t>
            </w:r>
            <w:r>
              <w:t>l be a 97.5% fill pattern, as follows:</w:t>
            </w:r>
          </w:p>
          <w:p w:rsidR="00013DC0" w:rsidRDefault="00C92CE0">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013DC0" w:rsidTr="00013DC0">
        <w:tc>
          <w:tcPr>
            <w:tcW w:w="0" w:type="auto"/>
            <w:vAlign w:val="center"/>
          </w:tcPr>
          <w:p w:rsidR="00013DC0" w:rsidRDefault="00C92CE0">
            <w:pPr>
              <w:pStyle w:val="TableBodyText"/>
            </w:pPr>
            <w:bookmarkStart w:id="3448" w:name="ipatNil"/>
            <w:r>
              <w:rPr>
                <w:b/>
              </w:rPr>
              <w:t>ipatNil</w:t>
            </w:r>
            <w:bookmarkEnd w:id="3448"/>
          </w:p>
        </w:tc>
        <w:tc>
          <w:tcPr>
            <w:tcW w:w="0" w:type="auto"/>
            <w:vAlign w:val="center"/>
          </w:tcPr>
          <w:p w:rsidR="00013DC0" w:rsidRDefault="00C92CE0">
            <w:pPr>
              <w:pStyle w:val="TableBodyText"/>
            </w:pPr>
            <w:r>
              <w:t>0xFFFF</w:t>
            </w:r>
          </w:p>
        </w:tc>
        <w:tc>
          <w:tcPr>
            <w:tcW w:w="0" w:type="auto"/>
            <w:vAlign w:val="center"/>
          </w:tcPr>
          <w:p w:rsidR="00013DC0" w:rsidRDefault="00C92CE0">
            <w:pPr>
              <w:pStyle w:val="TableBodyText"/>
            </w:pPr>
            <w:r>
              <w:t xml:space="preserve">Nil, ST_Shd: nil </w:t>
            </w:r>
          </w:p>
        </w:tc>
      </w:tr>
    </w:tbl>
    <w:p w:rsidR="00013DC0" w:rsidRDefault="00C92CE0">
      <w:pPr>
        <w:pStyle w:val="Heading3"/>
      </w:pPr>
      <w:bookmarkStart w:id="3449" w:name="Section_5fd21c9694bc43b5b8383ca7ebdfb2b1"/>
      <w:bookmarkStart w:id="3450" w:name="IScrollType"/>
      <w:bookmarkStart w:id="3451" w:name="_Toc190324684"/>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013DC0" w:rsidRDefault="00C92CE0">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452" w:name="iScrollAuto"/>
            <w:r>
              <w:rPr>
                <w:b/>
              </w:rPr>
              <w:t>iScrollAuto</w:t>
            </w:r>
            <w:bookmarkEnd w:id="3452"/>
          </w:p>
        </w:tc>
        <w:tc>
          <w:tcPr>
            <w:tcW w:w="0" w:type="auto"/>
            <w:vAlign w:val="center"/>
          </w:tcPr>
          <w:p w:rsidR="00013DC0" w:rsidRDefault="00C92CE0">
            <w:pPr>
              <w:pStyle w:val="TableBodyText"/>
            </w:pPr>
            <w:r>
              <w:t>0x00000000</w:t>
            </w:r>
          </w:p>
        </w:tc>
        <w:tc>
          <w:tcPr>
            <w:tcW w:w="0" w:type="auto"/>
            <w:vAlign w:val="center"/>
          </w:tcPr>
          <w:p w:rsidR="00013DC0" w:rsidRDefault="00C92CE0">
            <w:pPr>
              <w:pStyle w:val="TableBodyText"/>
            </w:pPr>
            <w:r>
              <w:t>A scrollbar appears only if it is needed.</w:t>
            </w:r>
          </w:p>
        </w:tc>
      </w:tr>
      <w:tr w:rsidR="00013DC0" w:rsidTr="00013DC0">
        <w:tc>
          <w:tcPr>
            <w:tcW w:w="0" w:type="auto"/>
            <w:vAlign w:val="center"/>
          </w:tcPr>
          <w:p w:rsidR="00013DC0" w:rsidRDefault="00C92CE0">
            <w:pPr>
              <w:pStyle w:val="TableBodyText"/>
            </w:pPr>
            <w:bookmarkStart w:id="3453" w:name="iScrollYes"/>
            <w:r>
              <w:rPr>
                <w:b/>
              </w:rPr>
              <w:t>iScrollYes</w:t>
            </w:r>
            <w:bookmarkEnd w:id="3453"/>
          </w:p>
        </w:tc>
        <w:tc>
          <w:tcPr>
            <w:tcW w:w="0" w:type="auto"/>
            <w:vAlign w:val="center"/>
          </w:tcPr>
          <w:p w:rsidR="00013DC0" w:rsidRDefault="00C92CE0">
            <w:pPr>
              <w:pStyle w:val="TableBodyText"/>
            </w:pPr>
            <w:r>
              <w:t>0x00000001</w:t>
            </w:r>
          </w:p>
        </w:tc>
        <w:tc>
          <w:tcPr>
            <w:tcW w:w="0" w:type="auto"/>
            <w:vAlign w:val="center"/>
          </w:tcPr>
          <w:p w:rsidR="00013DC0" w:rsidRDefault="00C92CE0">
            <w:pPr>
              <w:pStyle w:val="TableBodyText"/>
            </w:pPr>
            <w:r>
              <w:t>A scrollbar appears ev</w:t>
            </w:r>
            <w:r>
              <w:t>en if not needed.</w:t>
            </w:r>
          </w:p>
        </w:tc>
      </w:tr>
      <w:tr w:rsidR="00013DC0" w:rsidTr="00013DC0">
        <w:tc>
          <w:tcPr>
            <w:tcW w:w="0" w:type="auto"/>
            <w:vAlign w:val="center"/>
          </w:tcPr>
          <w:p w:rsidR="00013DC0" w:rsidRDefault="00C92CE0">
            <w:pPr>
              <w:pStyle w:val="TableBodyText"/>
            </w:pPr>
            <w:bookmarkStart w:id="3454" w:name="iScrollNo"/>
            <w:r>
              <w:rPr>
                <w:b/>
              </w:rPr>
              <w:t>iScrollNo</w:t>
            </w:r>
            <w:bookmarkEnd w:id="3454"/>
          </w:p>
        </w:tc>
        <w:tc>
          <w:tcPr>
            <w:tcW w:w="0" w:type="auto"/>
            <w:vAlign w:val="center"/>
          </w:tcPr>
          <w:p w:rsidR="00013DC0" w:rsidRDefault="00C92CE0">
            <w:pPr>
              <w:pStyle w:val="TableBodyText"/>
            </w:pPr>
            <w:r>
              <w:t>0x00000002</w:t>
            </w:r>
          </w:p>
        </w:tc>
        <w:tc>
          <w:tcPr>
            <w:tcW w:w="0" w:type="auto"/>
            <w:vAlign w:val="center"/>
          </w:tcPr>
          <w:p w:rsidR="00013DC0" w:rsidRDefault="00C92CE0">
            <w:pPr>
              <w:pStyle w:val="TableBodyText"/>
            </w:pPr>
            <w:r>
              <w:t>The frame never has a scrollbar.</w:t>
            </w:r>
          </w:p>
        </w:tc>
      </w:tr>
    </w:tbl>
    <w:p w:rsidR="00013DC0" w:rsidRDefault="00C92CE0">
      <w:pPr>
        <w:pStyle w:val="Heading3"/>
      </w:pPr>
      <w:bookmarkStart w:id="3455" w:name="Section_61341a2cb8da4e52ba62b2b0d5efadc4"/>
      <w:bookmarkStart w:id="3456" w:name="ItcFirstLim"/>
      <w:bookmarkStart w:id="3457" w:name="_Toc190324685"/>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013DC0" w:rsidRDefault="00C92CE0">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160" w:type="dxa"/>
            <w:gridSpan w:val="8"/>
          </w:tcPr>
          <w:p w:rsidR="00013DC0" w:rsidRDefault="00C92CE0">
            <w:pPr>
              <w:pStyle w:val="PacketDiagramBodyText"/>
            </w:pPr>
            <w:r>
              <w:t>itcFirst</w:t>
            </w:r>
          </w:p>
        </w:tc>
        <w:tc>
          <w:tcPr>
            <w:tcW w:w="2160" w:type="dxa"/>
            <w:gridSpan w:val="8"/>
          </w:tcPr>
          <w:p w:rsidR="00013DC0" w:rsidRDefault="00C92CE0">
            <w:pPr>
              <w:pStyle w:val="PacketDiagramBodyText"/>
            </w:pPr>
            <w:r>
              <w:t>itcLim</w:t>
            </w:r>
          </w:p>
        </w:tc>
      </w:tr>
    </w:tbl>
    <w:p w:rsidR="00013DC0" w:rsidRDefault="00C92CE0">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013DC0" w:rsidRDefault="00C92CE0">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013DC0" w:rsidRDefault="00C92CE0">
      <w:pPr>
        <w:pStyle w:val="Heading3"/>
      </w:pPr>
      <w:bookmarkStart w:id="3458" w:name="Section_f66f69e6129e4f97beaee5463eaf1f0b"/>
      <w:bookmarkStart w:id="3459" w:name="Kcm"/>
      <w:bookmarkStart w:id="3460" w:name="_Toc190324686"/>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013DC0" w:rsidRDefault="00C92CE0">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160" w:type="dxa"/>
            <w:gridSpan w:val="8"/>
          </w:tcPr>
          <w:p w:rsidR="00013DC0" w:rsidRDefault="00C92CE0">
            <w:pPr>
              <w:pStyle w:val="PacketDiagramBodyText"/>
            </w:pPr>
            <w:r>
              <w:t>vk</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1350" w:type="dxa"/>
            <w:gridSpan w:val="5"/>
          </w:tcPr>
          <w:p w:rsidR="00013DC0" w:rsidRDefault="00C92CE0">
            <w:pPr>
              <w:pStyle w:val="PacketDiagramBodyText"/>
            </w:pPr>
            <w:r>
              <w:t>reserved</w:t>
            </w:r>
          </w:p>
        </w:tc>
      </w:tr>
    </w:tbl>
    <w:p w:rsidR="00013DC0" w:rsidRDefault="00C92CE0">
      <w:pPr>
        <w:pStyle w:val="Definition-Field"/>
      </w:pPr>
      <w:r>
        <w:rPr>
          <w:b/>
        </w:rPr>
        <w:t xml:space="preserve">vk (1 byte): </w:t>
      </w:r>
      <w:r>
        <w:t>An integer that specifies the Virtual key code</w:t>
      </w:r>
      <w:r>
        <w:t xml:space="preserve"> for this shortcut key combination.</w:t>
      </w:r>
    </w:p>
    <w:p w:rsidR="00013DC0" w:rsidRDefault="00C92CE0">
      <w:pPr>
        <w:pStyle w:val="Definition-Field"/>
      </w:pPr>
      <w:r>
        <w:rPr>
          <w:b/>
        </w:rPr>
        <w:t xml:space="preserve">A - fkmShift (1 bit): </w:t>
      </w:r>
      <w:r>
        <w:t>Specifies whether the SHIFT key is pressed in this shortcut key combination.</w:t>
      </w:r>
    </w:p>
    <w:p w:rsidR="00013DC0" w:rsidRDefault="00C92CE0">
      <w:pPr>
        <w:pStyle w:val="Definition-Field"/>
      </w:pPr>
      <w:r>
        <w:rPr>
          <w:b/>
        </w:rPr>
        <w:t xml:space="preserve">B - fkmControl (1 bit): </w:t>
      </w:r>
      <w:r>
        <w:t>Specifies whether the CTRL key is pressed in this shortcut key combination.</w:t>
      </w:r>
    </w:p>
    <w:p w:rsidR="00013DC0" w:rsidRDefault="00C92CE0">
      <w:pPr>
        <w:pStyle w:val="Definition-Field"/>
      </w:pPr>
      <w:r>
        <w:rPr>
          <w:b/>
        </w:rPr>
        <w:t xml:space="preserve">C - fkmAlt (1 bit): </w:t>
      </w:r>
      <w:r>
        <w:t>S</w:t>
      </w:r>
      <w:r>
        <w:t>pecifies whether the ALT key is pressed in this shortcut key combination.</w:t>
      </w:r>
    </w:p>
    <w:p w:rsidR="00013DC0" w:rsidRDefault="00C92CE0">
      <w:pPr>
        <w:pStyle w:val="Definition-Field"/>
      </w:pPr>
      <w:r>
        <w:rPr>
          <w:b/>
        </w:rPr>
        <w:t xml:space="preserve">reserved (5 bits): </w:t>
      </w:r>
      <w:r>
        <w:t>This value MUST be 0.</w:t>
      </w:r>
    </w:p>
    <w:p w:rsidR="00013DC0" w:rsidRDefault="00C92CE0">
      <w:pPr>
        <w:pStyle w:val="Heading3"/>
      </w:pPr>
      <w:bookmarkStart w:id="3461" w:name="Section_e7e36f1f11854de58f3e2a20e3897990"/>
      <w:bookmarkStart w:id="3462" w:name="Kme"/>
      <w:bookmarkStart w:id="3463" w:name="_Toc190324687"/>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013DC0" w:rsidRDefault="00C92CE0">
      <w:r>
        <w:t xml:space="preserve">The </w:t>
      </w:r>
      <w:r>
        <w:rPr>
          <w:b/>
        </w:rPr>
        <w:t>Kme</w:t>
      </w:r>
      <w:r>
        <w:t xml:space="preserve"> structure specifies a mapping </w:t>
      </w:r>
      <w:r>
        <w:t>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reserved1</w:t>
            </w:r>
          </w:p>
        </w:tc>
        <w:tc>
          <w:tcPr>
            <w:tcW w:w="4320" w:type="dxa"/>
            <w:gridSpan w:val="16"/>
          </w:tcPr>
          <w:p w:rsidR="00013DC0" w:rsidRDefault="00C92CE0">
            <w:pPr>
              <w:pStyle w:val="PacketDiagramBodyText"/>
            </w:pPr>
            <w:r>
              <w:t>reserved2</w:t>
            </w:r>
          </w:p>
        </w:tc>
      </w:tr>
      <w:tr w:rsidR="00013DC0" w:rsidTr="00013DC0">
        <w:trPr>
          <w:trHeight w:hRule="exact" w:val="490"/>
        </w:trPr>
        <w:tc>
          <w:tcPr>
            <w:tcW w:w="4320" w:type="dxa"/>
            <w:gridSpan w:val="16"/>
          </w:tcPr>
          <w:p w:rsidR="00013DC0" w:rsidRDefault="00C92CE0">
            <w:pPr>
              <w:pStyle w:val="PacketDiagramBodyText"/>
            </w:pPr>
            <w:r>
              <w:t>kcm1</w:t>
            </w:r>
          </w:p>
        </w:tc>
        <w:tc>
          <w:tcPr>
            <w:tcW w:w="4320" w:type="dxa"/>
            <w:gridSpan w:val="16"/>
          </w:tcPr>
          <w:p w:rsidR="00013DC0" w:rsidRDefault="00C92CE0">
            <w:pPr>
              <w:pStyle w:val="PacketDiagramBodyText"/>
            </w:pPr>
            <w:r>
              <w:t>kcm2</w:t>
            </w:r>
          </w:p>
        </w:tc>
      </w:tr>
      <w:tr w:rsidR="00013DC0" w:rsidTr="00013DC0">
        <w:trPr>
          <w:trHeight w:hRule="exact" w:val="490"/>
        </w:trPr>
        <w:tc>
          <w:tcPr>
            <w:tcW w:w="4320" w:type="dxa"/>
            <w:gridSpan w:val="16"/>
          </w:tcPr>
          <w:p w:rsidR="00013DC0" w:rsidRDefault="00C92CE0">
            <w:pPr>
              <w:pStyle w:val="PacketDiagramBodyText"/>
            </w:pPr>
            <w:r>
              <w:t>kt</w:t>
            </w:r>
          </w:p>
        </w:tc>
        <w:tc>
          <w:tcPr>
            <w:tcW w:w="4320" w:type="dxa"/>
            <w:gridSpan w:val="16"/>
          </w:tcPr>
          <w:p w:rsidR="00013DC0" w:rsidRDefault="00C92CE0">
            <w:pPr>
              <w:pStyle w:val="PacketDiagramBodyText"/>
            </w:pPr>
            <w:r>
              <w:t>param</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reserved1 (2 bytes): </w:t>
      </w:r>
      <w:r>
        <w:t>This value MUST be 0.</w:t>
      </w:r>
    </w:p>
    <w:p w:rsidR="00013DC0" w:rsidRDefault="00C92CE0">
      <w:pPr>
        <w:pStyle w:val="Definition-Field"/>
      </w:pPr>
      <w:r>
        <w:rPr>
          <w:b/>
        </w:rPr>
        <w:lastRenderedPageBreak/>
        <w:t xml:space="preserve">reserved2 (2 bytes): </w:t>
      </w:r>
      <w:r>
        <w:t>This value MUST be 0.</w:t>
      </w:r>
    </w:p>
    <w:p w:rsidR="00013DC0" w:rsidRDefault="00C92CE0">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013DC0" w:rsidRDefault="00C92CE0">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013DC0" w:rsidRDefault="00C92CE0">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w:t>
      </w:r>
      <w:r>
        <w:t xml:space="preserve"> is pressed.</w:t>
      </w:r>
    </w:p>
    <w:p w:rsidR="00013DC0" w:rsidRDefault="00C92CE0">
      <w:pPr>
        <w:pStyle w:val="Definition-Field"/>
      </w:pPr>
      <w:r>
        <w:rPr>
          <w:b/>
        </w:rPr>
        <w:t xml:space="preserve">param (4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021" w:type="dxa"/>
          </w:tcPr>
          <w:p w:rsidR="00013DC0" w:rsidRDefault="00C92CE0">
            <w:pPr>
              <w:pStyle w:val="TableHeaderText"/>
              <w:spacing w:before="0" w:after="0"/>
            </w:pPr>
            <w:r>
              <w:t>kt</w:t>
            </w:r>
          </w:p>
        </w:tc>
        <w:tc>
          <w:tcPr>
            <w:tcW w:w="7835" w:type="dxa"/>
          </w:tcPr>
          <w:p w:rsidR="00013DC0" w:rsidRDefault="00C92CE0">
            <w:pPr>
              <w:pStyle w:val="TableHeaderText"/>
              <w:spacing w:before="0" w:after="0"/>
            </w:pPr>
            <w:r>
              <w:t>param</w:t>
            </w:r>
          </w:p>
        </w:tc>
      </w:tr>
      <w:tr w:rsidR="00013DC0" w:rsidTr="00013DC0">
        <w:tc>
          <w:tcPr>
            <w:tcW w:w="1021" w:type="dxa"/>
          </w:tcPr>
          <w:p w:rsidR="00013DC0" w:rsidRDefault="00C92CE0">
            <w:pPr>
              <w:pStyle w:val="TableBodyText"/>
              <w:spacing w:before="0" w:after="0"/>
            </w:pPr>
            <w:r>
              <w:t>ktCid</w:t>
            </w:r>
          </w:p>
        </w:tc>
        <w:tc>
          <w:tcPr>
            <w:tcW w:w="7835" w:type="dxa"/>
          </w:tcPr>
          <w:p w:rsidR="00013DC0" w:rsidRDefault="00C92CE0">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013DC0" w:rsidTr="00013DC0">
        <w:tc>
          <w:tcPr>
            <w:tcW w:w="1021" w:type="dxa"/>
          </w:tcPr>
          <w:p w:rsidR="00013DC0" w:rsidRDefault="00C92CE0">
            <w:pPr>
              <w:pStyle w:val="TableBodyText"/>
              <w:spacing w:before="0" w:after="0"/>
            </w:pPr>
            <w:r>
              <w:t>ktChar</w:t>
            </w:r>
          </w:p>
        </w:tc>
        <w:tc>
          <w:tcPr>
            <w:tcW w:w="7835" w:type="dxa"/>
          </w:tcPr>
          <w:p w:rsidR="00013DC0" w:rsidRDefault="00C92CE0">
            <w:pPr>
              <w:pStyle w:val="TableBodyText"/>
              <w:spacing w:before="0" w:after="0"/>
            </w:pPr>
            <w:r>
              <w:t xml:space="preserve">A 4-byte unsigned integer </w:t>
            </w:r>
            <w:r>
              <w:t>that specifies a single character to be inserted. This value MUST be between 0 and 65535.</w:t>
            </w:r>
          </w:p>
        </w:tc>
      </w:tr>
      <w:tr w:rsidR="00013DC0" w:rsidTr="00013DC0">
        <w:tc>
          <w:tcPr>
            <w:tcW w:w="1021" w:type="dxa"/>
          </w:tcPr>
          <w:p w:rsidR="00013DC0" w:rsidRDefault="00C92CE0">
            <w:pPr>
              <w:pStyle w:val="TableBodyText"/>
              <w:spacing w:before="0" w:after="0"/>
            </w:pPr>
            <w:r>
              <w:t>ktMask</w:t>
            </w:r>
          </w:p>
        </w:tc>
        <w:tc>
          <w:tcPr>
            <w:tcW w:w="7835" w:type="dxa"/>
          </w:tcPr>
          <w:p w:rsidR="00013DC0" w:rsidRDefault="00C92CE0">
            <w:pPr>
              <w:pStyle w:val="TableBodyText"/>
              <w:spacing w:before="0" w:after="0"/>
            </w:pPr>
            <w:r>
              <w:t>This MUST be ignored.</w:t>
            </w:r>
          </w:p>
        </w:tc>
      </w:tr>
    </w:tbl>
    <w:p w:rsidR="00013DC0" w:rsidRDefault="00013DC0"/>
    <w:p w:rsidR="00013DC0" w:rsidRDefault="00C92CE0">
      <w:pPr>
        <w:pStyle w:val="Heading3"/>
      </w:pPr>
      <w:bookmarkStart w:id="3464" w:name="Section_8f86c7fdbdf641d1ad37939da1205e5f"/>
      <w:bookmarkStart w:id="3465" w:name="Kt"/>
      <w:bookmarkStart w:id="3466" w:name="_Toc190324688"/>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013DC0" w:rsidRDefault="00C92CE0">
      <w:r>
        <w:t xml:space="preserve">The </w:t>
      </w:r>
      <w:r>
        <w:rPr>
          <w:b/>
        </w:rPr>
        <w:t>Kt</w:t>
      </w:r>
      <w:r>
        <w:t xml:space="preserve"> e</w:t>
      </w:r>
      <w:r>
        <w:t xml:space="preserve">numeration specifies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467" w:name="ktCid"/>
            <w:r>
              <w:rPr>
                <w:b/>
              </w:rPr>
              <w:t>ktCid</w:t>
            </w:r>
            <w:bookmarkEnd w:id="3467"/>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 xml:space="preserve">Execute a command specified by a </w:t>
            </w:r>
            <w:hyperlink w:anchor="Section_821ddcc3261249d8b10fc93b9069bb43" w:history="1">
              <w:r>
                <w:rPr>
                  <w:rStyle w:val="Hyperlink"/>
                </w:rPr>
                <w:t>Cid</w:t>
              </w:r>
            </w:hyperlink>
            <w:r>
              <w:t>.</w:t>
            </w:r>
          </w:p>
        </w:tc>
      </w:tr>
      <w:tr w:rsidR="00013DC0" w:rsidTr="00013DC0">
        <w:tc>
          <w:tcPr>
            <w:tcW w:w="0" w:type="auto"/>
            <w:vAlign w:val="center"/>
          </w:tcPr>
          <w:p w:rsidR="00013DC0" w:rsidRDefault="00C92CE0">
            <w:pPr>
              <w:pStyle w:val="TableBodyText"/>
            </w:pPr>
            <w:bookmarkStart w:id="3468" w:name="ktChar"/>
            <w:r>
              <w:rPr>
                <w:b/>
              </w:rPr>
              <w:t>ktChar</w:t>
            </w:r>
            <w:bookmarkEnd w:id="3468"/>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Insert a single character.</w:t>
            </w:r>
          </w:p>
        </w:tc>
      </w:tr>
      <w:tr w:rsidR="00013DC0" w:rsidTr="00013DC0">
        <w:tc>
          <w:tcPr>
            <w:tcW w:w="0" w:type="auto"/>
            <w:vAlign w:val="center"/>
          </w:tcPr>
          <w:p w:rsidR="00013DC0" w:rsidRDefault="00C92CE0">
            <w:pPr>
              <w:pStyle w:val="TableBodyText"/>
            </w:pPr>
            <w:bookmarkStart w:id="3469" w:name="ktMask"/>
            <w:r>
              <w:rPr>
                <w:b/>
              </w:rPr>
              <w:t>ktMask</w:t>
            </w:r>
            <w:bookmarkEnd w:id="3469"/>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Perform the default action (as if the key combination is unassigned).</w:t>
            </w:r>
          </w:p>
        </w:tc>
      </w:tr>
    </w:tbl>
    <w:p w:rsidR="00013DC0" w:rsidRDefault="00C92CE0">
      <w:pPr>
        <w:pStyle w:val="Heading3"/>
      </w:pPr>
      <w:bookmarkStart w:id="3470" w:name="Section_f6d2ad9387cf4e46a992a38ccf2ef295"/>
      <w:bookmarkStart w:id="3471" w:name="Kul"/>
      <w:bookmarkStart w:id="3472" w:name="_Toc190324689"/>
      <w:r>
        <w:t>Kul</w:t>
      </w:r>
      <w:bookmarkEnd w:id="3470"/>
      <w:bookmarkEnd w:id="3471"/>
      <w:bookmarkEnd w:id="3472"/>
      <w:r>
        <w:fldChar w:fldCharType="begin"/>
      </w:r>
      <w:r>
        <w:instrText xml:space="preserve"> XE "Details:Kul enumeratio</w:instrText>
      </w:r>
      <w:r>
        <w:instrText xml:space="preserve">n" </w:instrText>
      </w:r>
      <w:r>
        <w:fldChar w:fldCharType="end"/>
      </w:r>
      <w:r>
        <w:fldChar w:fldCharType="begin"/>
      </w:r>
      <w:r>
        <w:instrText xml:space="preserve"> XE "Kul enumeration" </w:instrText>
      </w:r>
      <w:r>
        <w:fldChar w:fldCharType="end"/>
      </w:r>
      <w:r>
        <w:fldChar w:fldCharType="begin"/>
      </w:r>
      <w:r>
        <w:instrText xml:space="preserve"> XE "Structures:Kul enumeration" </w:instrText>
      </w:r>
      <w:r>
        <w:fldChar w:fldCharType="end"/>
      </w:r>
      <w:r>
        <w:fldChar w:fldCharType="begin"/>
      </w:r>
      <w:r>
        <w:instrText xml:space="preserve"> XE "Basic types:Kul enumeration" </w:instrText>
      </w:r>
      <w:r>
        <w:fldChar w:fldCharType="end"/>
      </w:r>
    </w:p>
    <w:p w:rsidR="00013DC0" w:rsidRDefault="00C92CE0">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473" w:name="kulNone"/>
            <w:r>
              <w:rPr>
                <w:b/>
              </w:rPr>
              <w:t>kulNone</w:t>
            </w:r>
            <w:bookmarkEnd w:id="3473"/>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No underlining.</w:t>
            </w:r>
          </w:p>
        </w:tc>
      </w:tr>
      <w:tr w:rsidR="00013DC0" w:rsidTr="00013DC0">
        <w:tc>
          <w:tcPr>
            <w:tcW w:w="0" w:type="auto"/>
            <w:vAlign w:val="center"/>
          </w:tcPr>
          <w:p w:rsidR="00013DC0" w:rsidRDefault="00C92CE0">
            <w:pPr>
              <w:pStyle w:val="TableBodyText"/>
            </w:pPr>
            <w:bookmarkStart w:id="3474" w:name="kulSingle"/>
            <w:r>
              <w:rPr>
                <w:b/>
              </w:rPr>
              <w:t>kulSingle</w:t>
            </w:r>
            <w:bookmarkEnd w:id="3474"/>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Normal single underline.</w:t>
            </w:r>
          </w:p>
        </w:tc>
      </w:tr>
      <w:tr w:rsidR="00013DC0" w:rsidTr="00013DC0">
        <w:tc>
          <w:tcPr>
            <w:tcW w:w="0" w:type="auto"/>
            <w:vAlign w:val="center"/>
          </w:tcPr>
          <w:p w:rsidR="00013DC0" w:rsidRDefault="00C92CE0">
            <w:pPr>
              <w:pStyle w:val="TableBodyText"/>
            </w:pPr>
            <w:bookmarkStart w:id="3475" w:name="kulWords"/>
            <w:r>
              <w:rPr>
                <w:b/>
              </w:rPr>
              <w:t>kulWords</w:t>
            </w:r>
            <w:bookmarkEnd w:id="3475"/>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Underline words only.</w:t>
            </w:r>
          </w:p>
        </w:tc>
      </w:tr>
      <w:tr w:rsidR="00013DC0" w:rsidTr="00013DC0">
        <w:tc>
          <w:tcPr>
            <w:tcW w:w="0" w:type="auto"/>
            <w:vAlign w:val="center"/>
          </w:tcPr>
          <w:p w:rsidR="00013DC0" w:rsidRDefault="00C92CE0">
            <w:pPr>
              <w:pStyle w:val="TableBodyText"/>
            </w:pPr>
            <w:bookmarkStart w:id="3476" w:name="kulDouble"/>
            <w:r>
              <w:rPr>
                <w:b/>
              </w:rPr>
              <w:t>kulDouble</w:t>
            </w:r>
            <w:bookmarkEnd w:id="3476"/>
          </w:p>
        </w:tc>
        <w:tc>
          <w:tcPr>
            <w:tcW w:w="0" w:type="auto"/>
            <w:vAlign w:val="center"/>
          </w:tcPr>
          <w:p w:rsidR="00013DC0" w:rsidRDefault="00C92CE0">
            <w:pPr>
              <w:pStyle w:val="TableBodyText"/>
            </w:pPr>
            <w:r>
              <w:t>0x03</w:t>
            </w:r>
          </w:p>
        </w:tc>
        <w:tc>
          <w:tcPr>
            <w:tcW w:w="0" w:type="auto"/>
            <w:vAlign w:val="center"/>
          </w:tcPr>
          <w:p w:rsidR="00013DC0" w:rsidRDefault="00C92CE0">
            <w:pPr>
              <w:pStyle w:val="TableBodyText"/>
            </w:pPr>
            <w:r>
              <w:t>Double underline.</w:t>
            </w:r>
          </w:p>
        </w:tc>
      </w:tr>
      <w:tr w:rsidR="00013DC0" w:rsidTr="00013DC0">
        <w:tc>
          <w:tcPr>
            <w:tcW w:w="0" w:type="auto"/>
            <w:vAlign w:val="center"/>
          </w:tcPr>
          <w:p w:rsidR="00013DC0" w:rsidRDefault="00C92CE0">
            <w:pPr>
              <w:pStyle w:val="TableBodyText"/>
            </w:pPr>
            <w:bookmarkStart w:id="3477" w:name="kulDotted"/>
            <w:r>
              <w:rPr>
                <w:b/>
              </w:rPr>
              <w:t>kulDotted</w:t>
            </w:r>
            <w:bookmarkEnd w:id="3477"/>
          </w:p>
        </w:tc>
        <w:tc>
          <w:tcPr>
            <w:tcW w:w="0" w:type="auto"/>
            <w:vAlign w:val="center"/>
          </w:tcPr>
          <w:p w:rsidR="00013DC0" w:rsidRDefault="00C92CE0">
            <w:pPr>
              <w:pStyle w:val="TableBodyText"/>
            </w:pPr>
            <w:r>
              <w:t>0x04</w:t>
            </w:r>
          </w:p>
        </w:tc>
        <w:tc>
          <w:tcPr>
            <w:tcW w:w="0" w:type="auto"/>
            <w:vAlign w:val="center"/>
          </w:tcPr>
          <w:p w:rsidR="00013DC0" w:rsidRDefault="00C92CE0">
            <w:pPr>
              <w:pStyle w:val="TableBodyText"/>
            </w:pPr>
            <w:r>
              <w:t>Dotted underline.</w:t>
            </w:r>
          </w:p>
        </w:tc>
      </w:tr>
      <w:tr w:rsidR="00013DC0" w:rsidTr="00013DC0">
        <w:tc>
          <w:tcPr>
            <w:tcW w:w="0" w:type="auto"/>
            <w:vAlign w:val="center"/>
          </w:tcPr>
          <w:p w:rsidR="00013DC0" w:rsidRDefault="00C92CE0">
            <w:pPr>
              <w:pStyle w:val="TableBodyText"/>
            </w:pPr>
            <w:bookmarkStart w:id="3478" w:name="kulThick"/>
            <w:r>
              <w:rPr>
                <w:b/>
              </w:rPr>
              <w:t>kulThick</w:t>
            </w:r>
            <w:bookmarkEnd w:id="3478"/>
          </w:p>
        </w:tc>
        <w:tc>
          <w:tcPr>
            <w:tcW w:w="0" w:type="auto"/>
            <w:vAlign w:val="center"/>
          </w:tcPr>
          <w:p w:rsidR="00013DC0" w:rsidRDefault="00C92CE0">
            <w:pPr>
              <w:pStyle w:val="TableBodyText"/>
            </w:pPr>
            <w:r>
              <w:t>0x06</w:t>
            </w:r>
          </w:p>
        </w:tc>
        <w:tc>
          <w:tcPr>
            <w:tcW w:w="0" w:type="auto"/>
            <w:vAlign w:val="center"/>
          </w:tcPr>
          <w:p w:rsidR="00013DC0" w:rsidRDefault="00C92CE0">
            <w:pPr>
              <w:pStyle w:val="TableBodyText"/>
            </w:pPr>
            <w:r>
              <w:t>Heavy underline.</w:t>
            </w:r>
          </w:p>
        </w:tc>
      </w:tr>
      <w:tr w:rsidR="00013DC0" w:rsidTr="00013DC0">
        <w:tc>
          <w:tcPr>
            <w:tcW w:w="0" w:type="auto"/>
            <w:vAlign w:val="center"/>
          </w:tcPr>
          <w:p w:rsidR="00013DC0" w:rsidRDefault="00C92CE0">
            <w:pPr>
              <w:pStyle w:val="TableBodyText"/>
            </w:pPr>
            <w:bookmarkStart w:id="3479" w:name="kulDash"/>
            <w:r>
              <w:rPr>
                <w:b/>
              </w:rPr>
              <w:t>kulDash</w:t>
            </w:r>
            <w:bookmarkEnd w:id="3479"/>
          </w:p>
        </w:tc>
        <w:tc>
          <w:tcPr>
            <w:tcW w:w="0" w:type="auto"/>
            <w:vAlign w:val="center"/>
          </w:tcPr>
          <w:p w:rsidR="00013DC0" w:rsidRDefault="00C92CE0">
            <w:pPr>
              <w:pStyle w:val="TableBodyText"/>
            </w:pPr>
            <w:r>
              <w:t>0x07</w:t>
            </w:r>
          </w:p>
        </w:tc>
        <w:tc>
          <w:tcPr>
            <w:tcW w:w="0" w:type="auto"/>
            <w:vAlign w:val="center"/>
          </w:tcPr>
          <w:p w:rsidR="00013DC0" w:rsidRDefault="00C92CE0">
            <w:pPr>
              <w:pStyle w:val="TableBodyText"/>
            </w:pPr>
            <w:r>
              <w:t>Dashed underline.</w:t>
            </w:r>
          </w:p>
        </w:tc>
      </w:tr>
      <w:tr w:rsidR="00013DC0" w:rsidTr="00013DC0">
        <w:tc>
          <w:tcPr>
            <w:tcW w:w="0" w:type="auto"/>
            <w:vAlign w:val="center"/>
          </w:tcPr>
          <w:p w:rsidR="00013DC0" w:rsidRDefault="00C92CE0">
            <w:pPr>
              <w:pStyle w:val="TableBodyText"/>
            </w:pPr>
            <w:bookmarkStart w:id="3480" w:name="kulDotDash"/>
            <w:r>
              <w:rPr>
                <w:b/>
              </w:rPr>
              <w:t>kulDotDash</w:t>
            </w:r>
            <w:bookmarkEnd w:id="3480"/>
          </w:p>
        </w:tc>
        <w:tc>
          <w:tcPr>
            <w:tcW w:w="0" w:type="auto"/>
            <w:vAlign w:val="center"/>
          </w:tcPr>
          <w:p w:rsidR="00013DC0" w:rsidRDefault="00C92CE0">
            <w:pPr>
              <w:pStyle w:val="TableBodyText"/>
            </w:pPr>
            <w:r>
              <w:t>0x09</w:t>
            </w:r>
          </w:p>
        </w:tc>
        <w:tc>
          <w:tcPr>
            <w:tcW w:w="0" w:type="auto"/>
            <w:vAlign w:val="center"/>
          </w:tcPr>
          <w:p w:rsidR="00013DC0" w:rsidRDefault="00C92CE0">
            <w:pPr>
              <w:pStyle w:val="TableBodyText"/>
            </w:pPr>
            <w:r>
              <w:t>Dot-dash underline.</w:t>
            </w:r>
          </w:p>
        </w:tc>
      </w:tr>
      <w:tr w:rsidR="00013DC0" w:rsidTr="00013DC0">
        <w:tc>
          <w:tcPr>
            <w:tcW w:w="0" w:type="auto"/>
            <w:vAlign w:val="center"/>
          </w:tcPr>
          <w:p w:rsidR="00013DC0" w:rsidRDefault="00C92CE0">
            <w:pPr>
              <w:pStyle w:val="TableBodyText"/>
            </w:pPr>
            <w:bookmarkStart w:id="3481" w:name="kulDotDotDash"/>
            <w:r>
              <w:rPr>
                <w:b/>
              </w:rPr>
              <w:t>kulDotDotDash</w:t>
            </w:r>
            <w:bookmarkEnd w:id="3481"/>
          </w:p>
        </w:tc>
        <w:tc>
          <w:tcPr>
            <w:tcW w:w="0" w:type="auto"/>
            <w:vAlign w:val="center"/>
          </w:tcPr>
          <w:p w:rsidR="00013DC0" w:rsidRDefault="00C92CE0">
            <w:pPr>
              <w:pStyle w:val="TableBodyText"/>
            </w:pPr>
            <w:r>
              <w:t>0x0A</w:t>
            </w:r>
          </w:p>
        </w:tc>
        <w:tc>
          <w:tcPr>
            <w:tcW w:w="0" w:type="auto"/>
            <w:vAlign w:val="center"/>
          </w:tcPr>
          <w:p w:rsidR="00013DC0" w:rsidRDefault="00C92CE0">
            <w:pPr>
              <w:pStyle w:val="TableBodyText"/>
            </w:pPr>
            <w:r>
              <w:t>Dot-dot-dash underline.</w:t>
            </w:r>
          </w:p>
        </w:tc>
      </w:tr>
      <w:tr w:rsidR="00013DC0" w:rsidTr="00013DC0">
        <w:tc>
          <w:tcPr>
            <w:tcW w:w="0" w:type="auto"/>
            <w:vAlign w:val="center"/>
          </w:tcPr>
          <w:p w:rsidR="00013DC0" w:rsidRDefault="00C92CE0">
            <w:pPr>
              <w:pStyle w:val="TableBodyText"/>
            </w:pPr>
            <w:bookmarkStart w:id="3482" w:name="kulWavy"/>
            <w:r>
              <w:rPr>
                <w:b/>
              </w:rPr>
              <w:t>kulWavy</w:t>
            </w:r>
            <w:bookmarkEnd w:id="3482"/>
          </w:p>
        </w:tc>
        <w:tc>
          <w:tcPr>
            <w:tcW w:w="0" w:type="auto"/>
            <w:vAlign w:val="center"/>
          </w:tcPr>
          <w:p w:rsidR="00013DC0" w:rsidRDefault="00C92CE0">
            <w:pPr>
              <w:pStyle w:val="TableBodyText"/>
            </w:pPr>
            <w:r>
              <w:t>0x0B</w:t>
            </w:r>
          </w:p>
        </w:tc>
        <w:tc>
          <w:tcPr>
            <w:tcW w:w="0" w:type="auto"/>
            <w:vAlign w:val="center"/>
          </w:tcPr>
          <w:p w:rsidR="00013DC0" w:rsidRDefault="00C92CE0">
            <w:pPr>
              <w:pStyle w:val="TableBodyText"/>
            </w:pPr>
            <w:r>
              <w:t>Wavy underline.</w:t>
            </w:r>
          </w:p>
        </w:tc>
      </w:tr>
      <w:tr w:rsidR="00013DC0" w:rsidTr="00013DC0">
        <w:tc>
          <w:tcPr>
            <w:tcW w:w="0" w:type="auto"/>
            <w:vAlign w:val="center"/>
          </w:tcPr>
          <w:p w:rsidR="00013DC0" w:rsidRDefault="00C92CE0">
            <w:pPr>
              <w:pStyle w:val="TableBodyText"/>
            </w:pPr>
            <w:bookmarkStart w:id="3483" w:name="kulDottedHeavy"/>
            <w:r>
              <w:rPr>
                <w:b/>
              </w:rPr>
              <w:t>kulDottedHeavy</w:t>
            </w:r>
            <w:bookmarkEnd w:id="3483"/>
          </w:p>
        </w:tc>
        <w:tc>
          <w:tcPr>
            <w:tcW w:w="0" w:type="auto"/>
            <w:vAlign w:val="center"/>
          </w:tcPr>
          <w:p w:rsidR="00013DC0" w:rsidRDefault="00C92CE0">
            <w:pPr>
              <w:pStyle w:val="TableBodyText"/>
            </w:pPr>
            <w:r>
              <w:t>0x14</w:t>
            </w:r>
          </w:p>
        </w:tc>
        <w:tc>
          <w:tcPr>
            <w:tcW w:w="0" w:type="auto"/>
            <w:vAlign w:val="center"/>
          </w:tcPr>
          <w:p w:rsidR="00013DC0" w:rsidRDefault="00C92CE0">
            <w:pPr>
              <w:pStyle w:val="TableBodyText"/>
            </w:pPr>
            <w:r>
              <w:t>Heavy dotted underline.</w:t>
            </w:r>
          </w:p>
        </w:tc>
      </w:tr>
      <w:tr w:rsidR="00013DC0" w:rsidTr="00013DC0">
        <w:tc>
          <w:tcPr>
            <w:tcW w:w="0" w:type="auto"/>
            <w:vAlign w:val="center"/>
          </w:tcPr>
          <w:p w:rsidR="00013DC0" w:rsidRDefault="00C92CE0">
            <w:pPr>
              <w:pStyle w:val="TableBodyText"/>
            </w:pPr>
            <w:bookmarkStart w:id="3484" w:name="kulDashHeavy"/>
            <w:r>
              <w:rPr>
                <w:b/>
              </w:rPr>
              <w:lastRenderedPageBreak/>
              <w:t>kulDashHeavy</w:t>
            </w:r>
            <w:bookmarkEnd w:id="3484"/>
          </w:p>
        </w:tc>
        <w:tc>
          <w:tcPr>
            <w:tcW w:w="0" w:type="auto"/>
            <w:vAlign w:val="center"/>
          </w:tcPr>
          <w:p w:rsidR="00013DC0" w:rsidRDefault="00C92CE0">
            <w:pPr>
              <w:pStyle w:val="TableBodyText"/>
            </w:pPr>
            <w:r>
              <w:t>0x17</w:t>
            </w:r>
          </w:p>
        </w:tc>
        <w:tc>
          <w:tcPr>
            <w:tcW w:w="0" w:type="auto"/>
            <w:vAlign w:val="center"/>
          </w:tcPr>
          <w:p w:rsidR="00013DC0" w:rsidRDefault="00C92CE0">
            <w:pPr>
              <w:pStyle w:val="TableBodyText"/>
            </w:pPr>
            <w:r>
              <w:t>Heavy dashed underline.</w:t>
            </w:r>
          </w:p>
        </w:tc>
      </w:tr>
      <w:tr w:rsidR="00013DC0" w:rsidTr="00013DC0">
        <w:tc>
          <w:tcPr>
            <w:tcW w:w="0" w:type="auto"/>
            <w:vAlign w:val="center"/>
          </w:tcPr>
          <w:p w:rsidR="00013DC0" w:rsidRDefault="00C92CE0">
            <w:pPr>
              <w:pStyle w:val="TableBodyText"/>
            </w:pPr>
            <w:bookmarkStart w:id="3485" w:name="kulDotDashHeavy"/>
            <w:r>
              <w:rPr>
                <w:b/>
              </w:rPr>
              <w:t>kulDotDashHeavy</w:t>
            </w:r>
            <w:bookmarkEnd w:id="3485"/>
          </w:p>
        </w:tc>
        <w:tc>
          <w:tcPr>
            <w:tcW w:w="0" w:type="auto"/>
            <w:vAlign w:val="center"/>
          </w:tcPr>
          <w:p w:rsidR="00013DC0" w:rsidRDefault="00C92CE0">
            <w:pPr>
              <w:pStyle w:val="TableBodyText"/>
            </w:pPr>
            <w:r>
              <w:t>0x19</w:t>
            </w:r>
          </w:p>
        </w:tc>
        <w:tc>
          <w:tcPr>
            <w:tcW w:w="0" w:type="auto"/>
            <w:vAlign w:val="center"/>
          </w:tcPr>
          <w:p w:rsidR="00013DC0" w:rsidRDefault="00C92CE0">
            <w:pPr>
              <w:pStyle w:val="TableBodyText"/>
            </w:pPr>
            <w:r>
              <w:t>Heavy dot-dash underline.</w:t>
            </w:r>
          </w:p>
        </w:tc>
      </w:tr>
      <w:tr w:rsidR="00013DC0" w:rsidTr="00013DC0">
        <w:tc>
          <w:tcPr>
            <w:tcW w:w="0" w:type="auto"/>
            <w:vAlign w:val="center"/>
          </w:tcPr>
          <w:p w:rsidR="00013DC0" w:rsidRDefault="00C92CE0">
            <w:pPr>
              <w:pStyle w:val="TableBodyText"/>
            </w:pPr>
            <w:bookmarkStart w:id="3486" w:name="kulDotDotDashHeavy"/>
            <w:r>
              <w:rPr>
                <w:b/>
              </w:rPr>
              <w:t>kulDotDotDashHeavy</w:t>
            </w:r>
            <w:bookmarkEnd w:id="3486"/>
          </w:p>
        </w:tc>
        <w:tc>
          <w:tcPr>
            <w:tcW w:w="0" w:type="auto"/>
            <w:vAlign w:val="center"/>
          </w:tcPr>
          <w:p w:rsidR="00013DC0" w:rsidRDefault="00C92CE0">
            <w:pPr>
              <w:pStyle w:val="TableBodyText"/>
            </w:pPr>
            <w:r>
              <w:t>0x1A</w:t>
            </w:r>
          </w:p>
        </w:tc>
        <w:tc>
          <w:tcPr>
            <w:tcW w:w="0" w:type="auto"/>
            <w:vAlign w:val="center"/>
          </w:tcPr>
          <w:p w:rsidR="00013DC0" w:rsidRDefault="00C92CE0">
            <w:pPr>
              <w:pStyle w:val="TableBodyText"/>
            </w:pPr>
            <w:r>
              <w:t>Heavy dot-dot-dash underline.</w:t>
            </w:r>
          </w:p>
        </w:tc>
      </w:tr>
      <w:tr w:rsidR="00013DC0" w:rsidTr="00013DC0">
        <w:tc>
          <w:tcPr>
            <w:tcW w:w="0" w:type="auto"/>
            <w:vAlign w:val="center"/>
          </w:tcPr>
          <w:p w:rsidR="00013DC0" w:rsidRDefault="00C92CE0">
            <w:pPr>
              <w:pStyle w:val="TableBodyText"/>
            </w:pPr>
            <w:bookmarkStart w:id="3487" w:name="kulWavyHeavy"/>
            <w:r>
              <w:rPr>
                <w:b/>
              </w:rPr>
              <w:t>kulWavyHeavy</w:t>
            </w:r>
            <w:bookmarkEnd w:id="3487"/>
          </w:p>
        </w:tc>
        <w:tc>
          <w:tcPr>
            <w:tcW w:w="0" w:type="auto"/>
            <w:vAlign w:val="center"/>
          </w:tcPr>
          <w:p w:rsidR="00013DC0" w:rsidRDefault="00C92CE0">
            <w:pPr>
              <w:pStyle w:val="TableBodyText"/>
            </w:pPr>
            <w:r>
              <w:t>0x1B</w:t>
            </w:r>
          </w:p>
        </w:tc>
        <w:tc>
          <w:tcPr>
            <w:tcW w:w="0" w:type="auto"/>
            <w:vAlign w:val="center"/>
          </w:tcPr>
          <w:p w:rsidR="00013DC0" w:rsidRDefault="00C92CE0">
            <w:pPr>
              <w:pStyle w:val="TableBodyText"/>
            </w:pPr>
            <w:r>
              <w:t xml:space="preserve">Heavy wavy </w:t>
            </w:r>
            <w:r>
              <w:t>underline.</w:t>
            </w:r>
          </w:p>
        </w:tc>
      </w:tr>
      <w:tr w:rsidR="00013DC0" w:rsidTr="00013DC0">
        <w:tc>
          <w:tcPr>
            <w:tcW w:w="0" w:type="auto"/>
            <w:vAlign w:val="center"/>
          </w:tcPr>
          <w:p w:rsidR="00013DC0" w:rsidRDefault="00C92CE0">
            <w:pPr>
              <w:pStyle w:val="TableBodyText"/>
            </w:pPr>
            <w:bookmarkStart w:id="3488" w:name="kulDashLong"/>
            <w:r>
              <w:rPr>
                <w:b/>
              </w:rPr>
              <w:t>kulDashLong</w:t>
            </w:r>
            <w:bookmarkEnd w:id="3488"/>
          </w:p>
        </w:tc>
        <w:tc>
          <w:tcPr>
            <w:tcW w:w="0" w:type="auto"/>
            <w:vAlign w:val="center"/>
          </w:tcPr>
          <w:p w:rsidR="00013DC0" w:rsidRDefault="00C92CE0">
            <w:pPr>
              <w:pStyle w:val="TableBodyText"/>
            </w:pPr>
            <w:r>
              <w:t>0x27</w:t>
            </w:r>
          </w:p>
        </w:tc>
        <w:tc>
          <w:tcPr>
            <w:tcW w:w="0" w:type="auto"/>
            <w:vAlign w:val="center"/>
          </w:tcPr>
          <w:p w:rsidR="00013DC0" w:rsidRDefault="00C92CE0">
            <w:pPr>
              <w:pStyle w:val="TableBodyText"/>
            </w:pPr>
            <w:r>
              <w:t>Long-dash underline.</w:t>
            </w:r>
          </w:p>
        </w:tc>
      </w:tr>
      <w:tr w:rsidR="00013DC0" w:rsidTr="00013DC0">
        <w:tc>
          <w:tcPr>
            <w:tcW w:w="0" w:type="auto"/>
            <w:vAlign w:val="center"/>
          </w:tcPr>
          <w:p w:rsidR="00013DC0" w:rsidRDefault="00C92CE0">
            <w:pPr>
              <w:pStyle w:val="TableBodyText"/>
            </w:pPr>
            <w:bookmarkStart w:id="3489" w:name="kulWavyDouble"/>
            <w:r>
              <w:rPr>
                <w:b/>
              </w:rPr>
              <w:t>kulWavyDouble</w:t>
            </w:r>
            <w:bookmarkEnd w:id="3489"/>
          </w:p>
        </w:tc>
        <w:tc>
          <w:tcPr>
            <w:tcW w:w="0" w:type="auto"/>
            <w:vAlign w:val="center"/>
          </w:tcPr>
          <w:p w:rsidR="00013DC0" w:rsidRDefault="00C92CE0">
            <w:pPr>
              <w:pStyle w:val="TableBodyText"/>
            </w:pPr>
            <w:r>
              <w:t>0x2B</w:t>
            </w:r>
          </w:p>
        </w:tc>
        <w:tc>
          <w:tcPr>
            <w:tcW w:w="0" w:type="auto"/>
            <w:vAlign w:val="center"/>
          </w:tcPr>
          <w:p w:rsidR="00013DC0" w:rsidRDefault="00C92CE0">
            <w:pPr>
              <w:pStyle w:val="TableBodyText"/>
            </w:pPr>
            <w:r>
              <w:t>Wavy double underline.</w:t>
            </w:r>
          </w:p>
        </w:tc>
      </w:tr>
      <w:tr w:rsidR="00013DC0" w:rsidTr="00013DC0">
        <w:tc>
          <w:tcPr>
            <w:tcW w:w="0" w:type="auto"/>
            <w:vAlign w:val="center"/>
          </w:tcPr>
          <w:p w:rsidR="00013DC0" w:rsidRDefault="00C92CE0">
            <w:pPr>
              <w:pStyle w:val="TableBodyText"/>
            </w:pPr>
            <w:bookmarkStart w:id="3490" w:name="kulDashLongHeavy"/>
            <w:r>
              <w:rPr>
                <w:b/>
              </w:rPr>
              <w:t>kulDashLongHeavy</w:t>
            </w:r>
            <w:bookmarkEnd w:id="3490"/>
          </w:p>
        </w:tc>
        <w:tc>
          <w:tcPr>
            <w:tcW w:w="0" w:type="auto"/>
            <w:vAlign w:val="center"/>
          </w:tcPr>
          <w:p w:rsidR="00013DC0" w:rsidRDefault="00C92CE0">
            <w:pPr>
              <w:pStyle w:val="TableBodyText"/>
            </w:pPr>
            <w:r>
              <w:t>0x37</w:t>
            </w:r>
          </w:p>
        </w:tc>
        <w:tc>
          <w:tcPr>
            <w:tcW w:w="0" w:type="auto"/>
            <w:vAlign w:val="center"/>
          </w:tcPr>
          <w:p w:rsidR="00013DC0" w:rsidRDefault="00C92CE0">
            <w:pPr>
              <w:pStyle w:val="TableBodyText"/>
            </w:pPr>
            <w:r>
              <w:t>Heavy long-dash underline.</w:t>
            </w:r>
          </w:p>
        </w:tc>
      </w:tr>
    </w:tbl>
    <w:p w:rsidR="00013DC0" w:rsidRDefault="00C92CE0">
      <w:pPr>
        <w:pStyle w:val="Heading3"/>
      </w:pPr>
      <w:bookmarkStart w:id="3491" w:name="Section_f3690123c69c496ba959132c598ac385"/>
      <w:bookmarkStart w:id="3492" w:name="LadSpls"/>
      <w:bookmarkStart w:id="3493" w:name="_Toc190324690"/>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013DC0" w:rsidRDefault="00C92CE0">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w:t>
      </w:r>
      <w:r>
        <w:rPr>
          <w:b/>
        </w:rPr>
        <w:t>S</w:t>
      </w:r>
      <w:r>
        <w:t xml:space="preserve"> are not allowed in a </w:t>
      </w:r>
      <w:r>
        <w:rPr>
          <w:b/>
        </w:rPr>
        <w:t>LadSpls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4320" w:type="dxa"/>
            <w:gridSpan w:val="16"/>
          </w:tcPr>
          <w:p w:rsidR="00013DC0" w:rsidRDefault="00C92CE0">
            <w:pPr>
              <w:pStyle w:val="PacketDiagramBodyText"/>
            </w:pPr>
            <w:r>
              <w:t>spls</w:t>
            </w:r>
          </w:p>
        </w:tc>
      </w:tr>
    </w:tbl>
    <w:p w:rsidR="00013DC0" w:rsidRDefault="00C92CE0">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013DC0" w:rsidRDefault="00C92CE0">
      <w:pPr>
        <w:pStyle w:val="ListParagraph"/>
        <w:numPr>
          <w:ilvl w:val="0"/>
          <w:numId w:val="71"/>
        </w:numPr>
      </w:pPr>
      <w:r>
        <w:t>splfMaybeDirty</w:t>
      </w:r>
    </w:p>
    <w:p w:rsidR="00013DC0" w:rsidRDefault="00C92CE0">
      <w:pPr>
        <w:pStyle w:val="ListParagraph"/>
        <w:numPr>
          <w:ilvl w:val="0"/>
          <w:numId w:val="71"/>
        </w:numPr>
      </w:pPr>
      <w:r>
        <w:t>splfDirty</w:t>
      </w:r>
    </w:p>
    <w:p w:rsidR="00013DC0" w:rsidRDefault="00C92CE0">
      <w:pPr>
        <w:pStyle w:val="ListParagraph"/>
        <w:numPr>
          <w:ilvl w:val="0"/>
          <w:numId w:val="71"/>
        </w:numPr>
      </w:pPr>
      <w:r>
        <w:t>splfEdit</w:t>
      </w:r>
    </w:p>
    <w:p w:rsidR="00013DC0" w:rsidRDefault="00C92CE0">
      <w:pPr>
        <w:pStyle w:val="ListParagraph"/>
        <w:numPr>
          <w:ilvl w:val="0"/>
          <w:numId w:val="71"/>
        </w:numPr>
      </w:pPr>
      <w:r>
        <w:t>splfForeign</w:t>
      </w:r>
    </w:p>
    <w:p w:rsidR="00013DC0" w:rsidRDefault="00C92CE0">
      <w:pPr>
        <w:pStyle w:val="ListParagraph"/>
        <w:numPr>
          <w:ilvl w:val="0"/>
          <w:numId w:val="71"/>
        </w:numPr>
      </w:pPr>
      <w:r>
        <w:t>splfClean</w:t>
      </w:r>
    </w:p>
    <w:p w:rsidR="00013DC0" w:rsidRDefault="00C92CE0">
      <w:pPr>
        <w:pStyle w:val="ListParagraph"/>
        <w:numPr>
          <w:ilvl w:val="0"/>
          <w:numId w:val="71"/>
        </w:numPr>
      </w:pPr>
      <w:r>
        <w:t>splfNoLAD</w:t>
      </w:r>
    </w:p>
    <w:p w:rsidR="00013DC0" w:rsidRDefault="00C92CE0">
      <w:pPr>
        <w:pStyle w:val="Heading3"/>
      </w:pPr>
      <w:bookmarkStart w:id="3494" w:name="Section_e2bbcb6b92a6471b94f5876b590af9b0"/>
      <w:bookmarkStart w:id="3495" w:name="LBCOperand"/>
      <w:bookmarkStart w:id="3496" w:name="_Toc190324691"/>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013DC0" w:rsidRDefault="00C92CE0">
      <w:r>
        <w:t xml:space="preserve">The </w:t>
      </w:r>
      <w:r>
        <w:rPr>
          <w:b/>
        </w:rPr>
        <w:t>LBCOperand</w:t>
      </w:r>
      <w:r>
        <w:t xml:space="preserve"> enumeration specifies where text continues after a line break. When a line is shortened or broken into multiple text regions by the presence of a picture, shape, or another object, the operand specifies the location at which the text continues. If a line </w:t>
      </w:r>
      <w:r>
        <w:t>is not broken by an object, the following values have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497" w:name="lbrNone"/>
            <w:r>
              <w:rPr>
                <w:b/>
              </w:rPr>
              <w:t>lbrNone</w:t>
            </w:r>
            <w:bookmarkEnd w:id="3497"/>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 xml:space="preserve">Text continues in the next available region of the current line, in logical reading order, or on the next line </w:t>
            </w:r>
            <w:r>
              <w:t>if no more regions are left.</w:t>
            </w:r>
          </w:p>
        </w:tc>
      </w:tr>
      <w:tr w:rsidR="00013DC0" w:rsidTr="00013DC0">
        <w:tc>
          <w:tcPr>
            <w:tcW w:w="0" w:type="auto"/>
            <w:vAlign w:val="center"/>
          </w:tcPr>
          <w:p w:rsidR="00013DC0" w:rsidRDefault="00C92CE0">
            <w:pPr>
              <w:pStyle w:val="TableBodyText"/>
            </w:pPr>
            <w:bookmarkStart w:id="3498" w:name="lbrLeft"/>
            <w:r>
              <w:rPr>
                <w:b/>
              </w:rPr>
              <w:t>lbrLeft</w:t>
            </w:r>
            <w:bookmarkEnd w:id="3498"/>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If the line break is located to the logical left of the object, text restarts in the next available region of the current line, in logical reading order, or on the next line if no more regions are left.</w:t>
            </w:r>
          </w:p>
          <w:p w:rsidR="00013DC0" w:rsidRDefault="00C92CE0">
            <w:pPr>
              <w:pStyle w:val="TableBodyText"/>
            </w:pPr>
            <w:r>
              <w:t>If the lin</w:t>
            </w:r>
            <w:r>
              <w:t xml:space="preserve">e break is located to the logical right of the object, text restarts on the next available line that is not broken by an object. In this case, the use of this value has the same </w:t>
            </w:r>
            <w:r>
              <w:lastRenderedPageBreak/>
              <w:t xml:space="preserve">result as the use of the value </w:t>
            </w:r>
            <w:r>
              <w:rPr>
                <w:b/>
              </w:rPr>
              <w:t>lbrBoth</w:t>
            </w:r>
            <w:r>
              <w:t>.</w:t>
            </w:r>
          </w:p>
        </w:tc>
      </w:tr>
      <w:tr w:rsidR="00013DC0" w:rsidTr="00013DC0">
        <w:tc>
          <w:tcPr>
            <w:tcW w:w="0" w:type="auto"/>
            <w:vAlign w:val="center"/>
          </w:tcPr>
          <w:p w:rsidR="00013DC0" w:rsidRDefault="00C92CE0">
            <w:pPr>
              <w:pStyle w:val="TableBodyText"/>
            </w:pPr>
            <w:bookmarkStart w:id="3499" w:name="lbrRight"/>
            <w:r>
              <w:rPr>
                <w:b/>
              </w:rPr>
              <w:lastRenderedPageBreak/>
              <w:t>lbrRight</w:t>
            </w:r>
            <w:bookmarkEnd w:id="3499"/>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If the line break is lo</w:t>
            </w:r>
            <w:r>
              <w:t>cated to the logical right of the object, text restarts in the next available region of the current line, in logical reading order, or on the next line if no more regions are left.</w:t>
            </w:r>
          </w:p>
          <w:p w:rsidR="00013DC0" w:rsidRDefault="00C92CE0">
            <w:pPr>
              <w:pStyle w:val="TableBodyText"/>
            </w:pPr>
            <w:r>
              <w:t>If the line break is located to the logical left of the object, text restar</w:t>
            </w:r>
            <w:r>
              <w:t xml:space="preserve">ts on the next available line that is not broken by an object. In this case, the use of this value has the same result as the use of the value </w:t>
            </w:r>
            <w:r>
              <w:rPr>
                <w:b/>
              </w:rPr>
              <w:t>lbrBoth</w:t>
            </w:r>
            <w:r>
              <w:t>.</w:t>
            </w:r>
          </w:p>
        </w:tc>
      </w:tr>
      <w:tr w:rsidR="00013DC0" w:rsidTr="00013DC0">
        <w:tc>
          <w:tcPr>
            <w:tcW w:w="0" w:type="auto"/>
            <w:vAlign w:val="center"/>
          </w:tcPr>
          <w:p w:rsidR="00013DC0" w:rsidRDefault="00C92CE0">
            <w:pPr>
              <w:pStyle w:val="TableBodyText"/>
            </w:pPr>
            <w:bookmarkStart w:id="3500" w:name="lbrBoth"/>
            <w:r>
              <w:rPr>
                <w:b/>
              </w:rPr>
              <w:t>lbrBoth</w:t>
            </w:r>
            <w:bookmarkEnd w:id="3500"/>
          </w:p>
        </w:tc>
        <w:tc>
          <w:tcPr>
            <w:tcW w:w="0" w:type="auto"/>
            <w:vAlign w:val="center"/>
          </w:tcPr>
          <w:p w:rsidR="00013DC0" w:rsidRDefault="00C92CE0">
            <w:pPr>
              <w:pStyle w:val="TableBodyText"/>
            </w:pPr>
            <w:r>
              <w:t>0x03</w:t>
            </w:r>
          </w:p>
        </w:tc>
        <w:tc>
          <w:tcPr>
            <w:tcW w:w="0" w:type="auto"/>
            <w:vAlign w:val="center"/>
          </w:tcPr>
          <w:p w:rsidR="00013DC0" w:rsidRDefault="00C92CE0">
            <w:pPr>
              <w:pStyle w:val="TableBodyText"/>
            </w:pPr>
            <w:r>
              <w:t xml:space="preserve">Text restarts on the next available line that is not broken by the presence of a picture, </w:t>
            </w:r>
            <w:r>
              <w:t>shape, or another object.</w:t>
            </w:r>
          </w:p>
        </w:tc>
      </w:tr>
    </w:tbl>
    <w:p w:rsidR="00013DC0" w:rsidRDefault="00C92CE0">
      <w:pPr>
        <w:pStyle w:val="Heading3"/>
      </w:pPr>
      <w:bookmarkStart w:id="3501" w:name="Section_0dea880da6b34469b0419f969f2ab5a6"/>
      <w:bookmarkStart w:id="3502" w:name="LEGOXTR_V11"/>
      <w:bookmarkStart w:id="3503" w:name="_Toc190324692"/>
      <w:r>
        <w:t>LEGOXTR_V11</w:t>
      </w:r>
      <w:bookmarkEnd w:id="3501"/>
      <w:bookmarkEnd w:id="3502"/>
      <w:bookmarkEnd w:id="3503"/>
      <w:r>
        <w:fldChar w:fldCharType="begin"/>
      </w:r>
      <w:r>
        <w:instrText xml:space="preserve"> XE "Details:LEGOXTR_V11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013DC0" w:rsidRDefault="00C92CE0">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flego</w:t>
            </w:r>
          </w:p>
        </w:tc>
        <w:tc>
          <w:tcPr>
            <w:tcW w:w="2160" w:type="dxa"/>
            <w:gridSpan w:val="8"/>
          </w:tcPr>
          <w:p w:rsidR="00013DC0" w:rsidRDefault="00C92CE0">
            <w:pPr>
              <w:pStyle w:val="PacketDiagramBodyText"/>
            </w:pPr>
            <w:r>
              <w:t>unused1</w:t>
            </w:r>
          </w:p>
        </w:tc>
        <w:tc>
          <w:tcPr>
            <w:tcW w:w="4320" w:type="dxa"/>
            <w:gridSpan w:val="16"/>
          </w:tcPr>
          <w:p w:rsidR="00013DC0" w:rsidRDefault="00C92CE0">
            <w:pPr>
              <w:pStyle w:val="PacketDiagramBodyText"/>
            </w:pPr>
            <w:r>
              <w:t>ibst</w:t>
            </w:r>
          </w:p>
        </w:tc>
      </w:tr>
    </w:tbl>
    <w:p w:rsidR="00013DC0" w:rsidRDefault="00C92CE0">
      <w:pPr>
        <w:pStyle w:val="Definition-Field"/>
      </w:pPr>
      <w:r>
        <w:rPr>
          <w:b/>
        </w:rPr>
        <w:t xml:space="preserve">flego (1 byte): </w:t>
      </w:r>
      <w:r>
        <w:t>An unsigned integer that specifies the type of an AutoText</w:t>
      </w:r>
      <w:r>
        <w:t xml:space="preserve">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039" w:type="dxa"/>
          </w:tcPr>
          <w:p w:rsidR="00013DC0" w:rsidRDefault="00C92CE0">
            <w:pPr>
              <w:pStyle w:val="TableHeaderText"/>
              <w:spacing w:before="0" w:after="0"/>
            </w:pPr>
            <w:r>
              <w:t>Value</w:t>
            </w:r>
          </w:p>
        </w:tc>
        <w:tc>
          <w:tcPr>
            <w:tcW w:w="7601" w:type="dxa"/>
          </w:tcPr>
          <w:p w:rsidR="00013DC0" w:rsidRDefault="00C92CE0">
            <w:pPr>
              <w:pStyle w:val="TableHeaderText"/>
              <w:spacing w:before="0" w:after="0"/>
            </w:pPr>
            <w:r>
              <w:t>Meaning</w:t>
            </w:r>
          </w:p>
        </w:tc>
      </w:tr>
      <w:tr w:rsidR="00013DC0" w:rsidTr="00013DC0">
        <w:tc>
          <w:tcPr>
            <w:tcW w:w="1039" w:type="dxa"/>
          </w:tcPr>
          <w:p w:rsidR="00013DC0" w:rsidRDefault="00C92CE0">
            <w:pPr>
              <w:pStyle w:val="TableBodyText"/>
              <w:spacing w:before="0" w:after="0"/>
            </w:pPr>
            <w:r>
              <w:t>0x00</w:t>
            </w:r>
          </w:p>
        </w:tc>
        <w:tc>
          <w:tcPr>
            <w:tcW w:w="7601" w:type="dxa"/>
          </w:tcPr>
          <w:p w:rsidR="00013DC0" w:rsidRDefault="00C92CE0">
            <w:pPr>
              <w:pStyle w:val="TableBodyText"/>
              <w:spacing w:before="0" w:after="0"/>
            </w:pPr>
            <w:r>
              <w:t>The item is a named AutoText item.</w:t>
            </w:r>
          </w:p>
        </w:tc>
      </w:tr>
      <w:tr w:rsidR="00013DC0" w:rsidTr="00013DC0">
        <w:tc>
          <w:tcPr>
            <w:tcW w:w="1039" w:type="dxa"/>
          </w:tcPr>
          <w:p w:rsidR="00013DC0" w:rsidRDefault="00C92CE0">
            <w:pPr>
              <w:pStyle w:val="TableBodyText"/>
              <w:spacing w:before="0" w:after="0"/>
            </w:pPr>
            <w:r>
              <w:t>0x0A</w:t>
            </w:r>
          </w:p>
        </w:tc>
        <w:tc>
          <w:tcPr>
            <w:tcW w:w="7601" w:type="dxa"/>
          </w:tcPr>
          <w:p w:rsidR="00013DC0" w:rsidRDefault="00C92CE0">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013DC0" w:rsidRDefault="00013DC0"/>
    <w:p w:rsidR="00013DC0" w:rsidRDefault="00C92CE0">
      <w:pPr>
        <w:pStyle w:val="Definition-Field"/>
      </w:pPr>
      <w:r>
        <w:rPr>
          <w:b/>
        </w:rPr>
        <w:t xml:space="preserve">unused1 (1 byte): </w:t>
      </w:r>
      <w:r>
        <w:t xml:space="preserve">This field MUST </w:t>
      </w:r>
      <w:r>
        <w:t>be ignored.</w:t>
      </w:r>
    </w:p>
    <w:p w:rsidR="00013DC0" w:rsidRDefault="00C92CE0">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there is no style used by the AutoText item. If </w:t>
      </w:r>
      <w:r>
        <w:rPr>
          <w:b/>
        </w:rPr>
        <w:t>flego</w:t>
      </w:r>
      <w:r>
        <w:t xml:space="preserve"> is nonzero, this MUST be equal to 0xFFFF.</w:t>
      </w:r>
    </w:p>
    <w:p w:rsidR="00013DC0" w:rsidRDefault="00C92CE0">
      <w:pPr>
        <w:pStyle w:val="Heading3"/>
      </w:pPr>
      <w:bookmarkStart w:id="3504" w:name="Section_ba4375ada62940adb312c5b6889584dd"/>
      <w:bookmarkStart w:id="3505" w:name="LFO"/>
      <w:bookmarkStart w:id="3506" w:name="_Toc190324693"/>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w:instrText>
      </w:r>
      <w:r>
        <w:instrText xml:space="preserve">" </w:instrText>
      </w:r>
      <w:r>
        <w:fldChar w:fldCharType="end"/>
      </w:r>
      <w:r>
        <w:fldChar w:fldCharType="begin"/>
      </w:r>
      <w:r>
        <w:instrText xml:space="preserve"> XE "Basic types:LFO" </w:instrText>
      </w:r>
      <w:r>
        <w:fldChar w:fldCharType="end"/>
      </w:r>
    </w:p>
    <w:p w:rsidR="00013DC0" w:rsidRDefault="00C92CE0">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lsid</w:t>
            </w:r>
          </w:p>
        </w:tc>
      </w:tr>
      <w:tr w:rsidR="00013DC0" w:rsidTr="00013DC0">
        <w:trPr>
          <w:trHeight w:hRule="exact" w:val="490"/>
        </w:trPr>
        <w:tc>
          <w:tcPr>
            <w:tcW w:w="8640" w:type="dxa"/>
            <w:gridSpan w:val="32"/>
          </w:tcPr>
          <w:p w:rsidR="00013DC0" w:rsidRDefault="00C92CE0">
            <w:pPr>
              <w:pStyle w:val="PacketDiagramBodyText"/>
            </w:pPr>
            <w:r>
              <w:t>unused1</w:t>
            </w:r>
          </w:p>
        </w:tc>
      </w:tr>
      <w:tr w:rsidR="00013DC0" w:rsidTr="00013DC0">
        <w:trPr>
          <w:trHeight w:hRule="exact" w:val="490"/>
        </w:trPr>
        <w:tc>
          <w:tcPr>
            <w:tcW w:w="8640" w:type="dxa"/>
            <w:gridSpan w:val="32"/>
          </w:tcPr>
          <w:p w:rsidR="00013DC0" w:rsidRDefault="00C92CE0">
            <w:pPr>
              <w:pStyle w:val="PacketDiagramBodyText"/>
            </w:pPr>
            <w:r>
              <w:t>unused2</w:t>
            </w:r>
          </w:p>
        </w:tc>
      </w:tr>
      <w:tr w:rsidR="00013DC0" w:rsidTr="00013DC0">
        <w:trPr>
          <w:trHeight w:hRule="exact" w:val="490"/>
        </w:trPr>
        <w:tc>
          <w:tcPr>
            <w:tcW w:w="2160" w:type="dxa"/>
            <w:gridSpan w:val="8"/>
          </w:tcPr>
          <w:p w:rsidR="00013DC0" w:rsidRDefault="00C92CE0">
            <w:pPr>
              <w:pStyle w:val="PacketDiagramBodyText"/>
            </w:pPr>
            <w:r>
              <w:t>clfolvl</w:t>
            </w:r>
          </w:p>
        </w:tc>
        <w:tc>
          <w:tcPr>
            <w:tcW w:w="2160" w:type="dxa"/>
            <w:gridSpan w:val="8"/>
          </w:tcPr>
          <w:p w:rsidR="00013DC0" w:rsidRDefault="00C92CE0">
            <w:pPr>
              <w:pStyle w:val="PacketDiagramBodyText"/>
            </w:pPr>
            <w:r>
              <w:t>ibstFltAutoNum</w:t>
            </w:r>
          </w:p>
        </w:tc>
        <w:tc>
          <w:tcPr>
            <w:tcW w:w="2160" w:type="dxa"/>
            <w:gridSpan w:val="8"/>
          </w:tcPr>
          <w:p w:rsidR="00013DC0" w:rsidRDefault="00C92CE0">
            <w:pPr>
              <w:pStyle w:val="PacketDiagramBodyText"/>
            </w:pPr>
            <w:r>
              <w:t>grfhic</w:t>
            </w:r>
          </w:p>
        </w:tc>
        <w:tc>
          <w:tcPr>
            <w:tcW w:w="2160" w:type="dxa"/>
            <w:gridSpan w:val="8"/>
          </w:tcPr>
          <w:p w:rsidR="00013DC0" w:rsidRDefault="00C92CE0">
            <w:pPr>
              <w:pStyle w:val="PacketDiagramBodyText"/>
            </w:pPr>
            <w:r>
              <w:t>unused3</w:t>
            </w:r>
          </w:p>
        </w:tc>
      </w:tr>
    </w:tbl>
    <w:p w:rsidR="00013DC0" w:rsidRDefault="00C92CE0">
      <w:pPr>
        <w:pStyle w:val="Definition-Field"/>
      </w:pPr>
      <w:r>
        <w:rPr>
          <w:b/>
        </w:rPr>
        <w:lastRenderedPageBreak/>
        <w:t xml:space="preserve">lsid (4 bytes): </w:t>
      </w:r>
      <w:r>
        <w:t>A signed integer that specifies the list identifier of an LSTF</w:t>
      </w:r>
      <w:r>
        <w:t xml:space="preserve">.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013DC0" w:rsidRDefault="00C92CE0">
      <w:pPr>
        <w:pStyle w:val="Definition-Field"/>
      </w:pPr>
      <w:r>
        <w:rPr>
          <w:b/>
        </w:rPr>
        <w:t xml:space="preserve">unused1 (4 bytes): </w:t>
      </w:r>
      <w:r>
        <w:t xml:space="preserve">This field MUST be ignored. </w:t>
      </w:r>
    </w:p>
    <w:p w:rsidR="00013DC0" w:rsidRDefault="00C92CE0">
      <w:pPr>
        <w:pStyle w:val="Definition-Field"/>
      </w:pPr>
      <w:r>
        <w:rPr>
          <w:b/>
        </w:rPr>
        <w:t xml:space="preserve">unused2 (4 bytes): </w:t>
      </w:r>
      <w:r>
        <w:t>This field MUST be igno</w:t>
      </w:r>
      <w:r>
        <w:t xml:space="preserve">red. </w:t>
      </w:r>
    </w:p>
    <w:p w:rsidR="00013DC0" w:rsidRDefault="00C92CE0">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w:t>
        </w:r>
        <w:r>
          <w:rPr>
            <w:rStyle w:val="Hyperlink"/>
            <w:b/>
          </w:rPr>
          <w:t>OData</w:t>
        </w:r>
      </w:hyperlink>
      <w:r>
        <w:t xml:space="preserve"> element that corresponds to this </w:t>
      </w:r>
      <w:r>
        <w:rPr>
          <w:b/>
        </w:rPr>
        <w:t>LFO</w:t>
      </w:r>
      <w:r>
        <w:t xml:space="preserve"> structure. </w:t>
      </w:r>
    </w:p>
    <w:p w:rsidR="00013DC0" w:rsidRDefault="00C92CE0">
      <w:pPr>
        <w:pStyle w:val="Definition-Field"/>
      </w:pPr>
      <w:r>
        <w:rPr>
          <w:b/>
        </w:rPr>
        <w:t xml:space="preserve">ibstFltAutoNum (1 byte):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900" w:type="dxa"/>
          </w:tcPr>
          <w:p w:rsidR="00013DC0" w:rsidRDefault="00C92CE0">
            <w:pPr>
              <w:pStyle w:val="TableHeaderText"/>
            </w:pPr>
            <w:r>
              <w:t>Value</w:t>
            </w:r>
          </w:p>
        </w:tc>
        <w:tc>
          <w:tcPr>
            <w:tcW w:w="7740" w:type="dxa"/>
          </w:tcPr>
          <w:p w:rsidR="00013DC0" w:rsidRDefault="00C92CE0">
            <w:pPr>
              <w:pStyle w:val="TableHeaderText"/>
            </w:pPr>
            <w:r>
              <w:t>Meaning</w:t>
            </w:r>
          </w:p>
        </w:tc>
      </w:tr>
      <w:tr w:rsidR="00013DC0" w:rsidTr="00013DC0">
        <w:tc>
          <w:tcPr>
            <w:tcW w:w="900" w:type="dxa"/>
          </w:tcPr>
          <w:p w:rsidR="00013DC0" w:rsidRDefault="00C92CE0">
            <w:pPr>
              <w:pStyle w:val="TableBodyText"/>
            </w:pPr>
            <w:r>
              <w:t>0x00</w:t>
            </w:r>
          </w:p>
        </w:tc>
        <w:tc>
          <w:tcPr>
            <w:tcW w:w="7740" w:type="dxa"/>
          </w:tcPr>
          <w:p w:rsidR="00013DC0" w:rsidRDefault="00C92CE0">
            <w:pPr>
              <w:pStyle w:val="TableBodyText"/>
            </w:pPr>
            <w:r>
              <w:t xml:space="preserve">This LFO is not used for any field. The </w:t>
            </w:r>
            <w:r>
              <w:rPr>
                <w:b/>
              </w:rPr>
              <w:t>fAutoNum</w:t>
            </w:r>
            <w:r>
              <w:t xml:space="preserve"> of the related LSTF</w:t>
            </w:r>
            <w:r>
              <w:rPr>
                <w:b/>
              </w:rPr>
              <w:t xml:space="preserve"> </w:t>
            </w:r>
            <w:r>
              <w:t>MUST be set to 0.</w:t>
            </w:r>
          </w:p>
        </w:tc>
      </w:tr>
      <w:tr w:rsidR="00013DC0" w:rsidTr="00013DC0">
        <w:tc>
          <w:tcPr>
            <w:tcW w:w="900" w:type="dxa"/>
          </w:tcPr>
          <w:p w:rsidR="00013DC0" w:rsidRDefault="00C92CE0">
            <w:pPr>
              <w:pStyle w:val="TableBodyText"/>
            </w:pPr>
            <w:r>
              <w:t>0xFC</w:t>
            </w:r>
          </w:p>
        </w:tc>
        <w:tc>
          <w:tcPr>
            <w:tcW w:w="7740" w:type="dxa"/>
          </w:tcPr>
          <w:p w:rsidR="00013DC0" w:rsidRDefault="00C92CE0">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013DC0" w:rsidTr="00013DC0">
        <w:tc>
          <w:tcPr>
            <w:tcW w:w="900" w:type="dxa"/>
          </w:tcPr>
          <w:p w:rsidR="00013DC0" w:rsidRDefault="00C92CE0">
            <w:pPr>
              <w:pStyle w:val="TableBodyText"/>
            </w:pPr>
            <w:r>
              <w:t>0xFD</w:t>
            </w:r>
          </w:p>
        </w:tc>
        <w:tc>
          <w:tcPr>
            <w:tcW w:w="7740" w:type="dxa"/>
          </w:tcPr>
          <w:p w:rsidR="00013DC0" w:rsidRDefault="00C92CE0">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013DC0" w:rsidTr="00013DC0">
        <w:tc>
          <w:tcPr>
            <w:tcW w:w="900" w:type="dxa"/>
          </w:tcPr>
          <w:p w:rsidR="00013DC0" w:rsidRDefault="00C92CE0">
            <w:pPr>
              <w:pStyle w:val="TableBodyText"/>
            </w:pPr>
            <w:r>
              <w:t>0xFE</w:t>
            </w:r>
          </w:p>
        </w:tc>
        <w:tc>
          <w:tcPr>
            <w:tcW w:w="7740" w:type="dxa"/>
          </w:tcPr>
          <w:p w:rsidR="00013DC0" w:rsidRDefault="00C92CE0">
            <w:pPr>
              <w:pStyle w:val="TableBodyText"/>
            </w:pPr>
            <w:r>
              <w:t xml:space="preserve">This LFO is used for the AUTONUM field (see AUTONUM in flt). The </w:t>
            </w:r>
            <w:r>
              <w:rPr>
                <w:b/>
              </w:rPr>
              <w:t>fAutoNum</w:t>
            </w:r>
            <w:r>
              <w:t xml:space="preserve"> of the relate</w:t>
            </w:r>
            <w:r>
              <w:t>d LSTF</w:t>
            </w:r>
            <w:r>
              <w:rPr>
                <w:b/>
              </w:rPr>
              <w:t xml:space="preserve"> </w:t>
            </w:r>
            <w:r>
              <w:t>MUST be set to 1.</w:t>
            </w:r>
          </w:p>
        </w:tc>
      </w:tr>
      <w:tr w:rsidR="00013DC0" w:rsidTr="00013DC0">
        <w:trPr>
          <w:trHeight w:val="828"/>
        </w:trPr>
        <w:tc>
          <w:tcPr>
            <w:tcW w:w="900" w:type="dxa"/>
          </w:tcPr>
          <w:p w:rsidR="00013DC0" w:rsidRDefault="00C92CE0">
            <w:pPr>
              <w:pStyle w:val="TableBodyText"/>
            </w:pPr>
            <w:r>
              <w:t>0xFF</w:t>
            </w:r>
          </w:p>
        </w:tc>
        <w:tc>
          <w:tcPr>
            <w:tcW w:w="7740" w:type="dxa"/>
          </w:tcPr>
          <w:p w:rsidR="00013DC0" w:rsidRDefault="00C92CE0">
            <w:pPr>
              <w:pStyle w:val="TableBodyText"/>
            </w:pPr>
            <w:r>
              <w:t xml:space="preserve">This LFO is not used for any field. The </w:t>
            </w:r>
            <w:r>
              <w:rPr>
                <w:b/>
              </w:rPr>
              <w:t>fAutoNum</w:t>
            </w:r>
            <w:r>
              <w:t xml:space="preserve"> of the related LSTF</w:t>
            </w:r>
            <w:r>
              <w:rPr>
                <w:b/>
              </w:rPr>
              <w:t xml:space="preserve"> </w:t>
            </w:r>
            <w:r>
              <w:t>MUST be set to 0.</w:t>
            </w:r>
          </w:p>
        </w:tc>
      </w:tr>
    </w:tbl>
    <w:p w:rsidR="00013DC0" w:rsidRDefault="00013DC0"/>
    <w:p w:rsidR="00013DC0" w:rsidRDefault="00C92CE0">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013DC0" w:rsidRDefault="00C92CE0">
      <w:pPr>
        <w:pStyle w:val="Definition-Field"/>
      </w:pPr>
      <w:r>
        <w:rPr>
          <w:b/>
        </w:rPr>
        <w:t xml:space="preserve">unused3 (1 byte): </w:t>
      </w:r>
      <w:r>
        <w:t xml:space="preserve">This field MUST be ignored. </w:t>
      </w:r>
    </w:p>
    <w:p w:rsidR="00013DC0" w:rsidRDefault="00C92CE0">
      <w:pPr>
        <w:pStyle w:val="Heading3"/>
      </w:pPr>
      <w:bookmarkStart w:id="3507" w:name="Section_1a3bc610c07a454e876f86534a50c33a"/>
      <w:bookmarkStart w:id="3508" w:name="LFOData"/>
      <w:bookmarkStart w:id="3509" w:name="_Toc190324694"/>
      <w:r>
        <w:t>LFOData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013DC0" w:rsidRDefault="00C92CE0">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w:t>
        </w:r>
        <w:r>
          <w:rPr>
            <w:rStyle w:val="Hyperlink"/>
          </w:rPr>
          <w:t>VL</w:t>
        </w:r>
      </w:hyperlink>
      <w:r>
        <w:t xml:space="preserve"> override data.</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cp</w:t>
            </w:r>
          </w:p>
        </w:tc>
      </w:tr>
      <w:tr w:rsidR="00013DC0" w:rsidTr="00013DC0">
        <w:trPr>
          <w:trHeight w:hRule="exact" w:val="490"/>
        </w:trPr>
        <w:tc>
          <w:tcPr>
            <w:tcW w:w="8640" w:type="dxa"/>
            <w:gridSpan w:val="32"/>
          </w:tcPr>
          <w:p w:rsidR="00013DC0" w:rsidRDefault="00C92CE0">
            <w:pPr>
              <w:pStyle w:val="PacketDiagramBodyText"/>
            </w:pPr>
            <w:r>
              <w:t>rgLfoLvl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013DC0" w:rsidRDefault="00C92CE0">
      <w:r>
        <w:rPr>
          <w:b/>
        </w:rPr>
        <w:t xml:space="preserve">rgLfoLvl (variable): </w:t>
      </w:r>
      <w:r>
        <w:t xml:space="preserve">An array of </w:t>
      </w:r>
      <w:hyperlink w:anchor="Section_2555c6ec604b48fd8484a2fdbb95b42c">
        <w:r>
          <w:rPr>
            <w:rStyle w:val="Hyperlink"/>
          </w:rPr>
          <w:t>LFOL</w:t>
        </w:r>
        <w:r>
          <w:rPr>
            <w:rStyle w:val="Hyperlink"/>
          </w:rPr>
          <w:t>VL</w:t>
        </w:r>
      </w:hyperlink>
      <w:r>
        <w:t xml:space="preserve">. The </w:t>
      </w:r>
      <w:r>
        <w:rPr>
          <w:b/>
        </w:rPr>
        <w:t>cLfolvl</w:t>
      </w:r>
      <w:r>
        <w:t xml:space="preserve"> field of the corresponding LFO specifies the count of elements in this array.</w:t>
      </w:r>
    </w:p>
    <w:p w:rsidR="00013DC0" w:rsidRDefault="00C92CE0">
      <w:pPr>
        <w:pStyle w:val="Heading3"/>
      </w:pPr>
      <w:bookmarkStart w:id="3510" w:name="Section_2555c6ec604b48fd8484a2fdbb95b42c"/>
      <w:bookmarkStart w:id="3511" w:name="LFOLVL"/>
      <w:bookmarkStart w:id="3512" w:name="_Toc190324695"/>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013DC0" w:rsidRDefault="00C92CE0">
      <w:r>
        <w:t xml:space="preserve">The </w:t>
      </w:r>
      <w:r>
        <w:rPr>
          <w:b/>
        </w:rPr>
        <w:t>LFOLVL</w:t>
      </w:r>
      <w:r>
        <w:t xml:space="preserve"> structure contains information th</w:t>
      </w:r>
      <w:r>
        <w:t xml:space="preserve">at is used to override the formatting information of a corresponding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iStartAt</w:t>
            </w:r>
          </w:p>
        </w:tc>
      </w:tr>
      <w:tr w:rsidR="00013DC0" w:rsidTr="00013DC0">
        <w:trPr>
          <w:trHeight w:hRule="exact" w:val="490"/>
        </w:trPr>
        <w:tc>
          <w:tcPr>
            <w:tcW w:w="1080" w:type="dxa"/>
            <w:gridSpan w:val="4"/>
          </w:tcPr>
          <w:p w:rsidR="00013DC0" w:rsidRDefault="00C92CE0">
            <w:pPr>
              <w:pStyle w:val="PacketDiagramBodyText"/>
            </w:pPr>
            <w:r>
              <w:t>iLvl</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160" w:type="dxa"/>
            <w:gridSpan w:val="8"/>
          </w:tcPr>
          <w:p w:rsidR="00013DC0" w:rsidRDefault="00C92CE0">
            <w:pPr>
              <w:pStyle w:val="PacketDiagramBodyText"/>
            </w:pPr>
            <w:r>
              <w:t>grfhic</w:t>
            </w:r>
          </w:p>
        </w:tc>
        <w:tc>
          <w:tcPr>
            <w:tcW w:w="4050" w:type="dxa"/>
            <w:gridSpan w:val="15"/>
          </w:tcPr>
          <w:p w:rsidR="00013DC0" w:rsidRDefault="00C92CE0">
            <w:pPr>
              <w:pStyle w:val="PacketDiagramBodyText"/>
            </w:pPr>
            <w:r>
              <w:t>unused1</w:t>
            </w:r>
          </w:p>
        </w:tc>
        <w:tc>
          <w:tcPr>
            <w:tcW w:w="810" w:type="dxa"/>
            <w:gridSpan w:val="3"/>
          </w:tcPr>
          <w:p w:rsidR="00013DC0" w:rsidRDefault="00C92CE0">
            <w:pPr>
              <w:pStyle w:val="PacketDiagramBodyText"/>
            </w:pPr>
            <w:r>
              <w:t>C</w:t>
            </w:r>
          </w:p>
        </w:tc>
      </w:tr>
      <w:tr w:rsidR="00013DC0" w:rsidTr="00013DC0">
        <w:trPr>
          <w:trHeight w:hRule="exact" w:val="490"/>
        </w:trPr>
        <w:tc>
          <w:tcPr>
            <w:tcW w:w="8640" w:type="dxa"/>
            <w:gridSpan w:val="32"/>
          </w:tcPr>
          <w:p w:rsidR="00013DC0" w:rsidRDefault="00C92CE0">
            <w:pPr>
              <w:pStyle w:val="PacketDiagramBodyText"/>
            </w:pPr>
            <w:r>
              <w:t>lvl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w:t>
      </w:r>
      <w:r>
        <w:t>or equal to zero. If both fStartAt and fFormatting are set to 0x1, or if fStartAt is set to 0x0, this value is undefined and MUST be ignored.</w:t>
      </w:r>
    </w:p>
    <w:p w:rsidR="00013DC0" w:rsidRDefault="00C92CE0">
      <w:pPr>
        <w:pStyle w:val="Definition-Field"/>
      </w:pPr>
      <w:r>
        <w:rPr>
          <w:b/>
        </w:rPr>
        <w:t xml:space="preserve">iLvl (4 bits): </w:t>
      </w:r>
      <w:r>
        <w:t>An unsigned integer that specifies the zero-based level of the list that this overrides. This LFOLV</w:t>
      </w:r>
      <w:r>
        <w:t xml:space="preserve">L overrides the LVL that specifies the level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w:t>
      </w:r>
      <w:r>
        <w:t>h this LFOLVL corresponds. This value MUST be less than or equal to 0x08.</w:t>
      </w:r>
    </w:p>
    <w:p w:rsidR="00013DC0" w:rsidRDefault="00C92CE0">
      <w:pPr>
        <w:pStyle w:val="Definition-Field"/>
      </w:pPr>
      <w:r>
        <w:rPr>
          <w:b/>
        </w:rPr>
        <w:t xml:space="preserve">A - fStartAt (1 bit): </w:t>
      </w:r>
      <w:r>
        <w:t>A bit that specifies whether this LFOLVL overrides the start-at value of the level.</w:t>
      </w:r>
    </w:p>
    <w:p w:rsidR="00013DC0" w:rsidRDefault="00C92CE0">
      <w:pPr>
        <w:pStyle w:val="Definition-Field"/>
      </w:pPr>
      <w:r>
        <w:rPr>
          <w:b/>
        </w:rPr>
        <w:t xml:space="preserve">B - fFormatting (1 bit): </w:t>
      </w:r>
      <w:r>
        <w:t xml:space="preserve">A bit that specifies whether </w:t>
      </w:r>
      <w:r>
        <w:rPr>
          <w:b/>
        </w:rPr>
        <w:t>lvl</w:t>
      </w:r>
      <w:r>
        <w:t xml:space="preserve"> is an LVL that ove</w:t>
      </w:r>
      <w:r>
        <w:t>rrides the corresponding LVL.</w:t>
      </w:r>
    </w:p>
    <w:p w:rsidR="00013DC0" w:rsidRDefault="00C92CE0">
      <w:pPr>
        <w:pStyle w:val="Definition-Field"/>
      </w:pPr>
      <w:r>
        <w:rPr>
          <w:b/>
        </w:rPr>
        <w:t xml:space="preserve">grfhic (8 bits):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013DC0" w:rsidRDefault="00C92CE0">
      <w:pPr>
        <w:pStyle w:val="Definition-Field"/>
      </w:pPr>
      <w:r>
        <w:rPr>
          <w:b/>
        </w:rPr>
        <w:t xml:space="preserve">unused1 (15 bits): </w:t>
      </w:r>
      <w:r>
        <w:t>This MUST be ignored.</w:t>
      </w:r>
    </w:p>
    <w:p w:rsidR="00013DC0" w:rsidRDefault="00C92CE0">
      <w:pPr>
        <w:pStyle w:val="Definition-Field"/>
      </w:pPr>
      <w:r>
        <w:rPr>
          <w:b/>
        </w:rPr>
        <w:t xml:space="preserve">C - unused2 (3 bits): </w:t>
      </w:r>
      <w:r>
        <w:t>This MUST be ignored.</w:t>
      </w:r>
    </w:p>
    <w:p w:rsidR="00013DC0" w:rsidRDefault="00C92CE0">
      <w:pPr>
        <w:pStyle w:val="Definition-Field"/>
      </w:pPr>
      <w:r>
        <w:rPr>
          <w:b/>
        </w:rPr>
        <w:t xml:space="preserve">lvl (variable): </w:t>
      </w:r>
      <w:r>
        <w:t xml:space="preserve">If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013DC0" w:rsidRDefault="00C92CE0">
      <w:pPr>
        <w:pStyle w:val="Heading3"/>
      </w:pPr>
      <w:bookmarkStart w:id="3513" w:name="Section_f2773236fc5b4361abf6ea357cd4c89a"/>
      <w:bookmarkStart w:id="3514" w:name="LID"/>
      <w:bookmarkStart w:id="3515" w:name="_Toc190324696"/>
      <w:r>
        <w:t>LID</w:t>
      </w:r>
      <w:bookmarkEnd w:id="3513"/>
      <w:bookmarkEnd w:id="3514"/>
      <w:bookmarkEnd w:id="3515"/>
      <w:r>
        <w:fldChar w:fldCharType="begin"/>
      </w:r>
      <w:r>
        <w:instrText xml:space="preserve"> XE "Details:LID structur</w:instrText>
      </w:r>
      <w:r>
        <w:instrText xml:space="preserve">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 types:LID" </w:instrText>
      </w:r>
      <w:r>
        <w:fldChar w:fldCharType="end"/>
      </w:r>
    </w:p>
    <w:p w:rsidR="00013DC0" w:rsidRDefault="00C92CE0">
      <w:r>
        <w:t xml:space="preserve">The </w:t>
      </w:r>
      <w:r>
        <w:rPr>
          <w:b/>
        </w:rPr>
        <w:t>LID</w:t>
      </w:r>
      <w:r>
        <w:t xml:space="preserve"> structure is an unsigned 16-bit integer that specifies a language code.</w:t>
      </w:r>
    </w:p>
    <w:p w:rsidR="00013DC0" w:rsidRDefault="00C92CE0">
      <w:pPr>
        <w:pStyle w:val="Heading3"/>
      </w:pPr>
      <w:bookmarkStart w:id="3516" w:name="Section_8ff6f5f0ee6548e3ab1ef15deeb24355"/>
      <w:bookmarkStart w:id="3517" w:name="LPStd"/>
      <w:bookmarkStart w:id="3518" w:name="_Toc190324697"/>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w:instrText>
      </w:r>
      <w:r>
        <w:instrText xml:space="preserve">s:LPStd" </w:instrText>
      </w:r>
      <w:r>
        <w:fldChar w:fldCharType="end"/>
      </w:r>
    </w:p>
    <w:p w:rsidR="00013DC0" w:rsidRDefault="00C92CE0">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cbStd</w:t>
            </w:r>
          </w:p>
        </w:tc>
        <w:tc>
          <w:tcPr>
            <w:tcW w:w="4320" w:type="dxa"/>
            <w:gridSpan w:val="16"/>
          </w:tcPr>
          <w:p w:rsidR="00013DC0" w:rsidRDefault="00C92CE0">
            <w:pPr>
              <w:pStyle w:val="PacketDiagramBodyText"/>
            </w:pPr>
            <w:r>
              <w:t>std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 xml:space="preserve">cbStd (2 bytes): </w:t>
      </w:r>
      <w:r>
        <w:t xml:space="preserve">A signed integer that specifies the size, in bytes, of </w:t>
      </w:r>
      <w:r>
        <w:rPr>
          <w:b/>
        </w:rPr>
        <w:t>std</w:t>
      </w:r>
      <w:r>
        <w:t xml:space="preserve">. </w:t>
      </w:r>
      <w:r>
        <w:t>This value MUST NOT be less than 0. LPStd structures are stored on even-byte boundaries, but this length MUST NOT include this padding.</w:t>
      </w:r>
    </w:p>
    <w:p w:rsidR="00013DC0" w:rsidRDefault="00C92CE0">
      <w:pPr>
        <w:pStyle w:val="Definition-Field2"/>
      </w:pPr>
      <w:r>
        <w:t xml:space="preserve">A style definition can be empty, in which case </w:t>
      </w:r>
      <w:r>
        <w:rPr>
          <w:b/>
        </w:rPr>
        <w:t>cbStd</w:t>
      </w:r>
      <w:r>
        <w:t xml:space="preserve"> MUST be 0.</w:t>
      </w:r>
    </w:p>
    <w:p w:rsidR="00013DC0" w:rsidRDefault="00C92CE0">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013DC0" w:rsidRDefault="00C92CE0">
      <w:pPr>
        <w:pStyle w:val="Heading3"/>
      </w:pPr>
      <w:bookmarkStart w:id="3519" w:name="Section_51f9dd6266af4a7891740fe432cd1acf"/>
      <w:bookmarkStart w:id="3520" w:name="LPStshi"/>
      <w:bookmarkStart w:id="3521" w:name="_Toc190324698"/>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013DC0" w:rsidRDefault="00C92CE0">
      <w:r>
        <w:t xml:space="preserve">The </w:t>
      </w:r>
      <w:r>
        <w:rPr>
          <w:b/>
        </w:rPr>
        <w:t>LPStshi</w:t>
      </w:r>
      <w:r>
        <w:t xml:space="preserve"> structure specifies ge</w:t>
      </w:r>
      <w:r>
        <w:t>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cbStshi</w:t>
            </w:r>
          </w:p>
        </w:tc>
        <w:tc>
          <w:tcPr>
            <w:tcW w:w="4320" w:type="dxa"/>
            <w:gridSpan w:val="16"/>
          </w:tcPr>
          <w:p w:rsidR="00013DC0" w:rsidRDefault="00C92CE0">
            <w:pPr>
              <w:pStyle w:val="PacketDiagramBodyText"/>
            </w:pPr>
            <w:r>
              <w:t>stshi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cbStshi (2 bytes): </w:t>
      </w:r>
      <w:r>
        <w:t xml:space="preserve">An unsigned integer that specifies the size, in bytes, of </w:t>
      </w:r>
      <w:r>
        <w:rPr>
          <w:b/>
        </w:rPr>
        <w:t>stshi</w:t>
      </w:r>
      <w:r>
        <w:t>.</w:t>
      </w:r>
    </w:p>
    <w:p w:rsidR="00013DC0" w:rsidRDefault="00C92CE0">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013DC0" w:rsidRDefault="00C92CE0">
      <w:pPr>
        <w:pStyle w:val="Heading3"/>
      </w:pPr>
      <w:bookmarkStart w:id="3522" w:name="Section_76eda4e10a08406d862b2563385b9fe4"/>
      <w:bookmarkStart w:id="3523" w:name="LPStshiGrpPrl"/>
      <w:bookmarkStart w:id="3524" w:name="_Toc190324699"/>
      <w:r>
        <w:t>LPStshiGrpPrl</w:t>
      </w:r>
      <w:bookmarkEnd w:id="3522"/>
      <w:bookmarkEnd w:id="3523"/>
      <w:bookmarkEnd w:id="3524"/>
      <w:r>
        <w:fldChar w:fldCharType="begin"/>
      </w:r>
      <w:r>
        <w:instrText xml:space="preserve"> XE "Details:LPStshiGrpPrl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w:instrText>
      </w:r>
      <w:r>
        <w:instrText xml:space="preserve">Prl" </w:instrText>
      </w:r>
      <w:r>
        <w:fldChar w:fldCharType="end"/>
      </w:r>
    </w:p>
    <w:p w:rsidR="00013DC0" w:rsidRDefault="00C92CE0">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cbGrpprl</w:t>
            </w:r>
          </w:p>
        </w:tc>
      </w:tr>
      <w:tr w:rsidR="00013DC0" w:rsidTr="00013DC0">
        <w:trPr>
          <w:trHeight w:hRule="exact" w:val="490"/>
        </w:trPr>
        <w:tc>
          <w:tcPr>
            <w:tcW w:w="8640" w:type="dxa"/>
            <w:gridSpan w:val="32"/>
          </w:tcPr>
          <w:p w:rsidR="00013DC0" w:rsidRDefault="00C92CE0">
            <w:pPr>
              <w:pStyle w:val="PacketDiagramBodyText"/>
            </w:pPr>
            <w:r>
              <w:t>grpprl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cbGrpprl (4 bytes): </w:t>
      </w:r>
      <w:r>
        <w:t xml:space="preserve">A signed 32-bit integer that specifies the size, in bytes, of </w:t>
      </w:r>
      <w:r>
        <w:rPr>
          <w:b/>
        </w:rPr>
        <w:t>grpprl</w:t>
      </w:r>
      <w:r>
        <w:t>.</w:t>
      </w:r>
    </w:p>
    <w:p w:rsidR="00013DC0" w:rsidRDefault="00C92CE0">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013DC0" w:rsidRDefault="00C92CE0">
      <w:pPr>
        <w:pStyle w:val="Heading3"/>
      </w:pPr>
      <w:bookmarkStart w:id="3525" w:name="Section_15038623de68452c9e1a7121b3ae5624"/>
      <w:bookmarkStart w:id="3526" w:name="LPUpxChpx"/>
      <w:bookmarkStart w:id="3527" w:name="_Toc190324700"/>
      <w:r>
        <w:t>LPUpxChpx</w:t>
      </w:r>
      <w:bookmarkEnd w:id="3525"/>
      <w:bookmarkEnd w:id="3526"/>
      <w:bookmarkEnd w:id="3527"/>
      <w:r>
        <w:fldChar w:fldCharType="begin"/>
      </w:r>
      <w:r>
        <w:instrText xml:space="preserve"> XE "Details:LPUpxChpx structure"</w:instrText>
      </w:r>
      <w:r>
        <w:instrText xml:space="preserv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013DC0" w:rsidRDefault="00C92CE0">
      <w:r>
        <w:t xml:space="preserve">The </w:t>
      </w:r>
      <w:r>
        <w:rPr>
          <w:b/>
        </w:rPr>
        <w:t>LPUpxChpx</w:t>
      </w:r>
      <w:r>
        <w:t xml:space="preserve"> structure specifies character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cbUpx</w:t>
            </w:r>
          </w:p>
        </w:tc>
        <w:tc>
          <w:tcPr>
            <w:tcW w:w="4320" w:type="dxa"/>
            <w:gridSpan w:val="16"/>
          </w:tcPr>
          <w:p w:rsidR="00013DC0" w:rsidRDefault="00C92CE0">
            <w:pPr>
              <w:pStyle w:val="PacketDiagramBodyText"/>
            </w:pPr>
            <w:r>
              <w:t>CHPX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cbUpx (2 bytes): </w:t>
      </w:r>
      <w:r>
        <w:t xml:space="preserve"> An unsigned integer that specifies the size, in bytes, of </w:t>
      </w:r>
      <w:r>
        <w:rPr>
          <w:b/>
        </w:rPr>
        <w:t>CHPX</w:t>
      </w:r>
      <w:r>
        <w:t>. This value does not include the padding.</w:t>
      </w:r>
    </w:p>
    <w:p w:rsidR="00013DC0" w:rsidRDefault="00C92CE0">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013DC0" w:rsidRDefault="00C92CE0">
      <w:pPr>
        <w:pStyle w:val="Heading3"/>
      </w:pPr>
      <w:bookmarkStart w:id="3528" w:name="Section_0771f95dbe8f4c9ca976a432598f8e40"/>
      <w:bookmarkStart w:id="3529" w:name="LPUpxChpxRM"/>
      <w:bookmarkStart w:id="3530" w:name="_Toc190324701"/>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013DC0" w:rsidRDefault="00C92CE0">
      <w:r>
        <w:t xml:space="preserve">The </w:t>
      </w:r>
      <w:r>
        <w:rPr>
          <w:b/>
        </w:rPr>
        <w:t>LPUpxChpxRM</w:t>
      </w:r>
      <w:r>
        <w:t xml:space="preserve"> structure that specifies character formatting properties for revision-marked style formatting.</w:t>
      </w:r>
    </w:p>
    <w:p w:rsidR="00013DC0" w:rsidRDefault="00C92CE0">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cbUpx</w:t>
            </w:r>
          </w:p>
        </w:tc>
        <w:tc>
          <w:tcPr>
            <w:tcW w:w="4320" w:type="dxa"/>
            <w:gridSpan w:val="16"/>
          </w:tcPr>
          <w:p w:rsidR="00013DC0" w:rsidRDefault="00C92CE0">
            <w:pPr>
              <w:pStyle w:val="PacketDiagramBodyText"/>
            </w:pPr>
            <w:r>
              <w:t>CHPX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cbUpx (2 bytes): </w:t>
      </w:r>
      <w:r>
        <w:t xml:space="preserve"> An unsigned integer that specifies the length, in bytes, of </w:t>
      </w:r>
      <w:r>
        <w:rPr>
          <w:b/>
        </w:rPr>
        <w:t>CHPX</w:t>
      </w:r>
      <w:r>
        <w:t>. This value MUST NOT include padding.</w:t>
      </w:r>
    </w:p>
    <w:p w:rsidR="00013DC0" w:rsidRDefault="00C92CE0">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013DC0" w:rsidRDefault="00C92CE0">
      <w:pPr>
        <w:pStyle w:val="Heading3"/>
      </w:pPr>
      <w:bookmarkStart w:id="3531" w:name="Section_44774bb4730b4a4680028608ae2e9525"/>
      <w:bookmarkStart w:id="3532" w:name="LPUpxPapx"/>
      <w:bookmarkStart w:id="3533" w:name="_Toc190324702"/>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013DC0" w:rsidRDefault="00C92CE0">
      <w:r>
        <w:t xml:space="preserve">The </w:t>
      </w:r>
      <w:r>
        <w:rPr>
          <w:b/>
        </w:rPr>
        <w:t>LPUpxPapx</w:t>
      </w:r>
      <w:r>
        <w:t xml:space="preserve"> structure specifies paragraph formatting properties.</w:t>
      </w:r>
    </w:p>
    <w:p w:rsidR="00013DC0" w:rsidRDefault="00C92CE0">
      <w:r>
        <w:t>The structure is padded to an even length, but the lengt</w:t>
      </w:r>
      <w:r>
        <w:t xml:space="preserve">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cbUpx</w:t>
            </w:r>
          </w:p>
        </w:tc>
        <w:tc>
          <w:tcPr>
            <w:tcW w:w="4320" w:type="dxa"/>
            <w:gridSpan w:val="16"/>
          </w:tcPr>
          <w:p w:rsidR="00013DC0" w:rsidRDefault="00C92CE0">
            <w:pPr>
              <w:pStyle w:val="PacketDiagramBodyText"/>
            </w:pPr>
            <w:r>
              <w:t>PAPX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cbUpx (2 bytes): </w:t>
      </w:r>
      <w:r>
        <w:t xml:space="preserve">An unsigned integer that specifies the size, in bytes, of </w:t>
      </w:r>
      <w:r>
        <w:rPr>
          <w:b/>
        </w:rPr>
        <w:t>PAPX</w:t>
      </w:r>
      <w:r>
        <w:t xml:space="preserve">, not including the (potential) </w:t>
      </w:r>
      <w:r>
        <w:t>padding.</w:t>
      </w:r>
    </w:p>
    <w:p w:rsidR="00013DC0" w:rsidRDefault="00C92CE0">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013DC0" w:rsidRDefault="00C92CE0">
      <w:pPr>
        <w:pStyle w:val="Heading3"/>
      </w:pPr>
      <w:bookmarkStart w:id="3534" w:name="Section_a35ca0c346a745a8a48167f786219f52"/>
      <w:bookmarkStart w:id="3535" w:name="LPUpxPapxRM"/>
      <w:bookmarkStart w:id="3536" w:name="_Toc190324703"/>
      <w:r>
        <w:t>LPUpxPapxRM</w:t>
      </w:r>
      <w:bookmarkEnd w:id="3534"/>
      <w:bookmarkEnd w:id="3535"/>
      <w:bookmarkEnd w:id="3536"/>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w:instrText>
      </w:r>
      <w:r>
        <w:instrText xml:space="preserve">E "Basic types:LPUpxPapxRM" </w:instrText>
      </w:r>
      <w:r>
        <w:fldChar w:fldCharType="end"/>
      </w:r>
    </w:p>
    <w:p w:rsidR="00013DC0" w:rsidRDefault="00C92CE0">
      <w:r>
        <w:t xml:space="preserve">The </w:t>
      </w:r>
      <w:r>
        <w:rPr>
          <w:b/>
        </w:rPr>
        <w:t>LPUpxPapxRM</w:t>
      </w:r>
      <w:r>
        <w:t xml:space="preserve"> structure specifies the paragraph formatting properties that are used for revision-marked style formatting.</w:t>
      </w:r>
    </w:p>
    <w:p w:rsidR="00013DC0" w:rsidRDefault="00C92CE0">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cbUpx</w:t>
            </w:r>
          </w:p>
        </w:tc>
        <w:tc>
          <w:tcPr>
            <w:tcW w:w="4320" w:type="dxa"/>
            <w:gridSpan w:val="16"/>
          </w:tcPr>
          <w:p w:rsidR="00013DC0" w:rsidRDefault="00C92CE0">
            <w:pPr>
              <w:pStyle w:val="PacketDiagramBodyText"/>
            </w:pPr>
            <w:r>
              <w:t>PAPX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013DC0" w:rsidRDefault="00C92CE0">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013DC0" w:rsidRDefault="00C92CE0">
      <w:pPr>
        <w:pStyle w:val="Heading3"/>
      </w:pPr>
      <w:bookmarkStart w:id="3537" w:name="Section_2fc966ac0d754d4c95d9ec13e0d49795"/>
      <w:bookmarkStart w:id="3538" w:name="LPUpxRm"/>
      <w:bookmarkStart w:id="3539" w:name="_Toc190324704"/>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013DC0" w:rsidRDefault="00C92CE0">
      <w:r>
        <w:t xml:space="preserve">The </w:t>
      </w:r>
      <w:r>
        <w:rPr>
          <w:b/>
        </w:rPr>
        <w:t>LPUpxRm</w:t>
      </w:r>
      <w:r>
        <w:t xml:space="preserve"> structure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cbUpx</w:t>
            </w:r>
          </w:p>
        </w:tc>
        <w:tc>
          <w:tcPr>
            <w:tcW w:w="4320" w:type="dxa"/>
            <w:gridSpan w:val="16"/>
          </w:tcPr>
          <w:p w:rsidR="00013DC0" w:rsidRDefault="00C92CE0">
            <w:pPr>
              <w:pStyle w:val="PacketDiagramBodyText"/>
            </w:pPr>
            <w:r>
              <w:t>RM</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cbUpx (2 bytes): </w:t>
      </w:r>
      <w:r>
        <w:t xml:space="preserve">An unsigned 16-bit integer that specifies the size, in bytes, of </w:t>
      </w:r>
      <w:r>
        <w:rPr>
          <w:b/>
        </w:rPr>
        <w:t>RM</w:t>
      </w:r>
      <w:r>
        <w:t>. This value MUST be 0x0006.</w:t>
      </w:r>
    </w:p>
    <w:p w:rsidR="00013DC0" w:rsidRDefault="00C92CE0">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013DC0" w:rsidRDefault="00C92CE0">
      <w:pPr>
        <w:pStyle w:val="Heading3"/>
      </w:pPr>
      <w:bookmarkStart w:id="3540" w:name="Section_4ca0a4e96033481ab001d238838473df"/>
      <w:bookmarkStart w:id="3541" w:name="LPUpxTapx"/>
      <w:bookmarkStart w:id="3542" w:name="_Toc190324705"/>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w:instrText>
      </w:r>
      <w:r>
        <w:instrText xml:space="preserve">" </w:instrText>
      </w:r>
      <w:r>
        <w:fldChar w:fldCharType="end"/>
      </w:r>
    </w:p>
    <w:p w:rsidR="00013DC0" w:rsidRDefault="00C92CE0">
      <w:r>
        <w:t xml:space="preserve">The </w:t>
      </w:r>
      <w:r>
        <w:rPr>
          <w:b/>
        </w:rPr>
        <w:t>LPUpxTapx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cbUpx</w:t>
            </w:r>
          </w:p>
        </w:tc>
        <w:tc>
          <w:tcPr>
            <w:tcW w:w="4320" w:type="dxa"/>
            <w:gridSpan w:val="16"/>
          </w:tcPr>
          <w:p w:rsidR="00013DC0" w:rsidRDefault="00C92CE0">
            <w:pPr>
              <w:pStyle w:val="PacketDiagramBodyText"/>
            </w:pPr>
            <w:r>
              <w:t>TAPX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cbUpx (2 bytes): </w:t>
      </w:r>
      <w:r>
        <w:t xml:space="preserve">An unsigned integer that specifies the size, in bytes, of </w:t>
      </w:r>
      <w:r>
        <w:rPr>
          <w:b/>
        </w:rPr>
        <w:t>TAPX</w:t>
      </w:r>
      <w:r>
        <w:t>. This value does not include padding.</w:t>
      </w:r>
    </w:p>
    <w:p w:rsidR="00013DC0" w:rsidRDefault="00C92CE0">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w:t>
      </w:r>
      <w:r>
        <w:t>ng properties.</w:t>
      </w:r>
    </w:p>
    <w:p w:rsidR="00013DC0" w:rsidRDefault="00C92CE0">
      <w:pPr>
        <w:pStyle w:val="Heading3"/>
      </w:pPr>
      <w:bookmarkStart w:id="3543" w:name="Section_12dc49ca770444f18136c0cd721c5a35"/>
      <w:bookmarkStart w:id="3544" w:name="LPXCharBuffer9"/>
      <w:bookmarkStart w:id="3545" w:name="_Toc190324706"/>
      <w:r>
        <w:t>LPXCharBuffer9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013DC0" w:rsidRDefault="00C92CE0">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cch</w:t>
            </w:r>
          </w:p>
        </w:tc>
        <w:tc>
          <w:tcPr>
            <w:tcW w:w="4320" w:type="dxa"/>
            <w:gridSpan w:val="16"/>
          </w:tcPr>
          <w:p w:rsidR="00013DC0" w:rsidRDefault="00C92CE0">
            <w:pPr>
              <w:pStyle w:val="PacketDiagramBodyText"/>
            </w:pPr>
            <w:r>
              <w:t>xcharArray (18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 xml:space="preserve">cch (2 bytes): </w:t>
      </w:r>
      <w:r>
        <w:t xml:space="preserve">An unsigned integer that </w:t>
      </w:r>
      <w:r>
        <w:t>specifies the number of characters from the buffer that are actually used. This value MUST be less than or equal to 9.</w:t>
      </w:r>
    </w:p>
    <w:p w:rsidR="00013DC0" w:rsidRDefault="00C92CE0">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w:t>
      </w:r>
      <w:r>
        <w:t xml:space="preserve">ST be ignored. </w:t>
      </w:r>
    </w:p>
    <w:p w:rsidR="00013DC0" w:rsidRDefault="00C92CE0">
      <w:pPr>
        <w:pStyle w:val="Heading3"/>
      </w:pPr>
      <w:bookmarkStart w:id="3546" w:name="Section_fd7aaee1750743abb39c59e94de198a4"/>
      <w:bookmarkStart w:id="3547" w:name="LSD"/>
      <w:bookmarkStart w:id="3548" w:name="_Toc190324707"/>
      <w:r>
        <w:t>LSD</w:t>
      </w:r>
      <w:bookmarkEnd w:id="3546"/>
      <w:bookmarkEnd w:id="3547"/>
      <w:bookmarkEnd w:id="3548"/>
      <w:r>
        <w:fldChar w:fldCharType="begin"/>
      </w:r>
      <w:r>
        <w:instrText xml:space="preserve"> XE "Details:LSD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013DC0" w:rsidRDefault="00C92CE0">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3240" w:type="dxa"/>
            <w:gridSpan w:val="12"/>
          </w:tcPr>
          <w:p w:rsidR="00013DC0" w:rsidRDefault="00C92CE0">
            <w:pPr>
              <w:pStyle w:val="PacketDiagramBodyText"/>
            </w:pPr>
            <w:r>
              <w:t>iPriority</w:t>
            </w:r>
          </w:p>
        </w:tc>
        <w:tc>
          <w:tcPr>
            <w:tcW w:w="4320" w:type="dxa"/>
            <w:gridSpan w:val="16"/>
          </w:tcPr>
          <w:p w:rsidR="00013DC0" w:rsidRDefault="00C92CE0">
            <w:pPr>
              <w:pStyle w:val="PacketDiagramBodyText"/>
            </w:pPr>
            <w:r>
              <w:t>fReserved</w:t>
            </w:r>
          </w:p>
        </w:tc>
      </w:tr>
    </w:tbl>
    <w:p w:rsidR="00013DC0" w:rsidRDefault="00C92CE0">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013DC0" w:rsidRDefault="00C92CE0">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013DC0" w:rsidRDefault="00C92CE0">
      <w:pPr>
        <w:pStyle w:val="Definition-Field"/>
      </w:pPr>
      <w:r>
        <w:rPr>
          <w:b/>
        </w:rPr>
        <w:t>C - fUnh</w:t>
      </w:r>
      <w:r>
        <w:rPr>
          <w:b/>
        </w:rPr>
        <w:t xml:space="preserve">ideWhenUsed (1 bit): </w:t>
      </w:r>
      <w:r>
        <w:t xml:space="preserve">Specifies the value that the </w:t>
      </w:r>
      <w:r>
        <w:rPr>
          <w:b/>
        </w:rPr>
        <w:t>fUnhideWhenUsed</w:t>
      </w:r>
      <w:r>
        <w:t xml:space="preserve"> field of GRFSTD is set to when this latent style is instantiated.</w:t>
      </w:r>
    </w:p>
    <w:p w:rsidR="00013DC0" w:rsidRDefault="00C92CE0">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r>
        <w:t>.</w:t>
      </w:r>
    </w:p>
    <w:p w:rsidR="00013DC0" w:rsidRDefault="00C92CE0">
      <w:pPr>
        <w:pStyle w:val="Definition-Field"/>
      </w:pPr>
      <w:r>
        <w:rPr>
          <w:b/>
        </w:rPr>
        <w:t xml:space="preserve">iPriority (12 bits): </w:t>
      </w:r>
      <w:r>
        <w:t xml:space="preserve"> An unsigned integer that specifies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w:t>
      </w:r>
      <w:r>
        <w:t>and 0x0063, inclusive.</w:t>
      </w:r>
    </w:p>
    <w:p w:rsidR="00013DC0" w:rsidRDefault="00C92CE0">
      <w:pPr>
        <w:pStyle w:val="Definition-Field"/>
      </w:pPr>
      <w:r>
        <w:rPr>
          <w:b/>
        </w:rPr>
        <w:t xml:space="preserve">fReserved (16 bits): </w:t>
      </w:r>
      <w:r>
        <w:t>This value MUST be 0 and MUST be ignored.</w:t>
      </w:r>
    </w:p>
    <w:p w:rsidR="00013DC0" w:rsidRDefault="00C92CE0">
      <w:pPr>
        <w:pStyle w:val="Heading3"/>
      </w:pPr>
      <w:bookmarkStart w:id="3549" w:name="Section_fcdd2b799d474e0cb1fd705aeab88e41"/>
      <w:bookmarkStart w:id="3550" w:name="LSPD"/>
      <w:bookmarkStart w:id="3551" w:name="_Toc190324708"/>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013DC0" w:rsidRDefault="00C92CE0">
      <w:r>
        <w:t xml:space="preserve">The </w:t>
      </w:r>
      <w:r>
        <w:rPr>
          <w:b/>
        </w:rPr>
        <w:t>LSPD</w:t>
      </w:r>
      <w:r>
        <w:t xml:space="preserve"> structure specifies the spacing between lines in a pa</w:t>
      </w:r>
      <w:r>
        <w:t>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dyaLine</w:t>
            </w:r>
          </w:p>
        </w:tc>
        <w:tc>
          <w:tcPr>
            <w:tcW w:w="4320" w:type="dxa"/>
            <w:gridSpan w:val="16"/>
          </w:tcPr>
          <w:p w:rsidR="00013DC0" w:rsidRDefault="00C92CE0">
            <w:pPr>
              <w:pStyle w:val="PacketDiagramBodyText"/>
            </w:pPr>
            <w:r>
              <w:t>fMultLinespace</w:t>
            </w:r>
          </w:p>
        </w:tc>
      </w:tr>
    </w:tbl>
    <w:p w:rsidR="00013DC0" w:rsidRDefault="00C92CE0">
      <w:pPr>
        <w:pStyle w:val="Definition-Field"/>
      </w:pPr>
      <w:r>
        <w:rPr>
          <w:b/>
        </w:rPr>
        <w:t xml:space="preserve">dyaLine (16 bits): </w:t>
      </w:r>
      <w:r>
        <w:t xml:space="preserve"> An integer that specifies the spacing between lines, based on the following rules: </w:t>
      </w:r>
    </w:p>
    <w:p w:rsidR="00013DC0" w:rsidRDefault="00C92CE0">
      <w:pPr>
        <w:pStyle w:val="ListParagraph"/>
        <w:numPr>
          <w:ilvl w:val="0"/>
          <w:numId w:val="47"/>
        </w:numPr>
      </w:pPr>
      <w:r>
        <w:rPr>
          <w:b/>
        </w:rPr>
        <w:t>dyaLine</w:t>
      </w:r>
      <w:r>
        <w:t xml:space="preserve"> MUST either be between 0x0000 and 0x7BC0 or between 0x8440 and 0xFFFF.</w:t>
      </w:r>
    </w:p>
    <w:p w:rsidR="00013DC0" w:rsidRDefault="00C92CE0">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013DC0" w:rsidRDefault="00C92CE0">
      <w:pPr>
        <w:pStyle w:val="ListParagraph"/>
        <w:numPr>
          <w:ilvl w:val="0"/>
          <w:numId w:val="47"/>
        </w:numPr>
      </w:pPr>
      <w:r>
        <w:t xml:space="preserve">When </w:t>
      </w:r>
      <w:r>
        <w:rPr>
          <w:b/>
        </w:rPr>
        <w:t>fMultLinespa</w:t>
      </w:r>
      <w:r>
        <w:rPr>
          <w:b/>
        </w:rPr>
        <w:t>ce</w:t>
      </w:r>
      <w:r>
        <w:t xml:space="preserve"> is 0x0001 and </w:t>
      </w:r>
      <w:r>
        <w:rPr>
          <w:b/>
        </w:rPr>
        <w:t>dyaLine</w:t>
      </w:r>
      <w:r>
        <w:t xml:space="preserve"> is between 0x0000 and 0x7BC0, a spacing multiplier is used to determine line spacing for this paragraph. The spacing multiplier is </w:t>
      </w:r>
      <w:r>
        <w:rPr>
          <w:b/>
        </w:rPr>
        <w:t>dyaLine</w:t>
      </w:r>
      <w:r>
        <w:t>/240. For example, a spacing multiplier value of 1 specifies single spacing; a spacing multip</w:t>
      </w:r>
      <w:r>
        <w:t>lier value of 2 specifies double spacing; and so on. The actual line spacing, in twips, is the spacing multiplier times the font size, in twips.</w:t>
      </w:r>
    </w:p>
    <w:p w:rsidR="00013DC0" w:rsidRDefault="00C92CE0">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013DC0" w:rsidRDefault="00C92CE0">
      <w:pPr>
        <w:pStyle w:val="Definition-Field"/>
      </w:pPr>
      <w:r>
        <w:rPr>
          <w:b/>
        </w:rPr>
        <w:t xml:space="preserve">fMultLinespace (16 bits): </w:t>
      </w:r>
      <w:r>
        <w:t xml:space="preserve"> An integer which MUST be either 0x0000 or 0x0001.</w:t>
      </w:r>
    </w:p>
    <w:p w:rsidR="00013DC0" w:rsidRDefault="00C92CE0">
      <w:pPr>
        <w:pStyle w:val="Heading3"/>
      </w:pPr>
      <w:bookmarkStart w:id="3552" w:name="Section_6682e74f365f45e68b060e898bbf69a1"/>
      <w:bookmarkStart w:id="3553" w:name="LSTF"/>
      <w:bookmarkStart w:id="3554" w:name="_Toc190324709"/>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w:instrText>
      </w:r>
      <w:r>
        <w:instrText xml:space="preserve">s:LSTF" </w:instrText>
      </w:r>
      <w:r>
        <w:fldChar w:fldCharType="end"/>
      </w:r>
    </w:p>
    <w:p w:rsidR="00013DC0" w:rsidRDefault="00C92CE0">
      <w:r>
        <w:t xml:space="preserve">The </w:t>
      </w:r>
      <w:r>
        <w:rPr>
          <w:b/>
        </w:rPr>
        <w:t>LSTF</w:t>
      </w:r>
      <w:r>
        <w:t xml:space="preserve"> structure contains formatting properties that apply to an entire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lsid</w:t>
            </w:r>
          </w:p>
        </w:tc>
      </w:tr>
      <w:tr w:rsidR="00013DC0" w:rsidTr="00013DC0">
        <w:trPr>
          <w:trHeight w:hRule="exact" w:val="490"/>
        </w:trPr>
        <w:tc>
          <w:tcPr>
            <w:tcW w:w="8640" w:type="dxa"/>
            <w:gridSpan w:val="32"/>
          </w:tcPr>
          <w:p w:rsidR="00013DC0" w:rsidRDefault="00C92CE0">
            <w:pPr>
              <w:pStyle w:val="PacketDiagramBodyText"/>
            </w:pPr>
            <w:r>
              <w:t>tplc</w:t>
            </w:r>
          </w:p>
        </w:tc>
      </w:tr>
      <w:tr w:rsidR="00013DC0" w:rsidTr="00013DC0">
        <w:trPr>
          <w:trHeight w:hRule="exact" w:val="490"/>
        </w:trPr>
        <w:tc>
          <w:tcPr>
            <w:tcW w:w="8640" w:type="dxa"/>
            <w:gridSpan w:val="32"/>
          </w:tcPr>
          <w:p w:rsidR="00013DC0" w:rsidRDefault="00C92CE0">
            <w:pPr>
              <w:pStyle w:val="PacketDiagramBodyText"/>
            </w:pPr>
            <w:r>
              <w:t>rgistdPara (18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810" w:type="dxa"/>
            <w:gridSpan w:val="3"/>
          </w:tcPr>
          <w:p w:rsidR="00013DC0" w:rsidRDefault="00C92CE0">
            <w:pPr>
              <w:pStyle w:val="PacketDiagramBodyText"/>
            </w:pPr>
            <w:r>
              <w:t>F</w:t>
            </w:r>
          </w:p>
        </w:tc>
        <w:tc>
          <w:tcPr>
            <w:tcW w:w="2160" w:type="dxa"/>
            <w:gridSpan w:val="8"/>
          </w:tcPr>
          <w:p w:rsidR="00013DC0" w:rsidRDefault="00C92CE0">
            <w:pPr>
              <w:pStyle w:val="PacketDiagramBodyText"/>
            </w:pPr>
            <w:r>
              <w:t>grfhic</w:t>
            </w:r>
          </w:p>
        </w:tc>
      </w:tr>
    </w:tbl>
    <w:p w:rsidR="00013DC0" w:rsidRDefault="00C92CE0">
      <w:pPr>
        <w:pStyle w:val="Definition-Field"/>
      </w:pPr>
      <w:r>
        <w:rPr>
          <w:b/>
        </w:rPr>
        <w:t xml:space="preserve">lsid (4 bytes): </w:t>
      </w:r>
      <w:r>
        <w:t xml:space="preserve"> A signed integer that specifies the list identifier. This MUST be unique for each LSTF. This value MUST NOT be 0xFFFFFFFF.</w:t>
      </w:r>
    </w:p>
    <w:p w:rsidR="00013DC0" w:rsidRDefault="00C92CE0">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013DC0" w:rsidRDefault="00C92CE0">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013DC0" w:rsidRDefault="00C92CE0">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013DC0" w:rsidRDefault="00C92CE0">
      <w:pPr>
        <w:pStyle w:val="Definition-Field"/>
      </w:pPr>
      <w:r>
        <w:rPr>
          <w:b/>
        </w:rPr>
        <w:t xml:space="preserve">B - unused1 (1 bit): </w:t>
      </w:r>
      <w:r>
        <w:t>This bit MUST be ignored.</w:t>
      </w:r>
    </w:p>
    <w:p w:rsidR="00013DC0" w:rsidRDefault="00C92CE0">
      <w:pPr>
        <w:pStyle w:val="Definition-Field"/>
      </w:pPr>
      <w:r>
        <w:rPr>
          <w:b/>
        </w:rPr>
        <w:t xml:space="preserve">C - fAutoNum (1 bit): </w:t>
      </w:r>
      <w:r>
        <w:t>A bit that specifies whether the list that this L</w:t>
      </w:r>
      <w:r>
        <w:t xml:space="preserve">STF represents is used for the AUTONUMOUT, AUTONUMLGL, and AUTONUM fields (see AUTONUMOUT, AUTONUMLGL, and AUTONUM in </w:t>
      </w:r>
      <w:hyperlink w:anchor="Section_28a8d2c26107409d8f6ae345ab6d4179" w:history="1">
        <w:r>
          <w:rPr>
            <w:rStyle w:val="Hyperlink"/>
          </w:rPr>
          <w:t>flt</w:t>
        </w:r>
      </w:hyperlink>
      <w:r>
        <w:t>).</w:t>
      </w:r>
    </w:p>
    <w:p w:rsidR="00013DC0" w:rsidRDefault="00C92CE0">
      <w:pPr>
        <w:pStyle w:val="Definition-Field"/>
      </w:pPr>
      <w:r>
        <w:rPr>
          <w:b/>
        </w:rPr>
        <w:t xml:space="preserve">D - unused2 (1 bit): </w:t>
      </w:r>
      <w:r>
        <w:t>This bit MUST be ignored.</w:t>
      </w:r>
    </w:p>
    <w:p w:rsidR="00013DC0" w:rsidRDefault="00C92CE0">
      <w:pPr>
        <w:pStyle w:val="Definition-Field"/>
      </w:pPr>
      <w:r>
        <w:rPr>
          <w:b/>
        </w:rPr>
        <w:t xml:space="preserve">E - fHybrid (1 bit): </w:t>
      </w:r>
      <w:r>
        <w:t>A bi</w:t>
      </w:r>
      <w:r>
        <w:t xml:space="preserve">t that specifies whether the list this LSTF defines is a </w:t>
      </w:r>
      <w:hyperlink w:anchor="gt_eaceec1b-55ef-419c-b036-2dbb4958a113">
        <w:r>
          <w:rPr>
            <w:rStyle w:val="HyperlinkGreen"/>
            <w:b/>
          </w:rPr>
          <w:t>hybrid list</w:t>
        </w:r>
      </w:hyperlink>
      <w:r>
        <w:t>.</w:t>
      </w:r>
    </w:p>
    <w:p w:rsidR="00013DC0" w:rsidRDefault="00C92CE0">
      <w:pPr>
        <w:pStyle w:val="Definition-Field"/>
      </w:pPr>
      <w:r>
        <w:rPr>
          <w:b/>
        </w:rPr>
        <w:t xml:space="preserve">F - reserved1 (3 bits): </w:t>
      </w:r>
      <w:r>
        <w:t>This MUST be zero, and MUST be ignored.</w:t>
      </w:r>
    </w:p>
    <w:p w:rsidR="00013DC0" w:rsidRDefault="00C92CE0">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013DC0" w:rsidRDefault="00C92CE0">
      <w:pPr>
        <w:pStyle w:val="Heading3"/>
      </w:pPr>
      <w:bookmarkStart w:id="3556" w:name="Section_d548cd7aae6041148df3007bdb7549d8"/>
      <w:bookmarkStart w:id="3557" w:name="Lstsf"/>
      <w:bookmarkStart w:id="3558" w:name="_Toc190324710"/>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013DC0" w:rsidRDefault="00C92CE0">
      <w:r>
        <w:t xml:space="preserve">The </w:t>
      </w:r>
      <w:r>
        <w:rPr>
          <w:b/>
        </w:rPr>
        <w:t>Lstsf</w:t>
      </w:r>
      <w:r>
        <w:t xml:space="preserve"> structure spe</w:t>
      </w:r>
      <w:r>
        <w:t>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ilst</w:t>
            </w:r>
          </w:p>
        </w:tc>
        <w:tc>
          <w:tcPr>
            <w:tcW w:w="3240" w:type="dxa"/>
            <w:gridSpan w:val="12"/>
          </w:tcPr>
          <w:p w:rsidR="00013DC0" w:rsidRDefault="00C92CE0">
            <w:pPr>
              <w:pStyle w:val="PacketDiagramBodyText"/>
            </w:pPr>
            <w:r>
              <w:t>istdList</w:t>
            </w:r>
          </w:p>
        </w:tc>
        <w:tc>
          <w:tcPr>
            <w:tcW w:w="270" w:type="dxa"/>
          </w:tcPr>
          <w:p w:rsidR="00013DC0" w:rsidRDefault="00C92CE0">
            <w:pPr>
              <w:pStyle w:val="PacketDiagramBodyText"/>
            </w:pPr>
            <w:r>
              <w:t>A</w:t>
            </w:r>
          </w:p>
        </w:tc>
        <w:tc>
          <w:tcPr>
            <w:tcW w:w="810" w:type="dxa"/>
            <w:gridSpan w:val="3"/>
          </w:tcPr>
          <w:p w:rsidR="00013DC0" w:rsidRDefault="00C92CE0">
            <w:pPr>
              <w:pStyle w:val="PacketDiagramBodyText"/>
            </w:pPr>
            <w:r>
              <w:t>B</w:t>
            </w:r>
          </w:p>
        </w:tc>
      </w:tr>
    </w:tbl>
    <w:p w:rsidR="00013DC0" w:rsidRDefault="00C92CE0">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013DC0" w:rsidRDefault="00C92CE0">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013DC0" w:rsidRDefault="00C92CE0">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bulleted list style was defined. I</w:t>
      </w:r>
      <w:r>
        <w:t xml:space="preserve">n 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013DC0" w:rsidRDefault="00C92CE0">
      <w:pPr>
        <w:pStyle w:val="Definition-Field"/>
      </w:pPr>
      <w:r>
        <w:rPr>
          <w:b/>
        </w:rPr>
        <w:t xml:space="preserve">B - fUnused (3 bits): </w:t>
      </w:r>
      <w:r>
        <w:t>This field MUST be zero and MUST be</w:t>
      </w:r>
      <w:r>
        <w:t xml:space="preserve"> ignored.</w:t>
      </w:r>
    </w:p>
    <w:p w:rsidR="00013DC0" w:rsidRDefault="00C92CE0">
      <w:pPr>
        <w:pStyle w:val="Heading3"/>
      </w:pPr>
      <w:bookmarkStart w:id="3559" w:name="Section_da06b036d4e84dcf8759f157b26c5aaf"/>
      <w:bookmarkStart w:id="3560" w:name="LVL"/>
      <w:bookmarkStart w:id="3561" w:name="_Toc190324711"/>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013DC0" w:rsidRDefault="00C92CE0">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w:t>
      </w:r>
      <w:r>
        <w:t xml:space="preserv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lvlf.fLegal</w:t>
      </w:r>
      <w:r>
        <w:t xml:space="preserve"> of this </w:t>
      </w:r>
      <w:r>
        <w:rPr>
          <w:b/>
        </w:rPr>
        <w:t>LVL</w:t>
      </w:r>
      <w:r>
        <w:t xml:space="preserve"> structur</w:t>
      </w:r>
      <w:r>
        <w:t>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lvlf (28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grpprlPapx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grpprlChpx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xst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013DC0" w:rsidRDefault="00C92CE0">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w:t>
      </w:r>
      <w:r>
        <w:t xml:space="preserve"> paragraph formatting of a paragraph in this level. The size of </w:t>
      </w:r>
      <w:r>
        <w:rPr>
          <w:b/>
        </w:rPr>
        <w:t>grpprlPapx</w:t>
      </w:r>
      <w:r>
        <w:t xml:space="preserve"> is specified by </w:t>
      </w:r>
      <w:r>
        <w:rPr>
          <w:b/>
        </w:rPr>
        <w:t>lvlf.cbGrpprlPapx</w:t>
      </w:r>
      <w:r>
        <w:t xml:space="preserve">. </w:t>
      </w:r>
    </w:p>
    <w:p w:rsidR="00013DC0" w:rsidRDefault="00C92CE0">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013DC0" w:rsidRDefault="00C92CE0">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w:t>
      </w:r>
      <w:r>
        <w:t xml:space="preserve"> that begins each paragraph in this level. This can contain placeholders for level numbers that are inherited from the other paragraphs in the list. Any element in the </w:t>
      </w:r>
      <w:r>
        <w:rPr>
          <w:b/>
        </w:rPr>
        <w:t>rgtchar</w:t>
      </w:r>
      <w:r>
        <w:t xml:space="preserve"> field of this Xst can be a placeholder. Each placeholder is an unsigned 2-byte i</w:t>
      </w:r>
      <w:r>
        <w:t xml:space="preserve">nteger that specifies the zero-based level that the placeholder is for. Each placeholder MUST have a value that is less than or equal to the zero-based level of the list that this </w:t>
      </w:r>
      <w:r>
        <w:rPr>
          <w:b/>
        </w:rPr>
        <w:t>LVL</w:t>
      </w:r>
      <w:r>
        <w:t xml:space="preserve"> represents. The indexes of the placeholders are specified by </w:t>
      </w:r>
      <w:r>
        <w:rPr>
          <w:b/>
        </w:rPr>
        <w:t>lvlf.rgbxch</w:t>
      </w:r>
      <w:r>
        <w:rPr>
          <w:b/>
        </w:rPr>
        <w:t>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contain any placeholders.</w:t>
      </w:r>
    </w:p>
    <w:p w:rsidR="00013DC0" w:rsidRDefault="00C92CE0">
      <w:pPr>
        <w:pStyle w:val="Heading3"/>
      </w:pPr>
      <w:bookmarkStart w:id="3562" w:name="Section_500d1b05cd1546afbc8f03bc290d1bdd"/>
      <w:bookmarkStart w:id="3563" w:name="LVLF"/>
      <w:bookmarkStart w:id="3564" w:name="_Toc190324712"/>
      <w:r>
        <w:t>LVLF</w:t>
      </w:r>
      <w:bookmarkEnd w:id="3562"/>
      <w:bookmarkEnd w:id="3563"/>
      <w:bookmarkEnd w:id="3564"/>
      <w:r>
        <w:fldChar w:fldCharType="begin"/>
      </w:r>
      <w:r>
        <w:instrText xml:space="preserve"> X</w:instrText>
      </w:r>
      <w:r>
        <w:instrText xml:space="preserve">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013DC0" w:rsidRDefault="00C92CE0">
      <w:r>
        <w:t xml:space="preserve">The </w:t>
      </w:r>
      <w:r>
        <w:rPr>
          <w:b/>
        </w:rPr>
        <w:t>LVLF</w:t>
      </w:r>
      <w:r>
        <w:t xml:space="preserve"> structure contains formatting properties for an individual level in a list.</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iStartAt</w:t>
            </w:r>
          </w:p>
        </w:tc>
      </w:tr>
      <w:tr w:rsidR="00013DC0" w:rsidTr="00013DC0">
        <w:trPr>
          <w:trHeight w:hRule="exact" w:val="490"/>
        </w:trPr>
        <w:tc>
          <w:tcPr>
            <w:tcW w:w="2160" w:type="dxa"/>
            <w:gridSpan w:val="8"/>
          </w:tcPr>
          <w:p w:rsidR="00013DC0" w:rsidRDefault="00C92CE0">
            <w:pPr>
              <w:pStyle w:val="PacketDiagramBodyText"/>
            </w:pPr>
            <w:r>
              <w:t>nfc</w:t>
            </w:r>
          </w:p>
        </w:tc>
        <w:tc>
          <w:tcPr>
            <w:tcW w:w="540" w:type="dxa"/>
            <w:gridSpan w:val="2"/>
          </w:tcPr>
          <w:p w:rsidR="00013DC0" w:rsidRDefault="00C92CE0">
            <w:pPr>
              <w:pStyle w:val="PacketDiagramBodyText"/>
            </w:pPr>
            <w:r>
              <w:t>jc</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4320" w:type="dxa"/>
            <w:gridSpan w:val="16"/>
          </w:tcPr>
          <w:p w:rsidR="00013DC0" w:rsidRDefault="00C92CE0">
            <w:pPr>
              <w:pStyle w:val="PacketDiagramBodyText"/>
            </w:pPr>
            <w:r>
              <w:t>rgbxchNums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6480" w:type="dxa"/>
            <w:gridSpan w:val="24"/>
          </w:tcPr>
          <w:p w:rsidR="00013DC0" w:rsidRDefault="00C92CE0">
            <w:pPr>
              <w:pStyle w:val="PacketDiagramBodyText"/>
            </w:pPr>
            <w:r>
              <w:t>...</w:t>
            </w:r>
          </w:p>
        </w:tc>
        <w:tc>
          <w:tcPr>
            <w:tcW w:w="2160" w:type="dxa"/>
            <w:gridSpan w:val="8"/>
          </w:tcPr>
          <w:p w:rsidR="00013DC0" w:rsidRDefault="00C92CE0">
            <w:pPr>
              <w:pStyle w:val="PacketDiagramBodyText"/>
            </w:pPr>
            <w:r>
              <w:t>ixchFollow</w:t>
            </w:r>
          </w:p>
        </w:tc>
      </w:tr>
      <w:tr w:rsidR="00013DC0" w:rsidTr="00013DC0">
        <w:trPr>
          <w:trHeight w:hRule="exact" w:val="490"/>
        </w:trPr>
        <w:tc>
          <w:tcPr>
            <w:tcW w:w="8640" w:type="dxa"/>
            <w:gridSpan w:val="32"/>
          </w:tcPr>
          <w:p w:rsidR="00013DC0" w:rsidRDefault="00C92CE0">
            <w:pPr>
              <w:pStyle w:val="PacketDiagramBodyText"/>
            </w:pPr>
            <w:r>
              <w:t>dxaIndentSav</w:t>
            </w:r>
          </w:p>
        </w:tc>
      </w:tr>
      <w:tr w:rsidR="00013DC0" w:rsidTr="00013DC0">
        <w:trPr>
          <w:trHeight w:hRule="exact" w:val="490"/>
        </w:trPr>
        <w:tc>
          <w:tcPr>
            <w:tcW w:w="8640" w:type="dxa"/>
            <w:gridSpan w:val="32"/>
          </w:tcPr>
          <w:p w:rsidR="00013DC0" w:rsidRDefault="00C92CE0">
            <w:pPr>
              <w:pStyle w:val="PacketDiagramBodyText"/>
            </w:pPr>
            <w:r>
              <w:t>unused2</w:t>
            </w:r>
          </w:p>
        </w:tc>
      </w:tr>
      <w:tr w:rsidR="00013DC0" w:rsidTr="00013DC0">
        <w:trPr>
          <w:trHeight w:hRule="exact" w:val="490"/>
        </w:trPr>
        <w:tc>
          <w:tcPr>
            <w:tcW w:w="2160" w:type="dxa"/>
            <w:gridSpan w:val="8"/>
          </w:tcPr>
          <w:p w:rsidR="00013DC0" w:rsidRDefault="00C92CE0">
            <w:pPr>
              <w:pStyle w:val="PacketDiagramBodyText"/>
            </w:pPr>
            <w:r>
              <w:t>cbGrpprlChpx</w:t>
            </w:r>
          </w:p>
        </w:tc>
        <w:tc>
          <w:tcPr>
            <w:tcW w:w="2160" w:type="dxa"/>
            <w:gridSpan w:val="8"/>
          </w:tcPr>
          <w:p w:rsidR="00013DC0" w:rsidRDefault="00C92CE0">
            <w:pPr>
              <w:pStyle w:val="PacketDiagramBodyText"/>
            </w:pPr>
            <w:r>
              <w:t>cbGrpprlPapx</w:t>
            </w:r>
          </w:p>
        </w:tc>
        <w:tc>
          <w:tcPr>
            <w:tcW w:w="2160" w:type="dxa"/>
            <w:gridSpan w:val="8"/>
          </w:tcPr>
          <w:p w:rsidR="00013DC0" w:rsidRDefault="00C92CE0">
            <w:pPr>
              <w:pStyle w:val="PacketDiagramBodyText"/>
            </w:pPr>
            <w:r>
              <w:t>ilvlRestartLim</w:t>
            </w:r>
          </w:p>
        </w:tc>
        <w:tc>
          <w:tcPr>
            <w:tcW w:w="2160" w:type="dxa"/>
            <w:gridSpan w:val="8"/>
          </w:tcPr>
          <w:p w:rsidR="00013DC0" w:rsidRDefault="00C92CE0">
            <w:pPr>
              <w:pStyle w:val="PacketDiagramBodyText"/>
            </w:pPr>
            <w:r>
              <w:t>grfhic</w:t>
            </w:r>
          </w:p>
        </w:tc>
      </w:tr>
    </w:tbl>
    <w:p w:rsidR="00013DC0" w:rsidRDefault="00C92CE0">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013DC0" w:rsidRDefault="00C92CE0">
      <w:pPr>
        <w:pStyle w:val="Definition-Field"/>
      </w:pPr>
      <w:r>
        <w:rPr>
          <w:b/>
        </w:rPr>
        <w:t xml:space="preserve">nfc (1 byte): </w:t>
      </w:r>
      <w:r>
        <w:t xml:space="preserve"> An </w:t>
      </w:r>
      <w:r>
        <w:rPr>
          <w:b/>
        </w:rPr>
        <w:t>MSONFC</w:t>
      </w:r>
      <w:r>
        <w:t xml:space="preserve">, as specified in </w:t>
      </w:r>
      <w:hyperlink r:id="rId159"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 xml:space="preserve">s in this list. This value MUST NOT be equal to 0x08, 0x09, 0x0F, or 0x13. If this is equal to 0xFF </w:t>
      </w:r>
      <w:r>
        <w:t>or 0x17, this level does not have a number sequence and therefore has no number formatting. If this is equal to 0x17, the level uses bullets.</w:t>
      </w:r>
    </w:p>
    <w:p w:rsidR="00013DC0" w:rsidRDefault="00C92CE0">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60" w:type="dxa"/>
          </w:tcPr>
          <w:p w:rsidR="00013DC0" w:rsidRDefault="00C92CE0">
            <w:pPr>
              <w:pStyle w:val="TableHeaderText"/>
            </w:pPr>
            <w:r>
              <w:t>Value</w:t>
            </w:r>
          </w:p>
        </w:tc>
        <w:tc>
          <w:tcPr>
            <w:tcW w:w="7380" w:type="dxa"/>
          </w:tcPr>
          <w:p w:rsidR="00013DC0" w:rsidRDefault="00C92CE0">
            <w:pPr>
              <w:pStyle w:val="TableHeaderText"/>
            </w:pPr>
            <w:r>
              <w:t>Meaning</w:t>
            </w:r>
          </w:p>
        </w:tc>
      </w:tr>
      <w:tr w:rsidR="00013DC0" w:rsidTr="00013DC0">
        <w:tc>
          <w:tcPr>
            <w:tcW w:w="1260" w:type="dxa"/>
          </w:tcPr>
          <w:p w:rsidR="00013DC0" w:rsidRDefault="00C92CE0">
            <w:pPr>
              <w:pStyle w:val="TableBodyText"/>
            </w:pPr>
            <w:r>
              <w:t>0x0</w:t>
            </w:r>
          </w:p>
        </w:tc>
        <w:tc>
          <w:tcPr>
            <w:tcW w:w="7380" w:type="dxa"/>
          </w:tcPr>
          <w:p w:rsidR="00013DC0" w:rsidRDefault="00C92CE0">
            <w:pPr>
              <w:pStyle w:val="TableBodyText"/>
            </w:pPr>
            <w:r>
              <w:t>Left justified</w:t>
            </w:r>
          </w:p>
        </w:tc>
      </w:tr>
      <w:tr w:rsidR="00013DC0" w:rsidTr="00013DC0">
        <w:tc>
          <w:tcPr>
            <w:tcW w:w="1260" w:type="dxa"/>
          </w:tcPr>
          <w:p w:rsidR="00013DC0" w:rsidRDefault="00C92CE0">
            <w:pPr>
              <w:pStyle w:val="TableBodyText"/>
            </w:pPr>
            <w:r>
              <w:t>0x1</w:t>
            </w:r>
          </w:p>
        </w:tc>
        <w:tc>
          <w:tcPr>
            <w:tcW w:w="7380" w:type="dxa"/>
          </w:tcPr>
          <w:p w:rsidR="00013DC0" w:rsidRDefault="00C92CE0">
            <w:pPr>
              <w:pStyle w:val="TableBodyText"/>
            </w:pPr>
            <w:r>
              <w:t>Center justified</w:t>
            </w:r>
          </w:p>
        </w:tc>
      </w:tr>
      <w:tr w:rsidR="00013DC0" w:rsidTr="00013DC0">
        <w:tc>
          <w:tcPr>
            <w:tcW w:w="1260" w:type="dxa"/>
          </w:tcPr>
          <w:p w:rsidR="00013DC0" w:rsidRDefault="00C92CE0">
            <w:pPr>
              <w:pStyle w:val="TableBodyText"/>
            </w:pPr>
            <w:r>
              <w:lastRenderedPageBreak/>
              <w:t>0x2</w:t>
            </w:r>
          </w:p>
        </w:tc>
        <w:tc>
          <w:tcPr>
            <w:tcW w:w="7380" w:type="dxa"/>
          </w:tcPr>
          <w:p w:rsidR="00013DC0" w:rsidRDefault="00C92CE0">
            <w:pPr>
              <w:pStyle w:val="TableBodyText"/>
            </w:pPr>
            <w:r>
              <w:t>Right justified</w:t>
            </w:r>
          </w:p>
        </w:tc>
      </w:tr>
    </w:tbl>
    <w:p w:rsidR="00013DC0" w:rsidRDefault="00013DC0"/>
    <w:p w:rsidR="00013DC0" w:rsidRDefault="00C92CE0">
      <w:pPr>
        <w:pStyle w:val="Definition-Field"/>
      </w:pPr>
      <w:r>
        <w:rPr>
          <w:b/>
        </w:rPr>
        <w:t xml:space="preserve">A - fLegal (1 bit): </w:t>
      </w:r>
      <w:r>
        <w:t xml:space="preserve">A bit that specifies whether this level overrides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013DC0" w:rsidRDefault="00C92CE0">
      <w:pPr>
        <w:pStyle w:val="Definition-Field"/>
      </w:pPr>
      <w:r>
        <w:rPr>
          <w:b/>
        </w:rPr>
        <w:t>B - fNoRestart (1 bit)</w:t>
      </w:r>
      <w:r>
        <w:rPr>
          <w:b/>
        </w:rPr>
        <w:t xml:space="preserve">: </w:t>
      </w:r>
      <w:r>
        <w:t xml:space="preserve">A bit that specifies whether the number sequence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w:t>
      </w:r>
      <w:r>
        <w:t xml:space="preserve">mber sequence of this level restarts. Otherwise, this number sequence of this level restarts when a more significant level is encountered. If this level does not have a number sequence (see </w:t>
      </w:r>
      <w:r>
        <w:rPr>
          <w:b/>
        </w:rPr>
        <w:t>nfc</w:t>
      </w:r>
      <w:r>
        <w:t>), this MUST be ignored.</w:t>
      </w:r>
    </w:p>
    <w:p w:rsidR="00013DC0" w:rsidRDefault="00C92CE0">
      <w:pPr>
        <w:pStyle w:val="Definition-Field"/>
      </w:pPr>
      <w:r>
        <w:rPr>
          <w:b/>
        </w:rPr>
        <w:t xml:space="preserve">C - fIndentSav (1 bit): </w:t>
      </w:r>
      <w:r>
        <w:t>A bit that spe</w:t>
      </w:r>
      <w:r>
        <w:t xml:space="preserve">cifies whether the level indented the text it was applied to and that the indent needs to be removed when numbering is removed. The indent to be removed is stored in </w:t>
      </w:r>
      <w:r>
        <w:rPr>
          <w:b/>
        </w:rPr>
        <w:t>dxaIndentSav</w:t>
      </w:r>
      <w:r>
        <w:t>.</w:t>
      </w:r>
    </w:p>
    <w:p w:rsidR="00013DC0" w:rsidRDefault="00C92CE0">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013DC0" w:rsidRDefault="00C92CE0">
      <w:pPr>
        <w:pStyle w:val="Definition-Field"/>
      </w:pPr>
      <w:r>
        <w:rPr>
          <w:b/>
        </w:rPr>
        <w:t xml:space="preserve">E - unused1 (1 bit): </w:t>
      </w:r>
      <w:r>
        <w:t>Thi</w:t>
      </w:r>
      <w:r>
        <w:t xml:space="preserve">s bit MUST be ignored. </w:t>
      </w:r>
    </w:p>
    <w:p w:rsidR="00013DC0" w:rsidRDefault="00C92CE0">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013DC0" w:rsidRDefault="00C92CE0">
      <w:pPr>
        <w:pStyle w:val="Definition-Field"/>
      </w:pPr>
      <w:r>
        <w:rPr>
          <w:b/>
        </w:rPr>
        <w:t xml:space="preserve">rgbxchNums (9 bytes): </w:t>
      </w:r>
      <w:r>
        <w:t>An array of 8-bit integers. Each integer specifies a one-based character offset to a level p</w:t>
      </w:r>
      <w:r>
        <w:t xml:space="preserve">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to </w:t>
      </w:r>
      <w:r>
        <w:t xml:space="preserve">which this </w:t>
      </w:r>
      <w:r>
        <w:rPr>
          <w:b/>
        </w:rPr>
        <w:t>LVL</w:t>
      </w:r>
      <w:r>
        <w:t xml:space="preserve"> corresponds. The integers in this array, before the first terminating zero, MUST be in ascending order, and MUST be unique.</w:t>
      </w:r>
    </w:p>
    <w:p w:rsidR="00013DC0" w:rsidRDefault="00C92CE0">
      <w:pPr>
        <w:pStyle w:val="Definition-Field"/>
      </w:pPr>
      <w:r>
        <w:rPr>
          <w:b/>
        </w:rPr>
        <w:t xml:space="preserve">ixchFollow (1 byte): </w:t>
      </w:r>
      <w:r>
        <w:t xml:space="preserve"> An unsigned integer that specifies the character that follows the number text. This MUST be one</w:t>
      </w:r>
      <w:r>
        <w:t xml:space="preserve"> of the following values.</w:t>
      </w:r>
    </w:p>
    <w:tbl>
      <w:tblPr>
        <w:tblStyle w:val="Table-ShadedHeaderIndented"/>
        <w:tblW w:w="0" w:type="auto"/>
        <w:tblLook w:val="04A0" w:firstRow="1" w:lastRow="0" w:firstColumn="1" w:lastColumn="0" w:noHBand="0" w:noVBand="1"/>
      </w:tblPr>
      <w:tblGrid>
        <w:gridCol w:w="1350"/>
        <w:gridCol w:w="729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350" w:type="dxa"/>
          </w:tcPr>
          <w:p w:rsidR="00013DC0" w:rsidRDefault="00C92CE0">
            <w:pPr>
              <w:pStyle w:val="TableHeaderText"/>
            </w:pPr>
            <w:r>
              <w:t>Value</w:t>
            </w:r>
          </w:p>
        </w:tc>
        <w:tc>
          <w:tcPr>
            <w:tcW w:w="7290" w:type="dxa"/>
          </w:tcPr>
          <w:p w:rsidR="00013DC0" w:rsidRDefault="00C92CE0">
            <w:pPr>
              <w:pStyle w:val="TableHeaderText"/>
            </w:pPr>
            <w:r>
              <w:t>Meaning</w:t>
            </w:r>
          </w:p>
        </w:tc>
      </w:tr>
      <w:tr w:rsidR="00013DC0" w:rsidTr="00013DC0">
        <w:tc>
          <w:tcPr>
            <w:tcW w:w="1350" w:type="dxa"/>
          </w:tcPr>
          <w:p w:rsidR="00013DC0" w:rsidRDefault="00C92CE0">
            <w:pPr>
              <w:pStyle w:val="TableBodyText"/>
            </w:pPr>
            <w:r>
              <w:t>0x0</w:t>
            </w:r>
          </w:p>
        </w:tc>
        <w:tc>
          <w:tcPr>
            <w:tcW w:w="7290" w:type="dxa"/>
          </w:tcPr>
          <w:p w:rsidR="00013DC0" w:rsidRDefault="00C92CE0">
            <w:pPr>
              <w:pStyle w:val="TableBodyText"/>
            </w:pPr>
            <w:r>
              <w:t>A tab follows the number text.</w:t>
            </w:r>
          </w:p>
        </w:tc>
      </w:tr>
      <w:tr w:rsidR="00013DC0" w:rsidTr="00013DC0">
        <w:tc>
          <w:tcPr>
            <w:tcW w:w="1350" w:type="dxa"/>
          </w:tcPr>
          <w:p w:rsidR="00013DC0" w:rsidRDefault="00C92CE0">
            <w:pPr>
              <w:pStyle w:val="TableBodyText"/>
            </w:pPr>
            <w:r>
              <w:t>0x1</w:t>
            </w:r>
          </w:p>
        </w:tc>
        <w:tc>
          <w:tcPr>
            <w:tcW w:w="7290" w:type="dxa"/>
          </w:tcPr>
          <w:p w:rsidR="00013DC0" w:rsidRDefault="00C92CE0">
            <w:pPr>
              <w:pStyle w:val="TableBodyText"/>
            </w:pPr>
            <w:r>
              <w:t>A space follows the number text.</w:t>
            </w:r>
          </w:p>
        </w:tc>
      </w:tr>
      <w:tr w:rsidR="00013DC0" w:rsidTr="00013DC0">
        <w:tc>
          <w:tcPr>
            <w:tcW w:w="1350" w:type="dxa"/>
          </w:tcPr>
          <w:p w:rsidR="00013DC0" w:rsidRDefault="00C92CE0">
            <w:pPr>
              <w:pStyle w:val="TableBodyText"/>
            </w:pPr>
            <w:r>
              <w:t>0x2</w:t>
            </w:r>
          </w:p>
        </w:tc>
        <w:tc>
          <w:tcPr>
            <w:tcW w:w="7290" w:type="dxa"/>
          </w:tcPr>
          <w:p w:rsidR="00013DC0" w:rsidRDefault="00C92CE0">
            <w:pPr>
              <w:pStyle w:val="TableBodyText"/>
            </w:pPr>
            <w:r>
              <w:t>Nothing follows the number text.</w:t>
            </w:r>
          </w:p>
        </w:tc>
      </w:tr>
    </w:tbl>
    <w:p w:rsidR="00013DC0" w:rsidRDefault="00013DC0"/>
    <w:p w:rsidR="00013DC0" w:rsidRDefault="00C92CE0">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of the indent that needs to be removed when the numbering is removed. This MUST be less than or equal to 0x00007BC0 or gr</w:t>
      </w:r>
      <w:r>
        <w:t xml:space="preserve">eater than or equal to 0xFFFF8440. If </w:t>
      </w:r>
      <w:r>
        <w:rPr>
          <w:b/>
        </w:rPr>
        <w:t>fIndentSav</w:t>
      </w:r>
      <w:r>
        <w:t xml:space="preserve"> is zero, this MUST be ignored.</w:t>
      </w:r>
    </w:p>
    <w:p w:rsidR="00013DC0" w:rsidRDefault="00C92CE0">
      <w:pPr>
        <w:pStyle w:val="Definition-Field"/>
      </w:pPr>
      <w:r>
        <w:rPr>
          <w:b/>
        </w:rPr>
        <w:t xml:space="preserve">unused2 (4 bytes): </w:t>
      </w:r>
      <w:r>
        <w:t>This field MUST be ignored.</w:t>
      </w:r>
    </w:p>
    <w:p w:rsidR="00013DC0" w:rsidRDefault="00C92CE0">
      <w:r>
        <w:rPr>
          <w:b/>
        </w:rPr>
        <w:t xml:space="preserve">cbGrpprlChpx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w:t>
      </w:r>
      <w:r>
        <w:rPr>
          <w:b/>
        </w:rPr>
        <w:t>LF</w:t>
      </w:r>
      <w:r>
        <w:t>.</w:t>
      </w:r>
    </w:p>
    <w:p w:rsidR="00013DC0" w:rsidRDefault="00C92CE0">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013DC0" w:rsidRDefault="00C92CE0">
      <w:pPr>
        <w:pStyle w:val="Definition-Field"/>
      </w:pPr>
      <w:r>
        <w:rPr>
          <w:b/>
        </w:rPr>
        <w:t xml:space="preserve">ilvlRestartLim (1 byte): </w:t>
      </w:r>
      <w:r>
        <w:t xml:space="preserve"> An unsigned integer that specifies the first (most-significant) zero-based level after which</w:t>
      </w:r>
      <w:r>
        <w:t xml:space="preserve"> the number sequence of this level does not restart. The number sequence of this level does restart after any level that is more significant than the specified level. This MUST be less than or equal to the zero-based level of the list to which this </w:t>
      </w:r>
      <w:r>
        <w:rPr>
          <w:b/>
        </w:rPr>
        <w:t>LVLF</w:t>
      </w:r>
      <w:r>
        <w:t xml:space="preserve"> co</w:t>
      </w:r>
      <w:r>
        <w:t xml:space="preserve">rresponds. If </w:t>
      </w:r>
      <w:r>
        <w:rPr>
          <w:b/>
        </w:rPr>
        <w:t>fNoRestart</w:t>
      </w:r>
      <w:r>
        <w:t xml:space="preserve"> is zero, this MUST be ignored. If this level does not have a number sequence (see </w:t>
      </w:r>
      <w:r>
        <w:rPr>
          <w:b/>
        </w:rPr>
        <w:t>nfc</w:t>
      </w:r>
      <w:r>
        <w:t>), this MUST be ignored.</w:t>
      </w:r>
    </w:p>
    <w:p w:rsidR="00013DC0" w:rsidRDefault="00C92CE0">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incompatib</w:t>
      </w:r>
      <w:r>
        <w:t>ilities of the level.</w:t>
      </w:r>
    </w:p>
    <w:p w:rsidR="00013DC0" w:rsidRDefault="00C92CE0">
      <w:pPr>
        <w:pStyle w:val="Heading3"/>
      </w:pPr>
      <w:bookmarkStart w:id="3565" w:name="Section_8f3724c0e2fd41a692cdfa57590a6367"/>
      <w:bookmarkStart w:id="3566" w:name="MacroName"/>
      <w:bookmarkStart w:id="3567" w:name="_Toc190324713"/>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013DC0" w:rsidRDefault="00C92CE0">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ibst</w:t>
            </w:r>
          </w:p>
        </w:tc>
        <w:tc>
          <w:tcPr>
            <w:tcW w:w="4320" w:type="dxa"/>
            <w:gridSpan w:val="16"/>
          </w:tcPr>
          <w:p w:rsidR="00013DC0" w:rsidRDefault="00C92CE0">
            <w:pPr>
              <w:pStyle w:val="PacketDiagramBodyText"/>
            </w:pPr>
            <w:r>
              <w:t>xstz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ibst (2 bytes): </w:t>
      </w:r>
      <w:r>
        <w:t>An unsigned integer that specifies the index of the current entry in the macro name</w:t>
      </w:r>
      <w:r>
        <w:t xml:space="preserve"> table. This MUST NOT be the same as the index of any other entry.</w:t>
      </w:r>
    </w:p>
    <w:p w:rsidR="00013DC0" w:rsidRDefault="00C92CE0">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null</w:t>
      </w:r>
      <w:r>
        <w:t xml:space="preserve"> character, MUST NOT exceed 255 characters.</w:t>
      </w:r>
    </w:p>
    <w:p w:rsidR="00013DC0" w:rsidRDefault="00C92CE0">
      <w:pPr>
        <w:pStyle w:val="Heading3"/>
      </w:pPr>
      <w:bookmarkStart w:id="3568" w:name="Section_60ae65d8eb46402d80fc5078e7ac7ef6"/>
      <w:bookmarkStart w:id="3569" w:name="MacroNames"/>
      <w:bookmarkStart w:id="3570" w:name="_Toc190324714"/>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013DC0" w:rsidRDefault="00C92CE0">
      <w:r>
        <w:t xml:space="preserve">The </w:t>
      </w:r>
      <w:r>
        <w:rPr>
          <w:b/>
        </w:rPr>
        <w:t>MacroNames</w:t>
      </w:r>
      <w:r>
        <w:t xml:space="preserve"> structure specifies the macro name table. This structure is</w:t>
      </w:r>
      <w:r>
        <w:t xml:space="preserve">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ch</w:t>
            </w:r>
          </w:p>
        </w:tc>
        <w:tc>
          <w:tcPr>
            <w:tcW w:w="4320" w:type="dxa"/>
            <w:gridSpan w:val="16"/>
          </w:tcPr>
          <w:p w:rsidR="00013DC0" w:rsidRDefault="00C92CE0">
            <w:pPr>
              <w:pStyle w:val="PacketDiagramBodyText"/>
            </w:pPr>
            <w:r>
              <w:t>iMac</w:t>
            </w:r>
          </w:p>
        </w:tc>
        <w:tc>
          <w:tcPr>
            <w:tcW w:w="2160" w:type="dxa"/>
            <w:gridSpan w:val="8"/>
          </w:tcPr>
          <w:p w:rsidR="00013DC0" w:rsidRDefault="00C92CE0">
            <w:pPr>
              <w:pStyle w:val="PacketDiagramBodyText"/>
            </w:pPr>
            <w:r>
              <w:t>rgNames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013DC0" w:rsidRDefault="00C92CE0">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013DC0" w:rsidRDefault="00C92CE0">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013DC0" w:rsidRDefault="00C92CE0">
      <w:pPr>
        <w:pStyle w:val="Heading3"/>
      </w:pPr>
      <w:bookmarkStart w:id="3571" w:name="Section_a770db3e5597478ab4b3f0b47f0787ce"/>
      <w:bookmarkStart w:id="3572" w:name="MathPrOperand"/>
      <w:bookmarkStart w:id="3573" w:name="_Toc190324715"/>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w:instrText>
      </w:r>
      <w:r>
        <w:instrText xml:space="preserve">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013DC0" w:rsidRDefault="00C92CE0">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8"/>
          <w:wAfter w:w="2160" w:type="dxa"/>
          <w:trHeight w:hRule="exact" w:val="490"/>
        </w:trPr>
        <w:tc>
          <w:tcPr>
            <w:tcW w:w="2160" w:type="dxa"/>
            <w:gridSpan w:val="8"/>
          </w:tcPr>
          <w:p w:rsidR="00013DC0" w:rsidRDefault="00C92CE0">
            <w:pPr>
              <w:pStyle w:val="PacketDiagramBodyText"/>
            </w:pPr>
            <w:r>
              <w:t>cb</w:t>
            </w:r>
          </w:p>
        </w:tc>
        <w:tc>
          <w:tcPr>
            <w:tcW w:w="810" w:type="dxa"/>
            <w:gridSpan w:val="3"/>
          </w:tcPr>
          <w:p w:rsidR="00013DC0" w:rsidRDefault="00C92CE0">
            <w:pPr>
              <w:pStyle w:val="PacketDiagramBodyText"/>
            </w:pPr>
            <w:r>
              <w:t>A</w:t>
            </w:r>
          </w:p>
        </w:tc>
        <w:tc>
          <w:tcPr>
            <w:tcW w:w="3510" w:type="dxa"/>
            <w:gridSpan w:val="13"/>
          </w:tcPr>
          <w:p w:rsidR="00013DC0" w:rsidRDefault="00C92CE0">
            <w:pPr>
              <w:pStyle w:val="PacketDiagramBodyText"/>
            </w:pPr>
            <w:r>
              <w:t>unused</w:t>
            </w:r>
          </w:p>
        </w:tc>
      </w:tr>
    </w:tbl>
    <w:p w:rsidR="00013DC0" w:rsidRDefault="00C92CE0">
      <w:pPr>
        <w:pStyle w:val="Definition-Field"/>
      </w:pPr>
      <w:r>
        <w:rPr>
          <w:b/>
        </w:rPr>
        <w:t xml:space="preserve">cb (1 byte): </w:t>
      </w:r>
      <w:r>
        <w:t>The size of this structure, in bytes, not including this byte. This value MUST be 0x02.</w:t>
      </w:r>
    </w:p>
    <w:p w:rsidR="00013DC0" w:rsidRDefault="00C92CE0">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013DC0" w:rsidRDefault="00C92CE0">
      <w:pPr>
        <w:pStyle w:val="Definition-Field"/>
      </w:pPr>
      <w:r>
        <w:rPr>
          <w:b/>
        </w:rPr>
        <w:t xml:space="preserve">unused (13 bits): </w:t>
      </w:r>
      <w:r>
        <w:t>This field is undefined and MUST be ignored.</w:t>
      </w:r>
    </w:p>
    <w:p w:rsidR="00013DC0" w:rsidRDefault="00C92CE0">
      <w:pPr>
        <w:pStyle w:val="Heading3"/>
      </w:pPr>
      <w:bookmarkStart w:id="3574" w:name="Section_6af5a9ba93504fe4956cacf0f3a653f8"/>
      <w:bookmarkStart w:id="3575" w:name="Mcd"/>
      <w:bookmarkStart w:id="3576" w:name="_Toc190324716"/>
      <w:r>
        <w:t>Mcd</w:t>
      </w:r>
      <w:bookmarkEnd w:id="3574"/>
      <w:bookmarkEnd w:id="3575"/>
      <w:bookmarkEnd w:id="3576"/>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013DC0" w:rsidRDefault="00C92CE0">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reserved1</w:t>
            </w:r>
          </w:p>
        </w:tc>
        <w:tc>
          <w:tcPr>
            <w:tcW w:w="2160" w:type="dxa"/>
            <w:gridSpan w:val="8"/>
          </w:tcPr>
          <w:p w:rsidR="00013DC0" w:rsidRDefault="00C92CE0">
            <w:pPr>
              <w:pStyle w:val="PacketDiagramBodyText"/>
            </w:pPr>
            <w:r>
              <w:t>reserved2</w:t>
            </w:r>
          </w:p>
        </w:tc>
        <w:tc>
          <w:tcPr>
            <w:tcW w:w="4320" w:type="dxa"/>
            <w:gridSpan w:val="16"/>
          </w:tcPr>
          <w:p w:rsidR="00013DC0" w:rsidRDefault="00C92CE0">
            <w:pPr>
              <w:pStyle w:val="PacketDiagramBodyText"/>
            </w:pPr>
            <w:r>
              <w:t>ibst</w:t>
            </w:r>
          </w:p>
        </w:tc>
      </w:tr>
      <w:tr w:rsidR="00013DC0" w:rsidTr="00013DC0">
        <w:trPr>
          <w:trHeight w:hRule="exact" w:val="490"/>
        </w:trPr>
        <w:tc>
          <w:tcPr>
            <w:tcW w:w="4320" w:type="dxa"/>
            <w:gridSpan w:val="16"/>
          </w:tcPr>
          <w:p w:rsidR="00013DC0" w:rsidRDefault="00C92CE0">
            <w:pPr>
              <w:pStyle w:val="PacketDiagramBodyText"/>
            </w:pPr>
            <w:r>
              <w:t>ibstName</w:t>
            </w:r>
          </w:p>
        </w:tc>
        <w:tc>
          <w:tcPr>
            <w:tcW w:w="4320" w:type="dxa"/>
            <w:gridSpan w:val="16"/>
          </w:tcPr>
          <w:p w:rsidR="00013DC0" w:rsidRDefault="00C92CE0">
            <w:pPr>
              <w:pStyle w:val="PacketDiagramBodyText"/>
            </w:pPr>
            <w:r>
              <w:t>reserved3</w:t>
            </w:r>
          </w:p>
        </w:tc>
      </w:tr>
      <w:tr w:rsidR="00013DC0" w:rsidTr="00013DC0">
        <w:trPr>
          <w:trHeight w:hRule="exact" w:val="490"/>
        </w:trPr>
        <w:tc>
          <w:tcPr>
            <w:tcW w:w="8640" w:type="dxa"/>
            <w:gridSpan w:val="32"/>
          </w:tcPr>
          <w:p w:rsidR="00013DC0" w:rsidRDefault="00C92CE0">
            <w:pPr>
              <w:pStyle w:val="PacketDiagramBodyText"/>
            </w:pPr>
            <w:r>
              <w:t>reserved4</w:t>
            </w:r>
          </w:p>
        </w:tc>
      </w:tr>
      <w:tr w:rsidR="00013DC0" w:rsidTr="00013DC0">
        <w:trPr>
          <w:trHeight w:hRule="exact" w:val="490"/>
        </w:trPr>
        <w:tc>
          <w:tcPr>
            <w:tcW w:w="8640" w:type="dxa"/>
            <w:gridSpan w:val="32"/>
          </w:tcPr>
          <w:p w:rsidR="00013DC0" w:rsidRDefault="00C92CE0">
            <w:pPr>
              <w:pStyle w:val="PacketDiagramBodyText"/>
            </w:pPr>
            <w:r>
              <w:t>reserved5</w:t>
            </w:r>
          </w:p>
        </w:tc>
      </w:tr>
      <w:tr w:rsidR="00013DC0" w:rsidTr="00013DC0">
        <w:trPr>
          <w:trHeight w:hRule="exact" w:val="490"/>
        </w:trPr>
        <w:tc>
          <w:tcPr>
            <w:tcW w:w="8640" w:type="dxa"/>
            <w:gridSpan w:val="32"/>
          </w:tcPr>
          <w:p w:rsidR="00013DC0" w:rsidRDefault="00C92CE0">
            <w:pPr>
              <w:pStyle w:val="PacketDiagramBodyText"/>
            </w:pPr>
            <w:r>
              <w:t>reserved6</w:t>
            </w:r>
          </w:p>
        </w:tc>
      </w:tr>
      <w:tr w:rsidR="00013DC0" w:rsidTr="00013DC0">
        <w:trPr>
          <w:trHeight w:hRule="exact" w:val="490"/>
        </w:trPr>
        <w:tc>
          <w:tcPr>
            <w:tcW w:w="8640" w:type="dxa"/>
            <w:gridSpan w:val="32"/>
          </w:tcPr>
          <w:p w:rsidR="00013DC0" w:rsidRDefault="00C92CE0">
            <w:pPr>
              <w:pStyle w:val="PacketDiagramBodyText"/>
            </w:pPr>
            <w:r>
              <w:t>reserved7</w:t>
            </w:r>
          </w:p>
        </w:tc>
      </w:tr>
    </w:tbl>
    <w:p w:rsidR="00013DC0" w:rsidRDefault="00C92CE0">
      <w:pPr>
        <w:pStyle w:val="Definition-Field"/>
      </w:pPr>
      <w:r>
        <w:rPr>
          <w:b/>
        </w:rPr>
        <w:t xml:space="preserve">reserved1 (1 byte): </w:t>
      </w:r>
      <w:r>
        <w:t>A signed integer that MUST be 0x56.</w:t>
      </w:r>
    </w:p>
    <w:p w:rsidR="00013DC0" w:rsidRDefault="00C92CE0">
      <w:pPr>
        <w:pStyle w:val="Definition-Field"/>
      </w:pPr>
      <w:r>
        <w:rPr>
          <w:b/>
        </w:rPr>
        <w:t xml:space="preserve">reserved2 (1 byte): </w:t>
      </w:r>
      <w:r>
        <w:t>This value MUST be 0.</w:t>
      </w:r>
    </w:p>
    <w:p w:rsidR="00013DC0" w:rsidRDefault="00C92CE0">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013DC0" w:rsidRDefault="00C92CE0">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013DC0" w:rsidRDefault="00C92CE0">
      <w:pPr>
        <w:pStyle w:val="Definition-Field"/>
      </w:pPr>
      <w:r>
        <w:rPr>
          <w:b/>
        </w:rPr>
        <w:t xml:space="preserve">reserved3 (2 bytes): </w:t>
      </w:r>
      <w:r>
        <w:t xml:space="preserve"> An unsigned integer that MUST be 0xFFFF.</w:t>
      </w:r>
    </w:p>
    <w:p w:rsidR="00013DC0" w:rsidRDefault="00C92CE0">
      <w:pPr>
        <w:pStyle w:val="Definition-Field"/>
      </w:pPr>
      <w:r>
        <w:rPr>
          <w:b/>
        </w:rPr>
        <w:t>reserved4 (4 by</w:t>
      </w:r>
      <w:r>
        <w:rPr>
          <w:b/>
        </w:rPr>
        <w:t xml:space="preserve">tes): </w:t>
      </w:r>
      <w:r>
        <w:t>This field MUST be ignored.</w:t>
      </w:r>
    </w:p>
    <w:p w:rsidR="00013DC0" w:rsidRDefault="00C92CE0">
      <w:pPr>
        <w:pStyle w:val="Definition-Field"/>
      </w:pPr>
      <w:r>
        <w:rPr>
          <w:b/>
        </w:rPr>
        <w:t xml:space="preserve">reserved5 (4 bytes): </w:t>
      </w:r>
      <w:r>
        <w:t>This field MUST be 0.</w:t>
      </w:r>
    </w:p>
    <w:p w:rsidR="00013DC0" w:rsidRDefault="00C92CE0">
      <w:pPr>
        <w:pStyle w:val="Definition-Field"/>
      </w:pPr>
      <w:r>
        <w:rPr>
          <w:b/>
        </w:rPr>
        <w:t xml:space="preserve">reserved6 (4 bytes): </w:t>
      </w:r>
      <w:r>
        <w:t>This field MUST be ignored.</w:t>
      </w:r>
    </w:p>
    <w:p w:rsidR="00013DC0" w:rsidRDefault="00C92CE0">
      <w:pPr>
        <w:pStyle w:val="Definition-Field"/>
      </w:pPr>
      <w:r>
        <w:rPr>
          <w:b/>
        </w:rPr>
        <w:t xml:space="preserve">reserved7 (4 bytes): </w:t>
      </w:r>
      <w:r>
        <w:t>This field MUST be ignored.</w:t>
      </w:r>
    </w:p>
    <w:p w:rsidR="00013DC0" w:rsidRDefault="00C92CE0">
      <w:pPr>
        <w:pStyle w:val="Heading3"/>
      </w:pPr>
      <w:bookmarkStart w:id="3577" w:name="Section_b88a9428b5254fc09e997a7a72ec973e"/>
      <w:bookmarkStart w:id="3578" w:name="MDP"/>
      <w:bookmarkStart w:id="3579" w:name="_Toc190324717"/>
      <w:r>
        <w:t>MDP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w:instrText>
      </w:r>
      <w:r>
        <w:instrText xml:space="preserve"> "Basic types:MDP" </w:instrText>
      </w:r>
      <w:r>
        <w:fldChar w:fldCharType="end"/>
      </w:r>
    </w:p>
    <w:p w:rsidR="00013DC0" w:rsidRDefault="00C92CE0">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dttm</w:t>
            </w:r>
          </w:p>
        </w:tc>
      </w:tr>
      <w:tr w:rsidR="00013DC0" w:rsidTr="00013DC0">
        <w:trPr>
          <w:trHeight w:hRule="exact" w:val="490"/>
        </w:trPr>
        <w:tc>
          <w:tcPr>
            <w:tcW w:w="4320" w:type="dxa"/>
            <w:gridSpan w:val="16"/>
          </w:tcPr>
          <w:p w:rsidR="00013DC0" w:rsidRDefault="00C92CE0">
            <w:pPr>
              <w:pStyle w:val="PacketDiagramBodyText"/>
            </w:pPr>
            <w:r>
              <w:t>reserved1</w:t>
            </w:r>
          </w:p>
        </w:tc>
        <w:tc>
          <w:tcPr>
            <w:tcW w:w="4320" w:type="dxa"/>
            <w:gridSpan w:val="16"/>
          </w:tcPr>
          <w:p w:rsidR="00013DC0" w:rsidRDefault="00C92CE0">
            <w:pPr>
              <w:pStyle w:val="PacketDiagramBodyText"/>
            </w:pPr>
            <w:r>
              <w:t>ibstAuthor</w:t>
            </w:r>
          </w:p>
        </w:tc>
      </w:tr>
    </w:tbl>
    <w:p w:rsidR="00013DC0" w:rsidRDefault="00C92CE0">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013DC0" w:rsidRDefault="00C92CE0">
      <w:pPr>
        <w:pStyle w:val="Definition-Field"/>
      </w:pPr>
      <w:r>
        <w:rPr>
          <w:b/>
        </w:rPr>
        <w:t xml:space="preserve">reserved1 (2 bytes): </w:t>
      </w:r>
      <w:r>
        <w:t xml:space="preserve"> This field MUST be zero, and MUST be ignored.</w:t>
      </w:r>
    </w:p>
    <w:p w:rsidR="00013DC0" w:rsidRDefault="00C92CE0">
      <w:pPr>
        <w:pStyle w:val="Definition-Field"/>
      </w:pPr>
      <w:r>
        <w:rPr>
          <w:b/>
        </w:rPr>
        <w:t xml:space="preserve">ibstAuthor (2 bytes): </w:t>
      </w:r>
      <w:r>
        <w:t xml:space="preserve"> A signed integ</w:t>
      </w:r>
      <w:r>
        <w:t xml:space="preserve">er that specifies the index into the </w:t>
      </w:r>
      <w:hyperlink w:anchor="Section_fca5d9de3eaa4587a482c454e340c070" w:history="1">
        <w:r>
          <w:rPr>
            <w:rStyle w:val="Hyperlink"/>
          </w:rPr>
          <w:t>SttbfRMark</w:t>
        </w:r>
      </w:hyperlink>
      <w:r>
        <w:t xml:space="preserve"> structure of the author of the message.</w:t>
      </w:r>
    </w:p>
    <w:p w:rsidR="00013DC0" w:rsidRDefault="00C92CE0">
      <w:pPr>
        <w:pStyle w:val="Heading3"/>
      </w:pPr>
      <w:bookmarkStart w:id="3580" w:name="Section_0e8d24a895f944359fdf4bb08c66567b"/>
      <w:bookmarkStart w:id="3581" w:name="MFPF"/>
      <w:bookmarkStart w:id="3582" w:name="_Toc190324718"/>
      <w:r>
        <w:t>MFPF</w:t>
      </w:r>
      <w:bookmarkEnd w:id="3580"/>
      <w:bookmarkEnd w:id="3581"/>
      <w:bookmarkEnd w:id="3582"/>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013DC0" w:rsidRDefault="00C92CE0">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mm</w:t>
            </w:r>
          </w:p>
        </w:tc>
        <w:tc>
          <w:tcPr>
            <w:tcW w:w="4320" w:type="dxa"/>
            <w:gridSpan w:val="16"/>
          </w:tcPr>
          <w:p w:rsidR="00013DC0" w:rsidRDefault="00C92CE0">
            <w:pPr>
              <w:pStyle w:val="PacketDiagramBodyText"/>
            </w:pPr>
            <w:r>
              <w:t>xExt</w:t>
            </w:r>
          </w:p>
        </w:tc>
      </w:tr>
      <w:tr w:rsidR="00013DC0" w:rsidTr="00013DC0">
        <w:trPr>
          <w:trHeight w:hRule="exact" w:val="490"/>
        </w:trPr>
        <w:tc>
          <w:tcPr>
            <w:tcW w:w="4320" w:type="dxa"/>
            <w:gridSpan w:val="16"/>
          </w:tcPr>
          <w:p w:rsidR="00013DC0" w:rsidRDefault="00C92CE0">
            <w:pPr>
              <w:pStyle w:val="PacketDiagramBodyText"/>
            </w:pPr>
            <w:r>
              <w:t>yExt</w:t>
            </w:r>
          </w:p>
        </w:tc>
        <w:tc>
          <w:tcPr>
            <w:tcW w:w="4320" w:type="dxa"/>
            <w:gridSpan w:val="16"/>
          </w:tcPr>
          <w:p w:rsidR="00013DC0" w:rsidRDefault="00C92CE0">
            <w:pPr>
              <w:pStyle w:val="PacketDiagramBodyText"/>
            </w:pPr>
            <w:r>
              <w:t>swHMF</w:t>
            </w:r>
          </w:p>
        </w:tc>
      </w:tr>
    </w:tbl>
    <w:p w:rsidR="00013DC0" w:rsidRDefault="00C92CE0">
      <w:pPr>
        <w:pStyle w:val="Definition-Field"/>
      </w:pPr>
      <w:r>
        <w:rPr>
          <w:b/>
        </w:rPr>
        <w:t xml:space="preserve">mm (2 bytes): </w:t>
      </w:r>
      <w:r>
        <w:t>A signed integer that specifies the format of the picture data. This MUST be one</w:t>
      </w:r>
      <w:r>
        <w:t xml:space="preserve"> of the following values.</w:t>
      </w:r>
    </w:p>
    <w:tbl>
      <w:tblPr>
        <w:tblStyle w:val="Table-ShadedHeaderIndented"/>
        <w:tblW w:w="0" w:type="auto"/>
        <w:tblLook w:val="04A0" w:firstRow="1" w:lastRow="0" w:firstColumn="1" w:lastColumn="0" w:noHBand="0" w:noVBand="1"/>
      </w:tblPr>
      <w:tblGrid>
        <w:gridCol w:w="1920"/>
        <w:gridCol w:w="1461"/>
        <w:gridCol w:w="569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920" w:type="dxa"/>
          </w:tcPr>
          <w:p w:rsidR="00013DC0" w:rsidRDefault="00C92CE0">
            <w:pPr>
              <w:pStyle w:val="Definition-Field2"/>
              <w:spacing w:before="0" w:after="0"/>
              <w:ind w:left="0"/>
              <w:rPr>
                <w:b/>
              </w:rPr>
            </w:pPr>
            <w:r>
              <w:rPr>
                <w:b/>
              </w:rPr>
              <w:t>Name</w:t>
            </w:r>
          </w:p>
        </w:tc>
        <w:tc>
          <w:tcPr>
            <w:tcW w:w="1461" w:type="dxa"/>
          </w:tcPr>
          <w:p w:rsidR="00013DC0" w:rsidRDefault="00C92CE0">
            <w:pPr>
              <w:pStyle w:val="Definition-Field2"/>
              <w:spacing w:before="0" w:after="0"/>
              <w:ind w:left="0"/>
              <w:rPr>
                <w:b/>
              </w:rPr>
            </w:pPr>
            <w:r>
              <w:rPr>
                <w:b/>
              </w:rPr>
              <w:t>Value</w:t>
            </w:r>
          </w:p>
        </w:tc>
        <w:tc>
          <w:tcPr>
            <w:tcW w:w="5690" w:type="dxa"/>
          </w:tcPr>
          <w:p w:rsidR="00013DC0" w:rsidRDefault="00C92CE0">
            <w:pPr>
              <w:pStyle w:val="Definition-Field2"/>
              <w:spacing w:before="0" w:after="0"/>
              <w:ind w:left="0"/>
              <w:rPr>
                <w:b/>
              </w:rPr>
            </w:pPr>
            <w:r>
              <w:rPr>
                <w:b/>
              </w:rPr>
              <w:t>Meaning</w:t>
            </w:r>
          </w:p>
        </w:tc>
      </w:tr>
      <w:tr w:rsidR="00013DC0" w:rsidTr="00013DC0">
        <w:tc>
          <w:tcPr>
            <w:tcW w:w="1920" w:type="dxa"/>
          </w:tcPr>
          <w:p w:rsidR="00013DC0" w:rsidRDefault="00C92CE0">
            <w:pPr>
              <w:pStyle w:val="Definition-Field2"/>
              <w:spacing w:before="0" w:after="0"/>
              <w:ind w:left="0"/>
            </w:pPr>
            <w:bookmarkStart w:id="3583" w:name="MM_SHAPE"/>
            <w:r>
              <w:t>MM_SHAPE</w:t>
            </w:r>
            <w:bookmarkEnd w:id="3583"/>
          </w:p>
        </w:tc>
        <w:tc>
          <w:tcPr>
            <w:tcW w:w="1461" w:type="dxa"/>
          </w:tcPr>
          <w:p w:rsidR="00013DC0" w:rsidRDefault="00C92CE0">
            <w:pPr>
              <w:pStyle w:val="Definition-Field2"/>
              <w:spacing w:before="0" w:after="0"/>
              <w:ind w:left="0"/>
            </w:pPr>
            <w:r>
              <w:t>0x0064</w:t>
            </w:r>
          </w:p>
        </w:tc>
        <w:tc>
          <w:tcPr>
            <w:tcW w:w="5690" w:type="dxa"/>
          </w:tcPr>
          <w:p w:rsidR="00013DC0" w:rsidRDefault="00C92CE0">
            <w:pPr>
              <w:pStyle w:val="Definition-Field2"/>
              <w:spacing w:before="0" w:after="0"/>
              <w:ind w:left="0"/>
            </w:pPr>
            <w:r>
              <w:t>Shape object</w:t>
            </w:r>
          </w:p>
        </w:tc>
      </w:tr>
      <w:tr w:rsidR="00013DC0" w:rsidTr="00013DC0">
        <w:tc>
          <w:tcPr>
            <w:tcW w:w="1920" w:type="dxa"/>
          </w:tcPr>
          <w:p w:rsidR="00013DC0" w:rsidRDefault="00C92CE0">
            <w:pPr>
              <w:pStyle w:val="Definition-Field2"/>
              <w:spacing w:before="0" w:after="0"/>
              <w:ind w:left="0"/>
            </w:pPr>
            <w:bookmarkStart w:id="3584" w:name="MM_SHAPEFILE"/>
            <w:r>
              <w:t>MM_SHAPEFILE</w:t>
            </w:r>
            <w:bookmarkEnd w:id="3584"/>
          </w:p>
        </w:tc>
        <w:tc>
          <w:tcPr>
            <w:tcW w:w="1461" w:type="dxa"/>
          </w:tcPr>
          <w:p w:rsidR="00013DC0" w:rsidRDefault="00C92CE0">
            <w:pPr>
              <w:pStyle w:val="Definition-Field2"/>
              <w:spacing w:before="0" w:after="0"/>
              <w:ind w:left="0"/>
            </w:pPr>
            <w:r>
              <w:t>0x0066</w:t>
            </w:r>
          </w:p>
        </w:tc>
        <w:tc>
          <w:tcPr>
            <w:tcW w:w="5690" w:type="dxa"/>
          </w:tcPr>
          <w:p w:rsidR="00013DC0" w:rsidRDefault="00C92CE0">
            <w:pPr>
              <w:pStyle w:val="Definition-Field2"/>
              <w:spacing w:before="0" w:after="0"/>
              <w:ind w:left="0"/>
            </w:pPr>
            <w:r>
              <w:t>Shape file</w:t>
            </w:r>
          </w:p>
        </w:tc>
      </w:tr>
    </w:tbl>
    <w:p w:rsidR="00013DC0" w:rsidRDefault="00013DC0">
      <w:pPr>
        <w:pStyle w:val="Definition-Field2"/>
      </w:pPr>
    </w:p>
    <w:p w:rsidR="00013DC0" w:rsidRDefault="00C92CE0">
      <w:pPr>
        <w:pStyle w:val="Definition-Field"/>
      </w:pPr>
      <w:r>
        <w:rPr>
          <w:b/>
        </w:rPr>
        <w:t xml:space="preserve">xExt (2 bytes): </w:t>
      </w:r>
      <w:r>
        <w:t>This field is unused and MUST be ignored.</w:t>
      </w:r>
    </w:p>
    <w:p w:rsidR="00013DC0" w:rsidRDefault="00C92CE0">
      <w:pPr>
        <w:pStyle w:val="Definition-Field"/>
      </w:pPr>
      <w:r>
        <w:rPr>
          <w:b/>
        </w:rPr>
        <w:t xml:space="preserve">yExt (2 bytes): </w:t>
      </w:r>
      <w:r>
        <w:t>This field is unused and MUST be ignored.</w:t>
      </w:r>
    </w:p>
    <w:p w:rsidR="00013DC0" w:rsidRDefault="00C92CE0">
      <w:pPr>
        <w:pStyle w:val="Definition-Field"/>
      </w:pPr>
      <w:r>
        <w:rPr>
          <w:b/>
        </w:rPr>
        <w:t xml:space="preserve">swHMF (2 bytes): </w:t>
      </w:r>
      <w:r>
        <w:t xml:space="preserve">This field </w:t>
      </w:r>
      <w:r>
        <w:t>MUST be zero and MUST be ignored.</w:t>
      </w:r>
    </w:p>
    <w:p w:rsidR="00013DC0" w:rsidRDefault="00C92CE0">
      <w:pPr>
        <w:pStyle w:val="Heading3"/>
      </w:pPr>
      <w:bookmarkStart w:id="3585" w:name="Section_1caa456439084f87bd8eaf2ffc54e998"/>
      <w:bookmarkStart w:id="3586" w:name="NilBrc"/>
      <w:bookmarkStart w:id="3587" w:name="_Toc190324719"/>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013DC0" w:rsidRDefault="00C92CE0">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w:t>
      </w:r>
      <w:r>
        <w:t xml:space="preserve">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colorref</w:t>
            </w:r>
          </w:p>
        </w:tc>
      </w:tr>
      <w:tr w:rsidR="00013DC0" w:rsidTr="00013DC0">
        <w:trPr>
          <w:trHeight w:hRule="exact" w:val="490"/>
        </w:trPr>
        <w:tc>
          <w:tcPr>
            <w:tcW w:w="8640" w:type="dxa"/>
            <w:gridSpan w:val="32"/>
          </w:tcPr>
          <w:p w:rsidR="00013DC0" w:rsidRDefault="00C92CE0">
            <w:pPr>
              <w:pStyle w:val="PacketDiagramBodyText"/>
            </w:pPr>
            <w:r>
              <w:t>nilBrc</w:t>
            </w:r>
          </w:p>
        </w:tc>
      </w:tr>
    </w:tbl>
    <w:p w:rsidR="00013DC0" w:rsidRDefault="00C92CE0">
      <w:pPr>
        <w:pStyle w:val="Definition-Field"/>
      </w:pPr>
      <w:r>
        <w:rPr>
          <w:b/>
        </w:rPr>
        <w:t xml:space="preserve">colorref (4 bytes): </w:t>
      </w:r>
      <w:r>
        <w:t xml:space="preserve"> This field is unused and MUST be ignored. </w:t>
      </w:r>
    </w:p>
    <w:p w:rsidR="00013DC0" w:rsidRDefault="00C92CE0">
      <w:pPr>
        <w:pStyle w:val="Definition-Field"/>
      </w:pPr>
      <w:r>
        <w:rPr>
          <w:b/>
        </w:rPr>
        <w:lastRenderedPageBreak/>
        <w:t xml:space="preserve">nilBrc (4 bytes): </w:t>
      </w:r>
      <w:r>
        <w:t xml:space="preserve">This value MUST be 0xFFFFFFFF. </w:t>
      </w:r>
    </w:p>
    <w:p w:rsidR="00013DC0" w:rsidRDefault="00C92CE0">
      <w:pPr>
        <w:pStyle w:val="Heading3"/>
      </w:pPr>
      <w:bookmarkStart w:id="3588" w:name="Section_5830324c4f03462ab1f745707cd4036e"/>
      <w:bookmarkStart w:id="3589" w:name="NilPICFAndBinData"/>
      <w:bookmarkStart w:id="3590" w:name="_Toc190324720"/>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013DC0" w:rsidRDefault="00C92CE0">
      <w:r>
        <w:t xml:space="preserve">The </w:t>
      </w:r>
      <w:r>
        <w:rPr>
          <w:b/>
        </w:rPr>
        <w:t>NilPICFAndBinData</w:t>
      </w:r>
      <w:r>
        <w:t xml:space="preserve"> structure that holds header information and binary data for a</w:t>
      </w:r>
      <w:r>
        <w:t xml:space="preserve"> hyperlink, </w:t>
      </w:r>
      <w:hyperlink w:anchor="gt_8fa0b648-6259-4969-8561-a87b325fb240">
        <w:r>
          <w:rPr>
            <w:rStyle w:val="HyperlinkGreen"/>
            <w:b/>
          </w:rPr>
          <w:t>form field</w:t>
        </w:r>
      </w:hyperlink>
      <w:r>
        <w:t xml:space="preserve">, or add-in field. The </w:t>
      </w:r>
      <w:r>
        <w:rPr>
          <w:b/>
        </w:rPr>
        <w:t>NilPICFAndBinData</w:t>
      </w:r>
      <w:r>
        <w:t xml:space="preserve"> structure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lcb</w:t>
            </w:r>
          </w:p>
        </w:tc>
      </w:tr>
      <w:tr w:rsidR="00013DC0" w:rsidTr="00013DC0">
        <w:trPr>
          <w:trHeight w:hRule="exact" w:val="490"/>
        </w:trPr>
        <w:tc>
          <w:tcPr>
            <w:tcW w:w="4320" w:type="dxa"/>
            <w:gridSpan w:val="16"/>
          </w:tcPr>
          <w:p w:rsidR="00013DC0" w:rsidRDefault="00C92CE0">
            <w:pPr>
              <w:pStyle w:val="PacketDiagramBodyText"/>
            </w:pPr>
            <w:r>
              <w:t>cbHeader</w:t>
            </w:r>
          </w:p>
        </w:tc>
        <w:tc>
          <w:tcPr>
            <w:tcW w:w="4320" w:type="dxa"/>
            <w:gridSpan w:val="16"/>
          </w:tcPr>
          <w:p w:rsidR="00013DC0" w:rsidRDefault="00C92CE0">
            <w:pPr>
              <w:pStyle w:val="PacketDiagramBodyText"/>
            </w:pPr>
            <w:r>
              <w:t>ignored (62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binData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lcb (4 bytes): </w:t>
      </w:r>
      <w:r>
        <w:t>A signed integer that specifies the size, in bytes, of this structure.</w:t>
      </w:r>
    </w:p>
    <w:p w:rsidR="00013DC0" w:rsidRDefault="00C92CE0">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013DC0" w:rsidRDefault="00C92CE0">
      <w:pPr>
        <w:pStyle w:val="Definition-Field"/>
      </w:pPr>
      <w:r>
        <w:rPr>
          <w:b/>
        </w:rPr>
        <w:t xml:space="preserve">ignored (62 bytes): </w:t>
      </w:r>
      <w:r>
        <w:t>This field MUST be 0 and MUST be ignored.</w:t>
      </w:r>
    </w:p>
    <w:p w:rsidR="00013DC0" w:rsidRDefault="00C92CE0">
      <w:pPr>
        <w:pStyle w:val="Definition-Field"/>
      </w:pPr>
      <w:r>
        <w:rPr>
          <w:b/>
        </w:rPr>
        <w:t xml:space="preserve">binData (variable): </w:t>
      </w:r>
      <w:r>
        <w:t xml:space="preserve">The interpretation of the </w:t>
      </w:r>
      <w:r>
        <w:rPr>
          <w:b/>
        </w:rPr>
        <w:t>bi</w:t>
      </w:r>
      <w:r>
        <w:rPr>
          <w:b/>
        </w:rPr>
        <w:t>nData</w:t>
      </w:r>
      <w:r>
        <w:t xml:space="preserve"> element depends on the </w:t>
      </w:r>
      <w:hyperlink w:anchor="gt_1be27f15-12a7-416d-9db9-8dc1b8cf78a3">
        <w:r>
          <w:rPr>
            <w:rStyle w:val="HyperlinkGreen"/>
            <w:b/>
          </w:rPr>
          <w:t>field type</w:t>
        </w:r>
      </w:hyperlink>
      <w:r>
        <w:t xml:space="preserve"> of the field containing the picture character and is given by the following.</w:t>
      </w:r>
    </w:p>
    <w:tbl>
      <w:tblPr>
        <w:tblStyle w:val="Table-ShadedHeaderIndented"/>
        <w:tblW w:w="0" w:type="auto"/>
        <w:tblLook w:val="04A0" w:firstRow="1" w:lastRow="0" w:firstColumn="1" w:lastColumn="0" w:noHBand="0" w:noVBand="1"/>
      </w:tblPr>
      <w:tblGrid>
        <w:gridCol w:w="2651"/>
        <w:gridCol w:w="382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2651" w:type="dxa"/>
          </w:tcPr>
          <w:p w:rsidR="00013DC0" w:rsidRDefault="00C92CE0">
            <w:pPr>
              <w:pStyle w:val="TableHeaderText"/>
              <w:spacing w:before="0"/>
            </w:pPr>
            <w:r>
              <w:t>Field Type</w:t>
            </w:r>
          </w:p>
        </w:tc>
        <w:tc>
          <w:tcPr>
            <w:tcW w:w="3829" w:type="dxa"/>
          </w:tcPr>
          <w:p w:rsidR="00013DC0" w:rsidRDefault="00C92CE0">
            <w:pPr>
              <w:pStyle w:val="Definition-Field"/>
              <w:spacing w:before="0"/>
              <w:ind w:left="0" w:firstLine="0"/>
              <w:rPr>
                <w:b/>
              </w:rPr>
            </w:pPr>
            <w:r>
              <w:rPr>
                <w:b/>
              </w:rPr>
              <w:t>Data Type</w:t>
            </w:r>
          </w:p>
        </w:tc>
      </w:tr>
      <w:tr w:rsidR="00013DC0" w:rsidTr="00013DC0">
        <w:tc>
          <w:tcPr>
            <w:tcW w:w="2651" w:type="dxa"/>
          </w:tcPr>
          <w:p w:rsidR="00013DC0" w:rsidRDefault="00C92CE0">
            <w:pPr>
              <w:pStyle w:val="Definition-Field"/>
              <w:spacing w:before="0"/>
              <w:ind w:left="0" w:firstLine="0"/>
            </w:pPr>
            <w:r>
              <w:t>REF</w:t>
            </w:r>
          </w:p>
        </w:tc>
        <w:tc>
          <w:tcPr>
            <w:tcW w:w="3829" w:type="dxa"/>
          </w:tcPr>
          <w:p w:rsidR="00013DC0" w:rsidRDefault="00C92CE0">
            <w:pPr>
              <w:pStyle w:val="Definition-Field"/>
              <w:ind w:left="0" w:firstLine="0"/>
            </w:pPr>
            <w:hyperlink w:anchor="Section_f41daffefb3b4373a071d3e86c59409d" w:history="1">
              <w:r>
                <w:rPr>
                  <w:rStyle w:val="Hyperlink"/>
                </w:rPr>
                <w:t>HFD</w:t>
              </w:r>
            </w:hyperlink>
          </w:p>
        </w:tc>
      </w:tr>
      <w:tr w:rsidR="00013DC0" w:rsidTr="00013DC0">
        <w:tc>
          <w:tcPr>
            <w:tcW w:w="2651" w:type="dxa"/>
          </w:tcPr>
          <w:p w:rsidR="00013DC0" w:rsidRDefault="00C92CE0">
            <w:pPr>
              <w:pStyle w:val="Definition-Field"/>
              <w:spacing w:before="0"/>
              <w:ind w:left="0" w:firstLine="0"/>
            </w:pPr>
            <w:r>
              <w:t>PAGEREF</w:t>
            </w:r>
          </w:p>
        </w:tc>
        <w:tc>
          <w:tcPr>
            <w:tcW w:w="3829" w:type="dxa"/>
          </w:tcPr>
          <w:p w:rsidR="00013DC0" w:rsidRDefault="00C92CE0">
            <w:pPr>
              <w:pStyle w:val="Definition-Field"/>
              <w:ind w:left="0" w:firstLine="0"/>
            </w:pPr>
            <w:r>
              <w:t>HFD</w:t>
            </w:r>
          </w:p>
        </w:tc>
      </w:tr>
      <w:tr w:rsidR="00013DC0" w:rsidTr="00013DC0">
        <w:tc>
          <w:tcPr>
            <w:tcW w:w="2651" w:type="dxa"/>
          </w:tcPr>
          <w:p w:rsidR="00013DC0" w:rsidRDefault="00C92CE0">
            <w:pPr>
              <w:pStyle w:val="Definition-Field"/>
              <w:spacing w:before="0"/>
              <w:ind w:left="0" w:firstLine="0"/>
            </w:pPr>
            <w:r>
              <w:t>FORMTEXT</w:t>
            </w:r>
          </w:p>
        </w:tc>
        <w:tc>
          <w:tcPr>
            <w:tcW w:w="3829" w:type="dxa"/>
          </w:tcPr>
          <w:p w:rsidR="00013DC0" w:rsidRDefault="00C92CE0">
            <w:pPr>
              <w:pStyle w:val="Definition-Field"/>
              <w:ind w:left="0" w:firstLine="0"/>
            </w:pPr>
            <w:hyperlink w:anchor="Section_3dd0761d34df4b7a8d62d74e23b2d1e0" w:history="1">
              <w:r>
                <w:rPr>
                  <w:rStyle w:val="Hyperlink"/>
                </w:rPr>
                <w:t>FFData</w:t>
              </w:r>
            </w:hyperlink>
          </w:p>
        </w:tc>
      </w:tr>
      <w:tr w:rsidR="00013DC0" w:rsidTr="00013DC0">
        <w:tc>
          <w:tcPr>
            <w:tcW w:w="2651" w:type="dxa"/>
          </w:tcPr>
          <w:p w:rsidR="00013DC0" w:rsidRDefault="00C92CE0">
            <w:pPr>
              <w:pStyle w:val="Definition-Field"/>
              <w:spacing w:before="0"/>
              <w:ind w:left="0" w:firstLine="0"/>
            </w:pPr>
            <w:r>
              <w:t>FORMCHECKBOX</w:t>
            </w:r>
          </w:p>
        </w:tc>
        <w:tc>
          <w:tcPr>
            <w:tcW w:w="3829" w:type="dxa"/>
          </w:tcPr>
          <w:p w:rsidR="00013DC0" w:rsidRDefault="00C92CE0">
            <w:pPr>
              <w:pStyle w:val="Definition-Field"/>
              <w:ind w:left="0" w:firstLine="0"/>
            </w:pPr>
            <w:r>
              <w:t>FFData</w:t>
            </w:r>
          </w:p>
        </w:tc>
      </w:tr>
      <w:tr w:rsidR="00013DC0" w:rsidTr="00013DC0">
        <w:tc>
          <w:tcPr>
            <w:tcW w:w="2651" w:type="dxa"/>
          </w:tcPr>
          <w:p w:rsidR="00013DC0" w:rsidRDefault="00C92CE0">
            <w:pPr>
              <w:pStyle w:val="Definition-Field"/>
              <w:spacing w:before="0"/>
              <w:ind w:left="0" w:firstLine="0"/>
            </w:pPr>
            <w:r>
              <w:t>NOTEREF</w:t>
            </w:r>
          </w:p>
        </w:tc>
        <w:tc>
          <w:tcPr>
            <w:tcW w:w="3829" w:type="dxa"/>
          </w:tcPr>
          <w:p w:rsidR="00013DC0" w:rsidRDefault="00C92CE0">
            <w:pPr>
              <w:pStyle w:val="Definition-Field"/>
              <w:ind w:left="0" w:firstLine="0"/>
            </w:pPr>
            <w:r>
              <w:t>HFD</w:t>
            </w:r>
          </w:p>
        </w:tc>
      </w:tr>
      <w:tr w:rsidR="00013DC0" w:rsidTr="00013DC0">
        <w:tc>
          <w:tcPr>
            <w:tcW w:w="2651" w:type="dxa"/>
          </w:tcPr>
          <w:p w:rsidR="00013DC0" w:rsidRDefault="00C92CE0">
            <w:pPr>
              <w:pStyle w:val="Definition-Field"/>
              <w:spacing w:before="0"/>
              <w:ind w:left="0" w:firstLine="0"/>
            </w:pPr>
            <w:r>
              <w:t>PRIVATE</w:t>
            </w:r>
          </w:p>
        </w:tc>
        <w:tc>
          <w:tcPr>
            <w:tcW w:w="3829" w:type="dxa"/>
          </w:tcPr>
          <w:p w:rsidR="00013DC0" w:rsidRDefault="00C92CE0">
            <w:pPr>
              <w:pStyle w:val="Definition-Field"/>
              <w:ind w:left="0" w:firstLine="0"/>
            </w:pPr>
            <w:r>
              <w:t xml:space="preserve">Custom binary data that is specified by the add-in that </w:t>
            </w:r>
            <w:r>
              <w:t>inserted this field.</w:t>
            </w:r>
          </w:p>
        </w:tc>
      </w:tr>
      <w:tr w:rsidR="00013DC0" w:rsidTr="00013DC0">
        <w:tc>
          <w:tcPr>
            <w:tcW w:w="2651" w:type="dxa"/>
          </w:tcPr>
          <w:p w:rsidR="00013DC0" w:rsidRDefault="00C92CE0">
            <w:pPr>
              <w:pStyle w:val="Definition-Field"/>
              <w:spacing w:before="0"/>
              <w:ind w:left="0" w:firstLine="0"/>
            </w:pPr>
            <w:r>
              <w:t>ADDIN</w:t>
            </w:r>
          </w:p>
        </w:tc>
        <w:tc>
          <w:tcPr>
            <w:tcW w:w="3829" w:type="dxa"/>
          </w:tcPr>
          <w:p w:rsidR="00013DC0" w:rsidRDefault="00C92CE0">
            <w:pPr>
              <w:pStyle w:val="Definition-Field"/>
              <w:ind w:left="0" w:firstLine="0"/>
            </w:pPr>
            <w:r>
              <w:t xml:space="preserve">Custom binary data that is specified by the </w:t>
            </w:r>
            <w:r>
              <w:lastRenderedPageBreak/>
              <w:t>add-in that inserted this field.</w:t>
            </w:r>
          </w:p>
        </w:tc>
      </w:tr>
      <w:tr w:rsidR="00013DC0" w:rsidTr="00013DC0">
        <w:tc>
          <w:tcPr>
            <w:tcW w:w="2651" w:type="dxa"/>
          </w:tcPr>
          <w:p w:rsidR="00013DC0" w:rsidRDefault="00C92CE0">
            <w:pPr>
              <w:pStyle w:val="Definition-Field"/>
              <w:spacing w:before="0"/>
              <w:ind w:left="0" w:firstLine="0"/>
            </w:pPr>
            <w:r>
              <w:lastRenderedPageBreak/>
              <w:t>FORMDROPDOWN</w:t>
            </w:r>
          </w:p>
        </w:tc>
        <w:tc>
          <w:tcPr>
            <w:tcW w:w="3829" w:type="dxa"/>
          </w:tcPr>
          <w:p w:rsidR="00013DC0" w:rsidRDefault="00C92CE0">
            <w:pPr>
              <w:pStyle w:val="Definition-Field"/>
              <w:ind w:left="0" w:firstLine="0"/>
            </w:pPr>
            <w:r>
              <w:t>FFData</w:t>
            </w:r>
          </w:p>
        </w:tc>
      </w:tr>
      <w:tr w:rsidR="00013DC0" w:rsidTr="00013DC0">
        <w:tc>
          <w:tcPr>
            <w:tcW w:w="2651" w:type="dxa"/>
          </w:tcPr>
          <w:p w:rsidR="00013DC0" w:rsidRDefault="00C92CE0">
            <w:pPr>
              <w:pStyle w:val="Definition-Field"/>
              <w:spacing w:before="0"/>
              <w:ind w:left="0" w:firstLine="0"/>
            </w:pPr>
            <w:r>
              <w:t>HYPERLINK</w:t>
            </w:r>
          </w:p>
        </w:tc>
        <w:tc>
          <w:tcPr>
            <w:tcW w:w="3829" w:type="dxa"/>
          </w:tcPr>
          <w:p w:rsidR="00013DC0" w:rsidRDefault="00C92CE0">
            <w:pPr>
              <w:pStyle w:val="Definition-Field"/>
              <w:ind w:left="0" w:firstLine="0"/>
            </w:pPr>
            <w:r>
              <w:t>HFD</w:t>
            </w:r>
          </w:p>
        </w:tc>
      </w:tr>
    </w:tbl>
    <w:p w:rsidR="00013DC0" w:rsidRDefault="00C92CE0">
      <w:pPr>
        <w:pStyle w:val="Definition-Field2"/>
      </w:pPr>
      <w:r>
        <w:t xml:space="preserve">The </w:t>
      </w:r>
      <w:r>
        <w:rPr>
          <w:b/>
        </w:rPr>
        <w:t>NilPICFAndBinData</w:t>
      </w:r>
      <w:r>
        <w:t xml:space="preserve"> structure is invalid if it describes a picture character that 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w:instrText>
      </w:r>
      <w:r>
        <w:rPr>
          <w:rStyle w:val="Hyperlink"/>
        </w:rPr>
        <w:instrText xml:space="preserve">"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If the data is invalid, it MUST be ignored.</w:t>
      </w:r>
    </w:p>
    <w:p w:rsidR="00013DC0" w:rsidRDefault="00C92CE0">
      <w:pPr>
        <w:pStyle w:val="Heading3"/>
      </w:pPr>
      <w:bookmarkStart w:id="3592" w:name="Section_3311b3464291419cbe5334e98d809d76"/>
      <w:bookmarkStart w:id="3593" w:name="NumRM"/>
      <w:bookmarkStart w:id="3594" w:name="_Toc190324721"/>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013DC0" w:rsidRDefault="00C92CE0">
      <w:r>
        <w:t xml:space="preserve">The </w:t>
      </w:r>
      <w:r>
        <w:rPr>
          <w:b/>
        </w:rPr>
        <w:t>NumRM</w:t>
      </w:r>
      <w:r>
        <w:t xml:space="preserve"> structure is a numbering revision </w:t>
      </w:r>
      <w:r>
        <w:t>mark that specifies information about a numbering revision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fNumRM</w:t>
            </w:r>
          </w:p>
        </w:tc>
        <w:tc>
          <w:tcPr>
            <w:tcW w:w="2160" w:type="dxa"/>
            <w:gridSpan w:val="8"/>
          </w:tcPr>
          <w:p w:rsidR="00013DC0" w:rsidRDefault="00C92CE0">
            <w:pPr>
              <w:pStyle w:val="PacketDiagramBodyText"/>
            </w:pPr>
            <w:r>
              <w:t>fIgnored</w:t>
            </w:r>
          </w:p>
        </w:tc>
        <w:tc>
          <w:tcPr>
            <w:tcW w:w="4320" w:type="dxa"/>
            <w:gridSpan w:val="16"/>
          </w:tcPr>
          <w:p w:rsidR="00013DC0" w:rsidRDefault="00C92CE0">
            <w:pPr>
              <w:pStyle w:val="PacketDiagramBodyText"/>
            </w:pPr>
            <w:r>
              <w:t>ibstNumRM</w:t>
            </w:r>
          </w:p>
        </w:tc>
      </w:tr>
      <w:tr w:rsidR="00013DC0" w:rsidTr="00013DC0">
        <w:trPr>
          <w:trHeight w:hRule="exact" w:val="490"/>
        </w:trPr>
        <w:tc>
          <w:tcPr>
            <w:tcW w:w="8640" w:type="dxa"/>
            <w:gridSpan w:val="32"/>
          </w:tcPr>
          <w:p w:rsidR="00013DC0" w:rsidRDefault="00C92CE0">
            <w:pPr>
              <w:pStyle w:val="PacketDiagramBodyText"/>
            </w:pPr>
            <w:r>
              <w:t>dttmNumRM</w:t>
            </w:r>
          </w:p>
        </w:tc>
      </w:tr>
      <w:tr w:rsidR="00013DC0" w:rsidTr="00013DC0">
        <w:trPr>
          <w:trHeight w:hRule="exact" w:val="490"/>
        </w:trPr>
        <w:tc>
          <w:tcPr>
            <w:tcW w:w="8640" w:type="dxa"/>
            <w:gridSpan w:val="32"/>
          </w:tcPr>
          <w:p w:rsidR="00013DC0" w:rsidRDefault="00C92CE0">
            <w:pPr>
              <w:pStyle w:val="PacketDiagramBodyText"/>
            </w:pPr>
            <w:r>
              <w:t>rgbxchNums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rgnfc</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ignored</w:t>
            </w:r>
          </w:p>
        </w:tc>
      </w:tr>
      <w:tr w:rsidR="00013DC0" w:rsidTr="00013DC0">
        <w:trPr>
          <w:trHeight w:hRule="exact" w:val="490"/>
        </w:trPr>
        <w:tc>
          <w:tcPr>
            <w:tcW w:w="8640" w:type="dxa"/>
            <w:gridSpan w:val="32"/>
          </w:tcPr>
          <w:p w:rsidR="00013DC0" w:rsidRDefault="00C92CE0">
            <w:pPr>
              <w:pStyle w:val="PacketDiagramBodyText"/>
            </w:pPr>
            <w:r>
              <w:t>pnbr (36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xst (64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013DC0" w:rsidRDefault="00C92CE0">
      <w:pPr>
        <w:pStyle w:val="Definition-Field"/>
      </w:pPr>
      <w:r>
        <w:rPr>
          <w:b/>
        </w:rPr>
        <w:t xml:space="preserve">fIgnored (1 byte): </w:t>
      </w:r>
      <w:r>
        <w:t>This field MUST b</w:t>
      </w:r>
      <w:r>
        <w:t>e ignored.</w:t>
      </w:r>
    </w:p>
    <w:p w:rsidR="00013DC0" w:rsidRDefault="00C92CE0">
      <w:pPr>
        <w:pStyle w:val="Definition-Field"/>
      </w:pPr>
      <w:r>
        <w:rPr>
          <w:b/>
        </w:rPr>
        <w:lastRenderedPageBreak/>
        <w:t xml:space="preserve">ibstNumRM (2 bytes):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013DC0" w:rsidRDefault="00C92CE0">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013DC0" w:rsidRDefault="00C92CE0">
      <w:pPr>
        <w:pStyle w:val="Definition-Field"/>
      </w:pPr>
      <w:r>
        <w:rPr>
          <w:b/>
        </w:rPr>
        <w:t xml:space="preserve">rgbxchNums (9 bytes): </w:t>
      </w:r>
      <w:r>
        <w:t xml:space="preserve">An array of </w:t>
      </w:r>
      <w:r>
        <w:rPr>
          <w:b/>
        </w:rPr>
        <w:t>BYTE</w:t>
      </w:r>
      <w:r>
        <w:t xml:space="preserve"> elements. Each unsigned integer in the array specifies an index i</w:t>
      </w:r>
      <w:r>
        <w:t xml:space="preserve">nto </w:t>
      </w:r>
      <w:r>
        <w:rPr>
          <w:b/>
        </w:rPr>
        <w:t>xst</w:t>
      </w:r>
      <w:r>
        <w:t xml:space="preserve">. The index is the location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w:t>
      </w:r>
      <w:r>
        <w:t xml:space="preserve">n the numeric value of the level of the paragraph, as specified by </w:t>
      </w:r>
      <w:r>
        <w:rPr>
          <w:b/>
        </w:rPr>
        <w:t>pnbr</w:t>
      </w:r>
      <w:r>
        <w:t xml:space="preserve">[0] and the numbering format at </w:t>
      </w:r>
      <w:r>
        <w:rPr>
          <w:b/>
        </w:rPr>
        <w:t>rgnfc</w:t>
      </w:r>
      <w:r>
        <w:t>[0]. A value of zero specifies that the numbering level at the corresponding index is not in use.</w:t>
      </w:r>
    </w:p>
    <w:p w:rsidR="00013DC0" w:rsidRDefault="00C92CE0">
      <w:pPr>
        <w:pStyle w:val="Definition-Field"/>
      </w:pPr>
      <w:r>
        <w:rPr>
          <w:b/>
        </w:rPr>
        <w:t xml:space="preserve">rgnfc (9 bytes): </w:t>
      </w:r>
      <w:r>
        <w:t xml:space="preserve">An array of 8-bit </w:t>
      </w:r>
      <w:r>
        <w:rPr>
          <w:b/>
        </w:rPr>
        <w:t>MSONFC</w:t>
      </w:r>
      <w:r>
        <w:t xml:space="preserve"> elements, as specified in </w:t>
      </w:r>
      <w:hyperlink r:id="rId160"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w:t>
      </w:r>
      <w:r>
        <w:t xml:space="preserve">vel placeholder in </w:t>
      </w:r>
      <w:r>
        <w:rPr>
          <w:b/>
        </w:rPr>
        <w:t>xst</w:t>
      </w:r>
      <w:r>
        <w:t xml:space="preserve">. For example, 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013DC0" w:rsidRDefault="00C92CE0">
      <w:pPr>
        <w:pStyle w:val="Definition-Field"/>
      </w:pPr>
      <w:r>
        <w:rPr>
          <w:b/>
        </w:rPr>
        <w:t xml:space="preserve">ignored (2 bytes): </w:t>
      </w:r>
      <w:r>
        <w:t xml:space="preserve">This field MUST </w:t>
      </w:r>
      <w:r>
        <w:t>be ignored.</w:t>
      </w:r>
    </w:p>
    <w:p w:rsidR="00013DC0" w:rsidRDefault="00C92CE0">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013DC0" w:rsidRDefault="00C92CE0">
      <w:pPr>
        <w:pStyle w:val="Definition-Field"/>
      </w:pPr>
      <w:r>
        <w:rPr>
          <w:b/>
        </w:rPr>
        <w:t xml:space="preserve">xst (64 bytes): </w:t>
      </w:r>
      <w:r>
        <w:t xml:space="preserve">An array of </w:t>
      </w:r>
      <w:r>
        <w:rPr>
          <w:b/>
        </w:rPr>
        <w:t>USHORT</w:t>
      </w:r>
      <w:r>
        <w:t xml:space="preserve"> elements. A string that specifies the format of the nu</w:t>
      </w:r>
      <w:r>
        <w:t>mbering for the paragraph. The first position in the array is an integer that specifies the length of the format string. The format string begins at the second position and contains level placeholders for the numbering level text to be inserted. The locati</w:t>
      </w:r>
      <w:r>
        <w:t xml:space="preserve">ons of level placeholders are specified by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013DC0" w:rsidRDefault="00C92CE0">
      <w:pPr>
        <w:pStyle w:val="Heading3"/>
      </w:pPr>
      <w:bookmarkStart w:id="3595" w:name="Section_347cc059c0cf481e847b5130b7f215a9"/>
      <w:bookmarkStart w:id="3596" w:name="NumRMOperand"/>
      <w:bookmarkStart w:id="3597" w:name="_Toc190324722"/>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w:instrText>
      </w:r>
      <w:r>
        <w:instrText xml:space="preserve">ture" </w:instrText>
      </w:r>
      <w:r>
        <w:fldChar w:fldCharType="end"/>
      </w:r>
      <w:r>
        <w:fldChar w:fldCharType="begin"/>
      </w:r>
      <w:r>
        <w:instrText xml:space="preserve"> XE "Structures:NumRMOperand" </w:instrText>
      </w:r>
      <w:r>
        <w:fldChar w:fldCharType="end"/>
      </w:r>
      <w:r>
        <w:fldChar w:fldCharType="begin"/>
      </w:r>
      <w:r>
        <w:instrText xml:space="preserve"> XE "Basic types:NumRMOperand" </w:instrText>
      </w:r>
      <w:r>
        <w:fldChar w:fldCharType="end"/>
      </w:r>
    </w:p>
    <w:p w:rsidR="00013DC0" w:rsidRDefault="00C92CE0">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w:t>
      </w:r>
      <w:r>
        <w:t>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numRM (128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013DC0" w:rsidRDefault="00C92CE0">
      <w:pPr>
        <w:pStyle w:val="Definition-Field"/>
      </w:pPr>
      <w:r>
        <w:rPr>
          <w:b/>
        </w:rPr>
        <w:t xml:space="preserve">numRM (128 bytes): </w:t>
      </w:r>
      <w:r>
        <w:t xml:space="preserve">A </w:t>
      </w:r>
      <w:r>
        <w:rPr>
          <w:b/>
        </w:rPr>
        <w:t>NumRM</w:t>
      </w:r>
      <w:r>
        <w:t xml:space="preserve"> that specifies the properties of the numbering revision mark.</w:t>
      </w:r>
    </w:p>
    <w:p w:rsidR="00013DC0" w:rsidRDefault="00C92CE0">
      <w:pPr>
        <w:pStyle w:val="Heading3"/>
      </w:pPr>
      <w:bookmarkStart w:id="3598" w:name="Section_45c61e6f0fe34f13a0b7f7d58f675a14"/>
      <w:bookmarkStart w:id="3599" w:name="OcxInfo"/>
      <w:bookmarkStart w:id="3600" w:name="_Toc190324723"/>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013DC0" w:rsidRDefault="00C92CE0">
      <w:r>
        <w:t xml:space="preserve">The </w:t>
      </w:r>
      <w:r>
        <w:rPr>
          <w:b/>
        </w:rPr>
        <w:t>OcxI</w:t>
      </w:r>
      <w:r>
        <w:rPr>
          <w:b/>
        </w:rPr>
        <w:t>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w:instrText>
      </w:r>
      <w:r>
        <w:rPr>
          <w:rStyle w:val="Hyperlink"/>
        </w:rPr>
        <w:instrText xml:space="preserve">Product behavior note 228" \h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dwCookie</w:t>
            </w:r>
          </w:p>
        </w:tc>
      </w:tr>
      <w:tr w:rsidR="00013DC0" w:rsidTr="00013DC0">
        <w:trPr>
          <w:trHeight w:hRule="exact" w:val="490"/>
        </w:trPr>
        <w:tc>
          <w:tcPr>
            <w:tcW w:w="8640" w:type="dxa"/>
            <w:gridSpan w:val="32"/>
          </w:tcPr>
          <w:p w:rsidR="00013DC0" w:rsidRDefault="00C92CE0">
            <w:pPr>
              <w:pStyle w:val="PacketDiagramBodyText"/>
            </w:pPr>
            <w:r>
              <w:t>ifld</w:t>
            </w:r>
          </w:p>
        </w:tc>
      </w:tr>
      <w:tr w:rsidR="00013DC0" w:rsidTr="00013DC0">
        <w:trPr>
          <w:trHeight w:hRule="exact" w:val="490"/>
        </w:trPr>
        <w:tc>
          <w:tcPr>
            <w:tcW w:w="8640" w:type="dxa"/>
            <w:gridSpan w:val="32"/>
          </w:tcPr>
          <w:p w:rsidR="00013DC0" w:rsidRDefault="00C92CE0">
            <w:pPr>
              <w:pStyle w:val="PacketDiagramBodyText"/>
            </w:pPr>
            <w:r>
              <w:t>hAccel</w:t>
            </w:r>
          </w:p>
        </w:tc>
      </w:tr>
      <w:tr w:rsidR="00013DC0" w:rsidTr="00013DC0">
        <w:trPr>
          <w:trHeight w:hRule="exact" w:val="490"/>
        </w:trPr>
        <w:tc>
          <w:tcPr>
            <w:tcW w:w="4320" w:type="dxa"/>
            <w:gridSpan w:val="16"/>
          </w:tcPr>
          <w:p w:rsidR="00013DC0" w:rsidRDefault="00C92CE0">
            <w:pPr>
              <w:pStyle w:val="PacketDiagramBodyText"/>
            </w:pPr>
            <w:r>
              <w:t>cAccel</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160" w:type="dxa"/>
            <w:gridSpan w:val="8"/>
          </w:tcPr>
          <w:p w:rsidR="00013DC0" w:rsidRDefault="00C92CE0">
            <w:pPr>
              <w:pStyle w:val="PacketDiagramBodyText"/>
            </w:pPr>
            <w:r>
              <w:t>reserved1</w:t>
            </w:r>
          </w:p>
        </w:tc>
      </w:tr>
      <w:tr w:rsidR="00013DC0" w:rsidTr="00013DC0">
        <w:trPr>
          <w:trHeight w:hRule="exact" w:val="490"/>
        </w:trPr>
        <w:tc>
          <w:tcPr>
            <w:tcW w:w="4320" w:type="dxa"/>
            <w:gridSpan w:val="16"/>
          </w:tcPr>
          <w:p w:rsidR="00013DC0" w:rsidRDefault="00C92CE0">
            <w:pPr>
              <w:pStyle w:val="PacketDiagramBodyText"/>
            </w:pPr>
            <w:r>
              <w:t>idoc</w:t>
            </w:r>
          </w:p>
        </w:tc>
        <w:tc>
          <w:tcPr>
            <w:tcW w:w="4320" w:type="dxa"/>
            <w:gridSpan w:val="16"/>
          </w:tcPr>
          <w:p w:rsidR="00013DC0" w:rsidRDefault="00C92CE0">
            <w:pPr>
              <w:pStyle w:val="PacketDiagramBodyText"/>
            </w:pPr>
            <w:r>
              <w:t>reserved2</w:t>
            </w:r>
          </w:p>
        </w:tc>
      </w:tr>
    </w:tbl>
    <w:p w:rsidR="00013DC0" w:rsidRDefault="00C92CE0">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013DC0" w:rsidRDefault="00C92CE0">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013DC0" w:rsidRDefault="00C92CE0">
      <w:pPr>
        <w:pStyle w:val="Definition-Field2"/>
      </w:pPr>
      <w:r>
        <w:t xml:space="preserve">The Plcfld that is used is dependent on the value of </w:t>
      </w:r>
      <w:r>
        <w:rPr>
          <w:b/>
        </w:rPr>
        <w:t>idoc</w:t>
      </w:r>
      <w:r>
        <w:t xml:space="preserve">, as specified following. </w:t>
      </w:r>
    </w:p>
    <w:tbl>
      <w:tblPr>
        <w:tblStyle w:val="TableGrid"/>
        <w:tblW w:w="0" w:type="auto"/>
        <w:tblInd w:w="360" w:type="dxa"/>
        <w:tblLook w:val="04A0" w:firstRow="1" w:lastRow="0" w:firstColumn="1" w:lastColumn="0" w:noHBand="0" w:noVBand="1"/>
      </w:tblPr>
      <w:tblGrid>
        <w:gridCol w:w="783"/>
        <w:gridCol w:w="6321"/>
      </w:tblGrid>
      <w:tr w:rsidR="00013DC0">
        <w:trPr>
          <w:tblHeader/>
        </w:trPr>
        <w:tc>
          <w:tcPr>
            <w:tcW w:w="0" w:type="auto"/>
          </w:tcPr>
          <w:p w:rsidR="00013DC0" w:rsidRDefault="00C92CE0">
            <w:pPr>
              <w:pStyle w:val="Definition-Field2"/>
              <w:tabs>
                <w:tab w:val="left" w:pos="3555"/>
              </w:tabs>
              <w:spacing w:before="0" w:after="0"/>
              <w:ind w:left="0"/>
              <w:rPr>
                <w:b/>
              </w:rPr>
            </w:pPr>
            <w:r>
              <w:rPr>
                <w:b/>
              </w:rPr>
              <w:t>Value</w:t>
            </w:r>
          </w:p>
        </w:tc>
        <w:tc>
          <w:tcPr>
            <w:tcW w:w="0" w:type="auto"/>
          </w:tcPr>
          <w:p w:rsidR="00013DC0" w:rsidRDefault="00C92CE0">
            <w:pPr>
              <w:pStyle w:val="Definition-Field2"/>
              <w:spacing w:before="0" w:after="0"/>
              <w:ind w:left="0"/>
              <w:rPr>
                <w:b/>
              </w:rPr>
            </w:pPr>
            <w:r>
              <w:rPr>
                <w:b/>
              </w:rPr>
              <w:t>Location</w:t>
            </w:r>
          </w:p>
        </w:tc>
      </w:tr>
      <w:tr w:rsidR="00013DC0">
        <w:tc>
          <w:tcPr>
            <w:tcW w:w="0" w:type="auto"/>
          </w:tcPr>
          <w:p w:rsidR="00013DC0" w:rsidRDefault="00C92CE0">
            <w:pPr>
              <w:pStyle w:val="Definition-Field2"/>
              <w:spacing w:before="0" w:after="0"/>
              <w:ind w:left="0"/>
            </w:pPr>
            <w:r>
              <w:t>1</w:t>
            </w:r>
          </w:p>
        </w:tc>
        <w:tc>
          <w:tcPr>
            <w:tcW w:w="0" w:type="auto"/>
          </w:tcPr>
          <w:p w:rsidR="00013DC0" w:rsidRDefault="00C92CE0">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013DC0">
        <w:tc>
          <w:tcPr>
            <w:tcW w:w="0" w:type="auto"/>
          </w:tcPr>
          <w:p w:rsidR="00013DC0" w:rsidRDefault="00C92CE0">
            <w:pPr>
              <w:pStyle w:val="Definition-Field2"/>
              <w:spacing w:before="0" w:after="0"/>
              <w:ind w:left="0"/>
            </w:pPr>
            <w:r>
              <w:t>2</w:t>
            </w:r>
          </w:p>
        </w:tc>
        <w:tc>
          <w:tcPr>
            <w:tcW w:w="0" w:type="auto"/>
          </w:tcPr>
          <w:p w:rsidR="00013DC0" w:rsidRDefault="00C92CE0">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013DC0">
        <w:tc>
          <w:tcPr>
            <w:tcW w:w="0" w:type="auto"/>
          </w:tcPr>
          <w:p w:rsidR="00013DC0" w:rsidRDefault="00C92CE0">
            <w:pPr>
              <w:pStyle w:val="Definition-Field2"/>
              <w:spacing w:before="0" w:after="0"/>
              <w:ind w:left="0"/>
            </w:pPr>
            <w:r>
              <w:t>3</w:t>
            </w:r>
          </w:p>
        </w:tc>
        <w:tc>
          <w:tcPr>
            <w:tcW w:w="0" w:type="auto"/>
          </w:tcPr>
          <w:p w:rsidR="00013DC0" w:rsidRDefault="00C92CE0">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013DC0">
        <w:tc>
          <w:tcPr>
            <w:tcW w:w="0" w:type="auto"/>
          </w:tcPr>
          <w:p w:rsidR="00013DC0" w:rsidRDefault="00C92CE0">
            <w:pPr>
              <w:pStyle w:val="Definition-Field2"/>
              <w:spacing w:before="0" w:after="0"/>
              <w:ind w:left="0"/>
            </w:pPr>
            <w:r>
              <w:t>4</w:t>
            </w:r>
          </w:p>
        </w:tc>
        <w:tc>
          <w:tcPr>
            <w:tcW w:w="0" w:type="auto"/>
          </w:tcPr>
          <w:p w:rsidR="00013DC0" w:rsidRDefault="00C92CE0">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013DC0">
        <w:tc>
          <w:tcPr>
            <w:tcW w:w="0" w:type="auto"/>
          </w:tcPr>
          <w:p w:rsidR="00013DC0" w:rsidRDefault="00C92CE0">
            <w:pPr>
              <w:pStyle w:val="Definition-Field2"/>
              <w:spacing w:before="0" w:after="0"/>
              <w:ind w:left="0"/>
            </w:pPr>
            <w:r>
              <w:t>6</w:t>
            </w:r>
          </w:p>
        </w:tc>
        <w:tc>
          <w:tcPr>
            <w:tcW w:w="0" w:type="auto"/>
          </w:tcPr>
          <w:p w:rsidR="00013DC0" w:rsidRDefault="00C92CE0">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013DC0">
        <w:tc>
          <w:tcPr>
            <w:tcW w:w="0" w:type="auto"/>
          </w:tcPr>
          <w:p w:rsidR="00013DC0" w:rsidRDefault="00C92CE0">
            <w:pPr>
              <w:pStyle w:val="Definition-Field2"/>
              <w:spacing w:before="0" w:after="0"/>
              <w:ind w:left="0"/>
            </w:pPr>
            <w:r>
              <w:t>7</w:t>
            </w:r>
          </w:p>
        </w:tc>
        <w:tc>
          <w:tcPr>
            <w:tcW w:w="0" w:type="auto"/>
          </w:tcPr>
          <w:p w:rsidR="00013DC0" w:rsidRDefault="00C92CE0">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013DC0">
        <w:tc>
          <w:tcPr>
            <w:tcW w:w="0" w:type="auto"/>
          </w:tcPr>
          <w:p w:rsidR="00013DC0" w:rsidRDefault="00C92CE0">
            <w:pPr>
              <w:pStyle w:val="Definition-Field2"/>
              <w:spacing w:before="0" w:after="0"/>
              <w:ind w:left="0"/>
            </w:pPr>
            <w:r>
              <w:t>8</w:t>
            </w:r>
          </w:p>
        </w:tc>
        <w:tc>
          <w:tcPr>
            <w:tcW w:w="0" w:type="auto"/>
          </w:tcPr>
          <w:p w:rsidR="00013DC0" w:rsidRDefault="00C92CE0">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013DC0" w:rsidRDefault="00013DC0">
      <w:pPr>
        <w:pStyle w:val="Definition-Field2"/>
      </w:pPr>
    </w:p>
    <w:p w:rsidR="00013DC0" w:rsidRDefault="00C92CE0">
      <w:pPr>
        <w:pStyle w:val="Definition-Field"/>
      </w:pPr>
      <w:r>
        <w:rPr>
          <w:b/>
        </w:rPr>
        <w:t xml:space="preserve">hAccel (4 bytes): </w:t>
      </w:r>
      <w:r>
        <w:t xml:space="preserve"> This va</w:t>
      </w:r>
      <w:r>
        <w:t>lue is undefined and MUST be ignored.</w:t>
      </w:r>
    </w:p>
    <w:p w:rsidR="00013DC0" w:rsidRDefault="00C92CE0">
      <w:pPr>
        <w:pStyle w:val="Definition-Field"/>
      </w:pPr>
      <w:r>
        <w:rPr>
          <w:b/>
        </w:rPr>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013DC0" w:rsidRDefault="00C92CE0">
      <w:pPr>
        <w:pStyle w:val="Definition-Field"/>
      </w:pPr>
      <w:r>
        <w:rPr>
          <w:b/>
        </w:rPr>
        <w:t xml:space="preserve">A - fifld (1 bit): </w:t>
      </w:r>
      <w:r>
        <w:t xml:space="preserve"> This field MUS</w:t>
      </w:r>
      <w:r>
        <w:t>T have a value of 1.</w:t>
      </w:r>
    </w:p>
    <w:p w:rsidR="00013DC0" w:rsidRDefault="00C92CE0">
      <w:pPr>
        <w:pStyle w:val="Definition-Field"/>
      </w:pPr>
      <w:r>
        <w:rPr>
          <w:b/>
        </w:rPr>
        <w:t xml:space="preserve">B - fEatsReturn (1 bit): </w:t>
      </w:r>
      <w:r>
        <w:t xml:space="preserve"> Specifies whether this control is a sink for the ENTER key. </w:t>
      </w:r>
    </w:p>
    <w:p w:rsidR="00013DC0" w:rsidRDefault="00C92CE0">
      <w:pPr>
        <w:pStyle w:val="Definition-Field"/>
      </w:pPr>
      <w:r>
        <w:rPr>
          <w:b/>
        </w:rPr>
        <w:t xml:space="preserve">C - fEatsEscape (1 bit): </w:t>
      </w:r>
      <w:r>
        <w:t xml:space="preserve"> Specifies whether this control is a sink for the ESC key. </w:t>
      </w:r>
    </w:p>
    <w:p w:rsidR="00013DC0" w:rsidRDefault="00C92CE0">
      <w:pPr>
        <w:pStyle w:val="Definition-Field"/>
      </w:pPr>
      <w:r>
        <w:rPr>
          <w:b/>
        </w:rPr>
        <w:t xml:space="preserve">D - fDefaultButton (1 bit): </w:t>
      </w:r>
      <w:r>
        <w:t xml:space="preserve"> Specifies whether this control is the default button.  </w:t>
      </w:r>
    </w:p>
    <w:p w:rsidR="00013DC0" w:rsidRDefault="00C92CE0">
      <w:pPr>
        <w:pStyle w:val="Definition-Field"/>
      </w:pPr>
      <w:r>
        <w:rPr>
          <w:b/>
        </w:rPr>
        <w:t xml:space="preserve">E - fCancelButton (1 bit): </w:t>
      </w:r>
      <w:r>
        <w:t xml:space="preserve"> Specifies whether this control is the default CANCEL button. </w:t>
      </w:r>
    </w:p>
    <w:p w:rsidR="00013DC0" w:rsidRDefault="00C92CE0">
      <w:pPr>
        <w:pStyle w:val="Definition-Field"/>
      </w:pPr>
      <w:r>
        <w:rPr>
          <w:b/>
        </w:rPr>
        <w:t xml:space="preserve">F - fFailedLoad (1 bit): </w:t>
      </w:r>
      <w:r>
        <w:t xml:space="preserve"> Specifies whether an error occurred during the loading of this control. A value of </w:t>
      </w:r>
      <w:r>
        <w:t>1 specifies that this control MUST be ignored.</w:t>
      </w:r>
    </w:p>
    <w:p w:rsidR="00013DC0" w:rsidRDefault="00C92CE0">
      <w:pPr>
        <w:pStyle w:val="Definition-Field"/>
      </w:pPr>
      <w:r>
        <w:rPr>
          <w:b/>
        </w:rPr>
        <w:t xml:space="preserve">G - fRTL (1 bit): </w:t>
      </w:r>
      <w:r>
        <w:t xml:space="preserve"> Specifies whether this control has special display handling for </w:t>
      </w:r>
      <w:hyperlink w:anchor="gt_91359688-7863-4e88-b507-f57b3dada5ec">
        <w:r>
          <w:rPr>
            <w:rStyle w:val="HyperlinkGreen"/>
            <w:b/>
          </w:rPr>
          <w:t>right-to-left</w:t>
        </w:r>
      </w:hyperlink>
      <w:r>
        <w:t xml:space="preserve"> languages.</w:t>
      </w:r>
    </w:p>
    <w:p w:rsidR="00013DC0" w:rsidRDefault="00C92CE0">
      <w:pPr>
        <w:pStyle w:val="Definition-Field"/>
      </w:pPr>
      <w:r>
        <w:rPr>
          <w:b/>
        </w:rPr>
        <w:t xml:space="preserve">H - fCorrupt (1 bit): </w:t>
      </w:r>
      <w:r>
        <w:t xml:space="preserve"> Specifies whethe</w:t>
      </w:r>
      <w:r>
        <w:t>r this control is corrupted. A value of 1 specifies that this control MUST be ignored.</w:t>
      </w:r>
    </w:p>
    <w:p w:rsidR="00013DC0" w:rsidRDefault="00C92CE0">
      <w:pPr>
        <w:pStyle w:val="Definition-Field"/>
      </w:pPr>
      <w:r>
        <w:rPr>
          <w:b/>
        </w:rPr>
        <w:t xml:space="preserve">reserved1 (8 bits): </w:t>
      </w:r>
      <w:r>
        <w:t>Undefined and MUST be ignored.</w:t>
      </w:r>
    </w:p>
    <w:p w:rsidR="00013DC0" w:rsidRDefault="00C92CE0">
      <w:pPr>
        <w:pStyle w:val="Definition-Field"/>
      </w:pPr>
      <w:r>
        <w:rPr>
          <w:b/>
        </w:rPr>
        <w:lastRenderedPageBreak/>
        <w:t xml:space="preserve">idoc (2 bytes): </w:t>
      </w:r>
      <w:r>
        <w:t xml:space="preserve"> An integer that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013DC0">
        <w:trPr>
          <w:tblHeader/>
        </w:trPr>
        <w:tc>
          <w:tcPr>
            <w:tcW w:w="1278" w:type="dxa"/>
          </w:tcPr>
          <w:p w:rsidR="00013DC0" w:rsidRDefault="00C92CE0">
            <w:pPr>
              <w:pStyle w:val="Definition-Field2"/>
              <w:keepNext/>
              <w:tabs>
                <w:tab w:val="left" w:pos="3555"/>
              </w:tabs>
              <w:spacing w:before="0" w:after="0"/>
              <w:ind w:left="0"/>
              <w:rPr>
                <w:b/>
              </w:rPr>
            </w:pPr>
            <w:r>
              <w:rPr>
                <w:b/>
              </w:rPr>
              <w:t>Value</w:t>
            </w:r>
          </w:p>
        </w:tc>
        <w:tc>
          <w:tcPr>
            <w:tcW w:w="4230" w:type="dxa"/>
          </w:tcPr>
          <w:p w:rsidR="00013DC0" w:rsidRDefault="00C92CE0">
            <w:pPr>
              <w:pStyle w:val="Definition-Field2"/>
              <w:keepNext/>
              <w:spacing w:before="0" w:after="0"/>
              <w:ind w:left="0"/>
              <w:rPr>
                <w:b/>
              </w:rPr>
            </w:pPr>
            <w:r>
              <w:rPr>
                <w:b/>
              </w:rPr>
              <w:t>Loc</w:t>
            </w:r>
            <w:r>
              <w:rPr>
                <w:b/>
              </w:rPr>
              <w:t>ation</w:t>
            </w:r>
          </w:p>
        </w:tc>
      </w:tr>
      <w:tr w:rsidR="00013DC0">
        <w:tc>
          <w:tcPr>
            <w:tcW w:w="1278" w:type="dxa"/>
          </w:tcPr>
          <w:p w:rsidR="00013DC0" w:rsidRDefault="00C92CE0">
            <w:pPr>
              <w:pStyle w:val="Definition-Field2"/>
              <w:keepNext/>
              <w:spacing w:before="0" w:after="0"/>
              <w:ind w:left="0"/>
            </w:pPr>
            <w:r>
              <w:t>1</w:t>
            </w:r>
          </w:p>
        </w:tc>
        <w:tc>
          <w:tcPr>
            <w:tcW w:w="4230" w:type="dxa"/>
          </w:tcPr>
          <w:p w:rsidR="00013DC0" w:rsidRDefault="00C92CE0">
            <w:pPr>
              <w:pStyle w:val="Definition-Field2"/>
              <w:keepNext/>
              <w:spacing w:before="0" w:after="0"/>
              <w:ind w:left="0"/>
            </w:pPr>
            <w:r>
              <w:t>The Main Document.</w:t>
            </w:r>
          </w:p>
        </w:tc>
      </w:tr>
      <w:tr w:rsidR="00013DC0">
        <w:tc>
          <w:tcPr>
            <w:tcW w:w="1278" w:type="dxa"/>
          </w:tcPr>
          <w:p w:rsidR="00013DC0" w:rsidRDefault="00C92CE0">
            <w:pPr>
              <w:pStyle w:val="Definition-Field2"/>
              <w:keepNext/>
              <w:spacing w:before="0" w:after="0"/>
              <w:ind w:left="0"/>
            </w:pPr>
            <w:r>
              <w:t>2</w:t>
            </w:r>
          </w:p>
        </w:tc>
        <w:tc>
          <w:tcPr>
            <w:tcW w:w="4230" w:type="dxa"/>
          </w:tcPr>
          <w:p w:rsidR="00013DC0" w:rsidRDefault="00C92CE0">
            <w:pPr>
              <w:pStyle w:val="Definition-Field2"/>
              <w:keepNext/>
              <w:spacing w:before="0" w:after="0"/>
              <w:ind w:left="0"/>
            </w:pPr>
            <w:r>
              <w:t>The Header Document.</w:t>
            </w:r>
          </w:p>
        </w:tc>
      </w:tr>
      <w:tr w:rsidR="00013DC0">
        <w:tc>
          <w:tcPr>
            <w:tcW w:w="1278" w:type="dxa"/>
          </w:tcPr>
          <w:p w:rsidR="00013DC0" w:rsidRDefault="00C92CE0">
            <w:pPr>
              <w:pStyle w:val="Definition-Field2"/>
              <w:keepNext/>
              <w:spacing w:before="0" w:after="0"/>
              <w:ind w:left="0"/>
            </w:pPr>
            <w:r>
              <w:t>3</w:t>
            </w:r>
          </w:p>
        </w:tc>
        <w:tc>
          <w:tcPr>
            <w:tcW w:w="4230" w:type="dxa"/>
          </w:tcPr>
          <w:p w:rsidR="00013DC0" w:rsidRDefault="00C92CE0">
            <w:pPr>
              <w:pStyle w:val="Definition-Field2"/>
              <w:keepNext/>
              <w:spacing w:before="0" w:after="0"/>
              <w:ind w:left="0"/>
            </w:pPr>
            <w:r>
              <w:t>The Footnote Document.</w:t>
            </w:r>
          </w:p>
        </w:tc>
      </w:tr>
      <w:tr w:rsidR="00013DC0">
        <w:tc>
          <w:tcPr>
            <w:tcW w:w="1278" w:type="dxa"/>
          </w:tcPr>
          <w:p w:rsidR="00013DC0" w:rsidRDefault="00C92CE0">
            <w:pPr>
              <w:pStyle w:val="Definition-Field2"/>
              <w:keepNext/>
              <w:spacing w:before="0" w:after="0"/>
              <w:ind w:left="0"/>
            </w:pPr>
            <w:r>
              <w:t>4</w:t>
            </w:r>
          </w:p>
        </w:tc>
        <w:tc>
          <w:tcPr>
            <w:tcW w:w="4230" w:type="dxa"/>
          </w:tcPr>
          <w:p w:rsidR="00013DC0" w:rsidRDefault="00C92CE0">
            <w:pPr>
              <w:pStyle w:val="Definition-Field2"/>
              <w:keepNext/>
              <w:spacing w:before="0" w:after="0"/>
              <w:ind w:left="0"/>
            </w:pPr>
            <w:r>
              <w:t>The Textbox Document.</w:t>
            </w:r>
          </w:p>
        </w:tc>
      </w:tr>
      <w:tr w:rsidR="00013DC0">
        <w:tc>
          <w:tcPr>
            <w:tcW w:w="1278" w:type="dxa"/>
          </w:tcPr>
          <w:p w:rsidR="00013DC0" w:rsidRDefault="00C92CE0">
            <w:pPr>
              <w:pStyle w:val="Definition-Field2"/>
              <w:keepNext/>
              <w:spacing w:before="0" w:after="0"/>
              <w:ind w:left="0"/>
            </w:pPr>
            <w:r>
              <w:t>6</w:t>
            </w:r>
          </w:p>
        </w:tc>
        <w:tc>
          <w:tcPr>
            <w:tcW w:w="4230" w:type="dxa"/>
          </w:tcPr>
          <w:p w:rsidR="00013DC0" w:rsidRDefault="00C92CE0">
            <w:pPr>
              <w:pStyle w:val="Definition-Field2"/>
              <w:keepNext/>
              <w:spacing w:before="0" w:after="0"/>
              <w:ind w:left="0"/>
            </w:pPr>
            <w:r>
              <w:t>The Endnote Document.</w:t>
            </w:r>
          </w:p>
        </w:tc>
      </w:tr>
      <w:tr w:rsidR="00013DC0">
        <w:tc>
          <w:tcPr>
            <w:tcW w:w="1278" w:type="dxa"/>
          </w:tcPr>
          <w:p w:rsidR="00013DC0" w:rsidRDefault="00C92CE0">
            <w:pPr>
              <w:pStyle w:val="Definition-Field2"/>
              <w:keepNext/>
              <w:spacing w:before="0" w:after="0"/>
              <w:ind w:left="0"/>
            </w:pPr>
            <w:r>
              <w:t>7</w:t>
            </w:r>
          </w:p>
        </w:tc>
        <w:tc>
          <w:tcPr>
            <w:tcW w:w="4230" w:type="dxa"/>
          </w:tcPr>
          <w:p w:rsidR="00013DC0" w:rsidRDefault="00C92CE0">
            <w:pPr>
              <w:pStyle w:val="Definition-Field2"/>
              <w:keepNext/>
              <w:spacing w:before="0" w:after="0"/>
              <w:ind w:left="0"/>
            </w:pPr>
            <w:r>
              <w:t>The Comment Document.</w:t>
            </w:r>
          </w:p>
        </w:tc>
      </w:tr>
      <w:tr w:rsidR="00013DC0">
        <w:tc>
          <w:tcPr>
            <w:tcW w:w="1278" w:type="dxa"/>
          </w:tcPr>
          <w:p w:rsidR="00013DC0" w:rsidRDefault="00C92CE0">
            <w:pPr>
              <w:pStyle w:val="Definition-Field2"/>
              <w:keepNext/>
              <w:spacing w:before="0" w:after="0"/>
              <w:ind w:left="0"/>
            </w:pPr>
            <w:r>
              <w:t>8</w:t>
            </w:r>
          </w:p>
        </w:tc>
        <w:tc>
          <w:tcPr>
            <w:tcW w:w="4230" w:type="dxa"/>
          </w:tcPr>
          <w:p w:rsidR="00013DC0" w:rsidRDefault="00C92CE0">
            <w:pPr>
              <w:pStyle w:val="Definition-Field2"/>
              <w:keepNext/>
              <w:spacing w:before="0" w:after="0"/>
              <w:ind w:left="0"/>
            </w:pPr>
            <w:r>
              <w:t>The Header Textbox Document.</w:t>
            </w:r>
          </w:p>
        </w:tc>
      </w:tr>
    </w:tbl>
    <w:p w:rsidR="00013DC0" w:rsidRDefault="00013DC0">
      <w:pPr>
        <w:pStyle w:val="Definition-Field2"/>
      </w:pPr>
    </w:p>
    <w:p w:rsidR="00013DC0" w:rsidRDefault="00C92CE0">
      <w:pPr>
        <w:pStyle w:val="Definition-Field"/>
      </w:pPr>
      <w:r>
        <w:rPr>
          <w:b/>
        </w:rPr>
        <w:t xml:space="preserve">reserved2 (2 bytes): </w:t>
      </w:r>
      <w:r>
        <w:t>Undefined and MUST be ignored.</w:t>
      </w:r>
    </w:p>
    <w:p w:rsidR="00013DC0" w:rsidRDefault="00C92CE0">
      <w:pPr>
        <w:pStyle w:val="Heading3"/>
      </w:pPr>
      <w:bookmarkStart w:id="3602" w:name="Section_c8331a0fcce84d329eaf3046aa5cc3dd"/>
      <w:bookmarkStart w:id="3603" w:name="ODSOPropertyBase"/>
      <w:bookmarkStart w:id="3604" w:name="_Toc190324724"/>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013DC0" w:rsidRDefault="00C92CE0">
      <w:r>
        <w:t xml:space="preserve">The </w:t>
      </w:r>
      <w:r>
        <w:rPr>
          <w:b/>
        </w:rPr>
        <w:t>ODSOPropertyBase</w:t>
      </w:r>
      <w:r>
        <w:t xml:space="preserve"> structure contains an Office Data Source Object property type (</w:t>
      </w:r>
      <w:r>
        <w:rPr>
          <w:b/>
        </w:rPr>
        <w:t>id</w:t>
      </w:r>
      <w:r>
        <w:t>), size (</w:t>
      </w:r>
      <w:r>
        <w:rPr>
          <w:b/>
        </w:rPr>
        <w:t>cb</w:t>
      </w:r>
      <w:r>
        <w:t xml:space="preserve">), and </w:t>
      </w:r>
      <w:r>
        <w:t>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id</w:t>
            </w:r>
          </w:p>
        </w:tc>
        <w:tc>
          <w:tcPr>
            <w:tcW w:w="4320" w:type="dxa"/>
            <w:gridSpan w:val="16"/>
          </w:tcPr>
          <w:p w:rsidR="00013DC0" w:rsidRDefault="00C92CE0">
            <w:pPr>
              <w:pStyle w:val="PacketDiagramBodyText"/>
            </w:pPr>
            <w:r>
              <w:t>cb</w:t>
            </w:r>
          </w:p>
        </w:tc>
      </w:tr>
      <w:tr w:rsidR="00013DC0" w:rsidTr="00013DC0">
        <w:trPr>
          <w:trHeight w:hRule="exact" w:val="490"/>
        </w:trPr>
        <w:tc>
          <w:tcPr>
            <w:tcW w:w="8640" w:type="dxa"/>
            <w:gridSpan w:val="32"/>
          </w:tcPr>
          <w:p w:rsidR="00013DC0" w:rsidRDefault="00C92CE0">
            <w:pPr>
              <w:pStyle w:val="PacketDiagramBodyText"/>
            </w:pPr>
            <w:r>
              <w:t>OdsoProp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013DC0" w:rsidRDefault="00C92CE0">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013DC0" w:rsidRDefault="00C92CE0">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918" w:type="dxa"/>
          </w:tcPr>
          <w:p w:rsidR="00013DC0" w:rsidRDefault="00C92CE0">
            <w:pPr>
              <w:pStyle w:val="TableHeaderText"/>
              <w:spacing w:before="0" w:after="0"/>
            </w:pPr>
            <w:r>
              <w:t>id</w:t>
            </w:r>
          </w:p>
        </w:tc>
        <w:tc>
          <w:tcPr>
            <w:tcW w:w="7920" w:type="dxa"/>
          </w:tcPr>
          <w:p w:rsidR="00013DC0" w:rsidRDefault="00C92CE0">
            <w:pPr>
              <w:pStyle w:val="TableHeaderText"/>
              <w:spacing w:before="0" w:after="0"/>
            </w:pPr>
            <w:r>
              <w:t>Meaning of data in OdsoProp</w:t>
            </w:r>
          </w:p>
        </w:tc>
      </w:tr>
      <w:tr w:rsidR="00013DC0" w:rsidTr="00013DC0">
        <w:tc>
          <w:tcPr>
            <w:tcW w:w="918" w:type="dxa"/>
          </w:tcPr>
          <w:p w:rsidR="00013DC0" w:rsidRDefault="00C92CE0">
            <w:pPr>
              <w:pStyle w:val="TableBodyText"/>
              <w:spacing w:before="0" w:after="0"/>
            </w:pPr>
            <w:r>
              <w:t>0x0000</w:t>
            </w:r>
          </w:p>
        </w:tc>
        <w:tc>
          <w:tcPr>
            <w:tcW w:w="7920" w:type="dxa"/>
          </w:tcPr>
          <w:p w:rsidR="00013DC0" w:rsidRDefault="00C92CE0">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013DC0" w:rsidTr="00013DC0">
        <w:tc>
          <w:tcPr>
            <w:tcW w:w="918" w:type="dxa"/>
          </w:tcPr>
          <w:p w:rsidR="00013DC0" w:rsidRDefault="00C92CE0">
            <w:pPr>
              <w:pStyle w:val="TableBodyText"/>
              <w:spacing w:before="0" w:after="0"/>
            </w:pPr>
            <w:r>
              <w:t>0x0001</w:t>
            </w:r>
          </w:p>
        </w:tc>
        <w:tc>
          <w:tcPr>
            <w:tcW w:w="7920" w:type="dxa"/>
          </w:tcPr>
          <w:p w:rsidR="00013DC0" w:rsidRDefault="00C92CE0">
            <w:pPr>
              <w:pStyle w:val="TableBodyText"/>
              <w:spacing w:before="0" w:after="0"/>
            </w:pPr>
            <w:r>
              <w:t>A Unicode string that specifies the set of data to be used when a data source includes multiple data sets. The string is not null terminated.</w:t>
            </w:r>
          </w:p>
        </w:tc>
      </w:tr>
      <w:tr w:rsidR="00013DC0" w:rsidTr="00013DC0">
        <w:tc>
          <w:tcPr>
            <w:tcW w:w="918" w:type="dxa"/>
          </w:tcPr>
          <w:p w:rsidR="00013DC0" w:rsidRDefault="00C92CE0">
            <w:pPr>
              <w:pStyle w:val="TableBodyText"/>
              <w:spacing w:before="0" w:after="0"/>
            </w:pPr>
            <w:r>
              <w:t>0x0002</w:t>
            </w:r>
          </w:p>
        </w:tc>
        <w:tc>
          <w:tcPr>
            <w:tcW w:w="7920" w:type="dxa"/>
          </w:tcPr>
          <w:p w:rsidR="00013DC0" w:rsidRDefault="00C92CE0">
            <w:pPr>
              <w:pStyle w:val="TableBodyText"/>
              <w:spacing w:before="0" w:after="0"/>
            </w:pPr>
            <w:r>
              <w:t>A Unicode string that specifies the name of the file to be used as a data source. The string is not</w:t>
            </w:r>
            <w:r>
              <w:t xml:space="preserve"> null terminated.</w:t>
            </w:r>
          </w:p>
        </w:tc>
      </w:tr>
      <w:tr w:rsidR="00013DC0" w:rsidTr="00013DC0">
        <w:tc>
          <w:tcPr>
            <w:tcW w:w="918" w:type="dxa"/>
          </w:tcPr>
          <w:p w:rsidR="00013DC0" w:rsidRDefault="00C92CE0">
            <w:pPr>
              <w:pStyle w:val="TableBodyText"/>
              <w:spacing w:before="0" w:after="0"/>
            </w:pPr>
            <w:r>
              <w:t>0x0010</w:t>
            </w:r>
          </w:p>
        </w:tc>
        <w:tc>
          <w:tcPr>
            <w:tcW w:w="7920" w:type="dxa"/>
          </w:tcPr>
          <w:p w:rsidR="00013DC0" w:rsidRDefault="00C92CE0">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013DC0" w:rsidTr="00013DC0">
        <w:tc>
          <w:tcPr>
            <w:tcW w:w="918" w:type="dxa"/>
          </w:tcPr>
          <w:p w:rsidR="00013DC0" w:rsidRDefault="00C92CE0">
            <w:pPr>
              <w:pStyle w:val="TableBodyText"/>
              <w:spacing w:before="0" w:after="0"/>
            </w:pPr>
            <w:r>
              <w:t>0x0011</w:t>
            </w:r>
          </w:p>
        </w:tc>
        <w:tc>
          <w:tcPr>
            <w:tcW w:w="7920" w:type="dxa"/>
          </w:tcPr>
          <w:p w:rsidR="00013DC0" w:rsidRDefault="00C92CE0">
            <w:pPr>
              <w:pStyle w:val="TableBodyText"/>
              <w:spacing w:before="0" w:after="0"/>
            </w:pPr>
            <w:r>
              <w:t>A 2-byte unsigned integer that specifies a Unicode character used as a column delimiter for a text data source.</w:t>
            </w:r>
          </w:p>
        </w:tc>
      </w:tr>
      <w:tr w:rsidR="00013DC0" w:rsidTr="00013DC0">
        <w:tc>
          <w:tcPr>
            <w:tcW w:w="918" w:type="dxa"/>
          </w:tcPr>
          <w:p w:rsidR="00013DC0" w:rsidRDefault="00C92CE0">
            <w:pPr>
              <w:pStyle w:val="TableBodyText"/>
              <w:spacing w:before="0" w:after="0"/>
            </w:pPr>
            <w:r>
              <w:t>0x0012</w:t>
            </w:r>
          </w:p>
        </w:tc>
        <w:tc>
          <w:tcPr>
            <w:tcW w:w="7920" w:type="dxa"/>
          </w:tcPr>
          <w:p w:rsidR="00013DC0" w:rsidRDefault="00C92CE0">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013DC0" w:rsidTr="00013DC0">
        <w:tc>
          <w:tcPr>
            <w:tcW w:w="918" w:type="dxa"/>
          </w:tcPr>
          <w:p w:rsidR="00013DC0" w:rsidRDefault="00C92CE0">
            <w:pPr>
              <w:pStyle w:val="TableBodyText"/>
              <w:spacing w:before="0" w:after="0"/>
            </w:pPr>
            <w:r>
              <w:lastRenderedPageBreak/>
              <w:t>0x0013</w:t>
            </w:r>
          </w:p>
        </w:tc>
        <w:tc>
          <w:tcPr>
            <w:tcW w:w="7920" w:type="dxa"/>
          </w:tcPr>
          <w:p w:rsidR="00013DC0" w:rsidRDefault="00C92CE0">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013DC0" w:rsidTr="00013DC0">
        <w:tc>
          <w:tcPr>
            <w:tcW w:w="918" w:type="dxa"/>
          </w:tcPr>
          <w:p w:rsidR="00013DC0" w:rsidRDefault="00C92CE0">
            <w:pPr>
              <w:pStyle w:val="TableBodyText"/>
              <w:spacing w:before="0" w:after="0"/>
            </w:pPr>
            <w:r>
              <w:t>0x0014</w:t>
            </w:r>
          </w:p>
        </w:tc>
        <w:tc>
          <w:tcPr>
            <w:tcW w:w="7920" w:type="dxa"/>
          </w:tcPr>
          <w:p w:rsidR="00013DC0" w:rsidRDefault="00C92CE0">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013DC0" w:rsidTr="00013DC0">
        <w:tc>
          <w:tcPr>
            <w:tcW w:w="918" w:type="dxa"/>
          </w:tcPr>
          <w:p w:rsidR="00013DC0" w:rsidRDefault="00C92CE0">
            <w:pPr>
              <w:pStyle w:val="TableBodyText"/>
              <w:spacing w:before="0" w:after="0"/>
            </w:pPr>
            <w:r>
              <w:t>0x0015</w:t>
            </w:r>
          </w:p>
        </w:tc>
        <w:tc>
          <w:tcPr>
            <w:tcW w:w="7920" w:type="dxa"/>
          </w:tcPr>
          <w:p w:rsidR="00013DC0" w:rsidRDefault="00C92CE0">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013DC0" w:rsidTr="00013DC0">
        <w:tc>
          <w:tcPr>
            <w:tcW w:w="918" w:type="dxa"/>
          </w:tcPr>
          <w:p w:rsidR="00013DC0" w:rsidRDefault="00C92CE0">
            <w:pPr>
              <w:pStyle w:val="TableBodyText"/>
              <w:spacing w:before="0" w:after="0"/>
            </w:pPr>
            <w:r>
              <w:t>0x0016</w:t>
            </w:r>
          </w:p>
        </w:tc>
        <w:tc>
          <w:tcPr>
            <w:tcW w:w="7920" w:type="dxa"/>
          </w:tcPr>
          <w:p w:rsidR="00013DC0" w:rsidRDefault="00C92CE0">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013DC0" w:rsidRDefault="00C92CE0">
            <w:pPr>
              <w:pStyle w:val="ListParagraph"/>
              <w:numPr>
                <w:ilvl w:val="0"/>
                <w:numId w:val="72"/>
              </w:numPr>
              <w:spacing w:before="0" w:after="0"/>
            </w:pPr>
            <w:r>
              <w:t>Unique Identifier</w:t>
            </w:r>
          </w:p>
          <w:p w:rsidR="00013DC0" w:rsidRDefault="00C92CE0">
            <w:pPr>
              <w:pStyle w:val="ListParagraph"/>
              <w:numPr>
                <w:ilvl w:val="0"/>
                <w:numId w:val="72"/>
              </w:numPr>
              <w:spacing w:before="0" w:after="0"/>
            </w:pPr>
            <w:r>
              <w:t>Courtesy Title</w:t>
            </w:r>
          </w:p>
          <w:p w:rsidR="00013DC0" w:rsidRDefault="00C92CE0">
            <w:pPr>
              <w:pStyle w:val="ListParagraph"/>
              <w:numPr>
                <w:ilvl w:val="0"/>
                <w:numId w:val="72"/>
              </w:numPr>
              <w:spacing w:before="0" w:after="0"/>
            </w:pPr>
            <w:r>
              <w:t>First Name</w:t>
            </w:r>
          </w:p>
          <w:p w:rsidR="00013DC0" w:rsidRDefault="00C92CE0">
            <w:pPr>
              <w:pStyle w:val="ListParagraph"/>
              <w:numPr>
                <w:ilvl w:val="0"/>
                <w:numId w:val="72"/>
              </w:numPr>
              <w:spacing w:before="0" w:after="0"/>
            </w:pPr>
            <w:r>
              <w:t>Middle Name</w:t>
            </w:r>
          </w:p>
          <w:p w:rsidR="00013DC0" w:rsidRDefault="00C92CE0">
            <w:pPr>
              <w:pStyle w:val="ListParagraph"/>
              <w:numPr>
                <w:ilvl w:val="0"/>
                <w:numId w:val="72"/>
              </w:numPr>
              <w:spacing w:before="0" w:after="0"/>
            </w:pPr>
            <w:r>
              <w:t>Last Name</w:t>
            </w:r>
          </w:p>
          <w:p w:rsidR="00013DC0" w:rsidRDefault="00C92CE0">
            <w:pPr>
              <w:pStyle w:val="ListParagraph"/>
              <w:numPr>
                <w:ilvl w:val="0"/>
                <w:numId w:val="72"/>
              </w:numPr>
              <w:spacing w:before="0" w:after="0"/>
            </w:pPr>
            <w:r>
              <w:t>Suffix</w:t>
            </w:r>
          </w:p>
          <w:p w:rsidR="00013DC0" w:rsidRDefault="00C92CE0">
            <w:pPr>
              <w:pStyle w:val="ListParagraph"/>
              <w:numPr>
                <w:ilvl w:val="0"/>
                <w:numId w:val="72"/>
              </w:numPr>
              <w:spacing w:before="0" w:after="0"/>
            </w:pPr>
            <w:r>
              <w:t>Nickname</w:t>
            </w:r>
          </w:p>
          <w:p w:rsidR="00013DC0" w:rsidRDefault="00C92CE0">
            <w:pPr>
              <w:pStyle w:val="ListParagraph"/>
              <w:numPr>
                <w:ilvl w:val="0"/>
                <w:numId w:val="72"/>
              </w:numPr>
              <w:spacing w:before="0" w:after="0"/>
            </w:pPr>
            <w:r>
              <w:t>Job Title</w:t>
            </w:r>
          </w:p>
          <w:p w:rsidR="00013DC0" w:rsidRDefault="00C92CE0">
            <w:pPr>
              <w:pStyle w:val="ListParagraph"/>
              <w:numPr>
                <w:ilvl w:val="0"/>
                <w:numId w:val="72"/>
              </w:numPr>
              <w:spacing w:before="0" w:after="0"/>
            </w:pPr>
            <w:r>
              <w:t>Company</w:t>
            </w:r>
          </w:p>
          <w:p w:rsidR="00013DC0" w:rsidRDefault="00C92CE0">
            <w:pPr>
              <w:pStyle w:val="ListParagraph"/>
              <w:numPr>
                <w:ilvl w:val="0"/>
                <w:numId w:val="72"/>
              </w:numPr>
              <w:spacing w:before="0" w:after="0"/>
            </w:pPr>
            <w:r>
              <w:t>Address 1</w:t>
            </w:r>
          </w:p>
          <w:p w:rsidR="00013DC0" w:rsidRDefault="00C92CE0">
            <w:pPr>
              <w:pStyle w:val="ListParagraph"/>
              <w:numPr>
                <w:ilvl w:val="0"/>
                <w:numId w:val="72"/>
              </w:numPr>
              <w:spacing w:before="0" w:after="0"/>
            </w:pPr>
            <w:r>
              <w:t>Address 2</w:t>
            </w:r>
          </w:p>
          <w:p w:rsidR="00013DC0" w:rsidRDefault="00C92CE0">
            <w:pPr>
              <w:pStyle w:val="ListParagraph"/>
              <w:numPr>
                <w:ilvl w:val="0"/>
                <w:numId w:val="72"/>
              </w:numPr>
              <w:spacing w:before="0" w:after="0"/>
            </w:pPr>
            <w:r>
              <w:t>City</w:t>
            </w:r>
          </w:p>
          <w:p w:rsidR="00013DC0" w:rsidRDefault="00C92CE0">
            <w:pPr>
              <w:pStyle w:val="ListParagraph"/>
              <w:numPr>
                <w:ilvl w:val="0"/>
                <w:numId w:val="72"/>
              </w:numPr>
              <w:spacing w:before="0" w:after="0"/>
            </w:pPr>
            <w:r>
              <w:t>State</w:t>
            </w:r>
          </w:p>
          <w:p w:rsidR="00013DC0" w:rsidRDefault="00C92CE0">
            <w:pPr>
              <w:pStyle w:val="ListParagraph"/>
              <w:numPr>
                <w:ilvl w:val="0"/>
                <w:numId w:val="72"/>
              </w:numPr>
              <w:spacing w:before="0" w:after="0"/>
            </w:pPr>
            <w:r>
              <w:t>Postal Code</w:t>
            </w:r>
          </w:p>
          <w:p w:rsidR="00013DC0" w:rsidRDefault="00C92CE0">
            <w:pPr>
              <w:pStyle w:val="ListParagraph"/>
              <w:numPr>
                <w:ilvl w:val="0"/>
                <w:numId w:val="72"/>
              </w:numPr>
              <w:spacing w:before="0" w:after="0"/>
            </w:pPr>
            <w:r>
              <w:t>Country or Region</w:t>
            </w:r>
          </w:p>
          <w:p w:rsidR="00013DC0" w:rsidRDefault="00C92CE0">
            <w:pPr>
              <w:pStyle w:val="ListParagraph"/>
              <w:numPr>
                <w:ilvl w:val="0"/>
                <w:numId w:val="72"/>
              </w:numPr>
              <w:spacing w:before="0" w:after="0"/>
            </w:pPr>
            <w:r>
              <w:t>Business Phone</w:t>
            </w:r>
          </w:p>
          <w:p w:rsidR="00013DC0" w:rsidRDefault="00C92CE0">
            <w:pPr>
              <w:pStyle w:val="ListParagraph"/>
              <w:numPr>
                <w:ilvl w:val="0"/>
                <w:numId w:val="72"/>
              </w:numPr>
              <w:spacing w:before="0" w:after="0"/>
            </w:pPr>
            <w:r>
              <w:t>Business Fax</w:t>
            </w:r>
          </w:p>
          <w:p w:rsidR="00013DC0" w:rsidRDefault="00C92CE0">
            <w:pPr>
              <w:pStyle w:val="ListParagraph"/>
              <w:numPr>
                <w:ilvl w:val="0"/>
                <w:numId w:val="72"/>
              </w:numPr>
              <w:spacing w:before="0" w:after="0"/>
            </w:pPr>
            <w:r>
              <w:t>Home Phone</w:t>
            </w:r>
          </w:p>
          <w:p w:rsidR="00013DC0" w:rsidRDefault="00C92CE0">
            <w:pPr>
              <w:pStyle w:val="ListParagraph"/>
              <w:numPr>
                <w:ilvl w:val="0"/>
                <w:numId w:val="72"/>
              </w:numPr>
              <w:spacing w:before="0" w:after="0"/>
            </w:pPr>
            <w:r>
              <w:t>Home Fax</w:t>
            </w:r>
          </w:p>
          <w:p w:rsidR="00013DC0" w:rsidRDefault="00C92CE0">
            <w:pPr>
              <w:pStyle w:val="ListParagraph"/>
              <w:numPr>
                <w:ilvl w:val="0"/>
                <w:numId w:val="72"/>
              </w:numPr>
              <w:spacing w:before="0" w:after="0"/>
            </w:pPr>
            <w:r>
              <w:t>E-mail Address</w:t>
            </w:r>
          </w:p>
          <w:p w:rsidR="00013DC0" w:rsidRDefault="00C92CE0">
            <w:pPr>
              <w:pStyle w:val="ListParagraph"/>
              <w:numPr>
                <w:ilvl w:val="0"/>
                <w:numId w:val="72"/>
              </w:numPr>
              <w:spacing w:before="0" w:after="0"/>
            </w:pPr>
            <w:r>
              <w:t>Web Page</w:t>
            </w:r>
          </w:p>
          <w:p w:rsidR="00013DC0" w:rsidRDefault="00C92CE0">
            <w:pPr>
              <w:pStyle w:val="ListParagraph"/>
              <w:numPr>
                <w:ilvl w:val="0"/>
                <w:numId w:val="72"/>
              </w:numPr>
              <w:spacing w:before="0" w:after="0"/>
            </w:pPr>
            <w:r>
              <w:t xml:space="preserve">Spouse </w:t>
            </w:r>
            <w:r>
              <w:t>Courtesy Title</w:t>
            </w:r>
          </w:p>
          <w:p w:rsidR="00013DC0" w:rsidRDefault="00C92CE0">
            <w:pPr>
              <w:pStyle w:val="ListParagraph"/>
              <w:numPr>
                <w:ilvl w:val="0"/>
                <w:numId w:val="72"/>
              </w:numPr>
              <w:spacing w:before="0" w:after="0"/>
            </w:pPr>
            <w:r>
              <w:t>Spouse First Name</w:t>
            </w:r>
          </w:p>
          <w:p w:rsidR="00013DC0" w:rsidRDefault="00C92CE0">
            <w:pPr>
              <w:pStyle w:val="ListParagraph"/>
              <w:numPr>
                <w:ilvl w:val="0"/>
                <w:numId w:val="72"/>
              </w:numPr>
              <w:spacing w:before="0" w:after="0"/>
            </w:pPr>
            <w:r>
              <w:t>Spouse Middle Name</w:t>
            </w:r>
          </w:p>
          <w:p w:rsidR="00013DC0" w:rsidRDefault="00C92CE0">
            <w:pPr>
              <w:pStyle w:val="ListParagraph"/>
              <w:numPr>
                <w:ilvl w:val="0"/>
                <w:numId w:val="72"/>
              </w:numPr>
              <w:spacing w:before="0" w:after="0"/>
            </w:pPr>
            <w:r>
              <w:t>Spouse Last Name</w:t>
            </w:r>
          </w:p>
          <w:p w:rsidR="00013DC0" w:rsidRDefault="00C92CE0">
            <w:pPr>
              <w:pStyle w:val="ListParagraph"/>
              <w:numPr>
                <w:ilvl w:val="0"/>
                <w:numId w:val="72"/>
              </w:numPr>
              <w:spacing w:before="0" w:after="0"/>
            </w:pPr>
            <w:r>
              <w:t>Spouse Nickname</w:t>
            </w:r>
          </w:p>
          <w:p w:rsidR="00013DC0" w:rsidRDefault="00C92CE0">
            <w:pPr>
              <w:pStyle w:val="ListParagraph"/>
              <w:numPr>
                <w:ilvl w:val="0"/>
                <w:numId w:val="72"/>
              </w:numPr>
              <w:spacing w:before="0" w:after="0"/>
            </w:pPr>
            <w:r>
              <w:t>Phonetic Guide for First Name</w:t>
            </w:r>
          </w:p>
          <w:p w:rsidR="00013DC0" w:rsidRDefault="00C92CE0">
            <w:pPr>
              <w:pStyle w:val="ListParagraph"/>
              <w:numPr>
                <w:ilvl w:val="0"/>
                <w:numId w:val="72"/>
              </w:numPr>
              <w:spacing w:before="0" w:after="0"/>
            </w:pPr>
            <w:r>
              <w:t>Phonetic Guide for Last Name</w:t>
            </w:r>
          </w:p>
          <w:p w:rsidR="00013DC0" w:rsidRDefault="00C92CE0">
            <w:pPr>
              <w:pStyle w:val="ListParagraph"/>
              <w:numPr>
                <w:ilvl w:val="0"/>
                <w:numId w:val="72"/>
              </w:numPr>
              <w:spacing w:before="0" w:after="0"/>
            </w:pPr>
            <w:r>
              <w:t>Address 3</w:t>
            </w:r>
          </w:p>
          <w:p w:rsidR="00013DC0" w:rsidRDefault="00C92CE0">
            <w:pPr>
              <w:pStyle w:val="ListParagraph"/>
              <w:numPr>
                <w:ilvl w:val="0"/>
                <w:numId w:val="72"/>
              </w:numPr>
              <w:spacing w:before="0" w:after="0"/>
            </w:pPr>
            <w:r>
              <w:t>Department</w:t>
            </w:r>
          </w:p>
        </w:tc>
      </w:tr>
      <w:tr w:rsidR="00013DC0" w:rsidTr="00013DC0">
        <w:tc>
          <w:tcPr>
            <w:tcW w:w="918" w:type="dxa"/>
          </w:tcPr>
          <w:p w:rsidR="00013DC0" w:rsidRDefault="00C92CE0">
            <w:pPr>
              <w:pStyle w:val="TableBodyText"/>
              <w:spacing w:before="0" w:after="0"/>
            </w:pPr>
            <w:r>
              <w:t>0x0017</w:t>
            </w:r>
          </w:p>
        </w:tc>
        <w:tc>
          <w:tcPr>
            <w:tcW w:w="7920" w:type="dxa"/>
          </w:tcPr>
          <w:p w:rsidR="00013DC0" w:rsidRDefault="00C92CE0">
            <w:pPr>
              <w:pStyle w:val="TableBodyText"/>
              <w:spacing w:before="0" w:after="0"/>
            </w:pPr>
            <w:r>
              <w:t>A 2-byte unsigned integer that specifies which step of the mail merge wizard the ap</w:t>
            </w:r>
            <w:r>
              <w:t>plication last displayed. This MUST be a value between 1 and 6.</w:t>
            </w:r>
          </w:p>
        </w:tc>
      </w:tr>
    </w:tbl>
    <w:p w:rsidR="00013DC0" w:rsidRDefault="00013DC0"/>
    <w:p w:rsidR="00013DC0" w:rsidRDefault="00C92CE0">
      <w:pPr>
        <w:pStyle w:val="Heading3"/>
      </w:pPr>
      <w:bookmarkStart w:id="3605" w:name="Section_13f737c02d9846908e9a21335c7bd288"/>
      <w:bookmarkStart w:id="3606" w:name="ODSOPropertyLarge"/>
      <w:bookmarkStart w:id="3607" w:name="_Toc190324725"/>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013DC0" w:rsidRDefault="00C92CE0">
      <w:r>
        <w:t xml:space="preserve">The </w:t>
      </w:r>
      <w:r>
        <w:rPr>
          <w:b/>
        </w:rPr>
        <w:t>ODSOPropertyLarge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dwb</w:t>
            </w:r>
          </w:p>
        </w:tc>
      </w:tr>
      <w:tr w:rsidR="00013DC0" w:rsidTr="00013DC0">
        <w:trPr>
          <w:trHeight w:hRule="exact" w:val="490"/>
        </w:trPr>
        <w:tc>
          <w:tcPr>
            <w:tcW w:w="8640" w:type="dxa"/>
            <w:gridSpan w:val="32"/>
          </w:tcPr>
          <w:p w:rsidR="00013DC0" w:rsidRDefault="00C92CE0">
            <w:pPr>
              <w:pStyle w:val="PacketDiagramBodyText"/>
            </w:pPr>
            <w:r>
              <w:t>OdsoPropLrg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013DC0" w:rsidRDefault="00C92CE0">
      <w:pPr>
        <w:pStyle w:val="Definition-Field"/>
      </w:pPr>
      <w:r>
        <w:rPr>
          <w:b/>
        </w:rPr>
        <w:t xml:space="preserve">OdsoPropLrg (variable): </w:t>
      </w:r>
      <w:r>
        <w:t xml:space="preserve"> Contains the data for this property.</w:t>
      </w:r>
    </w:p>
    <w:p w:rsidR="00013DC0" w:rsidRDefault="00C92CE0">
      <w:pPr>
        <w:pStyle w:val="Heading3"/>
      </w:pPr>
      <w:bookmarkStart w:id="3608" w:name="Section_3100d9d45eb74ed0bc4cc3f64d25e91e"/>
      <w:bookmarkStart w:id="3609" w:name="ODSOPropertyStandard"/>
      <w:bookmarkStart w:id="3610" w:name="_Toc190324726"/>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013DC0" w:rsidRDefault="00C92CE0">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OdsoPropStd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OdsoPropStd (variable): </w:t>
      </w:r>
      <w:r>
        <w:t xml:space="preserve"> Contains the data for this property.</w:t>
      </w:r>
    </w:p>
    <w:p w:rsidR="00013DC0" w:rsidRDefault="00C92CE0">
      <w:pPr>
        <w:pStyle w:val="Heading3"/>
      </w:pPr>
      <w:bookmarkStart w:id="3611" w:name="Section_641974b2ba6c461581a9285f7d82cf67"/>
      <w:bookmarkStart w:id="3612" w:name="ODT"/>
      <w:bookmarkStart w:id="3613" w:name="_Toc190324727"/>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013DC0" w:rsidRDefault="00C92CE0">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ODTPersist1</w:t>
            </w:r>
          </w:p>
        </w:tc>
        <w:tc>
          <w:tcPr>
            <w:tcW w:w="4320" w:type="dxa"/>
            <w:gridSpan w:val="16"/>
          </w:tcPr>
          <w:p w:rsidR="00013DC0" w:rsidRDefault="00C92CE0">
            <w:pPr>
              <w:pStyle w:val="PacketDiagramBodyText"/>
            </w:pPr>
            <w:r>
              <w:t>cf</w:t>
            </w:r>
          </w:p>
        </w:tc>
      </w:tr>
      <w:tr w:rsidR="00013DC0" w:rsidTr="00013DC0">
        <w:trPr>
          <w:gridAfter w:val="16"/>
          <w:wAfter w:w="4320" w:type="dxa"/>
          <w:trHeight w:hRule="exact" w:val="490"/>
        </w:trPr>
        <w:tc>
          <w:tcPr>
            <w:tcW w:w="4320" w:type="dxa"/>
            <w:gridSpan w:val="16"/>
          </w:tcPr>
          <w:p w:rsidR="00013DC0" w:rsidRDefault="00C92CE0">
            <w:pPr>
              <w:pStyle w:val="PacketDiagramBodyText"/>
            </w:pPr>
            <w:r>
              <w:t>ODTPersist2 (optional)</w:t>
            </w:r>
          </w:p>
        </w:tc>
      </w:tr>
    </w:tbl>
    <w:p w:rsidR="00013DC0" w:rsidRDefault="00C92CE0">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013DC0" w:rsidRDefault="00C92CE0">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60" w:type="dxa"/>
          </w:tcPr>
          <w:p w:rsidR="00013DC0" w:rsidRDefault="00C92CE0">
            <w:pPr>
              <w:pStyle w:val="TableHeaderText"/>
              <w:spacing w:before="0" w:after="0"/>
            </w:pPr>
            <w:r>
              <w:t>Value</w:t>
            </w:r>
          </w:p>
        </w:tc>
        <w:tc>
          <w:tcPr>
            <w:tcW w:w="7380" w:type="dxa"/>
          </w:tcPr>
          <w:p w:rsidR="00013DC0" w:rsidRDefault="00C92CE0">
            <w:pPr>
              <w:pStyle w:val="TableHeaderText"/>
              <w:spacing w:before="0" w:after="0"/>
            </w:pPr>
            <w:r>
              <w:t>Meaning</w:t>
            </w:r>
          </w:p>
        </w:tc>
      </w:tr>
      <w:tr w:rsidR="00013DC0" w:rsidTr="00013DC0">
        <w:tc>
          <w:tcPr>
            <w:tcW w:w="1260" w:type="dxa"/>
          </w:tcPr>
          <w:p w:rsidR="00013DC0" w:rsidRDefault="00C92CE0">
            <w:pPr>
              <w:pStyle w:val="TableBodyText"/>
            </w:pPr>
            <w:r>
              <w:t>0x0001</w:t>
            </w:r>
          </w:p>
        </w:tc>
        <w:tc>
          <w:tcPr>
            <w:tcW w:w="7380" w:type="dxa"/>
          </w:tcPr>
          <w:p w:rsidR="00013DC0" w:rsidRDefault="00C92CE0">
            <w:pPr>
              <w:pStyle w:val="TableBodyText"/>
            </w:pPr>
            <w:r>
              <w:t>Rich Text Format</w:t>
            </w:r>
          </w:p>
        </w:tc>
      </w:tr>
      <w:tr w:rsidR="00013DC0" w:rsidTr="00013DC0">
        <w:tc>
          <w:tcPr>
            <w:tcW w:w="1260" w:type="dxa"/>
          </w:tcPr>
          <w:p w:rsidR="00013DC0" w:rsidRDefault="00C92CE0">
            <w:pPr>
              <w:pStyle w:val="TableBodyText"/>
            </w:pPr>
            <w:r>
              <w:t>0x0002</w:t>
            </w:r>
          </w:p>
        </w:tc>
        <w:tc>
          <w:tcPr>
            <w:tcW w:w="7380" w:type="dxa"/>
          </w:tcPr>
          <w:p w:rsidR="00013DC0" w:rsidRDefault="00C92CE0">
            <w:pPr>
              <w:pStyle w:val="TableBodyText"/>
            </w:pPr>
            <w:r>
              <w:t>Text format</w:t>
            </w:r>
          </w:p>
        </w:tc>
      </w:tr>
      <w:tr w:rsidR="00013DC0" w:rsidTr="00013DC0">
        <w:tc>
          <w:tcPr>
            <w:tcW w:w="1260" w:type="dxa"/>
          </w:tcPr>
          <w:p w:rsidR="00013DC0" w:rsidRDefault="00C92CE0">
            <w:pPr>
              <w:pStyle w:val="TableBodyText"/>
            </w:pPr>
            <w:r>
              <w:t>0x0003</w:t>
            </w:r>
          </w:p>
        </w:tc>
        <w:tc>
          <w:tcPr>
            <w:tcW w:w="7380" w:type="dxa"/>
          </w:tcPr>
          <w:p w:rsidR="00013DC0" w:rsidRDefault="00C92CE0">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013DC0" w:rsidTr="00013DC0">
        <w:tc>
          <w:tcPr>
            <w:tcW w:w="1260" w:type="dxa"/>
          </w:tcPr>
          <w:p w:rsidR="00013DC0" w:rsidRDefault="00C92CE0">
            <w:pPr>
              <w:pStyle w:val="TableBodyText"/>
            </w:pPr>
            <w:r>
              <w:t>0x0004</w:t>
            </w:r>
          </w:p>
        </w:tc>
        <w:tc>
          <w:tcPr>
            <w:tcW w:w="7380" w:type="dxa"/>
          </w:tcPr>
          <w:p w:rsidR="00013DC0" w:rsidRDefault="00C92CE0">
            <w:pPr>
              <w:pStyle w:val="TableBodyText"/>
            </w:pPr>
            <w:r>
              <w:t>Bitmap</w:t>
            </w:r>
          </w:p>
        </w:tc>
      </w:tr>
      <w:tr w:rsidR="00013DC0" w:rsidTr="00013DC0">
        <w:tc>
          <w:tcPr>
            <w:tcW w:w="1260" w:type="dxa"/>
          </w:tcPr>
          <w:p w:rsidR="00013DC0" w:rsidRDefault="00C92CE0">
            <w:pPr>
              <w:pStyle w:val="TableBodyText"/>
            </w:pPr>
            <w:r>
              <w:t>0x0005</w:t>
            </w:r>
          </w:p>
        </w:tc>
        <w:tc>
          <w:tcPr>
            <w:tcW w:w="7380" w:type="dxa"/>
          </w:tcPr>
          <w:p w:rsidR="00013DC0" w:rsidRDefault="00C92CE0">
            <w:pPr>
              <w:pStyle w:val="TableBodyText"/>
            </w:pPr>
            <w:r>
              <w:t>Device Independent Bitmap</w:t>
            </w:r>
          </w:p>
        </w:tc>
      </w:tr>
      <w:tr w:rsidR="00013DC0" w:rsidTr="00013DC0">
        <w:tc>
          <w:tcPr>
            <w:tcW w:w="1260" w:type="dxa"/>
          </w:tcPr>
          <w:p w:rsidR="00013DC0" w:rsidRDefault="00C92CE0">
            <w:pPr>
              <w:pStyle w:val="TableBodyText"/>
            </w:pPr>
            <w:r>
              <w:t>0x000A</w:t>
            </w:r>
          </w:p>
        </w:tc>
        <w:tc>
          <w:tcPr>
            <w:tcW w:w="7380" w:type="dxa"/>
          </w:tcPr>
          <w:p w:rsidR="00013DC0" w:rsidRDefault="00C92CE0">
            <w:pPr>
              <w:pStyle w:val="TableBodyText"/>
            </w:pPr>
            <w:r>
              <w:t>HTML format</w:t>
            </w:r>
          </w:p>
        </w:tc>
      </w:tr>
      <w:tr w:rsidR="00013DC0" w:rsidTr="00013DC0">
        <w:tc>
          <w:tcPr>
            <w:tcW w:w="1260" w:type="dxa"/>
          </w:tcPr>
          <w:p w:rsidR="00013DC0" w:rsidRDefault="00C92CE0">
            <w:pPr>
              <w:pStyle w:val="TableBodyText"/>
            </w:pPr>
            <w:r>
              <w:t>0x0014</w:t>
            </w:r>
          </w:p>
        </w:tc>
        <w:tc>
          <w:tcPr>
            <w:tcW w:w="7380" w:type="dxa"/>
          </w:tcPr>
          <w:p w:rsidR="00013DC0" w:rsidRDefault="00C92CE0">
            <w:pPr>
              <w:pStyle w:val="TableBodyText"/>
            </w:pPr>
            <w:hyperlink w:anchor="gt_c305d0ab-8b94-461a-bd76-13b40cb8c4d8">
              <w:r>
                <w:rPr>
                  <w:rStyle w:val="HyperlinkGreen"/>
                  <w:b/>
                </w:rPr>
                <w:t>Unicode</w:t>
              </w:r>
            </w:hyperlink>
            <w:r>
              <w:t xml:space="preserve"> text format</w:t>
            </w:r>
          </w:p>
        </w:tc>
      </w:tr>
    </w:tbl>
    <w:p w:rsidR="00013DC0" w:rsidRDefault="00013DC0">
      <w:pPr>
        <w:pStyle w:val="Definition-Field2"/>
      </w:pPr>
    </w:p>
    <w:p w:rsidR="00013DC0" w:rsidRDefault="00C92CE0">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013DC0" w:rsidRDefault="00C92CE0">
      <w:pPr>
        <w:pStyle w:val="Heading3"/>
      </w:pPr>
      <w:bookmarkStart w:id="3614" w:name="Section_c65903fb453240e3bf93bfed82375554"/>
      <w:bookmarkStart w:id="3615" w:name="ODTPersist1"/>
      <w:bookmarkStart w:id="3616" w:name="_Toc190324728"/>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013DC0" w:rsidRDefault="00C92CE0">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270" w:type="dxa"/>
          </w:tcPr>
          <w:p w:rsidR="00013DC0" w:rsidRDefault="00C92CE0">
            <w:pPr>
              <w:pStyle w:val="PacketDiagramBodyText"/>
            </w:pPr>
            <w:r>
              <w:t>O</w:t>
            </w:r>
          </w:p>
        </w:tc>
        <w:tc>
          <w:tcPr>
            <w:tcW w:w="270" w:type="dxa"/>
          </w:tcPr>
          <w:p w:rsidR="00013DC0" w:rsidRDefault="00C92CE0">
            <w:pPr>
              <w:pStyle w:val="PacketDiagramBodyText"/>
            </w:pPr>
            <w:r>
              <w:t>P</w:t>
            </w:r>
          </w:p>
        </w:tc>
      </w:tr>
    </w:tbl>
    <w:p w:rsidR="00013DC0" w:rsidRDefault="00C92CE0">
      <w:pPr>
        <w:pStyle w:val="Definition-Field"/>
      </w:pPr>
      <w:r>
        <w:rPr>
          <w:b/>
        </w:rPr>
        <w:t xml:space="preserve">A - reserved1 (1 bit): </w:t>
      </w:r>
      <w:r>
        <w:t>Undefined and MUST be ignored.</w:t>
      </w:r>
    </w:p>
    <w:p w:rsidR="00013DC0" w:rsidRDefault="00C92CE0">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013DC0" w:rsidRDefault="00C92CE0">
      <w:pPr>
        <w:pStyle w:val="Definition-Field"/>
      </w:pPr>
      <w:r>
        <w:rPr>
          <w:b/>
        </w:rPr>
        <w:t xml:space="preserve">C - reserved2 (1 bit): </w:t>
      </w:r>
      <w:r>
        <w:t>Undefined and MUST be ignored.</w:t>
      </w:r>
    </w:p>
    <w:p w:rsidR="00013DC0" w:rsidRDefault="00C92CE0">
      <w:pPr>
        <w:pStyle w:val="Definition-Field"/>
      </w:pPr>
      <w:r>
        <w:rPr>
          <w:b/>
        </w:rPr>
        <w:t xml:space="preserve">D - reserved3 (1 bit): </w:t>
      </w:r>
      <w:r>
        <w:t>Undefined and MUST be ignored.</w:t>
      </w:r>
    </w:p>
    <w:p w:rsidR="00013DC0" w:rsidRDefault="00C92CE0">
      <w:pPr>
        <w:pStyle w:val="Definition-Field"/>
      </w:pPr>
      <w:r>
        <w:rPr>
          <w:b/>
        </w:rPr>
        <w:t xml:space="preserve">E - fLink (1 bit): </w:t>
      </w:r>
      <w:r>
        <w:t>A</w:t>
      </w:r>
      <w:r>
        <w:t xml:space="preserve"> bit that specifies whether this OLE object is a link. </w:t>
      </w:r>
    </w:p>
    <w:p w:rsidR="00013DC0" w:rsidRDefault="00C92CE0">
      <w:pPr>
        <w:pStyle w:val="Definition-Field"/>
      </w:pPr>
      <w:r>
        <w:rPr>
          <w:b/>
        </w:rPr>
        <w:t xml:space="preserve">F - reserved4 (1 bit): </w:t>
      </w:r>
      <w:r>
        <w:t>Undefined and MUST be ignored.</w:t>
      </w:r>
    </w:p>
    <w:p w:rsidR="00013DC0" w:rsidRDefault="00C92CE0">
      <w:pPr>
        <w:pStyle w:val="Definition-Field"/>
      </w:pPr>
      <w:r>
        <w:rPr>
          <w:b/>
        </w:rPr>
        <w:t xml:space="preserve">G - fIcon (1 bit): </w:t>
      </w:r>
      <w:r>
        <w:t>A bit that specifies whether this OLE object is being represented by an icon.</w:t>
      </w:r>
    </w:p>
    <w:p w:rsidR="00013DC0" w:rsidRDefault="00C92CE0">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013DC0" w:rsidRDefault="00C92CE0">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013DC0" w:rsidRDefault="00C92CE0">
      <w:pPr>
        <w:pStyle w:val="Definition-Field"/>
      </w:pPr>
      <w:r>
        <w:rPr>
          <w:b/>
        </w:rPr>
        <w:t xml:space="preserve">J - fRecomposeOnResize (1 bit): </w:t>
      </w:r>
      <w:r>
        <w:t>A bit that specifies whether this OLE object has requested to be notified</w:t>
      </w:r>
      <w:r>
        <w:t xml:space="preserve"> when it is resized by its container.</w:t>
      </w:r>
    </w:p>
    <w:p w:rsidR="00013DC0" w:rsidRDefault="00C92CE0">
      <w:pPr>
        <w:pStyle w:val="Definition-Field"/>
      </w:pPr>
      <w:r>
        <w:rPr>
          <w:b/>
        </w:rPr>
        <w:t xml:space="preserve">K - reserved5 (1 bit): </w:t>
      </w:r>
      <w:r>
        <w:t>MUST be zero and MUST be ignored.</w:t>
      </w:r>
    </w:p>
    <w:p w:rsidR="00013DC0" w:rsidRDefault="00C92CE0">
      <w:pPr>
        <w:pStyle w:val="Definition-Field"/>
      </w:pPr>
      <w:r>
        <w:rPr>
          <w:b/>
        </w:rPr>
        <w:t xml:space="preserve">L - reserved6 (1 bit): </w:t>
      </w:r>
      <w:r>
        <w:t>MUST be zero and MUST be ignored.</w:t>
      </w:r>
    </w:p>
    <w:p w:rsidR="00013DC0" w:rsidRDefault="00C92CE0">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013DC0" w:rsidRDefault="00C92CE0">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storage. If </w:t>
      </w:r>
      <w:r>
        <w:rPr>
          <w:b/>
        </w:rPr>
        <w:t>fStream</w:t>
      </w:r>
      <w:r>
        <w:t xml:space="preserve"> is 1, the</w:t>
      </w:r>
      <w:r>
        <w:t xml:space="preserve">n the data for the OLE control is in a stream called "\003OCXDATA" where \003 is the character with value 0x0003, not the string literal "\003". </w:t>
      </w:r>
    </w:p>
    <w:p w:rsidR="00013DC0" w:rsidRDefault="00C92CE0">
      <w:pPr>
        <w:pStyle w:val="Definition-Field"/>
      </w:pPr>
      <w:r>
        <w:rPr>
          <w:b/>
        </w:rPr>
        <w:t xml:space="preserve">O - reserved7 (1 bit): </w:t>
      </w:r>
      <w:r>
        <w:t>Undefined and MUST be ignored.</w:t>
      </w:r>
    </w:p>
    <w:p w:rsidR="00013DC0" w:rsidRDefault="00C92CE0">
      <w:pPr>
        <w:pStyle w:val="Definition-Field"/>
      </w:pPr>
      <w:r>
        <w:rPr>
          <w:b/>
        </w:rPr>
        <w:t xml:space="preserve">P - fViewObject (1 bit): </w:t>
      </w:r>
      <w:r>
        <w:t>A bit that specifies whether th</w:t>
      </w:r>
      <w:r>
        <w:t xml:space="preserve">is OLE object supports the IViewObject interface as described in </w:t>
      </w:r>
      <w:hyperlink r:id="rId161">
        <w:r>
          <w:rPr>
            <w:rStyle w:val="Hyperlink"/>
          </w:rPr>
          <w:t>[MSDOCS-IViewObject]</w:t>
        </w:r>
      </w:hyperlink>
      <w:r>
        <w:t>.</w:t>
      </w:r>
    </w:p>
    <w:p w:rsidR="00013DC0" w:rsidRDefault="00C92CE0">
      <w:pPr>
        <w:pStyle w:val="Heading3"/>
      </w:pPr>
      <w:bookmarkStart w:id="3617" w:name="Section_4437f30fe3444289980ca416fa766f0a"/>
      <w:bookmarkStart w:id="3618" w:name="ODTPersist2"/>
      <w:bookmarkStart w:id="3619" w:name="_Toc190324729"/>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w:instrText>
      </w:r>
      <w:r>
        <w:instrText xml:space="preserve">ODTPersist2" </w:instrText>
      </w:r>
      <w:r>
        <w:fldChar w:fldCharType="end"/>
      </w:r>
    </w:p>
    <w:p w:rsidR="00013DC0" w:rsidRDefault="00C92CE0">
      <w:r>
        <w:t xml:space="preserve">The </w:t>
      </w:r>
      <w:r>
        <w:rPr>
          <w:b/>
        </w:rPr>
        <w:t>ODTPersist2</w:t>
      </w:r>
      <w:r>
        <w:t xml:space="preserve"> structure is a collection of bits that specify information about an </w:t>
      </w:r>
      <w:hyperlink w:anchor="gt_cdff9514-a3fb-4897-941d-4e99193a0096">
        <w:r>
          <w:rPr>
            <w:rStyle w:val="HyperlinkGreen"/>
            <w:b/>
          </w:rPr>
          <w:t>OLE object</w:t>
        </w:r>
      </w:hyperlink>
      <w:r>
        <w:t>.</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0" w:type="dxa"/>
            <w:gridSpan w:val="10"/>
          </w:tcPr>
          <w:p w:rsidR="00013DC0" w:rsidRDefault="00C92CE0">
            <w:pPr>
              <w:pStyle w:val="PacketDiagramBodyText"/>
            </w:pPr>
            <w:r>
              <w:t>reserved4</w:t>
            </w:r>
          </w:p>
        </w:tc>
      </w:tr>
    </w:tbl>
    <w:p w:rsidR="00013DC0" w:rsidRDefault="00C92CE0">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w:t>
      </w:r>
      <w:r>
        <w:t>can be an Enhanced Metafile even if the OLE object does not support the Enhanced Metafile format.</w:t>
      </w:r>
    </w:p>
    <w:p w:rsidR="00013DC0" w:rsidRDefault="00C92CE0">
      <w:pPr>
        <w:pStyle w:val="Definition-Field"/>
      </w:pPr>
      <w:r>
        <w:rPr>
          <w:b/>
        </w:rPr>
        <w:t xml:space="preserve">B - reserved1 (1 bit): </w:t>
      </w:r>
      <w:r>
        <w:t>MUST be zero and MUST be ignored.</w:t>
      </w:r>
    </w:p>
    <w:p w:rsidR="00013DC0" w:rsidRDefault="00C92CE0">
      <w:pPr>
        <w:pStyle w:val="Definition-Field"/>
      </w:pPr>
      <w:r>
        <w:rPr>
          <w:b/>
        </w:rPr>
        <w:t xml:space="preserve">C - fQueriedEMF (1 bit): </w:t>
      </w:r>
      <w:r>
        <w:t>A bit that specifies whether the application that saved this Word Binary file had queried this OLE object to determine whether it supported the Enhanced Metafile format.</w:t>
      </w:r>
    </w:p>
    <w:p w:rsidR="00013DC0" w:rsidRDefault="00C92CE0">
      <w:pPr>
        <w:pStyle w:val="Definition-Field"/>
      </w:pPr>
      <w:r>
        <w:rPr>
          <w:b/>
        </w:rPr>
        <w:t xml:space="preserve">D - fStoredAsEMF (1 bit): </w:t>
      </w:r>
      <w:r>
        <w:t>A bit that specifies that this OLE object supports the Enhan</w:t>
      </w:r>
      <w:r>
        <w:t>ced Metafile format.</w:t>
      </w:r>
    </w:p>
    <w:p w:rsidR="00013DC0" w:rsidRDefault="00C92CE0">
      <w:pPr>
        <w:pStyle w:val="Definition-Field"/>
      </w:pPr>
      <w:r>
        <w:rPr>
          <w:b/>
        </w:rPr>
        <w:t xml:space="preserve">E - reserved2 (1 bit): </w:t>
      </w:r>
      <w:r>
        <w:t>Undefined and MUST be ignored.</w:t>
      </w:r>
    </w:p>
    <w:p w:rsidR="00013DC0" w:rsidRDefault="00C92CE0">
      <w:pPr>
        <w:pStyle w:val="Definition-Field"/>
      </w:pPr>
      <w:r>
        <w:rPr>
          <w:b/>
        </w:rPr>
        <w:t xml:space="preserve">F - reserved3 (1 bit): </w:t>
      </w:r>
      <w:r>
        <w:t>Undefined and MUST be ignored.</w:t>
      </w:r>
    </w:p>
    <w:p w:rsidR="00013DC0" w:rsidRDefault="00C92CE0">
      <w:pPr>
        <w:pStyle w:val="Definition-Field"/>
      </w:pPr>
      <w:r>
        <w:rPr>
          <w:b/>
        </w:rPr>
        <w:t xml:space="preserve">reserved4 (10 bits): </w:t>
      </w:r>
      <w:r>
        <w:t>Undefined and MUST be ignored.</w:t>
      </w:r>
    </w:p>
    <w:p w:rsidR="00013DC0" w:rsidRDefault="00C92CE0">
      <w:pPr>
        <w:pStyle w:val="Heading3"/>
      </w:pPr>
      <w:bookmarkStart w:id="3620" w:name="Section_2417c635efb748f196a65e6f18a174a0"/>
      <w:bookmarkStart w:id="3621" w:name="OfficeArtClientAnchor"/>
      <w:bookmarkStart w:id="3622" w:name="_Toc190324730"/>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w:instrText>
      </w:r>
      <w:r>
        <w:instrText xml:space="preserve">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013DC0" w:rsidRDefault="00C92CE0">
      <w:r>
        <w:t xml:space="preserve">The </w:t>
      </w:r>
      <w:r>
        <w:rPr>
          <w:b/>
        </w:rPr>
        <w:t>OfficeArtClientAnchor</w:t>
      </w:r>
      <w:r>
        <w:t xml:space="preserve"> structure is used by </w:t>
      </w:r>
      <w:r>
        <w:rPr>
          <w:b/>
        </w:rPr>
        <w:t>OfficeArtSpContainer</w:t>
      </w:r>
      <w:r>
        <w:t xml:space="preserve">, as specified in </w:t>
      </w:r>
      <w:hyperlink r:id="rId162"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rh</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clientanchor</w:t>
            </w:r>
          </w:p>
        </w:tc>
      </w:tr>
    </w:tbl>
    <w:p w:rsidR="00013DC0" w:rsidRDefault="00C92CE0">
      <w:pPr>
        <w:pStyle w:val="Definition-Field"/>
      </w:pPr>
      <w:r>
        <w:rPr>
          <w:b/>
        </w:rPr>
        <w:t xml:space="preserve">rh (8 bytes): </w:t>
      </w:r>
      <w:r>
        <w:t xml:space="preserve">An </w:t>
      </w:r>
      <w:r>
        <w:rPr>
          <w:b/>
        </w:rPr>
        <w:t>OfficeArtRecordHeader</w:t>
      </w:r>
      <w:r>
        <w:t>, as specified in [MS-ODRAW]</w:t>
      </w:r>
      <w:r>
        <w:t xml:space="preserve"> section 2.2.1, that specifies information about the structure.</w:t>
      </w:r>
    </w:p>
    <w:p w:rsidR="00013DC0" w:rsidRDefault="00C92CE0">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w:t>
      </w:r>
      <w:r>
        <w:t>s index is the location of the drawing. A value of -1 specifies an invalid value.</w:t>
      </w:r>
    </w:p>
    <w:p w:rsidR="00013DC0" w:rsidRDefault="00C92CE0">
      <w:pPr>
        <w:pStyle w:val="Heading3"/>
      </w:pPr>
      <w:bookmarkStart w:id="3623" w:name="Section_12f5eb36b87445c5a92a0f7d4d170451"/>
      <w:bookmarkStart w:id="3624" w:name="OfficeArtClientData"/>
      <w:bookmarkStart w:id="3625" w:name="_Toc190324731"/>
      <w:r>
        <w:t>OfficeArtClientData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w:instrText>
      </w:r>
      <w:r>
        <w:instrText xml:space="preserve">Data" </w:instrText>
      </w:r>
      <w:r>
        <w:fldChar w:fldCharType="end"/>
      </w:r>
    </w:p>
    <w:p w:rsidR="00013DC0" w:rsidRDefault="00C92CE0">
      <w:r>
        <w:t xml:space="preserve">The </w:t>
      </w:r>
      <w:r>
        <w:rPr>
          <w:b/>
        </w:rPr>
        <w:t>OfficeArtClientData</w:t>
      </w:r>
      <w:r>
        <w:t xml:space="preserve"> structure is used by the </w:t>
      </w:r>
      <w:r>
        <w:rPr>
          <w:b/>
        </w:rPr>
        <w:t>OfficeArtSpContainer</w:t>
      </w:r>
      <w:r>
        <w:t xml:space="preserve">, as specified in </w:t>
      </w:r>
      <w:hyperlink r:id="rId163"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rh</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clientdata</w:t>
            </w:r>
          </w:p>
        </w:tc>
      </w:tr>
    </w:tbl>
    <w:p w:rsidR="00013DC0" w:rsidRDefault="00C92CE0">
      <w:pPr>
        <w:pStyle w:val="Definition-Field"/>
      </w:pPr>
      <w:r>
        <w:rPr>
          <w:b/>
        </w:rPr>
        <w:t xml:space="preserve">rh (8 bytes): </w:t>
      </w:r>
      <w:r>
        <w:t xml:space="preserve">An </w:t>
      </w:r>
      <w:r>
        <w:rPr>
          <w:b/>
        </w:rPr>
        <w:t>OfficeArtRecordHeader</w:t>
      </w:r>
      <w:r>
        <w:t>, as specified in [MS-ODRAW] section 2.2.1, that specifies information about the structure.</w:t>
      </w:r>
    </w:p>
    <w:p w:rsidR="00013DC0" w:rsidRDefault="00C92CE0">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013DC0" w:rsidRDefault="00C92CE0">
      <w:pPr>
        <w:pStyle w:val="Heading3"/>
      </w:pPr>
      <w:bookmarkStart w:id="3627" w:name="Section_3ea806f38ff64ce48cb23ba732af4ec4"/>
      <w:bookmarkStart w:id="3628" w:name="OfficeArtClientTextbox"/>
      <w:bookmarkStart w:id="3629" w:name="_Toc190324732"/>
      <w:r>
        <w:t>OfficeArtClientTextbox</w:t>
      </w:r>
      <w:bookmarkEnd w:id="3627"/>
      <w:bookmarkEnd w:id="3628"/>
      <w:bookmarkEnd w:id="3629"/>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w:instrText>
      </w:r>
      <w:r>
        <w:instrText xml:space="preserve">fficeArtClientTextbox" </w:instrText>
      </w:r>
      <w:r>
        <w:fldChar w:fldCharType="end"/>
      </w:r>
    </w:p>
    <w:p w:rsidR="00013DC0" w:rsidRDefault="00C92CE0">
      <w:r>
        <w:t xml:space="preserve">The </w:t>
      </w:r>
      <w:r>
        <w:rPr>
          <w:b/>
        </w:rPr>
        <w:t>OfficeArtClientTextbox</w:t>
      </w:r>
      <w:r>
        <w:t xml:space="preserve"> structure used by </w:t>
      </w:r>
      <w:r>
        <w:rPr>
          <w:b/>
        </w:rPr>
        <w:t>OfficeArtSpContainer</w:t>
      </w:r>
      <w:r>
        <w:t xml:space="preserve">, as specified in </w:t>
      </w:r>
      <w:hyperlink r:id="rId164" w:anchor="Section_8560795e77594745838ff7f2ef2f1872">
        <w:r>
          <w:rPr>
            <w:rStyle w:val="Hyperlink"/>
          </w:rPr>
          <w:t>[MS-ODRAW]</w:t>
        </w:r>
      </w:hyperlink>
      <w:r>
        <w:t xml:space="preserve"> section 2.2.14, that specifies the text identifier for a</w:t>
      </w:r>
      <w:r>
        <w:t xml:space="preserv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rh</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clienttextbox</w:t>
            </w:r>
          </w:p>
        </w:tc>
      </w:tr>
    </w:tbl>
    <w:p w:rsidR="00013DC0" w:rsidRDefault="00C92CE0">
      <w:pPr>
        <w:pStyle w:val="Definition-Field"/>
      </w:pPr>
      <w:r>
        <w:rPr>
          <w:b/>
        </w:rPr>
        <w:t xml:space="preserve">rh (8 bytes): </w:t>
      </w:r>
      <w:r>
        <w:t xml:space="preserve">An </w:t>
      </w:r>
      <w:r>
        <w:rPr>
          <w:b/>
        </w:rPr>
        <w:t>OfficeArtRecordHeader</w:t>
      </w:r>
      <w:r>
        <w:t>, as specified in [MS-ODRAW] section 2.2.1, that specifies information about the structure.</w:t>
      </w:r>
    </w:p>
    <w:p w:rsidR="00013DC0" w:rsidRDefault="00C92CE0">
      <w:pPr>
        <w:pStyle w:val="Definition-Field"/>
      </w:pPr>
      <w:r>
        <w:rPr>
          <w:b/>
        </w:rPr>
        <w:t xml:space="preserve">clienttextbox (4 bytes): </w:t>
      </w:r>
      <w:r>
        <w:t>A 4-byte unsigned integer that specifies the text identifier of the shape, as specified in [MS-ODRAW] section 2.3.21.1. This value specifies the location of the text for the textbox in the following manner: Dividing the high 2 byte</w:t>
      </w:r>
      <w:r>
        <w:t xml:space="preserv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 textbox is located. The low 2 by</w:t>
      </w:r>
      <w:r>
        <w:t>tes specify the zero-based index in the textbox chain that the textbox occupies.</w:t>
      </w:r>
    </w:p>
    <w:p w:rsidR="00013DC0" w:rsidRDefault="00C92CE0">
      <w:pPr>
        <w:pStyle w:val="Heading3"/>
      </w:pPr>
      <w:bookmarkStart w:id="3630" w:name="Section_8699a984371844beadae08b05827f8b3"/>
      <w:bookmarkStart w:id="3631" w:name="OfficeArtContent"/>
      <w:bookmarkStart w:id="3632" w:name="_Toc190324733"/>
      <w:r>
        <w:t>OfficeArtContent</w:t>
      </w:r>
      <w:bookmarkEnd w:id="3630"/>
      <w:bookmarkEnd w:id="3631"/>
      <w:bookmarkEnd w:id="3632"/>
      <w:r>
        <w:fldChar w:fldCharType="begin"/>
      </w:r>
      <w:r>
        <w:instrText xml:space="preserve"> XE "Details:OfficeArtContent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013DC0" w:rsidRDefault="00C92CE0">
      <w:r>
        <w:t xml:space="preserve">The </w:t>
      </w:r>
      <w:r>
        <w:rPr>
          <w:b/>
        </w:rPr>
        <w:t>Off</w:t>
      </w:r>
      <w:r>
        <w:rPr>
          <w:b/>
        </w:rPr>
        <w:t>iceArtContent</w:t>
      </w:r>
      <w:r>
        <w:t xml:space="preserve"> structure specifies information about a drawing in the document. The delay stream that is referenced in </w:t>
      </w:r>
      <w:hyperlink r:id="rId165"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DrawingGroupData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Drawings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 xml:space="preserve">DrawingGroupData (variable): </w:t>
      </w:r>
      <w:r>
        <w:t xml:space="preserve">An </w:t>
      </w:r>
      <w:r>
        <w:rPr>
          <w:b/>
        </w:rPr>
        <w:t>OfficeArtDggContainer</w:t>
      </w:r>
      <w:r>
        <w:t xml:space="preserve"> element, as specified in </w:t>
      </w:r>
      <w:r>
        <w:t>[MS-ODRAW] section 2.2.12, that contains the drawing group information for the document.</w:t>
      </w:r>
    </w:p>
    <w:p w:rsidR="00013DC0" w:rsidRDefault="00C92CE0">
      <w:pPr>
        <w:pStyle w:val="Definition-Field"/>
      </w:pPr>
      <w:r>
        <w:rPr>
          <w:b/>
        </w:rPr>
        <w:t xml:space="preserve">Drawings (variable): </w:t>
      </w:r>
      <w:r>
        <w:t xml:space="preserve">An array of </w:t>
      </w:r>
      <w:hyperlink w:anchor="Section_c6897532dffa4106a616003afdd1df76">
        <w:r>
          <w:rPr>
            <w:rStyle w:val="Hyperlink"/>
            <w:b/>
          </w:rPr>
          <w:t>OfficeArtWordDrawing</w:t>
        </w:r>
      </w:hyperlink>
      <w:r>
        <w:t xml:space="preserve"> elements that specifies information about the draw</w:t>
      </w:r>
      <w:r>
        <w:t xml:space="preserve">ings in the document. Drawings for the </w:t>
      </w:r>
      <w:hyperlink w:anchor="Section_f426d9a2004d418e8d8ce7fd88e7c48e" w:history="1">
        <w:r>
          <w:rPr>
            <w:rStyle w:val="Hyperlink"/>
          </w:rPr>
          <w:t>Main Document</w:t>
        </w:r>
      </w:hyperlink>
      <w:r>
        <w:t xml:space="preserve"> are located at index 0 of this array. Drawings for the </w:t>
      </w:r>
      <w:hyperlink w:anchor="Section_8465bee76c7945a9812e58b0c5fd6cdc" w:history="1">
        <w:r>
          <w:rPr>
            <w:rStyle w:val="Hyperlink"/>
          </w:rPr>
          <w:t>Header Document</w:t>
        </w:r>
      </w:hyperlink>
      <w:r>
        <w:t xml:space="preserve"> are located at index 1 of this array.</w:t>
      </w:r>
    </w:p>
    <w:p w:rsidR="00013DC0" w:rsidRDefault="00C92CE0">
      <w:pPr>
        <w:pStyle w:val="Heading3"/>
      </w:pPr>
      <w:bookmarkStart w:id="3633" w:name="Section_c6897532dffa4106a616003afdd1df76"/>
      <w:bookmarkStart w:id="3634" w:name="OfficeArtWordDrawing"/>
      <w:bookmarkStart w:id="3635" w:name="_Toc190324734"/>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013DC0" w:rsidRDefault="00C92CE0">
      <w:r>
        <w:t xml:space="preserve">The </w:t>
      </w:r>
      <w:r>
        <w:rPr>
          <w:b/>
        </w:rPr>
        <w:t>OfficeArtWordDrawing</w:t>
      </w:r>
      <w:r>
        <w:t xml:space="preserve"> structure specifies information about the drawings in the document. The delay stream that is referenced in </w:t>
      </w:r>
      <w:hyperlink r:id="rId166"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dgglbl</w:t>
            </w:r>
          </w:p>
        </w:tc>
        <w:tc>
          <w:tcPr>
            <w:tcW w:w="6480" w:type="dxa"/>
            <w:gridSpan w:val="24"/>
          </w:tcPr>
          <w:p w:rsidR="00013DC0" w:rsidRDefault="00C92CE0">
            <w:pPr>
              <w:pStyle w:val="PacketDiagramBodyText"/>
            </w:pPr>
            <w:r>
              <w:t>container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013DC0" w:rsidRDefault="00C92CE0">
      <w:pPr>
        <w:pStyle w:val="Definition-Field"/>
      </w:pPr>
      <w:r>
        <w:rPr>
          <w:b/>
        </w:rPr>
        <w:t xml:space="preserve">container (variable): </w:t>
      </w:r>
      <w:r>
        <w:t xml:space="preserve">An </w:t>
      </w:r>
      <w:r>
        <w:rPr>
          <w:b/>
        </w:rPr>
        <w:t>OfficeArtDgContai</w:t>
      </w:r>
      <w:r>
        <w:rPr>
          <w:b/>
        </w:rPr>
        <w:t>ner</w:t>
      </w:r>
      <w:r>
        <w:t>, as specified in [MS-ODRAW] section 2.2.13, that specifies the information about the drawings.</w:t>
      </w:r>
    </w:p>
    <w:p w:rsidR="00013DC0" w:rsidRDefault="00C92CE0">
      <w:pPr>
        <w:pStyle w:val="Heading3"/>
      </w:pPr>
      <w:bookmarkStart w:id="3636" w:name="Section_6063ca187f1241bf9e6beaaecdc315a0"/>
      <w:bookmarkStart w:id="3637" w:name="PANOSE"/>
      <w:bookmarkStart w:id="3638" w:name="_Toc190324735"/>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013DC0" w:rsidRDefault="00C92CE0">
      <w:r>
        <w:t xml:space="preserve">The </w:t>
      </w:r>
      <w:r>
        <w:rPr>
          <w:b/>
        </w:rPr>
        <w:t>PANOSE</w:t>
      </w:r>
      <w:r>
        <w:t xml:space="preserve"> structure defines the PANOSE</w:t>
      </w:r>
      <w:r>
        <w:t xml:space="preserve"> font classification values for a </w:t>
      </w:r>
      <w:hyperlink w:anchor="gt_f2f46046-d233-4083-8a96-1b72a89f9583">
        <w:r>
          <w:rPr>
            <w:rStyle w:val="HyperlinkGreen"/>
            <w:b/>
          </w:rPr>
          <w:t>TrueType font</w:t>
        </w:r>
      </w:hyperlink>
      <w:r>
        <w:t xml:space="preserve">, as specified in </w:t>
      </w:r>
      <w:hyperlink r:id="rId167">
        <w:r>
          <w:rPr>
            <w:rStyle w:val="Hyperlink"/>
          </w:rPr>
          <w:t>[PANOSE]</w:t>
        </w:r>
      </w:hyperlink>
      <w:r>
        <w:t xml:space="preserve">. These characteristics are used to associate the font </w:t>
      </w:r>
      <w:r>
        <w:t xml:space="preserve">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bFamilyType</w:t>
            </w:r>
          </w:p>
        </w:tc>
        <w:tc>
          <w:tcPr>
            <w:tcW w:w="2160" w:type="dxa"/>
            <w:gridSpan w:val="8"/>
          </w:tcPr>
          <w:p w:rsidR="00013DC0" w:rsidRDefault="00C92CE0">
            <w:pPr>
              <w:pStyle w:val="PacketDiagramBodyText"/>
            </w:pPr>
            <w:r>
              <w:t>bSerifStyle</w:t>
            </w:r>
          </w:p>
        </w:tc>
        <w:tc>
          <w:tcPr>
            <w:tcW w:w="2160" w:type="dxa"/>
            <w:gridSpan w:val="8"/>
          </w:tcPr>
          <w:p w:rsidR="00013DC0" w:rsidRDefault="00C92CE0">
            <w:pPr>
              <w:pStyle w:val="PacketDiagramBodyText"/>
            </w:pPr>
            <w:r>
              <w:t>bWeight</w:t>
            </w:r>
          </w:p>
        </w:tc>
        <w:tc>
          <w:tcPr>
            <w:tcW w:w="2160" w:type="dxa"/>
            <w:gridSpan w:val="8"/>
          </w:tcPr>
          <w:p w:rsidR="00013DC0" w:rsidRDefault="00C92CE0">
            <w:pPr>
              <w:pStyle w:val="PacketDiagramBodyText"/>
            </w:pPr>
            <w:r>
              <w:t>bProportion</w:t>
            </w:r>
          </w:p>
        </w:tc>
      </w:tr>
      <w:tr w:rsidR="00013DC0" w:rsidTr="00013DC0">
        <w:trPr>
          <w:trHeight w:hRule="exact" w:val="490"/>
        </w:trPr>
        <w:tc>
          <w:tcPr>
            <w:tcW w:w="2160" w:type="dxa"/>
            <w:gridSpan w:val="8"/>
          </w:tcPr>
          <w:p w:rsidR="00013DC0" w:rsidRDefault="00C92CE0">
            <w:pPr>
              <w:pStyle w:val="PacketDiagramBodyText"/>
            </w:pPr>
            <w:r>
              <w:t>bContrast</w:t>
            </w:r>
          </w:p>
        </w:tc>
        <w:tc>
          <w:tcPr>
            <w:tcW w:w="2160" w:type="dxa"/>
            <w:gridSpan w:val="8"/>
          </w:tcPr>
          <w:p w:rsidR="00013DC0" w:rsidRDefault="00C92CE0">
            <w:pPr>
              <w:pStyle w:val="PacketDiagramBodyText"/>
            </w:pPr>
            <w:r>
              <w:t>bStrokeVariation</w:t>
            </w:r>
          </w:p>
        </w:tc>
        <w:tc>
          <w:tcPr>
            <w:tcW w:w="2160" w:type="dxa"/>
            <w:gridSpan w:val="8"/>
          </w:tcPr>
          <w:p w:rsidR="00013DC0" w:rsidRDefault="00C92CE0">
            <w:pPr>
              <w:pStyle w:val="PacketDiagramBodyText"/>
            </w:pPr>
            <w:r>
              <w:t>bArmStyle</w:t>
            </w:r>
          </w:p>
        </w:tc>
        <w:tc>
          <w:tcPr>
            <w:tcW w:w="2160" w:type="dxa"/>
            <w:gridSpan w:val="8"/>
          </w:tcPr>
          <w:p w:rsidR="00013DC0" w:rsidRDefault="00C92CE0">
            <w:pPr>
              <w:pStyle w:val="PacketDiagramBodyText"/>
            </w:pPr>
            <w:r>
              <w:t>bLetterform</w:t>
            </w:r>
          </w:p>
        </w:tc>
      </w:tr>
      <w:tr w:rsidR="00013DC0" w:rsidTr="00013DC0">
        <w:trPr>
          <w:gridAfter w:val="16"/>
          <w:wAfter w:w="4320" w:type="dxa"/>
          <w:trHeight w:hRule="exact" w:val="490"/>
        </w:trPr>
        <w:tc>
          <w:tcPr>
            <w:tcW w:w="2160" w:type="dxa"/>
            <w:gridSpan w:val="8"/>
          </w:tcPr>
          <w:p w:rsidR="00013DC0" w:rsidRDefault="00C92CE0">
            <w:pPr>
              <w:pStyle w:val="PacketDiagramBodyText"/>
            </w:pPr>
            <w:r>
              <w:t>bMidline</w:t>
            </w:r>
          </w:p>
        </w:tc>
        <w:tc>
          <w:tcPr>
            <w:tcW w:w="2160" w:type="dxa"/>
            <w:gridSpan w:val="8"/>
          </w:tcPr>
          <w:p w:rsidR="00013DC0" w:rsidRDefault="00C92CE0">
            <w:pPr>
              <w:pStyle w:val="PacketDiagramBodyText"/>
            </w:pPr>
            <w:r>
              <w:t>bHeight</w:t>
            </w:r>
          </w:p>
        </w:tc>
      </w:tr>
    </w:tbl>
    <w:p w:rsidR="00013DC0" w:rsidRDefault="00C92CE0">
      <w:pPr>
        <w:pStyle w:val="Definition-Field"/>
      </w:pPr>
      <w:r>
        <w:rPr>
          <w:b/>
        </w:rPr>
        <w:t xml:space="preserve">bFamilyType (1 byte): </w:t>
      </w:r>
    </w:p>
    <w:p w:rsidR="00013DC0" w:rsidRDefault="00C92CE0">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3978" w:type="dxa"/>
          </w:tcPr>
          <w:p w:rsidR="00013DC0" w:rsidRDefault="00C92CE0">
            <w:pPr>
              <w:pStyle w:val="TableHeaderText"/>
              <w:spacing w:before="0" w:after="0"/>
            </w:pPr>
            <w:r>
              <w:t>Value</w:t>
            </w:r>
          </w:p>
        </w:tc>
        <w:tc>
          <w:tcPr>
            <w:tcW w:w="4878" w:type="dxa"/>
          </w:tcPr>
          <w:p w:rsidR="00013DC0" w:rsidRDefault="00C92CE0">
            <w:pPr>
              <w:pStyle w:val="TableHeaderText"/>
              <w:spacing w:before="0" w:after="0"/>
            </w:pPr>
            <w:r>
              <w:t>Meaning</w:t>
            </w:r>
          </w:p>
        </w:tc>
      </w:tr>
      <w:tr w:rsidR="00013DC0" w:rsidTr="00013DC0">
        <w:tc>
          <w:tcPr>
            <w:tcW w:w="3978" w:type="dxa"/>
          </w:tcPr>
          <w:p w:rsidR="00013DC0" w:rsidRDefault="00C92CE0">
            <w:pPr>
              <w:pStyle w:val="TableBodyText"/>
              <w:spacing w:before="0" w:after="0"/>
            </w:pPr>
            <w:r>
              <w:t>PAN_ANY (0)</w:t>
            </w:r>
          </w:p>
        </w:tc>
        <w:tc>
          <w:tcPr>
            <w:tcW w:w="4878" w:type="dxa"/>
          </w:tcPr>
          <w:p w:rsidR="00013DC0" w:rsidRDefault="00C92CE0">
            <w:pPr>
              <w:pStyle w:val="TableBodyText"/>
              <w:spacing w:before="0" w:after="0"/>
            </w:pPr>
            <w:r>
              <w:t>Any.</w:t>
            </w:r>
          </w:p>
        </w:tc>
      </w:tr>
      <w:tr w:rsidR="00013DC0" w:rsidTr="00013DC0">
        <w:tc>
          <w:tcPr>
            <w:tcW w:w="3978" w:type="dxa"/>
          </w:tcPr>
          <w:p w:rsidR="00013DC0" w:rsidRDefault="00C92CE0">
            <w:pPr>
              <w:pStyle w:val="TableBodyText"/>
              <w:spacing w:before="0" w:after="0"/>
            </w:pPr>
            <w:r>
              <w:t>PAN_NO_FIT (1)</w:t>
            </w:r>
          </w:p>
        </w:tc>
        <w:tc>
          <w:tcPr>
            <w:tcW w:w="4878" w:type="dxa"/>
          </w:tcPr>
          <w:p w:rsidR="00013DC0" w:rsidRDefault="00C92CE0">
            <w:pPr>
              <w:pStyle w:val="TableBodyText"/>
              <w:spacing w:before="0" w:after="0"/>
            </w:pPr>
            <w:r>
              <w:t>No fit.</w:t>
            </w:r>
          </w:p>
        </w:tc>
      </w:tr>
      <w:tr w:rsidR="00013DC0" w:rsidTr="00013DC0">
        <w:tc>
          <w:tcPr>
            <w:tcW w:w="3978" w:type="dxa"/>
          </w:tcPr>
          <w:p w:rsidR="00013DC0" w:rsidRDefault="00C92CE0">
            <w:pPr>
              <w:pStyle w:val="TableBodyText"/>
              <w:spacing w:before="0" w:after="0"/>
            </w:pPr>
            <w:r>
              <w:t>PAN_FAMILY_TEXT_DISPLAY (2)</w:t>
            </w:r>
          </w:p>
        </w:tc>
        <w:tc>
          <w:tcPr>
            <w:tcW w:w="4878" w:type="dxa"/>
          </w:tcPr>
          <w:p w:rsidR="00013DC0" w:rsidRDefault="00C92CE0">
            <w:pPr>
              <w:pStyle w:val="TableBodyText"/>
              <w:spacing w:before="0" w:after="0"/>
            </w:pPr>
            <w:r>
              <w:t>Text and display.</w:t>
            </w:r>
          </w:p>
        </w:tc>
      </w:tr>
      <w:tr w:rsidR="00013DC0" w:rsidTr="00013DC0">
        <w:tc>
          <w:tcPr>
            <w:tcW w:w="3978" w:type="dxa"/>
          </w:tcPr>
          <w:p w:rsidR="00013DC0" w:rsidRDefault="00C92CE0">
            <w:pPr>
              <w:pStyle w:val="TableBodyText"/>
              <w:spacing w:before="0" w:after="0"/>
            </w:pPr>
            <w:r>
              <w:t>PAN_FAMILY_SCRIPT (3)</w:t>
            </w:r>
          </w:p>
        </w:tc>
        <w:tc>
          <w:tcPr>
            <w:tcW w:w="4878" w:type="dxa"/>
          </w:tcPr>
          <w:p w:rsidR="00013DC0" w:rsidRDefault="00C92CE0">
            <w:pPr>
              <w:pStyle w:val="TableBodyText"/>
              <w:spacing w:before="0" w:after="0"/>
            </w:pPr>
            <w:r>
              <w:t>Script.</w:t>
            </w:r>
          </w:p>
        </w:tc>
      </w:tr>
      <w:tr w:rsidR="00013DC0" w:rsidTr="00013DC0">
        <w:tc>
          <w:tcPr>
            <w:tcW w:w="3978" w:type="dxa"/>
          </w:tcPr>
          <w:p w:rsidR="00013DC0" w:rsidRDefault="00C92CE0">
            <w:pPr>
              <w:pStyle w:val="TableBodyText"/>
              <w:spacing w:before="0" w:after="0"/>
            </w:pPr>
            <w:r>
              <w:t>PAN_FAMILY_DECORATIVE (4)</w:t>
            </w:r>
          </w:p>
        </w:tc>
        <w:tc>
          <w:tcPr>
            <w:tcW w:w="4878" w:type="dxa"/>
          </w:tcPr>
          <w:p w:rsidR="00013DC0" w:rsidRDefault="00C92CE0">
            <w:pPr>
              <w:pStyle w:val="TableBodyText"/>
              <w:spacing w:before="0" w:after="0"/>
            </w:pPr>
            <w:r>
              <w:t>Decorative.</w:t>
            </w:r>
          </w:p>
        </w:tc>
      </w:tr>
      <w:tr w:rsidR="00013DC0" w:rsidTr="00013DC0">
        <w:tc>
          <w:tcPr>
            <w:tcW w:w="3978" w:type="dxa"/>
          </w:tcPr>
          <w:p w:rsidR="00013DC0" w:rsidRDefault="00C92CE0">
            <w:pPr>
              <w:pStyle w:val="TableBodyText"/>
              <w:spacing w:before="0" w:after="0"/>
            </w:pPr>
            <w:r>
              <w:t>PAN_FAMILY_PICTORIAL (5)</w:t>
            </w:r>
          </w:p>
        </w:tc>
        <w:tc>
          <w:tcPr>
            <w:tcW w:w="4878" w:type="dxa"/>
          </w:tcPr>
          <w:p w:rsidR="00013DC0" w:rsidRDefault="00C92CE0">
            <w:pPr>
              <w:pStyle w:val="TableBodyText"/>
              <w:spacing w:before="0" w:after="0"/>
            </w:pPr>
            <w:r>
              <w:t>Pictorial.</w:t>
            </w:r>
          </w:p>
        </w:tc>
      </w:tr>
    </w:tbl>
    <w:p w:rsidR="00013DC0" w:rsidRDefault="00013DC0"/>
    <w:p w:rsidR="00013DC0" w:rsidRDefault="00C92CE0">
      <w:pPr>
        <w:pStyle w:val="Definition-Field"/>
      </w:pPr>
      <w:r>
        <w:rPr>
          <w:b/>
        </w:rPr>
        <w:lastRenderedPageBreak/>
        <w:t xml:space="preserve">bSerifStyle (1 byte): </w:t>
      </w:r>
      <w:r>
        <w:t>Specifies the serif style. 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968" w:type="dxa"/>
          </w:tcPr>
          <w:p w:rsidR="00013DC0" w:rsidRDefault="00C92CE0">
            <w:pPr>
              <w:pStyle w:val="TableHeaderText"/>
              <w:spacing w:before="0" w:after="0"/>
            </w:pPr>
            <w:r>
              <w:t>Value</w:t>
            </w:r>
          </w:p>
        </w:tc>
        <w:tc>
          <w:tcPr>
            <w:tcW w:w="3888" w:type="dxa"/>
          </w:tcPr>
          <w:p w:rsidR="00013DC0" w:rsidRDefault="00C92CE0">
            <w:pPr>
              <w:pStyle w:val="TableHeaderText"/>
              <w:spacing w:before="0" w:after="0"/>
            </w:pPr>
            <w:r>
              <w:t>Meaning</w:t>
            </w:r>
          </w:p>
        </w:tc>
      </w:tr>
      <w:tr w:rsidR="00013DC0" w:rsidTr="00013DC0">
        <w:tc>
          <w:tcPr>
            <w:tcW w:w="4968" w:type="dxa"/>
          </w:tcPr>
          <w:p w:rsidR="00013DC0" w:rsidRDefault="00C92CE0">
            <w:pPr>
              <w:pStyle w:val="TableBodyText"/>
            </w:pPr>
            <w:r>
              <w:t>PAN_ANY (0)</w:t>
            </w:r>
          </w:p>
        </w:tc>
        <w:tc>
          <w:tcPr>
            <w:tcW w:w="3888" w:type="dxa"/>
          </w:tcPr>
          <w:p w:rsidR="00013DC0" w:rsidRDefault="00C92CE0">
            <w:pPr>
              <w:pStyle w:val="TableBodyText"/>
            </w:pPr>
            <w:r>
              <w:t>Any.</w:t>
            </w:r>
          </w:p>
        </w:tc>
      </w:tr>
      <w:tr w:rsidR="00013DC0" w:rsidTr="00013DC0">
        <w:tc>
          <w:tcPr>
            <w:tcW w:w="4968" w:type="dxa"/>
          </w:tcPr>
          <w:p w:rsidR="00013DC0" w:rsidRDefault="00C92CE0">
            <w:pPr>
              <w:pStyle w:val="TableBodyText"/>
            </w:pPr>
            <w:r>
              <w:t>PAN_NO_FIT (1)</w:t>
            </w:r>
          </w:p>
        </w:tc>
        <w:tc>
          <w:tcPr>
            <w:tcW w:w="3888" w:type="dxa"/>
          </w:tcPr>
          <w:p w:rsidR="00013DC0" w:rsidRDefault="00C92CE0">
            <w:pPr>
              <w:pStyle w:val="TableBodyText"/>
            </w:pPr>
            <w:r>
              <w:t>No fit.</w:t>
            </w:r>
          </w:p>
        </w:tc>
      </w:tr>
      <w:tr w:rsidR="00013DC0" w:rsidTr="00013DC0">
        <w:tc>
          <w:tcPr>
            <w:tcW w:w="4968" w:type="dxa"/>
          </w:tcPr>
          <w:p w:rsidR="00013DC0" w:rsidRDefault="00C92CE0">
            <w:pPr>
              <w:pStyle w:val="TableBodyText"/>
            </w:pPr>
            <w:r>
              <w:t>PAN_SERIF_COVE (2)</w:t>
            </w:r>
          </w:p>
        </w:tc>
        <w:tc>
          <w:tcPr>
            <w:tcW w:w="3888" w:type="dxa"/>
          </w:tcPr>
          <w:p w:rsidR="00013DC0" w:rsidRDefault="00C92CE0">
            <w:pPr>
              <w:pStyle w:val="TableBodyText"/>
            </w:pPr>
            <w:r>
              <w:t>Cove.</w:t>
            </w:r>
          </w:p>
        </w:tc>
      </w:tr>
      <w:tr w:rsidR="00013DC0" w:rsidTr="00013DC0">
        <w:tc>
          <w:tcPr>
            <w:tcW w:w="4968" w:type="dxa"/>
          </w:tcPr>
          <w:p w:rsidR="00013DC0" w:rsidRDefault="00C92CE0">
            <w:pPr>
              <w:pStyle w:val="TableBodyText"/>
            </w:pPr>
            <w:r>
              <w:t>PAN_SERIF_OBTUSE_COVE (3)</w:t>
            </w:r>
          </w:p>
        </w:tc>
        <w:tc>
          <w:tcPr>
            <w:tcW w:w="3888" w:type="dxa"/>
          </w:tcPr>
          <w:p w:rsidR="00013DC0" w:rsidRDefault="00C92CE0">
            <w:pPr>
              <w:pStyle w:val="TableBodyText"/>
            </w:pPr>
            <w:r>
              <w:t>Obtuse cove.</w:t>
            </w:r>
          </w:p>
        </w:tc>
      </w:tr>
      <w:tr w:rsidR="00013DC0" w:rsidTr="00013DC0">
        <w:tc>
          <w:tcPr>
            <w:tcW w:w="4968" w:type="dxa"/>
          </w:tcPr>
          <w:p w:rsidR="00013DC0" w:rsidRDefault="00C92CE0">
            <w:pPr>
              <w:pStyle w:val="TableBodyText"/>
            </w:pPr>
            <w:r>
              <w:t>PAN_SERIF_SQUARE_COVE (4)</w:t>
            </w:r>
          </w:p>
        </w:tc>
        <w:tc>
          <w:tcPr>
            <w:tcW w:w="3888" w:type="dxa"/>
          </w:tcPr>
          <w:p w:rsidR="00013DC0" w:rsidRDefault="00C92CE0">
            <w:pPr>
              <w:pStyle w:val="TableBodyText"/>
            </w:pPr>
            <w:r>
              <w:t>Square cove.</w:t>
            </w:r>
          </w:p>
        </w:tc>
      </w:tr>
      <w:tr w:rsidR="00013DC0" w:rsidTr="00013DC0">
        <w:tc>
          <w:tcPr>
            <w:tcW w:w="4968" w:type="dxa"/>
          </w:tcPr>
          <w:p w:rsidR="00013DC0" w:rsidRDefault="00C92CE0">
            <w:pPr>
              <w:pStyle w:val="TableBodyText"/>
            </w:pPr>
            <w:r>
              <w:t>PAN_SERIF_OBTUSE_SQUARE_COVE (5)</w:t>
            </w:r>
          </w:p>
        </w:tc>
        <w:tc>
          <w:tcPr>
            <w:tcW w:w="3888" w:type="dxa"/>
          </w:tcPr>
          <w:p w:rsidR="00013DC0" w:rsidRDefault="00C92CE0">
            <w:pPr>
              <w:pStyle w:val="TableBodyText"/>
            </w:pPr>
            <w:r>
              <w:t>Obtuse square cove.</w:t>
            </w:r>
          </w:p>
        </w:tc>
      </w:tr>
      <w:tr w:rsidR="00013DC0" w:rsidTr="00013DC0">
        <w:tc>
          <w:tcPr>
            <w:tcW w:w="4968" w:type="dxa"/>
          </w:tcPr>
          <w:p w:rsidR="00013DC0" w:rsidRDefault="00C92CE0">
            <w:pPr>
              <w:pStyle w:val="TableBodyText"/>
            </w:pPr>
            <w:r>
              <w:t>PAN_SERIF_SQUARE (6)</w:t>
            </w:r>
          </w:p>
        </w:tc>
        <w:tc>
          <w:tcPr>
            <w:tcW w:w="3888" w:type="dxa"/>
          </w:tcPr>
          <w:p w:rsidR="00013DC0" w:rsidRDefault="00C92CE0">
            <w:pPr>
              <w:pStyle w:val="TableBodyText"/>
            </w:pPr>
            <w:r>
              <w:t>Square.</w:t>
            </w:r>
          </w:p>
        </w:tc>
      </w:tr>
      <w:tr w:rsidR="00013DC0" w:rsidTr="00013DC0">
        <w:tc>
          <w:tcPr>
            <w:tcW w:w="4968" w:type="dxa"/>
          </w:tcPr>
          <w:p w:rsidR="00013DC0" w:rsidRDefault="00C92CE0">
            <w:pPr>
              <w:pStyle w:val="TableBodyText"/>
            </w:pPr>
            <w:r>
              <w:t>PAN_SERIF_THIN (7)</w:t>
            </w:r>
          </w:p>
        </w:tc>
        <w:tc>
          <w:tcPr>
            <w:tcW w:w="3888" w:type="dxa"/>
          </w:tcPr>
          <w:p w:rsidR="00013DC0" w:rsidRDefault="00C92CE0">
            <w:pPr>
              <w:pStyle w:val="TableBodyText"/>
            </w:pPr>
            <w:r>
              <w:t>Thin.</w:t>
            </w:r>
          </w:p>
        </w:tc>
      </w:tr>
      <w:tr w:rsidR="00013DC0" w:rsidTr="00013DC0">
        <w:tc>
          <w:tcPr>
            <w:tcW w:w="4968" w:type="dxa"/>
          </w:tcPr>
          <w:p w:rsidR="00013DC0" w:rsidRDefault="00C92CE0">
            <w:pPr>
              <w:pStyle w:val="TableBodyText"/>
            </w:pPr>
            <w:r>
              <w:t>PAN_SERIF_BONE (8)</w:t>
            </w:r>
          </w:p>
        </w:tc>
        <w:tc>
          <w:tcPr>
            <w:tcW w:w="3888" w:type="dxa"/>
          </w:tcPr>
          <w:p w:rsidR="00013DC0" w:rsidRDefault="00C92CE0">
            <w:pPr>
              <w:pStyle w:val="TableBodyText"/>
            </w:pPr>
            <w:r>
              <w:t>Bone.</w:t>
            </w:r>
          </w:p>
        </w:tc>
      </w:tr>
      <w:tr w:rsidR="00013DC0" w:rsidTr="00013DC0">
        <w:tc>
          <w:tcPr>
            <w:tcW w:w="4968" w:type="dxa"/>
          </w:tcPr>
          <w:p w:rsidR="00013DC0" w:rsidRDefault="00C92CE0">
            <w:pPr>
              <w:pStyle w:val="TableBodyText"/>
            </w:pPr>
            <w:r>
              <w:t>PAN_SERIF_EXAGGERATED (9)</w:t>
            </w:r>
          </w:p>
        </w:tc>
        <w:tc>
          <w:tcPr>
            <w:tcW w:w="3888" w:type="dxa"/>
          </w:tcPr>
          <w:p w:rsidR="00013DC0" w:rsidRDefault="00C92CE0">
            <w:pPr>
              <w:pStyle w:val="TableBodyText"/>
            </w:pPr>
            <w:r>
              <w:t>Exaggerated.</w:t>
            </w:r>
          </w:p>
        </w:tc>
      </w:tr>
      <w:tr w:rsidR="00013DC0" w:rsidTr="00013DC0">
        <w:tc>
          <w:tcPr>
            <w:tcW w:w="4968" w:type="dxa"/>
          </w:tcPr>
          <w:p w:rsidR="00013DC0" w:rsidRDefault="00C92CE0">
            <w:pPr>
              <w:pStyle w:val="TableBodyText"/>
            </w:pPr>
            <w:r>
              <w:t>PAN_SERIF_TRIANGLE (10)</w:t>
            </w:r>
          </w:p>
        </w:tc>
        <w:tc>
          <w:tcPr>
            <w:tcW w:w="3888" w:type="dxa"/>
          </w:tcPr>
          <w:p w:rsidR="00013DC0" w:rsidRDefault="00C92CE0">
            <w:pPr>
              <w:pStyle w:val="TableBodyText"/>
            </w:pPr>
            <w:r>
              <w:t>Triangle.</w:t>
            </w:r>
          </w:p>
        </w:tc>
      </w:tr>
      <w:tr w:rsidR="00013DC0" w:rsidTr="00013DC0">
        <w:tc>
          <w:tcPr>
            <w:tcW w:w="4968" w:type="dxa"/>
          </w:tcPr>
          <w:p w:rsidR="00013DC0" w:rsidRDefault="00C92CE0">
            <w:pPr>
              <w:pStyle w:val="TableBodyText"/>
            </w:pPr>
            <w:r>
              <w:t>PAN_SERIF_NORMAL_SANS (11)</w:t>
            </w:r>
          </w:p>
        </w:tc>
        <w:tc>
          <w:tcPr>
            <w:tcW w:w="3888" w:type="dxa"/>
          </w:tcPr>
          <w:p w:rsidR="00013DC0" w:rsidRDefault="00C92CE0">
            <w:pPr>
              <w:pStyle w:val="TableBodyText"/>
            </w:pPr>
            <w:r>
              <w:t>Normal sans serif.</w:t>
            </w:r>
          </w:p>
        </w:tc>
      </w:tr>
      <w:tr w:rsidR="00013DC0" w:rsidTr="00013DC0">
        <w:tc>
          <w:tcPr>
            <w:tcW w:w="4968" w:type="dxa"/>
          </w:tcPr>
          <w:p w:rsidR="00013DC0" w:rsidRDefault="00C92CE0">
            <w:pPr>
              <w:pStyle w:val="TableBodyText"/>
            </w:pPr>
            <w:r>
              <w:t>PAN_SERIF_OBTUSE_SANS (12)</w:t>
            </w:r>
          </w:p>
        </w:tc>
        <w:tc>
          <w:tcPr>
            <w:tcW w:w="3888" w:type="dxa"/>
          </w:tcPr>
          <w:p w:rsidR="00013DC0" w:rsidRDefault="00C92CE0">
            <w:pPr>
              <w:pStyle w:val="TableBodyText"/>
            </w:pPr>
            <w:r>
              <w:t>Obtuse sans serif.</w:t>
            </w:r>
          </w:p>
        </w:tc>
      </w:tr>
      <w:tr w:rsidR="00013DC0" w:rsidTr="00013DC0">
        <w:tc>
          <w:tcPr>
            <w:tcW w:w="4968" w:type="dxa"/>
          </w:tcPr>
          <w:p w:rsidR="00013DC0" w:rsidRDefault="00C92CE0">
            <w:pPr>
              <w:pStyle w:val="TableBodyText"/>
            </w:pPr>
            <w:r>
              <w:t>PAN_SERIF_PERP_SANS (13)</w:t>
            </w:r>
          </w:p>
        </w:tc>
        <w:tc>
          <w:tcPr>
            <w:tcW w:w="3888" w:type="dxa"/>
          </w:tcPr>
          <w:p w:rsidR="00013DC0" w:rsidRDefault="00C92CE0">
            <w:pPr>
              <w:pStyle w:val="TableBodyText"/>
            </w:pPr>
            <w:r>
              <w:t>Perp sans serif.</w:t>
            </w:r>
          </w:p>
        </w:tc>
      </w:tr>
      <w:tr w:rsidR="00013DC0" w:rsidTr="00013DC0">
        <w:tc>
          <w:tcPr>
            <w:tcW w:w="4968" w:type="dxa"/>
          </w:tcPr>
          <w:p w:rsidR="00013DC0" w:rsidRDefault="00C92CE0">
            <w:pPr>
              <w:pStyle w:val="TableBodyText"/>
            </w:pPr>
            <w:r>
              <w:t>PAN_SERIF_FLARED (14)</w:t>
            </w:r>
          </w:p>
        </w:tc>
        <w:tc>
          <w:tcPr>
            <w:tcW w:w="3888" w:type="dxa"/>
          </w:tcPr>
          <w:p w:rsidR="00013DC0" w:rsidRDefault="00C92CE0">
            <w:pPr>
              <w:pStyle w:val="TableBodyText"/>
            </w:pPr>
            <w:r>
              <w:t>Flared.</w:t>
            </w:r>
          </w:p>
        </w:tc>
      </w:tr>
      <w:tr w:rsidR="00013DC0" w:rsidTr="00013DC0">
        <w:tc>
          <w:tcPr>
            <w:tcW w:w="4968" w:type="dxa"/>
          </w:tcPr>
          <w:p w:rsidR="00013DC0" w:rsidRDefault="00C92CE0">
            <w:pPr>
              <w:pStyle w:val="TableBodyText"/>
            </w:pPr>
            <w:r>
              <w:t>PAN_SERIF_ROUNDED (15)</w:t>
            </w:r>
          </w:p>
        </w:tc>
        <w:tc>
          <w:tcPr>
            <w:tcW w:w="3888" w:type="dxa"/>
          </w:tcPr>
          <w:p w:rsidR="00013DC0" w:rsidRDefault="00C92CE0">
            <w:pPr>
              <w:pStyle w:val="TableBodyText"/>
            </w:pPr>
            <w:r>
              <w:t>Rounded.</w:t>
            </w:r>
          </w:p>
        </w:tc>
      </w:tr>
    </w:tbl>
    <w:p w:rsidR="00013DC0" w:rsidRDefault="00013DC0"/>
    <w:p w:rsidR="00013DC0" w:rsidRDefault="00C92CE0">
      <w:pPr>
        <w:pStyle w:val="Definition-Field"/>
      </w:pPr>
      <w:r>
        <w:rPr>
          <w:b/>
        </w:rPr>
        <w:t xml:space="preserve">bWeight (1 byte): </w:t>
      </w:r>
      <w:r>
        <w:t>F</w:t>
      </w:r>
      <w:r>
        <w:t>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968" w:type="dxa"/>
          </w:tcPr>
          <w:p w:rsidR="00013DC0" w:rsidRDefault="00C92CE0">
            <w:pPr>
              <w:pStyle w:val="TableHeaderText"/>
              <w:spacing w:before="0" w:after="0"/>
            </w:pPr>
            <w:r>
              <w:t>Value</w:t>
            </w:r>
          </w:p>
        </w:tc>
        <w:tc>
          <w:tcPr>
            <w:tcW w:w="3888" w:type="dxa"/>
          </w:tcPr>
          <w:p w:rsidR="00013DC0" w:rsidRDefault="00C92CE0">
            <w:pPr>
              <w:pStyle w:val="TableHeaderText"/>
              <w:spacing w:before="0" w:after="0"/>
            </w:pPr>
            <w:r>
              <w:t>Meaning</w:t>
            </w:r>
          </w:p>
        </w:tc>
      </w:tr>
      <w:tr w:rsidR="00013DC0" w:rsidTr="00013DC0">
        <w:tc>
          <w:tcPr>
            <w:tcW w:w="4968" w:type="dxa"/>
          </w:tcPr>
          <w:p w:rsidR="00013DC0" w:rsidRDefault="00C92CE0">
            <w:pPr>
              <w:pStyle w:val="TableBodyText"/>
            </w:pPr>
            <w:r>
              <w:t>PAN_ANY (0)</w:t>
            </w:r>
          </w:p>
        </w:tc>
        <w:tc>
          <w:tcPr>
            <w:tcW w:w="3888" w:type="dxa"/>
          </w:tcPr>
          <w:p w:rsidR="00013DC0" w:rsidRDefault="00C92CE0">
            <w:pPr>
              <w:pStyle w:val="TableBodyText"/>
            </w:pPr>
            <w:r>
              <w:t>Any.</w:t>
            </w:r>
          </w:p>
        </w:tc>
      </w:tr>
      <w:tr w:rsidR="00013DC0" w:rsidTr="00013DC0">
        <w:tc>
          <w:tcPr>
            <w:tcW w:w="4968" w:type="dxa"/>
          </w:tcPr>
          <w:p w:rsidR="00013DC0" w:rsidRDefault="00C92CE0">
            <w:pPr>
              <w:pStyle w:val="TableBodyText"/>
            </w:pPr>
            <w:r>
              <w:t>PAN_NO_FIT (1)</w:t>
            </w:r>
          </w:p>
        </w:tc>
        <w:tc>
          <w:tcPr>
            <w:tcW w:w="3888" w:type="dxa"/>
          </w:tcPr>
          <w:p w:rsidR="00013DC0" w:rsidRDefault="00C92CE0">
            <w:pPr>
              <w:pStyle w:val="TableBodyText"/>
            </w:pPr>
            <w:r>
              <w:t>No fit.</w:t>
            </w:r>
          </w:p>
        </w:tc>
      </w:tr>
      <w:tr w:rsidR="00013DC0" w:rsidTr="00013DC0">
        <w:tc>
          <w:tcPr>
            <w:tcW w:w="4968" w:type="dxa"/>
          </w:tcPr>
          <w:p w:rsidR="00013DC0" w:rsidRDefault="00C92CE0">
            <w:pPr>
              <w:pStyle w:val="TableBodyText"/>
            </w:pPr>
            <w:r>
              <w:t>PAN_WEIGHT_VERY_LIGHT (2)</w:t>
            </w:r>
          </w:p>
        </w:tc>
        <w:tc>
          <w:tcPr>
            <w:tcW w:w="3888" w:type="dxa"/>
          </w:tcPr>
          <w:p w:rsidR="00013DC0" w:rsidRDefault="00C92CE0">
            <w:pPr>
              <w:pStyle w:val="TableBodyText"/>
            </w:pPr>
            <w:r>
              <w:t>Very light.</w:t>
            </w:r>
          </w:p>
        </w:tc>
      </w:tr>
      <w:tr w:rsidR="00013DC0" w:rsidTr="00013DC0">
        <w:tc>
          <w:tcPr>
            <w:tcW w:w="4968" w:type="dxa"/>
          </w:tcPr>
          <w:p w:rsidR="00013DC0" w:rsidRDefault="00C92CE0">
            <w:pPr>
              <w:pStyle w:val="TableBodyText"/>
            </w:pPr>
            <w:r>
              <w:t>PAN_WEIGHT_LIGHT (3)</w:t>
            </w:r>
          </w:p>
        </w:tc>
        <w:tc>
          <w:tcPr>
            <w:tcW w:w="3888" w:type="dxa"/>
          </w:tcPr>
          <w:p w:rsidR="00013DC0" w:rsidRDefault="00C92CE0">
            <w:pPr>
              <w:pStyle w:val="TableBodyText"/>
            </w:pPr>
            <w:r>
              <w:t>Light.</w:t>
            </w:r>
          </w:p>
        </w:tc>
      </w:tr>
      <w:tr w:rsidR="00013DC0" w:rsidTr="00013DC0">
        <w:tc>
          <w:tcPr>
            <w:tcW w:w="4968" w:type="dxa"/>
          </w:tcPr>
          <w:p w:rsidR="00013DC0" w:rsidRDefault="00C92CE0">
            <w:pPr>
              <w:pStyle w:val="TableBodyText"/>
            </w:pPr>
            <w:r>
              <w:t>PAN_WEIGHT_THIN (4)</w:t>
            </w:r>
          </w:p>
        </w:tc>
        <w:tc>
          <w:tcPr>
            <w:tcW w:w="3888" w:type="dxa"/>
          </w:tcPr>
          <w:p w:rsidR="00013DC0" w:rsidRDefault="00C92CE0">
            <w:pPr>
              <w:pStyle w:val="TableBodyText"/>
            </w:pPr>
            <w:r>
              <w:t>Thin.</w:t>
            </w:r>
          </w:p>
        </w:tc>
      </w:tr>
      <w:tr w:rsidR="00013DC0" w:rsidTr="00013DC0">
        <w:tc>
          <w:tcPr>
            <w:tcW w:w="4968" w:type="dxa"/>
          </w:tcPr>
          <w:p w:rsidR="00013DC0" w:rsidRDefault="00C92CE0">
            <w:pPr>
              <w:pStyle w:val="TableBodyText"/>
            </w:pPr>
            <w:r>
              <w:t>PAN_WEIGHT_BOOK (5)</w:t>
            </w:r>
          </w:p>
        </w:tc>
        <w:tc>
          <w:tcPr>
            <w:tcW w:w="3888" w:type="dxa"/>
          </w:tcPr>
          <w:p w:rsidR="00013DC0" w:rsidRDefault="00C92CE0">
            <w:pPr>
              <w:pStyle w:val="TableBodyText"/>
            </w:pPr>
            <w:r>
              <w:t>Book.</w:t>
            </w:r>
          </w:p>
        </w:tc>
      </w:tr>
      <w:tr w:rsidR="00013DC0" w:rsidTr="00013DC0">
        <w:tc>
          <w:tcPr>
            <w:tcW w:w="4968" w:type="dxa"/>
          </w:tcPr>
          <w:p w:rsidR="00013DC0" w:rsidRDefault="00C92CE0">
            <w:pPr>
              <w:pStyle w:val="TableBodyText"/>
            </w:pPr>
            <w:r>
              <w:t>PAN_WEIGHT_MEDIUM (6)</w:t>
            </w:r>
          </w:p>
        </w:tc>
        <w:tc>
          <w:tcPr>
            <w:tcW w:w="3888" w:type="dxa"/>
          </w:tcPr>
          <w:p w:rsidR="00013DC0" w:rsidRDefault="00C92CE0">
            <w:pPr>
              <w:pStyle w:val="TableBodyText"/>
            </w:pPr>
            <w:r>
              <w:t>Medium.</w:t>
            </w:r>
          </w:p>
        </w:tc>
      </w:tr>
      <w:tr w:rsidR="00013DC0" w:rsidTr="00013DC0">
        <w:tc>
          <w:tcPr>
            <w:tcW w:w="4968" w:type="dxa"/>
          </w:tcPr>
          <w:p w:rsidR="00013DC0" w:rsidRDefault="00C92CE0">
            <w:pPr>
              <w:pStyle w:val="TableBodyText"/>
            </w:pPr>
            <w:r>
              <w:t>PAN_WEIGHT_DEMI (7)</w:t>
            </w:r>
          </w:p>
        </w:tc>
        <w:tc>
          <w:tcPr>
            <w:tcW w:w="3888" w:type="dxa"/>
          </w:tcPr>
          <w:p w:rsidR="00013DC0" w:rsidRDefault="00C92CE0">
            <w:pPr>
              <w:pStyle w:val="TableBodyText"/>
            </w:pPr>
            <w:r>
              <w:t>Demibold.</w:t>
            </w:r>
          </w:p>
        </w:tc>
      </w:tr>
      <w:tr w:rsidR="00013DC0" w:rsidTr="00013DC0">
        <w:tc>
          <w:tcPr>
            <w:tcW w:w="4968" w:type="dxa"/>
          </w:tcPr>
          <w:p w:rsidR="00013DC0" w:rsidRDefault="00C92CE0">
            <w:pPr>
              <w:pStyle w:val="TableBodyText"/>
            </w:pPr>
            <w:r>
              <w:t>PAN_WEIGHT_BOLD (8)</w:t>
            </w:r>
          </w:p>
        </w:tc>
        <w:tc>
          <w:tcPr>
            <w:tcW w:w="3888" w:type="dxa"/>
          </w:tcPr>
          <w:p w:rsidR="00013DC0" w:rsidRDefault="00C92CE0">
            <w:pPr>
              <w:pStyle w:val="TableBodyText"/>
            </w:pPr>
            <w:r>
              <w:t>Bold.</w:t>
            </w:r>
          </w:p>
        </w:tc>
      </w:tr>
      <w:tr w:rsidR="00013DC0" w:rsidTr="00013DC0">
        <w:tc>
          <w:tcPr>
            <w:tcW w:w="4968" w:type="dxa"/>
          </w:tcPr>
          <w:p w:rsidR="00013DC0" w:rsidRDefault="00C92CE0">
            <w:pPr>
              <w:pStyle w:val="TableBodyText"/>
            </w:pPr>
            <w:r>
              <w:t>PAN_WEIGHT_HEAVY (9)</w:t>
            </w:r>
          </w:p>
        </w:tc>
        <w:tc>
          <w:tcPr>
            <w:tcW w:w="3888" w:type="dxa"/>
          </w:tcPr>
          <w:p w:rsidR="00013DC0" w:rsidRDefault="00C92CE0">
            <w:pPr>
              <w:pStyle w:val="TableBodyText"/>
            </w:pPr>
            <w:r>
              <w:t>Heavy.</w:t>
            </w:r>
          </w:p>
        </w:tc>
      </w:tr>
      <w:tr w:rsidR="00013DC0" w:rsidTr="00013DC0">
        <w:tc>
          <w:tcPr>
            <w:tcW w:w="4968" w:type="dxa"/>
          </w:tcPr>
          <w:p w:rsidR="00013DC0" w:rsidRDefault="00C92CE0">
            <w:pPr>
              <w:pStyle w:val="TableBodyText"/>
            </w:pPr>
            <w:r>
              <w:t>PAN_WEIGHT_BLACK (10)</w:t>
            </w:r>
          </w:p>
        </w:tc>
        <w:tc>
          <w:tcPr>
            <w:tcW w:w="3888" w:type="dxa"/>
          </w:tcPr>
          <w:p w:rsidR="00013DC0" w:rsidRDefault="00C92CE0">
            <w:pPr>
              <w:pStyle w:val="TableBodyText"/>
            </w:pPr>
            <w:r>
              <w:t>Black.</w:t>
            </w:r>
          </w:p>
        </w:tc>
      </w:tr>
      <w:tr w:rsidR="00013DC0" w:rsidTr="00013DC0">
        <w:tc>
          <w:tcPr>
            <w:tcW w:w="4968" w:type="dxa"/>
          </w:tcPr>
          <w:p w:rsidR="00013DC0" w:rsidRDefault="00C92CE0">
            <w:pPr>
              <w:pStyle w:val="TableBodyText"/>
            </w:pPr>
            <w:r>
              <w:lastRenderedPageBreak/>
              <w:t>PAN_WEIGHT_NORD (11)</w:t>
            </w:r>
          </w:p>
        </w:tc>
        <w:tc>
          <w:tcPr>
            <w:tcW w:w="3888" w:type="dxa"/>
          </w:tcPr>
          <w:p w:rsidR="00013DC0" w:rsidRDefault="00C92CE0">
            <w:pPr>
              <w:pStyle w:val="TableBodyText"/>
            </w:pPr>
            <w:r>
              <w:t>Nord.</w:t>
            </w:r>
          </w:p>
        </w:tc>
      </w:tr>
    </w:tbl>
    <w:p w:rsidR="00013DC0" w:rsidRDefault="00013DC0"/>
    <w:p w:rsidR="00013DC0" w:rsidRDefault="00C92CE0">
      <w:pPr>
        <w:pStyle w:val="Definition-Field"/>
      </w:pPr>
      <w:r>
        <w:rPr>
          <w:b/>
        </w:rPr>
        <w:t xml:space="preserve">bProportion (1 byte): </w:t>
      </w:r>
      <w:r>
        <w:t xml:space="preserve">For Latin fonts, this field MUST have one of the </w:t>
      </w:r>
      <w:r>
        <w:t>following values.</w:t>
      </w:r>
    </w:p>
    <w:tbl>
      <w:tblPr>
        <w:tblStyle w:val="Table-ShadedHeaderIndented"/>
        <w:tblW w:w="0" w:type="auto"/>
        <w:tblLook w:val="04A0" w:firstRow="1" w:lastRow="0" w:firstColumn="1" w:lastColumn="0" w:noHBand="0" w:noVBand="1"/>
      </w:tblPr>
      <w:tblGrid>
        <w:gridCol w:w="4968"/>
        <w:gridCol w:w="3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968" w:type="dxa"/>
          </w:tcPr>
          <w:p w:rsidR="00013DC0" w:rsidRDefault="00C92CE0">
            <w:pPr>
              <w:pStyle w:val="TableHeaderText"/>
              <w:spacing w:before="0" w:after="0"/>
            </w:pPr>
            <w:r>
              <w:t>Value</w:t>
            </w:r>
          </w:p>
        </w:tc>
        <w:tc>
          <w:tcPr>
            <w:tcW w:w="3888" w:type="dxa"/>
          </w:tcPr>
          <w:p w:rsidR="00013DC0" w:rsidRDefault="00C92CE0">
            <w:pPr>
              <w:pStyle w:val="TableHeaderText"/>
              <w:spacing w:before="0" w:after="0"/>
            </w:pPr>
            <w:r>
              <w:t>Meaning</w:t>
            </w:r>
          </w:p>
        </w:tc>
      </w:tr>
      <w:tr w:rsidR="00013DC0" w:rsidTr="00013DC0">
        <w:tc>
          <w:tcPr>
            <w:tcW w:w="4968" w:type="dxa"/>
          </w:tcPr>
          <w:p w:rsidR="00013DC0" w:rsidRDefault="00C92CE0">
            <w:pPr>
              <w:pStyle w:val="TableBodyText"/>
            </w:pPr>
            <w:r>
              <w:t>PAN_ANY (0)</w:t>
            </w:r>
          </w:p>
        </w:tc>
        <w:tc>
          <w:tcPr>
            <w:tcW w:w="3888" w:type="dxa"/>
          </w:tcPr>
          <w:p w:rsidR="00013DC0" w:rsidRDefault="00C92CE0">
            <w:pPr>
              <w:pStyle w:val="TableBodyText"/>
            </w:pPr>
            <w:r>
              <w:t>Any.</w:t>
            </w:r>
          </w:p>
        </w:tc>
      </w:tr>
      <w:tr w:rsidR="00013DC0" w:rsidTr="00013DC0">
        <w:tc>
          <w:tcPr>
            <w:tcW w:w="4968" w:type="dxa"/>
          </w:tcPr>
          <w:p w:rsidR="00013DC0" w:rsidRDefault="00C92CE0">
            <w:pPr>
              <w:pStyle w:val="TableBodyText"/>
            </w:pPr>
            <w:r>
              <w:t>PAN_NO_FIT (1)</w:t>
            </w:r>
          </w:p>
        </w:tc>
        <w:tc>
          <w:tcPr>
            <w:tcW w:w="3888" w:type="dxa"/>
          </w:tcPr>
          <w:p w:rsidR="00013DC0" w:rsidRDefault="00C92CE0">
            <w:pPr>
              <w:pStyle w:val="TableBodyText"/>
            </w:pPr>
            <w:r>
              <w:t>No fit.</w:t>
            </w:r>
          </w:p>
        </w:tc>
      </w:tr>
      <w:tr w:rsidR="00013DC0" w:rsidTr="00013DC0">
        <w:tc>
          <w:tcPr>
            <w:tcW w:w="4968" w:type="dxa"/>
          </w:tcPr>
          <w:p w:rsidR="00013DC0" w:rsidRDefault="00C92CE0">
            <w:pPr>
              <w:pStyle w:val="TableBodyText"/>
            </w:pPr>
            <w:r>
              <w:t>PAN_PROP_OLD_STYLE (2)</w:t>
            </w:r>
          </w:p>
        </w:tc>
        <w:tc>
          <w:tcPr>
            <w:tcW w:w="3888" w:type="dxa"/>
          </w:tcPr>
          <w:p w:rsidR="00013DC0" w:rsidRDefault="00C92CE0">
            <w:pPr>
              <w:pStyle w:val="TableBodyText"/>
            </w:pPr>
            <w:r>
              <w:t>Old Style.</w:t>
            </w:r>
          </w:p>
        </w:tc>
      </w:tr>
      <w:tr w:rsidR="00013DC0" w:rsidTr="00013DC0">
        <w:tc>
          <w:tcPr>
            <w:tcW w:w="4968" w:type="dxa"/>
          </w:tcPr>
          <w:p w:rsidR="00013DC0" w:rsidRDefault="00C92CE0">
            <w:pPr>
              <w:pStyle w:val="TableBodyText"/>
            </w:pPr>
            <w:r>
              <w:t>PAN_PROP_MODERN (3)</w:t>
            </w:r>
          </w:p>
        </w:tc>
        <w:tc>
          <w:tcPr>
            <w:tcW w:w="3888" w:type="dxa"/>
          </w:tcPr>
          <w:p w:rsidR="00013DC0" w:rsidRDefault="00C92CE0">
            <w:pPr>
              <w:pStyle w:val="TableBodyText"/>
            </w:pPr>
            <w:r>
              <w:t>Modern.</w:t>
            </w:r>
          </w:p>
        </w:tc>
      </w:tr>
      <w:tr w:rsidR="00013DC0" w:rsidTr="00013DC0">
        <w:tc>
          <w:tcPr>
            <w:tcW w:w="4968" w:type="dxa"/>
          </w:tcPr>
          <w:p w:rsidR="00013DC0" w:rsidRDefault="00C92CE0">
            <w:pPr>
              <w:pStyle w:val="TableBodyText"/>
            </w:pPr>
            <w:r>
              <w:t>PAN_PROP_EVEN_WIDTH (4)</w:t>
            </w:r>
          </w:p>
        </w:tc>
        <w:tc>
          <w:tcPr>
            <w:tcW w:w="3888" w:type="dxa"/>
          </w:tcPr>
          <w:p w:rsidR="00013DC0" w:rsidRDefault="00C92CE0">
            <w:pPr>
              <w:pStyle w:val="TableBodyText"/>
            </w:pPr>
            <w:r>
              <w:t>Even Width.</w:t>
            </w:r>
          </w:p>
        </w:tc>
      </w:tr>
      <w:tr w:rsidR="00013DC0" w:rsidTr="00013DC0">
        <w:tc>
          <w:tcPr>
            <w:tcW w:w="4968" w:type="dxa"/>
          </w:tcPr>
          <w:p w:rsidR="00013DC0" w:rsidRDefault="00C92CE0">
            <w:pPr>
              <w:pStyle w:val="TableBodyText"/>
            </w:pPr>
            <w:r>
              <w:t>PAN_PROP_EXPANDED (5)</w:t>
            </w:r>
          </w:p>
        </w:tc>
        <w:tc>
          <w:tcPr>
            <w:tcW w:w="3888" w:type="dxa"/>
          </w:tcPr>
          <w:p w:rsidR="00013DC0" w:rsidRDefault="00C92CE0">
            <w:pPr>
              <w:pStyle w:val="TableBodyText"/>
            </w:pPr>
            <w:r>
              <w:t>Expanded.</w:t>
            </w:r>
          </w:p>
        </w:tc>
      </w:tr>
      <w:tr w:rsidR="00013DC0" w:rsidTr="00013DC0">
        <w:tc>
          <w:tcPr>
            <w:tcW w:w="4968" w:type="dxa"/>
          </w:tcPr>
          <w:p w:rsidR="00013DC0" w:rsidRDefault="00C92CE0">
            <w:pPr>
              <w:pStyle w:val="TableBodyText"/>
            </w:pPr>
            <w:r>
              <w:t>PAN_PROP_CONDENSED (6)</w:t>
            </w:r>
          </w:p>
        </w:tc>
        <w:tc>
          <w:tcPr>
            <w:tcW w:w="3888" w:type="dxa"/>
          </w:tcPr>
          <w:p w:rsidR="00013DC0" w:rsidRDefault="00C92CE0">
            <w:pPr>
              <w:pStyle w:val="TableBodyText"/>
            </w:pPr>
            <w:r>
              <w:t>Condensed.</w:t>
            </w:r>
          </w:p>
        </w:tc>
      </w:tr>
      <w:tr w:rsidR="00013DC0" w:rsidTr="00013DC0">
        <w:tc>
          <w:tcPr>
            <w:tcW w:w="4968" w:type="dxa"/>
          </w:tcPr>
          <w:p w:rsidR="00013DC0" w:rsidRDefault="00C92CE0">
            <w:pPr>
              <w:pStyle w:val="TableBodyText"/>
            </w:pPr>
            <w:r>
              <w:t>PAN_PROP_VERY_EXPANDED (7)</w:t>
            </w:r>
          </w:p>
        </w:tc>
        <w:tc>
          <w:tcPr>
            <w:tcW w:w="3888" w:type="dxa"/>
          </w:tcPr>
          <w:p w:rsidR="00013DC0" w:rsidRDefault="00C92CE0">
            <w:pPr>
              <w:pStyle w:val="TableBodyText"/>
            </w:pPr>
            <w:r>
              <w:t>Very Expanded.</w:t>
            </w:r>
          </w:p>
        </w:tc>
      </w:tr>
      <w:tr w:rsidR="00013DC0" w:rsidTr="00013DC0">
        <w:tc>
          <w:tcPr>
            <w:tcW w:w="4968" w:type="dxa"/>
          </w:tcPr>
          <w:p w:rsidR="00013DC0" w:rsidRDefault="00C92CE0">
            <w:pPr>
              <w:pStyle w:val="TableBodyText"/>
            </w:pPr>
            <w:r>
              <w:t>PAN_PROP_VERY_CONDENSED (8)</w:t>
            </w:r>
          </w:p>
        </w:tc>
        <w:tc>
          <w:tcPr>
            <w:tcW w:w="3888" w:type="dxa"/>
          </w:tcPr>
          <w:p w:rsidR="00013DC0" w:rsidRDefault="00C92CE0">
            <w:pPr>
              <w:pStyle w:val="TableBodyText"/>
            </w:pPr>
            <w:r>
              <w:t>Very Condensed.</w:t>
            </w:r>
          </w:p>
        </w:tc>
      </w:tr>
      <w:tr w:rsidR="00013DC0" w:rsidTr="00013DC0">
        <w:tc>
          <w:tcPr>
            <w:tcW w:w="4968" w:type="dxa"/>
          </w:tcPr>
          <w:p w:rsidR="00013DC0" w:rsidRDefault="00C92CE0">
            <w:pPr>
              <w:pStyle w:val="TableBodyText"/>
            </w:pPr>
            <w:r>
              <w:t>PAN_PROP_MONOSPACED (9)</w:t>
            </w:r>
          </w:p>
        </w:tc>
        <w:tc>
          <w:tcPr>
            <w:tcW w:w="3888" w:type="dxa"/>
          </w:tcPr>
          <w:p w:rsidR="00013DC0" w:rsidRDefault="00C92CE0">
            <w:pPr>
              <w:pStyle w:val="TableBodyText"/>
            </w:pPr>
            <w:r>
              <w:t>Monospaced.</w:t>
            </w:r>
          </w:p>
        </w:tc>
      </w:tr>
    </w:tbl>
    <w:p w:rsidR="00013DC0" w:rsidRDefault="00013DC0">
      <w:pPr>
        <w:pStyle w:val="Definition-Field2"/>
      </w:pPr>
    </w:p>
    <w:p w:rsidR="00013DC0" w:rsidRDefault="00C92CE0">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968" w:type="dxa"/>
          </w:tcPr>
          <w:p w:rsidR="00013DC0" w:rsidRDefault="00C92CE0">
            <w:pPr>
              <w:pStyle w:val="TableHeaderText"/>
              <w:spacing w:before="0" w:after="0"/>
            </w:pPr>
            <w:r>
              <w:t>Value</w:t>
            </w:r>
          </w:p>
        </w:tc>
        <w:tc>
          <w:tcPr>
            <w:tcW w:w="3888" w:type="dxa"/>
          </w:tcPr>
          <w:p w:rsidR="00013DC0" w:rsidRDefault="00C92CE0">
            <w:pPr>
              <w:pStyle w:val="TableHeaderText"/>
              <w:spacing w:before="0" w:after="0"/>
            </w:pPr>
            <w:r>
              <w:t>Meaning</w:t>
            </w:r>
          </w:p>
        </w:tc>
      </w:tr>
      <w:tr w:rsidR="00013DC0" w:rsidTr="00013DC0">
        <w:tc>
          <w:tcPr>
            <w:tcW w:w="4968" w:type="dxa"/>
          </w:tcPr>
          <w:p w:rsidR="00013DC0" w:rsidRDefault="00C92CE0">
            <w:pPr>
              <w:pStyle w:val="TableBodyText"/>
            </w:pPr>
            <w:r>
              <w:t>PAN_ANY (0)</w:t>
            </w:r>
          </w:p>
        </w:tc>
        <w:tc>
          <w:tcPr>
            <w:tcW w:w="3888" w:type="dxa"/>
          </w:tcPr>
          <w:p w:rsidR="00013DC0" w:rsidRDefault="00C92CE0">
            <w:pPr>
              <w:pStyle w:val="TableBodyText"/>
            </w:pPr>
            <w:r>
              <w:t>Any.</w:t>
            </w:r>
          </w:p>
        </w:tc>
      </w:tr>
      <w:tr w:rsidR="00013DC0" w:rsidTr="00013DC0">
        <w:tc>
          <w:tcPr>
            <w:tcW w:w="4968" w:type="dxa"/>
          </w:tcPr>
          <w:p w:rsidR="00013DC0" w:rsidRDefault="00C92CE0">
            <w:pPr>
              <w:pStyle w:val="TableBodyText"/>
            </w:pPr>
            <w:r>
              <w:t>PAN_NO_FIT</w:t>
            </w:r>
            <w:r>
              <w:t xml:space="preserve"> (1)</w:t>
            </w:r>
          </w:p>
        </w:tc>
        <w:tc>
          <w:tcPr>
            <w:tcW w:w="3888" w:type="dxa"/>
          </w:tcPr>
          <w:p w:rsidR="00013DC0" w:rsidRDefault="00C92CE0">
            <w:pPr>
              <w:pStyle w:val="TableBodyText"/>
            </w:pPr>
            <w:r>
              <w:t>No fit.</w:t>
            </w:r>
          </w:p>
        </w:tc>
      </w:tr>
      <w:tr w:rsidR="00013DC0" w:rsidTr="00013DC0">
        <w:tc>
          <w:tcPr>
            <w:tcW w:w="4968" w:type="dxa"/>
          </w:tcPr>
          <w:p w:rsidR="00013DC0" w:rsidRDefault="00C92CE0">
            <w:pPr>
              <w:pStyle w:val="TableBodyText"/>
            </w:pPr>
            <w:r>
              <w:t>PAN_CONTRAST_NONE (2)</w:t>
            </w:r>
          </w:p>
        </w:tc>
        <w:tc>
          <w:tcPr>
            <w:tcW w:w="3888" w:type="dxa"/>
          </w:tcPr>
          <w:p w:rsidR="00013DC0" w:rsidRDefault="00C92CE0">
            <w:pPr>
              <w:pStyle w:val="TableBodyText"/>
            </w:pPr>
            <w:r>
              <w:t>None.</w:t>
            </w:r>
          </w:p>
        </w:tc>
      </w:tr>
      <w:tr w:rsidR="00013DC0" w:rsidTr="00013DC0">
        <w:tc>
          <w:tcPr>
            <w:tcW w:w="4968" w:type="dxa"/>
          </w:tcPr>
          <w:p w:rsidR="00013DC0" w:rsidRDefault="00C92CE0">
            <w:pPr>
              <w:pStyle w:val="TableBodyText"/>
            </w:pPr>
            <w:r>
              <w:t>PAN_CONTRAST_VERY_LOW (3)</w:t>
            </w:r>
          </w:p>
        </w:tc>
        <w:tc>
          <w:tcPr>
            <w:tcW w:w="3888" w:type="dxa"/>
          </w:tcPr>
          <w:p w:rsidR="00013DC0" w:rsidRDefault="00C92CE0">
            <w:pPr>
              <w:pStyle w:val="TableBodyText"/>
            </w:pPr>
            <w:r>
              <w:t>Very low.</w:t>
            </w:r>
          </w:p>
        </w:tc>
      </w:tr>
      <w:tr w:rsidR="00013DC0" w:rsidTr="00013DC0">
        <w:tc>
          <w:tcPr>
            <w:tcW w:w="4968" w:type="dxa"/>
          </w:tcPr>
          <w:p w:rsidR="00013DC0" w:rsidRDefault="00C92CE0">
            <w:pPr>
              <w:pStyle w:val="TableBodyText"/>
            </w:pPr>
            <w:r>
              <w:t>PAN_CONTRAST_LOW (4)</w:t>
            </w:r>
          </w:p>
        </w:tc>
        <w:tc>
          <w:tcPr>
            <w:tcW w:w="3888" w:type="dxa"/>
          </w:tcPr>
          <w:p w:rsidR="00013DC0" w:rsidRDefault="00C92CE0">
            <w:pPr>
              <w:pStyle w:val="TableBodyText"/>
            </w:pPr>
            <w:r>
              <w:t>Low.</w:t>
            </w:r>
          </w:p>
        </w:tc>
      </w:tr>
      <w:tr w:rsidR="00013DC0" w:rsidTr="00013DC0">
        <w:tc>
          <w:tcPr>
            <w:tcW w:w="4968" w:type="dxa"/>
          </w:tcPr>
          <w:p w:rsidR="00013DC0" w:rsidRDefault="00C92CE0">
            <w:pPr>
              <w:pStyle w:val="TableBodyText"/>
            </w:pPr>
            <w:r>
              <w:t>PAN_CONTRAST_MEDIUM_LOW (5)</w:t>
            </w:r>
          </w:p>
        </w:tc>
        <w:tc>
          <w:tcPr>
            <w:tcW w:w="3888" w:type="dxa"/>
          </w:tcPr>
          <w:p w:rsidR="00013DC0" w:rsidRDefault="00C92CE0">
            <w:pPr>
              <w:pStyle w:val="TableBodyText"/>
            </w:pPr>
            <w:r>
              <w:t>Medium low.</w:t>
            </w:r>
          </w:p>
        </w:tc>
      </w:tr>
      <w:tr w:rsidR="00013DC0" w:rsidTr="00013DC0">
        <w:tc>
          <w:tcPr>
            <w:tcW w:w="4968" w:type="dxa"/>
          </w:tcPr>
          <w:p w:rsidR="00013DC0" w:rsidRDefault="00C92CE0">
            <w:pPr>
              <w:pStyle w:val="TableBodyText"/>
            </w:pPr>
            <w:r>
              <w:t>PAN_CONTRAST_MEDIUM (6)</w:t>
            </w:r>
          </w:p>
        </w:tc>
        <w:tc>
          <w:tcPr>
            <w:tcW w:w="3888" w:type="dxa"/>
          </w:tcPr>
          <w:p w:rsidR="00013DC0" w:rsidRDefault="00C92CE0">
            <w:pPr>
              <w:pStyle w:val="TableBodyText"/>
            </w:pPr>
            <w:r>
              <w:t>Medium.</w:t>
            </w:r>
          </w:p>
        </w:tc>
      </w:tr>
      <w:tr w:rsidR="00013DC0" w:rsidTr="00013DC0">
        <w:tc>
          <w:tcPr>
            <w:tcW w:w="4968" w:type="dxa"/>
          </w:tcPr>
          <w:p w:rsidR="00013DC0" w:rsidRDefault="00C92CE0">
            <w:pPr>
              <w:pStyle w:val="TableBodyText"/>
            </w:pPr>
            <w:r>
              <w:t>PAN_CONTRAST_MEDIUM_HIGH (7)</w:t>
            </w:r>
          </w:p>
        </w:tc>
        <w:tc>
          <w:tcPr>
            <w:tcW w:w="3888" w:type="dxa"/>
          </w:tcPr>
          <w:p w:rsidR="00013DC0" w:rsidRDefault="00C92CE0">
            <w:pPr>
              <w:pStyle w:val="TableBodyText"/>
            </w:pPr>
            <w:r>
              <w:t>Medium high.</w:t>
            </w:r>
          </w:p>
        </w:tc>
      </w:tr>
      <w:tr w:rsidR="00013DC0" w:rsidTr="00013DC0">
        <w:tc>
          <w:tcPr>
            <w:tcW w:w="4968" w:type="dxa"/>
          </w:tcPr>
          <w:p w:rsidR="00013DC0" w:rsidRDefault="00C92CE0">
            <w:pPr>
              <w:pStyle w:val="TableBodyText"/>
            </w:pPr>
            <w:r>
              <w:t>PAN_CONTRAST_HIGH (8)</w:t>
            </w:r>
          </w:p>
        </w:tc>
        <w:tc>
          <w:tcPr>
            <w:tcW w:w="3888" w:type="dxa"/>
          </w:tcPr>
          <w:p w:rsidR="00013DC0" w:rsidRDefault="00C92CE0">
            <w:pPr>
              <w:pStyle w:val="TableBodyText"/>
            </w:pPr>
            <w:r>
              <w:t>High.</w:t>
            </w:r>
          </w:p>
        </w:tc>
      </w:tr>
      <w:tr w:rsidR="00013DC0" w:rsidTr="00013DC0">
        <w:tc>
          <w:tcPr>
            <w:tcW w:w="4968" w:type="dxa"/>
          </w:tcPr>
          <w:p w:rsidR="00013DC0" w:rsidRDefault="00C92CE0">
            <w:pPr>
              <w:pStyle w:val="TableBodyText"/>
            </w:pPr>
            <w:r>
              <w:t>PAN_CONTRAST_VERY_HIGH (9)</w:t>
            </w:r>
          </w:p>
        </w:tc>
        <w:tc>
          <w:tcPr>
            <w:tcW w:w="3888" w:type="dxa"/>
          </w:tcPr>
          <w:p w:rsidR="00013DC0" w:rsidRDefault="00C92CE0">
            <w:pPr>
              <w:pStyle w:val="TableBodyText"/>
            </w:pPr>
            <w:r>
              <w:t>Very high.</w:t>
            </w:r>
          </w:p>
        </w:tc>
      </w:tr>
    </w:tbl>
    <w:p w:rsidR="00013DC0" w:rsidRDefault="00013DC0"/>
    <w:p w:rsidR="00013DC0" w:rsidRDefault="00C92CE0">
      <w:pPr>
        <w:pStyle w:val="Definition-Field"/>
      </w:pPr>
      <w:r>
        <w:rPr>
          <w:b/>
        </w:rPr>
        <w:t xml:space="preserve">bStrokeVariation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2160"/>
        <w:gridCol w:w="270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2160" w:type="dxa"/>
          </w:tcPr>
          <w:p w:rsidR="00013DC0" w:rsidRDefault="00C92CE0">
            <w:pPr>
              <w:pStyle w:val="TableHeaderText"/>
              <w:spacing w:before="0" w:after="0"/>
            </w:pPr>
            <w:r>
              <w:t>Value</w:t>
            </w:r>
          </w:p>
        </w:tc>
        <w:tc>
          <w:tcPr>
            <w:tcW w:w="2700" w:type="dxa"/>
          </w:tcPr>
          <w:p w:rsidR="00013DC0" w:rsidRDefault="00C92CE0">
            <w:pPr>
              <w:pStyle w:val="TableHeaderText"/>
              <w:spacing w:before="0" w:after="0"/>
            </w:pPr>
            <w:r>
              <w:t>Meaning</w:t>
            </w:r>
          </w:p>
        </w:tc>
      </w:tr>
      <w:tr w:rsidR="00013DC0" w:rsidTr="00013DC0">
        <w:tc>
          <w:tcPr>
            <w:tcW w:w="2160" w:type="dxa"/>
          </w:tcPr>
          <w:p w:rsidR="00013DC0" w:rsidRDefault="00C92CE0">
            <w:pPr>
              <w:pStyle w:val="TableBodyText"/>
            </w:pPr>
            <w:r>
              <w:t>PAN_ANY (0)</w:t>
            </w:r>
          </w:p>
        </w:tc>
        <w:tc>
          <w:tcPr>
            <w:tcW w:w="2700" w:type="dxa"/>
          </w:tcPr>
          <w:p w:rsidR="00013DC0" w:rsidRDefault="00C92CE0">
            <w:pPr>
              <w:pStyle w:val="TableBodyText"/>
            </w:pPr>
            <w:r>
              <w:t>Any.</w:t>
            </w:r>
          </w:p>
        </w:tc>
      </w:tr>
      <w:tr w:rsidR="00013DC0" w:rsidTr="00013DC0">
        <w:tc>
          <w:tcPr>
            <w:tcW w:w="2160" w:type="dxa"/>
          </w:tcPr>
          <w:p w:rsidR="00013DC0" w:rsidRDefault="00C92CE0">
            <w:pPr>
              <w:pStyle w:val="TableBodyText"/>
            </w:pPr>
            <w:r>
              <w:lastRenderedPageBreak/>
              <w:t>PAN_NO_FIT (1)</w:t>
            </w:r>
          </w:p>
        </w:tc>
        <w:tc>
          <w:tcPr>
            <w:tcW w:w="2700" w:type="dxa"/>
          </w:tcPr>
          <w:p w:rsidR="00013DC0" w:rsidRDefault="00C92CE0">
            <w:pPr>
              <w:pStyle w:val="TableBodyText"/>
            </w:pPr>
            <w:r>
              <w:t>No fit.</w:t>
            </w:r>
          </w:p>
        </w:tc>
      </w:tr>
      <w:tr w:rsidR="00013DC0" w:rsidTr="00013DC0">
        <w:tc>
          <w:tcPr>
            <w:tcW w:w="2160" w:type="dxa"/>
          </w:tcPr>
          <w:p w:rsidR="00013DC0" w:rsidRDefault="00C92CE0">
            <w:pPr>
              <w:pStyle w:val="TableBodyText"/>
            </w:pPr>
            <w:r>
              <w:t>2</w:t>
            </w:r>
          </w:p>
        </w:tc>
        <w:tc>
          <w:tcPr>
            <w:tcW w:w="2700" w:type="dxa"/>
          </w:tcPr>
          <w:p w:rsidR="00013DC0" w:rsidRDefault="00C92CE0">
            <w:pPr>
              <w:pStyle w:val="TableBodyText"/>
            </w:pPr>
            <w:r>
              <w:t>No Variation.</w:t>
            </w:r>
          </w:p>
        </w:tc>
      </w:tr>
      <w:tr w:rsidR="00013DC0" w:rsidTr="00013DC0">
        <w:tc>
          <w:tcPr>
            <w:tcW w:w="2160" w:type="dxa"/>
          </w:tcPr>
          <w:p w:rsidR="00013DC0" w:rsidRDefault="00C92CE0">
            <w:pPr>
              <w:pStyle w:val="TableBodyText"/>
            </w:pPr>
            <w:r>
              <w:t>3</w:t>
            </w:r>
          </w:p>
        </w:tc>
        <w:tc>
          <w:tcPr>
            <w:tcW w:w="2700" w:type="dxa"/>
          </w:tcPr>
          <w:p w:rsidR="00013DC0" w:rsidRDefault="00C92CE0">
            <w:pPr>
              <w:pStyle w:val="TableBodyText"/>
            </w:pPr>
            <w:r>
              <w:t>Gradual/diagonal.</w:t>
            </w:r>
          </w:p>
        </w:tc>
      </w:tr>
      <w:tr w:rsidR="00013DC0" w:rsidTr="00013DC0">
        <w:tc>
          <w:tcPr>
            <w:tcW w:w="2160" w:type="dxa"/>
          </w:tcPr>
          <w:p w:rsidR="00013DC0" w:rsidRDefault="00C92CE0">
            <w:pPr>
              <w:pStyle w:val="TableBodyText"/>
            </w:pPr>
            <w:r>
              <w:t>4</w:t>
            </w:r>
          </w:p>
        </w:tc>
        <w:tc>
          <w:tcPr>
            <w:tcW w:w="2700" w:type="dxa"/>
          </w:tcPr>
          <w:p w:rsidR="00013DC0" w:rsidRDefault="00C92CE0">
            <w:pPr>
              <w:pStyle w:val="TableBodyText"/>
            </w:pPr>
            <w:r>
              <w:t>Gradual/transitional.</w:t>
            </w:r>
          </w:p>
        </w:tc>
      </w:tr>
      <w:tr w:rsidR="00013DC0" w:rsidTr="00013DC0">
        <w:tc>
          <w:tcPr>
            <w:tcW w:w="2160" w:type="dxa"/>
          </w:tcPr>
          <w:p w:rsidR="00013DC0" w:rsidRDefault="00C92CE0">
            <w:pPr>
              <w:pStyle w:val="TableBodyText"/>
            </w:pPr>
            <w:r>
              <w:t>5</w:t>
            </w:r>
          </w:p>
        </w:tc>
        <w:tc>
          <w:tcPr>
            <w:tcW w:w="2700" w:type="dxa"/>
          </w:tcPr>
          <w:p w:rsidR="00013DC0" w:rsidRDefault="00C92CE0">
            <w:pPr>
              <w:pStyle w:val="TableBodyText"/>
            </w:pPr>
            <w:r>
              <w:t>Gradual/vertical.</w:t>
            </w:r>
          </w:p>
        </w:tc>
      </w:tr>
      <w:tr w:rsidR="00013DC0" w:rsidTr="00013DC0">
        <w:tc>
          <w:tcPr>
            <w:tcW w:w="2160" w:type="dxa"/>
          </w:tcPr>
          <w:p w:rsidR="00013DC0" w:rsidRDefault="00C92CE0">
            <w:pPr>
              <w:pStyle w:val="TableBodyText"/>
            </w:pPr>
            <w:r>
              <w:t>6</w:t>
            </w:r>
          </w:p>
        </w:tc>
        <w:tc>
          <w:tcPr>
            <w:tcW w:w="2700" w:type="dxa"/>
          </w:tcPr>
          <w:p w:rsidR="00013DC0" w:rsidRDefault="00C92CE0">
            <w:pPr>
              <w:pStyle w:val="TableBodyText"/>
            </w:pPr>
            <w:r>
              <w:t>Gradual/horizontal.</w:t>
            </w:r>
          </w:p>
        </w:tc>
      </w:tr>
      <w:tr w:rsidR="00013DC0" w:rsidTr="00013DC0">
        <w:tc>
          <w:tcPr>
            <w:tcW w:w="2160" w:type="dxa"/>
          </w:tcPr>
          <w:p w:rsidR="00013DC0" w:rsidRDefault="00C92CE0">
            <w:pPr>
              <w:pStyle w:val="TableBodyText"/>
            </w:pPr>
            <w:r>
              <w:t>7</w:t>
            </w:r>
          </w:p>
        </w:tc>
        <w:tc>
          <w:tcPr>
            <w:tcW w:w="2700" w:type="dxa"/>
          </w:tcPr>
          <w:p w:rsidR="00013DC0" w:rsidRDefault="00C92CE0">
            <w:pPr>
              <w:pStyle w:val="TableBodyText"/>
            </w:pPr>
            <w:r>
              <w:t>Rapid/vertical.</w:t>
            </w:r>
          </w:p>
        </w:tc>
      </w:tr>
      <w:tr w:rsidR="00013DC0" w:rsidTr="00013DC0">
        <w:tc>
          <w:tcPr>
            <w:tcW w:w="2160" w:type="dxa"/>
          </w:tcPr>
          <w:p w:rsidR="00013DC0" w:rsidRDefault="00C92CE0">
            <w:pPr>
              <w:pStyle w:val="TableBodyText"/>
            </w:pPr>
            <w:r>
              <w:t>8</w:t>
            </w:r>
          </w:p>
        </w:tc>
        <w:tc>
          <w:tcPr>
            <w:tcW w:w="2700" w:type="dxa"/>
          </w:tcPr>
          <w:p w:rsidR="00013DC0" w:rsidRDefault="00C92CE0">
            <w:pPr>
              <w:pStyle w:val="TableBodyText"/>
            </w:pPr>
            <w:r>
              <w:t>Rapid/horizontal.</w:t>
            </w:r>
          </w:p>
        </w:tc>
      </w:tr>
      <w:tr w:rsidR="00013DC0" w:rsidTr="00013DC0">
        <w:tc>
          <w:tcPr>
            <w:tcW w:w="2160" w:type="dxa"/>
          </w:tcPr>
          <w:p w:rsidR="00013DC0" w:rsidRDefault="00C92CE0">
            <w:pPr>
              <w:pStyle w:val="TableBodyText"/>
            </w:pPr>
            <w:r>
              <w:t>9</w:t>
            </w:r>
          </w:p>
        </w:tc>
        <w:tc>
          <w:tcPr>
            <w:tcW w:w="2700" w:type="dxa"/>
          </w:tcPr>
          <w:p w:rsidR="00013DC0" w:rsidRDefault="00C92CE0">
            <w:pPr>
              <w:pStyle w:val="TableBodyText"/>
            </w:pPr>
            <w:r>
              <w:t>Instant/Vertical.</w:t>
            </w:r>
          </w:p>
        </w:tc>
      </w:tr>
      <w:tr w:rsidR="00013DC0" w:rsidTr="00013DC0">
        <w:tc>
          <w:tcPr>
            <w:tcW w:w="2160" w:type="dxa"/>
          </w:tcPr>
          <w:p w:rsidR="00013DC0" w:rsidRDefault="00C92CE0">
            <w:pPr>
              <w:pStyle w:val="TableBodyText"/>
            </w:pPr>
            <w:r>
              <w:t>10</w:t>
            </w:r>
          </w:p>
        </w:tc>
        <w:tc>
          <w:tcPr>
            <w:tcW w:w="2700" w:type="dxa"/>
          </w:tcPr>
          <w:p w:rsidR="00013DC0" w:rsidRDefault="00C92CE0">
            <w:pPr>
              <w:pStyle w:val="TableBodyText"/>
            </w:pPr>
            <w:r>
              <w:t>Instant/Horizontal.</w:t>
            </w:r>
          </w:p>
        </w:tc>
      </w:tr>
    </w:tbl>
    <w:p w:rsidR="00013DC0" w:rsidRDefault="00013DC0"/>
    <w:p w:rsidR="00013DC0" w:rsidRDefault="00C92CE0">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968" w:type="dxa"/>
          </w:tcPr>
          <w:p w:rsidR="00013DC0" w:rsidRDefault="00C92CE0">
            <w:pPr>
              <w:pStyle w:val="TableHeaderText"/>
              <w:spacing w:before="0" w:after="0"/>
            </w:pPr>
            <w:r>
              <w:t>Value</w:t>
            </w:r>
          </w:p>
        </w:tc>
        <w:tc>
          <w:tcPr>
            <w:tcW w:w="3888" w:type="dxa"/>
          </w:tcPr>
          <w:p w:rsidR="00013DC0" w:rsidRDefault="00C92CE0">
            <w:pPr>
              <w:pStyle w:val="TableHeaderText"/>
              <w:spacing w:before="0" w:after="0"/>
            </w:pPr>
            <w:r>
              <w:t>Meaning</w:t>
            </w:r>
          </w:p>
        </w:tc>
      </w:tr>
      <w:tr w:rsidR="00013DC0" w:rsidTr="00013DC0">
        <w:tc>
          <w:tcPr>
            <w:tcW w:w="4968" w:type="dxa"/>
          </w:tcPr>
          <w:p w:rsidR="00013DC0" w:rsidRDefault="00C92CE0">
            <w:pPr>
              <w:pStyle w:val="TableBodyText"/>
            </w:pPr>
            <w:r>
              <w:t>PAN_ANY (0)</w:t>
            </w:r>
          </w:p>
        </w:tc>
        <w:tc>
          <w:tcPr>
            <w:tcW w:w="3888" w:type="dxa"/>
          </w:tcPr>
          <w:p w:rsidR="00013DC0" w:rsidRDefault="00C92CE0">
            <w:pPr>
              <w:pStyle w:val="TableBodyText"/>
            </w:pPr>
            <w:r>
              <w:t>Any.</w:t>
            </w:r>
          </w:p>
        </w:tc>
      </w:tr>
      <w:tr w:rsidR="00013DC0" w:rsidTr="00013DC0">
        <w:tc>
          <w:tcPr>
            <w:tcW w:w="4968" w:type="dxa"/>
          </w:tcPr>
          <w:p w:rsidR="00013DC0" w:rsidRDefault="00C92CE0">
            <w:pPr>
              <w:pStyle w:val="TableBodyText"/>
            </w:pPr>
            <w:r>
              <w:t>PAN_NO_FIT (1)</w:t>
            </w:r>
          </w:p>
        </w:tc>
        <w:tc>
          <w:tcPr>
            <w:tcW w:w="3888" w:type="dxa"/>
          </w:tcPr>
          <w:p w:rsidR="00013DC0" w:rsidRDefault="00C92CE0">
            <w:pPr>
              <w:pStyle w:val="TableBodyText"/>
            </w:pPr>
            <w:r>
              <w:t>No fit.</w:t>
            </w:r>
          </w:p>
        </w:tc>
      </w:tr>
      <w:tr w:rsidR="00013DC0" w:rsidTr="00013DC0">
        <w:tc>
          <w:tcPr>
            <w:tcW w:w="4968" w:type="dxa"/>
          </w:tcPr>
          <w:p w:rsidR="00013DC0" w:rsidRDefault="00C92CE0">
            <w:pPr>
              <w:pStyle w:val="TableBodyText"/>
            </w:pPr>
            <w:r>
              <w:t>PAN_STRAIGHT_ARMS_HORZ (2)</w:t>
            </w:r>
          </w:p>
        </w:tc>
        <w:tc>
          <w:tcPr>
            <w:tcW w:w="3888" w:type="dxa"/>
          </w:tcPr>
          <w:p w:rsidR="00013DC0" w:rsidRDefault="00C92CE0">
            <w:pPr>
              <w:pStyle w:val="TableBodyText"/>
            </w:pPr>
            <w:r>
              <w:t>Straight arms/horizontal.</w:t>
            </w:r>
          </w:p>
        </w:tc>
      </w:tr>
      <w:tr w:rsidR="00013DC0" w:rsidTr="00013DC0">
        <w:tc>
          <w:tcPr>
            <w:tcW w:w="4968" w:type="dxa"/>
          </w:tcPr>
          <w:p w:rsidR="00013DC0" w:rsidRDefault="00C92CE0">
            <w:pPr>
              <w:pStyle w:val="TableBodyText"/>
            </w:pPr>
            <w:r>
              <w:t>PAN_STRAIGHT_ARMS_WEDGE (3)</w:t>
            </w:r>
          </w:p>
        </w:tc>
        <w:tc>
          <w:tcPr>
            <w:tcW w:w="3888" w:type="dxa"/>
          </w:tcPr>
          <w:p w:rsidR="00013DC0" w:rsidRDefault="00C92CE0">
            <w:pPr>
              <w:pStyle w:val="TableBodyText"/>
            </w:pPr>
            <w:r>
              <w:t>Straight arms/wedge.</w:t>
            </w:r>
          </w:p>
        </w:tc>
      </w:tr>
      <w:tr w:rsidR="00013DC0" w:rsidTr="00013DC0">
        <w:tc>
          <w:tcPr>
            <w:tcW w:w="4968" w:type="dxa"/>
          </w:tcPr>
          <w:p w:rsidR="00013DC0" w:rsidRDefault="00C92CE0">
            <w:pPr>
              <w:pStyle w:val="TableBodyText"/>
            </w:pPr>
            <w:r>
              <w:t>PAN_STRAIGHT_ARMS_VERT (4)</w:t>
            </w:r>
          </w:p>
        </w:tc>
        <w:tc>
          <w:tcPr>
            <w:tcW w:w="3888" w:type="dxa"/>
          </w:tcPr>
          <w:p w:rsidR="00013DC0" w:rsidRDefault="00C92CE0">
            <w:pPr>
              <w:pStyle w:val="TableBodyText"/>
            </w:pPr>
            <w:r>
              <w:t>Straight arms/vertical.</w:t>
            </w:r>
          </w:p>
        </w:tc>
      </w:tr>
      <w:tr w:rsidR="00013DC0" w:rsidTr="00013DC0">
        <w:tc>
          <w:tcPr>
            <w:tcW w:w="4968" w:type="dxa"/>
          </w:tcPr>
          <w:p w:rsidR="00013DC0" w:rsidRDefault="00C92CE0">
            <w:pPr>
              <w:pStyle w:val="TableBodyText"/>
            </w:pPr>
            <w:r>
              <w:t>PAN_STRAIGHT_ARMS_SINGLE_SERIF (5)</w:t>
            </w:r>
          </w:p>
        </w:tc>
        <w:tc>
          <w:tcPr>
            <w:tcW w:w="3888" w:type="dxa"/>
          </w:tcPr>
          <w:p w:rsidR="00013DC0" w:rsidRDefault="00C92CE0">
            <w:pPr>
              <w:pStyle w:val="TableBodyText"/>
            </w:pPr>
            <w:r>
              <w:t>Straight arms/single-serif.</w:t>
            </w:r>
          </w:p>
        </w:tc>
      </w:tr>
      <w:tr w:rsidR="00013DC0" w:rsidTr="00013DC0">
        <w:tc>
          <w:tcPr>
            <w:tcW w:w="4968" w:type="dxa"/>
          </w:tcPr>
          <w:p w:rsidR="00013DC0" w:rsidRDefault="00C92CE0">
            <w:pPr>
              <w:pStyle w:val="TableBodyText"/>
            </w:pPr>
            <w:r>
              <w:t>PAN_STRAIGHT</w:t>
            </w:r>
            <w:r>
              <w:t>_ARMS_DOUBLE_SERIF (6)</w:t>
            </w:r>
          </w:p>
        </w:tc>
        <w:tc>
          <w:tcPr>
            <w:tcW w:w="3888" w:type="dxa"/>
          </w:tcPr>
          <w:p w:rsidR="00013DC0" w:rsidRDefault="00C92CE0">
            <w:pPr>
              <w:pStyle w:val="TableBodyText"/>
            </w:pPr>
            <w:r>
              <w:t>Straight arms/double-serif.</w:t>
            </w:r>
          </w:p>
        </w:tc>
      </w:tr>
      <w:tr w:rsidR="00013DC0" w:rsidTr="00013DC0">
        <w:tc>
          <w:tcPr>
            <w:tcW w:w="4968" w:type="dxa"/>
          </w:tcPr>
          <w:p w:rsidR="00013DC0" w:rsidRDefault="00C92CE0">
            <w:pPr>
              <w:pStyle w:val="TableBodyText"/>
            </w:pPr>
            <w:r>
              <w:t>PAN_BENT_ARMS_HORZ (7)</w:t>
            </w:r>
          </w:p>
        </w:tc>
        <w:tc>
          <w:tcPr>
            <w:tcW w:w="3888" w:type="dxa"/>
          </w:tcPr>
          <w:p w:rsidR="00013DC0" w:rsidRDefault="00C92CE0">
            <w:pPr>
              <w:pStyle w:val="TableBodyText"/>
            </w:pPr>
            <w:r>
              <w:t>Non-straight arms/horizontal.</w:t>
            </w:r>
          </w:p>
        </w:tc>
      </w:tr>
      <w:tr w:rsidR="00013DC0" w:rsidTr="00013DC0">
        <w:tc>
          <w:tcPr>
            <w:tcW w:w="4968" w:type="dxa"/>
          </w:tcPr>
          <w:p w:rsidR="00013DC0" w:rsidRDefault="00C92CE0">
            <w:pPr>
              <w:pStyle w:val="TableBodyText"/>
            </w:pPr>
            <w:r>
              <w:t>PAN_BENT_ARMS_WEDGE (8)</w:t>
            </w:r>
          </w:p>
        </w:tc>
        <w:tc>
          <w:tcPr>
            <w:tcW w:w="3888" w:type="dxa"/>
          </w:tcPr>
          <w:p w:rsidR="00013DC0" w:rsidRDefault="00C92CE0">
            <w:pPr>
              <w:pStyle w:val="TableBodyText"/>
            </w:pPr>
            <w:r>
              <w:t>Non-straight arms/wedge.</w:t>
            </w:r>
          </w:p>
        </w:tc>
      </w:tr>
      <w:tr w:rsidR="00013DC0" w:rsidTr="00013DC0">
        <w:tc>
          <w:tcPr>
            <w:tcW w:w="4968" w:type="dxa"/>
          </w:tcPr>
          <w:p w:rsidR="00013DC0" w:rsidRDefault="00C92CE0">
            <w:pPr>
              <w:pStyle w:val="TableBodyText"/>
            </w:pPr>
            <w:r>
              <w:t>PAN_BENT_ARMS_VERT (9)</w:t>
            </w:r>
          </w:p>
        </w:tc>
        <w:tc>
          <w:tcPr>
            <w:tcW w:w="3888" w:type="dxa"/>
          </w:tcPr>
          <w:p w:rsidR="00013DC0" w:rsidRDefault="00C92CE0">
            <w:pPr>
              <w:pStyle w:val="TableBodyText"/>
            </w:pPr>
            <w:r>
              <w:t>Non-straight arms/vertical.</w:t>
            </w:r>
          </w:p>
        </w:tc>
      </w:tr>
      <w:tr w:rsidR="00013DC0" w:rsidTr="00013DC0">
        <w:tc>
          <w:tcPr>
            <w:tcW w:w="4968" w:type="dxa"/>
          </w:tcPr>
          <w:p w:rsidR="00013DC0" w:rsidRDefault="00C92CE0">
            <w:pPr>
              <w:pStyle w:val="TableBodyText"/>
            </w:pPr>
            <w:r>
              <w:t>PAN_BENT_ARMS_SINGLE_SERIF (10)</w:t>
            </w:r>
          </w:p>
        </w:tc>
        <w:tc>
          <w:tcPr>
            <w:tcW w:w="3888" w:type="dxa"/>
          </w:tcPr>
          <w:p w:rsidR="00013DC0" w:rsidRDefault="00C92CE0">
            <w:pPr>
              <w:pStyle w:val="TableBodyText"/>
            </w:pPr>
            <w:r>
              <w:t xml:space="preserve">Non-straight </w:t>
            </w:r>
            <w:r>
              <w:t>arms/single-serif.</w:t>
            </w:r>
          </w:p>
        </w:tc>
      </w:tr>
      <w:tr w:rsidR="00013DC0" w:rsidTr="00013DC0">
        <w:tc>
          <w:tcPr>
            <w:tcW w:w="4968" w:type="dxa"/>
          </w:tcPr>
          <w:p w:rsidR="00013DC0" w:rsidRDefault="00C92CE0">
            <w:pPr>
              <w:pStyle w:val="TableBodyText"/>
            </w:pPr>
            <w:r>
              <w:t>PAN_BENT_ARMS_DOUBLE_SERIF (11)</w:t>
            </w:r>
          </w:p>
        </w:tc>
        <w:tc>
          <w:tcPr>
            <w:tcW w:w="3888" w:type="dxa"/>
          </w:tcPr>
          <w:p w:rsidR="00013DC0" w:rsidRDefault="00C92CE0">
            <w:pPr>
              <w:pStyle w:val="TableBodyText"/>
            </w:pPr>
            <w:r>
              <w:t>Non-straight arms/double-serif.</w:t>
            </w:r>
          </w:p>
        </w:tc>
      </w:tr>
    </w:tbl>
    <w:p w:rsidR="00013DC0" w:rsidRDefault="00013DC0"/>
    <w:p w:rsidR="00013DC0" w:rsidRDefault="00C92CE0">
      <w:pPr>
        <w:pStyle w:val="Definition-Field"/>
      </w:pPr>
      <w:r>
        <w:rPr>
          <w:b/>
        </w:rPr>
        <w:t xml:space="preserve">bLetterform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968" w:type="dxa"/>
          </w:tcPr>
          <w:p w:rsidR="00013DC0" w:rsidRDefault="00C92CE0">
            <w:pPr>
              <w:pStyle w:val="TableHeaderText"/>
              <w:spacing w:before="0" w:after="0"/>
            </w:pPr>
            <w:r>
              <w:t>Value</w:t>
            </w:r>
          </w:p>
        </w:tc>
        <w:tc>
          <w:tcPr>
            <w:tcW w:w="3888" w:type="dxa"/>
          </w:tcPr>
          <w:p w:rsidR="00013DC0" w:rsidRDefault="00C92CE0">
            <w:pPr>
              <w:pStyle w:val="TableHeaderText"/>
              <w:spacing w:before="0" w:after="0"/>
            </w:pPr>
            <w:r>
              <w:t>Meaning</w:t>
            </w:r>
          </w:p>
        </w:tc>
      </w:tr>
      <w:tr w:rsidR="00013DC0" w:rsidTr="00013DC0">
        <w:tc>
          <w:tcPr>
            <w:tcW w:w="4968" w:type="dxa"/>
          </w:tcPr>
          <w:p w:rsidR="00013DC0" w:rsidRDefault="00C92CE0">
            <w:pPr>
              <w:pStyle w:val="TableBodyText"/>
            </w:pPr>
            <w:r>
              <w:t>PAN_ANY (0)</w:t>
            </w:r>
          </w:p>
        </w:tc>
        <w:tc>
          <w:tcPr>
            <w:tcW w:w="3888" w:type="dxa"/>
          </w:tcPr>
          <w:p w:rsidR="00013DC0" w:rsidRDefault="00C92CE0">
            <w:pPr>
              <w:pStyle w:val="TableBodyText"/>
            </w:pPr>
            <w:r>
              <w:t>Any.</w:t>
            </w:r>
          </w:p>
        </w:tc>
      </w:tr>
      <w:tr w:rsidR="00013DC0" w:rsidTr="00013DC0">
        <w:tc>
          <w:tcPr>
            <w:tcW w:w="4968" w:type="dxa"/>
          </w:tcPr>
          <w:p w:rsidR="00013DC0" w:rsidRDefault="00C92CE0">
            <w:pPr>
              <w:pStyle w:val="TableBodyText"/>
            </w:pPr>
            <w:r>
              <w:t>PAN_NO_FIT (1)</w:t>
            </w:r>
          </w:p>
        </w:tc>
        <w:tc>
          <w:tcPr>
            <w:tcW w:w="3888" w:type="dxa"/>
          </w:tcPr>
          <w:p w:rsidR="00013DC0" w:rsidRDefault="00C92CE0">
            <w:pPr>
              <w:pStyle w:val="TableBodyText"/>
            </w:pPr>
            <w:r>
              <w:t>No fit.</w:t>
            </w:r>
          </w:p>
        </w:tc>
      </w:tr>
      <w:tr w:rsidR="00013DC0" w:rsidTr="00013DC0">
        <w:tc>
          <w:tcPr>
            <w:tcW w:w="4968" w:type="dxa"/>
          </w:tcPr>
          <w:p w:rsidR="00013DC0" w:rsidRDefault="00C92CE0">
            <w:pPr>
              <w:pStyle w:val="TableBodyText"/>
            </w:pPr>
            <w:r>
              <w:t xml:space="preserve">PAN_LETT_NORMAL_CONTACT </w:t>
            </w:r>
            <w:r>
              <w:t>(2)</w:t>
            </w:r>
          </w:p>
        </w:tc>
        <w:tc>
          <w:tcPr>
            <w:tcW w:w="3888" w:type="dxa"/>
          </w:tcPr>
          <w:p w:rsidR="00013DC0" w:rsidRDefault="00C92CE0">
            <w:pPr>
              <w:pStyle w:val="TableBodyText"/>
            </w:pPr>
            <w:r>
              <w:t>Normal/Contact.</w:t>
            </w:r>
          </w:p>
        </w:tc>
      </w:tr>
      <w:tr w:rsidR="00013DC0" w:rsidTr="00013DC0">
        <w:tc>
          <w:tcPr>
            <w:tcW w:w="4968" w:type="dxa"/>
          </w:tcPr>
          <w:p w:rsidR="00013DC0" w:rsidRDefault="00C92CE0">
            <w:pPr>
              <w:pStyle w:val="TableBodyText"/>
            </w:pPr>
            <w:r>
              <w:t>PAN_LETT_NORMAL_WEIGHTED (3)</w:t>
            </w:r>
          </w:p>
        </w:tc>
        <w:tc>
          <w:tcPr>
            <w:tcW w:w="3888" w:type="dxa"/>
          </w:tcPr>
          <w:p w:rsidR="00013DC0" w:rsidRDefault="00C92CE0">
            <w:pPr>
              <w:pStyle w:val="TableBodyText"/>
            </w:pPr>
            <w:r>
              <w:t>Normal/Weighted.</w:t>
            </w:r>
          </w:p>
        </w:tc>
      </w:tr>
      <w:tr w:rsidR="00013DC0" w:rsidTr="00013DC0">
        <w:tc>
          <w:tcPr>
            <w:tcW w:w="4968" w:type="dxa"/>
          </w:tcPr>
          <w:p w:rsidR="00013DC0" w:rsidRDefault="00C92CE0">
            <w:pPr>
              <w:pStyle w:val="TableBodyText"/>
            </w:pPr>
            <w:r>
              <w:lastRenderedPageBreak/>
              <w:t>PAN_LETT_NORMAL_BOXED (4)</w:t>
            </w:r>
          </w:p>
        </w:tc>
        <w:tc>
          <w:tcPr>
            <w:tcW w:w="3888" w:type="dxa"/>
          </w:tcPr>
          <w:p w:rsidR="00013DC0" w:rsidRDefault="00C92CE0">
            <w:pPr>
              <w:pStyle w:val="TableBodyText"/>
            </w:pPr>
            <w:r>
              <w:t>Normal/Boxed.</w:t>
            </w:r>
          </w:p>
        </w:tc>
      </w:tr>
      <w:tr w:rsidR="00013DC0" w:rsidTr="00013DC0">
        <w:tc>
          <w:tcPr>
            <w:tcW w:w="4968" w:type="dxa"/>
          </w:tcPr>
          <w:p w:rsidR="00013DC0" w:rsidRDefault="00C92CE0">
            <w:pPr>
              <w:pStyle w:val="TableBodyText"/>
            </w:pPr>
            <w:r>
              <w:t>PAN_LETT_NORMAL_FLATTENED (5)</w:t>
            </w:r>
          </w:p>
        </w:tc>
        <w:tc>
          <w:tcPr>
            <w:tcW w:w="3888" w:type="dxa"/>
          </w:tcPr>
          <w:p w:rsidR="00013DC0" w:rsidRDefault="00C92CE0">
            <w:pPr>
              <w:pStyle w:val="TableBodyText"/>
            </w:pPr>
            <w:r>
              <w:t>Normal/Flattened.</w:t>
            </w:r>
          </w:p>
        </w:tc>
      </w:tr>
      <w:tr w:rsidR="00013DC0" w:rsidTr="00013DC0">
        <w:tc>
          <w:tcPr>
            <w:tcW w:w="4968" w:type="dxa"/>
          </w:tcPr>
          <w:p w:rsidR="00013DC0" w:rsidRDefault="00C92CE0">
            <w:pPr>
              <w:pStyle w:val="TableBodyText"/>
            </w:pPr>
            <w:r>
              <w:t>PAN_LETT_NORMAL_ROUNDED (6)</w:t>
            </w:r>
          </w:p>
        </w:tc>
        <w:tc>
          <w:tcPr>
            <w:tcW w:w="3888" w:type="dxa"/>
          </w:tcPr>
          <w:p w:rsidR="00013DC0" w:rsidRDefault="00C92CE0">
            <w:pPr>
              <w:pStyle w:val="TableBodyText"/>
            </w:pPr>
            <w:r>
              <w:t>Normal/Rounded.</w:t>
            </w:r>
          </w:p>
        </w:tc>
      </w:tr>
      <w:tr w:rsidR="00013DC0" w:rsidTr="00013DC0">
        <w:tc>
          <w:tcPr>
            <w:tcW w:w="4968" w:type="dxa"/>
          </w:tcPr>
          <w:p w:rsidR="00013DC0" w:rsidRDefault="00C92CE0">
            <w:pPr>
              <w:pStyle w:val="TableBodyText"/>
            </w:pPr>
            <w:r>
              <w:t>PAN_LETT_NORMAL_OFF_CENTER (7)</w:t>
            </w:r>
          </w:p>
        </w:tc>
        <w:tc>
          <w:tcPr>
            <w:tcW w:w="3888" w:type="dxa"/>
          </w:tcPr>
          <w:p w:rsidR="00013DC0" w:rsidRDefault="00C92CE0">
            <w:pPr>
              <w:pStyle w:val="TableBodyText"/>
            </w:pPr>
            <w:r>
              <w:t>Normal/Off-Center.</w:t>
            </w:r>
          </w:p>
        </w:tc>
      </w:tr>
      <w:tr w:rsidR="00013DC0" w:rsidTr="00013DC0">
        <w:tc>
          <w:tcPr>
            <w:tcW w:w="4968" w:type="dxa"/>
          </w:tcPr>
          <w:p w:rsidR="00013DC0" w:rsidRDefault="00C92CE0">
            <w:pPr>
              <w:pStyle w:val="TableBodyText"/>
            </w:pPr>
            <w:r>
              <w:t>PA</w:t>
            </w:r>
            <w:r>
              <w:t>N_LETT_NORMAL_SQUARE (8)</w:t>
            </w:r>
          </w:p>
        </w:tc>
        <w:tc>
          <w:tcPr>
            <w:tcW w:w="3888" w:type="dxa"/>
          </w:tcPr>
          <w:p w:rsidR="00013DC0" w:rsidRDefault="00C92CE0">
            <w:pPr>
              <w:pStyle w:val="TableBodyText"/>
            </w:pPr>
            <w:r>
              <w:t>Normal/Square.</w:t>
            </w:r>
          </w:p>
        </w:tc>
      </w:tr>
      <w:tr w:rsidR="00013DC0" w:rsidTr="00013DC0">
        <w:tc>
          <w:tcPr>
            <w:tcW w:w="4968" w:type="dxa"/>
          </w:tcPr>
          <w:p w:rsidR="00013DC0" w:rsidRDefault="00C92CE0">
            <w:pPr>
              <w:pStyle w:val="TableBodyText"/>
            </w:pPr>
            <w:r>
              <w:t>PAN_LETT_OBLIQUE_CONTACT (9)</w:t>
            </w:r>
          </w:p>
        </w:tc>
        <w:tc>
          <w:tcPr>
            <w:tcW w:w="3888" w:type="dxa"/>
          </w:tcPr>
          <w:p w:rsidR="00013DC0" w:rsidRDefault="00C92CE0">
            <w:pPr>
              <w:pStyle w:val="TableBodyText"/>
            </w:pPr>
            <w:r>
              <w:t>Oblique/Contact.</w:t>
            </w:r>
          </w:p>
        </w:tc>
      </w:tr>
      <w:tr w:rsidR="00013DC0" w:rsidTr="00013DC0">
        <w:tc>
          <w:tcPr>
            <w:tcW w:w="4968" w:type="dxa"/>
          </w:tcPr>
          <w:p w:rsidR="00013DC0" w:rsidRDefault="00C92CE0">
            <w:pPr>
              <w:pStyle w:val="TableBodyText"/>
            </w:pPr>
            <w:r>
              <w:t>PAN_LETT_OBLIQUE_WEIGHTED (10)</w:t>
            </w:r>
          </w:p>
        </w:tc>
        <w:tc>
          <w:tcPr>
            <w:tcW w:w="3888" w:type="dxa"/>
          </w:tcPr>
          <w:p w:rsidR="00013DC0" w:rsidRDefault="00C92CE0">
            <w:pPr>
              <w:pStyle w:val="TableBodyText"/>
            </w:pPr>
            <w:r>
              <w:t>Oblique/Weighted.</w:t>
            </w:r>
          </w:p>
        </w:tc>
      </w:tr>
      <w:tr w:rsidR="00013DC0" w:rsidTr="00013DC0">
        <w:tc>
          <w:tcPr>
            <w:tcW w:w="4968" w:type="dxa"/>
          </w:tcPr>
          <w:p w:rsidR="00013DC0" w:rsidRDefault="00C92CE0">
            <w:pPr>
              <w:pStyle w:val="TableBodyText"/>
            </w:pPr>
            <w:r>
              <w:t>PAN_LETT_OBLIQUE_BOXED (11)</w:t>
            </w:r>
          </w:p>
        </w:tc>
        <w:tc>
          <w:tcPr>
            <w:tcW w:w="3888" w:type="dxa"/>
          </w:tcPr>
          <w:p w:rsidR="00013DC0" w:rsidRDefault="00C92CE0">
            <w:pPr>
              <w:pStyle w:val="TableBodyText"/>
            </w:pPr>
            <w:r>
              <w:t>Oblique/Boxed.</w:t>
            </w:r>
          </w:p>
        </w:tc>
      </w:tr>
      <w:tr w:rsidR="00013DC0" w:rsidTr="00013DC0">
        <w:tc>
          <w:tcPr>
            <w:tcW w:w="4968" w:type="dxa"/>
          </w:tcPr>
          <w:p w:rsidR="00013DC0" w:rsidRDefault="00C92CE0">
            <w:pPr>
              <w:pStyle w:val="TableBodyText"/>
            </w:pPr>
            <w:r>
              <w:t>PAN_LETT_OBLIQUE_FLATTENED (12)</w:t>
            </w:r>
          </w:p>
        </w:tc>
        <w:tc>
          <w:tcPr>
            <w:tcW w:w="3888" w:type="dxa"/>
          </w:tcPr>
          <w:p w:rsidR="00013DC0" w:rsidRDefault="00C92CE0">
            <w:pPr>
              <w:pStyle w:val="TableBodyText"/>
            </w:pPr>
            <w:r>
              <w:t>Oblique/Flattened.</w:t>
            </w:r>
          </w:p>
        </w:tc>
      </w:tr>
      <w:tr w:rsidR="00013DC0" w:rsidTr="00013DC0">
        <w:tc>
          <w:tcPr>
            <w:tcW w:w="4968" w:type="dxa"/>
          </w:tcPr>
          <w:p w:rsidR="00013DC0" w:rsidRDefault="00C92CE0">
            <w:pPr>
              <w:pStyle w:val="TableBodyText"/>
            </w:pPr>
            <w:r>
              <w:t>PAN_LETT_OBLIQUE_ROUNDED (13)</w:t>
            </w:r>
          </w:p>
        </w:tc>
        <w:tc>
          <w:tcPr>
            <w:tcW w:w="3888" w:type="dxa"/>
          </w:tcPr>
          <w:p w:rsidR="00013DC0" w:rsidRDefault="00C92CE0">
            <w:pPr>
              <w:pStyle w:val="TableBodyText"/>
            </w:pPr>
            <w:r>
              <w:t>Oblique/Rounded.</w:t>
            </w:r>
          </w:p>
        </w:tc>
      </w:tr>
      <w:tr w:rsidR="00013DC0" w:rsidTr="00013DC0">
        <w:tc>
          <w:tcPr>
            <w:tcW w:w="4968" w:type="dxa"/>
          </w:tcPr>
          <w:p w:rsidR="00013DC0" w:rsidRDefault="00C92CE0">
            <w:pPr>
              <w:pStyle w:val="TableBodyText"/>
            </w:pPr>
            <w:r>
              <w:t>PAN_LETT_OBLIQUE_OFF_CENTER (14)</w:t>
            </w:r>
          </w:p>
        </w:tc>
        <w:tc>
          <w:tcPr>
            <w:tcW w:w="3888" w:type="dxa"/>
          </w:tcPr>
          <w:p w:rsidR="00013DC0" w:rsidRDefault="00C92CE0">
            <w:pPr>
              <w:pStyle w:val="TableBodyText"/>
            </w:pPr>
            <w:r>
              <w:t>Oblique/Off-Center.</w:t>
            </w:r>
          </w:p>
        </w:tc>
      </w:tr>
      <w:tr w:rsidR="00013DC0" w:rsidTr="00013DC0">
        <w:tc>
          <w:tcPr>
            <w:tcW w:w="4968" w:type="dxa"/>
          </w:tcPr>
          <w:p w:rsidR="00013DC0" w:rsidRDefault="00C92CE0">
            <w:pPr>
              <w:pStyle w:val="TableBodyText"/>
            </w:pPr>
            <w:r>
              <w:t>PAN_LETT_OBLIQUE_SQUARE (15)</w:t>
            </w:r>
          </w:p>
        </w:tc>
        <w:tc>
          <w:tcPr>
            <w:tcW w:w="3888" w:type="dxa"/>
          </w:tcPr>
          <w:p w:rsidR="00013DC0" w:rsidRDefault="00C92CE0">
            <w:pPr>
              <w:pStyle w:val="TableBodyText"/>
            </w:pPr>
            <w:r>
              <w:t>Oblique/Square.</w:t>
            </w:r>
          </w:p>
        </w:tc>
      </w:tr>
    </w:tbl>
    <w:p w:rsidR="00013DC0" w:rsidRDefault="00013DC0">
      <w:pPr>
        <w:pStyle w:val="Definition-Field2"/>
        <w:ind w:left="0"/>
      </w:pPr>
    </w:p>
    <w:p w:rsidR="00013DC0" w:rsidRDefault="00C92CE0">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968" w:type="dxa"/>
          </w:tcPr>
          <w:p w:rsidR="00013DC0" w:rsidRDefault="00C92CE0">
            <w:pPr>
              <w:pStyle w:val="TableHeaderText"/>
              <w:spacing w:before="0" w:after="0"/>
            </w:pPr>
            <w:r>
              <w:t>Value</w:t>
            </w:r>
          </w:p>
        </w:tc>
        <w:tc>
          <w:tcPr>
            <w:tcW w:w="3888" w:type="dxa"/>
          </w:tcPr>
          <w:p w:rsidR="00013DC0" w:rsidRDefault="00C92CE0">
            <w:pPr>
              <w:pStyle w:val="TableHeaderText"/>
              <w:spacing w:before="0" w:after="0"/>
            </w:pPr>
            <w:r>
              <w:t>Meaning</w:t>
            </w:r>
          </w:p>
        </w:tc>
      </w:tr>
      <w:tr w:rsidR="00013DC0" w:rsidTr="00013DC0">
        <w:tc>
          <w:tcPr>
            <w:tcW w:w="4968" w:type="dxa"/>
          </w:tcPr>
          <w:p w:rsidR="00013DC0" w:rsidRDefault="00C92CE0">
            <w:pPr>
              <w:pStyle w:val="TableBodyText"/>
            </w:pPr>
            <w:r>
              <w:t>PAN_ANY (0)</w:t>
            </w:r>
          </w:p>
        </w:tc>
        <w:tc>
          <w:tcPr>
            <w:tcW w:w="3888" w:type="dxa"/>
          </w:tcPr>
          <w:p w:rsidR="00013DC0" w:rsidRDefault="00C92CE0">
            <w:pPr>
              <w:pStyle w:val="TableBodyText"/>
            </w:pPr>
            <w:r>
              <w:t>Any.</w:t>
            </w:r>
          </w:p>
        </w:tc>
      </w:tr>
      <w:tr w:rsidR="00013DC0" w:rsidTr="00013DC0">
        <w:tc>
          <w:tcPr>
            <w:tcW w:w="4968" w:type="dxa"/>
          </w:tcPr>
          <w:p w:rsidR="00013DC0" w:rsidRDefault="00C92CE0">
            <w:pPr>
              <w:pStyle w:val="TableBodyText"/>
            </w:pPr>
            <w:r>
              <w:t>PAN_NO_FIT (1)</w:t>
            </w:r>
          </w:p>
        </w:tc>
        <w:tc>
          <w:tcPr>
            <w:tcW w:w="3888" w:type="dxa"/>
          </w:tcPr>
          <w:p w:rsidR="00013DC0" w:rsidRDefault="00C92CE0">
            <w:pPr>
              <w:pStyle w:val="TableBodyText"/>
            </w:pPr>
            <w:r>
              <w:t>No fit.</w:t>
            </w:r>
          </w:p>
        </w:tc>
      </w:tr>
      <w:tr w:rsidR="00013DC0" w:rsidTr="00013DC0">
        <w:tc>
          <w:tcPr>
            <w:tcW w:w="4968" w:type="dxa"/>
          </w:tcPr>
          <w:p w:rsidR="00013DC0" w:rsidRDefault="00C92CE0">
            <w:pPr>
              <w:pStyle w:val="TableBodyText"/>
            </w:pPr>
            <w:r>
              <w:t>PAN_MIDLINE_STANDARD_TRIMMED (2)</w:t>
            </w:r>
          </w:p>
        </w:tc>
        <w:tc>
          <w:tcPr>
            <w:tcW w:w="3888" w:type="dxa"/>
          </w:tcPr>
          <w:p w:rsidR="00013DC0" w:rsidRDefault="00C92CE0">
            <w:pPr>
              <w:pStyle w:val="TableBodyText"/>
            </w:pPr>
            <w:r>
              <w:t>Standard/Trimmed.</w:t>
            </w:r>
          </w:p>
        </w:tc>
      </w:tr>
      <w:tr w:rsidR="00013DC0" w:rsidTr="00013DC0">
        <w:tc>
          <w:tcPr>
            <w:tcW w:w="4968" w:type="dxa"/>
          </w:tcPr>
          <w:p w:rsidR="00013DC0" w:rsidRDefault="00C92CE0">
            <w:pPr>
              <w:pStyle w:val="TableBodyText"/>
            </w:pPr>
            <w:r>
              <w:t>PAN_MIDLINE_STANDARD_POINTED (3)</w:t>
            </w:r>
          </w:p>
        </w:tc>
        <w:tc>
          <w:tcPr>
            <w:tcW w:w="3888" w:type="dxa"/>
          </w:tcPr>
          <w:p w:rsidR="00013DC0" w:rsidRDefault="00C92CE0">
            <w:pPr>
              <w:pStyle w:val="TableBodyText"/>
            </w:pPr>
            <w:r>
              <w:t>Standard/Pointed.</w:t>
            </w:r>
          </w:p>
        </w:tc>
      </w:tr>
      <w:tr w:rsidR="00013DC0" w:rsidTr="00013DC0">
        <w:tc>
          <w:tcPr>
            <w:tcW w:w="4968" w:type="dxa"/>
          </w:tcPr>
          <w:p w:rsidR="00013DC0" w:rsidRDefault="00C92CE0">
            <w:pPr>
              <w:pStyle w:val="TableBodyText"/>
            </w:pPr>
            <w:r>
              <w:t>PAN_MIDLINE_STANDARD_SERIFED (4)</w:t>
            </w:r>
          </w:p>
        </w:tc>
        <w:tc>
          <w:tcPr>
            <w:tcW w:w="3888" w:type="dxa"/>
          </w:tcPr>
          <w:p w:rsidR="00013DC0" w:rsidRDefault="00C92CE0">
            <w:pPr>
              <w:pStyle w:val="TableBodyText"/>
            </w:pPr>
            <w:r>
              <w:t>Standard/Serifed.</w:t>
            </w:r>
          </w:p>
        </w:tc>
      </w:tr>
      <w:tr w:rsidR="00013DC0" w:rsidTr="00013DC0">
        <w:tc>
          <w:tcPr>
            <w:tcW w:w="4968" w:type="dxa"/>
          </w:tcPr>
          <w:p w:rsidR="00013DC0" w:rsidRDefault="00C92CE0">
            <w:pPr>
              <w:pStyle w:val="TableBodyText"/>
            </w:pPr>
            <w:r>
              <w:t>PAN_MIDLINE_HIGH_TRIMMED (5)</w:t>
            </w:r>
          </w:p>
        </w:tc>
        <w:tc>
          <w:tcPr>
            <w:tcW w:w="3888" w:type="dxa"/>
          </w:tcPr>
          <w:p w:rsidR="00013DC0" w:rsidRDefault="00C92CE0">
            <w:pPr>
              <w:pStyle w:val="TableBodyText"/>
            </w:pPr>
            <w:r>
              <w:t>High/Trimmed.</w:t>
            </w:r>
          </w:p>
        </w:tc>
      </w:tr>
      <w:tr w:rsidR="00013DC0" w:rsidTr="00013DC0">
        <w:tc>
          <w:tcPr>
            <w:tcW w:w="4968" w:type="dxa"/>
          </w:tcPr>
          <w:p w:rsidR="00013DC0" w:rsidRDefault="00C92CE0">
            <w:pPr>
              <w:pStyle w:val="TableBodyText"/>
            </w:pPr>
            <w:r>
              <w:t>PAN_MIDLINE_HIGH_POINTED (6)</w:t>
            </w:r>
          </w:p>
        </w:tc>
        <w:tc>
          <w:tcPr>
            <w:tcW w:w="3888" w:type="dxa"/>
          </w:tcPr>
          <w:p w:rsidR="00013DC0" w:rsidRDefault="00C92CE0">
            <w:pPr>
              <w:pStyle w:val="TableBodyText"/>
            </w:pPr>
            <w:r>
              <w:t>High/Pointed.</w:t>
            </w:r>
          </w:p>
        </w:tc>
      </w:tr>
      <w:tr w:rsidR="00013DC0" w:rsidTr="00013DC0">
        <w:tc>
          <w:tcPr>
            <w:tcW w:w="4968" w:type="dxa"/>
          </w:tcPr>
          <w:p w:rsidR="00013DC0" w:rsidRDefault="00C92CE0">
            <w:pPr>
              <w:pStyle w:val="TableBodyText"/>
            </w:pPr>
            <w:r>
              <w:t>PAN_MIDLINE_HIGH_SERIFED (7)</w:t>
            </w:r>
          </w:p>
        </w:tc>
        <w:tc>
          <w:tcPr>
            <w:tcW w:w="3888" w:type="dxa"/>
          </w:tcPr>
          <w:p w:rsidR="00013DC0" w:rsidRDefault="00C92CE0">
            <w:pPr>
              <w:pStyle w:val="TableBodyText"/>
            </w:pPr>
            <w:r>
              <w:t>High/Serifed.</w:t>
            </w:r>
          </w:p>
        </w:tc>
      </w:tr>
      <w:tr w:rsidR="00013DC0" w:rsidTr="00013DC0">
        <w:tc>
          <w:tcPr>
            <w:tcW w:w="4968" w:type="dxa"/>
          </w:tcPr>
          <w:p w:rsidR="00013DC0" w:rsidRDefault="00C92CE0">
            <w:pPr>
              <w:pStyle w:val="TableBodyText"/>
            </w:pPr>
            <w:r>
              <w:t>PAN_MIDLINE_CONSTANT_TRIMMED (8)</w:t>
            </w:r>
          </w:p>
        </w:tc>
        <w:tc>
          <w:tcPr>
            <w:tcW w:w="3888" w:type="dxa"/>
          </w:tcPr>
          <w:p w:rsidR="00013DC0" w:rsidRDefault="00C92CE0">
            <w:pPr>
              <w:pStyle w:val="TableBodyText"/>
            </w:pPr>
            <w:r>
              <w:t>Constant/Trimmed.</w:t>
            </w:r>
          </w:p>
        </w:tc>
      </w:tr>
      <w:tr w:rsidR="00013DC0" w:rsidTr="00013DC0">
        <w:tc>
          <w:tcPr>
            <w:tcW w:w="4968" w:type="dxa"/>
          </w:tcPr>
          <w:p w:rsidR="00013DC0" w:rsidRDefault="00C92CE0">
            <w:pPr>
              <w:pStyle w:val="TableBodyText"/>
            </w:pPr>
            <w:r>
              <w:t>PAN_MIDLINE_CONSTANT_POINTED (9)</w:t>
            </w:r>
          </w:p>
        </w:tc>
        <w:tc>
          <w:tcPr>
            <w:tcW w:w="3888" w:type="dxa"/>
          </w:tcPr>
          <w:p w:rsidR="00013DC0" w:rsidRDefault="00C92CE0">
            <w:pPr>
              <w:pStyle w:val="TableBodyText"/>
            </w:pPr>
            <w:r>
              <w:t>Constant/Pointed.</w:t>
            </w:r>
          </w:p>
        </w:tc>
      </w:tr>
      <w:tr w:rsidR="00013DC0" w:rsidTr="00013DC0">
        <w:tc>
          <w:tcPr>
            <w:tcW w:w="4968" w:type="dxa"/>
          </w:tcPr>
          <w:p w:rsidR="00013DC0" w:rsidRDefault="00C92CE0">
            <w:pPr>
              <w:pStyle w:val="TableBodyText"/>
            </w:pPr>
            <w:r>
              <w:t>PAN_MIDLINE_CONSTANT_SERIFED (10)</w:t>
            </w:r>
          </w:p>
        </w:tc>
        <w:tc>
          <w:tcPr>
            <w:tcW w:w="3888" w:type="dxa"/>
          </w:tcPr>
          <w:p w:rsidR="00013DC0" w:rsidRDefault="00C92CE0">
            <w:pPr>
              <w:pStyle w:val="TableBodyText"/>
            </w:pPr>
            <w:r>
              <w:t>Constant/Serifed.</w:t>
            </w:r>
          </w:p>
        </w:tc>
      </w:tr>
      <w:tr w:rsidR="00013DC0" w:rsidTr="00013DC0">
        <w:tc>
          <w:tcPr>
            <w:tcW w:w="4968" w:type="dxa"/>
          </w:tcPr>
          <w:p w:rsidR="00013DC0" w:rsidRDefault="00C92CE0">
            <w:pPr>
              <w:pStyle w:val="TableBodyText"/>
            </w:pPr>
            <w:r>
              <w:t>PAN_MIDLINE</w:t>
            </w:r>
            <w:r>
              <w:t>_LOW_TRIMMED (11)</w:t>
            </w:r>
          </w:p>
        </w:tc>
        <w:tc>
          <w:tcPr>
            <w:tcW w:w="3888" w:type="dxa"/>
          </w:tcPr>
          <w:p w:rsidR="00013DC0" w:rsidRDefault="00C92CE0">
            <w:pPr>
              <w:pStyle w:val="TableBodyText"/>
            </w:pPr>
            <w:r>
              <w:t>Low/Trimmed.</w:t>
            </w:r>
          </w:p>
        </w:tc>
      </w:tr>
      <w:tr w:rsidR="00013DC0" w:rsidTr="00013DC0">
        <w:tc>
          <w:tcPr>
            <w:tcW w:w="4968" w:type="dxa"/>
          </w:tcPr>
          <w:p w:rsidR="00013DC0" w:rsidRDefault="00C92CE0">
            <w:pPr>
              <w:pStyle w:val="TableBodyText"/>
            </w:pPr>
            <w:r>
              <w:t>PAN_MIDLINE_LOW_POINTED (12)</w:t>
            </w:r>
          </w:p>
        </w:tc>
        <w:tc>
          <w:tcPr>
            <w:tcW w:w="3888" w:type="dxa"/>
          </w:tcPr>
          <w:p w:rsidR="00013DC0" w:rsidRDefault="00C92CE0">
            <w:pPr>
              <w:pStyle w:val="TableBodyText"/>
            </w:pPr>
            <w:r>
              <w:t>Low/Pointed.</w:t>
            </w:r>
          </w:p>
        </w:tc>
      </w:tr>
      <w:tr w:rsidR="00013DC0" w:rsidTr="00013DC0">
        <w:tc>
          <w:tcPr>
            <w:tcW w:w="4968" w:type="dxa"/>
          </w:tcPr>
          <w:p w:rsidR="00013DC0" w:rsidRDefault="00C92CE0">
            <w:pPr>
              <w:pStyle w:val="TableBodyText"/>
            </w:pPr>
            <w:r>
              <w:t>PAN_MIDLINE_LOW_SERIFED (13)</w:t>
            </w:r>
          </w:p>
        </w:tc>
        <w:tc>
          <w:tcPr>
            <w:tcW w:w="3888" w:type="dxa"/>
          </w:tcPr>
          <w:p w:rsidR="00013DC0" w:rsidRDefault="00C92CE0">
            <w:pPr>
              <w:pStyle w:val="TableBodyText"/>
            </w:pPr>
            <w:r>
              <w:t>Low/Serifed.</w:t>
            </w:r>
          </w:p>
        </w:tc>
      </w:tr>
    </w:tbl>
    <w:p w:rsidR="00013DC0" w:rsidRDefault="00013DC0">
      <w:pPr>
        <w:pStyle w:val="Definition-Field2"/>
      </w:pPr>
    </w:p>
    <w:p w:rsidR="00013DC0" w:rsidRDefault="00C92CE0">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968" w:type="dxa"/>
          </w:tcPr>
          <w:p w:rsidR="00013DC0" w:rsidRDefault="00C92CE0">
            <w:pPr>
              <w:pStyle w:val="TableHeaderText"/>
              <w:spacing w:before="0" w:after="0"/>
            </w:pPr>
            <w:r>
              <w:lastRenderedPageBreak/>
              <w:t>Value</w:t>
            </w:r>
          </w:p>
        </w:tc>
        <w:tc>
          <w:tcPr>
            <w:tcW w:w="3888" w:type="dxa"/>
          </w:tcPr>
          <w:p w:rsidR="00013DC0" w:rsidRDefault="00C92CE0">
            <w:pPr>
              <w:pStyle w:val="TableHeaderText"/>
              <w:spacing w:before="0" w:after="0"/>
            </w:pPr>
            <w:r>
              <w:t>Meaning</w:t>
            </w:r>
          </w:p>
        </w:tc>
      </w:tr>
      <w:tr w:rsidR="00013DC0" w:rsidTr="00013DC0">
        <w:tc>
          <w:tcPr>
            <w:tcW w:w="4968" w:type="dxa"/>
          </w:tcPr>
          <w:p w:rsidR="00013DC0" w:rsidRDefault="00C92CE0">
            <w:pPr>
              <w:pStyle w:val="TableBodyText"/>
            </w:pPr>
            <w:r>
              <w:t>PAN_ANY (0)</w:t>
            </w:r>
          </w:p>
        </w:tc>
        <w:tc>
          <w:tcPr>
            <w:tcW w:w="3888" w:type="dxa"/>
          </w:tcPr>
          <w:p w:rsidR="00013DC0" w:rsidRDefault="00C92CE0">
            <w:pPr>
              <w:pStyle w:val="TableBodyText"/>
            </w:pPr>
            <w:r>
              <w:t>Any.</w:t>
            </w:r>
          </w:p>
        </w:tc>
      </w:tr>
      <w:tr w:rsidR="00013DC0" w:rsidTr="00013DC0">
        <w:tc>
          <w:tcPr>
            <w:tcW w:w="4968" w:type="dxa"/>
          </w:tcPr>
          <w:p w:rsidR="00013DC0" w:rsidRDefault="00C92CE0">
            <w:pPr>
              <w:pStyle w:val="TableBodyText"/>
            </w:pPr>
            <w:r>
              <w:t>PAN_NO_FIT (1)</w:t>
            </w:r>
          </w:p>
        </w:tc>
        <w:tc>
          <w:tcPr>
            <w:tcW w:w="3888" w:type="dxa"/>
          </w:tcPr>
          <w:p w:rsidR="00013DC0" w:rsidRDefault="00C92CE0">
            <w:pPr>
              <w:pStyle w:val="TableBodyText"/>
            </w:pPr>
            <w:r>
              <w:t xml:space="preserve">No </w:t>
            </w:r>
            <w:r>
              <w:t>fit.</w:t>
            </w:r>
          </w:p>
        </w:tc>
      </w:tr>
      <w:tr w:rsidR="00013DC0" w:rsidTr="00013DC0">
        <w:tc>
          <w:tcPr>
            <w:tcW w:w="4968" w:type="dxa"/>
          </w:tcPr>
          <w:p w:rsidR="00013DC0" w:rsidRDefault="00C92CE0">
            <w:pPr>
              <w:pStyle w:val="TableBodyText"/>
            </w:pPr>
            <w:r>
              <w:t>PAN_XHEIGHT_CONSTANT_SMALL (2)</w:t>
            </w:r>
          </w:p>
        </w:tc>
        <w:tc>
          <w:tcPr>
            <w:tcW w:w="3888" w:type="dxa"/>
          </w:tcPr>
          <w:p w:rsidR="00013DC0" w:rsidRDefault="00C92CE0">
            <w:pPr>
              <w:pStyle w:val="TableBodyText"/>
            </w:pPr>
            <w:r>
              <w:t>Constant/small.</w:t>
            </w:r>
          </w:p>
        </w:tc>
      </w:tr>
      <w:tr w:rsidR="00013DC0" w:rsidTr="00013DC0">
        <w:tc>
          <w:tcPr>
            <w:tcW w:w="4968" w:type="dxa"/>
          </w:tcPr>
          <w:p w:rsidR="00013DC0" w:rsidRDefault="00C92CE0">
            <w:pPr>
              <w:pStyle w:val="TableBodyText"/>
            </w:pPr>
            <w:r>
              <w:t>PAN_XHEIGHT_CONSTANT_STD (3)</w:t>
            </w:r>
          </w:p>
        </w:tc>
        <w:tc>
          <w:tcPr>
            <w:tcW w:w="3888" w:type="dxa"/>
          </w:tcPr>
          <w:p w:rsidR="00013DC0" w:rsidRDefault="00C92CE0">
            <w:pPr>
              <w:pStyle w:val="TableBodyText"/>
            </w:pPr>
            <w:r>
              <w:t>Constant/standard.</w:t>
            </w:r>
          </w:p>
        </w:tc>
      </w:tr>
      <w:tr w:rsidR="00013DC0" w:rsidTr="00013DC0">
        <w:tc>
          <w:tcPr>
            <w:tcW w:w="4968" w:type="dxa"/>
          </w:tcPr>
          <w:p w:rsidR="00013DC0" w:rsidRDefault="00C92CE0">
            <w:pPr>
              <w:pStyle w:val="TableBodyText"/>
            </w:pPr>
            <w:r>
              <w:t>PAN_XHEIGHT_CONSTANT_LARGE (4)</w:t>
            </w:r>
          </w:p>
        </w:tc>
        <w:tc>
          <w:tcPr>
            <w:tcW w:w="3888" w:type="dxa"/>
          </w:tcPr>
          <w:p w:rsidR="00013DC0" w:rsidRDefault="00C92CE0">
            <w:pPr>
              <w:pStyle w:val="TableBodyText"/>
            </w:pPr>
            <w:r>
              <w:t>Constant/large.</w:t>
            </w:r>
          </w:p>
        </w:tc>
      </w:tr>
      <w:tr w:rsidR="00013DC0" w:rsidTr="00013DC0">
        <w:tc>
          <w:tcPr>
            <w:tcW w:w="4968" w:type="dxa"/>
          </w:tcPr>
          <w:p w:rsidR="00013DC0" w:rsidRDefault="00C92CE0">
            <w:pPr>
              <w:pStyle w:val="TableBodyText"/>
            </w:pPr>
            <w:r>
              <w:t>PAN_XHEIGHT_DUCKING_SMALL (5)</w:t>
            </w:r>
          </w:p>
        </w:tc>
        <w:tc>
          <w:tcPr>
            <w:tcW w:w="3888" w:type="dxa"/>
          </w:tcPr>
          <w:p w:rsidR="00013DC0" w:rsidRDefault="00C92CE0">
            <w:pPr>
              <w:pStyle w:val="TableBodyText"/>
            </w:pPr>
            <w:r>
              <w:t>Ducking/small.</w:t>
            </w:r>
          </w:p>
        </w:tc>
      </w:tr>
      <w:tr w:rsidR="00013DC0" w:rsidTr="00013DC0">
        <w:tc>
          <w:tcPr>
            <w:tcW w:w="4968" w:type="dxa"/>
          </w:tcPr>
          <w:p w:rsidR="00013DC0" w:rsidRDefault="00C92CE0">
            <w:pPr>
              <w:pStyle w:val="TableBodyText"/>
            </w:pPr>
            <w:r>
              <w:t>PAN_XHEIGHT_DUCKING_STD (6)</w:t>
            </w:r>
          </w:p>
        </w:tc>
        <w:tc>
          <w:tcPr>
            <w:tcW w:w="3888" w:type="dxa"/>
          </w:tcPr>
          <w:p w:rsidR="00013DC0" w:rsidRDefault="00C92CE0">
            <w:pPr>
              <w:pStyle w:val="TableBodyText"/>
            </w:pPr>
            <w:r>
              <w:t>Ducking/standard.</w:t>
            </w:r>
          </w:p>
        </w:tc>
      </w:tr>
      <w:tr w:rsidR="00013DC0" w:rsidTr="00013DC0">
        <w:tc>
          <w:tcPr>
            <w:tcW w:w="4968" w:type="dxa"/>
          </w:tcPr>
          <w:p w:rsidR="00013DC0" w:rsidRDefault="00C92CE0">
            <w:pPr>
              <w:pStyle w:val="TableBodyText"/>
            </w:pPr>
            <w:r>
              <w:t>PAN_XHEIGHT_DUCKING_LARGE (7)</w:t>
            </w:r>
          </w:p>
        </w:tc>
        <w:tc>
          <w:tcPr>
            <w:tcW w:w="3888" w:type="dxa"/>
          </w:tcPr>
          <w:p w:rsidR="00013DC0" w:rsidRDefault="00C92CE0">
            <w:pPr>
              <w:pStyle w:val="TableBodyText"/>
            </w:pPr>
            <w:r>
              <w:t>Ducking/large.</w:t>
            </w:r>
          </w:p>
        </w:tc>
      </w:tr>
    </w:tbl>
    <w:p w:rsidR="00013DC0" w:rsidRDefault="00013DC0"/>
    <w:p w:rsidR="00013DC0" w:rsidRDefault="00C92CE0">
      <w:pPr>
        <w:pStyle w:val="Heading3"/>
      </w:pPr>
      <w:bookmarkStart w:id="3639" w:name="Section_34aaeaf3957841afa3f5c12f6f66bf1b"/>
      <w:bookmarkStart w:id="3640" w:name="PapxFkp"/>
      <w:bookmarkStart w:id="3641" w:name="_Toc190324736"/>
      <w:r>
        <w:t>PapxFkp</w:t>
      </w:r>
      <w:bookmarkEnd w:id="3639"/>
      <w:bookmarkEnd w:id="3640"/>
      <w:bookmarkEnd w:id="3641"/>
      <w:r>
        <w:fldChar w:fldCharType="begin"/>
      </w:r>
      <w:r>
        <w:instrText xml:space="preserve"> XE "Details:PapxFkp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013DC0" w:rsidRDefault="00C92CE0">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w:t>
        </w:r>
        <w:r>
          <w:rPr>
            <w:rStyle w:val="Hyperlink"/>
            <w:b/>
          </w:rPr>
          <w:t>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rgfc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rgbx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cpara</w:t>
            </w:r>
          </w:p>
        </w:tc>
      </w:tr>
    </w:tbl>
    <w:p w:rsidR="00013DC0" w:rsidRDefault="00C92CE0">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immediately after the end of the previous paragraph. The count of elements that this array contains is </w:t>
      </w:r>
      <w:r>
        <w:rPr>
          <w:b/>
        </w:rPr>
        <w:t>cpara</w:t>
      </w:r>
      <w:r>
        <w:rPr>
          <w:b/>
        </w:rPr>
        <w:t xml:space="preserve"> </w:t>
      </w:r>
      <w:r>
        <w:t>incremented by 1. The last element does not specify the beginning of a paragraph; instead it specifies the end of the last paragraph.</w:t>
      </w:r>
    </w:p>
    <w:p w:rsidR="00013DC0" w:rsidRDefault="00C92CE0">
      <w:pPr>
        <w:pStyle w:val="Definition-Field"/>
      </w:pPr>
      <w:r>
        <w:rPr>
          <w:b/>
        </w:rPr>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this </w:t>
      </w:r>
      <w:r>
        <w:rPr>
          <w:b/>
        </w:rPr>
        <w:t>PapxFkp</w:t>
      </w:r>
      <w:r>
        <w:t xml:space="preserve"> structure.</w:t>
      </w:r>
    </w:p>
    <w:p w:rsidR="00013DC0" w:rsidRDefault="00C92CE0">
      <w:pPr>
        <w:pStyle w:val="Definition-Field2"/>
      </w:pPr>
      <w:r>
        <w:t xml:space="preserve">Each </w:t>
      </w:r>
      <w:r>
        <w:rPr>
          <w:b/>
        </w:rPr>
        <w:t>PapxInFkp</w:t>
      </w:r>
      <w:r>
        <w:t xml:space="preserve"> specifies the paragraph properties for the paragraph at the correspon</w:t>
      </w:r>
      <w:r>
        <w:t xml:space="preserve">ding offset in </w:t>
      </w:r>
      <w:r>
        <w:rPr>
          <w:b/>
        </w:rPr>
        <w:t>rgfc</w:t>
      </w:r>
      <w:r>
        <w:t xml:space="preserve"> or the table properties for the table row whose end of row mark is located at the corresponding offset in </w:t>
      </w:r>
      <w:r>
        <w:rPr>
          <w:b/>
        </w:rPr>
        <w:t>rgfc</w:t>
      </w:r>
      <w:r>
        <w:t>.</w:t>
      </w:r>
    </w:p>
    <w:p w:rsidR="00013DC0" w:rsidRDefault="00C92CE0">
      <w:pPr>
        <w:pStyle w:val="Definition-Field"/>
      </w:pPr>
      <w:r>
        <w:rPr>
          <w:b/>
        </w:rPr>
        <w:t xml:space="preserve">cpara (1 byte): </w:t>
      </w:r>
      <w:r>
        <w:t>An unsigned integer that specifies the total number of paragraphs, table rows, or table cells for which this</w:t>
      </w:r>
      <w:r>
        <w:t xml:space="preserve"> </w:t>
      </w:r>
      <w:r>
        <w:rPr>
          <w:b/>
        </w:rPr>
        <w:t>PapxFkp</w:t>
      </w:r>
      <w:r>
        <w:t xml:space="preserve"> structure specifies formatting. This field occupies the last byte </w:t>
      </w:r>
      <w:r>
        <w:lastRenderedPageBreak/>
        <w:t xml:space="preserve">of the </w:t>
      </w:r>
      <w:r>
        <w:rPr>
          <w:b/>
        </w:rPr>
        <w:t>PapxFkp</w:t>
      </w:r>
      <w:r>
        <w:t xml:space="preserve"> structure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013DC0" w:rsidRDefault="00C92CE0">
      <w:pPr>
        <w:pStyle w:val="Heading3"/>
      </w:pPr>
      <w:bookmarkStart w:id="3642" w:name="Section_580510b8df7a467ea51c0d71eb15c7cd"/>
      <w:bookmarkStart w:id="3643" w:name="PapxInFkp"/>
      <w:bookmarkStart w:id="3644" w:name="_Toc190324737"/>
      <w:r>
        <w:t>Pap</w:t>
      </w:r>
      <w:r>
        <w:t>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013DC0" w:rsidRDefault="00C92CE0">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grpprlInPapx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013DC0" w:rsidRDefault="00C92CE0">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013DC0" w:rsidRDefault="00C92CE0">
      <w:pPr>
        <w:pStyle w:val="Definition-Field2"/>
      </w:pPr>
      <w:r>
        <w:t xml:space="preserve">If </w:t>
      </w:r>
      <w:r>
        <w:rPr>
          <w:b/>
        </w:rPr>
        <w:t>cb</w:t>
      </w:r>
      <w:r>
        <w:t xml:space="preserve"> is nonzero, </w:t>
      </w:r>
      <w:r>
        <w:rPr>
          <w:b/>
        </w:rPr>
        <w:t>grpprlInPapx</w:t>
      </w:r>
      <w:r>
        <w:t xml:space="preserve"> is GrpPrlAndIstd.</w:t>
      </w:r>
    </w:p>
    <w:p w:rsidR="00013DC0" w:rsidRDefault="00C92CE0">
      <w:pPr>
        <w:pStyle w:val="Heading3"/>
      </w:pPr>
      <w:bookmarkStart w:id="3645" w:name="Section_a01919d136014aec8adbea40bed1d77d"/>
      <w:bookmarkStart w:id="3646" w:name="PbiGrfOperand"/>
      <w:bookmarkStart w:id="3647" w:name="_Toc190324738"/>
      <w:r>
        <w:t>PbiGrfOperand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013DC0" w:rsidRDefault="00C92CE0">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3780" w:type="dxa"/>
            <w:gridSpan w:val="14"/>
          </w:tcPr>
          <w:p w:rsidR="00013DC0" w:rsidRDefault="00C92CE0">
            <w:pPr>
              <w:pStyle w:val="PacketDiagramBodyText"/>
            </w:pPr>
            <w:r>
              <w:t>fUnused</w:t>
            </w:r>
          </w:p>
        </w:tc>
      </w:tr>
    </w:tbl>
    <w:p w:rsidR="00013DC0" w:rsidRDefault="00C92CE0">
      <w:pPr>
        <w:pStyle w:val="Definition-Field"/>
      </w:pPr>
      <w:r>
        <w:rPr>
          <w:b/>
        </w:rPr>
        <w:t xml:space="preserve">A - fPicBullet (1 bit): </w:t>
      </w:r>
      <w:r>
        <w:t xml:space="preserve">Specifies whether the bullet is a </w:t>
      </w:r>
      <w:r>
        <w:t>picture bullet.</w:t>
      </w:r>
    </w:p>
    <w:p w:rsidR="00013DC0" w:rsidRDefault="00C92CE0">
      <w:pPr>
        <w:pStyle w:val="Definition-Field"/>
      </w:pPr>
      <w:r>
        <w:rPr>
          <w:b/>
        </w:rPr>
        <w:t xml:space="preserve">B - fNoAutoSize (1 bit): </w:t>
      </w:r>
      <w:r>
        <w:t>Specifies whether the size of the picture changes automatically to match the size of the text that follows the bullet.</w:t>
      </w:r>
    </w:p>
    <w:p w:rsidR="00013DC0" w:rsidRDefault="00C92CE0">
      <w:pPr>
        <w:pStyle w:val="Definition-Field"/>
      </w:pPr>
      <w:r>
        <w:rPr>
          <w:b/>
        </w:rPr>
        <w:t xml:space="preserve">fUnused (14 bits): </w:t>
      </w:r>
      <w:r>
        <w:t>This field is undefined and MUST be ignored.</w:t>
      </w:r>
    </w:p>
    <w:p w:rsidR="00013DC0" w:rsidRDefault="00C92CE0">
      <w:pPr>
        <w:pStyle w:val="Heading3"/>
      </w:pPr>
      <w:bookmarkStart w:id="3648" w:name="Section_498993c90a2d47aa8adafed27616e275"/>
      <w:bookmarkStart w:id="3649" w:name="Pcd"/>
      <w:bookmarkStart w:id="3650" w:name="_Toc190324739"/>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013DC0" w:rsidRDefault="00C92CE0">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w:t>
      </w:r>
      <w:r>
        <w:t xml:space="preserve">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3510" w:type="dxa"/>
            <w:gridSpan w:val="13"/>
          </w:tcPr>
          <w:p w:rsidR="00013DC0" w:rsidRDefault="00C92CE0">
            <w:pPr>
              <w:pStyle w:val="PacketDiagramBodyText"/>
            </w:pPr>
            <w:r>
              <w:t>fR2</w:t>
            </w:r>
          </w:p>
        </w:tc>
        <w:tc>
          <w:tcPr>
            <w:tcW w:w="4320" w:type="dxa"/>
            <w:gridSpan w:val="16"/>
          </w:tcPr>
          <w:p w:rsidR="00013DC0" w:rsidRDefault="00C92CE0">
            <w:pPr>
              <w:pStyle w:val="PacketDiagramBodyText"/>
            </w:pPr>
            <w:r>
              <w:t>fc</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prm</w:t>
            </w:r>
          </w:p>
        </w:tc>
      </w:tr>
    </w:tbl>
    <w:p w:rsidR="00013DC0" w:rsidRDefault="00C92CE0">
      <w:pPr>
        <w:pStyle w:val="Definition-Field"/>
      </w:pPr>
      <w:r>
        <w:rPr>
          <w:b/>
        </w:rPr>
        <w:t xml:space="preserve">A - fNoParaLast (1 bit): </w:t>
      </w:r>
      <w:r>
        <w:t xml:space="preserve"> If this bit is 1, the text MUST NOT contain a paragraph mark.</w:t>
      </w:r>
    </w:p>
    <w:p w:rsidR="00013DC0" w:rsidRDefault="00C92CE0">
      <w:pPr>
        <w:pStyle w:val="Definition-Field"/>
      </w:pPr>
      <w:r>
        <w:rPr>
          <w:b/>
        </w:rPr>
        <w:t xml:space="preserve">B - fR1 (1 bit): </w:t>
      </w:r>
      <w:r>
        <w:t xml:space="preserve"> This field is undefined and MUST be ignored.</w:t>
      </w:r>
    </w:p>
    <w:p w:rsidR="00013DC0" w:rsidRDefault="00C92CE0">
      <w:pPr>
        <w:pStyle w:val="Definition-Field"/>
      </w:pPr>
      <w:r>
        <w:rPr>
          <w:b/>
        </w:rPr>
        <w:lastRenderedPageBreak/>
        <w:t xml:space="preserve">C - fDirty (1 bit): </w:t>
      </w:r>
      <w:r>
        <w:t xml:space="preserve"> This field MUST be 0.</w:t>
      </w:r>
    </w:p>
    <w:p w:rsidR="00013DC0" w:rsidRDefault="00C92CE0">
      <w:pPr>
        <w:pStyle w:val="Definition-Field"/>
      </w:pPr>
      <w:r>
        <w:rPr>
          <w:b/>
        </w:rPr>
        <w:t xml:space="preserve">fR2 (13 bits): </w:t>
      </w:r>
      <w:r>
        <w:t xml:space="preserve"> This field is undefined and MUST be ignored.</w:t>
      </w:r>
    </w:p>
    <w:p w:rsidR="00013DC0" w:rsidRDefault="00C92CE0">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013DC0" w:rsidRDefault="00C92CE0">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w:t>
      </w:r>
      <w:r>
        <w:t xml:space="preserve">additional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013DC0" w:rsidRDefault="00C92CE0">
      <w:pPr>
        <w:pStyle w:val="Heading3"/>
      </w:pPr>
      <w:bookmarkStart w:id="3651" w:name="Section_9316ddeb34414840a50185225ba32b35"/>
      <w:bookmarkStart w:id="3652" w:name="Pcdt"/>
      <w:bookmarkStart w:id="3653" w:name="_Toc190324740"/>
      <w:r>
        <w:t>Pcdt</w:t>
      </w:r>
      <w:bookmarkEnd w:id="3651"/>
      <w:bookmarkEnd w:id="3652"/>
      <w:bookmarkEnd w:id="3653"/>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013DC0" w:rsidRDefault="00C92CE0">
      <w:r>
        <w:t xml:space="preserve">The </w:t>
      </w:r>
      <w:r>
        <w:rPr>
          <w:b/>
        </w:rPr>
        <w:t>Pcdt</w:t>
      </w:r>
      <w:r>
        <w:t xml:space="preserve"> structure contains a </w:t>
      </w:r>
      <w:hyperlink w:anchor="Section_1caae71f35c449d7adf0af5fc766331c" w:history="1">
        <w:r>
          <w:rPr>
            <w:rStyle w:val="Hyperlink"/>
            <w:b/>
          </w:rPr>
          <w:t>PlcPcd</w:t>
        </w:r>
      </w:hyperlink>
      <w:r>
        <w:t xml:space="preserve"> struc</w:t>
      </w:r>
      <w:r>
        <w:t>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clxt</w:t>
            </w:r>
          </w:p>
        </w:tc>
        <w:tc>
          <w:tcPr>
            <w:tcW w:w="6480" w:type="dxa"/>
            <w:gridSpan w:val="24"/>
          </w:tcPr>
          <w:p w:rsidR="00013DC0" w:rsidRDefault="00C92CE0">
            <w:pPr>
              <w:pStyle w:val="PacketDiagramBodyText"/>
            </w:pPr>
            <w:r>
              <w:t>lcb</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PlcPcd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clxt (1 byte): </w:t>
      </w:r>
      <w:r>
        <w:t xml:space="preserve"> This value MUST be 0x02.</w:t>
      </w:r>
    </w:p>
    <w:p w:rsidR="00013DC0" w:rsidRDefault="00C92CE0">
      <w:pPr>
        <w:pStyle w:val="Definition-Field"/>
      </w:pPr>
      <w:r>
        <w:rPr>
          <w:b/>
        </w:rPr>
        <w:t xml:space="preserve">lcb (4 bytes): </w:t>
      </w:r>
      <w:r>
        <w:t xml:space="preserve"> An unsigned integer that specifies the size, in bytes, of the </w:t>
      </w:r>
      <w:r>
        <w:rPr>
          <w:b/>
        </w:rPr>
        <w:t>PlcPcd</w:t>
      </w:r>
      <w:r>
        <w:t xml:space="preserve"> structure.</w:t>
      </w:r>
    </w:p>
    <w:p w:rsidR="00013DC0" w:rsidRDefault="00C92CE0">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w:t>
      </w:r>
      <w:r>
        <w:t xml:space="preserve">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013DC0" w:rsidRDefault="00C92CE0">
      <w:pPr>
        <w:pStyle w:val="Heading3"/>
      </w:pPr>
      <w:bookmarkStart w:id="3654" w:name="Section_691c20a1915b440398131f0c96ed6f8b"/>
      <w:bookmarkStart w:id="3655" w:name="PChgTabsAdd"/>
      <w:bookmarkStart w:id="3656" w:name="_Toc190324741"/>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types:PChgTabsAdd" </w:instrText>
      </w:r>
      <w:r>
        <w:fldChar w:fldCharType="end"/>
      </w:r>
    </w:p>
    <w:p w:rsidR="00013DC0" w:rsidRDefault="00C92CE0">
      <w:r>
        <w:t xml:space="preserve">The </w:t>
      </w:r>
      <w:r>
        <w:rPr>
          <w:b/>
        </w:rPr>
        <w:t>PChgTabsAdd</w:t>
      </w:r>
      <w:r>
        <w:t xml:space="preserve"> structure specifies the locations and properties of custom tab stops.</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cTabs</w:t>
            </w:r>
          </w:p>
        </w:tc>
        <w:tc>
          <w:tcPr>
            <w:tcW w:w="6480" w:type="dxa"/>
            <w:gridSpan w:val="24"/>
          </w:tcPr>
          <w:p w:rsidR="00013DC0" w:rsidRDefault="00C92CE0">
            <w:pPr>
              <w:pStyle w:val="PacketDiagramBodyText"/>
            </w:pPr>
            <w:r>
              <w:t>rgdxaAdd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rgtbdAdd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013DC0" w:rsidRDefault="00C92CE0">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013DC0" w:rsidRDefault="00C92CE0">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013DC0" w:rsidRDefault="00C92CE0">
      <w:pPr>
        <w:pStyle w:val="Heading3"/>
      </w:pPr>
      <w:bookmarkStart w:id="3657" w:name="Section_539894c98bad4b8a9ffb8c969029d7d4"/>
      <w:bookmarkStart w:id="3658" w:name="PChgTabsDel"/>
      <w:bookmarkStart w:id="3659" w:name="_Toc190324742"/>
      <w:r>
        <w:t>PChgTabsDel</w:t>
      </w:r>
      <w:bookmarkEnd w:id="3657"/>
      <w:bookmarkEnd w:id="3658"/>
      <w:bookmarkEnd w:id="3659"/>
      <w:r>
        <w:fldChar w:fldCharType="begin"/>
      </w:r>
      <w:r>
        <w:instrText xml:space="preserve"> XE "D</w:instrText>
      </w:r>
      <w:r>
        <w:instrText xml:space="preserve">etails:PChgTabsDel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013DC0" w:rsidRDefault="00C92CE0">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cTabs</w:t>
            </w:r>
          </w:p>
        </w:tc>
        <w:tc>
          <w:tcPr>
            <w:tcW w:w="6480" w:type="dxa"/>
            <w:gridSpan w:val="24"/>
          </w:tcPr>
          <w:p w:rsidR="00013DC0" w:rsidRDefault="00C92CE0">
            <w:pPr>
              <w:pStyle w:val="PacketDiagramBodyText"/>
            </w:pPr>
            <w:r>
              <w:t>rgdxaDel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013DC0" w:rsidRDefault="00C92CE0">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013DC0" w:rsidRDefault="00C92CE0">
      <w:pPr>
        <w:pStyle w:val="Heading3"/>
      </w:pPr>
      <w:bookmarkStart w:id="3660" w:name="Section_908cede7b294471aafe8add61f2078e7"/>
      <w:bookmarkStart w:id="3661" w:name="PChgTabsDelClose"/>
      <w:bookmarkStart w:id="3662" w:name="_Toc190324743"/>
      <w:r>
        <w:t>PChgTabsDelClose</w:t>
      </w:r>
      <w:bookmarkEnd w:id="3660"/>
      <w:bookmarkEnd w:id="3661"/>
      <w:bookmarkEnd w:id="3662"/>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013DC0" w:rsidRDefault="00C92CE0">
      <w:r>
        <w:t xml:space="preserve">The </w:t>
      </w:r>
      <w:r>
        <w:rPr>
          <w:b/>
        </w:rPr>
        <w:t>PChgTabsDelClose</w:t>
      </w:r>
      <w:r>
        <w:t xml:space="preserve"> st</w:t>
      </w:r>
      <w:r>
        <w:t>ructure specifies the locations at which custom tab stops are ignored.</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cTabs</w:t>
            </w:r>
          </w:p>
        </w:tc>
        <w:tc>
          <w:tcPr>
            <w:tcW w:w="6480" w:type="dxa"/>
            <w:gridSpan w:val="24"/>
          </w:tcPr>
          <w:p w:rsidR="00013DC0" w:rsidRDefault="00C92CE0">
            <w:pPr>
              <w:pStyle w:val="PacketDiagramBodyText"/>
            </w:pPr>
            <w:r>
              <w:t>rgdxaDel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rgdxaClose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This value MUST be greater than or equal to 0, and less than or equal to 64.</w:t>
      </w:r>
    </w:p>
    <w:p w:rsidR="00013DC0" w:rsidRDefault="00C92CE0">
      <w:pPr>
        <w:pStyle w:val="Definition-Field"/>
      </w:pPr>
      <w:r>
        <w:rPr>
          <w:b/>
        </w:rPr>
        <w:t xml:space="preserve">rgdxaDel (variable): </w:t>
      </w:r>
      <w:r>
        <w:t xml:space="preserve">An array of 16-bit integers. The number of records is specified by </w:t>
      </w:r>
      <w:r>
        <w:rPr>
          <w:b/>
        </w:rPr>
        <w:t>cTabs</w:t>
      </w:r>
      <w:r>
        <w:t>.</w:t>
      </w:r>
      <w:r>
        <w:t xml:space="preserve">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w:t>
      </w:r>
      <w:r>
        <w:t xml:space="preserve"> specifies a location at which to ignore any custom tab stop within 25 </w:t>
      </w:r>
      <w:hyperlink w:anchor="gt_4b82472c-103d-4eff-a07e-6a0f784e3382">
        <w:r>
          <w:rPr>
            <w:rStyle w:val="HyperlinkGreen"/>
            <w:b/>
          </w:rPr>
          <w:t>twips</w:t>
        </w:r>
      </w:hyperlink>
      <w:r>
        <w:t>.</w:t>
      </w:r>
    </w:p>
    <w:p w:rsidR="00013DC0" w:rsidRDefault="00C92CE0">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The numb</w:t>
      </w:r>
      <w:r>
        <w:t xml:space="preserve">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xml:space="preserve">. All tab stops inside this range are deleted. Any entry in </w:t>
      </w:r>
      <w:r>
        <w:rPr>
          <w:b/>
        </w:rPr>
        <w:t>rgdxaClose</w:t>
      </w:r>
      <w:r>
        <w:t xml:space="preserve"> that has a value of less than 0x</w:t>
      </w:r>
      <w:r>
        <w:t>0019 is treated as though the value was 0x0019.</w:t>
      </w:r>
    </w:p>
    <w:p w:rsidR="00013DC0" w:rsidRDefault="00C92CE0">
      <w:pPr>
        <w:pStyle w:val="Heading3"/>
      </w:pPr>
      <w:bookmarkStart w:id="3664" w:name="Section_0fa864c24660402fb7263e9895748a49"/>
      <w:bookmarkStart w:id="3665" w:name="PChgTabsOperand"/>
      <w:bookmarkStart w:id="3666" w:name="_Toc190324744"/>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"Basic types:PChgTabsOperand" </w:instrText>
      </w:r>
      <w:r>
        <w:fldChar w:fldCharType="end"/>
      </w:r>
    </w:p>
    <w:p w:rsidR="00013DC0" w:rsidRDefault="00C92CE0">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PChgTabsDelClose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PChgTabsAdd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An unsigned integer that specifies the size of the operand. This value MUST be greater than or equal to 2 and less than or equal to 255. A value that is less than 255 specifies the</w:t>
      </w:r>
      <w:r>
        <w:t xml:space="preserve"> size of the operand in bytes, not including </w:t>
      </w:r>
      <w:r>
        <w:rPr>
          <w:b/>
        </w:rPr>
        <w:t>cb</w:t>
      </w:r>
      <w:r>
        <w:t>. A value of 255 specifies that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bytes, is calculated by using the following formula:</w:t>
      </w:r>
    </w:p>
    <w:p w:rsidR="00013DC0" w:rsidRDefault="00C92CE0">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8" cstate="print"/>
                    <a:stretch>
                      <a:fillRect/>
                    </a:stretch>
                  </pic:blipFill>
                  <pic:spPr>
                    <a:xfrm>
                      <a:off x="0" y="0"/>
                      <a:ext cx="3209925" cy="361950"/>
                    </a:xfrm>
                    <a:prstGeom prst="rect">
                      <a:avLst/>
                    </a:prstGeom>
                  </pic:spPr>
                </pic:pic>
              </a:graphicData>
            </a:graphic>
          </wp:inline>
        </w:drawing>
      </w:r>
    </w:p>
    <w:p w:rsidR="00013DC0" w:rsidRDefault="00C92CE0">
      <w:pPr>
        <w:pStyle w:val="Definition-Field"/>
      </w:pPr>
      <w:r>
        <w:rPr>
          <w:b/>
        </w:rPr>
        <w:t xml:space="preserve">PChgTabsDelClose (variable): </w:t>
      </w:r>
      <w:r>
        <w:t xml:space="preserve">A </w:t>
      </w:r>
      <w:hyperlink w:anchor="Section_908cede7b294471aafe8add61f2078e7" w:history="1">
        <w:r>
          <w:rPr>
            <w:rStyle w:val="Hyperlink"/>
          </w:rPr>
          <w:t>PchgTabsDelClose</w:t>
        </w:r>
      </w:hyperlink>
      <w:r>
        <w:t xml:space="preserve"> that specifies the locatio</w:t>
      </w:r>
      <w:r>
        <w:t>ns of custom tab stops to ignore.</w:t>
      </w:r>
    </w:p>
    <w:p w:rsidR="00013DC0" w:rsidRDefault="00C92CE0">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013DC0" w:rsidRDefault="00C92CE0">
      <w:pPr>
        <w:pStyle w:val="Heading3"/>
      </w:pPr>
      <w:bookmarkStart w:id="3668" w:name="Section_6ff24fa940d84b5493abd66a88e9ba5b"/>
      <w:bookmarkStart w:id="3669" w:name="PChgTabsPapxOperand"/>
      <w:bookmarkStart w:id="3670" w:name="_Toc190324745"/>
      <w:r>
        <w:t>PChgTabsPapxOperand</w:t>
      </w:r>
      <w:bookmarkEnd w:id="3668"/>
      <w:bookmarkEnd w:id="3669"/>
      <w:bookmarkEnd w:id="3670"/>
      <w:r>
        <w:fldChar w:fldCharType="begin"/>
      </w:r>
      <w:r>
        <w:instrText xml:space="preserve"> XE "Details:PChgTabsPapxOpera</w:instrText>
      </w:r>
      <w:r>
        <w:instrText xml:space="preserve">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013DC0" w:rsidRDefault="00C92CE0">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w:t>
      </w:r>
      <w:r>
        <w:t>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PChgTabsDel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PChgTabsAdd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013DC0" w:rsidRDefault="00C92CE0">
      <w:pPr>
        <w:pStyle w:val="Definition-Field"/>
      </w:pPr>
      <w:r>
        <w:rPr>
          <w:b/>
        </w:rPr>
        <w:t xml:space="preserve">PChgTabsDel (variable): </w:t>
      </w:r>
      <w:r>
        <w:t xml:space="preserve">A </w:t>
      </w:r>
      <w:hyperlink w:anchor="Section_539894c98bad4b8a9ffb8c969029d7d4">
        <w:r>
          <w:rPr>
            <w:rStyle w:val="Hyperlink"/>
            <w:b/>
          </w:rPr>
          <w:t>PCh</w:t>
        </w:r>
        <w:r>
          <w:rPr>
            <w:rStyle w:val="Hyperlink"/>
            <w:b/>
          </w:rPr>
          <w:t>gTabsDel</w:t>
        </w:r>
      </w:hyperlink>
      <w:r>
        <w:t xml:space="preserve"> structure that specifies the locations at which custom tab stops are ignored. </w:t>
      </w:r>
    </w:p>
    <w:p w:rsidR="00013DC0" w:rsidRDefault="00C92CE0">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w:t>
      </w:r>
      <w:r>
        <w:t xml:space="preserve"> stops to be added.</w:t>
      </w:r>
    </w:p>
    <w:p w:rsidR="00013DC0" w:rsidRDefault="00C92CE0">
      <w:pPr>
        <w:pStyle w:val="Heading3"/>
      </w:pPr>
      <w:bookmarkStart w:id="3671" w:name="Section_f8c3e1db950b47b2847d30375cbef0a0"/>
      <w:bookmarkStart w:id="3672" w:name="PgbApplyTo"/>
      <w:bookmarkStart w:id="3673" w:name="_Toc190324746"/>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013DC0" w:rsidRDefault="00C92CE0">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674" w:name="pgbAllPages"/>
            <w:r>
              <w:rPr>
                <w:b/>
              </w:rPr>
              <w:t>pgbAllPages</w:t>
            </w:r>
            <w:bookmarkEnd w:id="3674"/>
          </w:p>
        </w:tc>
        <w:tc>
          <w:tcPr>
            <w:tcW w:w="0" w:type="auto"/>
            <w:vAlign w:val="center"/>
          </w:tcPr>
          <w:p w:rsidR="00013DC0" w:rsidRDefault="00C92CE0">
            <w:pPr>
              <w:pStyle w:val="TableBodyText"/>
            </w:pPr>
            <w:r>
              <w:t>0x0</w:t>
            </w:r>
          </w:p>
        </w:tc>
        <w:tc>
          <w:tcPr>
            <w:tcW w:w="0" w:type="auto"/>
            <w:vAlign w:val="center"/>
          </w:tcPr>
          <w:p w:rsidR="00013DC0" w:rsidRDefault="00C92CE0">
            <w:pPr>
              <w:pStyle w:val="TableBodyText"/>
            </w:pPr>
            <w:r>
              <w:t xml:space="preserve">The page border applies to all pages in the </w:t>
            </w:r>
            <w:hyperlink w:anchor="gt_49a2b98a-d101-4889-9108-87f567e758cf">
              <w:r>
                <w:rPr>
                  <w:rStyle w:val="HyperlinkGreen"/>
                  <w:b/>
                </w:rPr>
                <w:t>section</w:t>
              </w:r>
            </w:hyperlink>
            <w:r>
              <w:t>.</w:t>
            </w:r>
          </w:p>
        </w:tc>
      </w:tr>
      <w:tr w:rsidR="00013DC0" w:rsidTr="00013DC0">
        <w:tc>
          <w:tcPr>
            <w:tcW w:w="0" w:type="auto"/>
            <w:vAlign w:val="center"/>
          </w:tcPr>
          <w:p w:rsidR="00013DC0" w:rsidRDefault="00C92CE0">
            <w:pPr>
              <w:pStyle w:val="TableBodyText"/>
            </w:pPr>
            <w:bookmarkStart w:id="3675" w:name="pgbFirstPage"/>
            <w:r>
              <w:rPr>
                <w:b/>
              </w:rPr>
              <w:t>pgbFirstPage</w:t>
            </w:r>
            <w:bookmarkEnd w:id="3675"/>
          </w:p>
        </w:tc>
        <w:tc>
          <w:tcPr>
            <w:tcW w:w="0" w:type="auto"/>
            <w:vAlign w:val="center"/>
          </w:tcPr>
          <w:p w:rsidR="00013DC0" w:rsidRDefault="00C92CE0">
            <w:pPr>
              <w:pStyle w:val="TableBodyText"/>
            </w:pPr>
            <w:r>
              <w:t>0x1</w:t>
            </w:r>
          </w:p>
        </w:tc>
        <w:tc>
          <w:tcPr>
            <w:tcW w:w="0" w:type="auto"/>
            <w:vAlign w:val="center"/>
          </w:tcPr>
          <w:p w:rsidR="00013DC0" w:rsidRDefault="00C92CE0">
            <w:pPr>
              <w:pStyle w:val="TableBodyText"/>
            </w:pPr>
            <w:r>
              <w:t>The page border</w:t>
            </w:r>
            <w:r>
              <w:t xml:space="preserve"> applies only to the first page of the section.</w:t>
            </w:r>
          </w:p>
        </w:tc>
      </w:tr>
      <w:tr w:rsidR="00013DC0" w:rsidTr="00013DC0">
        <w:tc>
          <w:tcPr>
            <w:tcW w:w="0" w:type="auto"/>
            <w:vAlign w:val="center"/>
          </w:tcPr>
          <w:p w:rsidR="00013DC0" w:rsidRDefault="00C92CE0">
            <w:pPr>
              <w:pStyle w:val="TableBodyText"/>
            </w:pPr>
            <w:bookmarkStart w:id="3676" w:name="pgbAllButFirst"/>
            <w:r>
              <w:rPr>
                <w:b/>
              </w:rPr>
              <w:t>pgbAllButFirst</w:t>
            </w:r>
            <w:bookmarkEnd w:id="3676"/>
          </w:p>
        </w:tc>
        <w:tc>
          <w:tcPr>
            <w:tcW w:w="0" w:type="auto"/>
            <w:vAlign w:val="center"/>
          </w:tcPr>
          <w:p w:rsidR="00013DC0" w:rsidRDefault="00C92CE0">
            <w:pPr>
              <w:pStyle w:val="TableBodyText"/>
            </w:pPr>
            <w:r>
              <w:t>0x2</w:t>
            </w:r>
          </w:p>
        </w:tc>
        <w:tc>
          <w:tcPr>
            <w:tcW w:w="0" w:type="auto"/>
            <w:vAlign w:val="center"/>
          </w:tcPr>
          <w:p w:rsidR="00013DC0" w:rsidRDefault="00C92CE0">
            <w:pPr>
              <w:pStyle w:val="TableBodyText"/>
            </w:pPr>
            <w:r>
              <w:t>The page border applies to all but the first page of the section.</w:t>
            </w:r>
          </w:p>
        </w:tc>
      </w:tr>
    </w:tbl>
    <w:p w:rsidR="00013DC0" w:rsidRDefault="00C92CE0">
      <w:pPr>
        <w:pStyle w:val="Heading3"/>
      </w:pPr>
      <w:bookmarkStart w:id="3677" w:name="Section_4418fbed54f24a4f89672f39a7fb3a0c"/>
      <w:bookmarkStart w:id="3678" w:name="PgbOffsetFrom"/>
      <w:bookmarkStart w:id="3679" w:name="_Toc190324747"/>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013DC0" w:rsidRDefault="00C92CE0">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680" w:name="pgbFromText"/>
            <w:r>
              <w:rPr>
                <w:b/>
              </w:rPr>
              <w:t>pgbFromText</w:t>
            </w:r>
            <w:bookmarkEnd w:id="3680"/>
          </w:p>
        </w:tc>
        <w:tc>
          <w:tcPr>
            <w:tcW w:w="0" w:type="auto"/>
            <w:vAlign w:val="center"/>
          </w:tcPr>
          <w:p w:rsidR="00013DC0" w:rsidRDefault="00C92CE0">
            <w:pPr>
              <w:pStyle w:val="TableBodyText"/>
            </w:pPr>
            <w:r>
              <w:t>0x0</w:t>
            </w:r>
          </w:p>
        </w:tc>
        <w:tc>
          <w:tcPr>
            <w:tcW w:w="0" w:type="auto"/>
            <w:vAlign w:val="center"/>
          </w:tcPr>
          <w:p w:rsidR="00013DC0" w:rsidRDefault="00C92CE0">
            <w:pPr>
              <w:pStyle w:val="TableBodyText"/>
            </w:pPr>
            <w:r>
              <w:t>The offse</w:t>
            </w:r>
            <w:r>
              <w:t>t of the page border is measured from the text.</w:t>
            </w:r>
          </w:p>
        </w:tc>
      </w:tr>
      <w:tr w:rsidR="00013DC0" w:rsidTr="00013DC0">
        <w:tc>
          <w:tcPr>
            <w:tcW w:w="0" w:type="auto"/>
            <w:vAlign w:val="center"/>
          </w:tcPr>
          <w:p w:rsidR="00013DC0" w:rsidRDefault="00C92CE0">
            <w:pPr>
              <w:pStyle w:val="TableBodyText"/>
            </w:pPr>
            <w:bookmarkStart w:id="3681" w:name="pgbFromEdge"/>
            <w:r>
              <w:rPr>
                <w:b/>
              </w:rPr>
              <w:t>pgbFromEdge</w:t>
            </w:r>
            <w:bookmarkEnd w:id="3681"/>
          </w:p>
        </w:tc>
        <w:tc>
          <w:tcPr>
            <w:tcW w:w="0" w:type="auto"/>
            <w:vAlign w:val="center"/>
          </w:tcPr>
          <w:p w:rsidR="00013DC0" w:rsidRDefault="00C92CE0">
            <w:pPr>
              <w:pStyle w:val="TableBodyText"/>
            </w:pPr>
            <w:r>
              <w:t>0x1</w:t>
            </w:r>
          </w:p>
        </w:tc>
        <w:tc>
          <w:tcPr>
            <w:tcW w:w="0" w:type="auto"/>
            <w:vAlign w:val="center"/>
          </w:tcPr>
          <w:p w:rsidR="00013DC0" w:rsidRDefault="00C92CE0">
            <w:pPr>
              <w:pStyle w:val="TableBodyText"/>
            </w:pPr>
            <w:r>
              <w:t>The offset of the page border is measured from the edge of the page.</w:t>
            </w:r>
          </w:p>
        </w:tc>
      </w:tr>
    </w:tbl>
    <w:p w:rsidR="00013DC0" w:rsidRDefault="00C92CE0">
      <w:pPr>
        <w:pStyle w:val="Heading3"/>
      </w:pPr>
      <w:bookmarkStart w:id="3682" w:name="Section_c49a15086c05449080924dceaf30cb55"/>
      <w:bookmarkStart w:id="3683" w:name="PgbPageDepth"/>
      <w:bookmarkStart w:id="3684" w:name="_Toc190324748"/>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013DC0" w:rsidRDefault="00C92CE0">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685" w:name="pgbAtFront"/>
            <w:r>
              <w:rPr>
                <w:b/>
              </w:rPr>
              <w:t>pgbAtFront</w:t>
            </w:r>
            <w:bookmarkEnd w:id="3685"/>
          </w:p>
        </w:tc>
        <w:tc>
          <w:tcPr>
            <w:tcW w:w="0" w:type="auto"/>
            <w:vAlign w:val="center"/>
          </w:tcPr>
          <w:p w:rsidR="00013DC0" w:rsidRDefault="00C92CE0">
            <w:pPr>
              <w:pStyle w:val="TableBodyText"/>
            </w:pPr>
            <w:r>
              <w:t>0x0</w:t>
            </w:r>
          </w:p>
        </w:tc>
        <w:tc>
          <w:tcPr>
            <w:tcW w:w="0" w:type="auto"/>
            <w:vAlign w:val="center"/>
          </w:tcPr>
          <w:p w:rsidR="00013DC0" w:rsidRDefault="00C92CE0">
            <w:pPr>
              <w:pStyle w:val="TableBodyText"/>
            </w:pPr>
            <w:r>
              <w:t>The page bor</w:t>
            </w:r>
            <w:r>
              <w:t>der is positioned in front of the text and other content.</w:t>
            </w:r>
          </w:p>
        </w:tc>
      </w:tr>
      <w:tr w:rsidR="00013DC0" w:rsidTr="00013DC0">
        <w:tc>
          <w:tcPr>
            <w:tcW w:w="0" w:type="auto"/>
            <w:vAlign w:val="center"/>
          </w:tcPr>
          <w:p w:rsidR="00013DC0" w:rsidRDefault="00C92CE0">
            <w:pPr>
              <w:pStyle w:val="TableBodyText"/>
            </w:pPr>
            <w:bookmarkStart w:id="3686" w:name="pgbAtBack"/>
            <w:r>
              <w:rPr>
                <w:b/>
              </w:rPr>
              <w:t>pgbAtBack</w:t>
            </w:r>
            <w:bookmarkEnd w:id="3686"/>
          </w:p>
        </w:tc>
        <w:tc>
          <w:tcPr>
            <w:tcW w:w="0" w:type="auto"/>
            <w:vAlign w:val="center"/>
          </w:tcPr>
          <w:p w:rsidR="00013DC0" w:rsidRDefault="00C92CE0">
            <w:pPr>
              <w:pStyle w:val="TableBodyText"/>
            </w:pPr>
            <w:r>
              <w:t>0x1</w:t>
            </w:r>
          </w:p>
        </w:tc>
        <w:tc>
          <w:tcPr>
            <w:tcW w:w="0" w:type="auto"/>
            <w:vAlign w:val="center"/>
          </w:tcPr>
          <w:p w:rsidR="00013DC0" w:rsidRDefault="00C92CE0">
            <w:pPr>
              <w:pStyle w:val="TableBodyText"/>
            </w:pPr>
            <w:r>
              <w:t>The page border is positioned behind the text and other content.</w:t>
            </w:r>
          </w:p>
        </w:tc>
      </w:tr>
    </w:tbl>
    <w:p w:rsidR="00013DC0" w:rsidRDefault="00C92CE0">
      <w:pPr>
        <w:pStyle w:val="Heading3"/>
      </w:pPr>
      <w:bookmarkStart w:id="3687" w:name="Section_12e754a153204f7daa9346c72315390c"/>
      <w:bookmarkStart w:id="3688" w:name="PGPArray"/>
      <w:bookmarkStart w:id="3689" w:name="_Toc190324749"/>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013DC0" w:rsidRDefault="00C92CE0">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cpgp</w:t>
            </w:r>
          </w:p>
        </w:tc>
        <w:tc>
          <w:tcPr>
            <w:tcW w:w="4320" w:type="dxa"/>
            <w:gridSpan w:val="16"/>
          </w:tcPr>
          <w:p w:rsidR="00013DC0" w:rsidRDefault="00C92CE0">
            <w:pPr>
              <w:pStyle w:val="PacketDiagramBodyText"/>
            </w:pPr>
            <w:r>
              <w:t>pgpInfoArray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cpgp (2 bytes): </w:t>
      </w:r>
      <w:r>
        <w:t xml:space="preserve">The count of </w:t>
      </w:r>
      <w:r>
        <w:rPr>
          <w:b/>
        </w:rPr>
        <w:t>PGPInfo</w:t>
      </w:r>
      <w:r>
        <w:t xml:space="preserve"> entries to read.</w:t>
      </w:r>
    </w:p>
    <w:p w:rsidR="00013DC0" w:rsidRDefault="00C92CE0">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013DC0" w:rsidRDefault="00C92CE0">
      <w:pPr>
        <w:pStyle w:val="Heading3"/>
      </w:pPr>
      <w:bookmarkStart w:id="3690" w:name="Section_ca1d2cfd16394c52a3659dbc212e476b"/>
      <w:bookmarkStart w:id="3691" w:name="PGPInfo"/>
      <w:bookmarkStart w:id="3692" w:name="_Toc190324750"/>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013DC0" w:rsidRDefault="00C92CE0">
      <w:r>
        <w:t xml:space="preserve">The </w:t>
      </w:r>
      <w:r>
        <w:rPr>
          <w:b/>
        </w:rPr>
        <w:t>PGPInfo</w:t>
      </w:r>
      <w:r>
        <w:t xml:space="preserve"> structure describes the border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ipgpSelf</w:t>
            </w:r>
          </w:p>
        </w:tc>
      </w:tr>
      <w:tr w:rsidR="00013DC0" w:rsidTr="00013DC0">
        <w:trPr>
          <w:trHeight w:hRule="exact" w:val="490"/>
        </w:trPr>
        <w:tc>
          <w:tcPr>
            <w:tcW w:w="8640" w:type="dxa"/>
            <w:gridSpan w:val="32"/>
          </w:tcPr>
          <w:p w:rsidR="00013DC0" w:rsidRDefault="00C92CE0">
            <w:pPr>
              <w:pStyle w:val="PacketDiagramBodyText"/>
            </w:pPr>
            <w:r>
              <w:t>ipgpParent</w:t>
            </w:r>
          </w:p>
        </w:tc>
      </w:tr>
      <w:tr w:rsidR="00013DC0" w:rsidTr="00013DC0">
        <w:trPr>
          <w:trHeight w:hRule="exact" w:val="490"/>
        </w:trPr>
        <w:tc>
          <w:tcPr>
            <w:tcW w:w="8640" w:type="dxa"/>
            <w:gridSpan w:val="32"/>
          </w:tcPr>
          <w:p w:rsidR="00013DC0" w:rsidRDefault="00C92CE0">
            <w:pPr>
              <w:pStyle w:val="PacketDiagramBodyText"/>
            </w:pPr>
            <w:r>
              <w:t>itap</w:t>
            </w:r>
          </w:p>
        </w:tc>
      </w:tr>
      <w:tr w:rsidR="00013DC0" w:rsidTr="00013DC0">
        <w:trPr>
          <w:trHeight w:hRule="exact" w:val="490"/>
        </w:trPr>
        <w:tc>
          <w:tcPr>
            <w:tcW w:w="4320" w:type="dxa"/>
            <w:gridSpan w:val="16"/>
          </w:tcPr>
          <w:p w:rsidR="00013DC0" w:rsidRDefault="00C92CE0">
            <w:pPr>
              <w:pStyle w:val="PacketDiagramBodyText"/>
            </w:pPr>
            <w:r>
              <w:t>grfElements</w:t>
            </w:r>
          </w:p>
        </w:tc>
        <w:tc>
          <w:tcPr>
            <w:tcW w:w="4320" w:type="dxa"/>
            <w:gridSpan w:val="16"/>
          </w:tcPr>
          <w:p w:rsidR="00013DC0" w:rsidRDefault="00C92CE0">
            <w:pPr>
              <w:pStyle w:val="PacketDiagramBodyText"/>
            </w:pPr>
            <w:r>
              <w:t>pgpOptions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ipgpSelf (4 bytes): </w:t>
      </w:r>
      <w:r>
        <w:t xml:space="preserve"> </w:t>
      </w:r>
      <w:bookmarkStart w:id="3693" w:name="PGPInfo_ipgpSelf"/>
      <w:bookmarkEnd w:id="3693"/>
      <w:r>
        <w:t>A unique 4-byte value that is used to identify this entry. This value MUST NOT be 0.</w:t>
      </w:r>
    </w:p>
    <w:p w:rsidR="00013DC0" w:rsidRDefault="00C92CE0">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013DC0" w:rsidRDefault="00C92CE0">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structures can be applied to paragraphs that are within a tab</w:t>
      </w:r>
      <w:r>
        <w:t xml:space="preserve">le cell. </w:t>
      </w:r>
    </w:p>
    <w:p w:rsidR="00013DC0" w:rsidRDefault="00C92CE0">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013DC0">
        <w:trPr>
          <w:tblHeader/>
        </w:trPr>
        <w:tc>
          <w:tcPr>
            <w:tcW w:w="0" w:type="auto"/>
          </w:tcPr>
          <w:p w:rsidR="00013DC0" w:rsidRDefault="00C92CE0">
            <w:pPr>
              <w:pStyle w:val="Definition-Field2"/>
              <w:spacing w:before="60" w:after="60"/>
              <w:ind w:left="0"/>
              <w:rPr>
                <w:b/>
              </w:rPr>
            </w:pPr>
            <w:r>
              <w:rPr>
                <w:b/>
              </w:rPr>
              <w:t>Bit value</w:t>
            </w:r>
          </w:p>
        </w:tc>
        <w:tc>
          <w:tcPr>
            <w:tcW w:w="0" w:type="auto"/>
          </w:tcPr>
          <w:p w:rsidR="00013DC0" w:rsidRDefault="00C92CE0">
            <w:pPr>
              <w:pStyle w:val="Definition-Field2"/>
              <w:spacing w:before="60" w:after="60"/>
              <w:ind w:left="0"/>
              <w:rPr>
                <w:b/>
              </w:rPr>
            </w:pPr>
            <w:r>
              <w:rPr>
                <w:b/>
              </w:rPr>
              <w:t>Meaning</w:t>
            </w:r>
          </w:p>
        </w:tc>
      </w:tr>
      <w:tr w:rsidR="00013DC0">
        <w:tc>
          <w:tcPr>
            <w:tcW w:w="0" w:type="auto"/>
          </w:tcPr>
          <w:p w:rsidR="00013DC0" w:rsidRDefault="00C92CE0">
            <w:pPr>
              <w:pStyle w:val="Definition-Field2"/>
              <w:spacing w:before="60" w:after="60"/>
              <w:ind w:left="0"/>
            </w:pPr>
            <w:r>
              <w:t>0x0001</w:t>
            </w:r>
          </w:p>
        </w:tc>
        <w:tc>
          <w:tcPr>
            <w:tcW w:w="0" w:type="auto"/>
          </w:tcPr>
          <w:p w:rsidR="00013DC0" w:rsidRDefault="00C92CE0">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013DC0">
        <w:tc>
          <w:tcPr>
            <w:tcW w:w="0" w:type="auto"/>
          </w:tcPr>
          <w:p w:rsidR="00013DC0" w:rsidRDefault="00C92CE0">
            <w:pPr>
              <w:pStyle w:val="Definition-Field2"/>
              <w:spacing w:before="60" w:after="60"/>
              <w:ind w:left="0"/>
            </w:pPr>
            <w:r>
              <w:t>0x0002</w:t>
            </w:r>
          </w:p>
        </w:tc>
        <w:tc>
          <w:tcPr>
            <w:tcW w:w="0" w:type="auto"/>
          </w:tcPr>
          <w:p w:rsidR="00013DC0" w:rsidRDefault="00C92CE0">
            <w:pPr>
              <w:pStyle w:val="Definition-Field2"/>
              <w:spacing w:before="60" w:after="60"/>
              <w:ind w:left="0"/>
            </w:pPr>
            <w:r>
              <w:t>PGPOptions.</w:t>
            </w:r>
            <w:r>
              <w:rPr>
                <w:b/>
              </w:rPr>
              <w:t>dxaRight</w:t>
            </w:r>
            <w:r>
              <w:t xml:space="preserve"> is present.</w:t>
            </w:r>
          </w:p>
        </w:tc>
      </w:tr>
      <w:tr w:rsidR="00013DC0">
        <w:tc>
          <w:tcPr>
            <w:tcW w:w="0" w:type="auto"/>
          </w:tcPr>
          <w:p w:rsidR="00013DC0" w:rsidRDefault="00C92CE0">
            <w:pPr>
              <w:pStyle w:val="Definition-Field2"/>
              <w:spacing w:before="60" w:after="60"/>
              <w:ind w:left="0"/>
            </w:pPr>
            <w:r>
              <w:t>0x0004</w:t>
            </w:r>
          </w:p>
        </w:tc>
        <w:tc>
          <w:tcPr>
            <w:tcW w:w="0" w:type="auto"/>
          </w:tcPr>
          <w:p w:rsidR="00013DC0" w:rsidRDefault="00C92CE0">
            <w:pPr>
              <w:pStyle w:val="Definition-Field2"/>
              <w:spacing w:before="60" w:after="60"/>
              <w:ind w:left="0"/>
            </w:pPr>
            <w:r>
              <w:t>PGPOptions.</w:t>
            </w:r>
            <w:r>
              <w:rPr>
                <w:b/>
              </w:rPr>
              <w:t xml:space="preserve">dyaBefore </w:t>
            </w:r>
            <w:r>
              <w:t>is present.</w:t>
            </w:r>
          </w:p>
        </w:tc>
      </w:tr>
      <w:tr w:rsidR="00013DC0">
        <w:tc>
          <w:tcPr>
            <w:tcW w:w="0" w:type="auto"/>
          </w:tcPr>
          <w:p w:rsidR="00013DC0" w:rsidRDefault="00C92CE0">
            <w:pPr>
              <w:pStyle w:val="Definition-Field2"/>
              <w:spacing w:before="60" w:after="60"/>
              <w:ind w:left="0"/>
            </w:pPr>
            <w:r>
              <w:t>0x0008</w:t>
            </w:r>
          </w:p>
        </w:tc>
        <w:tc>
          <w:tcPr>
            <w:tcW w:w="0" w:type="auto"/>
          </w:tcPr>
          <w:p w:rsidR="00013DC0" w:rsidRDefault="00C92CE0">
            <w:pPr>
              <w:pStyle w:val="Definition-Field2"/>
              <w:spacing w:before="60" w:after="60"/>
              <w:ind w:left="0"/>
            </w:pPr>
            <w:r>
              <w:t>PGPOptions.</w:t>
            </w:r>
            <w:r>
              <w:rPr>
                <w:b/>
              </w:rPr>
              <w:t>dyaAfter</w:t>
            </w:r>
            <w:r>
              <w:t xml:space="preserve"> is present.</w:t>
            </w:r>
          </w:p>
        </w:tc>
      </w:tr>
      <w:tr w:rsidR="00013DC0">
        <w:tc>
          <w:tcPr>
            <w:tcW w:w="0" w:type="auto"/>
          </w:tcPr>
          <w:p w:rsidR="00013DC0" w:rsidRDefault="00C92CE0">
            <w:pPr>
              <w:pStyle w:val="Definition-Field2"/>
              <w:spacing w:before="60" w:after="60"/>
              <w:ind w:left="0"/>
            </w:pPr>
            <w:r>
              <w:t>0x0010</w:t>
            </w:r>
          </w:p>
        </w:tc>
        <w:tc>
          <w:tcPr>
            <w:tcW w:w="0" w:type="auto"/>
          </w:tcPr>
          <w:p w:rsidR="00013DC0" w:rsidRDefault="00C92CE0">
            <w:pPr>
              <w:pStyle w:val="Definition-Field2"/>
              <w:spacing w:before="60" w:after="60"/>
              <w:ind w:left="0"/>
            </w:pPr>
            <w:r>
              <w:t>PGPOptions.</w:t>
            </w:r>
            <w:r>
              <w:rPr>
                <w:b/>
              </w:rPr>
              <w:t>brcLeft</w:t>
            </w:r>
            <w:r>
              <w:t xml:space="preserve"> is present.</w:t>
            </w:r>
          </w:p>
        </w:tc>
      </w:tr>
      <w:tr w:rsidR="00013DC0">
        <w:tc>
          <w:tcPr>
            <w:tcW w:w="0" w:type="auto"/>
          </w:tcPr>
          <w:p w:rsidR="00013DC0" w:rsidRDefault="00C92CE0">
            <w:pPr>
              <w:pStyle w:val="Definition-Field2"/>
              <w:spacing w:before="60" w:after="60"/>
              <w:ind w:left="0"/>
            </w:pPr>
            <w:r>
              <w:t>0x0020</w:t>
            </w:r>
          </w:p>
        </w:tc>
        <w:tc>
          <w:tcPr>
            <w:tcW w:w="0" w:type="auto"/>
          </w:tcPr>
          <w:p w:rsidR="00013DC0" w:rsidRDefault="00C92CE0">
            <w:pPr>
              <w:pStyle w:val="Definition-Field2"/>
              <w:spacing w:before="60" w:after="60"/>
              <w:ind w:left="0"/>
            </w:pPr>
            <w:r>
              <w:t>PGPOptions.</w:t>
            </w:r>
            <w:r>
              <w:rPr>
                <w:b/>
              </w:rPr>
              <w:t>brcRight</w:t>
            </w:r>
            <w:r>
              <w:t xml:space="preserve"> is present.</w:t>
            </w:r>
          </w:p>
        </w:tc>
      </w:tr>
      <w:tr w:rsidR="00013DC0">
        <w:tc>
          <w:tcPr>
            <w:tcW w:w="0" w:type="auto"/>
          </w:tcPr>
          <w:p w:rsidR="00013DC0" w:rsidRDefault="00C92CE0">
            <w:pPr>
              <w:pStyle w:val="Definition-Field2"/>
              <w:spacing w:before="60" w:after="60"/>
              <w:ind w:left="0"/>
            </w:pPr>
            <w:r>
              <w:t>0x0040</w:t>
            </w:r>
          </w:p>
        </w:tc>
        <w:tc>
          <w:tcPr>
            <w:tcW w:w="0" w:type="auto"/>
          </w:tcPr>
          <w:p w:rsidR="00013DC0" w:rsidRDefault="00C92CE0">
            <w:pPr>
              <w:pStyle w:val="Definition-Field2"/>
              <w:spacing w:before="60" w:after="60"/>
              <w:ind w:left="0"/>
            </w:pPr>
            <w:r>
              <w:t>PGPOptions.</w:t>
            </w:r>
            <w:r>
              <w:rPr>
                <w:b/>
              </w:rPr>
              <w:t>brcTop</w:t>
            </w:r>
            <w:r>
              <w:t xml:space="preserve"> is present.</w:t>
            </w:r>
          </w:p>
        </w:tc>
      </w:tr>
      <w:tr w:rsidR="00013DC0">
        <w:tc>
          <w:tcPr>
            <w:tcW w:w="0" w:type="auto"/>
          </w:tcPr>
          <w:p w:rsidR="00013DC0" w:rsidRDefault="00C92CE0">
            <w:pPr>
              <w:pStyle w:val="Definition-Field2"/>
              <w:spacing w:before="60" w:after="60"/>
              <w:ind w:left="0"/>
            </w:pPr>
            <w:r>
              <w:t>0x0080</w:t>
            </w:r>
          </w:p>
        </w:tc>
        <w:tc>
          <w:tcPr>
            <w:tcW w:w="0" w:type="auto"/>
          </w:tcPr>
          <w:p w:rsidR="00013DC0" w:rsidRDefault="00C92CE0">
            <w:pPr>
              <w:pStyle w:val="Definition-Field2"/>
              <w:spacing w:before="60" w:after="60"/>
              <w:ind w:left="0"/>
            </w:pPr>
            <w:r>
              <w:t>PGPOptions.</w:t>
            </w:r>
            <w:r>
              <w:rPr>
                <w:b/>
              </w:rPr>
              <w:t>brcBottom</w:t>
            </w:r>
            <w:r>
              <w:t xml:space="preserve"> is present.</w:t>
            </w:r>
          </w:p>
        </w:tc>
      </w:tr>
      <w:tr w:rsidR="00013DC0">
        <w:tc>
          <w:tcPr>
            <w:tcW w:w="0" w:type="auto"/>
          </w:tcPr>
          <w:p w:rsidR="00013DC0" w:rsidRDefault="00C92CE0">
            <w:pPr>
              <w:pStyle w:val="Definition-Field2"/>
              <w:spacing w:before="60" w:after="60"/>
              <w:ind w:left="0"/>
            </w:pPr>
            <w:r>
              <w:t>0x0100</w:t>
            </w:r>
          </w:p>
        </w:tc>
        <w:tc>
          <w:tcPr>
            <w:tcW w:w="0" w:type="auto"/>
          </w:tcPr>
          <w:p w:rsidR="00013DC0" w:rsidRDefault="00C92CE0">
            <w:pPr>
              <w:pStyle w:val="Definition-Field2"/>
              <w:spacing w:before="60" w:after="60"/>
              <w:ind w:left="0"/>
            </w:pPr>
            <w:r>
              <w:t>PGPOptions.</w:t>
            </w:r>
            <w:r>
              <w:rPr>
                <w:b/>
              </w:rPr>
              <w:t>type</w:t>
            </w:r>
            <w:r>
              <w:t xml:space="preserve"> is present.</w:t>
            </w:r>
          </w:p>
        </w:tc>
      </w:tr>
    </w:tbl>
    <w:p w:rsidR="00013DC0" w:rsidRDefault="00013DC0">
      <w:pPr>
        <w:pStyle w:val="Definition-Field2"/>
      </w:pPr>
    </w:p>
    <w:p w:rsidR="00013DC0" w:rsidRDefault="00C92CE0">
      <w:pPr>
        <w:pStyle w:val="Definition-Field"/>
      </w:pPr>
      <w:r>
        <w:rPr>
          <w:b/>
        </w:rPr>
        <w:t xml:space="preserve">pgpOptions (variable): </w:t>
      </w:r>
      <w:r>
        <w:t xml:space="preserve"> A PGPOptions structure that describes all the relevant paragraph properties that are different than the defaults.</w:t>
      </w:r>
    </w:p>
    <w:p w:rsidR="00013DC0" w:rsidRDefault="00C92CE0">
      <w:pPr>
        <w:pStyle w:val="Heading3"/>
      </w:pPr>
      <w:bookmarkStart w:id="3696" w:name="Section_f980022c2a81414d842a1e7046d3501a"/>
      <w:bookmarkStart w:id="3697" w:name="PGPOptions"/>
      <w:bookmarkStart w:id="3698" w:name="_Toc190324751"/>
      <w:r>
        <w:t>PGPOptions</w:t>
      </w:r>
      <w:bookmarkEnd w:id="3696"/>
      <w:bookmarkEnd w:id="3697"/>
      <w:bookmarkEnd w:id="3698"/>
      <w:r>
        <w:fldChar w:fldCharType="begin"/>
      </w:r>
      <w:r>
        <w:instrText xml:space="preserve"> XE "Details:PGPOptions struct</w:instrText>
      </w:r>
      <w:r>
        <w:instrText xml:space="preserve">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013DC0" w:rsidRDefault="00C92CE0">
      <w:r>
        <w:t xml:space="preserve">The </w:t>
      </w:r>
      <w:r>
        <w:rPr>
          <w:b/>
        </w:rPr>
        <w:t>PGPOptions</w:t>
      </w:r>
      <w:r>
        <w:t xml:space="preserve"> structure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cbOption (optional)</w:t>
            </w:r>
          </w:p>
        </w:tc>
        <w:tc>
          <w:tcPr>
            <w:tcW w:w="4320" w:type="dxa"/>
            <w:gridSpan w:val="16"/>
          </w:tcPr>
          <w:p w:rsidR="00013DC0" w:rsidRDefault="00C92CE0">
            <w:pPr>
              <w:pStyle w:val="PacketDiagramBodyText"/>
            </w:pPr>
            <w:r>
              <w:t>dxaLeft (optional)</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dxaRight (optional)</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dyaBefore (optional)</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dyaAfter (optional)</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brcLeft (optional)</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brcRight (optional)</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brcTop (optional)</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brcBottom (optional)</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type (optional)</w:t>
            </w:r>
          </w:p>
        </w:tc>
      </w:tr>
    </w:tbl>
    <w:p w:rsidR="00013DC0" w:rsidRDefault="00C92CE0">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013DC0" w:rsidRDefault="00C92CE0">
      <w:pPr>
        <w:pStyle w:val="Definition-Field"/>
      </w:pPr>
      <w:r>
        <w:rPr>
          <w:b/>
        </w:rPr>
        <w:t xml:space="preserve">dxaLeft (4 bytes): </w:t>
      </w:r>
      <w:r>
        <w:t xml:space="preserve"> If </w:t>
      </w:r>
      <w:r>
        <w:rPr>
          <w:b/>
        </w:rPr>
        <w:t>PGPInfo.grfElements</w:t>
      </w:r>
      <w:r>
        <w:t xml:space="preserve"> &amp; 0x0001 is nonzero, this is the size of the left margin to apply, measured in 1/20 point increments. Otherwise, the default value o</w:t>
      </w:r>
      <w:r>
        <w:t>f 0 is used.</w:t>
      </w:r>
    </w:p>
    <w:p w:rsidR="00013DC0" w:rsidRDefault="00C92CE0">
      <w:pPr>
        <w:pStyle w:val="Definition-Field"/>
      </w:pPr>
      <w:r>
        <w:rPr>
          <w:b/>
        </w:rPr>
        <w:t xml:space="preserve">dxaRight (4 bytes): </w:t>
      </w:r>
      <w:r>
        <w:t xml:space="preserve"> If </w:t>
      </w:r>
      <w:r>
        <w:rPr>
          <w:b/>
        </w:rPr>
        <w:t>PGPInfo.grfElements</w:t>
      </w:r>
      <w:r>
        <w:t xml:space="preserve"> &amp; 0x0002 is nonzero, this is the size of the right margin to apply, measured in 1/20 point increments. Otherwise, the default value of 0 is used.</w:t>
      </w:r>
    </w:p>
    <w:p w:rsidR="00013DC0" w:rsidRDefault="00C92CE0">
      <w:pPr>
        <w:pStyle w:val="Definition-Field"/>
      </w:pPr>
      <w:r>
        <w:rPr>
          <w:b/>
        </w:rPr>
        <w:t xml:space="preserve">dyaBefore (4 bytes): </w:t>
      </w:r>
      <w:r>
        <w:t xml:space="preserve"> If </w:t>
      </w:r>
      <w:r>
        <w:rPr>
          <w:b/>
        </w:rPr>
        <w:t>PGPInfo.grfElements</w:t>
      </w:r>
      <w:r>
        <w:t xml:space="preserve"> &amp; 0x0004</w:t>
      </w:r>
      <w:r>
        <w:t xml:space="preserve"> is nonzero, this is the size of the top margin to apply, measured in 1/20 point increments. Otherwise, the default of 0 is used.</w:t>
      </w:r>
    </w:p>
    <w:p w:rsidR="00013DC0" w:rsidRDefault="00C92CE0">
      <w:pPr>
        <w:pStyle w:val="Definition-Field"/>
      </w:pPr>
      <w:r>
        <w:rPr>
          <w:b/>
        </w:rPr>
        <w:t xml:space="preserve">dyaAfter (4 bytes): </w:t>
      </w:r>
      <w:r>
        <w:t xml:space="preserve"> If </w:t>
      </w:r>
      <w:r>
        <w:rPr>
          <w:b/>
        </w:rPr>
        <w:t>PGPInfo.grfElements</w:t>
      </w:r>
      <w:r>
        <w:t xml:space="preserve"> &amp; 0x0008 is nonzero, this is the size of the bottom margin to apply, measured in 1</w:t>
      </w:r>
      <w:r>
        <w:t>/20 point increments. Otherwise, the default value of 0 is used.</w:t>
      </w:r>
    </w:p>
    <w:p w:rsidR="00013DC0" w:rsidRDefault="00C92CE0">
      <w:pPr>
        <w:pStyle w:val="Definition-Field"/>
      </w:pPr>
      <w:r>
        <w:rPr>
          <w:b/>
        </w:rPr>
        <w:t xml:space="preserve">brcLeft (8 bytes): </w:t>
      </w:r>
      <w:r>
        <w:t xml:space="preserve"> If </w:t>
      </w:r>
      <w:r>
        <w:rPr>
          <w:b/>
        </w:rPr>
        <w:t>PGPInfo.grfElements</w:t>
      </w:r>
      <w:r>
        <w:t xml:space="preserve"> &amp; 0x0010 is nonzero, this is the </w:t>
      </w:r>
      <w:hyperlink w:anchor="Section_5d99e9e0d7a4488a91fb6c046277e076" w:history="1">
        <w:r>
          <w:rPr>
            <w:rStyle w:val="Hyperlink"/>
            <w:b/>
          </w:rPr>
          <w:t>Brc</w:t>
        </w:r>
      </w:hyperlink>
      <w:r>
        <w:t xml:space="preserve"> that describes the left border of the </w:t>
      </w:r>
      <w:r>
        <w:rPr>
          <w:b/>
        </w:rPr>
        <w:t>PGPInfo</w:t>
      </w:r>
      <w:r>
        <w:t>. Othe</w:t>
      </w:r>
      <w:r>
        <w:t>rwise, there is no left border.</w:t>
      </w:r>
    </w:p>
    <w:p w:rsidR="00013DC0" w:rsidRDefault="00C92CE0">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013DC0" w:rsidRDefault="00C92CE0">
      <w:pPr>
        <w:pStyle w:val="Definition-Field"/>
      </w:pPr>
      <w:r>
        <w:rPr>
          <w:b/>
        </w:rPr>
        <w:t xml:space="preserve">brcTop (8 bytes): </w:t>
      </w:r>
      <w:r>
        <w:t xml:space="preserve"> If </w:t>
      </w:r>
      <w:r>
        <w:rPr>
          <w:b/>
        </w:rPr>
        <w:t>PGPInfo.grfElements</w:t>
      </w:r>
      <w:r>
        <w:t xml:space="preserve"> &amp; 0x0040 is nonz</w:t>
      </w:r>
      <w:r>
        <w:t xml:space="preserve">ero, this is the </w:t>
      </w:r>
      <w:r>
        <w:rPr>
          <w:b/>
        </w:rPr>
        <w:t>Brc</w:t>
      </w:r>
      <w:r>
        <w:t xml:space="preserve"> that describes the top border of the </w:t>
      </w:r>
      <w:r>
        <w:rPr>
          <w:b/>
        </w:rPr>
        <w:t>PGPInfo</w:t>
      </w:r>
      <w:r>
        <w:t>. Otherwise, there is no top border.</w:t>
      </w:r>
    </w:p>
    <w:p w:rsidR="00013DC0" w:rsidRDefault="00C92CE0">
      <w:pPr>
        <w:pStyle w:val="Definition-Field"/>
      </w:pPr>
      <w:r>
        <w:rPr>
          <w:b/>
        </w:rPr>
        <w:t xml:space="preserve">brcBottom (8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xml:space="preserve">. Otherwise, there is no </w:t>
      </w:r>
      <w:r>
        <w:t>bottom border.</w:t>
      </w:r>
    </w:p>
    <w:p w:rsidR="00013DC0" w:rsidRDefault="00C92CE0">
      <w:pPr>
        <w:pStyle w:val="Definition-Field"/>
      </w:pPr>
      <w:r>
        <w:rPr>
          <w:b/>
        </w:rPr>
        <w:lastRenderedPageBreak/>
        <w:t xml:space="preserve">type (2 bytes): </w:t>
      </w:r>
      <w:r>
        <w:t xml:space="preserve"> If </w:t>
      </w:r>
      <w:r>
        <w:rPr>
          <w:b/>
        </w:rPr>
        <w:t>PGPInfo.grfElements</w:t>
      </w:r>
      <w:r>
        <w:t xml:space="preserve"> &amp; 0x0100 is nonzero, this value MUST be 0, 1 or 2. If this value is 1, this </w:t>
      </w:r>
      <w:r>
        <w:rPr>
          <w:b/>
        </w:rPr>
        <w:t>PGPInfo</w:t>
      </w:r>
      <w:r>
        <w:t xml:space="preserve"> is represented as a &lt;BLOCKQUOTE&gt; element when saved as HTML. If this value is 2, this PGPInfo is represented as a &lt;</w:t>
      </w:r>
      <w:r>
        <w:t xml:space="preserve">BODY&gt; element, provided that it is applied at a point where the &lt;BODY&gt; element is legal in HTML. If this value is not present or is 0, it is assumed that this </w:t>
      </w:r>
      <w:r>
        <w:rPr>
          <w:b/>
        </w:rPr>
        <w:t>PGPInfo</w:t>
      </w:r>
      <w:r>
        <w:t xml:space="preserve"> represents a &lt;DIV&gt; element.</w:t>
      </w:r>
    </w:p>
    <w:p w:rsidR="00013DC0" w:rsidRDefault="00C92CE0">
      <w:pPr>
        <w:pStyle w:val="Heading3"/>
      </w:pPr>
      <w:bookmarkStart w:id="3699" w:name="Section_d81b079be28a4d58a7d3e10c813a7098"/>
      <w:bookmarkStart w:id="3700" w:name="PICF"/>
      <w:bookmarkStart w:id="3701" w:name="_Toc190324752"/>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w:instrText>
      </w:r>
      <w:r>
        <w:instrText xml:space="preserve"> "Structures:PICF" </w:instrText>
      </w:r>
      <w:r>
        <w:fldChar w:fldCharType="end"/>
      </w:r>
      <w:r>
        <w:fldChar w:fldCharType="begin"/>
      </w:r>
      <w:r>
        <w:instrText xml:space="preserve"> XE "Basic types:PICF" </w:instrText>
      </w:r>
      <w:r>
        <w:fldChar w:fldCharType="end"/>
      </w:r>
    </w:p>
    <w:p w:rsidR="00013DC0" w:rsidRDefault="00C92CE0">
      <w:r>
        <w:t xml:space="preserve">The </w:t>
      </w:r>
      <w:r>
        <w:rPr>
          <w:b/>
        </w:rPr>
        <w:t>PICF</w:t>
      </w:r>
      <w:r>
        <w:t xml:space="preserve"> structure specifies the type of a picture, as well as 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lcb</w:t>
            </w:r>
          </w:p>
        </w:tc>
      </w:tr>
      <w:tr w:rsidR="00013DC0" w:rsidTr="00013DC0">
        <w:trPr>
          <w:trHeight w:hRule="exact" w:val="490"/>
        </w:trPr>
        <w:tc>
          <w:tcPr>
            <w:tcW w:w="4320" w:type="dxa"/>
            <w:gridSpan w:val="16"/>
          </w:tcPr>
          <w:p w:rsidR="00013DC0" w:rsidRDefault="00C92CE0">
            <w:pPr>
              <w:pStyle w:val="PacketDiagramBodyText"/>
            </w:pPr>
            <w:r>
              <w:t>cbHeader</w:t>
            </w:r>
          </w:p>
        </w:tc>
        <w:tc>
          <w:tcPr>
            <w:tcW w:w="4320" w:type="dxa"/>
            <w:gridSpan w:val="16"/>
          </w:tcPr>
          <w:p w:rsidR="00013DC0" w:rsidRDefault="00C92CE0">
            <w:pPr>
              <w:pStyle w:val="PacketDiagramBodyText"/>
            </w:pPr>
            <w:r>
              <w:t>mfpf</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innerHeader (14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picmid (38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cProps</w:t>
            </w:r>
          </w:p>
        </w:tc>
      </w:tr>
    </w:tbl>
    <w:p w:rsidR="00013DC0" w:rsidRDefault="00C92CE0">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013DC0" w:rsidRDefault="00C92CE0">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013DC0" w:rsidRDefault="00C92CE0">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013DC0" w:rsidRDefault="00C92CE0">
      <w:pPr>
        <w:pStyle w:val="Definition-Field"/>
      </w:pPr>
      <w:r>
        <w:rPr>
          <w:b/>
        </w:rPr>
        <w:t>innerHea</w:t>
      </w:r>
      <w:r>
        <w:rPr>
          <w:b/>
        </w:rPr>
        <w:t xml:space="preserve">der (14 bytes): </w:t>
      </w:r>
      <w:r>
        <w:t xml:space="preserve">A </w:t>
      </w:r>
      <w:hyperlink w:anchor="Section_8c4659e99a7844f5a795048a91fea528" w:history="1">
        <w:r>
          <w:rPr>
            <w:rStyle w:val="Hyperlink"/>
            <w:b/>
          </w:rPr>
          <w:t>PICF_Shape</w:t>
        </w:r>
      </w:hyperlink>
      <w:r>
        <w:t xml:space="preserve"> structure that specifies additional header information.</w:t>
      </w:r>
    </w:p>
    <w:p w:rsidR="00013DC0" w:rsidRDefault="00C92CE0">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w:t>
      </w:r>
      <w:r>
        <w:t>s the size and border information of the picture.</w:t>
      </w:r>
    </w:p>
    <w:p w:rsidR="00013DC0" w:rsidRDefault="00C92CE0">
      <w:pPr>
        <w:pStyle w:val="Definition-Field"/>
      </w:pPr>
      <w:r>
        <w:rPr>
          <w:b/>
        </w:rPr>
        <w:t xml:space="preserve">cProps (2 bytes): </w:t>
      </w:r>
      <w:r>
        <w:t>This value MUST be 0 and MUST be ignored.</w:t>
      </w:r>
    </w:p>
    <w:p w:rsidR="00013DC0" w:rsidRDefault="00C92CE0">
      <w:pPr>
        <w:pStyle w:val="Heading3"/>
      </w:pPr>
      <w:bookmarkStart w:id="3702" w:name="Section_8c4659e99a7844f5a795048a91fea528"/>
      <w:bookmarkStart w:id="3703" w:name="PICF_Shape"/>
      <w:bookmarkStart w:id="3704" w:name="_Toc190324753"/>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013DC0" w:rsidRDefault="00C92CE0">
      <w:r>
        <w:t xml:space="preserve">The </w:t>
      </w:r>
      <w:r>
        <w:rPr>
          <w:b/>
        </w:rPr>
        <w:t>PICF</w:t>
      </w:r>
      <w:r>
        <w:rPr>
          <w:b/>
        </w:rPr>
        <w:t>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grf</w:t>
            </w:r>
          </w:p>
        </w:tc>
      </w:tr>
      <w:tr w:rsidR="00013DC0" w:rsidTr="00013DC0">
        <w:trPr>
          <w:trHeight w:hRule="exact" w:val="490"/>
        </w:trPr>
        <w:tc>
          <w:tcPr>
            <w:tcW w:w="8640" w:type="dxa"/>
            <w:gridSpan w:val="32"/>
          </w:tcPr>
          <w:p w:rsidR="00013DC0" w:rsidRDefault="00C92CE0">
            <w:pPr>
              <w:pStyle w:val="PacketDiagramBodyText"/>
            </w:pPr>
            <w:r>
              <w:t>padding1</w:t>
            </w:r>
          </w:p>
        </w:tc>
      </w:tr>
      <w:tr w:rsidR="00013DC0" w:rsidTr="00013DC0">
        <w:trPr>
          <w:trHeight w:hRule="exact" w:val="490"/>
        </w:trPr>
        <w:tc>
          <w:tcPr>
            <w:tcW w:w="4320" w:type="dxa"/>
            <w:gridSpan w:val="16"/>
          </w:tcPr>
          <w:p w:rsidR="00013DC0" w:rsidRDefault="00C92CE0">
            <w:pPr>
              <w:pStyle w:val="PacketDiagramBodyText"/>
            </w:pPr>
            <w:r>
              <w:t>mmPM</w:t>
            </w:r>
          </w:p>
        </w:tc>
        <w:tc>
          <w:tcPr>
            <w:tcW w:w="4320" w:type="dxa"/>
            <w:gridSpan w:val="16"/>
          </w:tcPr>
          <w:p w:rsidR="00013DC0" w:rsidRDefault="00C92CE0">
            <w:pPr>
              <w:pStyle w:val="PacketDiagramBodyText"/>
            </w:pPr>
            <w:r>
              <w:t>padding2</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grf (4 bytes): </w:t>
      </w:r>
      <w:r>
        <w:t>This field MUST be ignored.</w:t>
      </w:r>
    </w:p>
    <w:p w:rsidR="00013DC0" w:rsidRDefault="00C92CE0">
      <w:pPr>
        <w:pStyle w:val="Definition-Field"/>
      </w:pPr>
      <w:r>
        <w:rPr>
          <w:b/>
        </w:rPr>
        <w:t xml:space="preserve">padding1 (4 bytes): </w:t>
      </w:r>
      <w:r>
        <w:t>This value MUST be 0 and MUST be ignored.</w:t>
      </w:r>
    </w:p>
    <w:p w:rsidR="00013DC0" w:rsidRDefault="00C92CE0">
      <w:pPr>
        <w:pStyle w:val="Definition-Field"/>
      </w:pPr>
      <w:r>
        <w:rPr>
          <w:b/>
        </w:rPr>
        <w:t xml:space="preserve">mmPM (2 bytes): </w:t>
      </w:r>
      <w:r>
        <w:t>This field MUST be ignored.</w:t>
      </w:r>
    </w:p>
    <w:p w:rsidR="00013DC0" w:rsidRDefault="00C92CE0">
      <w:pPr>
        <w:pStyle w:val="Definition-Field"/>
      </w:pPr>
      <w:r>
        <w:rPr>
          <w:b/>
        </w:rPr>
        <w:t xml:space="preserve">padding2 (4 bytes): </w:t>
      </w:r>
      <w:r>
        <w:t>This field MUST be zero and MUST be ignored.</w:t>
      </w:r>
    </w:p>
    <w:p w:rsidR="00013DC0" w:rsidRDefault="00C92CE0">
      <w:pPr>
        <w:pStyle w:val="Heading3"/>
      </w:pPr>
      <w:bookmarkStart w:id="3705" w:name="Section_dedb75058cc44053aa2d431b18d4bd97"/>
      <w:bookmarkStart w:id="3706" w:name="PICFAndOfficeArtData"/>
      <w:bookmarkStart w:id="3707" w:name="_Toc190324754"/>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"Structures:PICFAndOfficeArtData" </w:instrText>
      </w:r>
      <w:r>
        <w:fldChar w:fldCharType="end"/>
      </w:r>
      <w:r>
        <w:fldChar w:fldCharType="begin"/>
      </w:r>
      <w:r>
        <w:instrText xml:space="preserve"> XE "Basic types:PICFAndOfficeArtData" </w:instrText>
      </w:r>
      <w:r>
        <w:fldChar w:fldCharType="end"/>
      </w:r>
    </w:p>
    <w:p w:rsidR="00013DC0" w:rsidRDefault="00C92CE0">
      <w:r>
        <w:t xml:space="preserve">The </w:t>
      </w:r>
      <w:r>
        <w:rPr>
          <w:b/>
        </w:rPr>
        <w:t>PICFAndOfficeArtData</w:t>
      </w:r>
      <w:r>
        <w:t xml:space="preserve"> structure specifies header information and binary data for a pi</w:t>
      </w:r>
      <w:r>
        <w:t xml:space="preserve">cture. These structures MUST be stored in the </w:t>
      </w:r>
      <w:hyperlink w:anchor="Section_0218f8a661504695965c9abc8a685b81" w:history="1">
        <w:r>
          <w:rPr>
            <w:rStyle w:val="Hyperlink"/>
          </w:rPr>
          <w:t>Data Stream</w:t>
        </w:r>
      </w:hyperlink>
      <w:r>
        <w:t xml:space="preserve"> 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picf (68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cchPicName (optional)</w:t>
            </w:r>
          </w:p>
        </w:tc>
        <w:tc>
          <w:tcPr>
            <w:tcW w:w="6480" w:type="dxa"/>
            <w:gridSpan w:val="24"/>
          </w:tcPr>
          <w:p w:rsidR="00013DC0" w:rsidRDefault="00C92CE0">
            <w:pPr>
              <w:pStyle w:val="PacketDiagramBodyText"/>
            </w:pPr>
            <w:r>
              <w:t>stPicName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picture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013DC0" w:rsidRDefault="00C92CE0">
      <w:pPr>
        <w:pStyle w:val="Definition-Field"/>
      </w:pPr>
      <w:r>
        <w:rPr>
          <w:b/>
        </w:rPr>
        <w:t xml:space="preserve">cchPicName (1 byte): </w:t>
      </w:r>
      <w:r>
        <w:t xml:space="preserve">An optional unsigned integer that specifies the size of </w:t>
      </w:r>
      <w:r>
        <w:rPr>
          <w:b/>
        </w:rPr>
        <w:t>stPicName</w:t>
      </w:r>
      <w:r>
        <w:t xml:space="preserve">. This value MUST exist if and only if </w:t>
      </w:r>
      <w:r>
        <w:rPr>
          <w:b/>
        </w:rPr>
        <w:t>picf.mfpf.mm</w:t>
      </w:r>
      <w:r>
        <w:t xml:space="preserve"> is MM_SHAPEFILE</w:t>
      </w:r>
      <w:r>
        <w:t xml:space="preserve"> (0x0066). </w:t>
      </w:r>
    </w:p>
    <w:p w:rsidR="00013DC0" w:rsidRDefault="00C92CE0">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picf.mfpf.mm</w:t>
      </w:r>
      <w:r>
        <w:t xml:space="preserve"> is </w:t>
      </w:r>
      <w:r>
        <w:rPr>
          <w:b/>
        </w:rPr>
        <w:t>MM_SHAPEFILE</w:t>
      </w:r>
      <w:r>
        <w:t xml:space="preserve"> (0x0066). The length of the string is equal to </w:t>
      </w:r>
      <w:r>
        <w:rPr>
          <w:b/>
        </w:rPr>
        <w:t>cchPicName</w:t>
      </w:r>
      <w:r>
        <w:t xml:space="preserve"> a</w:t>
      </w:r>
      <w:r>
        <w:t>nd is not null-terminated.</w:t>
      </w:r>
    </w:p>
    <w:p w:rsidR="00013DC0" w:rsidRDefault="00C92CE0">
      <w:pPr>
        <w:pStyle w:val="Definition-Field"/>
      </w:pPr>
      <w:r>
        <w:rPr>
          <w:b/>
        </w:rPr>
        <w:lastRenderedPageBreak/>
        <w:t xml:space="preserve">picture (variable): </w:t>
      </w:r>
      <w:r>
        <w:t xml:space="preserve">An </w:t>
      </w:r>
      <w:r>
        <w:rPr>
          <w:b/>
        </w:rPr>
        <w:t>OfficeArtInlineSpContainer</w:t>
      </w:r>
      <w:r>
        <w:t xml:space="preserve">, as specified in </w:t>
      </w:r>
      <w:hyperlink r:id="rId169" w:anchor="Section_8560795e77594745838ff7f2ef2f1872">
        <w:r>
          <w:rPr>
            <w:rStyle w:val="Hyperlink"/>
          </w:rPr>
          <w:t>[MS-ODRAW]</w:t>
        </w:r>
      </w:hyperlink>
      <w:r>
        <w:t xml:space="preserve"> section 2.2.15, that specifies the image.</w:t>
      </w:r>
    </w:p>
    <w:p w:rsidR="00013DC0" w:rsidRDefault="00C92CE0">
      <w:pPr>
        <w:pStyle w:val="Heading3"/>
      </w:pPr>
      <w:bookmarkStart w:id="3708" w:name="Section_388c0671fd3b4597813a1c67fea7dc46"/>
      <w:bookmarkStart w:id="3709" w:name="PICMID"/>
      <w:bookmarkStart w:id="3710" w:name="_Toc190324755"/>
      <w:r>
        <w:t>PICMID</w:t>
      </w:r>
      <w:bookmarkEnd w:id="3708"/>
      <w:bookmarkEnd w:id="3709"/>
      <w:bookmarkEnd w:id="3710"/>
      <w:r>
        <w:fldChar w:fldCharType="begin"/>
      </w:r>
      <w:r>
        <w:instrText xml:space="preserve"> XE "Details:PICMID str</w:instrText>
      </w:r>
      <w:r>
        <w:instrText xml:space="preserve">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013DC0" w:rsidRDefault="00C92CE0">
      <w:r>
        <w:t xml:space="preserve">The </w:t>
      </w:r>
      <w:r>
        <w:rPr>
          <w:b/>
        </w:rPr>
        <w:t>PICMID</w:t>
      </w:r>
      <w:r>
        <w:t xml:space="preserve"> structure specifies the size and border information for a picture.</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dxaGoal</w:t>
            </w:r>
          </w:p>
        </w:tc>
        <w:tc>
          <w:tcPr>
            <w:tcW w:w="4320" w:type="dxa"/>
            <w:gridSpan w:val="16"/>
          </w:tcPr>
          <w:p w:rsidR="00013DC0" w:rsidRDefault="00C92CE0">
            <w:pPr>
              <w:pStyle w:val="PacketDiagramBodyText"/>
            </w:pPr>
            <w:r>
              <w:t>dyaGoal</w:t>
            </w:r>
          </w:p>
        </w:tc>
      </w:tr>
      <w:tr w:rsidR="00013DC0" w:rsidTr="00013DC0">
        <w:trPr>
          <w:trHeight w:hRule="exact" w:val="490"/>
        </w:trPr>
        <w:tc>
          <w:tcPr>
            <w:tcW w:w="4320" w:type="dxa"/>
            <w:gridSpan w:val="16"/>
          </w:tcPr>
          <w:p w:rsidR="00013DC0" w:rsidRDefault="00C92CE0">
            <w:pPr>
              <w:pStyle w:val="PacketDiagramBodyText"/>
            </w:pPr>
            <w:r>
              <w:t>mx</w:t>
            </w:r>
          </w:p>
        </w:tc>
        <w:tc>
          <w:tcPr>
            <w:tcW w:w="4320" w:type="dxa"/>
            <w:gridSpan w:val="16"/>
          </w:tcPr>
          <w:p w:rsidR="00013DC0" w:rsidRDefault="00C92CE0">
            <w:pPr>
              <w:pStyle w:val="PacketDiagramBodyText"/>
            </w:pPr>
            <w:r>
              <w:t>my</w:t>
            </w:r>
          </w:p>
        </w:tc>
      </w:tr>
      <w:tr w:rsidR="00013DC0" w:rsidTr="00013DC0">
        <w:trPr>
          <w:trHeight w:hRule="exact" w:val="490"/>
        </w:trPr>
        <w:tc>
          <w:tcPr>
            <w:tcW w:w="4320" w:type="dxa"/>
            <w:gridSpan w:val="16"/>
          </w:tcPr>
          <w:p w:rsidR="00013DC0" w:rsidRDefault="00C92CE0">
            <w:pPr>
              <w:pStyle w:val="PacketDiagramBodyText"/>
            </w:pPr>
            <w:r>
              <w:t>dxaReserved1</w:t>
            </w:r>
          </w:p>
        </w:tc>
        <w:tc>
          <w:tcPr>
            <w:tcW w:w="4320" w:type="dxa"/>
            <w:gridSpan w:val="16"/>
          </w:tcPr>
          <w:p w:rsidR="00013DC0" w:rsidRDefault="00C92CE0">
            <w:pPr>
              <w:pStyle w:val="PacketDiagramBodyText"/>
            </w:pPr>
            <w:r>
              <w:t>dyaReserved1</w:t>
            </w:r>
          </w:p>
        </w:tc>
      </w:tr>
      <w:tr w:rsidR="00013DC0" w:rsidTr="00013DC0">
        <w:trPr>
          <w:trHeight w:hRule="exact" w:val="490"/>
        </w:trPr>
        <w:tc>
          <w:tcPr>
            <w:tcW w:w="4320" w:type="dxa"/>
            <w:gridSpan w:val="16"/>
          </w:tcPr>
          <w:p w:rsidR="00013DC0" w:rsidRDefault="00C92CE0">
            <w:pPr>
              <w:pStyle w:val="PacketDiagramBodyText"/>
            </w:pPr>
            <w:r>
              <w:t>dxaReserved2</w:t>
            </w:r>
          </w:p>
        </w:tc>
        <w:tc>
          <w:tcPr>
            <w:tcW w:w="4320" w:type="dxa"/>
            <w:gridSpan w:val="16"/>
          </w:tcPr>
          <w:p w:rsidR="00013DC0" w:rsidRDefault="00C92CE0">
            <w:pPr>
              <w:pStyle w:val="PacketDiagramBodyText"/>
            </w:pPr>
            <w:r>
              <w:t>dyaReserved2</w:t>
            </w:r>
          </w:p>
        </w:tc>
      </w:tr>
      <w:tr w:rsidR="00013DC0" w:rsidTr="00013DC0">
        <w:trPr>
          <w:trHeight w:hRule="exact" w:val="490"/>
        </w:trPr>
        <w:tc>
          <w:tcPr>
            <w:tcW w:w="2160" w:type="dxa"/>
            <w:gridSpan w:val="8"/>
          </w:tcPr>
          <w:p w:rsidR="00013DC0" w:rsidRDefault="00C92CE0">
            <w:pPr>
              <w:pStyle w:val="PacketDiagramBodyText"/>
            </w:pPr>
            <w:r>
              <w:t>fReserved</w:t>
            </w:r>
          </w:p>
        </w:tc>
        <w:tc>
          <w:tcPr>
            <w:tcW w:w="2160" w:type="dxa"/>
            <w:gridSpan w:val="8"/>
          </w:tcPr>
          <w:p w:rsidR="00013DC0" w:rsidRDefault="00C92CE0">
            <w:pPr>
              <w:pStyle w:val="PacketDiagramBodyText"/>
            </w:pPr>
            <w:r>
              <w:t>bpp</w:t>
            </w:r>
          </w:p>
        </w:tc>
        <w:tc>
          <w:tcPr>
            <w:tcW w:w="4320" w:type="dxa"/>
            <w:gridSpan w:val="16"/>
          </w:tcPr>
          <w:p w:rsidR="00013DC0" w:rsidRDefault="00C92CE0">
            <w:pPr>
              <w:pStyle w:val="PacketDiagramBodyText"/>
            </w:pPr>
            <w:r>
              <w:t>brcTop80</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brcLeft80</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brcBottom80</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brcRight80</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dxaReserved3</w:t>
            </w:r>
          </w:p>
        </w:tc>
      </w:tr>
      <w:tr w:rsidR="00013DC0" w:rsidTr="00013DC0">
        <w:trPr>
          <w:gridAfter w:val="16"/>
          <w:wAfter w:w="4320" w:type="dxa"/>
          <w:trHeight w:hRule="exact" w:val="490"/>
        </w:trPr>
        <w:tc>
          <w:tcPr>
            <w:tcW w:w="4320" w:type="dxa"/>
            <w:gridSpan w:val="16"/>
          </w:tcPr>
          <w:p w:rsidR="00013DC0" w:rsidRDefault="00C92CE0">
            <w:pPr>
              <w:pStyle w:val="PacketDiagramBodyText"/>
            </w:pPr>
            <w:r>
              <w:t>dyaReserved3</w:t>
            </w:r>
          </w:p>
        </w:tc>
      </w:tr>
    </w:tbl>
    <w:p w:rsidR="00013DC0" w:rsidRDefault="00C92CE0">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013DC0" w:rsidRDefault="00C92CE0">
      <w:pPr>
        <w:pStyle w:val="Definition-Field"/>
      </w:pPr>
      <w:r>
        <w:rPr>
          <w:b/>
        </w:rPr>
        <w:t xml:space="preserve">dyaGoal (2 bytes): </w:t>
      </w:r>
      <w:r>
        <w:t xml:space="preserve"> A signed integer that specifies the initial height of the picture, in twips, before cropping or</w:t>
      </w:r>
      <w:r>
        <w:t xml:space="preserve"> scaling occurs. This value MUST be greater than zero. </w:t>
      </w:r>
    </w:p>
    <w:p w:rsidR="00013DC0" w:rsidRDefault="00C92CE0">
      <w:pPr>
        <w:pStyle w:val="Definition-Field"/>
      </w:pPr>
      <w:r>
        <w:rPr>
          <w:b/>
        </w:rPr>
        <w:t xml:space="preserve">mx (2 bytes): </w:t>
      </w:r>
      <w:r>
        <w:t xml:space="preserve">An unsigned integer that specifies the ratio, measured in tenths of a percent, between the final display width and the initial picture width that is specified by </w:t>
      </w:r>
      <w:r>
        <w:rPr>
          <w:b/>
        </w:rPr>
        <w:t>dxaGoal</w:t>
      </w:r>
      <w:r>
        <w:t xml:space="preserve">. If the picture </w:t>
      </w:r>
      <w:r>
        <w:t xml:space="preserve">is not cropped, </w:t>
      </w:r>
      <w:r>
        <w:rPr>
          <w:b/>
        </w:rPr>
        <w:t>mx</w:t>
      </w:r>
      <w:r>
        <w:t xml:space="preserve"> values that are greater than 1000 cause the picture to stretch in width, while values that are less than 1000 cause the picture to shrink in width.</w:t>
      </w:r>
    </w:p>
    <w:p w:rsidR="00013DC0" w:rsidRDefault="00C92CE0">
      <w:pPr>
        <w:pStyle w:val="Definition-Field2"/>
      </w:pPr>
      <w:r>
        <w:t xml:space="preserve">If the picture is horizontally cropped and the </w:t>
      </w:r>
      <w:r>
        <w:rPr>
          <w:b/>
        </w:rPr>
        <w:t>mx</w:t>
      </w:r>
      <w:r>
        <w:t xml:space="preserve"> value is not adjusted accordingly, the </w:t>
      </w:r>
      <w:r>
        <w:t xml:space="preserve">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013DC0" w:rsidRDefault="00C92CE0">
      <w:pPr>
        <w:pStyle w:val="Definition-Field2"/>
      </w:pPr>
      <w:r>
        <w:t>The final display width MUST be at least 15 twips and MUST NOT exceed 31680 twips (22 inches)</w:t>
      </w:r>
      <w:r>
        <w:t xml:space="preserve"> after cropping and scaling.</w:t>
      </w:r>
    </w:p>
    <w:p w:rsidR="00013DC0" w:rsidRDefault="00C92CE0">
      <w:pPr>
        <w:pStyle w:val="Definition-Field"/>
      </w:pPr>
      <w:r>
        <w:rPr>
          <w:b/>
        </w:rPr>
        <w:t xml:space="preserve">my (2 bytes): </w:t>
      </w:r>
      <w:r>
        <w:t xml:space="preserve">An unsigned integer that specifies the ratio, measured in tenths of a percent, between the final display height and the initial picture height that was specified by </w:t>
      </w:r>
      <w:r>
        <w:rPr>
          <w:b/>
        </w:rPr>
        <w:t>dyaGoal</w:t>
      </w:r>
      <w:r>
        <w:t xml:space="preserve">. If the picture is not cropped, </w:t>
      </w:r>
      <w:r>
        <w:rPr>
          <w:b/>
        </w:rPr>
        <w:t>my</w:t>
      </w:r>
      <w:r>
        <w:t xml:space="preserve"> value</w:t>
      </w:r>
      <w:r>
        <w:t>s that are greater than 1000 cause the picture to stretch in height, while values of less than 1000 cause the picture to shrink.</w:t>
      </w:r>
    </w:p>
    <w:p w:rsidR="00013DC0" w:rsidRDefault="00C92CE0">
      <w:pPr>
        <w:pStyle w:val="Definition-Field2"/>
      </w:pPr>
      <w:r>
        <w:lastRenderedPageBreak/>
        <w:t xml:space="preserve">If the picture is vertically cropped and the </w:t>
      </w:r>
      <w:r>
        <w:rPr>
          <w:b/>
        </w:rPr>
        <w:t>my</w:t>
      </w:r>
      <w:r>
        <w:t xml:space="preserve"> value is not adjusted accordingly, the picture is scaled. To counteract the new</w:t>
      </w:r>
      <w:r>
        <w:t xml:space="preserve">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013DC0" w:rsidRDefault="00C92CE0">
      <w:pPr>
        <w:pStyle w:val="Definition-Field2"/>
      </w:pPr>
      <w:r>
        <w:t>The final display height MUST be at least 15 twips and MUST NOT exceed 31680 twips (22 inches) after cropping and scaling.</w:t>
      </w:r>
    </w:p>
    <w:p w:rsidR="00013DC0" w:rsidRDefault="00C92CE0">
      <w:pPr>
        <w:pStyle w:val="Definition-Field"/>
      </w:pPr>
      <w:r>
        <w:rPr>
          <w:b/>
        </w:rPr>
        <w:t xml:space="preserve">dxaReserved1 (2 bytes): </w:t>
      </w:r>
      <w:r>
        <w:t>This value MUST be 0 and MUST be ignored.</w:t>
      </w:r>
    </w:p>
    <w:p w:rsidR="00013DC0" w:rsidRDefault="00C92CE0">
      <w:pPr>
        <w:pStyle w:val="Definition-Field"/>
      </w:pPr>
      <w:r>
        <w:rPr>
          <w:b/>
        </w:rPr>
        <w:t xml:space="preserve">dyaReserved1 (2 bytes): </w:t>
      </w:r>
      <w:r>
        <w:t>This value MUST be 0 and MUST be ignored.</w:t>
      </w:r>
    </w:p>
    <w:p w:rsidR="00013DC0" w:rsidRDefault="00C92CE0">
      <w:pPr>
        <w:pStyle w:val="Definition-Field"/>
      </w:pPr>
      <w:r>
        <w:rPr>
          <w:b/>
        </w:rPr>
        <w:t xml:space="preserve">dxaReserved2 (2 bytes): </w:t>
      </w:r>
      <w:r>
        <w:t>This value MUST be 0 and MUST be ignored.</w:t>
      </w:r>
    </w:p>
    <w:p w:rsidR="00013DC0" w:rsidRDefault="00C92CE0">
      <w:pPr>
        <w:pStyle w:val="Definition-Field"/>
      </w:pPr>
      <w:r>
        <w:rPr>
          <w:b/>
        </w:rPr>
        <w:t xml:space="preserve">dyaReserved2 (2 bytes): </w:t>
      </w:r>
      <w:r>
        <w:t>This value MUST be 0 and MUST be i</w:t>
      </w:r>
      <w:r>
        <w:t>gnored.</w:t>
      </w:r>
    </w:p>
    <w:p w:rsidR="00013DC0" w:rsidRDefault="00C92CE0">
      <w:pPr>
        <w:pStyle w:val="Definition-Field"/>
      </w:pPr>
      <w:r>
        <w:rPr>
          <w:b/>
        </w:rPr>
        <w:t xml:space="preserve">fReserved (8 bits): </w:t>
      </w:r>
      <w:r>
        <w:t>This value MUST be 0 and MUST be ignored.</w:t>
      </w:r>
    </w:p>
    <w:p w:rsidR="00013DC0" w:rsidRDefault="00C92CE0">
      <w:pPr>
        <w:pStyle w:val="Definition-Field"/>
      </w:pPr>
      <w:r>
        <w:rPr>
          <w:b/>
        </w:rPr>
        <w:t xml:space="preserve">bpp (8 bits): </w:t>
      </w:r>
      <w:r>
        <w:t xml:space="preserve"> This field is unused and MUST be ignored.</w:t>
      </w:r>
    </w:p>
    <w:p w:rsidR="00013DC0" w:rsidRDefault="00C92CE0">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w:t>
      </w:r>
      <w:r>
        <w:t>ender above the picture.</w:t>
      </w:r>
    </w:p>
    <w:p w:rsidR="00013DC0" w:rsidRDefault="00C92CE0">
      <w:pPr>
        <w:pStyle w:val="Definition-Field"/>
      </w:pPr>
      <w:r>
        <w:rPr>
          <w:b/>
        </w:rPr>
        <w:t xml:space="preserve">brcLeft80 (4 bytes): </w:t>
      </w:r>
      <w:r>
        <w:t xml:space="preserve">A </w:t>
      </w:r>
      <w:r>
        <w:rPr>
          <w:b/>
        </w:rPr>
        <w:t>Brc80</w:t>
      </w:r>
      <w:r>
        <w:t xml:space="preserve"> structure that specifies what border to render to the left of the picture.</w:t>
      </w:r>
    </w:p>
    <w:p w:rsidR="00013DC0" w:rsidRDefault="00C92CE0">
      <w:pPr>
        <w:pStyle w:val="Definition-Field"/>
      </w:pPr>
      <w:r>
        <w:rPr>
          <w:b/>
        </w:rPr>
        <w:t xml:space="preserve">brcBottom80 (4 bytes): </w:t>
      </w:r>
      <w:r>
        <w:t xml:space="preserve">A </w:t>
      </w:r>
      <w:r>
        <w:rPr>
          <w:b/>
        </w:rPr>
        <w:t>Brc80</w:t>
      </w:r>
      <w:r>
        <w:t xml:space="preserve"> structure that specifies what border to render below the picture.</w:t>
      </w:r>
    </w:p>
    <w:p w:rsidR="00013DC0" w:rsidRDefault="00C92CE0">
      <w:pPr>
        <w:pStyle w:val="Definition-Field"/>
      </w:pPr>
      <w:r>
        <w:rPr>
          <w:b/>
        </w:rPr>
        <w:t xml:space="preserve">brcRight80 (4 bytes): </w:t>
      </w:r>
      <w:r>
        <w:t xml:space="preserve">A </w:t>
      </w:r>
      <w:r>
        <w:rPr>
          <w:b/>
        </w:rPr>
        <w:t>Brc80</w:t>
      </w:r>
      <w:r>
        <w:t xml:space="preserve"> structure that specifies what border to render to the right of the picture.</w:t>
      </w:r>
    </w:p>
    <w:p w:rsidR="00013DC0" w:rsidRDefault="00C92CE0">
      <w:pPr>
        <w:pStyle w:val="Definition-Field"/>
      </w:pPr>
      <w:r>
        <w:rPr>
          <w:b/>
        </w:rPr>
        <w:t xml:space="preserve">dxaReserved3 (2 bytes): </w:t>
      </w:r>
      <w:r>
        <w:t>This value MUST be 0 and MUST be ignored.</w:t>
      </w:r>
    </w:p>
    <w:p w:rsidR="00013DC0" w:rsidRDefault="00C92CE0">
      <w:pPr>
        <w:pStyle w:val="Definition-Field"/>
      </w:pPr>
      <w:r>
        <w:rPr>
          <w:b/>
        </w:rPr>
        <w:t xml:space="preserve">dyaReserved3 (2 bytes): </w:t>
      </w:r>
      <w:r>
        <w:t>This value MUST be 0 and MUST be ignored.</w:t>
      </w:r>
    </w:p>
    <w:p w:rsidR="00013DC0" w:rsidRDefault="00C92CE0">
      <w:pPr>
        <w:pStyle w:val="Heading3"/>
      </w:pPr>
      <w:bookmarkStart w:id="3711" w:name="Section_2eb727c387034057885835fe676ac899"/>
      <w:bookmarkStart w:id="3712" w:name="PlcfGlsy"/>
      <w:bookmarkStart w:id="3713" w:name="_Toc190324756"/>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w:instrText>
      </w:r>
      <w:r>
        <w:instrText xml:space="preserve">"PlcfGlsy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013DC0" w:rsidRDefault="00C92CE0">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w:t>
      </w:r>
      <w:r>
        <w:t xml:space="preserve">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spacing w:before="0" w:after="0"/>
            </w:pPr>
            <w:r>
              <w:t>aCP (variable)</w:t>
            </w:r>
          </w:p>
        </w:tc>
      </w:tr>
      <w:tr w:rsidR="00013DC0" w:rsidTr="00013DC0">
        <w:trPr>
          <w:trHeight w:val="490"/>
        </w:trPr>
        <w:tc>
          <w:tcPr>
            <w:tcW w:w="8640" w:type="dxa"/>
            <w:gridSpan w:val="32"/>
          </w:tcPr>
          <w:p w:rsidR="00013DC0" w:rsidRDefault="00C92CE0">
            <w:pPr>
              <w:pStyle w:val="PacketDiagramBodyText"/>
              <w:spacing w:before="0" w:after="0"/>
            </w:pPr>
            <w:r>
              <w:t>…</w:t>
            </w:r>
          </w:p>
        </w:tc>
      </w:tr>
    </w:tbl>
    <w:p w:rsidR="00013DC0" w:rsidRDefault="00C92CE0">
      <w:r>
        <w:rPr>
          <w:b/>
        </w:rPr>
        <w:t>aCP (variable):</w:t>
      </w:r>
      <w:r>
        <w:t xml:space="preserve"> An array of CP. Each CP is an offset into the </w:t>
      </w:r>
      <w:hyperlink w:anchor="Section_f426d9a2004d418e8d8ce7fd88e7c48e" w:history="1">
        <w:r>
          <w:rPr>
            <w:rStyle w:val="Hyperlink"/>
          </w:rPr>
          <w:t xml:space="preserve">main </w:t>
        </w:r>
        <w:r>
          <w:rPr>
            <w:rStyle w:val="Hyperlink"/>
          </w:rPr>
          <w:t>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SttbfGlsy</w:t>
      </w:r>
      <w:r>
        <w:t xml:space="preserve">. The range of text ends immediately before the next CP. The last CP MUST </w:t>
      </w:r>
      <w:r>
        <w:t>be ignored, and the second to last CP does not begin a new text range; it only terminates the text range that started with the previous CP.</w:t>
      </w:r>
    </w:p>
    <w:p w:rsidR="00013DC0" w:rsidRDefault="00C92CE0">
      <w:pPr>
        <w:pStyle w:val="Heading3"/>
      </w:pPr>
      <w:bookmarkStart w:id="3714" w:name="Section_946b192353a14969bae249b8125a473f"/>
      <w:bookmarkStart w:id="3715" w:name="PlfAcd"/>
      <w:bookmarkStart w:id="3716" w:name="_Toc190324757"/>
      <w:r>
        <w:t>PlfAcd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013DC0" w:rsidRDefault="00C92CE0">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command-related customizations. For more information, see </w:t>
      </w:r>
      <w:hyperlink w:anchor="Section_bc31a9bb7a2948b6bf016b39fed39579" w:history="1">
        <w:r>
          <w:rPr>
            <w:rStyle w:val="Hyperlink"/>
            <w:b/>
          </w:rPr>
          <w:t>Tcg</w:t>
        </w:r>
        <w:r>
          <w:rPr>
            <w:rStyle w:val="Hyperlink"/>
            <w:b/>
          </w:rPr>
          <w:t>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ch</w:t>
            </w:r>
          </w:p>
        </w:tc>
        <w:tc>
          <w:tcPr>
            <w:tcW w:w="6480" w:type="dxa"/>
            <w:gridSpan w:val="24"/>
          </w:tcPr>
          <w:p w:rsidR="00013DC0" w:rsidRDefault="00C92CE0">
            <w:pPr>
              <w:pStyle w:val="PacketDiagramBodyText"/>
            </w:pPr>
            <w:r>
              <w:t>iMac</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rgacd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ch (1 byte): </w:t>
      </w:r>
      <w:r>
        <w:t xml:space="preserve">An unsigned integer value that identifies this structure as </w:t>
      </w:r>
      <w:r>
        <w:rPr>
          <w:b/>
        </w:rPr>
        <w:t>PlfAcd</w:t>
      </w:r>
      <w:r>
        <w:t>. This value MUST be 2.</w:t>
      </w:r>
    </w:p>
    <w:p w:rsidR="00013DC0" w:rsidRDefault="00C92CE0">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013DC0" w:rsidRDefault="00C92CE0">
      <w:pPr>
        <w:pStyle w:val="Definition-Field"/>
      </w:pPr>
      <w:r>
        <w:rPr>
          <w:b/>
        </w:rPr>
        <w:t xml:space="preserve">rgacd (variable): </w:t>
      </w:r>
      <w:r>
        <w:t>An arra</w:t>
      </w:r>
      <w:r>
        <w:t xml:space="preserve">y of </w:t>
      </w:r>
      <w:r>
        <w:rPr>
          <w:b/>
        </w:rPr>
        <w:t>Acd</w:t>
      </w:r>
      <w:r>
        <w:t xml:space="preserve"> structures. The number of structures that are contained in this array is specified by </w:t>
      </w:r>
      <w:r>
        <w:rPr>
          <w:b/>
        </w:rPr>
        <w:t>iMac</w:t>
      </w:r>
      <w:r>
        <w:t>.</w:t>
      </w:r>
    </w:p>
    <w:p w:rsidR="00013DC0" w:rsidRDefault="00C92CE0">
      <w:pPr>
        <w:pStyle w:val="Heading3"/>
      </w:pPr>
      <w:bookmarkStart w:id="3717" w:name="Section_6f6ba9a5ea5742bf82f33de381adb4fc"/>
      <w:bookmarkStart w:id="3718" w:name="PlfCosl"/>
      <w:bookmarkStart w:id="3719" w:name="_Toc190324758"/>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013DC0" w:rsidRDefault="00C92CE0">
      <w:r>
        <w:t xml:space="preserve">The </w:t>
      </w:r>
      <w:r>
        <w:rPr>
          <w:b/>
        </w:rPr>
        <w:t>PlfCosl</w:t>
      </w:r>
      <w:r>
        <w:t xml:space="preserve"> structure is a list </w:t>
      </w:r>
      <w:r>
        <w:t xml:space="preserve">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iMac</w:t>
            </w:r>
          </w:p>
        </w:tc>
      </w:tr>
      <w:tr w:rsidR="00013DC0" w:rsidTr="00013DC0">
        <w:trPr>
          <w:trHeight w:hRule="exact" w:val="490"/>
        </w:trPr>
        <w:tc>
          <w:tcPr>
            <w:tcW w:w="8640" w:type="dxa"/>
            <w:gridSpan w:val="32"/>
          </w:tcPr>
          <w:p w:rsidR="00013DC0" w:rsidRDefault="00C92CE0">
            <w:pPr>
              <w:pStyle w:val="PacketDiagramBodyText"/>
            </w:pPr>
            <w:r>
              <w:t>rgcosl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013DC0" w:rsidRDefault="00C92CE0">
      <w:pPr>
        <w:pStyle w:val="Definition-Field"/>
      </w:pPr>
      <w:r>
        <w:rPr>
          <w:b/>
        </w:rPr>
        <w:t xml:space="preserve">rgcosl (variable): </w:t>
      </w:r>
      <w:r>
        <w:t xml:space="preserve">An array of COSL. </w:t>
      </w:r>
    </w:p>
    <w:p w:rsidR="00013DC0" w:rsidRDefault="00C92CE0">
      <w:pPr>
        <w:pStyle w:val="Heading3"/>
      </w:pPr>
      <w:bookmarkStart w:id="3720" w:name="Section_e04d2c4bdaf545c98baa469b815602e9"/>
      <w:bookmarkStart w:id="3721" w:name="PlfGosl"/>
      <w:bookmarkStart w:id="3722" w:name="_Toc190324759"/>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w:instrText>
      </w:r>
      <w:r>
        <w:instrText xml:space="preserve">c types:PlfGosl" </w:instrText>
      </w:r>
      <w:r>
        <w:fldChar w:fldCharType="end"/>
      </w:r>
    </w:p>
    <w:p w:rsidR="00013DC0" w:rsidRDefault="00C92CE0">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w:t>
      </w:r>
      <w:r>
        <w:t xml:space="preserve">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iMac</w:t>
            </w:r>
          </w:p>
        </w:tc>
      </w:tr>
      <w:tr w:rsidR="00013DC0" w:rsidTr="00013DC0">
        <w:trPr>
          <w:trHeight w:hRule="exact" w:val="490"/>
        </w:trPr>
        <w:tc>
          <w:tcPr>
            <w:tcW w:w="8640" w:type="dxa"/>
            <w:gridSpan w:val="32"/>
          </w:tcPr>
          <w:p w:rsidR="00013DC0" w:rsidRDefault="00C92CE0">
            <w:pPr>
              <w:pStyle w:val="PacketDiagramBodyText"/>
            </w:pPr>
            <w:r>
              <w:t>rggosl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013DC0" w:rsidRDefault="00C92CE0">
      <w:pPr>
        <w:pStyle w:val="Definition-Field"/>
      </w:pPr>
      <w:r>
        <w:rPr>
          <w:b/>
        </w:rPr>
        <w:lastRenderedPageBreak/>
        <w:t xml:space="preserve">rggosl (variable): </w:t>
      </w:r>
      <w:r>
        <w:t xml:space="preserve">An array of </w:t>
      </w:r>
      <w:r>
        <w:rPr>
          <w:b/>
        </w:rPr>
        <w:t>GOSL</w:t>
      </w:r>
      <w:r>
        <w:t xml:space="preserve"> structures. </w:t>
      </w:r>
    </w:p>
    <w:p w:rsidR="00013DC0" w:rsidRDefault="00C92CE0">
      <w:pPr>
        <w:pStyle w:val="Heading3"/>
      </w:pPr>
      <w:bookmarkStart w:id="3723" w:name="Section_60bd78a792de4b38a8cfa6f6f082f4fa"/>
      <w:bookmarkStart w:id="3724" w:name="PlfguidUim"/>
      <w:bookmarkStart w:id="3725" w:name="_Toc190324760"/>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w:instrText>
      </w:r>
      <w:r>
        <w:instrText xml:space="preserve">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013DC0" w:rsidRDefault="00C92CE0">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iMac</w:t>
            </w:r>
          </w:p>
        </w:tc>
      </w:tr>
      <w:tr w:rsidR="00013DC0" w:rsidTr="00013DC0">
        <w:trPr>
          <w:trHeight w:hRule="exact" w:val="490"/>
        </w:trPr>
        <w:tc>
          <w:tcPr>
            <w:tcW w:w="8640" w:type="dxa"/>
            <w:gridSpan w:val="32"/>
          </w:tcPr>
          <w:p w:rsidR="00013DC0" w:rsidRDefault="00C92CE0">
            <w:pPr>
              <w:pStyle w:val="PacketDiagramBodyText"/>
            </w:pPr>
            <w:r>
              <w:t>rgguidUim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iMac (4 bytes): </w:t>
      </w:r>
      <w:r>
        <w:t xml:space="preserve"> An unsigned integer that specifies the number of GUIDs in </w:t>
      </w:r>
      <w:r>
        <w:rPr>
          <w:b/>
        </w:rPr>
        <w:t>rgguidUim</w:t>
      </w:r>
      <w:r>
        <w:t xml:space="preserve">. </w:t>
      </w:r>
    </w:p>
    <w:p w:rsidR="00013DC0" w:rsidRDefault="00C92CE0">
      <w:pPr>
        <w:pStyle w:val="Definition-Field"/>
      </w:pPr>
      <w:r>
        <w:rPr>
          <w:b/>
        </w:rPr>
        <w:t xml:space="preserve">rgguidUim (variable): </w:t>
      </w:r>
      <w:r>
        <w:t xml:space="preserve"> An array of 16-byte GUIDs that specify the service category or CLSID of the service providing data referenced by a UIM structure. </w:t>
      </w:r>
    </w:p>
    <w:p w:rsidR="00013DC0" w:rsidRDefault="00C92CE0">
      <w:pPr>
        <w:pStyle w:val="Heading3"/>
      </w:pPr>
      <w:bookmarkStart w:id="3726" w:name="Section_c041193204ff42559ec0136b7edf8917"/>
      <w:bookmarkStart w:id="3727" w:name="PlfKme"/>
      <w:bookmarkStart w:id="3728" w:name="_Toc190324761"/>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w:instrText>
      </w:r>
      <w:r>
        <w:instrText xml:space="preserve">ypes:PlfKme" </w:instrText>
      </w:r>
      <w:r>
        <w:fldChar w:fldCharType="end"/>
      </w:r>
    </w:p>
    <w:p w:rsidR="00013DC0" w:rsidRDefault="00C92CE0">
      <w:r>
        <w:t xml:space="preserve">The </w:t>
      </w:r>
      <w:r>
        <w:rPr>
          <w:b/>
        </w:rPr>
        <w:t>PlfKme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ch</w:t>
            </w:r>
          </w:p>
        </w:tc>
        <w:tc>
          <w:tcPr>
            <w:tcW w:w="6480" w:type="dxa"/>
            <w:gridSpan w:val="24"/>
          </w:tcPr>
          <w:p w:rsidR="00013DC0" w:rsidRDefault="00C92CE0">
            <w:pPr>
              <w:pStyle w:val="PacketDiagramBodyText"/>
            </w:pPr>
            <w:r>
              <w:t>iMac</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rgkme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013DC0" w:rsidRDefault="00C92CE0">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013DC0" w:rsidRDefault="00C92CE0">
      <w:pPr>
        <w:pStyle w:val="Definition-Field"/>
      </w:pPr>
      <w:r>
        <w:rPr>
          <w:b/>
        </w:rPr>
        <w:t xml:space="preserve">rgkme (variable): </w:t>
      </w:r>
      <w:r>
        <w:t xml:space="preserve">An array of </w:t>
      </w:r>
      <w:r>
        <w:rPr>
          <w:b/>
        </w:rPr>
        <w:t>Kme</w:t>
      </w:r>
      <w:r>
        <w:t xml:space="preserve"> structures. The number of structures is specified by </w:t>
      </w:r>
      <w:r>
        <w:rPr>
          <w:b/>
        </w:rPr>
        <w:t>iMac</w:t>
      </w:r>
      <w:r>
        <w:t>.</w:t>
      </w:r>
    </w:p>
    <w:p w:rsidR="00013DC0" w:rsidRDefault="00C92CE0">
      <w:pPr>
        <w:pStyle w:val="Heading3"/>
      </w:pPr>
      <w:bookmarkStart w:id="3729" w:name="Section_292faaa5b6f9414386ac7cdbb2d38b28"/>
      <w:bookmarkStart w:id="3730" w:name="PlfLfo"/>
      <w:bookmarkStart w:id="3731" w:name="_Toc190324762"/>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013DC0" w:rsidRDefault="00C92CE0">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lfoMac</w:t>
            </w:r>
          </w:p>
        </w:tc>
      </w:tr>
      <w:tr w:rsidR="00013DC0" w:rsidTr="00013DC0">
        <w:trPr>
          <w:trHeight w:hRule="exact" w:val="490"/>
        </w:trPr>
        <w:tc>
          <w:tcPr>
            <w:tcW w:w="8640" w:type="dxa"/>
            <w:gridSpan w:val="32"/>
          </w:tcPr>
          <w:p w:rsidR="00013DC0" w:rsidRDefault="00C92CE0">
            <w:pPr>
              <w:pStyle w:val="PacketDiagramBodyText"/>
            </w:pPr>
            <w:r>
              <w:lastRenderedPageBreak/>
              <w:t>rgLfo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rgLfoData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013DC0" w:rsidRDefault="00C92CE0">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013DC0" w:rsidRDefault="00C92CE0">
      <w:r>
        <w:rPr>
          <w:b/>
        </w:rPr>
        <w:t xml:space="preserve">rgLfoData (variable): </w:t>
      </w:r>
      <w:r>
        <w:t xml:space="preserve">An array of </w:t>
      </w:r>
      <w:hyperlink w:anchor="Section_1a3bc610c07a454e876f86534a50c33a">
        <w:r>
          <w:rPr>
            <w:rStyle w:val="Hyperlink"/>
            <w:b/>
          </w:rPr>
          <w:t>LFOData</w:t>
        </w:r>
      </w:hyperlink>
      <w:r>
        <w:t xml:space="preserve"> that is parallel to </w:t>
      </w:r>
      <w:r>
        <w:rPr>
          <w:b/>
        </w:rPr>
        <w:t>rgLfo</w:t>
      </w:r>
      <w:r>
        <w:t xml:space="preserve">. The number of elements that are contained in this array is specified by </w:t>
      </w:r>
      <w:r>
        <w:rPr>
          <w:b/>
        </w:rPr>
        <w:t>lfoMac</w:t>
      </w:r>
      <w:r>
        <w:t>.</w:t>
      </w:r>
    </w:p>
    <w:p w:rsidR="00013DC0" w:rsidRDefault="00C92CE0">
      <w:pPr>
        <w:pStyle w:val="Heading3"/>
      </w:pPr>
      <w:bookmarkStart w:id="3732" w:name="Section_97b1d1e7fe254fbda2ce4f548bfa1736"/>
      <w:bookmarkStart w:id="3733" w:name="PlfLst"/>
      <w:bookmarkStart w:id="3734" w:name="_Toc190324763"/>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013DC0" w:rsidRDefault="00C92CE0">
      <w:r>
        <w:t xml:space="preserve">The </w:t>
      </w:r>
      <w:r>
        <w:rPr>
          <w:b/>
        </w:rPr>
        <w:t>PlfLst</w:t>
      </w:r>
      <w:r>
        <w:t xml:space="preserve"> </w:t>
      </w:r>
      <w:r>
        <w:t>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cLst</w:t>
            </w:r>
          </w:p>
        </w:tc>
        <w:tc>
          <w:tcPr>
            <w:tcW w:w="4320" w:type="dxa"/>
            <w:gridSpan w:val="16"/>
          </w:tcPr>
          <w:p w:rsidR="00013DC0" w:rsidRDefault="00C92CE0">
            <w:pPr>
              <w:pStyle w:val="PacketDiagramBodyText"/>
            </w:pPr>
            <w:r>
              <w:t>rgLstf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013DC0" w:rsidRDefault="00C92CE0">
      <w:r>
        <w:rPr>
          <w:b/>
        </w:rPr>
        <w:t xml:space="preserve">rgLstf (variable): </w:t>
      </w:r>
      <w:r>
        <w:t xml:space="preserve">An array of LSTF. The number of elements that are contained in this array is specified by </w:t>
      </w:r>
      <w:r>
        <w:rPr>
          <w:b/>
        </w:rPr>
        <w:t>cLst</w:t>
      </w:r>
      <w:r>
        <w:t>.</w:t>
      </w:r>
    </w:p>
    <w:p w:rsidR="00013DC0" w:rsidRDefault="00C92CE0">
      <w:pPr>
        <w:pStyle w:val="Heading3"/>
      </w:pPr>
      <w:bookmarkStart w:id="3735" w:name="Section_4542e5bac4e04de49ebada1403dec6aa"/>
      <w:bookmarkStart w:id="3736" w:name="PlfMcd"/>
      <w:bookmarkStart w:id="3737" w:name="_Toc190324764"/>
      <w:r>
        <w:t>PlfMcd</w:t>
      </w:r>
      <w:bookmarkEnd w:id="3735"/>
      <w:bookmarkEnd w:id="3736"/>
      <w:bookmarkEnd w:id="3737"/>
      <w:r>
        <w:fldChar w:fldCharType="begin"/>
      </w:r>
      <w:r>
        <w:instrText xml:space="preserve"> XE "Details:PlfMcd structur</w:instrText>
      </w:r>
      <w:r>
        <w:instrText xml:space="preserve">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013DC0" w:rsidRDefault="00C92CE0">
      <w:r>
        <w:t xml:space="preserve">The </w:t>
      </w:r>
      <w:r>
        <w:rPr>
          <w:b/>
        </w:rPr>
        <w:t>PlfMcd</w:t>
      </w:r>
      <w:r>
        <w:t xml:space="preserve"> structure specifies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ch</w:t>
            </w:r>
          </w:p>
        </w:tc>
        <w:tc>
          <w:tcPr>
            <w:tcW w:w="6480" w:type="dxa"/>
            <w:gridSpan w:val="24"/>
          </w:tcPr>
          <w:p w:rsidR="00013DC0" w:rsidRDefault="00C92CE0">
            <w:pPr>
              <w:pStyle w:val="PacketDiagramBodyText"/>
            </w:pPr>
            <w:r>
              <w:t>iMac</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rgmcd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ch (1 byte): </w:t>
      </w:r>
      <w:r>
        <w:t xml:space="preserve">An unsigned integer that identifies this structure as </w:t>
      </w:r>
      <w:r>
        <w:rPr>
          <w:b/>
        </w:rPr>
        <w:t>PlfMcd</w:t>
      </w:r>
      <w:r>
        <w:t xml:space="preserve">. This value MUST be 1. </w:t>
      </w:r>
    </w:p>
    <w:p w:rsidR="00013DC0" w:rsidRDefault="00C92CE0">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w:t>
      </w:r>
      <w:r>
        <w:t>MUST be greater than or equal to 0.</w:t>
      </w:r>
    </w:p>
    <w:p w:rsidR="00013DC0" w:rsidRDefault="00C92CE0">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013DC0" w:rsidRDefault="00C92CE0">
      <w:pPr>
        <w:pStyle w:val="Heading3"/>
      </w:pPr>
      <w:bookmarkStart w:id="3738" w:name="Section_e551adcc91234f3580d9f6a364407bba"/>
      <w:bookmarkStart w:id="3739" w:name="PLRSID"/>
      <w:bookmarkStart w:id="3740" w:name="_Toc190324765"/>
      <w:r>
        <w:t>PLRSID</w:t>
      </w:r>
      <w:bookmarkEnd w:id="3738"/>
      <w:bookmarkEnd w:id="3739"/>
      <w:bookmarkEnd w:id="3740"/>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w:instrText>
      </w:r>
      <w:r>
        <w:instrText xml:space="preserve">Basic types:PLRSID" </w:instrText>
      </w:r>
      <w:r>
        <w:fldChar w:fldCharType="end"/>
      </w:r>
    </w:p>
    <w:p w:rsidR="00013DC0" w:rsidRDefault="00C92CE0">
      <w:r>
        <w:t xml:space="preserve">The </w:t>
      </w:r>
      <w:r>
        <w:rPr>
          <w:b/>
        </w:rPr>
        <w:t>PLRSID</w:t>
      </w:r>
      <w:r>
        <w:t xml:space="preserve"> structure is an array of revision-save identifiers (RSIDs), as specified in </w:t>
      </w:r>
      <w:hyperlink r:id="rId170">
        <w:r>
          <w:rPr>
            <w:rStyle w:val="Hyperlink"/>
          </w:rPr>
          <w:t>[ECMA-376]</w:t>
        </w:r>
      </w:hyperlink>
      <w:r>
        <w:t xml:space="preserve"> part 1, section 17.15.1.70.</w:t>
      </w:r>
    </w:p>
    <w:p w:rsidR="00013DC0" w:rsidRDefault="00013DC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irsidMac</w:t>
            </w:r>
          </w:p>
        </w:tc>
      </w:tr>
      <w:tr w:rsidR="00013DC0" w:rsidTr="00013DC0">
        <w:trPr>
          <w:trHeight w:hRule="exact" w:val="490"/>
        </w:trPr>
        <w:tc>
          <w:tcPr>
            <w:tcW w:w="8640" w:type="dxa"/>
            <w:gridSpan w:val="32"/>
          </w:tcPr>
          <w:p w:rsidR="00013DC0" w:rsidRDefault="00C92CE0">
            <w:pPr>
              <w:pStyle w:val="PacketDiagramBodyText"/>
            </w:pPr>
            <w:r>
              <w:t>cbRsidInFile</w:t>
            </w:r>
          </w:p>
        </w:tc>
      </w:tr>
      <w:tr w:rsidR="00013DC0" w:rsidTr="00013DC0">
        <w:trPr>
          <w:trHeight w:hRule="exact" w:val="490"/>
        </w:trPr>
        <w:tc>
          <w:tcPr>
            <w:tcW w:w="8640" w:type="dxa"/>
            <w:gridSpan w:val="32"/>
          </w:tcPr>
          <w:p w:rsidR="00013DC0" w:rsidRDefault="00C92CE0">
            <w:pPr>
              <w:pStyle w:val="PacketDiagramBodyText"/>
            </w:pPr>
            <w:r>
              <w:t>cbHeadExtraInFile</w:t>
            </w:r>
          </w:p>
        </w:tc>
      </w:tr>
      <w:tr w:rsidR="00013DC0" w:rsidTr="00013DC0">
        <w:trPr>
          <w:trHeight w:hRule="exact" w:val="490"/>
        </w:trPr>
        <w:tc>
          <w:tcPr>
            <w:tcW w:w="8640" w:type="dxa"/>
            <w:gridSpan w:val="32"/>
          </w:tcPr>
          <w:p w:rsidR="00013DC0" w:rsidRDefault="00C92CE0">
            <w:pPr>
              <w:pStyle w:val="PacketDiagramBodyText"/>
            </w:pPr>
            <w:r>
              <w:t>reserved1</w:t>
            </w:r>
          </w:p>
        </w:tc>
      </w:tr>
      <w:tr w:rsidR="00013DC0" w:rsidTr="00013DC0">
        <w:trPr>
          <w:trHeight w:hRule="exact" w:val="490"/>
        </w:trPr>
        <w:tc>
          <w:tcPr>
            <w:tcW w:w="8640" w:type="dxa"/>
            <w:gridSpan w:val="32"/>
          </w:tcPr>
          <w:p w:rsidR="00013DC0" w:rsidRDefault="00C92CE0">
            <w:pPr>
              <w:pStyle w:val="PacketDiagramBodyText"/>
            </w:pPr>
            <w:r>
              <w:t>reserved2</w:t>
            </w:r>
          </w:p>
        </w:tc>
      </w:tr>
      <w:tr w:rsidR="00013DC0" w:rsidTr="00013DC0">
        <w:trPr>
          <w:trHeight w:hRule="exact" w:val="490"/>
        </w:trPr>
        <w:tc>
          <w:tcPr>
            <w:tcW w:w="8640" w:type="dxa"/>
            <w:gridSpan w:val="32"/>
          </w:tcPr>
          <w:p w:rsidR="00013DC0" w:rsidRDefault="00C92CE0">
            <w:pPr>
              <w:pStyle w:val="PacketDiagramBodyText"/>
            </w:pPr>
            <w:r>
              <w:t>reserved3</w:t>
            </w:r>
          </w:p>
        </w:tc>
      </w:tr>
      <w:tr w:rsidR="00013DC0" w:rsidTr="00013DC0">
        <w:trPr>
          <w:trHeight w:hRule="exact" w:val="490"/>
        </w:trPr>
        <w:tc>
          <w:tcPr>
            <w:tcW w:w="8640" w:type="dxa"/>
            <w:gridSpan w:val="32"/>
          </w:tcPr>
          <w:p w:rsidR="00013DC0" w:rsidRDefault="00C92CE0">
            <w:pPr>
              <w:pStyle w:val="PacketDiagramBodyText"/>
            </w:pPr>
            <w:r>
              <w:t>rgrsid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irsidMac (4 bytes): </w:t>
      </w:r>
      <w:r>
        <w:t xml:space="preserve"> An unsigned integer value that specifies the count of RSIDs that are contained in </w:t>
      </w:r>
      <w:r>
        <w:rPr>
          <w:b/>
        </w:rPr>
        <w:t>rgrsid</w:t>
      </w:r>
      <w:r>
        <w:t>.</w:t>
      </w:r>
    </w:p>
    <w:p w:rsidR="00013DC0" w:rsidRDefault="00C92CE0">
      <w:pPr>
        <w:pStyle w:val="Definition-Field"/>
      </w:pPr>
      <w:r>
        <w:rPr>
          <w:b/>
        </w:rPr>
        <w:t xml:space="preserve">cbRsidInFile (4 bytes): </w:t>
      </w:r>
      <w:r>
        <w:t xml:space="preserve">An unsigned integer value that specifies the size, in bytes, of an RSID. This value MUST be 4. </w:t>
      </w:r>
    </w:p>
    <w:p w:rsidR="00013DC0" w:rsidRDefault="00C92CE0">
      <w:pPr>
        <w:pStyle w:val="Definition-Field"/>
      </w:pPr>
      <w:r>
        <w:rPr>
          <w:b/>
        </w:rPr>
        <w:t xml:space="preserve">cbHeadExtraInFile (4 bytes): </w:t>
      </w:r>
      <w:r>
        <w:t>An unsigned integer value that MUST be 8.</w:t>
      </w:r>
    </w:p>
    <w:p w:rsidR="00013DC0" w:rsidRDefault="00C92CE0">
      <w:pPr>
        <w:pStyle w:val="Definition-Field"/>
      </w:pPr>
      <w:r>
        <w:rPr>
          <w:b/>
        </w:rPr>
        <w:t xml:space="preserve">reserved1 (4 bytes): </w:t>
      </w:r>
      <w:r>
        <w:t xml:space="preserve"> An unsigned integer value that MUST be 229.</w:t>
      </w:r>
    </w:p>
    <w:p w:rsidR="00013DC0" w:rsidRDefault="00C92CE0">
      <w:pPr>
        <w:pStyle w:val="Definition-Field"/>
      </w:pPr>
      <w:r>
        <w:rPr>
          <w:b/>
        </w:rPr>
        <w:t xml:space="preserve">reserved2 (4 bytes): </w:t>
      </w:r>
      <w:r>
        <w:t xml:space="preserve">An unsigned </w:t>
      </w:r>
      <w:r>
        <w:rPr>
          <w:b/>
        </w:rPr>
        <w:t>integer</w:t>
      </w:r>
      <w:r>
        <w:t xml:space="preserve"> value that MUST be less than "32". This value MUST be ignored. </w:t>
      </w:r>
    </w:p>
    <w:p w:rsidR="00013DC0" w:rsidRDefault="00C92CE0">
      <w:pPr>
        <w:pStyle w:val="Definition-Field"/>
      </w:pPr>
      <w:r>
        <w:rPr>
          <w:b/>
        </w:rPr>
        <w:t xml:space="preserve">reserved3 (4 bytes): </w:t>
      </w:r>
      <w:r>
        <w:t xml:space="preserve">This value is undefined and MUST be ignored. </w:t>
      </w:r>
    </w:p>
    <w:p w:rsidR="00013DC0" w:rsidRDefault="00C92CE0">
      <w:pPr>
        <w:pStyle w:val="Definition-Field"/>
      </w:pPr>
      <w:r>
        <w:rPr>
          <w:b/>
        </w:rPr>
        <w:t xml:space="preserve">rgrsid (variable): </w:t>
      </w:r>
      <w:r>
        <w:t>An array of RSID elements.</w:t>
      </w:r>
    </w:p>
    <w:p w:rsidR="00013DC0" w:rsidRDefault="00C92CE0">
      <w:pPr>
        <w:pStyle w:val="Heading3"/>
      </w:pPr>
      <w:bookmarkStart w:id="3741" w:name="Section_cb244941128e4fd0be5cc12292bd2426"/>
      <w:bookmarkStart w:id="3742" w:name="Pmfs"/>
      <w:bookmarkStart w:id="3743" w:name="_Toc190324766"/>
      <w:r>
        <w:t>Pmfs</w:t>
      </w:r>
      <w:bookmarkEnd w:id="3741"/>
      <w:bookmarkEnd w:id="3742"/>
      <w:bookmarkEnd w:id="3743"/>
      <w:r>
        <w:fldChar w:fldCharType="begin"/>
      </w:r>
      <w:r>
        <w:instrText xml:space="preserve"> XE "Details:Pmfs structure" </w:instrText>
      </w:r>
      <w:r>
        <w:fldChar w:fldCharType="end"/>
      </w:r>
      <w:r>
        <w:fldChar w:fldCharType="begin"/>
      </w:r>
      <w:r>
        <w:instrText xml:space="preserve"> X</w:instrText>
      </w:r>
      <w:r>
        <w:instrText xml:space="preserve">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013DC0" w:rsidRDefault="00C92CE0">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ipfnpmf</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1080" w:type="dxa"/>
            <w:gridSpan w:val="4"/>
          </w:tcPr>
          <w:p w:rsidR="00013DC0" w:rsidRDefault="00C92CE0">
            <w:pPr>
              <w:pStyle w:val="PacketDiagramBodyText"/>
            </w:pPr>
            <w:r>
              <w:t>unused</w:t>
            </w:r>
          </w:p>
        </w:tc>
        <w:tc>
          <w:tcPr>
            <w:tcW w:w="4320" w:type="dxa"/>
            <w:gridSpan w:val="16"/>
          </w:tcPr>
          <w:p w:rsidR="00013DC0" w:rsidRDefault="00C92CE0">
            <w:pPr>
              <w:pStyle w:val="PacketDiagramBodyText"/>
            </w:pPr>
            <w:r>
              <w:t>tkField</w:t>
            </w:r>
          </w:p>
        </w:tc>
      </w:tr>
      <w:tr w:rsidR="00013DC0" w:rsidTr="00013DC0">
        <w:trPr>
          <w:trHeight w:hRule="exact" w:val="490"/>
        </w:trPr>
        <w:tc>
          <w:tcPr>
            <w:tcW w:w="4320" w:type="dxa"/>
            <w:gridSpan w:val="16"/>
          </w:tcPr>
          <w:p w:rsidR="00013DC0" w:rsidRDefault="00C92CE0">
            <w:pPr>
              <w:pStyle w:val="PacketDiagramBodyText"/>
            </w:pPr>
            <w:r>
              <w:lastRenderedPageBreak/>
              <w:t>tkRec</w:t>
            </w:r>
          </w:p>
        </w:tc>
        <w:tc>
          <w:tcPr>
            <w:tcW w:w="4320" w:type="dxa"/>
            <w:gridSpan w:val="16"/>
          </w:tcPr>
          <w:p w:rsidR="00013DC0" w:rsidRDefault="00C92CE0">
            <w:pPr>
              <w:pStyle w:val="PacketDiagramBodyText"/>
            </w:pPr>
            <w:r>
              <w:t>fnpi</w:t>
            </w:r>
          </w:p>
        </w:tc>
      </w:tr>
    </w:tbl>
    <w:p w:rsidR="00013DC0" w:rsidRDefault="00C92CE0">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013DC0" w:rsidTr="00013DC0">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013DC0" w:rsidRDefault="00C92CE0">
            <w:pPr>
              <w:pStyle w:val="Definition-Field"/>
              <w:spacing w:before="0" w:after="0"/>
              <w:ind w:left="0" w:firstLine="0"/>
              <w:rPr>
                <w:b/>
              </w:rPr>
            </w:pPr>
            <w:r>
              <w:rPr>
                <w:b/>
              </w:rPr>
              <w:t>Value</w:t>
            </w:r>
          </w:p>
        </w:tc>
        <w:tc>
          <w:tcPr>
            <w:tcW w:w="4258" w:type="dxa"/>
          </w:tcPr>
          <w:p w:rsidR="00013DC0" w:rsidRDefault="00C92CE0">
            <w:pPr>
              <w:pStyle w:val="Definition-Field"/>
              <w:spacing w:before="0" w:after="0"/>
              <w:ind w:left="0" w:firstLine="0"/>
              <w:rPr>
                <w:b/>
              </w:rPr>
            </w:pPr>
            <w:r>
              <w:rPr>
                <w:b/>
              </w:rPr>
              <w:t>Data Source</w:t>
            </w:r>
          </w:p>
        </w:tc>
      </w:tr>
      <w:tr w:rsidR="00013DC0" w:rsidTr="00013DC0">
        <w:trPr>
          <w:trHeight w:val="341"/>
        </w:trPr>
        <w:tc>
          <w:tcPr>
            <w:tcW w:w="1458" w:type="dxa"/>
          </w:tcPr>
          <w:p w:rsidR="00013DC0" w:rsidRDefault="00C92CE0">
            <w:pPr>
              <w:pStyle w:val="Definition-Field"/>
              <w:spacing w:before="0" w:after="0"/>
              <w:ind w:left="0" w:firstLine="0"/>
            </w:pPr>
            <w:r>
              <w:t>0xFF</w:t>
            </w:r>
          </w:p>
        </w:tc>
        <w:tc>
          <w:tcPr>
            <w:tcW w:w="4258" w:type="dxa"/>
          </w:tcPr>
          <w:p w:rsidR="00013DC0" w:rsidRDefault="00C92CE0">
            <w:pPr>
              <w:pStyle w:val="Definition-Field"/>
              <w:spacing w:before="0" w:after="0"/>
              <w:ind w:left="0" w:firstLine="0"/>
            </w:pPr>
            <w:r>
              <w:t>None.</w:t>
            </w:r>
          </w:p>
        </w:tc>
      </w:tr>
      <w:tr w:rsidR="00013DC0" w:rsidTr="00013DC0">
        <w:trPr>
          <w:trHeight w:val="333"/>
        </w:trPr>
        <w:tc>
          <w:tcPr>
            <w:tcW w:w="1458" w:type="dxa"/>
          </w:tcPr>
          <w:p w:rsidR="00013DC0" w:rsidRDefault="00C92CE0">
            <w:pPr>
              <w:pStyle w:val="Definition-Field"/>
              <w:spacing w:before="0" w:after="0"/>
              <w:ind w:left="0" w:firstLine="0"/>
            </w:pPr>
            <w:r>
              <w:t>0x00</w:t>
            </w:r>
          </w:p>
        </w:tc>
        <w:tc>
          <w:tcPr>
            <w:tcW w:w="4258" w:type="dxa"/>
          </w:tcPr>
          <w:p w:rsidR="00013DC0" w:rsidRDefault="00C92CE0">
            <w:pPr>
              <w:pStyle w:val="Definition-Field"/>
              <w:spacing w:before="0" w:after="0"/>
              <w:ind w:left="0" w:firstLine="0"/>
            </w:pPr>
            <w:r>
              <w:t>Data file.</w:t>
            </w:r>
          </w:p>
        </w:tc>
      </w:tr>
      <w:tr w:rsidR="00013DC0" w:rsidTr="00013DC0">
        <w:trPr>
          <w:trHeight w:val="333"/>
        </w:trPr>
        <w:tc>
          <w:tcPr>
            <w:tcW w:w="1458" w:type="dxa"/>
          </w:tcPr>
          <w:p w:rsidR="00013DC0" w:rsidRDefault="00C92CE0">
            <w:pPr>
              <w:pStyle w:val="Definition-Field"/>
              <w:spacing w:before="0" w:after="0"/>
              <w:ind w:left="0" w:firstLine="0"/>
            </w:pPr>
            <w:r>
              <w:t>0x01</w:t>
            </w:r>
          </w:p>
        </w:tc>
        <w:tc>
          <w:tcPr>
            <w:tcW w:w="4258" w:type="dxa"/>
          </w:tcPr>
          <w:p w:rsidR="00013DC0" w:rsidRDefault="00C92CE0">
            <w:pPr>
              <w:pStyle w:val="Definition-Field"/>
              <w:spacing w:before="0" w:after="0"/>
              <w:ind w:left="0" w:firstLine="0"/>
            </w:pPr>
            <w:r>
              <w:t>Microsoft Access database.</w:t>
            </w:r>
          </w:p>
        </w:tc>
      </w:tr>
      <w:tr w:rsidR="00013DC0" w:rsidTr="00013DC0">
        <w:trPr>
          <w:trHeight w:val="333"/>
        </w:trPr>
        <w:tc>
          <w:tcPr>
            <w:tcW w:w="1458" w:type="dxa"/>
          </w:tcPr>
          <w:p w:rsidR="00013DC0" w:rsidRDefault="00C92CE0">
            <w:pPr>
              <w:pStyle w:val="Definition-Field"/>
              <w:spacing w:before="0" w:after="0"/>
              <w:ind w:left="0" w:firstLine="0"/>
            </w:pPr>
            <w:r>
              <w:t>0x02</w:t>
            </w:r>
          </w:p>
        </w:tc>
        <w:tc>
          <w:tcPr>
            <w:tcW w:w="4258" w:type="dxa"/>
          </w:tcPr>
          <w:p w:rsidR="00013DC0" w:rsidRDefault="00C92CE0">
            <w:pPr>
              <w:pStyle w:val="Definition-Field"/>
              <w:spacing w:before="0" w:after="0"/>
              <w:ind w:left="0" w:firstLine="0"/>
            </w:pPr>
            <w:r>
              <w:t xml:space="preserve">Microsoft </w:t>
            </w:r>
            <w:r>
              <w:t>Excel file.</w:t>
            </w:r>
          </w:p>
        </w:tc>
      </w:tr>
      <w:tr w:rsidR="00013DC0" w:rsidTr="00013DC0">
        <w:trPr>
          <w:trHeight w:val="341"/>
        </w:trPr>
        <w:tc>
          <w:tcPr>
            <w:tcW w:w="1458" w:type="dxa"/>
          </w:tcPr>
          <w:p w:rsidR="00013DC0" w:rsidRDefault="00C92CE0">
            <w:pPr>
              <w:pStyle w:val="Definition-Field"/>
              <w:spacing w:before="0" w:after="0"/>
              <w:ind w:left="0" w:firstLine="0"/>
            </w:pPr>
            <w:r>
              <w:t>0x03</w:t>
            </w:r>
          </w:p>
        </w:tc>
        <w:tc>
          <w:tcPr>
            <w:tcW w:w="4258" w:type="dxa"/>
          </w:tcPr>
          <w:p w:rsidR="00013DC0" w:rsidRDefault="00C92CE0">
            <w:pPr>
              <w:pStyle w:val="Definition-Field"/>
              <w:spacing w:before="0" w:after="0"/>
              <w:ind w:left="0" w:firstLine="0"/>
            </w:pPr>
            <w:r>
              <w:t>Microsoft Query database.</w:t>
            </w:r>
          </w:p>
        </w:tc>
      </w:tr>
      <w:tr w:rsidR="00013DC0" w:rsidTr="00013DC0">
        <w:trPr>
          <w:trHeight w:val="333"/>
        </w:trPr>
        <w:tc>
          <w:tcPr>
            <w:tcW w:w="1458" w:type="dxa"/>
          </w:tcPr>
          <w:p w:rsidR="00013DC0" w:rsidRDefault="00C92CE0">
            <w:pPr>
              <w:pStyle w:val="Definition-Field"/>
              <w:spacing w:before="0" w:after="0"/>
              <w:ind w:left="0" w:firstLine="0"/>
            </w:pPr>
            <w:r>
              <w:t>0x04</w:t>
            </w:r>
          </w:p>
        </w:tc>
        <w:tc>
          <w:tcPr>
            <w:tcW w:w="4258" w:type="dxa"/>
          </w:tcPr>
          <w:p w:rsidR="00013DC0" w:rsidRDefault="00C92CE0">
            <w:pPr>
              <w:pStyle w:val="Definition-Field"/>
              <w:spacing w:before="0" w:after="0"/>
              <w:ind w:left="0" w:firstLine="0"/>
            </w:pPr>
            <w:r>
              <w:t>ODBC.</w:t>
            </w:r>
          </w:p>
        </w:tc>
      </w:tr>
      <w:tr w:rsidR="00013DC0" w:rsidTr="00013DC0">
        <w:trPr>
          <w:trHeight w:val="341"/>
        </w:trPr>
        <w:tc>
          <w:tcPr>
            <w:tcW w:w="1458" w:type="dxa"/>
          </w:tcPr>
          <w:p w:rsidR="00013DC0" w:rsidRDefault="00C92CE0">
            <w:pPr>
              <w:pStyle w:val="Definition-Field"/>
              <w:spacing w:before="0" w:after="0"/>
              <w:ind w:left="0" w:firstLine="0"/>
            </w:pPr>
            <w:r>
              <w:t>0x05</w:t>
            </w:r>
          </w:p>
        </w:tc>
        <w:tc>
          <w:tcPr>
            <w:tcW w:w="4258" w:type="dxa"/>
          </w:tcPr>
          <w:p w:rsidR="00013DC0" w:rsidRDefault="00C92CE0">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013DC0" w:rsidRDefault="00013DC0"/>
    <w:p w:rsidR="00013DC0" w:rsidRDefault="00C92CE0">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013DC0" w:rsidRDefault="00C92CE0">
      <w:pPr>
        <w:pStyle w:val="Definition-Field"/>
      </w:pPr>
      <w:r>
        <w:rPr>
          <w:b/>
        </w:rPr>
        <w:t xml:space="preserve">B - fLinkToConn (1 bit): </w:t>
      </w:r>
      <w:r>
        <w:t>Specifies whether an extra string is appended to the DDE in</w:t>
      </w:r>
      <w:r>
        <w:t xml:space="preserve">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013DC0" w:rsidRDefault="00C92CE0">
      <w:pPr>
        <w:pStyle w:val="Definition-Field"/>
      </w:pPr>
      <w:r>
        <w:rPr>
          <w:b/>
        </w:rPr>
        <w:t xml:space="preserve">C - fNoPromptQT (1 bit): </w:t>
      </w:r>
      <w:r>
        <w:t xml:space="preserve">Specifies </w:t>
      </w:r>
      <w:r>
        <w:t xml:space="preserve">whether the user was already asked about whether to use Microsoft Query to edit ODBC. </w:t>
      </w:r>
    </w:p>
    <w:p w:rsidR="00013DC0" w:rsidRDefault="00C92CE0">
      <w:pPr>
        <w:pStyle w:val="Definition-Field"/>
      </w:pPr>
      <w:r>
        <w:rPr>
          <w:b/>
        </w:rPr>
        <w:t xml:space="preserve">D - fQuery (1 bit): </w:t>
      </w:r>
      <w:r>
        <w:t xml:space="preserve">Specifies whether the mail merge uses a query (such as "SELECT * FROM x") to obtain the data. If this value is set to zero, the mail merge reads the </w:t>
      </w:r>
      <w:r>
        <w:t>data file directly.</w:t>
      </w:r>
    </w:p>
    <w:p w:rsidR="00013DC0" w:rsidRDefault="00C92CE0">
      <w:pPr>
        <w:pStyle w:val="Definition-Field"/>
      </w:pPr>
      <w:r>
        <w:rPr>
          <w:b/>
        </w:rPr>
        <w:t xml:space="preserve">unused (4 bits): </w:t>
      </w:r>
      <w:r>
        <w:t>This field is undefined and MUST be ignored.</w:t>
      </w:r>
    </w:p>
    <w:p w:rsidR="00013DC0" w:rsidRDefault="00C92CE0">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undefined and MUST be igno</w:t>
      </w:r>
      <w:r>
        <w:t>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013DC0" w:rsidRDefault="00C92CE0">
            <w:pPr>
              <w:pStyle w:val="TableHeaderText"/>
            </w:pPr>
            <w:r>
              <w:t>Value</w:t>
            </w:r>
          </w:p>
        </w:tc>
        <w:tc>
          <w:tcPr>
            <w:tcW w:w="1728" w:type="dxa"/>
          </w:tcPr>
          <w:p w:rsidR="00013DC0" w:rsidRDefault="00C92CE0">
            <w:pPr>
              <w:pStyle w:val="TableHeaderText"/>
            </w:pPr>
            <w:r>
              <w:t>Token</w:t>
            </w:r>
          </w:p>
        </w:tc>
      </w:tr>
      <w:tr w:rsidR="00013DC0" w:rsidTr="00013DC0">
        <w:trPr>
          <w:trHeight w:hRule="exact" w:val="432"/>
        </w:trPr>
        <w:tc>
          <w:tcPr>
            <w:tcW w:w="1728" w:type="dxa"/>
          </w:tcPr>
          <w:p w:rsidR="00013DC0" w:rsidRDefault="00C92CE0">
            <w:pPr>
              <w:pStyle w:val="TableBodyText"/>
            </w:pPr>
            <w:r>
              <w:t>0x00</w:t>
            </w:r>
          </w:p>
        </w:tc>
        <w:tc>
          <w:tcPr>
            <w:tcW w:w="1728" w:type="dxa"/>
          </w:tcPr>
          <w:p w:rsidR="00013DC0" w:rsidRDefault="00C92CE0">
            <w:pPr>
              <w:pStyle w:val="TableBodyText"/>
            </w:pPr>
            <w:r>
              <w:t>(none)</w:t>
            </w:r>
          </w:p>
        </w:tc>
      </w:tr>
      <w:tr w:rsidR="00013DC0" w:rsidTr="00013DC0">
        <w:trPr>
          <w:trHeight w:hRule="exact" w:val="432"/>
        </w:trPr>
        <w:tc>
          <w:tcPr>
            <w:tcW w:w="1728" w:type="dxa"/>
          </w:tcPr>
          <w:p w:rsidR="00013DC0" w:rsidRDefault="00C92CE0">
            <w:pPr>
              <w:pStyle w:val="TableBodyText"/>
            </w:pPr>
            <w:r>
              <w:t>0x02</w:t>
            </w:r>
          </w:p>
        </w:tc>
        <w:tc>
          <w:tcPr>
            <w:tcW w:w="1728" w:type="dxa"/>
          </w:tcPr>
          <w:p w:rsidR="00013DC0" w:rsidRDefault="00C92CE0">
            <w:pPr>
              <w:pStyle w:val="TableBodyText"/>
            </w:pPr>
            <w:r>
              <w:t>(enter)</w:t>
            </w:r>
          </w:p>
        </w:tc>
      </w:tr>
      <w:tr w:rsidR="00013DC0" w:rsidTr="00013DC0">
        <w:trPr>
          <w:trHeight w:hRule="exact" w:val="432"/>
        </w:trPr>
        <w:tc>
          <w:tcPr>
            <w:tcW w:w="1728" w:type="dxa"/>
          </w:tcPr>
          <w:p w:rsidR="00013DC0" w:rsidRDefault="00C92CE0">
            <w:pPr>
              <w:pStyle w:val="TableBodyText"/>
            </w:pPr>
            <w:r>
              <w:t>0x06</w:t>
            </w:r>
          </w:p>
        </w:tc>
        <w:tc>
          <w:tcPr>
            <w:tcW w:w="1728" w:type="dxa"/>
          </w:tcPr>
          <w:p w:rsidR="00013DC0" w:rsidRDefault="00C92CE0">
            <w:pPr>
              <w:pStyle w:val="TableBodyText"/>
            </w:pPr>
            <w:r>
              <w:t>(Tab)</w:t>
            </w:r>
          </w:p>
        </w:tc>
      </w:tr>
      <w:tr w:rsidR="00013DC0" w:rsidTr="00013DC0">
        <w:trPr>
          <w:trHeight w:hRule="exact" w:val="432"/>
        </w:trPr>
        <w:tc>
          <w:tcPr>
            <w:tcW w:w="1728" w:type="dxa"/>
          </w:tcPr>
          <w:p w:rsidR="00013DC0" w:rsidRDefault="00C92CE0">
            <w:pPr>
              <w:pStyle w:val="TableBodyText"/>
            </w:pPr>
            <w:r>
              <w:t>0x0A</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0x0B</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0x0C</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0x0D</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lastRenderedPageBreak/>
              <w:t>0x0E</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0x0F</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0x10</w:t>
            </w:r>
          </w:p>
        </w:tc>
        <w:tc>
          <w:tcPr>
            <w:tcW w:w="1728" w:type="dxa"/>
          </w:tcPr>
          <w:p w:rsidR="00013DC0" w:rsidRDefault="00C92CE0">
            <w:pPr>
              <w:pStyle w:val="TableBodyText"/>
            </w:pPr>
            <w:r>
              <w:t>&amp;</w:t>
            </w:r>
          </w:p>
        </w:tc>
      </w:tr>
      <w:tr w:rsidR="00013DC0" w:rsidTr="00013DC0">
        <w:trPr>
          <w:trHeight w:hRule="exact" w:val="432"/>
        </w:trPr>
        <w:tc>
          <w:tcPr>
            <w:tcW w:w="1728" w:type="dxa"/>
          </w:tcPr>
          <w:p w:rsidR="00013DC0" w:rsidRDefault="00C92CE0">
            <w:pPr>
              <w:pStyle w:val="TableBodyText"/>
            </w:pPr>
            <w:r>
              <w:t>0x11</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0x12</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0x13</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0x14</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0x15</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0x16</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0x17</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0x18</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0x19</w:t>
            </w:r>
          </w:p>
        </w:tc>
        <w:tc>
          <w:tcPr>
            <w:tcW w:w="1728" w:type="dxa"/>
          </w:tcPr>
          <w:p w:rsidR="00013DC0" w:rsidRDefault="00C92CE0">
            <w:pPr>
              <w:pStyle w:val="TableBodyText"/>
            </w:pPr>
            <w:r>
              <w:t>&lt;</w:t>
            </w:r>
          </w:p>
        </w:tc>
      </w:tr>
      <w:tr w:rsidR="00013DC0" w:rsidTr="00013DC0">
        <w:trPr>
          <w:trHeight w:hRule="exact" w:val="432"/>
        </w:trPr>
        <w:tc>
          <w:tcPr>
            <w:tcW w:w="1728" w:type="dxa"/>
          </w:tcPr>
          <w:p w:rsidR="00013DC0" w:rsidRDefault="00C92CE0">
            <w:pPr>
              <w:pStyle w:val="TableBodyText"/>
            </w:pPr>
            <w:r>
              <w:t>0x1A</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0x1B</w:t>
            </w:r>
          </w:p>
        </w:tc>
        <w:tc>
          <w:tcPr>
            <w:tcW w:w="1728" w:type="dxa"/>
          </w:tcPr>
          <w:p w:rsidR="00013DC0" w:rsidRDefault="00C92CE0">
            <w:pPr>
              <w:pStyle w:val="TableBodyText"/>
            </w:pPr>
            <w:r>
              <w:t>&gt;</w:t>
            </w:r>
          </w:p>
        </w:tc>
      </w:tr>
      <w:tr w:rsidR="00013DC0" w:rsidTr="00013DC0">
        <w:trPr>
          <w:trHeight w:hRule="exact" w:val="432"/>
        </w:trPr>
        <w:tc>
          <w:tcPr>
            <w:tcW w:w="1728" w:type="dxa"/>
          </w:tcPr>
          <w:p w:rsidR="00013DC0" w:rsidRDefault="00C92CE0">
            <w:pPr>
              <w:pStyle w:val="TableBodyText"/>
            </w:pPr>
            <w:r>
              <w:t>0x1C</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0x1D</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0x1E</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0x1F</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0x21</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0x22</w:t>
            </w:r>
          </w:p>
        </w:tc>
        <w:tc>
          <w:tcPr>
            <w:tcW w:w="1728" w:type="dxa"/>
          </w:tcPr>
          <w:p w:rsidR="00013DC0" w:rsidRDefault="00C92CE0">
            <w:pPr>
              <w:pStyle w:val="TableBodyText"/>
            </w:pPr>
            <w:r>
              <w:t>_</w:t>
            </w:r>
          </w:p>
        </w:tc>
      </w:tr>
      <w:tr w:rsidR="00013DC0" w:rsidTr="00013DC0">
        <w:trPr>
          <w:trHeight w:hRule="exact" w:val="432"/>
        </w:trPr>
        <w:tc>
          <w:tcPr>
            <w:tcW w:w="1728" w:type="dxa"/>
          </w:tcPr>
          <w:p w:rsidR="00013DC0" w:rsidRDefault="00C92CE0">
            <w:pPr>
              <w:pStyle w:val="TableBodyText"/>
            </w:pPr>
            <w:r>
              <w:t>0x23</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0x24</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0x25</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0x26</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0x27</w:t>
            </w:r>
          </w:p>
        </w:tc>
        <w:tc>
          <w:tcPr>
            <w:tcW w:w="1728" w:type="dxa"/>
          </w:tcPr>
          <w:p w:rsidR="00013DC0" w:rsidRDefault="00C92CE0">
            <w:pPr>
              <w:pStyle w:val="TableBodyText"/>
            </w:pPr>
            <w:r>
              <w:t>~</w:t>
            </w:r>
          </w:p>
        </w:tc>
      </w:tr>
      <w:tr w:rsidR="00013DC0" w:rsidTr="00013DC0">
        <w:trPr>
          <w:trHeight w:hRule="exact" w:val="432"/>
        </w:trPr>
        <w:tc>
          <w:tcPr>
            <w:tcW w:w="1728" w:type="dxa"/>
          </w:tcPr>
          <w:p w:rsidR="00013DC0" w:rsidRDefault="00C92CE0">
            <w:pPr>
              <w:pStyle w:val="TableBodyText"/>
            </w:pPr>
            <w:r>
              <w:t>0x46</w:t>
            </w:r>
          </w:p>
        </w:tc>
        <w:tc>
          <w:tcPr>
            <w:tcW w:w="1728" w:type="dxa"/>
          </w:tcPr>
          <w:p w:rsidR="00013DC0" w:rsidRDefault="00C92CE0">
            <w:pPr>
              <w:pStyle w:val="TableBodyText"/>
            </w:pPr>
            <w:r>
              <w:t>(field end)</w:t>
            </w:r>
          </w:p>
        </w:tc>
      </w:tr>
      <w:tr w:rsidR="00013DC0" w:rsidTr="00013DC0">
        <w:trPr>
          <w:trHeight w:hRule="exact" w:val="432"/>
        </w:trPr>
        <w:tc>
          <w:tcPr>
            <w:tcW w:w="1728" w:type="dxa"/>
          </w:tcPr>
          <w:p w:rsidR="00013DC0" w:rsidRDefault="00C92CE0">
            <w:pPr>
              <w:pStyle w:val="TableBodyText"/>
            </w:pPr>
            <w:r>
              <w:lastRenderedPageBreak/>
              <w:t>0x47</w:t>
            </w:r>
          </w:p>
        </w:tc>
        <w:tc>
          <w:tcPr>
            <w:tcW w:w="1728" w:type="dxa"/>
          </w:tcPr>
          <w:p w:rsidR="00013DC0" w:rsidRDefault="00C92CE0">
            <w:pPr>
              <w:pStyle w:val="TableBodyText"/>
            </w:pPr>
            <w:r>
              <w:t>(table cell)</w:t>
            </w:r>
          </w:p>
        </w:tc>
      </w:tr>
      <w:tr w:rsidR="00013DC0" w:rsidTr="00013DC0">
        <w:trPr>
          <w:trHeight w:hRule="exact" w:val="432"/>
        </w:trPr>
        <w:tc>
          <w:tcPr>
            <w:tcW w:w="1728" w:type="dxa"/>
          </w:tcPr>
          <w:p w:rsidR="00013DC0" w:rsidRDefault="00C92CE0">
            <w:pPr>
              <w:pStyle w:val="TableBodyText"/>
            </w:pPr>
            <w:r>
              <w:t>0x48</w:t>
            </w:r>
          </w:p>
        </w:tc>
        <w:tc>
          <w:tcPr>
            <w:tcW w:w="1728" w:type="dxa"/>
          </w:tcPr>
          <w:p w:rsidR="00013DC0" w:rsidRDefault="00C92CE0">
            <w:pPr>
              <w:pStyle w:val="TableBodyText"/>
            </w:pPr>
            <w:r>
              <w:t>(table row)</w:t>
            </w:r>
          </w:p>
        </w:tc>
      </w:tr>
    </w:tbl>
    <w:p w:rsidR="00013DC0" w:rsidRDefault="00013DC0"/>
    <w:p w:rsidR="00013DC0" w:rsidRDefault="00C92CE0">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013DC0" w:rsidRDefault="00C92CE0">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w:t>
      </w:r>
      <w:r>
        <w:t xml:space="preserve">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mail merge.</w:t>
      </w:r>
    </w:p>
    <w:p w:rsidR="00013DC0" w:rsidRDefault="00C92CE0">
      <w:pPr>
        <w:pStyle w:val="Heading3"/>
      </w:pPr>
      <w:bookmarkStart w:id="3744" w:name="Section_9f353df143a442c78d763e545d75401a"/>
      <w:bookmarkStart w:id="3745" w:name="Pms"/>
      <w:bookmarkStart w:id="3746" w:name="_Toc190324767"/>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w:instrText>
      </w:r>
      <w:r>
        <w:instrText xml:space="preserve"> "Basic types:Pms" </w:instrText>
      </w:r>
      <w:r>
        <w:fldChar w:fldCharType="end"/>
      </w:r>
    </w:p>
    <w:p w:rsidR="00013DC0" w:rsidRDefault="00C92CE0">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wpms</w:t>
            </w:r>
          </w:p>
        </w:tc>
        <w:tc>
          <w:tcPr>
            <w:tcW w:w="2160" w:type="dxa"/>
            <w:gridSpan w:val="8"/>
          </w:tcPr>
          <w:p w:rsidR="00013DC0" w:rsidRDefault="00C92CE0">
            <w:pPr>
              <w:pStyle w:val="PacketDiagramBodyText"/>
            </w:pPr>
            <w:r>
              <w:t>ipmfMF</w:t>
            </w:r>
          </w:p>
        </w:tc>
        <w:tc>
          <w:tcPr>
            <w:tcW w:w="2160" w:type="dxa"/>
            <w:gridSpan w:val="8"/>
          </w:tcPr>
          <w:p w:rsidR="00013DC0" w:rsidRDefault="00C92CE0">
            <w:pPr>
              <w:pStyle w:val="PacketDiagramBodyText"/>
            </w:pPr>
            <w:r>
              <w:t>ipmfFetch</w:t>
            </w:r>
          </w:p>
        </w:tc>
      </w:tr>
      <w:tr w:rsidR="00013DC0" w:rsidTr="00013DC0">
        <w:trPr>
          <w:trHeight w:hRule="exact" w:val="490"/>
        </w:trPr>
        <w:tc>
          <w:tcPr>
            <w:tcW w:w="8640" w:type="dxa"/>
            <w:gridSpan w:val="32"/>
          </w:tcPr>
          <w:p w:rsidR="00013DC0" w:rsidRDefault="00C92CE0">
            <w:pPr>
              <w:pStyle w:val="PacketDiagramBodyText"/>
            </w:pPr>
            <w:r>
              <w:t>iRecCur</w:t>
            </w:r>
          </w:p>
        </w:tc>
      </w:tr>
      <w:tr w:rsidR="00013DC0" w:rsidTr="00013DC0">
        <w:trPr>
          <w:trHeight w:hRule="exact" w:val="490"/>
        </w:trPr>
        <w:tc>
          <w:tcPr>
            <w:tcW w:w="8640" w:type="dxa"/>
            <w:gridSpan w:val="32"/>
          </w:tcPr>
          <w:p w:rsidR="00013DC0" w:rsidRDefault="00C92CE0">
            <w:pPr>
              <w:pStyle w:val="PacketDiagramBodyText"/>
            </w:pPr>
            <w:r>
              <w:t>rgpmfs (16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rfs</w:t>
            </w:r>
          </w:p>
        </w:tc>
      </w:tr>
      <w:tr w:rsidR="00013DC0" w:rsidTr="00013DC0">
        <w:trPr>
          <w:trHeight w:hRule="exact" w:val="490"/>
        </w:trPr>
        <w:tc>
          <w:tcPr>
            <w:tcW w:w="4320" w:type="dxa"/>
            <w:gridSpan w:val="16"/>
          </w:tcPr>
          <w:p w:rsidR="00013DC0" w:rsidRDefault="00C92CE0">
            <w:pPr>
              <w:pStyle w:val="PacketDiagramBodyText"/>
            </w:pPr>
            <w:r>
              <w:t>cblszSqlStr</w:t>
            </w:r>
          </w:p>
        </w:tc>
        <w:tc>
          <w:tcPr>
            <w:tcW w:w="4320" w:type="dxa"/>
            <w:gridSpan w:val="16"/>
          </w:tcPr>
          <w:p w:rsidR="00013DC0" w:rsidRDefault="00C92CE0">
            <w:pPr>
              <w:pStyle w:val="PacketDiagramBodyText"/>
            </w:pPr>
            <w:r>
              <w:t>lxszSqlStr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sttbfRfs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wpmsdt (optional)</w:t>
            </w:r>
          </w:p>
        </w:tc>
      </w:tr>
    </w:tbl>
    <w:p w:rsidR="00013DC0" w:rsidRDefault="00C92CE0">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013DC0" w:rsidRDefault="00C92CE0">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 names are obtained.</w:t>
      </w:r>
    </w:p>
    <w:p w:rsidR="00013DC0" w:rsidRDefault="00C92CE0">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w:t>
      </w:r>
      <w:r>
        <w:t>s used for the mail merge data fetch source from which the mail merge data is obtained.</w:t>
      </w:r>
    </w:p>
    <w:p w:rsidR="00013DC0" w:rsidRDefault="00C92CE0">
      <w:pPr>
        <w:pStyle w:val="Definition-Field"/>
      </w:pPr>
      <w:r>
        <w:rPr>
          <w:b/>
        </w:rPr>
        <w:t xml:space="preserve">iRecCur (4 bytes): </w:t>
      </w:r>
      <w:r>
        <w:t>An unsigned integer that specifies the index of the current mail merge record. This value</w:t>
      </w:r>
      <w:r>
        <w:rPr>
          <w:b/>
        </w:rPr>
        <w:t xml:space="preserve"> </w:t>
      </w:r>
      <w:r>
        <w:t>MUST be between 0 and 0xFFFFFFF0 as the record index, or it</w:t>
      </w:r>
      <w:r>
        <w:t xml:space="preserve"> MUST be 0xFFFFFFFF as a nil value. </w:t>
      </w:r>
    </w:p>
    <w:p w:rsidR="00013DC0" w:rsidRDefault="00C92CE0">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013DC0" w:rsidRDefault="00C92CE0">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013DC0" w:rsidRDefault="00C92CE0">
      <w:pPr>
        <w:pStyle w:val="Definition-Field"/>
      </w:pPr>
      <w:r>
        <w:rPr>
          <w:b/>
        </w:rPr>
        <w:t xml:space="preserve">cblszSqlStr (2 bytes): </w:t>
      </w:r>
      <w:r>
        <w:t xml:space="preserve">An unsigned integer that specifies the length, in bytes, of the string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MUST be an even nu</w:t>
      </w:r>
      <w:r>
        <w:t xml:space="preserve">mber. If </w:t>
      </w:r>
      <w:r>
        <w:rPr>
          <w:b/>
        </w:rPr>
        <w:t xml:space="preserve">cblszSqlStr </w:t>
      </w:r>
      <w:r>
        <w:t xml:space="preserve">is zero, </w:t>
      </w:r>
      <w:r>
        <w:rPr>
          <w:b/>
        </w:rPr>
        <w:t>lxszSqlStr</w:t>
      </w:r>
      <w:r>
        <w:t xml:space="preserve"> does not exist; otherwise this value</w:t>
      </w:r>
      <w:r>
        <w:rPr>
          <w:b/>
        </w:rPr>
        <w:t xml:space="preserve"> </w:t>
      </w:r>
      <w:r>
        <w:t>MUST be greater than 2 but MUST NOT exceed 512 bytes.</w:t>
      </w:r>
    </w:p>
    <w:p w:rsidR="00013DC0" w:rsidRDefault="00C92CE0">
      <w:pPr>
        <w:pStyle w:val="Definition-Field"/>
      </w:pPr>
      <w:r>
        <w:rPr>
          <w:b/>
        </w:rPr>
        <w:t xml:space="preserve">lxszSqlStr (variable): </w:t>
      </w:r>
      <w:r>
        <w:t>The null-terminated Unicode SQL Query string. For example, "SELECT * FROM [</w:t>
      </w:r>
      <w:r>
        <w:rPr>
          <w:i/>
        </w:rPr>
        <w:t>myTable</w:t>
      </w:r>
      <w:r>
        <w:t xml:space="preserve">] WHERE …", where </w:t>
      </w:r>
      <w:r>
        <w:rPr>
          <w:i/>
        </w:rPr>
        <w:t>m</w:t>
      </w:r>
      <w:r>
        <w:rPr>
          <w:i/>
        </w:rPr>
        <w:t>yTable</w:t>
      </w:r>
      <w:r>
        <w:t xml:space="preserve"> is the table name in the database that is connected. This field is not present if </w:t>
      </w:r>
      <w:r>
        <w:rPr>
          <w:b/>
        </w:rPr>
        <w:t>cblszSqlStr</w:t>
      </w:r>
      <w:r>
        <w:t xml:space="preserve"> is zero.</w:t>
      </w:r>
    </w:p>
    <w:p w:rsidR="00013DC0" w:rsidRDefault="00C92CE0">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w:t>
      </w:r>
      <w:r>
        <w:t xml:space="preserve">connection and record filtering. See the </w:t>
      </w:r>
      <w:hyperlink w:anchor="Section_c1bcc8f42f4f42d59052ab22e23971b4" w:history="1">
        <w:r>
          <w:rPr>
            <w:rStyle w:val="Hyperlink"/>
            <w:b/>
          </w:rPr>
          <w:t>SttbfRfs</w:t>
        </w:r>
      </w:hyperlink>
      <w:r>
        <w:t xml:space="preserve"> structure. </w:t>
      </w:r>
      <w:r>
        <w:rPr>
          <w:b/>
        </w:rPr>
        <w:t>Pms.sttbfRfs</w:t>
      </w:r>
      <w:r>
        <w:t xml:space="preserve"> does not exist if</w:t>
      </w:r>
      <w:r>
        <w:rPr>
          <w:b/>
        </w:rPr>
        <w:t xml:space="preserve"> Pms.rfs.hsttbRfs</w:t>
      </w:r>
      <w:r>
        <w:t xml:space="preserve"> is zero. See the Rfs structure.</w:t>
      </w:r>
    </w:p>
    <w:p w:rsidR="00013DC0" w:rsidRDefault="00C92CE0">
      <w:pPr>
        <w:pStyle w:val="Definition-Field"/>
      </w:pPr>
      <w:r>
        <w:rPr>
          <w:b/>
        </w:rPr>
        <w:t xml:space="preserve">wpmsdt (4 bytes): </w:t>
      </w:r>
      <w:r>
        <w:t>The mail merge document type. See the</w:t>
      </w:r>
      <w:r>
        <w:t xml:space="preserve"> </w:t>
      </w:r>
      <w:hyperlink w:anchor="Section_21005bbe58c74b36808902b0e4f28ed8" w:history="1">
        <w:r>
          <w:rPr>
            <w:rStyle w:val="Hyperlink"/>
            <w:b/>
          </w:rPr>
          <w:t>Wpmsdt</w:t>
        </w:r>
      </w:hyperlink>
      <w:r>
        <w:t xml:space="preserve"> structure.</w:t>
      </w:r>
    </w:p>
    <w:p w:rsidR="00013DC0" w:rsidRDefault="00C92CE0">
      <w:pPr>
        <w:pStyle w:val="Heading3"/>
      </w:pPr>
      <w:bookmarkStart w:id="3747" w:name="Section_0ba67316ce254c87b0ccbd63d58466bd"/>
      <w:bookmarkStart w:id="3748" w:name="PnFkpChpx"/>
      <w:bookmarkStart w:id="3749" w:name="_Toc190324768"/>
      <w:r>
        <w:t>PnFkpChpx</w:t>
      </w:r>
      <w:bookmarkEnd w:id="3747"/>
      <w:bookmarkEnd w:id="3748"/>
      <w:bookmarkEnd w:id="3749"/>
      <w:r>
        <w:fldChar w:fldCharType="begin"/>
      </w:r>
      <w:r>
        <w:instrText xml:space="preserve"> XE "Details:PnFkpChpx structure"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013DC0" w:rsidRDefault="00C92CE0">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5940" w:type="dxa"/>
            <w:gridSpan w:val="22"/>
          </w:tcPr>
          <w:p w:rsidR="00013DC0" w:rsidRDefault="00C92CE0">
            <w:pPr>
              <w:pStyle w:val="PacketDiagramBodyText"/>
            </w:pPr>
            <w:r>
              <w:t>pn</w:t>
            </w:r>
          </w:p>
        </w:tc>
        <w:tc>
          <w:tcPr>
            <w:tcW w:w="2700" w:type="dxa"/>
            <w:gridSpan w:val="10"/>
          </w:tcPr>
          <w:p w:rsidR="00013DC0" w:rsidRDefault="00C92CE0">
            <w:pPr>
              <w:pStyle w:val="PacketDiagramBodyText"/>
            </w:pPr>
            <w:r>
              <w:t>unused</w:t>
            </w:r>
          </w:p>
        </w:tc>
      </w:tr>
    </w:tbl>
    <w:p w:rsidR="00013DC0" w:rsidRDefault="00C92CE0">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013DC0" w:rsidRDefault="00C92CE0">
      <w:pPr>
        <w:pStyle w:val="Definition-Field"/>
      </w:pPr>
      <w:r>
        <w:rPr>
          <w:b/>
        </w:rPr>
        <w:t xml:space="preserve">unused (10 bits): </w:t>
      </w:r>
      <w:r>
        <w:t xml:space="preserve"> This value is undefined and MUST be ignored.</w:t>
      </w:r>
    </w:p>
    <w:p w:rsidR="00013DC0" w:rsidRDefault="00C92CE0">
      <w:pPr>
        <w:pStyle w:val="Heading3"/>
      </w:pPr>
      <w:bookmarkStart w:id="3750" w:name="Section_6b3d10c00b95453393fecaef5c09679b"/>
      <w:bookmarkStart w:id="3751" w:name="PnFkpPapx"/>
      <w:bookmarkStart w:id="3752" w:name="_Toc190324769"/>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types:PnFkpPapx" </w:instrText>
      </w:r>
      <w:r>
        <w:fldChar w:fldCharType="end"/>
      </w:r>
    </w:p>
    <w:p w:rsidR="00013DC0" w:rsidRDefault="00C92CE0">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5940" w:type="dxa"/>
            <w:gridSpan w:val="22"/>
          </w:tcPr>
          <w:p w:rsidR="00013DC0" w:rsidRDefault="00C92CE0">
            <w:pPr>
              <w:pStyle w:val="PacketDiagramBodyText"/>
            </w:pPr>
            <w:r>
              <w:t>pn</w:t>
            </w:r>
          </w:p>
        </w:tc>
        <w:tc>
          <w:tcPr>
            <w:tcW w:w="2700" w:type="dxa"/>
            <w:gridSpan w:val="10"/>
          </w:tcPr>
          <w:p w:rsidR="00013DC0" w:rsidRDefault="00C92CE0">
            <w:pPr>
              <w:pStyle w:val="PacketDiagramBodyText"/>
            </w:pPr>
            <w:r>
              <w:t>unused</w:t>
            </w:r>
          </w:p>
        </w:tc>
      </w:tr>
    </w:tbl>
    <w:p w:rsidR="00013DC0" w:rsidRDefault="00C92CE0">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013DC0" w:rsidRDefault="00C92CE0">
      <w:pPr>
        <w:pStyle w:val="Definition-Field"/>
      </w:pPr>
      <w:r>
        <w:rPr>
          <w:b/>
        </w:rPr>
        <w:t xml:space="preserve">unused (10 bits): </w:t>
      </w:r>
      <w:r>
        <w:t>This value is undefined and MUST be ignored.</w:t>
      </w:r>
    </w:p>
    <w:p w:rsidR="00013DC0" w:rsidRDefault="00C92CE0">
      <w:pPr>
        <w:pStyle w:val="Heading3"/>
      </w:pPr>
      <w:bookmarkStart w:id="3753" w:name="Section_4adae0378747471aa1a0082a5244ebc7"/>
      <w:bookmarkStart w:id="3754" w:name="PositionCodeOperand"/>
      <w:bookmarkStart w:id="3755" w:name="_Toc190324770"/>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013DC0" w:rsidRDefault="00C92CE0">
      <w:r>
        <w:t xml:space="preserve">The </w:t>
      </w:r>
      <w:r>
        <w:rPr>
          <w:b/>
        </w:rPr>
        <w:t>PositionCodeOperand</w:t>
      </w:r>
      <w:r>
        <w:t xml:space="preserve"> structure is an operand that specifies the location of an anchor point for an absolutely positioned table or fra</w:t>
      </w:r>
      <w:r>
        <w:t>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1080" w:type="dxa"/>
            <w:gridSpan w:val="4"/>
          </w:tcPr>
          <w:p w:rsidR="00013DC0" w:rsidRDefault="00C92CE0">
            <w:pPr>
              <w:pStyle w:val="PacketDiagramBodyText"/>
            </w:pPr>
            <w:r>
              <w:t>padding</w:t>
            </w:r>
          </w:p>
        </w:tc>
        <w:tc>
          <w:tcPr>
            <w:tcW w:w="540" w:type="dxa"/>
            <w:gridSpan w:val="2"/>
          </w:tcPr>
          <w:p w:rsidR="00013DC0" w:rsidRDefault="00C92CE0">
            <w:pPr>
              <w:pStyle w:val="PacketDiagramBodyText"/>
            </w:pPr>
            <w:r>
              <w:t>A</w:t>
            </w:r>
          </w:p>
        </w:tc>
        <w:tc>
          <w:tcPr>
            <w:tcW w:w="540" w:type="dxa"/>
            <w:gridSpan w:val="2"/>
          </w:tcPr>
          <w:p w:rsidR="00013DC0" w:rsidRDefault="00C92CE0">
            <w:pPr>
              <w:pStyle w:val="PacketDiagramBodyText"/>
            </w:pPr>
            <w:r>
              <w:t>B</w:t>
            </w:r>
          </w:p>
        </w:tc>
      </w:tr>
    </w:tbl>
    <w:p w:rsidR="00013DC0" w:rsidRDefault="00C92CE0">
      <w:pPr>
        <w:pStyle w:val="Definition-Field"/>
      </w:pPr>
      <w:r>
        <w:rPr>
          <w:b/>
        </w:rPr>
        <w:t xml:space="preserve">padding (4 bits): </w:t>
      </w:r>
      <w:r>
        <w:t xml:space="preserve"> This value MUST be 0 and MUST be ignored.</w:t>
      </w:r>
    </w:p>
    <w:p w:rsidR="00013DC0" w:rsidRDefault="00C92CE0">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828" w:type="dxa"/>
          </w:tcPr>
          <w:p w:rsidR="00013DC0" w:rsidRDefault="00C92CE0">
            <w:pPr>
              <w:pStyle w:val="TableHeaderText"/>
              <w:spacing w:before="0" w:after="0"/>
            </w:pPr>
            <w:r>
              <w:t>Value</w:t>
            </w:r>
          </w:p>
        </w:tc>
        <w:tc>
          <w:tcPr>
            <w:tcW w:w="7380" w:type="dxa"/>
          </w:tcPr>
          <w:p w:rsidR="00013DC0" w:rsidRDefault="00C92CE0">
            <w:pPr>
              <w:pStyle w:val="TableHeaderText"/>
              <w:spacing w:before="0" w:after="0"/>
            </w:pPr>
            <w:r>
              <w:t>Meaning</w:t>
            </w:r>
          </w:p>
        </w:tc>
      </w:tr>
      <w:tr w:rsidR="00013DC0" w:rsidTr="00013DC0">
        <w:tc>
          <w:tcPr>
            <w:tcW w:w="828" w:type="dxa"/>
          </w:tcPr>
          <w:p w:rsidR="00013DC0" w:rsidRDefault="00C92CE0">
            <w:pPr>
              <w:pStyle w:val="TableBodyText"/>
              <w:spacing w:before="0" w:after="0"/>
            </w:pPr>
            <w:r>
              <w:t>0</w:t>
            </w:r>
          </w:p>
        </w:tc>
        <w:tc>
          <w:tcPr>
            <w:tcW w:w="7380" w:type="dxa"/>
          </w:tcPr>
          <w:p w:rsidR="00013DC0" w:rsidRDefault="00C92CE0">
            <w:pPr>
              <w:pStyle w:val="TableBodyText"/>
              <w:spacing w:before="0" w:after="0"/>
            </w:pPr>
            <w:r>
              <w:t xml:space="preserve">The </w:t>
            </w:r>
            <w:r>
              <w:t>vertical position of the table or frame is relative to the top page margin.</w:t>
            </w:r>
          </w:p>
        </w:tc>
      </w:tr>
      <w:tr w:rsidR="00013DC0" w:rsidTr="00013DC0">
        <w:tc>
          <w:tcPr>
            <w:tcW w:w="828" w:type="dxa"/>
          </w:tcPr>
          <w:p w:rsidR="00013DC0" w:rsidRDefault="00C92CE0">
            <w:pPr>
              <w:pStyle w:val="TableBodyText"/>
              <w:spacing w:before="0" w:after="0"/>
            </w:pPr>
            <w:r>
              <w:t>1</w:t>
            </w:r>
          </w:p>
        </w:tc>
        <w:tc>
          <w:tcPr>
            <w:tcW w:w="7380" w:type="dxa"/>
          </w:tcPr>
          <w:p w:rsidR="00013DC0" w:rsidRDefault="00C92CE0">
            <w:pPr>
              <w:pStyle w:val="TableBodyText"/>
              <w:spacing w:before="0" w:after="0"/>
            </w:pPr>
            <w:r>
              <w:t>The vertical position of the table or frame is relative to the top edge of the page.</w:t>
            </w:r>
          </w:p>
        </w:tc>
      </w:tr>
      <w:tr w:rsidR="00013DC0" w:rsidTr="00013DC0">
        <w:tc>
          <w:tcPr>
            <w:tcW w:w="828" w:type="dxa"/>
          </w:tcPr>
          <w:p w:rsidR="00013DC0" w:rsidRDefault="00C92CE0">
            <w:pPr>
              <w:pStyle w:val="TableBodyText"/>
              <w:spacing w:before="0" w:after="0"/>
            </w:pPr>
            <w:r>
              <w:t>2</w:t>
            </w:r>
          </w:p>
        </w:tc>
        <w:tc>
          <w:tcPr>
            <w:tcW w:w="7380" w:type="dxa"/>
          </w:tcPr>
          <w:p w:rsidR="00013DC0" w:rsidRDefault="00C92CE0">
            <w:pPr>
              <w:pStyle w:val="TableBodyText"/>
              <w:spacing w:before="0" w:after="0"/>
            </w:pPr>
            <w:r>
              <w:t xml:space="preserve">The vertical position of the table or frame is relative to the paragraph bottom of the </w:t>
            </w:r>
            <w:r>
              <w:t>paragraph that precedes it.</w:t>
            </w:r>
          </w:p>
        </w:tc>
      </w:tr>
      <w:tr w:rsidR="00013DC0" w:rsidTr="00013DC0">
        <w:tc>
          <w:tcPr>
            <w:tcW w:w="828" w:type="dxa"/>
          </w:tcPr>
          <w:p w:rsidR="00013DC0" w:rsidRDefault="00C92CE0">
            <w:pPr>
              <w:pStyle w:val="TableBodyText"/>
              <w:spacing w:before="0" w:after="0"/>
            </w:pPr>
            <w:r>
              <w:t>3</w:t>
            </w:r>
          </w:p>
        </w:tc>
        <w:tc>
          <w:tcPr>
            <w:tcW w:w="7380" w:type="dxa"/>
          </w:tcPr>
          <w:p w:rsidR="00013DC0" w:rsidRDefault="00C92CE0">
            <w:pPr>
              <w:pStyle w:val="TableBodyText"/>
              <w:spacing w:before="0" w:after="0"/>
            </w:pPr>
            <w:r>
              <w:t>None. The table or frame is not absolutely positioned.</w:t>
            </w:r>
          </w:p>
        </w:tc>
      </w:tr>
    </w:tbl>
    <w:p w:rsidR="00013DC0" w:rsidRDefault="00013DC0"/>
    <w:p w:rsidR="00013DC0" w:rsidRDefault="00C92CE0">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828" w:type="dxa"/>
          </w:tcPr>
          <w:p w:rsidR="00013DC0" w:rsidRDefault="00C92CE0">
            <w:pPr>
              <w:pStyle w:val="TableHeaderText"/>
              <w:spacing w:before="0" w:after="0"/>
            </w:pPr>
            <w:r>
              <w:t>Value</w:t>
            </w:r>
          </w:p>
        </w:tc>
        <w:tc>
          <w:tcPr>
            <w:tcW w:w="7380" w:type="dxa"/>
          </w:tcPr>
          <w:p w:rsidR="00013DC0" w:rsidRDefault="00C92CE0">
            <w:pPr>
              <w:pStyle w:val="TableHeaderText"/>
              <w:spacing w:before="0" w:after="0"/>
            </w:pPr>
            <w:r>
              <w:t>Meaning</w:t>
            </w:r>
          </w:p>
        </w:tc>
      </w:tr>
      <w:tr w:rsidR="00013DC0" w:rsidTr="00013DC0">
        <w:tc>
          <w:tcPr>
            <w:tcW w:w="828" w:type="dxa"/>
          </w:tcPr>
          <w:p w:rsidR="00013DC0" w:rsidRDefault="00C92CE0">
            <w:pPr>
              <w:pStyle w:val="TableBodyText"/>
              <w:spacing w:before="0" w:after="0"/>
            </w:pPr>
            <w:r>
              <w:t>0</w:t>
            </w:r>
          </w:p>
        </w:tc>
        <w:tc>
          <w:tcPr>
            <w:tcW w:w="7380" w:type="dxa"/>
          </w:tcPr>
          <w:p w:rsidR="00013DC0" w:rsidRDefault="00C92CE0">
            <w:pPr>
              <w:pStyle w:val="TableBodyText"/>
              <w:spacing w:before="0" w:after="0"/>
            </w:pPr>
            <w:r>
              <w:t>The horizontal position of the table or frame is relative to the l</w:t>
            </w:r>
            <w:r>
              <w:t>eft edge of the current column.</w:t>
            </w:r>
          </w:p>
        </w:tc>
      </w:tr>
      <w:tr w:rsidR="00013DC0" w:rsidTr="00013DC0">
        <w:tc>
          <w:tcPr>
            <w:tcW w:w="828" w:type="dxa"/>
          </w:tcPr>
          <w:p w:rsidR="00013DC0" w:rsidRDefault="00C92CE0">
            <w:pPr>
              <w:pStyle w:val="TableBodyText"/>
              <w:spacing w:before="0" w:after="0"/>
            </w:pPr>
            <w:r>
              <w:t>1</w:t>
            </w:r>
          </w:p>
        </w:tc>
        <w:tc>
          <w:tcPr>
            <w:tcW w:w="7380" w:type="dxa"/>
          </w:tcPr>
          <w:p w:rsidR="00013DC0" w:rsidRDefault="00C92CE0">
            <w:pPr>
              <w:pStyle w:val="TableBodyText"/>
              <w:spacing w:before="0" w:after="0"/>
            </w:pPr>
            <w:r>
              <w:t>The horizontal position of the table or frame is relative to the left page margin.</w:t>
            </w:r>
          </w:p>
        </w:tc>
      </w:tr>
      <w:tr w:rsidR="00013DC0" w:rsidTr="00013DC0">
        <w:tc>
          <w:tcPr>
            <w:tcW w:w="828" w:type="dxa"/>
          </w:tcPr>
          <w:p w:rsidR="00013DC0" w:rsidRDefault="00C92CE0">
            <w:pPr>
              <w:pStyle w:val="TableBodyText"/>
              <w:spacing w:before="0" w:after="0"/>
            </w:pPr>
            <w:r>
              <w:t>2</w:t>
            </w:r>
          </w:p>
        </w:tc>
        <w:tc>
          <w:tcPr>
            <w:tcW w:w="7380" w:type="dxa"/>
          </w:tcPr>
          <w:p w:rsidR="00013DC0" w:rsidRDefault="00C92CE0">
            <w:pPr>
              <w:pStyle w:val="TableBodyText"/>
              <w:spacing w:before="0" w:after="0"/>
            </w:pPr>
            <w:r>
              <w:t>The horizontal position of the table or frame is relative to the left edge of the page.</w:t>
            </w:r>
          </w:p>
        </w:tc>
      </w:tr>
      <w:tr w:rsidR="00013DC0" w:rsidTr="00013DC0">
        <w:tc>
          <w:tcPr>
            <w:tcW w:w="828" w:type="dxa"/>
          </w:tcPr>
          <w:p w:rsidR="00013DC0" w:rsidRDefault="00C92CE0">
            <w:pPr>
              <w:pStyle w:val="TableBodyText"/>
              <w:spacing w:before="0" w:after="0"/>
            </w:pPr>
            <w:r>
              <w:t>3</w:t>
            </w:r>
          </w:p>
        </w:tc>
        <w:tc>
          <w:tcPr>
            <w:tcW w:w="7380" w:type="dxa"/>
          </w:tcPr>
          <w:p w:rsidR="00013DC0" w:rsidRDefault="00C92CE0">
            <w:pPr>
              <w:pStyle w:val="TableBodyText"/>
              <w:spacing w:before="0" w:after="0"/>
            </w:pPr>
            <w:r>
              <w:t xml:space="preserve">None. The table or frame is not absolutely </w:t>
            </w:r>
            <w:r>
              <w:t>positioned.</w:t>
            </w:r>
          </w:p>
        </w:tc>
      </w:tr>
    </w:tbl>
    <w:p w:rsidR="00013DC0" w:rsidRDefault="00C92CE0">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013DC0" w:rsidRDefault="00C92CE0">
      <w:pPr>
        <w:pStyle w:val="Heading3"/>
      </w:pPr>
      <w:bookmarkStart w:id="3756" w:name="Section_fdc916f918c4453c95fb072f2c74c0e2"/>
      <w:bookmarkStart w:id="3757" w:name="Prc"/>
      <w:bookmarkStart w:id="3758" w:name="_Toc190324771"/>
      <w:r>
        <w:t>Prc</w:t>
      </w:r>
      <w:bookmarkEnd w:id="3756"/>
      <w:bookmarkEnd w:id="3757"/>
      <w:bookmarkEnd w:id="3758"/>
      <w:r>
        <w:fldChar w:fldCharType="begin"/>
      </w:r>
      <w:r>
        <w:instrText xml:space="preserve"> XE "Details:Prc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013DC0" w:rsidRDefault="00C92CE0">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clxt</w:t>
            </w:r>
          </w:p>
        </w:tc>
        <w:tc>
          <w:tcPr>
            <w:tcW w:w="6480" w:type="dxa"/>
            <w:gridSpan w:val="24"/>
          </w:tcPr>
          <w:p w:rsidR="00013DC0" w:rsidRDefault="00C92CE0">
            <w:pPr>
              <w:pStyle w:val="PacketDiagramBodyText"/>
            </w:pPr>
            <w:r>
              <w:t>data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clxt (1 byte): </w:t>
      </w:r>
      <w:r>
        <w:t xml:space="preserve"> This value MUST be 0x01.</w:t>
      </w:r>
    </w:p>
    <w:p w:rsidR="00013DC0" w:rsidRDefault="00C92CE0">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013DC0" w:rsidRDefault="00C92CE0">
      <w:pPr>
        <w:pStyle w:val="Heading3"/>
      </w:pPr>
      <w:bookmarkStart w:id="3759" w:name="Section_473fd992c824465588803186bd432f80"/>
      <w:bookmarkStart w:id="3760" w:name="PrcData"/>
      <w:bookmarkStart w:id="3761" w:name="_Toc190324772"/>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013DC0" w:rsidRDefault="00C92CE0">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cbGrpprl</w:t>
            </w:r>
          </w:p>
        </w:tc>
        <w:tc>
          <w:tcPr>
            <w:tcW w:w="4320" w:type="dxa"/>
            <w:gridSpan w:val="16"/>
          </w:tcPr>
          <w:p w:rsidR="00013DC0" w:rsidRDefault="00C92CE0">
            <w:pPr>
              <w:pStyle w:val="PacketDiagramBodyText"/>
            </w:pPr>
            <w:r>
              <w:t>GrpPrl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cbGrpprl (2 bytes): </w:t>
      </w:r>
      <w:r>
        <w:t xml:space="preserve"> A signed integer that specifies the size of </w:t>
      </w:r>
      <w:r>
        <w:rPr>
          <w:b/>
        </w:rPr>
        <w:t>GrpPrl</w:t>
      </w:r>
      <w:r>
        <w:t>, in bytes. This value MUST be less than or equal to 0x3FA2.</w:t>
      </w:r>
    </w:p>
    <w:p w:rsidR="00013DC0" w:rsidRDefault="00C92CE0">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013DC0" w:rsidRDefault="00C92CE0">
      <w:pPr>
        <w:pStyle w:val="Heading3"/>
      </w:pPr>
      <w:bookmarkStart w:id="3762" w:name="Section_fb9113fa1837407f8d64844bb65efc68"/>
      <w:bookmarkStart w:id="3763" w:name="PrDrvr"/>
      <w:bookmarkStart w:id="3764" w:name="_Toc190324773"/>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013DC0" w:rsidRDefault="00C92CE0">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szPrinter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szPrPort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szPrDriver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szTruePrnName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szPrinter (variable): </w:t>
      </w:r>
      <w:r>
        <w:t xml:space="preserve">A null-terminated string of ANSI characters that specifies the printer name that is used by the computer or </w:t>
      </w:r>
      <w:r>
        <w:t>the network.</w:t>
      </w:r>
    </w:p>
    <w:p w:rsidR="00013DC0" w:rsidRDefault="00C92CE0">
      <w:pPr>
        <w:pStyle w:val="Definition-Field"/>
      </w:pPr>
      <w:r>
        <w:rPr>
          <w:b/>
        </w:rPr>
        <w:t xml:space="preserve">szPrPort (variable): </w:t>
      </w:r>
      <w:r>
        <w:t>A null-terminated string of ANSI characters that specifies the printer port.</w:t>
      </w:r>
    </w:p>
    <w:p w:rsidR="00013DC0" w:rsidRDefault="00C92CE0">
      <w:pPr>
        <w:pStyle w:val="Definition-Field"/>
      </w:pPr>
      <w:r>
        <w:rPr>
          <w:b/>
        </w:rPr>
        <w:t xml:space="preserve">szPrDriver (variable): </w:t>
      </w:r>
      <w:r>
        <w:t>A null-terminated string of ANSI characters that specifies the printer driver.</w:t>
      </w:r>
    </w:p>
    <w:p w:rsidR="00013DC0" w:rsidRDefault="00C92CE0">
      <w:pPr>
        <w:pStyle w:val="Definition-Field"/>
      </w:pPr>
      <w:r>
        <w:rPr>
          <w:b/>
        </w:rPr>
        <w:t xml:space="preserve">szTruePrnName (variable): </w:t>
      </w:r>
      <w:r>
        <w:t>A null-terminated</w:t>
      </w:r>
      <w:r>
        <w:t xml:space="preserve"> string of ANSI characters that specifies the product name from the printer manufacturer.</w:t>
      </w:r>
    </w:p>
    <w:p w:rsidR="00013DC0" w:rsidRDefault="00C92CE0">
      <w:pPr>
        <w:pStyle w:val="Heading3"/>
      </w:pPr>
      <w:bookmarkStart w:id="3765" w:name="Section_0d22f60ff1d74a2d89f1121f04e3d73d"/>
      <w:bookmarkStart w:id="3766" w:name="PrEnvLand"/>
      <w:bookmarkStart w:id="3767" w:name="_Toc190324774"/>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013DC0" w:rsidRDefault="00C92CE0">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013DC0" w:rsidRDefault="00C92CE0">
      <w:pPr>
        <w:pStyle w:val="Heading3"/>
      </w:pPr>
      <w:bookmarkStart w:id="3768" w:name="Section_95acbe23513d46dfb782555f598a8785"/>
      <w:bookmarkStart w:id="3769" w:name="PrEnvPort"/>
      <w:bookmarkStart w:id="3770" w:name="_Toc190324775"/>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013DC0" w:rsidRDefault="00C92CE0">
      <w:r>
        <w:t xml:space="preserve">The </w:t>
      </w:r>
      <w:r>
        <w:rPr>
          <w:b/>
        </w:rPr>
        <w:t>PrEnvPort</w:t>
      </w:r>
      <w:r>
        <w:t xml:space="preserve"> structure specifies print environment information in portrait mode, which is obtained from the printer as a binary block. This is unused and MUST be ignored.</w:t>
      </w:r>
    </w:p>
    <w:p w:rsidR="00013DC0" w:rsidRDefault="00C92CE0">
      <w:pPr>
        <w:pStyle w:val="Heading3"/>
      </w:pPr>
      <w:bookmarkStart w:id="3771" w:name="Section_3bd91210bb15402aa4997f1d2c854f92"/>
      <w:bookmarkStart w:id="3772" w:name="Prm"/>
      <w:bookmarkStart w:id="3773" w:name="_Toc190324776"/>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013DC0" w:rsidRDefault="00C92CE0">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w:t>
      </w:r>
      <w:r>
        <w:rPr>
          <w:b/>
        </w:rPr>
        <w:t>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4050" w:type="dxa"/>
            <w:gridSpan w:val="15"/>
          </w:tcPr>
          <w:p w:rsidR="00013DC0" w:rsidRDefault="00C92CE0">
            <w:pPr>
              <w:pStyle w:val="PacketDiagramBodyText"/>
            </w:pPr>
            <w:r>
              <w:t>data</w:t>
            </w:r>
          </w:p>
        </w:tc>
      </w:tr>
    </w:tbl>
    <w:p w:rsidR="00013DC0" w:rsidRDefault="00C92CE0">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013DC0" w:rsidRDefault="00C92CE0">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013DC0" w:rsidRDefault="00C92CE0">
      <w:pPr>
        <w:pStyle w:val="Heading3"/>
      </w:pPr>
      <w:bookmarkStart w:id="3774" w:name="Section_35226a0b9038442783c23830a8554267"/>
      <w:bookmarkStart w:id="3775" w:name="Prm0"/>
      <w:bookmarkStart w:id="3776" w:name="_Toc190324777"/>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013DC0" w:rsidRDefault="00C92CE0">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1890" w:type="dxa"/>
            <w:gridSpan w:val="7"/>
          </w:tcPr>
          <w:p w:rsidR="00013DC0" w:rsidRDefault="00C92CE0">
            <w:pPr>
              <w:pStyle w:val="PacketDiagramBodyText"/>
            </w:pPr>
            <w:r>
              <w:t>isprm</w:t>
            </w:r>
          </w:p>
        </w:tc>
        <w:tc>
          <w:tcPr>
            <w:tcW w:w="2160" w:type="dxa"/>
            <w:gridSpan w:val="8"/>
          </w:tcPr>
          <w:p w:rsidR="00013DC0" w:rsidRDefault="00C92CE0">
            <w:pPr>
              <w:pStyle w:val="PacketDiagramBodyText"/>
            </w:pPr>
            <w:r>
              <w:t>val</w:t>
            </w:r>
          </w:p>
        </w:tc>
      </w:tr>
    </w:tbl>
    <w:p w:rsidR="00013DC0" w:rsidRDefault="00C92CE0">
      <w:pPr>
        <w:pStyle w:val="Definition-Field"/>
      </w:pPr>
      <w:r>
        <w:rPr>
          <w:b/>
        </w:rPr>
        <w:t xml:space="preserve">A - fComplex (1 bit): </w:t>
      </w:r>
      <w:r>
        <w:t xml:space="preserve"> This value MUST be 0.</w:t>
      </w:r>
    </w:p>
    <w:p w:rsidR="00013DC0" w:rsidRDefault="00C92CE0">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Isprm</w:t>
            </w:r>
          </w:p>
        </w:tc>
        <w:tc>
          <w:tcPr>
            <w:tcW w:w="0" w:type="auto"/>
          </w:tcPr>
          <w:p w:rsidR="00013DC0" w:rsidRDefault="00C92CE0">
            <w:pPr>
              <w:pStyle w:val="TableHeaderText"/>
              <w:spacing w:before="0" w:after="0"/>
            </w:pPr>
            <w:r>
              <w:t>Sprm</w:t>
            </w:r>
          </w:p>
        </w:tc>
      </w:tr>
      <w:tr w:rsidR="00013DC0" w:rsidTr="00013DC0">
        <w:tc>
          <w:tcPr>
            <w:tcW w:w="0" w:type="auto"/>
          </w:tcPr>
          <w:p w:rsidR="00013DC0" w:rsidRDefault="00C92CE0">
            <w:pPr>
              <w:pStyle w:val="TableBodyText"/>
              <w:spacing w:before="0" w:after="0"/>
            </w:pPr>
            <w:r>
              <w:t>0x00</w:t>
            </w:r>
          </w:p>
        </w:tc>
        <w:tc>
          <w:tcPr>
            <w:tcW w:w="0" w:type="auto"/>
          </w:tcPr>
          <w:p w:rsidR="00013DC0" w:rsidRDefault="00C92CE0">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013DC0" w:rsidTr="00013DC0">
        <w:tc>
          <w:tcPr>
            <w:tcW w:w="0" w:type="auto"/>
          </w:tcPr>
          <w:p w:rsidR="00013DC0" w:rsidRDefault="00C92CE0">
            <w:pPr>
              <w:pStyle w:val="TableBodyText"/>
              <w:spacing w:before="0" w:after="0"/>
            </w:pPr>
            <w:r>
              <w:t>0x04</w:t>
            </w:r>
          </w:p>
        </w:tc>
        <w:tc>
          <w:tcPr>
            <w:tcW w:w="0" w:type="auto"/>
          </w:tcPr>
          <w:p w:rsidR="00013DC0" w:rsidRDefault="00C92CE0">
            <w:pPr>
              <w:pStyle w:val="TableBodyText"/>
              <w:spacing w:before="0" w:after="0"/>
            </w:pPr>
            <w:hyperlink w:anchor="section_484822eea9d94af4842329fda67a6a58" w:history="1">
              <w:r>
                <w:rPr>
                  <w:rStyle w:val="Hyperlink"/>
                </w:rPr>
                <w:t>sprmPIncL</w:t>
              </w:r>
              <w:r>
                <w:rPr>
                  <w:rStyle w:val="Hyperlink"/>
                </w:rPr>
                <w:t>vl</w:t>
              </w:r>
            </w:hyperlink>
          </w:p>
        </w:tc>
      </w:tr>
      <w:tr w:rsidR="00013DC0" w:rsidTr="00013DC0">
        <w:tc>
          <w:tcPr>
            <w:tcW w:w="0" w:type="auto"/>
          </w:tcPr>
          <w:p w:rsidR="00013DC0" w:rsidRDefault="00C92CE0">
            <w:pPr>
              <w:pStyle w:val="TableBodyText"/>
              <w:spacing w:before="0" w:after="0"/>
            </w:pPr>
            <w:r>
              <w:t>0x05</w:t>
            </w:r>
          </w:p>
        </w:tc>
        <w:tc>
          <w:tcPr>
            <w:tcW w:w="0" w:type="auto"/>
          </w:tcPr>
          <w:p w:rsidR="00013DC0" w:rsidRDefault="00C92CE0">
            <w:pPr>
              <w:pStyle w:val="TableBodyText"/>
              <w:spacing w:before="0" w:after="0"/>
            </w:pPr>
            <w:r>
              <w:t>sprmPJc</w:t>
            </w:r>
          </w:p>
        </w:tc>
      </w:tr>
      <w:tr w:rsidR="00013DC0" w:rsidTr="00013DC0">
        <w:tc>
          <w:tcPr>
            <w:tcW w:w="0" w:type="auto"/>
          </w:tcPr>
          <w:p w:rsidR="00013DC0" w:rsidRDefault="00C92CE0">
            <w:pPr>
              <w:pStyle w:val="TableBodyText"/>
              <w:spacing w:before="0" w:after="0"/>
            </w:pPr>
            <w:r>
              <w:t>0x07</w:t>
            </w:r>
          </w:p>
        </w:tc>
        <w:tc>
          <w:tcPr>
            <w:tcW w:w="0" w:type="auto"/>
          </w:tcPr>
          <w:p w:rsidR="00013DC0" w:rsidRDefault="00C92CE0">
            <w:pPr>
              <w:pStyle w:val="TableBodyText"/>
              <w:spacing w:before="0" w:after="0"/>
            </w:pPr>
            <w:r>
              <w:t>sprmPFKeep</w:t>
            </w:r>
          </w:p>
        </w:tc>
      </w:tr>
      <w:tr w:rsidR="00013DC0" w:rsidTr="00013DC0">
        <w:tc>
          <w:tcPr>
            <w:tcW w:w="0" w:type="auto"/>
          </w:tcPr>
          <w:p w:rsidR="00013DC0" w:rsidRDefault="00C92CE0">
            <w:pPr>
              <w:pStyle w:val="TableBodyText"/>
              <w:spacing w:before="0" w:after="0"/>
            </w:pPr>
            <w:r>
              <w:t>0x08</w:t>
            </w:r>
          </w:p>
        </w:tc>
        <w:tc>
          <w:tcPr>
            <w:tcW w:w="0" w:type="auto"/>
          </w:tcPr>
          <w:p w:rsidR="00013DC0" w:rsidRDefault="00C92CE0">
            <w:pPr>
              <w:pStyle w:val="TableBodyText"/>
              <w:spacing w:before="0" w:after="0"/>
            </w:pPr>
            <w:r>
              <w:t>sprmPFKeepFollow</w:t>
            </w:r>
          </w:p>
        </w:tc>
      </w:tr>
      <w:tr w:rsidR="00013DC0" w:rsidTr="00013DC0">
        <w:tc>
          <w:tcPr>
            <w:tcW w:w="0" w:type="auto"/>
          </w:tcPr>
          <w:p w:rsidR="00013DC0" w:rsidRDefault="00C92CE0">
            <w:pPr>
              <w:pStyle w:val="TableBodyText"/>
              <w:spacing w:before="0" w:after="0"/>
            </w:pPr>
            <w:r>
              <w:t>0x09</w:t>
            </w:r>
          </w:p>
        </w:tc>
        <w:tc>
          <w:tcPr>
            <w:tcW w:w="0" w:type="auto"/>
          </w:tcPr>
          <w:p w:rsidR="00013DC0" w:rsidRDefault="00C92CE0">
            <w:pPr>
              <w:pStyle w:val="TableBodyText"/>
              <w:spacing w:before="0" w:after="0"/>
            </w:pPr>
            <w:r>
              <w:t>sprmPFPageBreakBefore</w:t>
            </w:r>
          </w:p>
        </w:tc>
      </w:tr>
      <w:tr w:rsidR="00013DC0" w:rsidTr="00013DC0">
        <w:tc>
          <w:tcPr>
            <w:tcW w:w="0" w:type="auto"/>
          </w:tcPr>
          <w:p w:rsidR="00013DC0" w:rsidRDefault="00C92CE0">
            <w:pPr>
              <w:pStyle w:val="TableBodyText"/>
              <w:spacing w:before="0" w:after="0"/>
            </w:pPr>
            <w:r>
              <w:t>0x0C</w:t>
            </w:r>
          </w:p>
        </w:tc>
        <w:tc>
          <w:tcPr>
            <w:tcW w:w="0" w:type="auto"/>
          </w:tcPr>
          <w:p w:rsidR="00013DC0" w:rsidRDefault="00C92CE0">
            <w:pPr>
              <w:pStyle w:val="TableBodyText"/>
              <w:spacing w:before="0" w:after="0"/>
            </w:pPr>
            <w:r>
              <w:t>sprmPIlvl</w:t>
            </w:r>
          </w:p>
        </w:tc>
      </w:tr>
      <w:tr w:rsidR="00013DC0" w:rsidTr="00013DC0">
        <w:tc>
          <w:tcPr>
            <w:tcW w:w="0" w:type="auto"/>
          </w:tcPr>
          <w:p w:rsidR="00013DC0" w:rsidRDefault="00C92CE0">
            <w:pPr>
              <w:pStyle w:val="TableBodyText"/>
              <w:spacing w:before="0" w:after="0"/>
            </w:pPr>
            <w:r>
              <w:t>0x0D</w:t>
            </w:r>
          </w:p>
        </w:tc>
        <w:tc>
          <w:tcPr>
            <w:tcW w:w="0" w:type="auto"/>
          </w:tcPr>
          <w:p w:rsidR="00013DC0" w:rsidRDefault="00C92CE0">
            <w:pPr>
              <w:pStyle w:val="TableBodyText"/>
              <w:spacing w:before="0" w:after="0"/>
            </w:pPr>
            <w:r>
              <w:t>sprmPFMirrorIndents</w:t>
            </w:r>
          </w:p>
        </w:tc>
      </w:tr>
      <w:tr w:rsidR="00013DC0" w:rsidTr="00013DC0">
        <w:tc>
          <w:tcPr>
            <w:tcW w:w="0" w:type="auto"/>
          </w:tcPr>
          <w:p w:rsidR="00013DC0" w:rsidRDefault="00C92CE0">
            <w:pPr>
              <w:pStyle w:val="TableBodyText"/>
              <w:spacing w:before="0" w:after="0"/>
            </w:pPr>
            <w:r>
              <w:t>0x0E</w:t>
            </w:r>
          </w:p>
        </w:tc>
        <w:tc>
          <w:tcPr>
            <w:tcW w:w="0" w:type="auto"/>
          </w:tcPr>
          <w:p w:rsidR="00013DC0" w:rsidRDefault="00C92CE0">
            <w:pPr>
              <w:pStyle w:val="TableBodyText"/>
              <w:spacing w:before="0" w:after="0"/>
            </w:pPr>
            <w:r>
              <w:t>sprmPFNoLineNumb</w:t>
            </w:r>
          </w:p>
        </w:tc>
      </w:tr>
      <w:tr w:rsidR="00013DC0" w:rsidTr="00013DC0">
        <w:tc>
          <w:tcPr>
            <w:tcW w:w="0" w:type="auto"/>
          </w:tcPr>
          <w:p w:rsidR="00013DC0" w:rsidRDefault="00C92CE0">
            <w:pPr>
              <w:pStyle w:val="TableBodyText"/>
              <w:spacing w:before="0" w:after="0"/>
            </w:pPr>
            <w:r>
              <w:t>0x0F</w:t>
            </w:r>
          </w:p>
        </w:tc>
        <w:tc>
          <w:tcPr>
            <w:tcW w:w="0" w:type="auto"/>
          </w:tcPr>
          <w:p w:rsidR="00013DC0" w:rsidRDefault="00C92CE0">
            <w:pPr>
              <w:pStyle w:val="TableBodyText"/>
              <w:spacing w:before="0" w:after="0"/>
            </w:pPr>
            <w:r>
              <w:t>sprmPTtwo</w:t>
            </w:r>
          </w:p>
        </w:tc>
      </w:tr>
      <w:tr w:rsidR="00013DC0" w:rsidTr="00013DC0">
        <w:tc>
          <w:tcPr>
            <w:tcW w:w="0" w:type="auto"/>
          </w:tcPr>
          <w:p w:rsidR="00013DC0" w:rsidRDefault="00C92CE0">
            <w:pPr>
              <w:pStyle w:val="TableBodyText"/>
              <w:spacing w:before="0" w:after="0"/>
            </w:pPr>
            <w:r>
              <w:t>0x18</w:t>
            </w:r>
          </w:p>
        </w:tc>
        <w:tc>
          <w:tcPr>
            <w:tcW w:w="0" w:type="auto"/>
          </w:tcPr>
          <w:p w:rsidR="00013DC0" w:rsidRDefault="00C92CE0">
            <w:pPr>
              <w:pStyle w:val="TableBodyText"/>
              <w:spacing w:before="0" w:after="0"/>
            </w:pPr>
            <w:r>
              <w:t>sprmPFInTable</w:t>
            </w:r>
          </w:p>
        </w:tc>
      </w:tr>
      <w:tr w:rsidR="00013DC0" w:rsidTr="00013DC0">
        <w:tc>
          <w:tcPr>
            <w:tcW w:w="0" w:type="auto"/>
          </w:tcPr>
          <w:p w:rsidR="00013DC0" w:rsidRDefault="00C92CE0">
            <w:pPr>
              <w:pStyle w:val="TableBodyText"/>
              <w:spacing w:before="0" w:after="0"/>
            </w:pPr>
            <w:r>
              <w:t>0x19</w:t>
            </w:r>
          </w:p>
        </w:tc>
        <w:tc>
          <w:tcPr>
            <w:tcW w:w="0" w:type="auto"/>
          </w:tcPr>
          <w:p w:rsidR="00013DC0" w:rsidRDefault="00C92CE0">
            <w:pPr>
              <w:pStyle w:val="TableBodyText"/>
              <w:spacing w:before="0" w:after="0"/>
            </w:pPr>
            <w:r>
              <w:t>sprmPFTtp</w:t>
            </w:r>
          </w:p>
        </w:tc>
      </w:tr>
      <w:tr w:rsidR="00013DC0" w:rsidTr="00013DC0">
        <w:tc>
          <w:tcPr>
            <w:tcW w:w="0" w:type="auto"/>
          </w:tcPr>
          <w:p w:rsidR="00013DC0" w:rsidRDefault="00C92CE0">
            <w:pPr>
              <w:pStyle w:val="TableBodyText"/>
              <w:spacing w:before="0" w:after="0"/>
            </w:pPr>
            <w:r>
              <w:t>0x1D</w:t>
            </w:r>
          </w:p>
        </w:tc>
        <w:tc>
          <w:tcPr>
            <w:tcW w:w="0" w:type="auto"/>
          </w:tcPr>
          <w:p w:rsidR="00013DC0" w:rsidRDefault="00C92CE0">
            <w:pPr>
              <w:pStyle w:val="TableBodyText"/>
              <w:spacing w:before="0" w:after="0"/>
            </w:pPr>
            <w:r>
              <w:t>sprmPPc</w:t>
            </w:r>
          </w:p>
        </w:tc>
      </w:tr>
      <w:tr w:rsidR="00013DC0" w:rsidTr="00013DC0">
        <w:tc>
          <w:tcPr>
            <w:tcW w:w="0" w:type="auto"/>
          </w:tcPr>
          <w:p w:rsidR="00013DC0" w:rsidRDefault="00C92CE0">
            <w:pPr>
              <w:pStyle w:val="TableBodyText"/>
              <w:spacing w:before="0" w:after="0"/>
            </w:pPr>
            <w:r>
              <w:t>0x25</w:t>
            </w:r>
          </w:p>
        </w:tc>
        <w:tc>
          <w:tcPr>
            <w:tcW w:w="0" w:type="auto"/>
          </w:tcPr>
          <w:p w:rsidR="00013DC0" w:rsidRDefault="00C92CE0">
            <w:pPr>
              <w:pStyle w:val="TableBodyText"/>
              <w:spacing w:before="0" w:after="0"/>
            </w:pPr>
            <w:r>
              <w:t>sprmPWr</w:t>
            </w:r>
          </w:p>
        </w:tc>
      </w:tr>
      <w:tr w:rsidR="00013DC0" w:rsidTr="00013DC0">
        <w:tc>
          <w:tcPr>
            <w:tcW w:w="0" w:type="auto"/>
          </w:tcPr>
          <w:p w:rsidR="00013DC0" w:rsidRDefault="00C92CE0">
            <w:pPr>
              <w:pStyle w:val="TableBodyText"/>
              <w:spacing w:before="0" w:after="0"/>
            </w:pPr>
            <w:r>
              <w:lastRenderedPageBreak/>
              <w:t>0x2C</w:t>
            </w:r>
          </w:p>
        </w:tc>
        <w:tc>
          <w:tcPr>
            <w:tcW w:w="0" w:type="auto"/>
          </w:tcPr>
          <w:p w:rsidR="00013DC0" w:rsidRDefault="00C92CE0">
            <w:pPr>
              <w:pStyle w:val="TableBodyText"/>
              <w:spacing w:before="0" w:after="0"/>
            </w:pPr>
            <w:r>
              <w:t>sprmPFNoAutoHyph</w:t>
            </w:r>
          </w:p>
        </w:tc>
      </w:tr>
      <w:tr w:rsidR="00013DC0" w:rsidTr="00013DC0">
        <w:tc>
          <w:tcPr>
            <w:tcW w:w="0" w:type="auto"/>
          </w:tcPr>
          <w:p w:rsidR="00013DC0" w:rsidRDefault="00C92CE0">
            <w:pPr>
              <w:pStyle w:val="TableBodyText"/>
              <w:spacing w:before="0" w:after="0"/>
            </w:pPr>
            <w:r>
              <w:t>0x32</w:t>
            </w:r>
          </w:p>
        </w:tc>
        <w:tc>
          <w:tcPr>
            <w:tcW w:w="0" w:type="auto"/>
          </w:tcPr>
          <w:p w:rsidR="00013DC0" w:rsidRDefault="00C92CE0">
            <w:pPr>
              <w:pStyle w:val="TableBodyText"/>
              <w:spacing w:before="0" w:after="0"/>
            </w:pPr>
            <w:r>
              <w:t>sprmPFLocked</w:t>
            </w:r>
          </w:p>
        </w:tc>
      </w:tr>
      <w:tr w:rsidR="00013DC0" w:rsidTr="00013DC0">
        <w:tc>
          <w:tcPr>
            <w:tcW w:w="0" w:type="auto"/>
          </w:tcPr>
          <w:p w:rsidR="00013DC0" w:rsidRDefault="00C92CE0">
            <w:pPr>
              <w:pStyle w:val="TableBodyText"/>
              <w:spacing w:before="0" w:after="0"/>
            </w:pPr>
            <w:r>
              <w:t>0x33</w:t>
            </w:r>
          </w:p>
        </w:tc>
        <w:tc>
          <w:tcPr>
            <w:tcW w:w="0" w:type="auto"/>
          </w:tcPr>
          <w:p w:rsidR="00013DC0" w:rsidRDefault="00C92CE0">
            <w:pPr>
              <w:pStyle w:val="TableBodyText"/>
              <w:spacing w:before="0" w:after="0"/>
            </w:pPr>
            <w:r>
              <w:t>sprmPFWidowControl</w:t>
            </w:r>
          </w:p>
        </w:tc>
      </w:tr>
      <w:tr w:rsidR="00013DC0" w:rsidTr="00013DC0">
        <w:tc>
          <w:tcPr>
            <w:tcW w:w="0" w:type="auto"/>
          </w:tcPr>
          <w:p w:rsidR="00013DC0" w:rsidRDefault="00C92CE0">
            <w:pPr>
              <w:pStyle w:val="TableBodyText"/>
              <w:spacing w:before="0" w:after="0"/>
            </w:pPr>
            <w:r>
              <w:t>0x35</w:t>
            </w:r>
          </w:p>
        </w:tc>
        <w:tc>
          <w:tcPr>
            <w:tcW w:w="0" w:type="auto"/>
          </w:tcPr>
          <w:p w:rsidR="00013DC0" w:rsidRDefault="00C92CE0">
            <w:pPr>
              <w:pStyle w:val="TableBodyText"/>
              <w:spacing w:before="0" w:after="0"/>
            </w:pPr>
            <w:r>
              <w:t>sprmPFKinsoku</w:t>
            </w:r>
          </w:p>
        </w:tc>
      </w:tr>
      <w:tr w:rsidR="00013DC0" w:rsidTr="00013DC0">
        <w:tc>
          <w:tcPr>
            <w:tcW w:w="0" w:type="auto"/>
          </w:tcPr>
          <w:p w:rsidR="00013DC0" w:rsidRDefault="00C92CE0">
            <w:pPr>
              <w:pStyle w:val="TableBodyText"/>
              <w:spacing w:before="0" w:after="0"/>
            </w:pPr>
            <w:r>
              <w:t>0x36</w:t>
            </w:r>
          </w:p>
        </w:tc>
        <w:tc>
          <w:tcPr>
            <w:tcW w:w="0" w:type="auto"/>
          </w:tcPr>
          <w:p w:rsidR="00013DC0" w:rsidRDefault="00C92CE0">
            <w:pPr>
              <w:pStyle w:val="TableBodyText"/>
              <w:spacing w:before="0" w:after="0"/>
            </w:pPr>
            <w:r>
              <w:t>sprmPFWordWrap</w:t>
            </w:r>
          </w:p>
        </w:tc>
      </w:tr>
      <w:tr w:rsidR="00013DC0" w:rsidTr="00013DC0">
        <w:tc>
          <w:tcPr>
            <w:tcW w:w="0" w:type="auto"/>
          </w:tcPr>
          <w:p w:rsidR="00013DC0" w:rsidRDefault="00C92CE0">
            <w:pPr>
              <w:pStyle w:val="TableBodyText"/>
              <w:spacing w:before="0" w:after="0"/>
            </w:pPr>
            <w:r>
              <w:t>0x37</w:t>
            </w:r>
          </w:p>
        </w:tc>
        <w:tc>
          <w:tcPr>
            <w:tcW w:w="0" w:type="auto"/>
          </w:tcPr>
          <w:p w:rsidR="00013DC0" w:rsidRDefault="00C92CE0">
            <w:pPr>
              <w:pStyle w:val="TableBodyText"/>
              <w:spacing w:before="0" w:after="0"/>
            </w:pPr>
            <w:r>
              <w:t>sprmPFOverflowPunct</w:t>
            </w:r>
          </w:p>
        </w:tc>
      </w:tr>
      <w:tr w:rsidR="00013DC0" w:rsidTr="00013DC0">
        <w:tc>
          <w:tcPr>
            <w:tcW w:w="0" w:type="auto"/>
          </w:tcPr>
          <w:p w:rsidR="00013DC0" w:rsidRDefault="00C92CE0">
            <w:pPr>
              <w:pStyle w:val="TableBodyText"/>
              <w:spacing w:before="0" w:after="0"/>
            </w:pPr>
            <w:r>
              <w:t>0x38</w:t>
            </w:r>
          </w:p>
        </w:tc>
        <w:tc>
          <w:tcPr>
            <w:tcW w:w="0" w:type="auto"/>
          </w:tcPr>
          <w:p w:rsidR="00013DC0" w:rsidRDefault="00C92CE0">
            <w:pPr>
              <w:pStyle w:val="TableBodyText"/>
              <w:spacing w:before="0" w:after="0"/>
            </w:pPr>
            <w:r>
              <w:t>sprmPFTopLinePunct</w:t>
            </w:r>
          </w:p>
        </w:tc>
      </w:tr>
      <w:tr w:rsidR="00013DC0" w:rsidTr="00013DC0">
        <w:tc>
          <w:tcPr>
            <w:tcW w:w="0" w:type="auto"/>
          </w:tcPr>
          <w:p w:rsidR="00013DC0" w:rsidRDefault="00C92CE0">
            <w:pPr>
              <w:pStyle w:val="TableBodyText"/>
              <w:spacing w:before="0" w:after="0"/>
            </w:pPr>
            <w:r>
              <w:t>0x39</w:t>
            </w:r>
          </w:p>
        </w:tc>
        <w:tc>
          <w:tcPr>
            <w:tcW w:w="0" w:type="auto"/>
          </w:tcPr>
          <w:p w:rsidR="00013DC0" w:rsidRDefault="00C92CE0">
            <w:pPr>
              <w:pStyle w:val="TableBodyText"/>
              <w:spacing w:before="0" w:after="0"/>
            </w:pPr>
            <w:r>
              <w:t>sprmPFAutoSpaceDE</w:t>
            </w:r>
          </w:p>
        </w:tc>
      </w:tr>
      <w:tr w:rsidR="00013DC0" w:rsidTr="00013DC0">
        <w:tc>
          <w:tcPr>
            <w:tcW w:w="0" w:type="auto"/>
          </w:tcPr>
          <w:p w:rsidR="00013DC0" w:rsidRDefault="00C92CE0">
            <w:pPr>
              <w:pStyle w:val="TableBodyText"/>
              <w:spacing w:before="0" w:after="0"/>
            </w:pPr>
            <w:r>
              <w:t>0x3A</w:t>
            </w:r>
          </w:p>
        </w:tc>
        <w:tc>
          <w:tcPr>
            <w:tcW w:w="0" w:type="auto"/>
          </w:tcPr>
          <w:p w:rsidR="00013DC0" w:rsidRDefault="00C92CE0">
            <w:pPr>
              <w:pStyle w:val="TableBodyText"/>
              <w:spacing w:before="0" w:after="0"/>
            </w:pPr>
            <w:r>
              <w:t>sprmPFAutoSpaceDN</w:t>
            </w:r>
          </w:p>
        </w:tc>
      </w:tr>
      <w:tr w:rsidR="00013DC0" w:rsidTr="00013DC0">
        <w:tc>
          <w:tcPr>
            <w:tcW w:w="0" w:type="auto"/>
          </w:tcPr>
          <w:p w:rsidR="00013DC0" w:rsidRDefault="00C92CE0">
            <w:pPr>
              <w:pStyle w:val="TableBodyText"/>
              <w:spacing w:before="0" w:after="0"/>
            </w:pPr>
            <w:r>
              <w:t>0x41</w:t>
            </w:r>
          </w:p>
        </w:tc>
        <w:tc>
          <w:tcPr>
            <w:tcW w:w="0" w:type="auto"/>
          </w:tcPr>
          <w:p w:rsidR="00013DC0" w:rsidRDefault="00C92CE0">
            <w:pPr>
              <w:pStyle w:val="TableBodyText"/>
              <w:spacing w:before="0" w:after="0"/>
            </w:pPr>
            <w:r>
              <w:t>sprmCFRMarkDel</w:t>
            </w:r>
          </w:p>
        </w:tc>
      </w:tr>
      <w:tr w:rsidR="00013DC0" w:rsidTr="00013DC0">
        <w:tc>
          <w:tcPr>
            <w:tcW w:w="0" w:type="auto"/>
          </w:tcPr>
          <w:p w:rsidR="00013DC0" w:rsidRDefault="00C92CE0">
            <w:pPr>
              <w:pStyle w:val="TableBodyText"/>
              <w:spacing w:before="0" w:after="0"/>
            </w:pPr>
            <w:r>
              <w:t>0x42</w:t>
            </w:r>
          </w:p>
        </w:tc>
        <w:tc>
          <w:tcPr>
            <w:tcW w:w="0" w:type="auto"/>
          </w:tcPr>
          <w:p w:rsidR="00013DC0" w:rsidRDefault="00C92CE0">
            <w:pPr>
              <w:pStyle w:val="TableBodyText"/>
              <w:spacing w:before="0" w:after="0"/>
            </w:pPr>
            <w:r>
              <w:t>sprmCFRMarkIns</w:t>
            </w:r>
          </w:p>
        </w:tc>
      </w:tr>
      <w:tr w:rsidR="00013DC0" w:rsidTr="00013DC0">
        <w:tc>
          <w:tcPr>
            <w:tcW w:w="0" w:type="auto"/>
          </w:tcPr>
          <w:p w:rsidR="00013DC0" w:rsidRDefault="00C92CE0">
            <w:pPr>
              <w:pStyle w:val="TableBodyText"/>
              <w:spacing w:before="0" w:after="0"/>
            </w:pPr>
            <w:r>
              <w:t>0x43</w:t>
            </w:r>
          </w:p>
        </w:tc>
        <w:tc>
          <w:tcPr>
            <w:tcW w:w="0" w:type="auto"/>
          </w:tcPr>
          <w:p w:rsidR="00013DC0" w:rsidRDefault="00C92CE0">
            <w:pPr>
              <w:pStyle w:val="TableBodyText"/>
              <w:spacing w:before="0" w:after="0"/>
            </w:pPr>
            <w:r>
              <w:t>sprmCFFldVanish</w:t>
            </w:r>
          </w:p>
        </w:tc>
      </w:tr>
      <w:tr w:rsidR="00013DC0" w:rsidTr="00013DC0">
        <w:tc>
          <w:tcPr>
            <w:tcW w:w="0" w:type="auto"/>
          </w:tcPr>
          <w:p w:rsidR="00013DC0" w:rsidRDefault="00C92CE0">
            <w:pPr>
              <w:pStyle w:val="TableBodyText"/>
              <w:spacing w:before="0" w:after="0"/>
            </w:pPr>
            <w:r>
              <w:t>0x47</w:t>
            </w:r>
          </w:p>
        </w:tc>
        <w:tc>
          <w:tcPr>
            <w:tcW w:w="0" w:type="auto"/>
          </w:tcPr>
          <w:p w:rsidR="00013DC0" w:rsidRDefault="00C92CE0">
            <w:pPr>
              <w:pStyle w:val="TableBodyText"/>
              <w:spacing w:before="0" w:after="0"/>
            </w:pPr>
            <w:r>
              <w:t>sprmCFData</w:t>
            </w:r>
          </w:p>
        </w:tc>
      </w:tr>
      <w:tr w:rsidR="00013DC0" w:rsidTr="00013DC0">
        <w:tc>
          <w:tcPr>
            <w:tcW w:w="0" w:type="auto"/>
          </w:tcPr>
          <w:p w:rsidR="00013DC0" w:rsidRDefault="00C92CE0">
            <w:pPr>
              <w:pStyle w:val="TableBodyText"/>
              <w:spacing w:before="0" w:after="0"/>
            </w:pPr>
            <w:r>
              <w:t>0x4B</w:t>
            </w:r>
          </w:p>
        </w:tc>
        <w:tc>
          <w:tcPr>
            <w:tcW w:w="0" w:type="auto"/>
          </w:tcPr>
          <w:p w:rsidR="00013DC0" w:rsidRDefault="00C92CE0">
            <w:pPr>
              <w:pStyle w:val="TableBodyText"/>
              <w:spacing w:before="0" w:after="0"/>
            </w:pPr>
            <w:r>
              <w:t>sprmCFOle2</w:t>
            </w:r>
          </w:p>
        </w:tc>
      </w:tr>
      <w:tr w:rsidR="00013DC0" w:rsidTr="00013DC0">
        <w:tc>
          <w:tcPr>
            <w:tcW w:w="0" w:type="auto"/>
          </w:tcPr>
          <w:p w:rsidR="00013DC0" w:rsidRDefault="00C92CE0">
            <w:pPr>
              <w:pStyle w:val="TableBodyText"/>
              <w:spacing w:before="0" w:after="0"/>
            </w:pPr>
            <w:r>
              <w:t>0x4D</w:t>
            </w:r>
          </w:p>
        </w:tc>
        <w:tc>
          <w:tcPr>
            <w:tcW w:w="0" w:type="auto"/>
          </w:tcPr>
          <w:p w:rsidR="00013DC0" w:rsidRDefault="00C92CE0">
            <w:pPr>
              <w:pStyle w:val="TableBodyText"/>
              <w:spacing w:before="0" w:after="0"/>
            </w:pPr>
            <w:r>
              <w:t>sprmCHighlight</w:t>
            </w:r>
          </w:p>
        </w:tc>
      </w:tr>
      <w:tr w:rsidR="00013DC0" w:rsidTr="00013DC0">
        <w:tc>
          <w:tcPr>
            <w:tcW w:w="0" w:type="auto"/>
          </w:tcPr>
          <w:p w:rsidR="00013DC0" w:rsidRDefault="00C92CE0">
            <w:pPr>
              <w:pStyle w:val="TableBodyText"/>
              <w:spacing w:before="0" w:after="0"/>
            </w:pPr>
            <w:r>
              <w:t>0x4E</w:t>
            </w:r>
          </w:p>
        </w:tc>
        <w:tc>
          <w:tcPr>
            <w:tcW w:w="0" w:type="auto"/>
          </w:tcPr>
          <w:p w:rsidR="00013DC0" w:rsidRDefault="00C92CE0">
            <w:pPr>
              <w:pStyle w:val="TableBodyText"/>
              <w:spacing w:before="0" w:after="0"/>
            </w:pPr>
            <w:r>
              <w:t>sprmCFEmboss</w:t>
            </w:r>
          </w:p>
        </w:tc>
      </w:tr>
      <w:tr w:rsidR="00013DC0" w:rsidTr="00013DC0">
        <w:tc>
          <w:tcPr>
            <w:tcW w:w="0" w:type="auto"/>
          </w:tcPr>
          <w:p w:rsidR="00013DC0" w:rsidRDefault="00C92CE0">
            <w:pPr>
              <w:pStyle w:val="TableBodyText"/>
              <w:spacing w:before="0" w:after="0"/>
            </w:pPr>
            <w:r>
              <w:t>0x4F</w:t>
            </w:r>
          </w:p>
        </w:tc>
        <w:tc>
          <w:tcPr>
            <w:tcW w:w="0" w:type="auto"/>
          </w:tcPr>
          <w:p w:rsidR="00013DC0" w:rsidRDefault="00C92CE0">
            <w:pPr>
              <w:pStyle w:val="TableBodyText"/>
              <w:spacing w:before="0" w:after="0"/>
            </w:pPr>
            <w:r>
              <w:t>sprmCSfxText</w:t>
            </w:r>
          </w:p>
        </w:tc>
      </w:tr>
      <w:tr w:rsidR="00013DC0" w:rsidTr="00013DC0">
        <w:tc>
          <w:tcPr>
            <w:tcW w:w="0" w:type="auto"/>
          </w:tcPr>
          <w:p w:rsidR="00013DC0" w:rsidRDefault="00C92CE0">
            <w:pPr>
              <w:pStyle w:val="TableBodyText"/>
              <w:spacing w:before="0" w:after="0"/>
            </w:pPr>
            <w:r>
              <w:t>0x50</w:t>
            </w:r>
          </w:p>
        </w:tc>
        <w:tc>
          <w:tcPr>
            <w:tcW w:w="0" w:type="auto"/>
          </w:tcPr>
          <w:p w:rsidR="00013DC0" w:rsidRDefault="00C92CE0">
            <w:pPr>
              <w:pStyle w:val="TableBodyText"/>
              <w:spacing w:before="0" w:after="0"/>
            </w:pPr>
            <w:r>
              <w:t>sprmCFWebHidden</w:t>
            </w:r>
          </w:p>
        </w:tc>
      </w:tr>
      <w:tr w:rsidR="00013DC0" w:rsidTr="00013DC0">
        <w:tc>
          <w:tcPr>
            <w:tcW w:w="0" w:type="auto"/>
          </w:tcPr>
          <w:p w:rsidR="00013DC0" w:rsidRDefault="00C92CE0">
            <w:pPr>
              <w:pStyle w:val="TableBodyText"/>
              <w:spacing w:before="0" w:after="0"/>
            </w:pPr>
            <w:r>
              <w:t>0x51</w:t>
            </w:r>
          </w:p>
        </w:tc>
        <w:tc>
          <w:tcPr>
            <w:tcW w:w="0" w:type="auto"/>
          </w:tcPr>
          <w:p w:rsidR="00013DC0" w:rsidRDefault="00C92CE0">
            <w:pPr>
              <w:pStyle w:val="TableBodyText"/>
              <w:spacing w:before="0" w:after="0"/>
            </w:pPr>
            <w:r>
              <w:t>sprmCFSpecVanish</w:t>
            </w:r>
          </w:p>
        </w:tc>
      </w:tr>
      <w:tr w:rsidR="00013DC0" w:rsidTr="00013DC0">
        <w:tc>
          <w:tcPr>
            <w:tcW w:w="0" w:type="auto"/>
          </w:tcPr>
          <w:p w:rsidR="00013DC0" w:rsidRDefault="00C92CE0">
            <w:pPr>
              <w:pStyle w:val="TableBodyText"/>
              <w:spacing w:before="0" w:after="0"/>
            </w:pPr>
            <w:r>
              <w:t>0x53</w:t>
            </w:r>
          </w:p>
        </w:tc>
        <w:tc>
          <w:tcPr>
            <w:tcW w:w="0" w:type="auto"/>
          </w:tcPr>
          <w:p w:rsidR="00013DC0" w:rsidRDefault="00C92CE0">
            <w:pPr>
              <w:pStyle w:val="TableBodyText"/>
              <w:spacing w:before="0" w:after="0"/>
            </w:pPr>
            <w:r>
              <w:t>sprmCPlain</w:t>
            </w:r>
          </w:p>
        </w:tc>
      </w:tr>
      <w:tr w:rsidR="00013DC0" w:rsidTr="00013DC0">
        <w:tc>
          <w:tcPr>
            <w:tcW w:w="0" w:type="auto"/>
          </w:tcPr>
          <w:p w:rsidR="00013DC0" w:rsidRDefault="00C92CE0">
            <w:pPr>
              <w:pStyle w:val="TableBodyText"/>
              <w:spacing w:before="0" w:after="0"/>
            </w:pPr>
            <w:r>
              <w:t>0x55</w:t>
            </w:r>
          </w:p>
        </w:tc>
        <w:tc>
          <w:tcPr>
            <w:tcW w:w="0" w:type="auto"/>
          </w:tcPr>
          <w:p w:rsidR="00013DC0" w:rsidRDefault="00C92CE0">
            <w:pPr>
              <w:pStyle w:val="TableBodyText"/>
              <w:spacing w:before="0" w:after="0"/>
            </w:pPr>
            <w:r>
              <w:t>sprmCFBold</w:t>
            </w:r>
          </w:p>
        </w:tc>
      </w:tr>
      <w:tr w:rsidR="00013DC0" w:rsidTr="00013DC0">
        <w:tc>
          <w:tcPr>
            <w:tcW w:w="0" w:type="auto"/>
          </w:tcPr>
          <w:p w:rsidR="00013DC0" w:rsidRDefault="00C92CE0">
            <w:pPr>
              <w:pStyle w:val="TableBodyText"/>
              <w:spacing w:before="0" w:after="0"/>
            </w:pPr>
            <w:r>
              <w:t>0x56</w:t>
            </w:r>
          </w:p>
        </w:tc>
        <w:tc>
          <w:tcPr>
            <w:tcW w:w="0" w:type="auto"/>
          </w:tcPr>
          <w:p w:rsidR="00013DC0" w:rsidRDefault="00C92CE0">
            <w:pPr>
              <w:pStyle w:val="TableBodyText"/>
              <w:spacing w:before="0" w:after="0"/>
            </w:pPr>
            <w:r>
              <w:t>sprmCFItalic</w:t>
            </w:r>
          </w:p>
        </w:tc>
      </w:tr>
      <w:tr w:rsidR="00013DC0" w:rsidTr="00013DC0">
        <w:tc>
          <w:tcPr>
            <w:tcW w:w="0" w:type="auto"/>
          </w:tcPr>
          <w:p w:rsidR="00013DC0" w:rsidRDefault="00C92CE0">
            <w:pPr>
              <w:pStyle w:val="TableBodyText"/>
              <w:spacing w:before="0" w:after="0"/>
            </w:pPr>
            <w:r>
              <w:t>0x57</w:t>
            </w:r>
          </w:p>
        </w:tc>
        <w:tc>
          <w:tcPr>
            <w:tcW w:w="0" w:type="auto"/>
          </w:tcPr>
          <w:p w:rsidR="00013DC0" w:rsidRDefault="00C92CE0">
            <w:pPr>
              <w:pStyle w:val="TableBodyText"/>
              <w:spacing w:before="0" w:after="0"/>
            </w:pPr>
            <w:r>
              <w:t>sprmCFStrike</w:t>
            </w:r>
          </w:p>
        </w:tc>
      </w:tr>
      <w:tr w:rsidR="00013DC0" w:rsidTr="00013DC0">
        <w:tc>
          <w:tcPr>
            <w:tcW w:w="0" w:type="auto"/>
          </w:tcPr>
          <w:p w:rsidR="00013DC0" w:rsidRDefault="00C92CE0">
            <w:pPr>
              <w:pStyle w:val="TableBodyText"/>
              <w:spacing w:before="0" w:after="0"/>
            </w:pPr>
            <w:r>
              <w:t>0x58</w:t>
            </w:r>
          </w:p>
        </w:tc>
        <w:tc>
          <w:tcPr>
            <w:tcW w:w="0" w:type="auto"/>
          </w:tcPr>
          <w:p w:rsidR="00013DC0" w:rsidRDefault="00C92CE0">
            <w:pPr>
              <w:pStyle w:val="TableBodyText"/>
              <w:spacing w:before="0" w:after="0"/>
            </w:pPr>
            <w:r>
              <w:t>sprmCFOutline</w:t>
            </w:r>
          </w:p>
        </w:tc>
      </w:tr>
      <w:tr w:rsidR="00013DC0" w:rsidTr="00013DC0">
        <w:tc>
          <w:tcPr>
            <w:tcW w:w="0" w:type="auto"/>
          </w:tcPr>
          <w:p w:rsidR="00013DC0" w:rsidRDefault="00C92CE0">
            <w:pPr>
              <w:pStyle w:val="TableBodyText"/>
              <w:spacing w:before="0" w:after="0"/>
            </w:pPr>
            <w:r>
              <w:t>0x59</w:t>
            </w:r>
          </w:p>
        </w:tc>
        <w:tc>
          <w:tcPr>
            <w:tcW w:w="0" w:type="auto"/>
          </w:tcPr>
          <w:p w:rsidR="00013DC0" w:rsidRDefault="00C92CE0">
            <w:pPr>
              <w:pStyle w:val="TableBodyText"/>
              <w:spacing w:before="0" w:after="0"/>
            </w:pPr>
            <w:r>
              <w:t>sprmCFShadow</w:t>
            </w:r>
          </w:p>
        </w:tc>
      </w:tr>
      <w:tr w:rsidR="00013DC0" w:rsidTr="00013DC0">
        <w:tc>
          <w:tcPr>
            <w:tcW w:w="0" w:type="auto"/>
          </w:tcPr>
          <w:p w:rsidR="00013DC0" w:rsidRDefault="00C92CE0">
            <w:pPr>
              <w:pStyle w:val="TableBodyText"/>
              <w:spacing w:before="0" w:after="0"/>
            </w:pPr>
            <w:r>
              <w:t>0x5A</w:t>
            </w:r>
          </w:p>
        </w:tc>
        <w:tc>
          <w:tcPr>
            <w:tcW w:w="0" w:type="auto"/>
          </w:tcPr>
          <w:p w:rsidR="00013DC0" w:rsidRDefault="00C92CE0">
            <w:pPr>
              <w:pStyle w:val="TableBodyText"/>
              <w:spacing w:before="0" w:after="0"/>
            </w:pPr>
            <w:r>
              <w:t>sprmCFSmallCaps</w:t>
            </w:r>
          </w:p>
        </w:tc>
      </w:tr>
      <w:tr w:rsidR="00013DC0" w:rsidTr="00013DC0">
        <w:tc>
          <w:tcPr>
            <w:tcW w:w="0" w:type="auto"/>
          </w:tcPr>
          <w:p w:rsidR="00013DC0" w:rsidRDefault="00C92CE0">
            <w:pPr>
              <w:pStyle w:val="TableBodyText"/>
              <w:spacing w:before="0" w:after="0"/>
            </w:pPr>
            <w:r>
              <w:t>0x5B</w:t>
            </w:r>
          </w:p>
        </w:tc>
        <w:tc>
          <w:tcPr>
            <w:tcW w:w="0" w:type="auto"/>
          </w:tcPr>
          <w:p w:rsidR="00013DC0" w:rsidRDefault="00C92CE0">
            <w:pPr>
              <w:pStyle w:val="TableBodyText"/>
              <w:spacing w:before="0" w:after="0"/>
            </w:pPr>
            <w:r>
              <w:t>sprmCFCaps</w:t>
            </w:r>
          </w:p>
        </w:tc>
      </w:tr>
      <w:tr w:rsidR="00013DC0" w:rsidTr="00013DC0">
        <w:tc>
          <w:tcPr>
            <w:tcW w:w="0" w:type="auto"/>
          </w:tcPr>
          <w:p w:rsidR="00013DC0" w:rsidRDefault="00C92CE0">
            <w:pPr>
              <w:pStyle w:val="TableBodyText"/>
              <w:spacing w:before="0" w:after="0"/>
            </w:pPr>
            <w:r>
              <w:t>0x5C</w:t>
            </w:r>
          </w:p>
        </w:tc>
        <w:tc>
          <w:tcPr>
            <w:tcW w:w="0" w:type="auto"/>
          </w:tcPr>
          <w:p w:rsidR="00013DC0" w:rsidRDefault="00C92CE0">
            <w:pPr>
              <w:pStyle w:val="TableBodyText"/>
              <w:spacing w:before="0" w:after="0"/>
            </w:pPr>
            <w:r>
              <w:t>sprmCFVanish</w:t>
            </w:r>
          </w:p>
        </w:tc>
      </w:tr>
      <w:tr w:rsidR="00013DC0" w:rsidTr="00013DC0">
        <w:tc>
          <w:tcPr>
            <w:tcW w:w="0" w:type="auto"/>
          </w:tcPr>
          <w:p w:rsidR="00013DC0" w:rsidRDefault="00C92CE0">
            <w:pPr>
              <w:pStyle w:val="TableBodyText"/>
              <w:spacing w:before="0" w:after="0"/>
            </w:pPr>
            <w:r>
              <w:t>0x5E</w:t>
            </w:r>
          </w:p>
        </w:tc>
        <w:tc>
          <w:tcPr>
            <w:tcW w:w="0" w:type="auto"/>
          </w:tcPr>
          <w:p w:rsidR="00013DC0" w:rsidRDefault="00C92CE0">
            <w:pPr>
              <w:pStyle w:val="TableBodyText"/>
              <w:spacing w:before="0" w:after="0"/>
            </w:pPr>
            <w:r>
              <w:t>sprmCKul</w:t>
            </w:r>
          </w:p>
        </w:tc>
      </w:tr>
      <w:tr w:rsidR="00013DC0" w:rsidTr="00013DC0">
        <w:tc>
          <w:tcPr>
            <w:tcW w:w="0" w:type="auto"/>
          </w:tcPr>
          <w:p w:rsidR="00013DC0" w:rsidRDefault="00C92CE0">
            <w:pPr>
              <w:pStyle w:val="TableBodyText"/>
              <w:spacing w:before="0" w:after="0"/>
            </w:pPr>
            <w:r>
              <w:t>0x62</w:t>
            </w:r>
          </w:p>
        </w:tc>
        <w:tc>
          <w:tcPr>
            <w:tcW w:w="0" w:type="auto"/>
          </w:tcPr>
          <w:p w:rsidR="00013DC0" w:rsidRDefault="00C92CE0">
            <w:pPr>
              <w:pStyle w:val="TableBodyText"/>
              <w:spacing w:before="0" w:after="0"/>
            </w:pPr>
            <w:r>
              <w:t>sprmCIco</w:t>
            </w:r>
          </w:p>
        </w:tc>
      </w:tr>
      <w:tr w:rsidR="00013DC0" w:rsidTr="00013DC0">
        <w:tc>
          <w:tcPr>
            <w:tcW w:w="0" w:type="auto"/>
          </w:tcPr>
          <w:p w:rsidR="00013DC0" w:rsidRDefault="00C92CE0">
            <w:pPr>
              <w:pStyle w:val="TableBodyText"/>
              <w:spacing w:before="0" w:after="0"/>
            </w:pPr>
            <w:r>
              <w:t>0x68</w:t>
            </w:r>
          </w:p>
        </w:tc>
        <w:tc>
          <w:tcPr>
            <w:tcW w:w="0" w:type="auto"/>
          </w:tcPr>
          <w:p w:rsidR="00013DC0" w:rsidRDefault="00C92CE0">
            <w:pPr>
              <w:pStyle w:val="TableBodyText"/>
              <w:spacing w:before="0" w:after="0"/>
            </w:pPr>
            <w:r>
              <w:t>sprmCIss</w:t>
            </w:r>
          </w:p>
        </w:tc>
      </w:tr>
      <w:tr w:rsidR="00013DC0" w:rsidTr="00013DC0">
        <w:tc>
          <w:tcPr>
            <w:tcW w:w="0" w:type="auto"/>
          </w:tcPr>
          <w:p w:rsidR="00013DC0" w:rsidRDefault="00C92CE0">
            <w:pPr>
              <w:pStyle w:val="TableBodyText"/>
              <w:spacing w:before="0" w:after="0"/>
            </w:pPr>
            <w:r>
              <w:t>0x73</w:t>
            </w:r>
          </w:p>
        </w:tc>
        <w:tc>
          <w:tcPr>
            <w:tcW w:w="0" w:type="auto"/>
          </w:tcPr>
          <w:p w:rsidR="00013DC0" w:rsidRDefault="00C92CE0">
            <w:pPr>
              <w:pStyle w:val="TableBodyText"/>
              <w:spacing w:before="0" w:after="0"/>
            </w:pPr>
            <w:r>
              <w:t>sprmCFDStrike</w:t>
            </w:r>
          </w:p>
        </w:tc>
      </w:tr>
      <w:tr w:rsidR="00013DC0" w:rsidTr="00013DC0">
        <w:tc>
          <w:tcPr>
            <w:tcW w:w="0" w:type="auto"/>
          </w:tcPr>
          <w:p w:rsidR="00013DC0" w:rsidRDefault="00C92CE0">
            <w:pPr>
              <w:pStyle w:val="TableBodyText"/>
              <w:spacing w:before="0" w:after="0"/>
            </w:pPr>
            <w:r>
              <w:t>0x74</w:t>
            </w:r>
          </w:p>
        </w:tc>
        <w:tc>
          <w:tcPr>
            <w:tcW w:w="0" w:type="auto"/>
          </w:tcPr>
          <w:p w:rsidR="00013DC0" w:rsidRDefault="00C92CE0">
            <w:pPr>
              <w:pStyle w:val="TableBodyText"/>
              <w:spacing w:before="0" w:after="0"/>
            </w:pPr>
            <w:r>
              <w:t>sprmCFImprint</w:t>
            </w:r>
          </w:p>
        </w:tc>
      </w:tr>
      <w:tr w:rsidR="00013DC0" w:rsidTr="00013DC0">
        <w:tc>
          <w:tcPr>
            <w:tcW w:w="0" w:type="auto"/>
          </w:tcPr>
          <w:p w:rsidR="00013DC0" w:rsidRDefault="00C92CE0">
            <w:pPr>
              <w:pStyle w:val="TableBodyText"/>
              <w:spacing w:before="0" w:after="0"/>
            </w:pPr>
            <w:r>
              <w:t>0x75</w:t>
            </w:r>
          </w:p>
        </w:tc>
        <w:tc>
          <w:tcPr>
            <w:tcW w:w="0" w:type="auto"/>
          </w:tcPr>
          <w:p w:rsidR="00013DC0" w:rsidRDefault="00C92CE0">
            <w:pPr>
              <w:pStyle w:val="TableBodyText"/>
              <w:spacing w:before="0" w:after="0"/>
            </w:pPr>
            <w:r>
              <w:t>sprmCFSpec</w:t>
            </w:r>
          </w:p>
        </w:tc>
      </w:tr>
      <w:tr w:rsidR="00013DC0" w:rsidTr="00013DC0">
        <w:tc>
          <w:tcPr>
            <w:tcW w:w="0" w:type="auto"/>
          </w:tcPr>
          <w:p w:rsidR="00013DC0" w:rsidRDefault="00C92CE0">
            <w:pPr>
              <w:pStyle w:val="TableBodyText"/>
              <w:spacing w:before="0" w:after="0"/>
            </w:pPr>
            <w:r>
              <w:t>0x76</w:t>
            </w:r>
          </w:p>
        </w:tc>
        <w:tc>
          <w:tcPr>
            <w:tcW w:w="0" w:type="auto"/>
          </w:tcPr>
          <w:p w:rsidR="00013DC0" w:rsidRDefault="00C92CE0">
            <w:pPr>
              <w:pStyle w:val="TableBodyText"/>
              <w:spacing w:before="0" w:after="0"/>
            </w:pPr>
            <w:r>
              <w:t>sprmCFObj</w:t>
            </w:r>
          </w:p>
        </w:tc>
      </w:tr>
      <w:tr w:rsidR="00013DC0" w:rsidTr="00013DC0">
        <w:tc>
          <w:tcPr>
            <w:tcW w:w="0" w:type="auto"/>
          </w:tcPr>
          <w:p w:rsidR="00013DC0" w:rsidRDefault="00C92CE0">
            <w:pPr>
              <w:pStyle w:val="TableBodyText"/>
              <w:spacing w:before="0" w:after="0"/>
            </w:pPr>
            <w:r>
              <w:t>0x78</w:t>
            </w:r>
          </w:p>
        </w:tc>
        <w:tc>
          <w:tcPr>
            <w:tcW w:w="0" w:type="auto"/>
          </w:tcPr>
          <w:p w:rsidR="00013DC0" w:rsidRDefault="00C92CE0">
            <w:pPr>
              <w:pStyle w:val="TableBodyText"/>
              <w:spacing w:before="0" w:after="0"/>
            </w:pPr>
            <w:r>
              <w:t>sprmPOutLvl</w:t>
            </w:r>
          </w:p>
        </w:tc>
      </w:tr>
      <w:tr w:rsidR="00013DC0" w:rsidTr="00013DC0">
        <w:tc>
          <w:tcPr>
            <w:tcW w:w="0" w:type="auto"/>
          </w:tcPr>
          <w:p w:rsidR="00013DC0" w:rsidRDefault="00C92CE0">
            <w:pPr>
              <w:pStyle w:val="TableBodyText"/>
              <w:spacing w:before="0" w:after="0"/>
            </w:pPr>
            <w:r>
              <w:t>0x7B</w:t>
            </w:r>
          </w:p>
        </w:tc>
        <w:tc>
          <w:tcPr>
            <w:tcW w:w="0" w:type="auto"/>
          </w:tcPr>
          <w:p w:rsidR="00013DC0" w:rsidRDefault="00C92CE0">
            <w:pPr>
              <w:pStyle w:val="TableBodyText"/>
              <w:spacing w:before="0" w:after="0"/>
            </w:pPr>
            <w:r>
              <w:t>sprmCFSdtVanish</w:t>
            </w:r>
          </w:p>
        </w:tc>
      </w:tr>
      <w:tr w:rsidR="00013DC0" w:rsidTr="00013DC0">
        <w:tc>
          <w:tcPr>
            <w:tcW w:w="0" w:type="auto"/>
          </w:tcPr>
          <w:p w:rsidR="00013DC0" w:rsidRDefault="00C92CE0">
            <w:pPr>
              <w:pStyle w:val="TableBodyText"/>
              <w:spacing w:before="0" w:after="0"/>
            </w:pPr>
            <w:r>
              <w:t>0x7C</w:t>
            </w:r>
          </w:p>
        </w:tc>
        <w:tc>
          <w:tcPr>
            <w:tcW w:w="0" w:type="auto"/>
          </w:tcPr>
          <w:p w:rsidR="00013DC0" w:rsidRDefault="00C92CE0">
            <w:pPr>
              <w:pStyle w:val="TableBodyText"/>
              <w:spacing w:before="0" w:after="0"/>
            </w:pPr>
            <w:r>
              <w:t>sprmCNeedFontFixup</w:t>
            </w:r>
          </w:p>
        </w:tc>
      </w:tr>
      <w:tr w:rsidR="00013DC0" w:rsidTr="00013DC0">
        <w:tc>
          <w:tcPr>
            <w:tcW w:w="0" w:type="auto"/>
          </w:tcPr>
          <w:p w:rsidR="00013DC0" w:rsidRDefault="00C92CE0">
            <w:pPr>
              <w:pStyle w:val="TableBodyText"/>
              <w:spacing w:before="0" w:after="0"/>
            </w:pPr>
            <w:r>
              <w:t>0x7E</w:t>
            </w:r>
          </w:p>
        </w:tc>
        <w:tc>
          <w:tcPr>
            <w:tcW w:w="0" w:type="auto"/>
          </w:tcPr>
          <w:p w:rsidR="00013DC0" w:rsidRDefault="00C92CE0">
            <w:pPr>
              <w:pStyle w:val="TableBodyText"/>
              <w:spacing w:before="0" w:after="0"/>
            </w:pPr>
            <w:r>
              <w:t>sprmPFNumRMIns</w:t>
            </w:r>
          </w:p>
        </w:tc>
      </w:tr>
    </w:tbl>
    <w:p w:rsidR="00013DC0" w:rsidRDefault="00013DC0"/>
    <w:p w:rsidR="00013DC0" w:rsidRDefault="00C92CE0">
      <w:pPr>
        <w:pStyle w:val="Definition-Field"/>
      </w:pPr>
      <w:r>
        <w:rPr>
          <w:b/>
        </w:rPr>
        <w:t xml:space="preserve">val (8 bits): </w:t>
      </w:r>
      <w:r>
        <w:t xml:space="preserve"> The operand for the </w:t>
      </w:r>
      <w:r>
        <w:rPr>
          <w:b/>
        </w:rPr>
        <w:t>Sprm</w:t>
      </w:r>
      <w:r>
        <w:t xml:space="preserve"> that is specified by </w:t>
      </w:r>
      <w:r>
        <w:rPr>
          <w:b/>
        </w:rPr>
        <w:t>isprm</w:t>
      </w:r>
      <w:r>
        <w:t>.</w:t>
      </w:r>
    </w:p>
    <w:p w:rsidR="00013DC0" w:rsidRDefault="00C92CE0">
      <w:pPr>
        <w:pStyle w:val="Heading3"/>
      </w:pPr>
      <w:bookmarkStart w:id="3777" w:name="Section_6891279f5855441b96f27455081147be"/>
      <w:bookmarkStart w:id="3778" w:name="Prm1"/>
      <w:bookmarkStart w:id="3779" w:name="_Toc190324778"/>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013DC0" w:rsidRDefault="00C92CE0">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4050" w:type="dxa"/>
            <w:gridSpan w:val="15"/>
          </w:tcPr>
          <w:p w:rsidR="00013DC0" w:rsidRDefault="00C92CE0">
            <w:pPr>
              <w:pStyle w:val="PacketDiagramBodyText"/>
            </w:pPr>
            <w:r>
              <w:t>igrpprl</w:t>
            </w:r>
          </w:p>
        </w:tc>
      </w:tr>
    </w:tbl>
    <w:p w:rsidR="00013DC0" w:rsidRDefault="00C92CE0">
      <w:pPr>
        <w:pStyle w:val="Definition-Field"/>
      </w:pPr>
      <w:r>
        <w:rPr>
          <w:b/>
        </w:rPr>
        <w:t xml:space="preserve">A - fComplex (1 bit): </w:t>
      </w:r>
      <w:r>
        <w:t xml:space="preserve"> This value MUST be 1.</w:t>
      </w:r>
    </w:p>
    <w:p w:rsidR="00013DC0" w:rsidRDefault="00C92CE0">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w:t>
      </w:r>
      <w:r>
        <w:rPr>
          <w:b/>
        </w:rPr>
        <w:t>gPrc</w:t>
      </w:r>
      <w:r>
        <w:t xml:space="preserve">. This value MUST be less than the number of </w:t>
      </w:r>
      <w:r>
        <w:rPr>
          <w:b/>
        </w:rPr>
        <w:t>Prc</w:t>
      </w:r>
      <w:r>
        <w:t xml:space="preserve"> elements in </w:t>
      </w:r>
      <w:r>
        <w:rPr>
          <w:b/>
        </w:rPr>
        <w:t>Clx.RgPrc</w:t>
      </w:r>
      <w:r>
        <w:t>.</w:t>
      </w:r>
    </w:p>
    <w:p w:rsidR="00013DC0" w:rsidRDefault="00C92CE0">
      <w:pPr>
        <w:pStyle w:val="Heading3"/>
      </w:pPr>
      <w:bookmarkStart w:id="3780" w:name="Section_2380efe1d27244cf896f9ead7f576dc9"/>
      <w:bookmarkStart w:id="3781" w:name="PropRMark"/>
      <w:bookmarkStart w:id="3782" w:name="_Toc190324779"/>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types:PropRMark" </w:instrText>
      </w:r>
      <w:r>
        <w:fldChar w:fldCharType="end"/>
      </w:r>
    </w:p>
    <w:p w:rsidR="00013DC0" w:rsidRDefault="00C92CE0">
      <w:r>
        <w:t xml:space="preserve">The </w:t>
      </w:r>
      <w:r>
        <w:rPr>
          <w:b/>
        </w:rPr>
        <w:t>PropRMark</w:t>
      </w:r>
      <w:r>
        <w:t xml:space="preserve"> structure specifies information a</w:t>
      </w:r>
      <w:r>
        <w:t xml:space="preserve">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fPropRMark</w:t>
            </w:r>
          </w:p>
        </w:tc>
        <w:tc>
          <w:tcPr>
            <w:tcW w:w="4320" w:type="dxa"/>
            <w:gridSpan w:val="16"/>
          </w:tcPr>
          <w:p w:rsidR="00013DC0" w:rsidRDefault="00C92CE0">
            <w:pPr>
              <w:pStyle w:val="PacketDiagramBodyText"/>
            </w:pPr>
            <w:r>
              <w:t>ibstshort</w:t>
            </w:r>
          </w:p>
        </w:tc>
        <w:tc>
          <w:tcPr>
            <w:tcW w:w="2160" w:type="dxa"/>
            <w:gridSpan w:val="8"/>
          </w:tcPr>
          <w:p w:rsidR="00013DC0" w:rsidRDefault="00C92CE0">
            <w:pPr>
              <w:pStyle w:val="PacketDiagramBodyText"/>
            </w:pPr>
            <w:r>
              <w:t>dttm</w:t>
            </w:r>
          </w:p>
        </w:tc>
      </w:tr>
      <w:tr w:rsidR="00013DC0" w:rsidTr="00013DC0">
        <w:trPr>
          <w:gridAfter w:val="8"/>
          <w:wAfter w:w="2160" w:type="dxa"/>
          <w:trHeight w:hRule="exact" w:val="490"/>
        </w:trPr>
        <w:tc>
          <w:tcPr>
            <w:tcW w:w="6480" w:type="dxa"/>
            <w:gridSpan w:val="24"/>
          </w:tcPr>
          <w:p w:rsidR="00013DC0" w:rsidRDefault="00C92CE0">
            <w:pPr>
              <w:pStyle w:val="PacketDiagramBodyText"/>
            </w:pPr>
            <w:r>
              <w:t>...</w:t>
            </w:r>
          </w:p>
        </w:tc>
      </w:tr>
    </w:tbl>
    <w:p w:rsidR="00013DC0" w:rsidRDefault="00C92CE0">
      <w:pPr>
        <w:pStyle w:val="Definition-Field"/>
      </w:pPr>
      <w:r>
        <w:rPr>
          <w:b/>
        </w:rPr>
        <w:t xml:space="preserve">fPropRMark (1 byte): </w:t>
      </w:r>
      <w:r>
        <w:t xml:space="preserve">An unsigned integer that specifies if </w:t>
      </w:r>
      <w:r>
        <w:t>there is a property revision. This value is 1 if there is a property revision; otherwise, if there is no property revision, this value is 0.</w:t>
      </w:r>
    </w:p>
    <w:p w:rsidR="00013DC0" w:rsidRDefault="00C92CE0">
      <w:pPr>
        <w:pStyle w:val="Definition-Field"/>
      </w:pPr>
      <w:r>
        <w:rPr>
          <w:b/>
        </w:rPr>
        <w:t xml:space="preserve">ibstshort (2 bytes): </w:t>
      </w:r>
      <w:r>
        <w:t xml:space="preserve">A signed integer value that specifies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013DC0" w:rsidRDefault="00C92CE0">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 revision was made.</w:t>
      </w:r>
    </w:p>
    <w:p w:rsidR="00013DC0" w:rsidRDefault="00C92CE0">
      <w:pPr>
        <w:pStyle w:val="Heading3"/>
      </w:pPr>
      <w:bookmarkStart w:id="3783" w:name="Section_5a2bf16a9c274d1f87a61e75a51b51f4"/>
      <w:bookmarkStart w:id="3784" w:name="PropRMarkOperand"/>
      <w:bookmarkStart w:id="3785" w:name="_Toc190324780"/>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"Structures:PropRMarkOperand" </w:instrText>
      </w:r>
      <w:r>
        <w:fldChar w:fldCharType="end"/>
      </w:r>
      <w:r>
        <w:fldChar w:fldCharType="begin"/>
      </w:r>
      <w:r>
        <w:instrText xml:space="preserve"> XE "Basic types:PropRMarkOperand" </w:instrText>
      </w:r>
      <w:r>
        <w:fldChar w:fldCharType="end"/>
      </w:r>
    </w:p>
    <w:p w:rsidR="00013DC0" w:rsidRDefault="00C92CE0">
      <w:r>
        <w:t>The</w:t>
      </w:r>
      <w:r>
        <w:t xml:space="preserv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proprmark</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013DC0" w:rsidRDefault="00C92CE0">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013DC0" w:rsidRDefault="00C92CE0">
      <w:pPr>
        <w:pStyle w:val="Heading3"/>
      </w:pPr>
      <w:bookmarkStart w:id="3786" w:name="Section_c6c84d11dc984d2486c8bdfde03d82e1"/>
      <w:bookmarkStart w:id="3787" w:name="ProtectionType"/>
      <w:bookmarkStart w:id="3788" w:name="_Toc190324781"/>
      <w:r>
        <w:t>ProtectionType</w:t>
      </w:r>
      <w:bookmarkEnd w:id="3786"/>
      <w:bookmarkEnd w:id="3787"/>
      <w:bookmarkEnd w:id="3788"/>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w:instrText>
      </w:r>
      <w:r>
        <w:instrText xml:space="preserve">uctures:ProtectionType" </w:instrText>
      </w:r>
      <w:r>
        <w:fldChar w:fldCharType="end"/>
      </w:r>
      <w:r>
        <w:fldChar w:fldCharType="begin"/>
      </w:r>
      <w:r>
        <w:instrText xml:space="preserve"> XE "Basic types:ProtectionType" </w:instrText>
      </w:r>
      <w:r>
        <w:fldChar w:fldCharType="end"/>
      </w:r>
    </w:p>
    <w:p w:rsidR="00013DC0" w:rsidRDefault="00C92CE0">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lastRenderedPageBreak/>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789" w:name="iProtNone"/>
            <w:r>
              <w:rPr>
                <w:b/>
              </w:rPr>
              <w:t>iProtNone</w:t>
            </w:r>
            <w:bookmarkEnd w:id="3789"/>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Allow all changes.</w:t>
            </w:r>
          </w:p>
        </w:tc>
      </w:tr>
      <w:tr w:rsidR="00013DC0" w:rsidTr="00013DC0">
        <w:tc>
          <w:tcPr>
            <w:tcW w:w="0" w:type="auto"/>
            <w:vAlign w:val="center"/>
          </w:tcPr>
          <w:p w:rsidR="00013DC0" w:rsidRDefault="00C92CE0">
            <w:pPr>
              <w:pStyle w:val="TableBodyText"/>
            </w:pPr>
            <w:bookmarkStart w:id="3790" w:name="iProtReadWrite"/>
            <w:r>
              <w:rPr>
                <w:b/>
              </w:rPr>
              <w:t>iProtReadWrite</w:t>
            </w:r>
            <w:bookmarkEnd w:id="3790"/>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Allo</w:t>
            </w:r>
            <w:r>
              <w:t>w the editing of the regions that are marked as editable in forms.</w:t>
            </w:r>
          </w:p>
        </w:tc>
      </w:tr>
      <w:tr w:rsidR="00013DC0" w:rsidTr="00013DC0">
        <w:tc>
          <w:tcPr>
            <w:tcW w:w="0" w:type="auto"/>
            <w:vAlign w:val="center"/>
          </w:tcPr>
          <w:p w:rsidR="00013DC0" w:rsidRDefault="00C92CE0">
            <w:pPr>
              <w:pStyle w:val="TableBodyText"/>
            </w:pPr>
            <w:bookmarkStart w:id="3791" w:name="iProtRevision"/>
            <w:r>
              <w:rPr>
                <w:b/>
              </w:rPr>
              <w:t>iProtRevision</w:t>
            </w:r>
            <w:bookmarkEnd w:id="3791"/>
          </w:p>
        </w:tc>
        <w:tc>
          <w:tcPr>
            <w:tcW w:w="0" w:type="auto"/>
            <w:vAlign w:val="center"/>
          </w:tcPr>
          <w:p w:rsidR="00013DC0" w:rsidRDefault="00C92CE0">
            <w:pPr>
              <w:pStyle w:val="TableBodyText"/>
            </w:pPr>
            <w:r>
              <w:t>0x0002</w:t>
            </w:r>
          </w:p>
        </w:tc>
        <w:tc>
          <w:tcPr>
            <w:tcW w:w="0" w:type="auto"/>
            <w:vAlign w:val="center"/>
          </w:tcPr>
          <w:p w:rsidR="00013DC0" w:rsidRDefault="00C92CE0">
            <w:pPr>
              <w:pStyle w:val="TableBodyText"/>
            </w:pPr>
            <w:r>
              <w:t>Allow the creation, deletion, and editing of annotations. For all other changes: Allow them, but track them with revision marks.</w:t>
            </w:r>
          </w:p>
        </w:tc>
      </w:tr>
      <w:tr w:rsidR="00013DC0" w:rsidTr="00013DC0">
        <w:tc>
          <w:tcPr>
            <w:tcW w:w="0" w:type="auto"/>
            <w:vAlign w:val="center"/>
          </w:tcPr>
          <w:p w:rsidR="00013DC0" w:rsidRDefault="00C92CE0">
            <w:pPr>
              <w:pStyle w:val="TableBodyText"/>
            </w:pPr>
            <w:bookmarkStart w:id="3792" w:name="iProtComment"/>
            <w:r>
              <w:rPr>
                <w:b/>
              </w:rPr>
              <w:t>iProtComment</w:t>
            </w:r>
            <w:bookmarkEnd w:id="3792"/>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 xml:space="preserve">Allow the </w:t>
            </w:r>
            <w:r>
              <w:t>creation, deletion, and editing of annotations, but allow no other changes.</w:t>
            </w:r>
          </w:p>
        </w:tc>
      </w:tr>
      <w:tr w:rsidR="00013DC0" w:rsidTr="00013DC0">
        <w:tc>
          <w:tcPr>
            <w:tcW w:w="0" w:type="auto"/>
            <w:vAlign w:val="center"/>
          </w:tcPr>
          <w:p w:rsidR="00013DC0" w:rsidRDefault="00C92CE0">
            <w:pPr>
              <w:pStyle w:val="TableBodyText"/>
            </w:pPr>
            <w:bookmarkStart w:id="3793" w:name="iProtRead"/>
            <w:r>
              <w:rPr>
                <w:b/>
              </w:rPr>
              <w:t>iProtRead</w:t>
            </w:r>
            <w:bookmarkEnd w:id="3793"/>
          </w:p>
        </w:tc>
        <w:tc>
          <w:tcPr>
            <w:tcW w:w="0" w:type="auto"/>
            <w:vAlign w:val="center"/>
          </w:tcPr>
          <w:p w:rsidR="00013DC0" w:rsidRDefault="00C92CE0">
            <w:pPr>
              <w:pStyle w:val="TableBodyText"/>
            </w:pPr>
            <w:r>
              <w:t>0x0004</w:t>
            </w:r>
          </w:p>
        </w:tc>
        <w:tc>
          <w:tcPr>
            <w:tcW w:w="0" w:type="auto"/>
            <w:vAlign w:val="center"/>
          </w:tcPr>
          <w:p w:rsidR="00013DC0" w:rsidRDefault="00C92CE0">
            <w:pPr>
              <w:pStyle w:val="TableBodyText"/>
            </w:pPr>
            <w:r>
              <w:t>Allow no changes.</w:t>
            </w:r>
          </w:p>
        </w:tc>
      </w:tr>
    </w:tbl>
    <w:p w:rsidR="00013DC0" w:rsidRDefault="00C92CE0">
      <w:pPr>
        <w:pStyle w:val="Heading3"/>
      </w:pPr>
      <w:bookmarkStart w:id="3794" w:name="Section_d6511a08c8964297b208f0ebfdb62352"/>
      <w:bookmarkStart w:id="3795" w:name="PRTI"/>
      <w:bookmarkStart w:id="3796" w:name="_Toc190324782"/>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"Structures:PRTI" </w:instrText>
      </w:r>
      <w:r>
        <w:fldChar w:fldCharType="end"/>
      </w:r>
      <w:r>
        <w:fldChar w:fldCharType="begin"/>
      </w:r>
      <w:r>
        <w:instrText xml:space="preserve"> XE "Basic types:PRTI" </w:instrText>
      </w:r>
      <w:r>
        <w:fldChar w:fldCharType="end"/>
      </w:r>
    </w:p>
    <w:p w:rsidR="00013DC0" w:rsidRDefault="00C92CE0">
      <w:r>
        <w:t xml:space="preserve">The </w:t>
      </w:r>
      <w:r>
        <w:rPr>
          <w:b/>
        </w:rPr>
        <w:t>PRTI</w:t>
      </w:r>
      <w:r>
        <w:t xml:space="preserve"> structure contains informa</w:t>
      </w:r>
      <w:r>
        <w:t xml:space="preserve">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uidSel</w:t>
            </w:r>
          </w:p>
        </w:tc>
        <w:tc>
          <w:tcPr>
            <w:tcW w:w="4320" w:type="dxa"/>
            <w:gridSpan w:val="16"/>
          </w:tcPr>
          <w:p w:rsidR="00013DC0" w:rsidRDefault="00C92CE0">
            <w:pPr>
              <w:pStyle w:val="PacketDiagramBodyText"/>
            </w:pPr>
            <w:r>
              <w:t>iProt</w:t>
            </w:r>
          </w:p>
        </w:tc>
      </w:tr>
      <w:tr w:rsidR="00013DC0" w:rsidTr="00013DC0">
        <w:trPr>
          <w:trHeight w:hRule="exact" w:val="490"/>
        </w:trPr>
        <w:tc>
          <w:tcPr>
            <w:tcW w:w="4320" w:type="dxa"/>
            <w:gridSpan w:val="16"/>
          </w:tcPr>
          <w:p w:rsidR="00013DC0" w:rsidRDefault="00C92CE0">
            <w:pPr>
              <w:pStyle w:val="PacketDiagramBodyText"/>
            </w:pPr>
            <w:r>
              <w:t>i</w:t>
            </w:r>
          </w:p>
        </w:tc>
        <w:tc>
          <w:tcPr>
            <w:tcW w:w="4320" w:type="dxa"/>
            <w:gridSpan w:val="16"/>
          </w:tcPr>
          <w:p w:rsidR="00013DC0" w:rsidRDefault="00C92CE0">
            <w:pPr>
              <w:pStyle w:val="PacketDiagramBodyText"/>
            </w:pPr>
            <w:r>
              <w:t>fUseMe</w:t>
            </w:r>
          </w:p>
        </w:tc>
      </w:tr>
    </w:tbl>
    <w:p w:rsidR="00013DC0" w:rsidRDefault="00C92CE0">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013DC0" w:rsidRDefault="00C92CE0">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delimited by the </w:t>
      </w:r>
      <w:hyperlink w:anchor="gt_42f9c2f4-8a4b-4d64-a0e1-fc071debdf4c">
        <w:r>
          <w:rPr>
            <w:rStyle w:val="HyperlinkGreen"/>
            <w:b/>
          </w:rPr>
          <w:t>bookmark</w:t>
        </w:r>
      </w:hyperlink>
      <w:r>
        <w:t xml:space="preserve"> that is associated with this PRTI. This MUST be iProtReadWrite.</w:t>
      </w:r>
    </w:p>
    <w:p w:rsidR="00013DC0" w:rsidRDefault="00C92CE0">
      <w:pPr>
        <w:pStyle w:val="Definition-Field"/>
      </w:pPr>
      <w:r>
        <w:rPr>
          <w:b/>
        </w:rPr>
        <w:t xml:space="preserve">i (2 bytes): </w:t>
      </w:r>
      <w:r>
        <w:t>This value is undefined and MUST be ignored.</w:t>
      </w:r>
    </w:p>
    <w:p w:rsidR="00013DC0" w:rsidRDefault="00C92CE0">
      <w:pPr>
        <w:pStyle w:val="Definition-Field"/>
      </w:pPr>
      <w:r>
        <w:rPr>
          <w:b/>
        </w:rPr>
        <w:t xml:space="preserve">fUseMe (2 bytes): </w:t>
      </w:r>
      <w:r>
        <w:t>This value is undefined and MUST be ignored.</w:t>
      </w:r>
    </w:p>
    <w:p w:rsidR="00013DC0" w:rsidRDefault="00C92CE0">
      <w:pPr>
        <w:pStyle w:val="Heading3"/>
      </w:pPr>
      <w:bookmarkStart w:id="3797" w:name="Section_0894b8c840cd4995a114fd9af74faffd"/>
      <w:bookmarkStart w:id="3798" w:name="PTIstdInfoOperand"/>
      <w:bookmarkStart w:id="3799" w:name="_Toc190324783"/>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w:instrText>
      </w:r>
      <w:r>
        <w:instrText xml:space="preserve">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013DC0" w:rsidRDefault="00C92CE0">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reserved (16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013DC0" w:rsidRDefault="00C92CE0">
      <w:pPr>
        <w:pStyle w:val="Definition-Field"/>
      </w:pPr>
      <w:r>
        <w:rPr>
          <w:b/>
        </w:rPr>
        <w:t xml:space="preserve">reserved (16 bytes): </w:t>
      </w:r>
      <w:r>
        <w:t>This value is undefined and MUST be ignored.</w:t>
      </w:r>
    </w:p>
    <w:p w:rsidR="00013DC0" w:rsidRDefault="00C92CE0">
      <w:pPr>
        <w:pStyle w:val="Heading3"/>
      </w:pPr>
      <w:bookmarkStart w:id="3800" w:name="Section_a626302a9d244aa4b7f4fb6dffb62107"/>
      <w:bookmarkStart w:id="3801" w:name="Rca"/>
      <w:bookmarkStart w:id="3802" w:name="_Toc190324784"/>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013DC0" w:rsidRDefault="00C92CE0">
      <w:r>
        <w:t xml:space="preserve">The </w:t>
      </w:r>
      <w:r>
        <w:rPr>
          <w:b/>
        </w:rPr>
        <w:t>Rca</w:t>
      </w:r>
      <w:r>
        <w:t xml:space="preserve"> structure is used to define the coordinates of </w:t>
      </w:r>
      <w:r>
        <w:t xml:space="preserve">a rectangular area in the document. Unless otherwise specified by the other structures that use this structure, the origin is at the top left of the page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left</w:t>
            </w:r>
          </w:p>
        </w:tc>
      </w:tr>
      <w:tr w:rsidR="00013DC0" w:rsidTr="00013DC0">
        <w:trPr>
          <w:trHeight w:hRule="exact" w:val="490"/>
        </w:trPr>
        <w:tc>
          <w:tcPr>
            <w:tcW w:w="8640" w:type="dxa"/>
            <w:gridSpan w:val="32"/>
          </w:tcPr>
          <w:p w:rsidR="00013DC0" w:rsidRDefault="00C92CE0">
            <w:pPr>
              <w:pStyle w:val="PacketDiagramBodyText"/>
            </w:pPr>
            <w:r>
              <w:t>top</w:t>
            </w:r>
          </w:p>
        </w:tc>
      </w:tr>
      <w:tr w:rsidR="00013DC0" w:rsidTr="00013DC0">
        <w:trPr>
          <w:trHeight w:hRule="exact" w:val="490"/>
        </w:trPr>
        <w:tc>
          <w:tcPr>
            <w:tcW w:w="8640" w:type="dxa"/>
            <w:gridSpan w:val="32"/>
          </w:tcPr>
          <w:p w:rsidR="00013DC0" w:rsidRDefault="00C92CE0">
            <w:pPr>
              <w:pStyle w:val="PacketDiagramBodyText"/>
            </w:pPr>
            <w:r>
              <w:t>right</w:t>
            </w:r>
          </w:p>
        </w:tc>
      </w:tr>
      <w:tr w:rsidR="00013DC0" w:rsidTr="00013DC0">
        <w:trPr>
          <w:trHeight w:hRule="exact" w:val="490"/>
        </w:trPr>
        <w:tc>
          <w:tcPr>
            <w:tcW w:w="8640" w:type="dxa"/>
            <w:gridSpan w:val="32"/>
          </w:tcPr>
          <w:p w:rsidR="00013DC0" w:rsidRDefault="00C92CE0">
            <w:pPr>
              <w:pStyle w:val="PacketDiagramBodyText"/>
            </w:pPr>
            <w:r>
              <w:t>bottom</w:t>
            </w:r>
          </w:p>
        </w:tc>
      </w:tr>
    </w:tbl>
    <w:p w:rsidR="00013DC0" w:rsidRDefault="00C92CE0">
      <w:pPr>
        <w:pStyle w:val="Definition-Field"/>
      </w:pPr>
      <w:r>
        <w:rPr>
          <w:b/>
        </w:rPr>
        <w:t xml:space="preserve">left (4 bytes): </w:t>
      </w:r>
      <w:r>
        <w:t xml:space="preserve"> An integer that specifies the X coordinate of the top left corner of the rectangle.</w:t>
      </w:r>
    </w:p>
    <w:p w:rsidR="00013DC0" w:rsidRDefault="00C92CE0">
      <w:pPr>
        <w:pStyle w:val="Definition-Field"/>
      </w:pPr>
      <w:r>
        <w:rPr>
          <w:b/>
        </w:rPr>
        <w:t xml:space="preserve">top (4 bytes): </w:t>
      </w:r>
      <w:r>
        <w:t xml:space="preserve"> An integer that specifies the Y coordinate of the top left corner of the rectangle. </w:t>
      </w:r>
    </w:p>
    <w:p w:rsidR="00013DC0" w:rsidRDefault="00C92CE0">
      <w:pPr>
        <w:pStyle w:val="Definition-Field"/>
      </w:pPr>
      <w:r>
        <w:rPr>
          <w:b/>
        </w:rPr>
        <w:t xml:space="preserve">right (4 bytes): </w:t>
      </w:r>
      <w:r>
        <w:t xml:space="preserve"> An integer that specifies the X coordinate of the bottom right corner of the rectangle. </w:t>
      </w:r>
    </w:p>
    <w:p w:rsidR="00013DC0" w:rsidRDefault="00C92CE0">
      <w:pPr>
        <w:pStyle w:val="Definition-Field"/>
      </w:pPr>
      <w:r>
        <w:rPr>
          <w:b/>
        </w:rPr>
        <w:t xml:space="preserve">bottom (4 bytes): </w:t>
      </w:r>
      <w:r>
        <w:t xml:space="preserve"> An integer that specifies the X coordinate o</w:t>
      </w:r>
      <w:r>
        <w:t xml:space="preserve">f the bottom right corner of the rectangle. </w:t>
      </w:r>
    </w:p>
    <w:p w:rsidR="00013DC0" w:rsidRDefault="00C92CE0">
      <w:pPr>
        <w:pStyle w:val="Heading3"/>
      </w:pPr>
      <w:bookmarkStart w:id="3803" w:name="Section_e4e0bdc883684bfba9fc281296b54041"/>
      <w:bookmarkStart w:id="3804" w:name="RecipientBase"/>
      <w:bookmarkStart w:id="3805" w:name="_Toc190324785"/>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"Structures:RecipientBase" </w:instrText>
      </w:r>
      <w:r>
        <w:fldChar w:fldCharType="end"/>
      </w:r>
      <w:r>
        <w:fldChar w:fldCharType="begin"/>
      </w:r>
      <w:r>
        <w:instrText xml:space="preserve"> XE "Basic types:RecipientBase" </w:instrText>
      </w:r>
      <w:r>
        <w:fldChar w:fldCharType="end"/>
      </w:r>
    </w:p>
    <w:p w:rsidR="00013DC0" w:rsidRDefault="00C92CE0">
      <w:r>
        <w:t xml:space="preserve">The </w:t>
      </w:r>
      <w:r>
        <w:rPr>
          <w:b/>
        </w:rPr>
        <w:t>RecipientBase</w:t>
      </w:r>
      <w:r>
        <w:t xml:space="preserve"> structure contains information about a m</w:t>
      </w:r>
      <w:r>
        <w:t>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recipient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RecipientLast</w:t>
            </w:r>
          </w:p>
        </w:tc>
      </w:tr>
    </w:tbl>
    <w:p w:rsidR="00013DC0" w:rsidRDefault="00C92CE0">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w:t>
      </w:r>
      <w:r>
        <w:t xml:space="preserve"> elements that have </w:t>
      </w:r>
      <w:r>
        <w:rPr>
          <w:b/>
        </w:rPr>
        <w:t>RecipientDataID</w:t>
      </w:r>
      <w:r>
        <w:t>s of 0x0002 and 0x0004.</w:t>
      </w:r>
    </w:p>
    <w:p w:rsidR="00013DC0" w:rsidRDefault="00C92CE0">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013DC0" w:rsidRDefault="00C92CE0">
      <w:pPr>
        <w:pStyle w:val="Heading3"/>
      </w:pPr>
      <w:bookmarkStart w:id="3806" w:name="Section_c35892b326b546538d715015b2af7125"/>
      <w:bookmarkStart w:id="3807" w:name="RecipientDataItem"/>
      <w:bookmarkStart w:id="3808" w:name="_Toc190324786"/>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013DC0" w:rsidRDefault="00C92CE0">
      <w:r>
        <w:t xml:space="preserve">The </w:t>
      </w:r>
      <w:r>
        <w:rPr>
          <w:b/>
        </w:rPr>
        <w:t>RecipientDataItem</w:t>
      </w:r>
      <w:r>
        <w:t xml:space="preserve"> structure specifies information about a mail merge recipient. </w:t>
      </w:r>
      <w:r>
        <w:t xml:space="preserve">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RecipientDataId</w:t>
            </w:r>
          </w:p>
        </w:tc>
        <w:tc>
          <w:tcPr>
            <w:tcW w:w="4320" w:type="dxa"/>
            <w:gridSpan w:val="16"/>
          </w:tcPr>
          <w:p w:rsidR="00013DC0" w:rsidRDefault="00C92CE0">
            <w:pPr>
              <w:pStyle w:val="PacketDiagramBodyText"/>
            </w:pPr>
            <w:r>
              <w:t>cbRecipientData</w:t>
            </w:r>
          </w:p>
        </w:tc>
      </w:tr>
      <w:tr w:rsidR="00013DC0" w:rsidTr="00013DC0">
        <w:trPr>
          <w:trHeight w:hRule="exact" w:val="490"/>
        </w:trPr>
        <w:tc>
          <w:tcPr>
            <w:tcW w:w="8640" w:type="dxa"/>
            <w:gridSpan w:val="32"/>
          </w:tcPr>
          <w:p w:rsidR="00013DC0" w:rsidRDefault="00C92CE0">
            <w:pPr>
              <w:pStyle w:val="PacketDiagramBodyText"/>
            </w:pPr>
            <w:r>
              <w:t>Data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013DC0" w:rsidRDefault="00C92CE0">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013DC0" w:rsidRDefault="00C92CE0">
      <w:pPr>
        <w:pStyle w:val="Definition-Field"/>
      </w:pPr>
      <w:r>
        <w:rPr>
          <w:b/>
        </w:rPr>
        <w:t>Data (variabl</w:t>
      </w:r>
      <w:r>
        <w:rPr>
          <w:b/>
        </w:rPr>
        <w:t xml:space="preserve">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638" w:type="dxa"/>
          </w:tcPr>
          <w:p w:rsidR="00013DC0" w:rsidRDefault="00C92CE0">
            <w:pPr>
              <w:pStyle w:val="TableHeaderText"/>
              <w:spacing w:before="0" w:after="0"/>
            </w:pPr>
            <w:r>
              <w:t>RecipientDataId</w:t>
            </w:r>
          </w:p>
        </w:tc>
        <w:tc>
          <w:tcPr>
            <w:tcW w:w="7218" w:type="dxa"/>
          </w:tcPr>
          <w:p w:rsidR="00013DC0" w:rsidRDefault="00C92CE0">
            <w:pPr>
              <w:pStyle w:val="TableHeaderText"/>
              <w:spacing w:before="0" w:after="0"/>
            </w:pPr>
            <w:r>
              <w:t>Data</w:t>
            </w:r>
          </w:p>
        </w:tc>
      </w:tr>
      <w:tr w:rsidR="00013DC0" w:rsidTr="00013DC0">
        <w:tc>
          <w:tcPr>
            <w:tcW w:w="1638" w:type="dxa"/>
          </w:tcPr>
          <w:p w:rsidR="00013DC0" w:rsidRDefault="00C92CE0">
            <w:pPr>
              <w:pStyle w:val="TableBodyText"/>
              <w:spacing w:before="0" w:after="0"/>
            </w:pPr>
            <w:r>
              <w:t>0x0001</w:t>
            </w:r>
          </w:p>
        </w:tc>
        <w:tc>
          <w:tcPr>
            <w:tcW w:w="7218" w:type="dxa"/>
          </w:tcPr>
          <w:p w:rsidR="00013DC0" w:rsidRDefault="00C92CE0">
            <w:pPr>
              <w:pStyle w:val="TableBodyText"/>
              <w:spacing w:before="0" w:after="0"/>
            </w:pPr>
            <w:r>
              <w:t xml:space="preserve">An unsigned integer that specifies the status (included or excluded) of a </w:t>
            </w:r>
            <w:r>
              <w:t>recipient record. This value MUST be 0 (excluded) or 1 (included). If not present, this value defaults to 1.</w:t>
            </w:r>
          </w:p>
        </w:tc>
      </w:tr>
      <w:tr w:rsidR="00013DC0" w:rsidTr="00013DC0">
        <w:tc>
          <w:tcPr>
            <w:tcW w:w="1638" w:type="dxa"/>
          </w:tcPr>
          <w:p w:rsidR="00013DC0" w:rsidRDefault="00C92CE0">
            <w:pPr>
              <w:pStyle w:val="TableBodyText"/>
              <w:spacing w:before="0" w:after="0"/>
            </w:pPr>
            <w:r>
              <w:t>0x0002</w:t>
            </w:r>
          </w:p>
        </w:tc>
        <w:tc>
          <w:tcPr>
            <w:tcW w:w="7218" w:type="dxa"/>
          </w:tcPr>
          <w:p w:rsidR="00013DC0" w:rsidRDefault="00C92CE0">
            <w:pPr>
              <w:pStyle w:val="TableBodyText"/>
              <w:spacing w:before="0" w:after="0"/>
            </w:pPr>
            <w:r>
              <w:t>An unsigned integer that specifies the zero-based index of the data source column that uniquely identifies a recipient.</w:t>
            </w:r>
          </w:p>
        </w:tc>
      </w:tr>
      <w:tr w:rsidR="00013DC0" w:rsidTr="00013DC0">
        <w:tc>
          <w:tcPr>
            <w:tcW w:w="1638" w:type="dxa"/>
          </w:tcPr>
          <w:p w:rsidR="00013DC0" w:rsidRDefault="00C92CE0">
            <w:pPr>
              <w:pStyle w:val="TableBodyText"/>
              <w:spacing w:before="0" w:after="0"/>
            </w:pPr>
            <w:r>
              <w:t>0x0003</w:t>
            </w:r>
          </w:p>
        </w:tc>
        <w:tc>
          <w:tcPr>
            <w:tcW w:w="7218" w:type="dxa"/>
          </w:tcPr>
          <w:p w:rsidR="00013DC0" w:rsidRDefault="00C92CE0">
            <w:pPr>
              <w:pStyle w:val="TableBodyText"/>
              <w:spacing w:before="0" w:after="0"/>
            </w:pPr>
            <w:r>
              <w:t xml:space="preserve">An unsigned integer that specifies a hashed DWORD that uniquely identifies a </w:t>
            </w:r>
            <w:r>
              <w:rPr>
                <w:b/>
              </w:rPr>
              <w:t>recipient</w:t>
            </w:r>
            <w:r>
              <w:t xml:space="preserve"> if there is no unique column in the data source. The hash value for a data source record is generated as follows:</w:t>
            </w:r>
          </w:p>
          <w:p w:rsidR="00013DC0" w:rsidRDefault="00013DC0">
            <w:pPr>
              <w:pStyle w:val="TableBodyText"/>
              <w:spacing w:before="0" w:after="0"/>
            </w:pPr>
          </w:p>
          <w:p w:rsidR="00013DC0" w:rsidRDefault="00C92CE0">
            <w:pPr>
              <w:pStyle w:val="TableBodyText"/>
              <w:spacing w:before="0" w:after="0"/>
            </w:pPr>
            <w:r>
              <w:t>FUNCTION GetHash</w:t>
            </w:r>
          </w:p>
          <w:p w:rsidR="00013DC0" w:rsidRDefault="00C92CE0">
            <w:pPr>
              <w:pStyle w:val="TableBodyText"/>
              <w:spacing w:before="0" w:after="0"/>
            </w:pPr>
            <w:r>
              <w:t xml:space="preserve">    SET hashValue to 0x00000000</w:t>
            </w:r>
          </w:p>
          <w:p w:rsidR="00013DC0" w:rsidRDefault="00C92CE0">
            <w:pPr>
              <w:pStyle w:val="TableBodyText"/>
              <w:spacing w:before="0" w:after="0"/>
            </w:pPr>
            <w:r>
              <w:t xml:space="preserve">    F</w:t>
            </w:r>
            <w:r>
              <w:t>OR each column in the data source</w:t>
            </w:r>
          </w:p>
          <w:p w:rsidR="00013DC0" w:rsidRDefault="00C92CE0">
            <w:pPr>
              <w:pStyle w:val="TableBodyText"/>
              <w:spacing w:before="0" w:after="0"/>
            </w:pPr>
            <w:r>
              <w:t xml:space="preserve">        SET strColumn to the string value in the column</w:t>
            </w:r>
          </w:p>
          <w:p w:rsidR="00013DC0" w:rsidRDefault="00C92CE0">
            <w:pPr>
              <w:pStyle w:val="TableBodyText"/>
              <w:spacing w:before="0" w:after="0"/>
            </w:pPr>
            <w:r>
              <w:t xml:space="preserve">        SET hashValue to CALL AddStringToHash hashValue strColumn</w:t>
            </w:r>
          </w:p>
          <w:p w:rsidR="00013DC0" w:rsidRDefault="00C92CE0">
            <w:pPr>
              <w:pStyle w:val="TableBodyText"/>
              <w:spacing w:before="0" w:after="0"/>
            </w:pPr>
            <w:r>
              <w:t xml:space="preserve">    END FOR</w:t>
            </w:r>
          </w:p>
          <w:p w:rsidR="00013DC0" w:rsidRDefault="00C92CE0">
            <w:pPr>
              <w:pStyle w:val="TableBodyText"/>
              <w:spacing w:before="0" w:after="0"/>
            </w:pPr>
            <w:r>
              <w:t xml:space="preserve">    RETURN hashValue</w:t>
            </w:r>
          </w:p>
          <w:p w:rsidR="00013DC0" w:rsidRDefault="00C92CE0">
            <w:pPr>
              <w:pStyle w:val="TableBodyText"/>
              <w:spacing w:before="0" w:after="0"/>
            </w:pPr>
            <w:r>
              <w:t>END FUNCTION</w:t>
            </w:r>
          </w:p>
          <w:p w:rsidR="00013DC0" w:rsidRDefault="00013DC0">
            <w:pPr>
              <w:pStyle w:val="TableBodyText"/>
              <w:spacing w:before="0" w:after="0"/>
            </w:pPr>
          </w:p>
          <w:p w:rsidR="00013DC0" w:rsidRDefault="00C92CE0">
            <w:pPr>
              <w:pStyle w:val="TableBodyText"/>
              <w:spacing w:before="0" w:after="0"/>
            </w:pPr>
            <w:r>
              <w:t>FUNCTION AddStringToHash hashValue, unicodeString</w:t>
            </w:r>
          </w:p>
          <w:p w:rsidR="00013DC0" w:rsidRDefault="00C92CE0">
            <w:pPr>
              <w:pStyle w:val="TableBodyText"/>
              <w:spacing w:before="0" w:after="0"/>
            </w:pPr>
            <w:r>
              <w:t xml:space="preserve">    FOR each character in the unicodeString</w:t>
            </w:r>
          </w:p>
          <w:p w:rsidR="00013DC0" w:rsidRDefault="00C92CE0">
            <w:pPr>
              <w:pStyle w:val="TableBodyText"/>
              <w:spacing w:before="0" w:after="0"/>
            </w:pPr>
            <w:r>
              <w:t xml:space="preserve">        SET hashValue to CALL AddCharacterToHash hashValue character</w:t>
            </w:r>
          </w:p>
          <w:p w:rsidR="00013DC0" w:rsidRDefault="00C92CE0">
            <w:pPr>
              <w:pStyle w:val="TableBodyText"/>
              <w:spacing w:before="0" w:after="0"/>
            </w:pPr>
            <w:r>
              <w:t xml:space="preserve">    END FOR</w:t>
            </w:r>
          </w:p>
          <w:p w:rsidR="00013DC0" w:rsidRDefault="00C92CE0">
            <w:pPr>
              <w:pStyle w:val="TableBodyText"/>
              <w:spacing w:before="0" w:after="0"/>
            </w:pPr>
            <w:r>
              <w:t>END FUNCTION</w:t>
            </w:r>
          </w:p>
          <w:p w:rsidR="00013DC0" w:rsidRDefault="00013DC0">
            <w:pPr>
              <w:pStyle w:val="TableBodyText"/>
              <w:spacing w:before="0" w:after="0"/>
            </w:pPr>
          </w:p>
          <w:p w:rsidR="00013DC0" w:rsidRDefault="00C92CE0">
            <w:pPr>
              <w:pStyle w:val="TableBodyText"/>
              <w:spacing w:before="0" w:after="0"/>
            </w:pPr>
            <w:r>
              <w:t>FUNCTION AddCharacterToHash hashValue, unicodeCharacter</w:t>
            </w:r>
          </w:p>
          <w:p w:rsidR="00013DC0" w:rsidRDefault="00C92CE0">
            <w:pPr>
              <w:pStyle w:val="TableBodyText"/>
              <w:spacing w:before="0" w:after="0"/>
            </w:pPr>
            <w:r>
              <w:t xml:space="preserve">    SET tempCalc to 131 times hashValue plus unicodeCharacter</w:t>
            </w:r>
          </w:p>
          <w:p w:rsidR="00013DC0" w:rsidRDefault="00C92CE0">
            <w:pPr>
              <w:pStyle w:val="TableBodyText"/>
              <w:spacing w:before="0" w:after="0"/>
            </w:pPr>
            <w:r>
              <w:t xml:space="preserve">    IF tempCalc &gt;= 4294967291</w:t>
            </w:r>
          </w:p>
          <w:p w:rsidR="00013DC0" w:rsidRDefault="00C92CE0">
            <w:pPr>
              <w:pStyle w:val="TableBodyText"/>
              <w:spacing w:before="0" w:after="0"/>
            </w:pPr>
            <w:r>
              <w:t xml:space="preserve">        SET tempCalc to tempCalc minus 4294967291</w:t>
            </w:r>
          </w:p>
          <w:p w:rsidR="00013DC0" w:rsidRDefault="00C92CE0">
            <w:pPr>
              <w:pStyle w:val="TableBodyText"/>
              <w:spacing w:before="0" w:after="0"/>
            </w:pPr>
            <w:r>
              <w:t xml:space="preserve">    END IF</w:t>
            </w:r>
          </w:p>
          <w:p w:rsidR="00013DC0" w:rsidRDefault="00C92CE0">
            <w:pPr>
              <w:pStyle w:val="TableBodyText"/>
              <w:spacing w:before="0" w:after="0"/>
            </w:pPr>
            <w:r>
              <w:t xml:space="preserve">    RETURN tempCalc</w:t>
            </w:r>
          </w:p>
          <w:p w:rsidR="00013DC0" w:rsidRDefault="00C92CE0">
            <w:pPr>
              <w:pStyle w:val="TableBodyText"/>
              <w:spacing w:before="0" w:after="0"/>
            </w:pPr>
            <w:r>
              <w:t>END FUNCTION</w:t>
            </w:r>
          </w:p>
          <w:p w:rsidR="00013DC0" w:rsidRDefault="00013DC0">
            <w:pPr>
              <w:pStyle w:val="TableBodyText"/>
              <w:spacing w:before="0" w:after="0"/>
            </w:pPr>
          </w:p>
          <w:p w:rsidR="00013DC0" w:rsidRDefault="00C92CE0">
            <w:pPr>
              <w:pStyle w:val="TableBodyText"/>
            </w:pPr>
            <w:r>
              <w:t>If the data source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w:instrText>
            </w:r>
            <w:r>
              <w:rPr>
                <w:rStyle w:val="Hyperlink"/>
                <w:szCs w:val="24"/>
              </w:rPr>
              <w:instrText xml:space="preserve">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013DC0" w:rsidTr="00013DC0">
        <w:tc>
          <w:tcPr>
            <w:tcW w:w="1638" w:type="dxa"/>
          </w:tcPr>
          <w:p w:rsidR="00013DC0" w:rsidRDefault="00C92CE0">
            <w:pPr>
              <w:pStyle w:val="TableBodyText"/>
              <w:spacing w:before="0" w:after="0"/>
            </w:pPr>
            <w:r>
              <w:t>0x0004</w:t>
            </w:r>
          </w:p>
        </w:tc>
        <w:tc>
          <w:tcPr>
            <w:tcW w:w="7218" w:type="dxa"/>
          </w:tcPr>
          <w:p w:rsidR="00013DC0" w:rsidRDefault="00C92CE0">
            <w:pPr>
              <w:pStyle w:val="TableBodyText"/>
              <w:spacing w:before="0" w:after="0"/>
            </w:pPr>
            <w:r>
              <w:t>A Unicode string that specifies the contents of the data source column that uniquely identifies a recipient. The string is not null-terminated.</w:t>
            </w:r>
          </w:p>
        </w:tc>
      </w:tr>
    </w:tbl>
    <w:p w:rsidR="00013DC0" w:rsidRDefault="00013DC0"/>
    <w:p w:rsidR="00013DC0" w:rsidRDefault="00C92CE0">
      <w:pPr>
        <w:pStyle w:val="Heading3"/>
      </w:pPr>
      <w:bookmarkStart w:id="3810" w:name="Section_29826d4c55264c59bb3a8ef3d47a39af"/>
      <w:bookmarkStart w:id="3811" w:name="RecipientInfo"/>
      <w:bookmarkStart w:id="3812" w:name="_Toc190324787"/>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013DC0" w:rsidRDefault="00C92CE0">
      <w:r>
        <w:t xml:space="preserve">The </w:t>
      </w:r>
      <w:r>
        <w:rPr>
          <w:b/>
        </w:rPr>
        <w:t>RecipientInfo</w:t>
      </w:r>
      <w:r>
        <w:t xml:space="preserve"> structure specifies which recipients in the data source are excluded from the mail merge. It also </w:t>
      </w:r>
      <w:r>
        <w:t>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countMarker</w:t>
            </w:r>
          </w:p>
        </w:tc>
        <w:tc>
          <w:tcPr>
            <w:tcW w:w="4320" w:type="dxa"/>
            <w:gridSpan w:val="16"/>
          </w:tcPr>
          <w:p w:rsidR="00013DC0" w:rsidRDefault="00C92CE0">
            <w:pPr>
              <w:pStyle w:val="PacketDiagramBodyText"/>
            </w:pPr>
            <w:r>
              <w:t>cbCount</w:t>
            </w:r>
          </w:p>
        </w:tc>
      </w:tr>
      <w:tr w:rsidR="00013DC0" w:rsidTr="00013DC0">
        <w:trPr>
          <w:trHeight w:hRule="exact" w:val="490"/>
        </w:trPr>
        <w:tc>
          <w:tcPr>
            <w:tcW w:w="8640" w:type="dxa"/>
            <w:gridSpan w:val="32"/>
          </w:tcPr>
          <w:p w:rsidR="00013DC0" w:rsidRDefault="00C92CE0">
            <w:pPr>
              <w:pStyle w:val="PacketDiagramBodyText"/>
            </w:pPr>
            <w:r>
              <w:t>cRecipients</w:t>
            </w:r>
          </w:p>
        </w:tc>
      </w:tr>
      <w:tr w:rsidR="00013DC0" w:rsidTr="00013DC0">
        <w:trPr>
          <w:trHeight w:hRule="exact" w:val="490"/>
        </w:trPr>
        <w:tc>
          <w:tcPr>
            <w:tcW w:w="4320" w:type="dxa"/>
            <w:gridSpan w:val="16"/>
          </w:tcPr>
          <w:p w:rsidR="00013DC0" w:rsidRDefault="00C92CE0">
            <w:pPr>
              <w:pStyle w:val="PacketDiagramBodyText"/>
            </w:pPr>
            <w:r>
              <w:t>RecipientListSizeMarker</w:t>
            </w:r>
          </w:p>
        </w:tc>
        <w:tc>
          <w:tcPr>
            <w:tcW w:w="4320" w:type="dxa"/>
            <w:gridSpan w:val="16"/>
          </w:tcPr>
          <w:p w:rsidR="00013DC0" w:rsidRDefault="00C92CE0">
            <w:pPr>
              <w:pStyle w:val="PacketDiagramBodyText"/>
            </w:pPr>
            <w:r>
              <w:t>cbRecipientList</w:t>
            </w:r>
          </w:p>
        </w:tc>
      </w:tr>
      <w:tr w:rsidR="00013DC0" w:rsidTr="00013DC0">
        <w:trPr>
          <w:trHeight w:hRule="exact" w:val="490"/>
        </w:trPr>
        <w:tc>
          <w:tcPr>
            <w:tcW w:w="8640" w:type="dxa"/>
            <w:gridSpan w:val="32"/>
          </w:tcPr>
          <w:p w:rsidR="00013DC0" w:rsidRDefault="00C92CE0">
            <w:pPr>
              <w:pStyle w:val="PacketDiagramBodyText"/>
            </w:pPr>
            <w:r>
              <w:t>cbRecipientListOverflow (optional)</w:t>
            </w:r>
          </w:p>
        </w:tc>
      </w:tr>
      <w:tr w:rsidR="00013DC0" w:rsidTr="00013DC0">
        <w:trPr>
          <w:trHeight w:hRule="exact" w:val="490"/>
        </w:trPr>
        <w:tc>
          <w:tcPr>
            <w:tcW w:w="8640" w:type="dxa"/>
            <w:gridSpan w:val="32"/>
          </w:tcPr>
          <w:p w:rsidR="00013DC0" w:rsidRDefault="00C92CE0">
            <w:pPr>
              <w:pStyle w:val="PacketDiagramBodyText"/>
            </w:pPr>
            <w:r>
              <w:t>Recipients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countMarker (2 bytes): </w:t>
      </w:r>
      <w:r>
        <w:t xml:space="preserve"> An unsigned integer that specifies that the count of recipients follows. This value MUST be 0.</w:t>
      </w:r>
    </w:p>
    <w:p w:rsidR="00013DC0" w:rsidRDefault="00C92CE0">
      <w:pPr>
        <w:pStyle w:val="Definition-Field"/>
      </w:pPr>
      <w:r>
        <w:rPr>
          <w:b/>
        </w:rPr>
        <w:t xml:space="preserve">cbCount (2 bytes): </w:t>
      </w:r>
      <w:r>
        <w:t xml:space="preserve"> An unsigned integer that specifies t</w:t>
      </w:r>
      <w:r>
        <w:t xml:space="preserve">he size, in bytes, of </w:t>
      </w:r>
      <w:r>
        <w:rPr>
          <w:b/>
        </w:rPr>
        <w:t>cRecipients</w:t>
      </w:r>
      <w:r>
        <w:t>. This value MUST be 0x0004.</w:t>
      </w:r>
    </w:p>
    <w:p w:rsidR="00013DC0" w:rsidRDefault="00C92CE0">
      <w:pPr>
        <w:pStyle w:val="Definition-Field"/>
      </w:pPr>
      <w:r>
        <w:rPr>
          <w:b/>
        </w:rPr>
        <w:t xml:space="preserve">cRecipients (4 bytes): </w:t>
      </w:r>
      <w:r>
        <w:t xml:space="preserve"> An unsigned integer that specifies the number of elements in the </w:t>
      </w:r>
      <w:r>
        <w:rPr>
          <w:b/>
        </w:rPr>
        <w:t>Recipients</w:t>
      </w:r>
      <w:r>
        <w:t xml:space="preserve"> array.</w:t>
      </w:r>
    </w:p>
    <w:p w:rsidR="00013DC0" w:rsidRDefault="00C92CE0">
      <w:pPr>
        <w:pStyle w:val="Definition-Field"/>
      </w:pPr>
      <w:r>
        <w:rPr>
          <w:b/>
        </w:rPr>
        <w:t xml:space="preserve">RecipientListSizeMarker (2 bytes): </w:t>
      </w:r>
      <w:r>
        <w:t xml:space="preserve"> An unsigned integer that specifies that the size, i</w:t>
      </w:r>
      <w:r>
        <w:t xml:space="preserve">n bytes, of the </w:t>
      </w:r>
      <w:r>
        <w:rPr>
          <w:b/>
        </w:rPr>
        <w:t>Recipients</w:t>
      </w:r>
      <w:r>
        <w:t xml:space="preserve"> array follows. This value MUST be 0x0001.</w:t>
      </w:r>
    </w:p>
    <w:p w:rsidR="00013DC0" w:rsidRDefault="00C92CE0">
      <w:pPr>
        <w:pStyle w:val="Definition-Field"/>
      </w:pPr>
      <w:r>
        <w:rPr>
          <w:b/>
        </w:rPr>
        <w:t xml:space="preserve">cbRecipientList (2 bytes): </w:t>
      </w:r>
      <w:r>
        <w:t xml:space="preserve"> An unsigned integer that specifies the size, in bytes, of the </w:t>
      </w:r>
      <w:r>
        <w:rPr>
          <w:b/>
        </w:rPr>
        <w:t>Recipients</w:t>
      </w:r>
      <w:r>
        <w:t xml:space="preserve"> array, or, if the size is greater than 0xFFFE, this value MUST be 0xFFFF.</w:t>
      </w:r>
    </w:p>
    <w:p w:rsidR="00013DC0" w:rsidRDefault="00C92CE0">
      <w:pPr>
        <w:pStyle w:val="Definition-Field"/>
      </w:pPr>
      <w:r>
        <w:rPr>
          <w:b/>
        </w:rPr>
        <w:t>cbRecipientL</w:t>
      </w:r>
      <w:r>
        <w:rPr>
          <w:b/>
        </w:rPr>
        <w:t xml:space="preserve">istOverflow (4 bytes): </w:t>
      </w:r>
      <w:r>
        <w:t xml:space="preserve">An unsigned integer that specifies the size, in bytes, of the </w:t>
      </w:r>
      <w:r>
        <w:rPr>
          <w:b/>
        </w:rPr>
        <w:t>Recipients</w:t>
      </w:r>
      <w:r>
        <w:t xml:space="preserve"> array. This value is present only if </w:t>
      </w:r>
      <w:r>
        <w:rPr>
          <w:b/>
        </w:rPr>
        <w:t>cbRecipientList</w:t>
      </w:r>
      <w:r>
        <w:t xml:space="preserve"> is set to 0xFFFF.</w:t>
      </w:r>
    </w:p>
    <w:p w:rsidR="00013DC0" w:rsidRDefault="00C92CE0">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data source.</w:t>
      </w:r>
    </w:p>
    <w:p w:rsidR="00013DC0" w:rsidRDefault="00C92CE0">
      <w:pPr>
        <w:pStyle w:val="Heading3"/>
      </w:pPr>
      <w:bookmarkStart w:id="3813" w:name="Section_7a623d0ed47648e29dd271de41cade1a"/>
      <w:bookmarkStart w:id="3814" w:name="RecipientTerminator"/>
      <w:bookmarkStart w:id="3815" w:name="_Toc190324788"/>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013DC0" w:rsidRDefault="00C92CE0">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RecipientDataId</w:t>
            </w:r>
          </w:p>
        </w:tc>
        <w:tc>
          <w:tcPr>
            <w:tcW w:w="4320" w:type="dxa"/>
            <w:gridSpan w:val="16"/>
          </w:tcPr>
          <w:p w:rsidR="00013DC0" w:rsidRDefault="00C92CE0">
            <w:pPr>
              <w:pStyle w:val="PacketDiagramBodyText"/>
            </w:pPr>
            <w:r>
              <w:t>cbRecipientData</w:t>
            </w:r>
          </w:p>
        </w:tc>
      </w:tr>
    </w:tbl>
    <w:p w:rsidR="00013DC0" w:rsidRDefault="00C92CE0">
      <w:pPr>
        <w:pStyle w:val="Definition-Field"/>
      </w:pPr>
      <w:r>
        <w:rPr>
          <w:b/>
        </w:rPr>
        <w:t xml:space="preserve">RecipientDataId (2 bytes): </w:t>
      </w:r>
      <w:r>
        <w:t xml:space="preserve"> An unsigned integer value that specifies there is no further data to read for the current recipient. This value MUST be 0.</w:t>
      </w:r>
    </w:p>
    <w:p w:rsidR="00013DC0" w:rsidRDefault="00C92CE0">
      <w:pPr>
        <w:pStyle w:val="Definition-Field"/>
      </w:pPr>
      <w:r>
        <w:rPr>
          <w:b/>
        </w:rPr>
        <w:t xml:space="preserve">cbRecipientData (2 bytes): </w:t>
      </w:r>
      <w:r>
        <w:t xml:space="preserve"> This value MUST be 0.</w:t>
      </w:r>
    </w:p>
    <w:p w:rsidR="00013DC0" w:rsidRDefault="00C92CE0">
      <w:pPr>
        <w:pStyle w:val="Heading3"/>
      </w:pPr>
      <w:bookmarkStart w:id="3816" w:name="Section_058d60cfb2d4436a8da4d505f11ef13e"/>
      <w:bookmarkStart w:id="3817" w:name="Rfs"/>
      <w:bookmarkStart w:id="3818" w:name="_Toc190324789"/>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013DC0" w:rsidRDefault="00C92CE0">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540" w:type="dxa"/>
            <w:gridSpan w:val="2"/>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160" w:type="dxa"/>
            <w:gridSpan w:val="8"/>
          </w:tcPr>
          <w:p w:rsidR="00013DC0" w:rsidRDefault="00C92CE0">
            <w:pPr>
              <w:pStyle w:val="PacketDiagramBodyText"/>
            </w:pPr>
            <w:r>
              <w:t>unused2</w:t>
            </w:r>
          </w:p>
        </w:tc>
        <w:tc>
          <w:tcPr>
            <w:tcW w:w="4320" w:type="dxa"/>
            <w:gridSpan w:val="16"/>
          </w:tcPr>
          <w:p w:rsidR="00013DC0" w:rsidRDefault="00C92CE0">
            <w:pPr>
              <w:pStyle w:val="PacketDiagramBodyText"/>
            </w:pPr>
            <w:r>
              <w:t>hsttbRfs</w:t>
            </w:r>
          </w:p>
        </w:tc>
      </w:tr>
    </w:tbl>
    <w:p w:rsidR="00013DC0" w:rsidRDefault="00C92CE0">
      <w:pPr>
        <w:pStyle w:val="Definition-Field"/>
      </w:pPr>
      <w:r>
        <w:rPr>
          <w:b/>
        </w:rPr>
        <w:t xml:space="preserve">A - fShowData (1 bit): </w:t>
      </w:r>
      <w:r>
        <w:t>Specifies whether the data are shown in the merged fields. If this value is set to zero, only the merged field names are shown.</w:t>
      </w:r>
    </w:p>
    <w:p w:rsidR="00013DC0" w:rsidRDefault="00C92CE0">
      <w:pPr>
        <w:pStyle w:val="Definition-Field"/>
      </w:pPr>
      <w:r>
        <w:rPr>
          <w:b/>
        </w:rPr>
        <w:t xml:space="preserve">B - grfChkErr (2 bits): </w:t>
      </w:r>
      <w:r>
        <w:t xml:space="preserve">An integer that specifies </w:t>
      </w:r>
      <w:r>
        <w:t>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Definition-Field"/>
              <w:spacing w:before="0" w:after="0"/>
              <w:ind w:left="0" w:firstLine="0"/>
              <w:rPr>
                <w:b/>
              </w:rPr>
            </w:pPr>
            <w:r>
              <w:rPr>
                <w:b/>
              </w:rPr>
              <w:t>Value</w:t>
            </w:r>
          </w:p>
        </w:tc>
        <w:tc>
          <w:tcPr>
            <w:tcW w:w="0" w:type="auto"/>
          </w:tcPr>
          <w:p w:rsidR="00013DC0" w:rsidRDefault="00C92CE0">
            <w:pPr>
              <w:pStyle w:val="Definition-Field"/>
              <w:spacing w:before="0" w:after="0"/>
              <w:ind w:left="0" w:firstLine="0"/>
              <w:rPr>
                <w:b/>
              </w:rPr>
            </w:pPr>
            <w:r>
              <w:rPr>
                <w:b/>
              </w:rPr>
              <w:t>Meaning</w:t>
            </w:r>
          </w:p>
        </w:tc>
      </w:tr>
      <w:tr w:rsidR="00013DC0" w:rsidTr="00013DC0">
        <w:tc>
          <w:tcPr>
            <w:tcW w:w="0" w:type="auto"/>
          </w:tcPr>
          <w:p w:rsidR="00013DC0" w:rsidRDefault="00C92CE0">
            <w:pPr>
              <w:pStyle w:val="Definition-Field"/>
              <w:spacing w:before="0" w:after="0"/>
              <w:ind w:left="0" w:firstLine="0"/>
            </w:pPr>
            <w:r>
              <w:t>0</w:t>
            </w:r>
          </w:p>
        </w:tc>
        <w:tc>
          <w:tcPr>
            <w:tcW w:w="0" w:type="auto"/>
          </w:tcPr>
          <w:p w:rsidR="00013DC0" w:rsidRDefault="00C92CE0">
            <w:pPr>
              <w:pStyle w:val="Definition-Field"/>
              <w:spacing w:before="0" w:after="0"/>
              <w:ind w:left="0" w:firstLine="0"/>
            </w:pPr>
            <w:r>
              <w:t>Simulate the merge and report errors in a new document.</w:t>
            </w:r>
          </w:p>
        </w:tc>
      </w:tr>
      <w:tr w:rsidR="00013DC0" w:rsidTr="00013DC0">
        <w:tc>
          <w:tcPr>
            <w:tcW w:w="0" w:type="auto"/>
          </w:tcPr>
          <w:p w:rsidR="00013DC0" w:rsidRDefault="00C92CE0">
            <w:pPr>
              <w:pStyle w:val="Definition-Field"/>
              <w:spacing w:before="0" w:after="0"/>
              <w:ind w:left="0" w:firstLine="0"/>
            </w:pPr>
            <w:r>
              <w:t>1</w:t>
            </w:r>
          </w:p>
        </w:tc>
        <w:tc>
          <w:tcPr>
            <w:tcW w:w="0" w:type="auto"/>
          </w:tcPr>
          <w:p w:rsidR="00013DC0" w:rsidRDefault="00C92CE0">
            <w:pPr>
              <w:pStyle w:val="Definition-Field"/>
              <w:spacing w:before="0" w:after="0"/>
              <w:ind w:left="0" w:firstLine="0"/>
            </w:pPr>
            <w:r>
              <w:t>Complete the merge and pause to report errors.</w:t>
            </w:r>
          </w:p>
        </w:tc>
      </w:tr>
      <w:tr w:rsidR="00013DC0" w:rsidTr="00013DC0">
        <w:tc>
          <w:tcPr>
            <w:tcW w:w="0" w:type="auto"/>
          </w:tcPr>
          <w:p w:rsidR="00013DC0" w:rsidRDefault="00C92CE0">
            <w:pPr>
              <w:pStyle w:val="Definition-Field"/>
              <w:spacing w:before="0" w:after="0"/>
              <w:ind w:left="0" w:firstLine="0"/>
            </w:pPr>
            <w:r>
              <w:t>2</w:t>
            </w:r>
          </w:p>
        </w:tc>
        <w:tc>
          <w:tcPr>
            <w:tcW w:w="0" w:type="auto"/>
          </w:tcPr>
          <w:p w:rsidR="00013DC0" w:rsidRDefault="00C92CE0">
            <w:pPr>
              <w:pStyle w:val="Definition-Field"/>
              <w:spacing w:before="0" w:after="0"/>
              <w:ind w:left="0" w:firstLine="0"/>
            </w:pPr>
            <w:r>
              <w:t xml:space="preserve">Complete the merge and report errors in a </w:t>
            </w:r>
            <w:r>
              <w:t>new document.</w:t>
            </w:r>
          </w:p>
        </w:tc>
      </w:tr>
    </w:tbl>
    <w:p w:rsidR="00013DC0" w:rsidRDefault="00013DC0">
      <w:pPr>
        <w:pStyle w:val="Definition-Field2"/>
      </w:pPr>
    </w:p>
    <w:p w:rsidR="00013DC0" w:rsidRDefault="00C92CE0">
      <w:pPr>
        <w:pStyle w:val="Definition-Field"/>
      </w:pPr>
      <w:r>
        <w:rPr>
          <w:b/>
        </w:rPr>
        <w:t xml:space="preserve">C - fManDocSetup (1 bit): </w:t>
      </w:r>
      <w:r>
        <w:t>Specifies whether the main document envelope or mailing labels are set up.</w:t>
      </w:r>
    </w:p>
    <w:p w:rsidR="00013DC0" w:rsidRDefault="00C92CE0">
      <w:pPr>
        <w:pStyle w:val="Definition-Field"/>
      </w:pPr>
      <w:r>
        <w:rPr>
          <w:b/>
        </w:rPr>
        <w:t xml:space="preserve">D - fMailAsText (1 bit): </w:t>
      </w:r>
      <w:r>
        <w:t>Specifies whether the e-mail message is in plain text format.</w:t>
      </w:r>
    </w:p>
    <w:p w:rsidR="00013DC0" w:rsidRDefault="00C92CE0">
      <w:pPr>
        <w:pStyle w:val="Definition-Field"/>
      </w:pPr>
      <w:r>
        <w:rPr>
          <w:b/>
        </w:rPr>
        <w:t xml:space="preserve">E - unused1 (1 bit): </w:t>
      </w:r>
      <w:r>
        <w:t xml:space="preserve">This bit is undefined and MUST </w:t>
      </w:r>
      <w:r>
        <w:t>be ignored.</w:t>
      </w:r>
    </w:p>
    <w:p w:rsidR="00013DC0" w:rsidRDefault="00C92CE0">
      <w:pPr>
        <w:pStyle w:val="Definition-Field"/>
      </w:pPr>
      <w:r>
        <w:rPr>
          <w:b/>
        </w:rPr>
        <w:t xml:space="preserve">F - fDefaultSQL (1 bit): </w:t>
      </w:r>
      <w:r>
        <w:t>Specifies whether the default SQL query string is "SELECT * FROM x".</w:t>
      </w:r>
    </w:p>
    <w:p w:rsidR="00013DC0" w:rsidRDefault="00C92CE0">
      <w:pPr>
        <w:pStyle w:val="Definition-Field"/>
      </w:pPr>
      <w:r>
        <w:rPr>
          <w:b/>
        </w:rPr>
        <w:t xml:space="preserve">G - fMailAsHtml (1 bit): </w:t>
      </w:r>
      <w:r>
        <w:t>Specifies whether the e-mail message is in HTML format.</w:t>
      </w:r>
    </w:p>
    <w:p w:rsidR="00013DC0" w:rsidRDefault="00C92CE0">
      <w:pPr>
        <w:pStyle w:val="Definition-Field"/>
      </w:pPr>
      <w:r>
        <w:rPr>
          <w:b/>
        </w:rPr>
        <w:t xml:space="preserve">unused2 (8 bits): </w:t>
      </w:r>
      <w:r>
        <w:t>This field is undefined and MUST be ignored.</w:t>
      </w:r>
    </w:p>
    <w:p w:rsidR="00013DC0" w:rsidRDefault="00C92CE0">
      <w:pPr>
        <w:pStyle w:val="Definition-Field"/>
      </w:pPr>
      <w:r>
        <w:rPr>
          <w:b/>
        </w:rPr>
        <w:t>hsttbR</w:t>
      </w:r>
      <w:r>
        <w:rPr>
          <w:b/>
        </w:rPr>
        <w:t xml:space="preserve">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w:t>
      </w:r>
      <w:r>
        <w:t xml:space="preserve">o. If </w:t>
      </w:r>
      <w:r>
        <w:rPr>
          <w:b/>
        </w:rPr>
        <w:t>Pms</w:t>
      </w:r>
      <w:r>
        <w:t xml:space="preserve"> contains </w:t>
      </w:r>
      <w:r>
        <w:rPr>
          <w:b/>
        </w:rPr>
        <w:t>SttbfRfs</w:t>
      </w:r>
      <w:r>
        <w:t xml:space="preserve">, </w:t>
      </w:r>
      <w:r>
        <w:rPr>
          <w:b/>
        </w:rPr>
        <w:t>hsttbRfs</w:t>
      </w:r>
      <w:r>
        <w:t xml:space="preserve"> MUST be nonzero (any nonzero value).</w:t>
      </w:r>
    </w:p>
    <w:p w:rsidR="00013DC0" w:rsidRDefault="00C92CE0">
      <w:pPr>
        <w:pStyle w:val="Heading3"/>
      </w:pPr>
      <w:bookmarkStart w:id="3819" w:name="Section_3e8b9b89e4b34f88b39f179dc4c70053"/>
      <w:bookmarkStart w:id="3820" w:name="RgCdb"/>
      <w:bookmarkStart w:id="3821" w:name="_Toc190324790"/>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013DC0" w:rsidRDefault="00C92CE0">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cbTotal</w:t>
            </w:r>
          </w:p>
        </w:tc>
      </w:tr>
      <w:tr w:rsidR="00013DC0" w:rsidTr="00013DC0">
        <w:trPr>
          <w:trHeight w:hRule="exact" w:val="490"/>
        </w:trPr>
        <w:tc>
          <w:tcPr>
            <w:tcW w:w="8640" w:type="dxa"/>
            <w:gridSpan w:val="32"/>
          </w:tcPr>
          <w:p w:rsidR="00013DC0" w:rsidRDefault="00C92CE0">
            <w:pPr>
              <w:pStyle w:val="PacketDiagramBodyText"/>
            </w:pPr>
            <w:r>
              <w:t>ccdb</w:t>
            </w:r>
          </w:p>
        </w:tc>
      </w:tr>
      <w:tr w:rsidR="00013DC0" w:rsidTr="00013DC0">
        <w:trPr>
          <w:trHeight w:hRule="exact" w:val="490"/>
        </w:trPr>
        <w:tc>
          <w:tcPr>
            <w:tcW w:w="8640" w:type="dxa"/>
            <w:gridSpan w:val="32"/>
          </w:tcPr>
          <w:p w:rsidR="00013DC0" w:rsidRDefault="00C92CE0">
            <w:pPr>
              <w:pStyle w:val="PacketDiagramBodyText"/>
            </w:pPr>
            <w:r>
              <w:t>rgdata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013DC0" w:rsidRDefault="00C92CE0">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013DC0" w:rsidRDefault="00C92CE0">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013DC0" w:rsidRDefault="00C92CE0">
      <w:pPr>
        <w:pStyle w:val="Heading3"/>
      </w:pPr>
      <w:bookmarkStart w:id="3822" w:name="Section_59b63c1be6f54e9a868b1221ba27dca3"/>
      <w:bookmarkStart w:id="3823" w:name="RgxOcxInfo"/>
      <w:bookmarkStart w:id="3824" w:name="_Toc190324791"/>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w:instrText>
      </w:r>
      <w:r>
        <w:instrText xml:space="preserve"> </w:instrText>
      </w:r>
      <w:r>
        <w:fldChar w:fldCharType="end"/>
      </w:r>
      <w:r>
        <w:fldChar w:fldCharType="begin"/>
      </w:r>
      <w:r>
        <w:instrText xml:space="preserve"> XE "Basic types:RgOcxInfo" </w:instrText>
      </w:r>
      <w:r>
        <w:fldChar w:fldCharType="end"/>
      </w:r>
    </w:p>
    <w:p w:rsidR="00013DC0" w:rsidRDefault="00C92CE0">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cOcxInfo</w:t>
            </w:r>
          </w:p>
        </w:tc>
      </w:tr>
      <w:tr w:rsidR="00013DC0" w:rsidTr="00013DC0">
        <w:trPr>
          <w:trHeight w:hRule="exact" w:val="490"/>
        </w:trPr>
        <w:tc>
          <w:tcPr>
            <w:tcW w:w="8640" w:type="dxa"/>
            <w:gridSpan w:val="32"/>
          </w:tcPr>
          <w:p w:rsidR="00013DC0" w:rsidRDefault="00C92CE0">
            <w:pPr>
              <w:pStyle w:val="PacketDiagramBodyText"/>
            </w:pPr>
            <w:r>
              <w:t>rgocxinfo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013DC0" w:rsidRDefault="00C92CE0">
      <w:pPr>
        <w:pStyle w:val="Definition-Field"/>
      </w:pPr>
      <w:r>
        <w:rPr>
          <w:b/>
        </w:rPr>
        <w:t xml:space="preserve">rgocxinfo (variable): </w:t>
      </w:r>
      <w:r>
        <w:t xml:space="preserve"> An array of </w:t>
      </w:r>
      <w:r>
        <w:rPr>
          <w:b/>
        </w:rPr>
        <w:t>OcxInfo</w:t>
      </w:r>
      <w:r>
        <w:t xml:space="preserve"> structures.</w:t>
      </w:r>
    </w:p>
    <w:p w:rsidR="00013DC0" w:rsidRDefault="00C92CE0">
      <w:pPr>
        <w:pStyle w:val="Heading3"/>
      </w:pPr>
      <w:bookmarkStart w:id="3825" w:name="Section_b919ce932533488290e8b50a40299ffa"/>
      <w:bookmarkStart w:id="3826" w:name="RmdThreading"/>
      <w:bookmarkStart w:id="3827" w:name="_Toc190324792"/>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w:instrText>
      </w:r>
      <w:r>
        <w:instrText xml:space="preserve">tures:RmdThreading" </w:instrText>
      </w:r>
      <w:r>
        <w:fldChar w:fldCharType="end"/>
      </w:r>
      <w:r>
        <w:fldChar w:fldCharType="begin"/>
      </w:r>
      <w:r>
        <w:instrText xml:space="preserve"> XE "Basic types:RmdThreading" </w:instrText>
      </w:r>
      <w:r>
        <w:fldChar w:fldCharType="end"/>
      </w:r>
    </w:p>
    <w:p w:rsidR="00013DC0" w:rsidRDefault="00C92CE0">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SttbMessage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SttbStyle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SttbAuthorAttrib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SttbAuthorValue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SttbMessageAttrib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SttbMessageValue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bl>
    <w:p w:rsidR="00013DC0" w:rsidRDefault="00C92CE0">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The string is empty if th</w:t>
      </w:r>
      <w:r>
        <w:t xml:space="preserve">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w:t>
      </w:r>
      <w:r>
        <w: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2497" w:type="pct"/>
            <w:gridSpan w:val="16"/>
          </w:tcPr>
          <w:p w:rsidR="00013DC0" w:rsidRDefault="00C92CE0">
            <w:pPr>
              <w:pStyle w:val="PacketDiagramBodyText"/>
              <w:spacing w:before="0" w:after="0"/>
            </w:pPr>
            <w:r>
              <w:t>fExtend (2 bytes)</w:t>
            </w:r>
          </w:p>
        </w:tc>
        <w:tc>
          <w:tcPr>
            <w:tcW w:w="2503" w:type="pct"/>
            <w:gridSpan w:val="16"/>
          </w:tcPr>
          <w:p w:rsidR="00013DC0" w:rsidRDefault="00C92CE0">
            <w:pPr>
              <w:pStyle w:val="PacketDiagramBodyText"/>
              <w:spacing w:before="0" w:after="0"/>
            </w:pPr>
            <w:r>
              <w:t>cData (2 bytes)</w:t>
            </w:r>
          </w:p>
        </w:tc>
      </w:tr>
      <w:tr w:rsidR="00013DC0" w:rsidTr="00013DC0">
        <w:trPr>
          <w:trHeight w:val="490"/>
        </w:trPr>
        <w:tc>
          <w:tcPr>
            <w:tcW w:w="2497" w:type="pct"/>
            <w:gridSpan w:val="16"/>
          </w:tcPr>
          <w:p w:rsidR="00013DC0" w:rsidRDefault="00C92CE0">
            <w:pPr>
              <w:pStyle w:val="PacketDiagramBodyText"/>
              <w:spacing w:before="0" w:after="0"/>
            </w:pPr>
            <w:r>
              <w:t>cbExtra (2 bytes)</w:t>
            </w:r>
          </w:p>
        </w:tc>
        <w:tc>
          <w:tcPr>
            <w:tcW w:w="2503" w:type="pct"/>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ExtraData</w:t>
            </w:r>
            <w:r>
              <w:rPr>
                <w:vertAlign w:val="subscript"/>
              </w:rPr>
              <w:t>0</w:t>
            </w:r>
            <w:r>
              <w:t xml:space="preserve"> (8 bytes)</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2497" w:type="pct"/>
            <w:gridSpan w:val="16"/>
          </w:tcPr>
          <w:p w:rsidR="00013DC0" w:rsidRDefault="00C92CE0">
            <w:pPr>
              <w:pStyle w:val="PacketDiagramBodyText"/>
              <w:spacing w:before="0" w:after="0"/>
            </w:pPr>
            <w:r>
              <w:t>cchData</w:t>
            </w:r>
            <w:r>
              <w:rPr>
                <w:vertAlign w:val="subscript"/>
              </w:rPr>
              <w:t>1</w:t>
            </w:r>
            <w:r>
              <w:t xml:space="preserve"> (2 bytes)</w:t>
            </w:r>
          </w:p>
        </w:tc>
        <w:tc>
          <w:tcPr>
            <w:tcW w:w="2503" w:type="pct"/>
            <w:gridSpan w:val="16"/>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ExtraData</w:t>
            </w:r>
            <w:r>
              <w:rPr>
                <w:vertAlign w:val="subscript"/>
              </w:rPr>
              <w:t>1</w:t>
            </w:r>
            <w:r>
              <w:t xml:space="preserve"> (8 bytes)</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2497" w:type="pct"/>
            <w:gridSpan w:val="16"/>
          </w:tcPr>
          <w:p w:rsidR="00013DC0" w:rsidRDefault="00C92CE0">
            <w:pPr>
              <w:pStyle w:val="PacketDiagramBodyText"/>
              <w:spacing w:before="0" w:after="0"/>
            </w:pPr>
            <w:r>
              <w:t>…</w:t>
            </w:r>
          </w:p>
        </w:tc>
        <w:tc>
          <w:tcPr>
            <w:tcW w:w="2503" w:type="pct"/>
            <w:gridSpan w:val="16"/>
          </w:tcPr>
          <w:p w:rsidR="00013DC0" w:rsidRDefault="00C92CE0">
            <w:pPr>
              <w:pStyle w:val="PacketDiagramBodyText"/>
              <w:spacing w:before="0" w:after="0"/>
            </w:pPr>
            <w:r>
              <w:t>cchData</w:t>
            </w:r>
            <w:r>
              <w:rPr>
                <w:vertAlign w:val="subscript"/>
              </w:rPr>
              <w:t>cData-1</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ExtraData</w:t>
            </w:r>
            <w:r>
              <w:rPr>
                <w:vertAlign w:val="subscript"/>
              </w:rPr>
              <w:t>cData-1</w:t>
            </w:r>
            <w:r>
              <w:t xml:space="preserve"> (8 bytes)</w:t>
            </w:r>
          </w:p>
        </w:tc>
      </w:tr>
      <w:tr w:rsidR="00013DC0" w:rsidTr="00013DC0">
        <w:trPr>
          <w:trHeight w:val="490"/>
        </w:trPr>
        <w:tc>
          <w:tcPr>
            <w:tcW w:w="5000" w:type="pct"/>
            <w:gridSpan w:val="32"/>
          </w:tcPr>
          <w:p w:rsidR="00013DC0" w:rsidRDefault="00C92CE0">
            <w:pPr>
              <w:pStyle w:val="PacketDiagramBodyText"/>
              <w:spacing w:before="0" w:after="0"/>
            </w:pPr>
            <w:r>
              <w:t>…</w:t>
            </w:r>
          </w:p>
        </w:tc>
      </w:tr>
    </w:tbl>
    <w:p w:rsidR="00013DC0" w:rsidRDefault="00C92CE0">
      <w:r>
        <w:rPr>
          <w:b/>
        </w:rPr>
        <w:t>SttbMessage</w:t>
      </w:r>
      <w:r>
        <w:t xml:space="preserv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0x0008. </w:t>
      </w:r>
    </w:p>
    <w:p w:rsidR="00013DC0" w:rsidRDefault="00C92CE0">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w:t>
      </w:r>
      <w:r>
        <w:t xml:space="preserve">lel </w:t>
      </w:r>
      <w:r>
        <w:rPr>
          <w:b/>
        </w:rPr>
        <w:t>SttbfRMark</w:t>
      </w:r>
      <w:r>
        <w:t xml:space="preserve">. The string is empty if the corresponding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lastRenderedPageBreak/>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 xml:space="preserve">cData (2 </w:t>
            </w:r>
            <w:r>
              <w:t>bytes)</w:t>
            </w:r>
          </w:p>
        </w:tc>
      </w:tr>
      <w:tr w:rsidR="00013DC0" w:rsidTr="00013DC0">
        <w:trPr>
          <w:trHeigh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0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 xml:space="preserve">1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cData-1  </w:t>
            </w:r>
            <w:r>
              <w:t>(variable)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rPr>
          <w:b/>
        </w:rPr>
        <w:t>SttbStyle</w:t>
      </w:r>
      <w:r>
        <w:t xml:space="preserv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 </w:t>
      </w:r>
    </w:p>
    <w:p w:rsidR="00013DC0" w:rsidRDefault="00C92CE0">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w:t>
      </w:r>
      <w:r>
        <w:t xml:space="preserve">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w:t>
      </w:r>
      <w:r>
        <w:rPr>
          <w:b/>
        </w:rPr>
        <w:t>orAttrib</w:t>
      </w:r>
      <w:r>
        <w:t xml:space="preserve"> SHOULD</w:t>
      </w:r>
      <w:bookmarkStart w:id="382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fExtend (2 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ExtraData</w:t>
            </w:r>
            <w:r>
              <w:rPr>
                <w:vertAlign w:val="subscript"/>
              </w:rPr>
              <w:t>0</w:t>
            </w:r>
            <w:r>
              <w:t xml:space="preserve"> (2 bytes)</w:t>
            </w:r>
          </w:p>
        </w:tc>
        <w:tc>
          <w:tcPr>
            <w:tcW w:w="4320" w:type="dxa"/>
            <w:gridSpan w:val="16"/>
          </w:tcPr>
          <w:p w:rsidR="00013DC0" w:rsidRDefault="00C92CE0">
            <w:pPr>
              <w:pStyle w:val="PacketDiagramBodyText"/>
              <w:spacing w:before="0" w:after="0"/>
            </w:pPr>
            <w:r>
              <w:t>cchData</w:t>
            </w:r>
            <w:r>
              <w:rPr>
                <w:vertAlign w:val="subscript"/>
              </w:rPr>
              <w:t>1</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lastRenderedPageBreak/>
              <w:t>ExtraData</w:t>
            </w:r>
            <w:r>
              <w:rPr>
                <w:vertAlign w:val="subscript"/>
              </w:rPr>
              <w:t>1</w:t>
            </w:r>
            <w:r>
              <w:t xml:space="preserve"> (2 bytes)</w:t>
            </w:r>
          </w:p>
        </w:tc>
        <w:tc>
          <w:tcPr>
            <w:tcW w:w="4320" w:type="dxa"/>
            <w:gridSpan w:val="16"/>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c>
          <w:tcPr>
            <w:tcW w:w="4320" w:type="dxa"/>
            <w:gridSpan w:val="16"/>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gridAfter w:val="16"/>
          <w:wAfter w:w="4320" w:type="dxa"/>
          <w:trHeight w:val="490"/>
        </w:trPr>
        <w:tc>
          <w:tcPr>
            <w:tcW w:w="4320" w:type="dxa"/>
            <w:gridSpan w:val="16"/>
          </w:tcPr>
          <w:p w:rsidR="00013DC0" w:rsidRDefault="00C92CE0">
            <w:pPr>
              <w:pStyle w:val="PacketDiagramBodyText"/>
              <w:spacing w:before="0" w:after="0"/>
            </w:pPr>
            <w:r>
              <w:t>ExtraData</w:t>
            </w:r>
            <w:r>
              <w:rPr>
                <w:vertAlign w:val="subscript"/>
              </w:rPr>
              <w:t>cData-1</w:t>
            </w:r>
            <w:r>
              <w:t xml:space="preserve"> (2 bytes)</w:t>
            </w:r>
          </w:p>
        </w:tc>
      </w:tr>
    </w:tbl>
    <w:p w:rsidR="00013DC0" w:rsidRDefault="00C92CE0">
      <w:r>
        <w:rPr>
          <w:b/>
        </w:rPr>
        <w:t>SttbAuthorAttrib</w:t>
      </w:r>
      <w:r>
        <w:t xml:space="preserv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0x0002. </w:t>
      </w:r>
    </w:p>
    <w:p w:rsidR="00013DC0" w:rsidRDefault="00C92CE0">
      <w:pPr>
        <w:pStyle w:val="Definition-Field"/>
      </w:pPr>
      <w:r>
        <w:rPr>
          <w:b/>
        </w:rPr>
        <w:t xml:space="preserve">SttbAuthorValue (variable): </w:t>
      </w:r>
      <w:r>
        <w:t xml:space="preserve"> An </w:t>
      </w:r>
      <w:r>
        <w:rPr>
          <w:b/>
        </w:rPr>
        <w:t>STTB</w:t>
      </w:r>
      <w:r>
        <w:t xml:space="preserve"> where each string specifies the value of the corresponding a</w:t>
      </w:r>
      <w:r>
        <w:t xml:space="preserve">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cData (2 bytes)</w:t>
            </w:r>
          </w:p>
        </w:tc>
      </w:tr>
      <w:tr w:rsidR="00013DC0" w:rsidTr="00013DC0">
        <w:trPr>
          <w:trHeigh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0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 xml:space="preserve">1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cData-1  </w:t>
            </w:r>
            <w:r>
              <w:t>(variable)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rPr>
          <w:b/>
        </w:rPr>
        <w:t>SttbAuthorValue</w:t>
      </w:r>
      <w:r>
        <w:t xml:space="preserve"> is an STTB</w:t>
      </w:r>
      <w:r>
        <w:t xml:space="preserve"> with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 </w:t>
      </w:r>
    </w:p>
    <w:p w:rsidR="00013DC0" w:rsidRDefault="00C92CE0">
      <w:pPr>
        <w:pStyle w:val="Definition-Field"/>
      </w:pPr>
      <w:r>
        <w:rPr>
          <w:b/>
        </w:rPr>
        <w:t xml:space="preserve">SttbMessageAttrib (variable): </w:t>
      </w:r>
      <w:r>
        <w:t xml:space="preserve"> An </w:t>
      </w:r>
      <w:r>
        <w:rPr>
          <w:b/>
        </w:rPr>
        <w:t>STTB</w:t>
      </w:r>
      <w:r>
        <w:t xml:space="preserve"> in which each string specifies a message attribute. The extra d</w:t>
      </w:r>
      <w:r>
        <w:t xml:space="preserve">ata that is appended to each string is a 16-bit signed integer that specifies a zero-based index of a message that this attribute pertains to in </w:t>
      </w:r>
      <w:r>
        <w:rPr>
          <w:b/>
        </w:rPr>
        <w:t>SttbMessage</w:t>
      </w:r>
      <w:r>
        <w:t>. If a string is an empty string, the data that is appended to it MUST be ignored, and the correspon</w:t>
      </w:r>
      <w:r>
        <w:t xml:space="preserve">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lastRenderedPageBreak/>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 xml:space="preserve">fExtend (2 </w:t>
            </w:r>
            <w:r>
              <w:t>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ExtraData</w:t>
            </w:r>
            <w:r>
              <w:rPr>
                <w:vertAlign w:val="subscript"/>
              </w:rPr>
              <w:t>0</w:t>
            </w:r>
            <w:r>
              <w:t xml:space="preserve"> (2 bytes)</w:t>
            </w:r>
          </w:p>
        </w:tc>
        <w:tc>
          <w:tcPr>
            <w:tcW w:w="4320" w:type="dxa"/>
            <w:gridSpan w:val="16"/>
          </w:tcPr>
          <w:p w:rsidR="00013DC0" w:rsidRDefault="00C92CE0">
            <w:pPr>
              <w:pStyle w:val="PacketDiagramBodyText"/>
              <w:spacing w:before="0" w:after="0"/>
            </w:pPr>
            <w:r>
              <w:t>cchData</w:t>
            </w:r>
            <w:r>
              <w:rPr>
                <w:vertAlign w:val="subscript"/>
              </w:rPr>
              <w:t>1</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ExtraData</w:t>
            </w:r>
            <w:r>
              <w:rPr>
                <w:vertAlign w:val="subscript"/>
              </w:rPr>
              <w:t>1</w:t>
            </w:r>
            <w:r>
              <w:t xml:space="preserve"> (2 bytes)</w:t>
            </w:r>
          </w:p>
        </w:tc>
        <w:tc>
          <w:tcPr>
            <w:tcW w:w="4320" w:type="dxa"/>
            <w:gridSpan w:val="16"/>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c>
          <w:tcPr>
            <w:tcW w:w="4320" w:type="dxa"/>
            <w:gridSpan w:val="16"/>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gridAfter w:val="16"/>
          <w:wAfter w:w="4320" w:type="dxa"/>
          <w:trHeight w:val="490"/>
        </w:trPr>
        <w:tc>
          <w:tcPr>
            <w:tcW w:w="4320" w:type="dxa"/>
            <w:gridSpan w:val="16"/>
          </w:tcPr>
          <w:p w:rsidR="00013DC0" w:rsidRDefault="00C92CE0">
            <w:pPr>
              <w:pStyle w:val="PacketDiagramBodyText"/>
              <w:spacing w:before="0" w:after="0"/>
            </w:pPr>
            <w:r>
              <w:t>ExtraData</w:t>
            </w:r>
            <w:r>
              <w:rPr>
                <w:vertAlign w:val="subscript"/>
              </w:rPr>
              <w:t>cData-1</w:t>
            </w:r>
            <w:r>
              <w:t xml:space="preserve"> (2 bytes)</w:t>
            </w:r>
          </w:p>
        </w:tc>
      </w:tr>
    </w:tbl>
    <w:p w:rsidR="00013DC0" w:rsidRDefault="00C92CE0">
      <w:r>
        <w:rPr>
          <w:b/>
        </w:rPr>
        <w:t>SttbMessageAttrib</w:t>
      </w:r>
      <w:r>
        <w:t xml:space="preserv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0x0002. </w:t>
      </w:r>
    </w:p>
    <w:p w:rsidR="00013DC0" w:rsidRDefault="00C92CE0">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w:instrText>
      </w:r>
      <w:r>
        <w:rPr>
          <w:rStyle w:val="Hyperlink"/>
        </w:rPr>
        <w:instrText xml:space="preserve">"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cData (2 bytes)</w:t>
            </w:r>
          </w:p>
        </w:tc>
      </w:tr>
      <w:tr w:rsidR="00013DC0" w:rsidTr="00013DC0">
        <w:trPr>
          <w:trHeigh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0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 xml:space="preserve">1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lastRenderedPageBreak/>
              <w:t>…</w:t>
            </w:r>
          </w:p>
        </w:tc>
        <w:tc>
          <w:tcPr>
            <w:tcW w:w="4320" w:type="dxa"/>
            <w:gridSpan w:val="16"/>
          </w:tcPr>
          <w:p w:rsidR="00013DC0" w:rsidRDefault="00C92CE0">
            <w:pPr>
              <w:pStyle w:val="PacketDiagramBodyText"/>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cData-1  </w:t>
            </w:r>
            <w:r>
              <w:t>(variable)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rPr>
          <w:b/>
        </w:rPr>
        <w:t>SttbMessageValue</w:t>
      </w:r>
      <w:r>
        <w:t xml:space="preserv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 </w:t>
      </w:r>
    </w:p>
    <w:p w:rsidR="00013DC0" w:rsidRDefault="00C92CE0">
      <w:pPr>
        <w:pStyle w:val="Heading3"/>
      </w:pPr>
      <w:bookmarkStart w:id="3832" w:name="Section_b48b13f9dec84f81aa15c50696ff48dd"/>
      <w:bookmarkStart w:id="3833" w:name="Rnc"/>
      <w:bookmarkStart w:id="3834" w:name="_Toc190324793"/>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013DC0" w:rsidRDefault="00C92CE0">
      <w:r>
        <w:t xml:space="preserve">The </w:t>
      </w:r>
      <w:r>
        <w:rPr>
          <w:b/>
        </w:rPr>
        <w:t>Rnc</w:t>
      </w:r>
      <w:r>
        <w:t xml:space="preserve"> enumeration specifies whether and when the numbering for footnotes or endnotes restarts. The members of this enumeration are specified as the following 8-bit unsigned integer val</w:t>
      </w:r>
      <w:r>
        <w:t xml:space="preserve">ues. </w:t>
      </w:r>
    </w:p>
    <w:tbl>
      <w:tblPr>
        <w:tblStyle w:val="Table-ShadedHeader"/>
        <w:tblW w:w="0" w:type="auto"/>
        <w:tblLook w:val="04A0" w:firstRow="1" w:lastRow="0" w:firstColumn="1" w:lastColumn="0" w:noHBand="0" w:noVBand="1"/>
      </w:tblPr>
      <w:tblGrid>
        <w:gridCol w:w="1253"/>
        <w:gridCol w:w="734"/>
        <w:gridCol w:w="492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835" w:name="rncCont"/>
            <w:r>
              <w:rPr>
                <w:b/>
              </w:rPr>
              <w:t>rncCont</w:t>
            </w:r>
            <w:bookmarkEnd w:id="3835"/>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Numbering is continuous throughout the whole document.</w:t>
            </w:r>
          </w:p>
        </w:tc>
      </w:tr>
      <w:tr w:rsidR="00013DC0" w:rsidTr="00013DC0">
        <w:tc>
          <w:tcPr>
            <w:tcW w:w="0" w:type="auto"/>
            <w:vAlign w:val="center"/>
          </w:tcPr>
          <w:p w:rsidR="00013DC0" w:rsidRDefault="00C92CE0">
            <w:pPr>
              <w:pStyle w:val="TableBodyText"/>
            </w:pPr>
            <w:bookmarkStart w:id="3836" w:name="rncRstSect"/>
            <w:r>
              <w:rPr>
                <w:b/>
              </w:rPr>
              <w:t>rncRstSect</w:t>
            </w:r>
            <w:bookmarkEnd w:id="3836"/>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 xml:space="preserve">Numbering restarts at the beginning of the </w:t>
            </w:r>
            <w:hyperlink w:anchor="gt_49a2b98a-d101-4889-9108-87f567e758cf">
              <w:r>
                <w:rPr>
                  <w:rStyle w:val="HyperlinkGreen"/>
                  <w:b/>
                </w:rPr>
                <w:t>section</w:t>
              </w:r>
            </w:hyperlink>
            <w:r>
              <w:t>.</w:t>
            </w:r>
          </w:p>
        </w:tc>
      </w:tr>
      <w:tr w:rsidR="00013DC0" w:rsidTr="00013DC0">
        <w:tc>
          <w:tcPr>
            <w:tcW w:w="0" w:type="auto"/>
            <w:vAlign w:val="center"/>
          </w:tcPr>
          <w:p w:rsidR="00013DC0" w:rsidRDefault="00C92CE0">
            <w:pPr>
              <w:pStyle w:val="TableBodyText"/>
            </w:pPr>
            <w:bookmarkStart w:id="3837" w:name="rncRstPage"/>
            <w:r>
              <w:rPr>
                <w:b/>
              </w:rPr>
              <w:t>rncRstPage</w:t>
            </w:r>
            <w:bookmarkEnd w:id="3837"/>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 xml:space="preserve">Numbering </w:t>
            </w:r>
            <w:r>
              <w:t>restarts every page.</w:t>
            </w:r>
          </w:p>
        </w:tc>
      </w:tr>
    </w:tbl>
    <w:p w:rsidR="00013DC0" w:rsidRDefault="00C92CE0">
      <w:pPr>
        <w:pStyle w:val="Heading3"/>
      </w:pPr>
      <w:bookmarkStart w:id="3838" w:name="Section_b28f8c1f133a4394a42dbcf8d931e3f4"/>
      <w:bookmarkStart w:id="3839" w:name="RouteSlip"/>
      <w:bookmarkStart w:id="3840" w:name="_Toc190324794"/>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013DC0" w:rsidRDefault="00C92CE0">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fRouted</w:t>
            </w:r>
          </w:p>
        </w:tc>
        <w:tc>
          <w:tcPr>
            <w:tcW w:w="4320" w:type="dxa"/>
            <w:gridSpan w:val="16"/>
          </w:tcPr>
          <w:p w:rsidR="00013DC0" w:rsidRDefault="00C92CE0">
            <w:pPr>
              <w:pStyle w:val="PacketDiagramBodyText"/>
            </w:pPr>
            <w:r>
              <w:t>fReturnOrig</w:t>
            </w:r>
          </w:p>
        </w:tc>
      </w:tr>
      <w:tr w:rsidR="00013DC0" w:rsidTr="00013DC0">
        <w:trPr>
          <w:trHeight w:hRule="exact" w:val="490"/>
        </w:trPr>
        <w:tc>
          <w:tcPr>
            <w:tcW w:w="4320" w:type="dxa"/>
            <w:gridSpan w:val="16"/>
          </w:tcPr>
          <w:p w:rsidR="00013DC0" w:rsidRDefault="00C92CE0">
            <w:pPr>
              <w:pStyle w:val="PacketDiagramBodyText"/>
            </w:pPr>
            <w:r>
              <w:t>fTrackStatus</w:t>
            </w:r>
          </w:p>
        </w:tc>
        <w:tc>
          <w:tcPr>
            <w:tcW w:w="4320" w:type="dxa"/>
            <w:gridSpan w:val="16"/>
          </w:tcPr>
          <w:p w:rsidR="00013DC0" w:rsidRDefault="00C92CE0">
            <w:pPr>
              <w:pStyle w:val="PacketDiagramBodyText"/>
            </w:pPr>
            <w:r>
              <w:t>fDirty</w:t>
            </w:r>
          </w:p>
        </w:tc>
      </w:tr>
      <w:tr w:rsidR="00013DC0" w:rsidTr="00013DC0">
        <w:trPr>
          <w:trHeight w:hRule="exact" w:val="490"/>
        </w:trPr>
        <w:tc>
          <w:tcPr>
            <w:tcW w:w="4320" w:type="dxa"/>
            <w:gridSpan w:val="16"/>
          </w:tcPr>
          <w:p w:rsidR="00013DC0" w:rsidRDefault="00C92CE0">
            <w:pPr>
              <w:pStyle w:val="PacketDiagramBodyText"/>
            </w:pPr>
            <w:r>
              <w:t>nProtect</w:t>
            </w:r>
          </w:p>
        </w:tc>
        <w:tc>
          <w:tcPr>
            <w:tcW w:w="4320" w:type="dxa"/>
            <w:gridSpan w:val="16"/>
          </w:tcPr>
          <w:p w:rsidR="00013DC0" w:rsidRDefault="00C92CE0">
            <w:pPr>
              <w:pStyle w:val="PacketDiagramBodyText"/>
            </w:pPr>
            <w:r>
              <w:t>iStage</w:t>
            </w:r>
          </w:p>
        </w:tc>
      </w:tr>
      <w:tr w:rsidR="00013DC0" w:rsidTr="00013DC0">
        <w:trPr>
          <w:trHeight w:hRule="exact" w:val="490"/>
        </w:trPr>
        <w:tc>
          <w:tcPr>
            <w:tcW w:w="4320" w:type="dxa"/>
            <w:gridSpan w:val="16"/>
          </w:tcPr>
          <w:p w:rsidR="00013DC0" w:rsidRDefault="00C92CE0">
            <w:pPr>
              <w:pStyle w:val="PacketDiagramBodyText"/>
            </w:pPr>
            <w:r>
              <w:t>delOption</w:t>
            </w:r>
          </w:p>
        </w:tc>
        <w:tc>
          <w:tcPr>
            <w:tcW w:w="4320" w:type="dxa"/>
            <w:gridSpan w:val="16"/>
          </w:tcPr>
          <w:p w:rsidR="00013DC0" w:rsidRDefault="00C92CE0">
            <w:pPr>
              <w:pStyle w:val="PacketDiagramBodyText"/>
            </w:pPr>
            <w:r>
              <w:t>cRecip</w:t>
            </w:r>
          </w:p>
        </w:tc>
      </w:tr>
      <w:tr w:rsidR="00013DC0" w:rsidTr="00013DC0">
        <w:trPr>
          <w:trHeight w:hRule="exact" w:val="490"/>
        </w:trPr>
        <w:tc>
          <w:tcPr>
            <w:tcW w:w="8640" w:type="dxa"/>
            <w:gridSpan w:val="32"/>
          </w:tcPr>
          <w:p w:rsidR="00013DC0" w:rsidRDefault="00C92CE0">
            <w:pPr>
              <w:pStyle w:val="PacketDiagramBodyText"/>
            </w:pPr>
            <w:r>
              <w:t>szSubject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szMessage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szStatus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lastRenderedPageBreak/>
              <w:t>szTitle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rgRouteSlips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fRouted (2 bytes): </w:t>
      </w:r>
      <w:r>
        <w:t xml:space="preserve"> A 16-bit Boolean value that specifies whether the document was sent out for review. </w:t>
      </w:r>
    </w:p>
    <w:p w:rsidR="00013DC0" w:rsidRDefault="00C92CE0">
      <w:pPr>
        <w:pStyle w:val="Definition-Field"/>
      </w:pPr>
      <w:r>
        <w:rPr>
          <w:b/>
        </w:rPr>
        <w:t xml:space="preserve">fReturnOrig (2 bytes): </w:t>
      </w:r>
      <w:r>
        <w:t xml:space="preserve"> A 16-bit Boolean value that specifies whether the document is returned to the original sender aft</w:t>
      </w:r>
      <w:r>
        <w:t>er the review route is complete.</w:t>
      </w:r>
    </w:p>
    <w:p w:rsidR="00013DC0" w:rsidRDefault="00C92CE0">
      <w:pPr>
        <w:pStyle w:val="Definition-Field"/>
      </w:pPr>
      <w:r>
        <w:rPr>
          <w:b/>
        </w:rPr>
        <w:t xml:space="preserve">fTrackStatus (2 bytes): </w:t>
      </w:r>
      <w:r>
        <w:t xml:space="preserve"> A 16-bit Boolean value that specifies whether status tracking e-mail is sent to the original sender.</w:t>
      </w:r>
    </w:p>
    <w:p w:rsidR="00013DC0" w:rsidRDefault="00C92CE0">
      <w:pPr>
        <w:pStyle w:val="Definition-Field"/>
      </w:pPr>
      <w:r>
        <w:rPr>
          <w:b/>
        </w:rPr>
        <w:t xml:space="preserve">fDirty (2 bytes): </w:t>
      </w:r>
      <w:r>
        <w:t xml:space="preserve">This value MUST be 0, and MUST be ignored. </w:t>
      </w:r>
    </w:p>
    <w:p w:rsidR="00013DC0" w:rsidRDefault="00C92CE0">
      <w:pPr>
        <w:pStyle w:val="Definition-Field"/>
      </w:pPr>
      <w:r>
        <w:rPr>
          <w:b/>
        </w:rPr>
        <w:t xml:space="preserve">nProtect (2 bytes): </w:t>
      </w:r>
      <w:r>
        <w:t xml:space="preserve"> An unsigned in</w:t>
      </w:r>
      <w:r>
        <w:t xml:space="preserve">teger value that specifies the kinds of changes allowed to the document being routed. This MUST be one of the values that are defined in </w:t>
      </w:r>
      <w:hyperlink w:anchor="Section_d564e22bdd7748bab50131e2e19f15e6" w:history="1">
        <w:r>
          <w:rPr>
            <w:rStyle w:val="Hyperlink"/>
          </w:rPr>
          <w:t>RouteSlipProtectionEnum</w:t>
        </w:r>
      </w:hyperlink>
      <w:r>
        <w:t>.</w:t>
      </w:r>
    </w:p>
    <w:p w:rsidR="00013DC0" w:rsidRDefault="00C92CE0">
      <w:pPr>
        <w:pStyle w:val="Definition-Field"/>
      </w:pPr>
      <w:r>
        <w:rPr>
          <w:b/>
        </w:rPr>
        <w:t xml:space="preserve">iStage (2 bytes): </w:t>
      </w:r>
      <w:r>
        <w:t xml:space="preserve">A 16-bit signed </w:t>
      </w:r>
      <w:r>
        <w:t xml:space="preserve">integer value that specifies the index of the current routing recipient. This value MUST be greater or equal to zero, and less than the value of </w:t>
      </w:r>
      <w:r>
        <w:rPr>
          <w:b/>
        </w:rPr>
        <w:t>cRecip</w:t>
      </w:r>
      <w:r>
        <w:t>.</w:t>
      </w:r>
    </w:p>
    <w:p w:rsidR="00013DC0" w:rsidRDefault="00C92CE0">
      <w:pPr>
        <w:pStyle w:val="Definition-Field"/>
      </w:pPr>
      <w:r>
        <w:rPr>
          <w:b/>
        </w:rPr>
        <w:t xml:space="preserve">delOption (2 bytes): </w:t>
      </w:r>
      <w:r>
        <w:t>A 16-bit signed integer value that specifies how the document is routed. This valu</w:t>
      </w:r>
      <w:r>
        <w:t>e MUST be 0 or 1. A value of 0 means the document is sent to reviewers in serial order. A value of 1 means the document is sent to all reviewers in parallel order.</w:t>
      </w:r>
    </w:p>
    <w:p w:rsidR="00013DC0" w:rsidRDefault="00C92CE0">
      <w:pPr>
        <w:pStyle w:val="Definition-Field"/>
      </w:pPr>
      <w:r>
        <w:rPr>
          <w:b/>
        </w:rPr>
        <w:t xml:space="preserve">cRecip (2 bytes): </w:t>
      </w:r>
      <w:r>
        <w:t>A 16-bit signed integer that specifies the number of recipients of the rou</w:t>
      </w:r>
      <w:r>
        <w:t xml:space="preserve">ting slip. This is the size of the </w:t>
      </w:r>
      <w:r>
        <w:rPr>
          <w:b/>
        </w:rPr>
        <w:t>rgRouteSlips</w:t>
      </w:r>
      <w:r>
        <w:t xml:space="preserve"> array. This value MUST be greater than or equal to zero.</w:t>
      </w:r>
    </w:p>
    <w:p w:rsidR="00013DC0" w:rsidRDefault="00C92CE0">
      <w:pPr>
        <w:pStyle w:val="Definition-Field"/>
      </w:pPr>
      <w:r>
        <w:rPr>
          <w:b/>
        </w:rPr>
        <w:t xml:space="preserve">szSubject (variable): </w:t>
      </w:r>
      <w:r>
        <w:t xml:space="preserve"> A string with a length prefix of 2 bytes containing ANSI characters that represent the subject to be mailed with the route slip.</w:t>
      </w:r>
      <w:r>
        <w:t xml:space="preserve"> This string MUST be less than 256 characters in length. The string is encoded by using the system code page of the computer that saved the file.</w:t>
      </w:r>
    </w:p>
    <w:p w:rsidR="00013DC0" w:rsidRDefault="00C92CE0">
      <w:pPr>
        <w:pStyle w:val="Definition-Field"/>
      </w:pPr>
      <w:r>
        <w:rPr>
          <w:b/>
        </w:rPr>
        <w:t xml:space="preserve">szMessage (variable): </w:t>
      </w:r>
      <w:r>
        <w:t xml:space="preserve"> A string with a length prefix of 2 bytes containing ANSI characters that represent the </w:t>
      </w:r>
      <w:r>
        <w:t>message body to be mailed with the route slip. This string MUST be less than 256 characters in length. The string is encoded by using the system code page of the computer that saved the file.</w:t>
      </w:r>
    </w:p>
    <w:p w:rsidR="00013DC0" w:rsidRDefault="00C92CE0">
      <w:pPr>
        <w:pStyle w:val="Definition-Field"/>
      </w:pPr>
      <w:r>
        <w:rPr>
          <w:b/>
        </w:rPr>
        <w:t xml:space="preserve">szStatus (variable): </w:t>
      </w:r>
      <w:r>
        <w:t xml:space="preserve"> A string with a length prefix of 2 bytes c</w:t>
      </w:r>
      <w:r>
        <w:t>ontaining ANSI characters that represent status information about the document to be mailed with the route slip. This string MUST be less than 256 characters in length. The string is encoded by using the system code page of the computer that saved the file</w:t>
      </w:r>
      <w:r>
        <w:t>.</w:t>
      </w:r>
    </w:p>
    <w:p w:rsidR="00013DC0" w:rsidRDefault="00C92CE0">
      <w:pPr>
        <w:pStyle w:val="Definition-Field"/>
      </w:pPr>
      <w:r>
        <w:rPr>
          <w:b/>
        </w:rPr>
        <w:t xml:space="preserve">szTitle (variable): </w:t>
      </w:r>
      <w:r>
        <w:t xml:space="preserve"> A string with a length prefix of 2 bytes containing ANSI characters that represent a title for the route slip. This string MUST be less than 256 characters long. The string is encoded by using the system code page of the computer tha</w:t>
      </w:r>
      <w:r>
        <w:t>t saved the file.</w:t>
      </w:r>
    </w:p>
    <w:p w:rsidR="00013DC0" w:rsidRDefault="00C92CE0">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013DC0" w:rsidRDefault="00C92CE0">
      <w:pPr>
        <w:pStyle w:val="Heading3"/>
      </w:pPr>
      <w:bookmarkStart w:id="3841" w:name="Section_7ad2bffe0d9148de8807ed798b3db2bd"/>
      <w:bookmarkStart w:id="3842" w:name="RouteSlipInfo"/>
      <w:bookmarkStart w:id="3843" w:name="_Toc190324795"/>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013DC0" w:rsidRDefault="00C92CE0">
      <w:r>
        <w:t xml:space="preserve">The </w:t>
      </w:r>
      <w:r>
        <w:rPr>
          <w:b/>
        </w:rPr>
        <w:t>RouteSlipInfo</w:t>
      </w:r>
      <w:r>
        <w:t xml:space="preserve"> structure provides information about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cbEntryID</w:t>
            </w:r>
          </w:p>
        </w:tc>
        <w:tc>
          <w:tcPr>
            <w:tcW w:w="4320" w:type="dxa"/>
            <w:gridSpan w:val="16"/>
          </w:tcPr>
          <w:p w:rsidR="00013DC0" w:rsidRDefault="00C92CE0">
            <w:pPr>
              <w:pStyle w:val="PacketDiagramBodyText"/>
            </w:pPr>
            <w:r>
              <w:t>cbszName</w:t>
            </w:r>
          </w:p>
        </w:tc>
      </w:tr>
      <w:tr w:rsidR="00013DC0" w:rsidTr="00013DC0">
        <w:trPr>
          <w:trHeight w:hRule="exact" w:val="490"/>
        </w:trPr>
        <w:tc>
          <w:tcPr>
            <w:tcW w:w="8640" w:type="dxa"/>
            <w:gridSpan w:val="32"/>
          </w:tcPr>
          <w:p w:rsidR="00013DC0" w:rsidRDefault="00C92CE0">
            <w:pPr>
              <w:pStyle w:val="PacketDiagramBodyText"/>
            </w:pPr>
            <w:r>
              <w:t>rgbEntryId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szName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cbEntryID (2 bytes): </w:t>
      </w:r>
      <w:r>
        <w:t xml:space="preserve">A 16-bit signed integer that specifies the number of bytes in </w:t>
      </w:r>
      <w:r>
        <w:rPr>
          <w:b/>
        </w:rPr>
        <w:t xml:space="preserve">rgbEntryId. </w:t>
      </w:r>
    </w:p>
    <w:p w:rsidR="00013DC0" w:rsidRDefault="00C92CE0">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013DC0" w:rsidRDefault="00C92CE0">
      <w:pPr>
        <w:pStyle w:val="Definition-Field"/>
      </w:pPr>
      <w:r>
        <w:rPr>
          <w:b/>
        </w:rPr>
        <w:t xml:space="preserve">rgbEntryId (variable): </w:t>
      </w:r>
      <w:r>
        <w:t>An array of bytes that provide a unique identifier for this routing slip recipient.</w:t>
      </w:r>
    </w:p>
    <w:p w:rsidR="00013DC0" w:rsidRDefault="00C92CE0">
      <w:pPr>
        <w:pStyle w:val="Definition-Field"/>
      </w:pPr>
      <w:r>
        <w:rPr>
          <w:b/>
        </w:rPr>
        <w:t xml:space="preserve">szName (variable): </w:t>
      </w:r>
      <w:r>
        <w:t>A narrow string that specifies the name or e-mail alias of the routing slip recipien</w:t>
      </w:r>
      <w:r>
        <w:t xml:space="preserve">t. The length of the string MUST be equal to </w:t>
      </w:r>
      <w:r>
        <w:rPr>
          <w:b/>
        </w:rPr>
        <w:t>cbszName</w:t>
      </w:r>
      <w:r>
        <w:t>. The string is encoded by using the operating system code page of the computer that last saved this file.</w:t>
      </w:r>
    </w:p>
    <w:p w:rsidR="00013DC0" w:rsidRDefault="00C92CE0">
      <w:pPr>
        <w:pStyle w:val="Heading3"/>
      </w:pPr>
      <w:bookmarkStart w:id="3844" w:name="Section_d564e22bdd7748bab50131e2e19f15e6"/>
      <w:bookmarkStart w:id="3845" w:name="RouteSlipProtectionEnum"/>
      <w:bookmarkStart w:id="3846" w:name="_Toc190324796"/>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w:instrText>
      </w:r>
      <w:r>
        <w:instrText xml:space="preserve">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types:RouteSlipProtectionEnum" </w:instrText>
      </w:r>
      <w:r>
        <w:fldChar w:fldCharType="end"/>
      </w:r>
    </w:p>
    <w:p w:rsidR="00013DC0" w:rsidRDefault="00C92CE0">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847" w:name="ProtectOff_RouteSlipProtectionEnum"/>
            <w:r>
              <w:rPr>
                <w:b/>
              </w:rPr>
              <w:t>ProtectOff</w:t>
            </w:r>
            <w:bookmarkEnd w:id="3847"/>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 xml:space="preserve">No </w:t>
            </w:r>
            <w:r>
              <w:t>protection.</w:t>
            </w:r>
          </w:p>
        </w:tc>
      </w:tr>
      <w:tr w:rsidR="00013DC0" w:rsidTr="00013DC0">
        <w:tc>
          <w:tcPr>
            <w:tcW w:w="0" w:type="auto"/>
            <w:vAlign w:val="center"/>
          </w:tcPr>
          <w:p w:rsidR="00013DC0" w:rsidRDefault="00C92CE0">
            <w:pPr>
              <w:pStyle w:val="TableBodyText"/>
            </w:pPr>
            <w:bookmarkStart w:id="3848" w:name="ProtectRevMark_RouteSlipProtectionEnum"/>
            <w:r>
              <w:rPr>
                <w:b/>
              </w:rPr>
              <w:t>ProtectRevMark</w:t>
            </w:r>
            <w:bookmarkEnd w:id="3848"/>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Changes to the document can be neither accepted nor rejected, and change tracking cannot be turned off.</w:t>
            </w:r>
          </w:p>
        </w:tc>
      </w:tr>
      <w:tr w:rsidR="00013DC0" w:rsidTr="00013DC0">
        <w:tc>
          <w:tcPr>
            <w:tcW w:w="0" w:type="auto"/>
            <w:vAlign w:val="center"/>
          </w:tcPr>
          <w:p w:rsidR="00013DC0" w:rsidRDefault="00C92CE0">
            <w:pPr>
              <w:pStyle w:val="TableBodyText"/>
            </w:pPr>
            <w:bookmarkStart w:id="3849" w:name="ProtectAnnot_RouteSlipProtectionEnum"/>
            <w:r>
              <w:rPr>
                <w:b/>
              </w:rPr>
              <w:t>ProtectAnnot</w:t>
            </w:r>
            <w:bookmarkEnd w:id="3849"/>
          </w:p>
        </w:tc>
        <w:tc>
          <w:tcPr>
            <w:tcW w:w="0" w:type="auto"/>
            <w:vAlign w:val="center"/>
          </w:tcPr>
          <w:p w:rsidR="00013DC0" w:rsidRDefault="00C92CE0">
            <w:pPr>
              <w:pStyle w:val="TableBodyText"/>
            </w:pPr>
            <w:r>
              <w:t>0x0002</w:t>
            </w:r>
          </w:p>
        </w:tc>
        <w:tc>
          <w:tcPr>
            <w:tcW w:w="0" w:type="auto"/>
            <w:vAlign w:val="center"/>
          </w:tcPr>
          <w:p w:rsidR="00013DC0" w:rsidRDefault="00C92CE0">
            <w:pPr>
              <w:pStyle w:val="TableBodyText"/>
            </w:pPr>
            <w:r>
              <w:t>Users can insert comments into the document but cannot change the content of the document.</w:t>
            </w:r>
          </w:p>
        </w:tc>
      </w:tr>
      <w:tr w:rsidR="00013DC0" w:rsidTr="00013DC0">
        <w:tc>
          <w:tcPr>
            <w:tcW w:w="0" w:type="auto"/>
            <w:vAlign w:val="center"/>
          </w:tcPr>
          <w:p w:rsidR="00013DC0" w:rsidRDefault="00C92CE0">
            <w:pPr>
              <w:pStyle w:val="TableBodyText"/>
            </w:pPr>
            <w:bookmarkStart w:id="3850" w:name="ProtectForm_RouteSlipProtectionEnum"/>
            <w:r>
              <w:rPr>
                <w:b/>
              </w:rPr>
              <w:t>Prot</w:t>
            </w:r>
            <w:r>
              <w:rPr>
                <w:b/>
              </w:rPr>
              <w:t>ectForm</w:t>
            </w:r>
            <w:bookmarkEnd w:id="3850"/>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Users can make changes only in form fields or in unprotected sections of a document.</w:t>
            </w:r>
          </w:p>
        </w:tc>
      </w:tr>
    </w:tbl>
    <w:p w:rsidR="00013DC0" w:rsidRDefault="00C92CE0">
      <w:pPr>
        <w:pStyle w:val="Heading3"/>
      </w:pPr>
      <w:bookmarkStart w:id="3851" w:name="Section_b8f8ff91a8b84024a9248b15ee2fb312"/>
      <w:bookmarkStart w:id="3852" w:name="SBkcOperand"/>
      <w:bookmarkStart w:id="3853" w:name="_Toc190324797"/>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013DC0" w:rsidRDefault="00C92CE0">
      <w:r>
        <w:t xml:space="preserve">The </w:t>
      </w:r>
      <w:r>
        <w:rPr>
          <w:b/>
        </w:rPr>
        <w:t>SBkcOper</w:t>
      </w:r>
      <w:r>
        <w:rPr>
          <w:b/>
        </w:rPr>
        <w:t>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w:t>
      </w:r>
      <w:r>
        <w:t>t is being described.</w:t>
      </w:r>
    </w:p>
    <w:tbl>
      <w:tblPr>
        <w:tblStyle w:val="Table-ShadedHeader"/>
        <w:tblW w:w="0" w:type="auto"/>
        <w:tblLook w:val="04A0" w:firstRow="1" w:lastRow="0" w:firstColumn="1" w:lastColumn="0" w:noHBand="0" w:noVBand="1"/>
      </w:tblPr>
      <w:tblGrid>
        <w:gridCol w:w="1620"/>
        <w:gridCol w:w="734"/>
        <w:gridCol w:w="60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854" w:name="bkcContinuous"/>
            <w:r>
              <w:rPr>
                <w:b/>
              </w:rPr>
              <w:t>bkcContinuous</w:t>
            </w:r>
            <w:bookmarkEnd w:id="3854"/>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013DC0" w:rsidTr="00013DC0">
        <w:tc>
          <w:tcPr>
            <w:tcW w:w="0" w:type="auto"/>
            <w:vAlign w:val="center"/>
          </w:tcPr>
          <w:p w:rsidR="00013DC0" w:rsidRDefault="00C92CE0">
            <w:pPr>
              <w:pStyle w:val="TableBodyText"/>
            </w:pPr>
            <w:bookmarkStart w:id="3855" w:name="bkcNewColumn"/>
            <w:r>
              <w:rPr>
                <w:b/>
              </w:rPr>
              <w:lastRenderedPageBreak/>
              <w:t>bkcNewColumn</w:t>
            </w:r>
            <w:bookmarkEnd w:id="3855"/>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A new column section break. The next section</w:t>
            </w:r>
            <w:r>
              <w:t xml:space="preserve"> starts in the next column.</w:t>
            </w:r>
          </w:p>
        </w:tc>
      </w:tr>
      <w:tr w:rsidR="00013DC0" w:rsidTr="00013DC0">
        <w:tc>
          <w:tcPr>
            <w:tcW w:w="0" w:type="auto"/>
            <w:vAlign w:val="center"/>
          </w:tcPr>
          <w:p w:rsidR="00013DC0" w:rsidRDefault="00C92CE0">
            <w:pPr>
              <w:pStyle w:val="TableBodyText"/>
            </w:pPr>
            <w:bookmarkStart w:id="3856" w:name="bkcNewPage"/>
            <w:r>
              <w:rPr>
                <w:b/>
              </w:rPr>
              <w:t>bkcNewPage</w:t>
            </w:r>
            <w:bookmarkEnd w:id="3856"/>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A new page section break. The next section starts on the next page.</w:t>
            </w:r>
          </w:p>
        </w:tc>
      </w:tr>
      <w:tr w:rsidR="00013DC0" w:rsidTr="00013DC0">
        <w:tc>
          <w:tcPr>
            <w:tcW w:w="0" w:type="auto"/>
            <w:vAlign w:val="center"/>
          </w:tcPr>
          <w:p w:rsidR="00013DC0" w:rsidRDefault="00C92CE0">
            <w:pPr>
              <w:pStyle w:val="TableBodyText"/>
            </w:pPr>
            <w:bookmarkStart w:id="3857" w:name="bkcEvenPage"/>
            <w:r>
              <w:rPr>
                <w:b/>
              </w:rPr>
              <w:t>bkcEvenPage</w:t>
            </w:r>
            <w:bookmarkEnd w:id="3857"/>
          </w:p>
        </w:tc>
        <w:tc>
          <w:tcPr>
            <w:tcW w:w="0" w:type="auto"/>
            <w:vAlign w:val="center"/>
          </w:tcPr>
          <w:p w:rsidR="00013DC0" w:rsidRDefault="00C92CE0">
            <w:pPr>
              <w:pStyle w:val="TableBodyText"/>
            </w:pPr>
            <w:r>
              <w:t>0x03</w:t>
            </w:r>
          </w:p>
        </w:tc>
        <w:tc>
          <w:tcPr>
            <w:tcW w:w="0" w:type="auto"/>
            <w:vAlign w:val="center"/>
          </w:tcPr>
          <w:p w:rsidR="00013DC0" w:rsidRDefault="00C92CE0">
            <w:pPr>
              <w:pStyle w:val="TableBodyText"/>
            </w:pPr>
            <w:r>
              <w:t>An even page section break. The next section starts on an even page.</w:t>
            </w:r>
          </w:p>
        </w:tc>
      </w:tr>
      <w:tr w:rsidR="00013DC0" w:rsidTr="00013DC0">
        <w:tc>
          <w:tcPr>
            <w:tcW w:w="0" w:type="auto"/>
            <w:vAlign w:val="center"/>
          </w:tcPr>
          <w:p w:rsidR="00013DC0" w:rsidRDefault="00C92CE0">
            <w:pPr>
              <w:pStyle w:val="TableBodyText"/>
            </w:pPr>
            <w:bookmarkStart w:id="3858" w:name="bkcOddPage"/>
            <w:r>
              <w:rPr>
                <w:b/>
              </w:rPr>
              <w:t>bkcOddPage</w:t>
            </w:r>
            <w:bookmarkEnd w:id="3858"/>
          </w:p>
        </w:tc>
        <w:tc>
          <w:tcPr>
            <w:tcW w:w="0" w:type="auto"/>
            <w:vAlign w:val="center"/>
          </w:tcPr>
          <w:p w:rsidR="00013DC0" w:rsidRDefault="00C92CE0">
            <w:pPr>
              <w:pStyle w:val="TableBodyText"/>
            </w:pPr>
            <w:r>
              <w:t>0x04</w:t>
            </w:r>
          </w:p>
        </w:tc>
        <w:tc>
          <w:tcPr>
            <w:tcW w:w="0" w:type="auto"/>
            <w:vAlign w:val="center"/>
          </w:tcPr>
          <w:p w:rsidR="00013DC0" w:rsidRDefault="00C92CE0">
            <w:pPr>
              <w:pStyle w:val="TableBodyText"/>
            </w:pPr>
            <w:r>
              <w:t xml:space="preserve">An odd page section break. The next </w:t>
            </w:r>
            <w:r>
              <w:t>section starts on an odd page.</w:t>
            </w:r>
          </w:p>
        </w:tc>
      </w:tr>
    </w:tbl>
    <w:p w:rsidR="00013DC0" w:rsidRDefault="00C92CE0">
      <w:pPr>
        <w:pStyle w:val="Heading3"/>
      </w:pPr>
      <w:bookmarkStart w:id="3859" w:name="Section_f35a0396e4d04d8e8b7f6114d01b864a"/>
      <w:bookmarkStart w:id="3860" w:name="SBOrientationOperand"/>
      <w:bookmarkStart w:id="3861" w:name="_Toc190324798"/>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013DC0" w:rsidRDefault="00C92CE0">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862" w:name="dmOrientPortrait"/>
            <w:r>
              <w:rPr>
                <w:b/>
              </w:rPr>
              <w:t>dmOrientPortrait</w:t>
            </w:r>
            <w:bookmarkEnd w:id="3862"/>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Portrait orientation.</w:t>
            </w:r>
          </w:p>
        </w:tc>
      </w:tr>
      <w:tr w:rsidR="00013DC0" w:rsidTr="00013DC0">
        <w:tc>
          <w:tcPr>
            <w:tcW w:w="0" w:type="auto"/>
            <w:vAlign w:val="center"/>
          </w:tcPr>
          <w:p w:rsidR="00013DC0" w:rsidRDefault="00C92CE0">
            <w:pPr>
              <w:pStyle w:val="TableBodyText"/>
            </w:pPr>
            <w:bookmarkStart w:id="3863" w:name="dmOrientLandscape"/>
            <w:r>
              <w:rPr>
                <w:b/>
              </w:rPr>
              <w:t>dmOrie</w:t>
            </w:r>
            <w:r>
              <w:rPr>
                <w:b/>
              </w:rPr>
              <w:t>ntLandscape</w:t>
            </w:r>
            <w:bookmarkEnd w:id="3863"/>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Landscape orientation.</w:t>
            </w:r>
          </w:p>
        </w:tc>
      </w:tr>
    </w:tbl>
    <w:p w:rsidR="00013DC0" w:rsidRDefault="00C92CE0">
      <w:pPr>
        <w:pStyle w:val="Heading3"/>
      </w:pPr>
      <w:bookmarkStart w:id="3864" w:name="Section_063013270f19454ea117552725a86c1d"/>
      <w:bookmarkStart w:id="3865" w:name="SClmOperand"/>
      <w:bookmarkStart w:id="3866" w:name="_Toc190324799"/>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013DC0" w:rsidRDefault="00C92CE0">
      <w:r>
        <w:t xml:space="preserve">The </w:t>
      </w:r>
      <w:r>
        <w:rPr>
          <w:b/>
        </w:rPr>
        <w:t>SClmOperand</w:t>
      </w:r>
      <w:r>
        <w:t xml:space="preserve"> structure provides an enumeration which specifies the ty</w:t>
      </w:r>
      <w:r>
        <w:t xml:space="preserve">pe of document grid that is used for the </w:t>
      </w:r>
      <w:hyperlink w:anchor="gt_49a2b98a-d101-4889-9108-87f567e758cf">
        <w:r>
          <w:rPr>
            <w:rStyle w:val="HyperlinkGreen"/>
            <w:b/>
          </w:rPr>
          <w:t>section</w:t>
        </w:r>
      </w:hyperlink>
      <w:r>
        <w:t>.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867" w:name="clmUseDefault"/>
            <w:r>
              <w:rPr>
                <w:b/>
              </w:rPr>
              <w:t>clmUseDefault</w:t>
            </w:r>
            <w:bookmarkEnd w:id="3867"/>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 xml:space="preserve">Specifies that document grid is </w:t>
            </w:r>
            <w:r>
              <w:t>disabled.</w:t>
            </w:r>
          </w:p>
        </w:tc>
      </w:tr>
      <w:tr w:rsidR="00013DC0" w:rsidTr="00013DC0">
        <w:tc>
          <w:tcPr>
            <w:tcW w:w="0" w:type="auto"/>
            <w:vAlign w:val="center"/>
          </w:tcPr>
          <w:p w:rsidR="00013DC0" w:rsidRDefault="00C92CE0">
            <w:pPr>
              <w:pStyle w:val="TableBodyText"/>
            </w:pPr>
            <w:bookmarkStart w:id="3868" w:name="clmCharsAndLines"/>
            <w:r>
              <w:rPr>
                <w:b/>
              </w:rPr>
              <w:t>clmCharsAndLines</w:t>
            </w:r>
            <w:bookmarkEnd w:id="3868"/>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w:t>
            </w:r>
            <w:r>
              <w:rPr>
                <w:b/>
              </w:rPr>
              <w:t>rmSDxtCharSpace</w:t>
            </w:r>
            <w:r>
              <w:t>.</w:t>
            </w:r>
          </w:p>
        </w:tc>
      </w:tr>
      <w:tr w:rsidR="00013DC0" w:rsidTr="00013DC0">
        <w:tc>
          <w:tcPr>
            <w:tcW w:w="0" w:type="auto"/>
            <w:vAlign w:val="center"/>
          </w:tcPr>
          <w:p w:rsidR="00013DC0" w:rsidRDefault="00C92CE0">
            <w:pPr>
              <w:pStyle w:val="TableBodyText"/>
            </w:pPr>
            <w:bookmarkStart w:id="3869" w:name="clmLinesOnly"/>
            <w:r>
              <w:rPr>
                <w:b/>
              </w:rPr>
              <w:t>clmLinesOnly</w:t>
            </w:r>
            <w:bookmarkEnd w:id="3869"/>
          </w:p>
        </w:tc>
        <w:tc>
          <w:tcPr>
            <w:tcW w:w="0" w:type="auto"/>
            <w:vAlign w:val="center"/>
          </w:tcPr>
          <w:p w:rsidR="00013DC0" w:rsidRDefault="00C92CE0">
            <w:pPr>
              <w:pStyle w:val="TableBodyText"/>
            </w:pPr>
            <w:r>
              <w:t>0x0002</w:t>
            </w:r>
          </w:p>
        </w:tc>
        <w:tc>
          <w:tcPr>
            <w:tcW w:w="0" w:type="auto"/>
            <w:vAlign w:val="center"/>
          </w:tcPr>
          <w:p w:rsidR="00013DC0" w:rsidRDefault="00C92CE0">
            <w:pPr>
              <w:pStyle w:val="TableBodyText"/>
            </w:pPr>
            <w:r>
              <w:t xml:space="preserve">Specifies a document grid that enforces only line pitch. Line pitch is specified by </w:t>
            </w:r>
            <w:r>
              <w:rPr>
                <w:b/>
              </w:rPr>
              <w:t>sprmSDyaLinePitch</w:t>
            </w:r>
            <w:r>
              <w:t>.</w:t>
            </w:r>
          </w:p>
        </w:tc>
      </w:tr>
      <w:tr w:rsidR="00013DC0" w:rsidTr="00013DC0">
        <w:tc>
          <w:tcPr>
            <w:tcW w:w="0" w:type="auto"/>
            <w:vAlign w:val="center"/>
          </w:tcPr>
          <w:p w:rsidR="00013DC0" w:rsidRDefault="00C92CE0">
            <w:pPr>
              <w:pStyle w:val="TableBodyText"/>
            </w:pPr>
            <w:bookmarkStart w:id="3870" w:name="clmEnforceGrid"/>
            <w:r>
              <w:rPr>
                <w:b/>
              </w:rPr>
              <w:t>clmEnforceGrid</w:t>
            </w:r>
            <w:bookmarkEnd w:id="3870"/>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 xml:space="preserve">Specifies a document grid that enforces both character spacing and line pitch. Line pitch is specified by </w:t>
            </w:r>
            <w:r>
              <w:rPr>
                <w:b/>
              </w:rPr>
              <w:t>sprmSDyaLinePitch</w:t>
            </w:r>
            <w:r>
              <w:t xml:space="preserve">; character spacing is specified by </w:t>
            </w:r>
            <w:r>
              <w:rPr>
                <w:b/>
              </w:rPr>
              <w:t>sprmSDxtCharSpace</w:t>
            </w:r>
            <w:r>
              <w:t>. Each full-width character MUST occupy its own grid square.</w:t>
            </w:r>
          </w:p>
        </w:tc>
      </w:tr>
    </w:tbl>
    <w:p w:rsidR="00013DC0" w:rsidRDefault="00C92CE0">
      <w:pPr>
        <w:pStyle w:val="Heading3"/>
      </w:pPr>
      <w:bookmarkStart w:id="3871" w:name="Section_16a10a9f2081469f9c72a6405728daec"/>
      <w:bookmarkStart w:id="3872" w:name="SDmBinOperand"/>
      <w:bookmarkStart w:id="3873" w:name="_Toc190324800"/>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013DC0" w:rsidRDefault="00C92CE0">
      <w:r>
        <w:t xml:space="preserve">The </w:t>
      </w:r>
      <w:r>
        <w:rPr>
          <w:b/>
        </w:rPr>
        <w:t>SDmBinOperand</w:t>
      </w:r>
      <w:r>
        <w:t xml:space="preserve"> enumeration is a 16-bit unsigned integer that specifies a paper source for a printer. The determin</w:t>
      </w:r>
      <w:r>
        <w:t>ation and interpretation of this value is implementation specific.</w:t>
      </w:r>
    </w:p>
    <w:p w:rsidR="00013DC0" w:rsidRDefault="00C92CE0">
      <w:pPr>
        <w:pStyle w:val="Heading3"/>
      </w:pPr>
      <w:bookmarkStart w:id="3874" w:name="Section_055487627e8c42bfa75fb36229c6493e"/>
      <w:bookmarkStart w:id="3875" w:name="SDTI"/>
      <w:bookmarkStart w:id="3876" w:name="_Toc190324801"/>
      <w:r>
        <w:t>SDTI</w:t>
      </w:r>
      <w:bookmarkEnd w:id="3874"/>
      <w:bookmarkEnd w:id="3875"/>
      <w:bookmarkEnd w:id="3876"/>
      <w:r>
        <w:fldChar w:fldCharType="begin"/>
      </w:r>
      <w:r>
        <w:instrText xml:space="preserve"> XE "Details:SDTI structure" </w:instrText>
      </w:r>
      <w:r>
        <w:fldChar w:fldCharType="end"/>
      </w:r>
      <w:r>
        <w:fldChar w:fldCharType="begin"/>
      </w:r>
      <w:r>
        <w:instrText xml:space="preserve"> XE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013DC0" w:rsidRDefault="00C92CE0">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dwId</w:t>
            </w:r>
          </w:p>
        </w:tc>
      </w:tr>
      <w:tr w:rsidR="00013DC0" w:rsidTr="00013DC0">
        <w:trPr>
          <w:trHeight w:hRule="exact" w:val="490"/>
        </w:trPr>
        <w:tc>
          <w:tcPr>
            <w:tcW w:w="8640" w:type="dxa"/>
            <w:gridSpan w:val="32"/>
          </w:tcPr>
          <w:p w:rsidR="00013DC0" w:rsidRDefault="00C92CE0">
            <w:pPr>
              <w:pStyle w:val="PacketDiagramBodyText"/>
            </w:pPr>
            <w:r>
              <w:lastRenderedPageBreak/>
              <w:t>tiq</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sdtt</w:t>
            </w:r>
          </w:p>
        </w:tc>
      </w:tr>
      <w:tr w:rsidR="00013DC0" w:rsidTr="00013DC0">
        <w:trPr>
          <w:trHeight w:hRule="exact" w:val="490"/>
        </w:trPr>
        <w:tc>
          <w:tcPr>
            <w:tcW w:w="8640" w:type="dxa"/>
            <w:gridSpan w:val="32"/>
          </w:tcPr>
          <w:p w:rsidR="00013DC0" w:rsidRDefault="00C92CE0">
            <w:pPr>
              <w:pStyle w:val="PacketDiagramBodyText"/>
            </w:pPr>
            <w:r>
              <w:t>cfsdap</w:t>
            </w:r>
          </w:p>
        </w:tc>
      </w:tr>
      <w:tr w:rsidR="00013DC0" w:rsidTr="00013DC0">
        <w:trPr>
          <w:trHeight w:hRule="exact" w:val="490"/>
        </w:trPr>
        <w:tc>
          <w:tcPr>
            <w:tcW w:w="8640" w:type="dxa"/>
            <w:gridSpan w:val="32"/>
          </w:tcPr>
          <w:p w:rsidR="00013DC0" w:rsidRDefault="00C92CE0">
            <w:pPr>
              <w:pStyle w:val="PacketDiagramBodyText"/>
            </w:pPr>
            <w:r>
              <w:t>cbPlaceholder</w:t>
            </w:r>
          </w:p>
        </w:tc>
      </w:tr>
      <w:tr w:rsidR="00013DC0" w:rsidTr="00013DC0">
        <w:trPr>
          <w:trHeight w:hRule="exact" w:val="490"/>
        </w:trPr>
        <w:tc>
          <w:tcPr>
            <w:tcW w:w="8640" w:type="dxa"/>
            <w:gridSpan w:val="32"/>
          </w:tcPr>
          <w:p w:rsidR="00013DC0" w:rsidRDefault="00C92CE0">
            <w:pPr>
              <w:pStyle w:val="PacketDiagramBodyText"/>
            </w:pPr>
            <w:r>
              <w:t>fsdaparray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xszPlaceholder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dwId (4 bytes): </w:t>
      </w:r>
      <w:r>
        <w:t xml:space="preserve">An unsigned integer that specifies a unique value which is used to reference the 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013DC0" w:rsidRDefault="00C92CE0">
      <w:pPr>
        <w:pStyle w:val="Definition-Field"/>
      </w:pPr>
      <w:r>
        <w:rPr>
          <w:b/>
        </w:rPr>
        <w:t xml:space="preserve">tiq (8 bytes): </w:t>
      </w:r>
      <w:r>
        <w:t xml:space="preserve">A </w:t>
      </w:r>
      <w:hyperlink w:anchor="Section_8075ca71cf4346c68a179d5a80e1689e" w:history="1">
        <w:r>
          <w:rPr>
            <w:rStyle w:val="Hyperlink"/>
            <w:b/>
          </w:rPr>
          <w:t>TIQ</w:t>
        </w:r>
      </w:hyperlink>
      <w:r>
        <w:t xml:space="preserve"> that specifies further information about the structured document tag bookmark that i</w:t>
      </w:r>
      <w:r>
        <w:t xml:space="preserve">s associated with this </w:t>
      </w:r>
      <w:r>
        <w:rPr>
          <w:b/>
        </w:rPr>
        <w:t>SDTI</w:t>
      </w:r>
      <w:r>
        <w:t xml:space="preserve"> structure.</w:t>
      </w:r>
    </w:p>
    <w:p w:rsidR="00013DC0" w:rsidRDefault="00C92CE0">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w:t>
      </w:r>
      <w:r>
        <w:t xml:space="preserve">tructure MUST NOT be </w:t>
      </w:r>
      <w:r>
        <w:rPr>
          <w:b/>
        </w:rPr>
        <w:t>sdttUnknown</w:t>
      </w:r>
      <w:r>
        <w:t>.</w:t>
      </w:r>
    </w:p>
    <w:p w:rsidR="00013DC0" w:rsidRDefault="00C92CE0">
      <w:pPr>
        <w:pStyle w:val="Definition-Field"/>
      </w:pPr>
      <w:r>
        <w:rPr>
          <w:b/>
        </w:rPr>
        <w:t xml:space="preserve">cfsdap (4 bytes): </w:t>
      </w:r>
      <w:r>
        <w:t xml:space="preserve">An unsigned integer value that specifies the number of elements in </w:t>
      </w:r>
      <w:r>
        <w:rPr>
          <w:b/>
        </w:rPr>
        <w:t>fsdaparray</w:t>
      </w:r>
      <w:r>
        <w:t>.</w:t>
      </w:r>
    </w:p>
    <w:p w:rsidR="00013DC0" w:rsidRDefault="00C92CE0">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013DC0" w:rsidRDefault="00C92CE0">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w:t>
      </w:r>
      <w:r>
        <w:t>ure.</w:t>
      </w:r>
    </w:p>
    <w:p w:rsidR="00013DC0" w:rsidRDefault="00C92CE0">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 is empty and XML tag characters themselves are not being shown. </w:t>
      </w:r>
    </w:p>
    <w:p w:rsidR="00013DC0" w:rsidRDefault="00C92CE0">
      <w:pPr>
        <w:pStyle w:val="Heading3"/>
      </w:pPr>
      <w:bookmarkStart w:id="3877" w:name="Section_8872e34f556046eba6031f78ff012416"/>
      <w:bookmarkStart w:id="3878" w:name="SDTT"/>
      <w:bookmarkStart w:id="3879" w:name="_Toc190324802"/>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013DC0" w:rsidRDefault="00C92CE0">
      <w:r>
        <w:t>Th</w:t>
      </w:r>
      <w:r>
        <w:t xml:space="preserve">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w:t>
      </w:r>
      <w:r>
        <w:t>ment.</w:t>
      </w:r>
    </w:p>
    <w:tbl>
      <w:tblPr>
        <w:tblStyle w:val="Table-ShadedHeader"/>
        <w:tblW w:w="0" w:type="auto"/>
        <w:tblLook w:val="04A0" w:firstRow="1" w:lastRow="0" w:firstColumn="1" w:lastColumn="0" w:noHBand="0" w:noVBand="1"/>
      </w:tblPr>
      <w:tblGrid>
        <w:gridCol w:w="1429"/>
        <w:gridCol w:w="1241"/>
        <w:gridCol w:w="515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880" w:name="sdttUnknown"/>
            <w:r>
              <w:rPr>
                <w:b/>
              </w:rPr>
              <w:t>sdttUnknown</w:t>
            </w:r>
            <w:bookmarkEnd w:id="3880"/>
          </w:p>
        </w:tc>
        <w:tc>
          <w:tcPr>
            <w:tcW w:w="0" w:type="auto"/>
            <w:vAlign w:val="center"/>
          </w:tcPr>
          <w:p w:rsidR="00013DC0" w:rsidRDefault="00C92CE0">
            <w:pPr>
              <w:pStyle w:val="TableBodyText"/>
            </w:pPr>
            <w:r>
              <w:t>0x00000000</w:t>
            </w:r>
          </w:p>
        </w:tc>
        <w:tc>
          <w:tcPr>
            <w:tcW w:w="0" w:type="auto"/>
            <w:vAlign w:val="center"/>
          </w:tcPr>
          <w:p w:rsidR="00013DC0" w:rsidRDefault="00C92CE0">
            <w:pPr>
              <w:pStyle w:val="TableBodyText"/>
            </w:pPr>
            <w:r>
              <w:t>The type of the tag is determined from the range it encloses.</w:t>
            </w:r>
          </w:p>
        </w:tc>
      </w:tr>
      <w:tr w:rsidR="00013DC0" w:rsidTr="00013DC0">
        <w:tc>
          <w:tcPr>
            <w:tcW w:w="0" w:type="auto"/>
            <w:vAlign w:val="center"/>
          </w:tcPr>
          <w:p w:rsidR="00013DC0" w:rsidRDefault="00C92CE0">
            <w:pPr>
              <w:pStyle w:val="TableBodyText"/>
            </w:pPr>
            <w:bookmarkStart w:id="3881" w:name="sdttRegular"/>
            <w:r>
              <w:rPr>
                <w:b/>
              </w:rPr>
              <w:t>sdttRegular</w:t>
            </w:r>
            <w:bookmarkEnd w:id="3881"/>
          </w:p>
        </w:tc>
        <w:tc>
          <w:tcPr>
            <w:tcW w:w="0" w:type="auto"/>
            <w:vAlign w:val="center"/>
          </w:tcPr>
          <w:p w:rsidR="00013DC0" w:rsidRDefault="00C92CE0">
            <w:pPr>
              <w:pStyle w:val="TableBodyText"/>
            </w:pPr>
            <w:r>
              <w:t>0x00000001</w:t>
            </w:r>
          </w:p>
        </w:tc>
        <w:tc>
          <w:tcPr>
            <w:tcW w:w="0" w:type="auto"/>
            <w:vAlign w:val="center"/>
          </w:tcPr>
          <w:p w:rsidR="00013DC0" w:rsidRDefault="00C92CE0">
            <w:pPr>
              <w:pStyle w:val="TableBodyText"/>
            </w:pPr>
            <w:r>
              <w:t>The tag encloses a range of characters.</w:t>
            </w:r>
          </w:p>
        </w:tc>
      </w:tr>
      <w:tr w:rsidR="00013DC0" w:rsidTr="00013DC0">
        <w:tc>
          <w:tcPr>
            <w:tcW w:w="0" w:type="auto"/>
            <w:vAlign w:val="center"/>
          </w:tcPr>
          <w:p w:rsidR="00013DC0" w:rsidRDefault="00C92CE0">
            <w:pPr>
              <w:pStyle w:val="TableBodyText"/>
            </w:pPr>
            <w:bookmarkStart w:id="3882" w:name="sdttPara"/>
            <w:r>
              <w:rPr>
                <w:b/>
              </w:rPr>
              <w:t>sdttPara</w:t>
            </w:r>
            <w:bookmarkEnd w:id="3882"/>
          </w:p>
        </w:tc>
        <w:tc>
          <w:tcPr>
            <w:tcW w:w="0" w:type="auto"/>
            <w:vAlign w:val="center"/>
          </w:tcPr>
          <w:p w:rsidR="00013DC0" w:rsidRDefault="00C92CE0">
            <w:pPr>
              <w:pStyle w:val="TableBodyText"/>
            </w:pPr>
            <w:r>
              <w:t>0x00000002</w:t>
            </w:r>
          </w:p>
        </w:tc>
        <w:tc>
          <w:tcPr>
            <w:tcW w:w="0" w:type="auto"/>
            <w:vAlign w:val="center"/>
          </w:tcPr>
          <w:p w:rsidR="00013DC0" w:rsidRDefault="00C92CE0">
            <w:pPr>
              <w:pStyle w:val="TableBodyText"/>
            </w:pPr>
            <w:r>
              <w:t>The tag encloses a range of paragraphs.</w:t>
            </w:r>
          </w:p>
        </w:tc>
      </w:tr>
      <w:tr w:rsidR="00013DC0" w:rsidTr="00013DC0">
        <w:tc>
          <w:tcPr>
            <w:tcW w:w="0" w:type="auto"/>
            <w:vAlign w:val="center"/>
          </w:tcPr>
          <w:p w:rsidR="00013DC0" w:rsidRDefault="00C92CE0">
            <w:pPr>
              <w:pStyle w:val="TableBodyText"/>
            </w:pPr>
            <w:bookmarkStart w:id="3883" w:name="sdttCell"/>
            <w:r>
              <w:rPr>
                <w:b/>
              </w:rPr>
              <w:lastRenderedPageBreak/>
              <w:t>sdttCell</w:t>
            </w:r>
            <w:bookmarkEnd w:id="3883"/>
          </w:p>
        </w:tc>
        <w:tc>
          <w:tcPr>
            <w:tcW w:w="0" w:type="auto"/>
            <w:vAlign w:val="center"/>
          </w:tcPr>
          <w:p w:rsidR="00013DC0" w:rsidRDefault="00C92CE0">
            <w:pPr>
              <w:pStyle w:val="TableBodyText"/>
            </w:pPr>
            <w:r>
              <w:t>0x00000003</w:t>
            </w:r>
          </w:p>
        </w:tc>
        <w:tc>
          <w:tcPr>
            <w:tcW w:w="0" w:type="auto"/>
            <w:vAlign w:val="center"/>
          </w:tcPr>
          <w:p w:rsidR="00013DC0" w:rsidRDefault="00C92CE0">
            <w:pPr>
              <w:pStyle w:val="TableBodyText"/>
            </w:pPr>
            <w:r>
              <w:t>The tag encloses a range of cells in a table.</w:t>
            </w:r>
          </w:p>
        </w:tc>
      </w:tr>
      <w:tr w:rsidR="00013DC0" w:rsidTr="00013DC0">
        <w:tc>
          <w:tcPr>
            <w:tcW w:w="0" w:type="auto"/>
            <w:vAlign w:val="center"/>
          </w:tcPr>
          <w:p w:rsidR="00013DC0" w:rsidRDefault="00C92CE0">
            <w:pPr>
              <w:pStyle w:val="TableBodyText"/>
            </w:pPr>
            <w:bookmarkStart w:id="3884" w:name="sdttRow"/>
            <w:r>
              <w:rPr>
                <w:b/>
              </w:rPr>
              <w:t>sdttRow</w:t>
            </w:r>
            <w:bookmarkEnd w:id="3884"/>
          </w:p>
        </w:tc>
        <w:tc>
          <w:tcPr>
            <w:tcW w:w="0" w:type="auto"/>
            <w:vAlign w:val="center"/>
          </w:tcPr>
          <w:p w:rsidR="00013DC0" w:rsidRDefault="00C92CE0">
            <w:pPr>
              <w:pStyle w:val="TableBodyText"/>
            </w:pPr>
            <w:r>
              <w:t>0x00000004</w:t>
            </w:r>
          </w:p>
        </w:tc>
        <w:tc>
          <w:tcPr>
            <w:tcW w:w="0" w:type="auto"/>
            <w:vAlign w:val="center"/>
          </w:tcPr>
          <w:p w:rsidR="00013DC0" w:rsidRDefault="00C92CE0">
            <w:pPr>
              <w:pStyle w:val="TableBodyText"/>
            </w:pPr>
            <w:r>
              <w:t>The tag encloses a range of rows in a table.</w:t>
            </w:r>
          </w:p>
        </w:tc>
      </w:tr>
    </w:tbl>
    <w:p w:rsidR="00013DC0" w:rsidRDefault="00C92CE0">
      <w:pPr>
        <w:pStyle w:val="Heading3"/>
      </w:pPr>
      <w:bookmarkStart w:id="3885" w:name="Section_d11123e400fe433daf28605823dbe236"/>
      <w:bookmarkStart w:id="3886" w:name="SDxaColSpacingOperand"/>
      <w:bookmarkStart w:id="3887" w:name="_Toc190324803"/>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013DC0" w:rsidRDefault="00C92CE0">
      <w:r>
        <w:t xml:space="preserve">The </w:t>
      </w:r>
      <w:r>
        <w:rPr>
          <w:b/>
        </w:rPr>
        <w:t>SDxaColSpacingOperand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8"/>
          <w:wAfter w:w="2160" w:type="dxa"/>
          <w:trHeight w:hRule="exact" w:val="490"/>
        </w:trPr>
        <w:tc>
          <w:tcPr>
            <w:tcW w:w="2160" w:type="dxa"/>
            <w:gridSpan w:val="8"/>
          </w:tcPr>
          <w:p w:rsidR="00013DC0" w:rsidRDefault="00C92CE0">
            <w:pPr>
              <w:pStyle w:val="PacketDiagramBodyText"/>
            </w:pPr>
            <w:r>
              <w:t>iCol</w:t>
            </w:r>
          </w:p>
        </w:tc>
        <w:tc>
          <w:tcPr>
            <w:tcW w:w="4320" w:type="dxa"/>
            <w:gridSpan w:val="16"/>
          </w:tcPr>
          <w:p w:rsidR="00013DC0" w:rsidRDefault="00C92CE0">
            <w:pPr>
              <w:pStyle w:val="PacketDiagramBodyText"/>
            </w:pPr>
            <w:r>
              <w:t>dxaCol</w:t>
            </w:r>
          </w:p>
        </w:tc>
      </w:tr>
    </w:tbl>
    <w:p w:rsidR="00013DC0" w:rsidRDefault="00C92CE0">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013DC0" w:rsidRDefault="00C92CE0">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that specifies the space after the column that is specified by </w:t>
      </w:r>
      <w:r>
        <w:rPr>
          <w:b/>
        </w:rPr>
        <w:t>iCol</w:t>
      </w:r>
      <w:r>
        <w:t>.</w:t>
      </w:r>
    </w:p>
    <w:p w:rsidR="00013DC0" w:rsidRDefault="00C92CE0">
      <w:pPr>
        <w:pStyle w:val="Heading3"/>
      </w:pPr>
      <w:bookmarkStart w:id="3888" w:name="Section_25ac95491b4449d2a179e066fabe6251"/>
      <w:bookmarkStart w:id="3889" w:name="SDxaColWidthOperand"/>
      <w:bookmarkStart w:id="3890" w:name="_Toc190324804"/>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w:instrText>
      </w:r>
      <w:r>
        <w:instrText xml:space="preserve">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013DC0" w:rsidRDefault="00C92CE0">
      <w:r>
        <w:t xml:space="preserve">The </w:t>
      </w:r>
      <w:r>
        <w:rPr>
          <w:b/>
        </w:rPr>
        <w:t>SDxaColWidthOperand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8"/>
          <w:wAfter w:w="2160" w:type="dxa"/>
          <w:trHeight w:hRule="exact" w:val="490"/>
        </w:trPr>
        <w:tc>
          <w:tcPr>
            <w:tcW w:w="2160" w:type="dxa"/>
            <w:gridSpan w:val="8"/>
          </w:tcPr>
          <w:p w:rsidR="00013DC0" w:rsidRDefault="00C92CE0">
            <w:pPr>
              <w:pStyle w:val="PacketDiagramBodyText"/>
            </w:pPr>
            <w:r>
              <w:t>iCol</w:t>
            </w:r>
          </w:p>
        </w:tc>
        <w:tc>
          <w:tcPr>
            <w:tcW w:w="4320" w:type="dxa"/>
            <w:gridSpan w:val="16"/>
          </w:tcPr>
          <w:p w:rsidR="00013DC0" w:rsidRDefault="00C92CE0">
            <w:pPr>
              <w:pStyle w:val="PacketDiagramBodyText"/>
            </w:pPr>
            <w:r>
              <w:t>dxaCol</w:t>
            </w:r>
          </w:p>
        </w:tc>
      </w:tr>
    </w:tbl>
    <w:p w:rsidR="00013DC0" w:rsidRDefault="00C92CE0">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013DC0" w:rsidRDefault="00C92CE0">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the column that is specified by </w:t>
      </w:r>
      <w:r>
        <w:rPr>
          <w:b/>
        </w:rPr>
        <w:t>iCol</w:t>
      </w:r>
      <w:r>
        <w:t xml:space="preserve">. This value MUST be at least 718. </w:t>
      </w:r>
    </w:p>
    <w:p w:rsidR="00013DC0" w:rsidRDefault="00C92CE0">
      <w:pPr>
        <w:pStyle w:val="Heading3"/>
      </w:pPr>
      <w:bookmarkStart w:id="3891" w:name="Section_ae1ec5fce3c04e27956e9ceedc41cc2a"/>
      <w:bookmarkStart w:id="3892" w:name="Sed"/>
      <w:bookmarkStart w:id="3893" w:name="_Toc190324805"/>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013DC0" w:rsidRDefault="00C92CE0">
      <w:r>
        <w:t xml:space="preserve">The </w:t>
      </w:r>
      <w:r>
        <w:rPr>
          <w:b/>
        </w:rPr>
        <w:t>Sed</w:t>
      </w:r>
      <w:r>
        <w:t xml:space="preserve"> structure specifies the location of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fn</w:t>
            </w:r>
          </w:p>
        </w:tc>
        <w:tc>
          <w:tcPr>
            <w:tcW w:w="4320" w:type="dxa"/>
            <w:gridSpan w:val="16"/>
          </w:tcPr>
          <w:p w:rsidR="00013DC0" w:rsidRDefault="00C92CE0">
            <w:pPr>
              <w:pStyle w:val="PacketDiagramBodyText"/>
            </w:pPr>
            <w:r>
              <w:t>fcSepx</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fnMpr</w:t>
            </w:r>
          </w:p>
        </w:tc>
      </w:tr>
      <w:tr w:rsidR="00013DC0" w:rsidTr="00013DC0">
        <w:trPr>
          <w:trHeight w:hRule="exact" w:val="490"/>
        </w:trPr>
        <w:tc>
          <w:tcPr>
            <w:tcW w:w="8640" w:type="dxa"/>
            <w:gridSpan w:val="32"/>
          </w:tcPr>
          <w:p w:rsidR="00013DC0" w:rsidRDefault="00C92CE0">
            <w:pPr>
              <w:pStyle w:val="PacketDiagramBodyText"/>
            </w:pPr>
            <w:r>
              <w:t>fcMpr</w:t>
            </w:r>
          </w:p>
        </w:tc>
      </w:tr>
    </w:tbl>
    <w:p w:rsidR="00013DC0" w:rsidRDefault="00C92CE0">
      <w:pPr>
        <w:pStyle w:val="Definition-Field"/>
      </w:pPr>
      <w:r>
        <w:rPr>
          <w:b/>
        </w:rPr>
        <w:t xml:space="preserve">fn (2 bytes): </w:t>
      </w:r>
      <w:r>
        <w:t>This value is undefined and MUST be ignored.</w:t>
      </w:r>
    </w:p>
    <w:p w:rsidR="00013DC0" w:rsidRDefault="00C92CE0">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013DC0" w:rsidRDefault="00C92CE0">
      <w:pPr>
        <w:pStyle w:val="Definition-Field"/>
      </w:pPr>
      <w:r>
        <w:rPr>
          <w:b/>
        </w:rPr>
        <w:t xml:space="preserve">fnMpr (2 bytes): </w:t>
      </w:r>
      <w:r>
        <w:t>This value is undefined and MUST be ignored.</w:t>
      </w:r>
    </w:p>
    <w:p w:rsidR="00013DC0" w:rsidRDefault="00C92CE0">
      <w:pPr>
        <w:pStyle w:val="Definition-Field"/>
      </w:pPr>
      <w:r>
        <w:rPr>
          <w:b/>
        </w:rPr>
        <w:t xml:space="preserve">fcMpr (4 bytes): </w:t>
      </w:r>
      <w:r>
        <w:t>T</w:t>
      </w:r>
      <w:r>
        <w:t>his value is undefined and MUST be ignored.</w:t>
      </w:r>
    </w:p>
    <w:p w:rsidR="00013DC0" w:rsidRDefault="00C92CE0">
      <w:pPr>
        <w:pStyle w:val="Heading3"/>
      </w:pPr>
      <w:bookmarkStart w:id="3894" w:name="Section_31cdac334e8f4f979c588f6b6640c654"/>
      <w:bookmarkStart w:id="3895" w:name="Selsf"/>
      <w:bookmarkStart w:id="3896" w:name="_Toc190324806"/>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013DC0" w:rsidRDefault="00C92CE0">
      <w:r>
        <w:t xml:space="preserve">The </w:t>
      </w:r>
      <w:r>
        <w:rPr>
          <w:b/>
        </w:rPr>
        <w:t>Selsf</w:t>
      </w:r>
      <w:r>
        <w:t xml:space="preserve"> structure specifies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c>
          <w:tcPr>
            <w:tcW w:w="270" w:type="dxa"/>
          </w:tcPr>
          <w:p w:rsidR="00013DC0" w:rsidRDefault="00C92CE0">
            <w:pPr>
              <w:pStyle w:val="PacketDiagramBodyText"/>
            </w:pPr>
            <w:r>
              <w:t>N</w:t>
            </w:r>
          </w:p>
        </w:tc>
        <w:tc>
          <w:tcPr>
            <w:tcW w:w="270" w:type="dxa"/>
          </w:tcPr>
          <w:p w:rsidR="00013DC0" w:rsidRDefault="00C92CE0">
            <w:pPr>
              <w:pStyle w:val="PacketDiagramBodyText"/>
            </w:pPr>
            <w:r>
              <w:t>O</w:t>
            </w:r>
          </w:p>
        </w:tc>
        <w:tc>
          <w:tcPr>
            <w:tcW w:w="270" w:type="dxa"/>
          </w:tcPr>
          <w:p w:rsidR="00013DC0" w:rsidRDefault="00C92CE0">
            <w:pPr>
              <w:pStyle w:val="PacketDiagramBodyText"/>
            </w:pPr>
            <w:r>
              <w:t>P</w:t>
            </w:r>
          </w:p>
        </w:tc>
        <w:tc>
          <w:tcPr>
            <w:tcW w:w="1890" w:type="dxa"/>
            <w:gridSpan w:val="7"/>
          </w:tcPr>
          <w:p w:rsidR="00013DC0" w:rsidRDefault="00C92CE0">
            <w:pPr>
              <w:pStyle w:val="PacketDiagramBodyText"/>
            </w:pPr>
            <w:r>
              <w:t>fForward</w:t>
            </w:r>
          </w:p>
        </w:tc>
        <w:tc>
          <w:tcPr>
            <w:tcW w:w="270" w:type="dxa"/>
          </w:tcPr>
          <w:p w:rsidR="00013DC0" w:rsidRDefault="00C92CE0">
            <w:pPr>
              <w:pStyle w:val="PacketDiagramBodyText"/>
            </w:pPr>
            <w:r>
              <w:t>Q</w:t>
            </w:r>
          </w:p>
        </w:tc>
        <w:tc>
          <w:tcPr>
            <w:tcW w:w="2160" w:type="dxa"/>
            <w:gridSpan w:val="8"/>
          </w:tcPr>
          <w:p w:rsidR="00013DC0" w:rsidRDefault="00C92CE0">
            <w:pPr>
              <w:pStyle w:val="PacketDiagramBodyText"/>
            </w:pPr>
            <w:r>
              <w:t>fInsEnd</w:t>
            </w:r>
          </w:p>
        </w:tc>
      </w:tr>
      <w:tr w:rsidR="00013DC0" w:rsidTr="00013DC0">
        <w:trPr>
          <w:trHeight w:hRule="exact" w:val="490"/>
        </w:trPr>
        <w:tc>
          <w:tcPr>
            <w:tcW w:w="8640" w:type="dxa"/>
            <w:gridSpan w:val="32"/>
          </w:tcPr>
          <w:p w:rsidR="00013DC0" w:rsidRDefault="00C92CE0">
            <w:pPr>
              <w:pStyle w:val="PacketDiagramBodyText"/>
            </w:pPr>
            <w:r>
              <w:t>cpFirst</w:t>
            </w:r>
          </w:p>
        </w:tc>
      </w:tr>
      <w:tr w:rsidR="00013DC0" w:rsidTr="00013DC0">
        <w:trPr>
          <w:trHeight w:hRule="exact" w:val="490"/>
        </w:trPr>
        <w:tc>
          <w:tcPr>
            <w:tcW w:w="8640" w:type="dxa"/>
            <w:gridSpan w:val="32"/>
          </w:tcPr>
          <w:p w:rsidR="00013DC0" w:rsidRDefault="00C92CE0">
            <w:pPr>
              <w:pStyle w:val="PacketDiagramBodyText"/>
            </w:pPr>
            <w:r>
              <w:t>cpLim</w:t>
            </w:r>
          </w:p>
        </w:tc>
      </w:tr>
      <w:tr w:rsidR="00013DC0" w:rsidTr="00013DC0">
        <w:trPr>
          <w:trHeight w:hRule="exact" w:val="490"/>
        </w:trPr>
        <w:tc>
          <w:tcPr>
            <w:tcW w:w="8640" w:type="dxa"/>
            <w:gridSpan w:val="32"/>
          </w:tcPr>
          <w:p w:rsidR="00013DC0" w:rsidRDefault="00C92CE0">
            <w:pPr>
              <w:pStyle w:val="PacketDiagramBodyText"/>
            </w:pPr>
            <w:r>
              <w:t>unused4</w:t>
            </w:r>
          </w:p>
        </w:tc>
      </w:tr>
      <w:tr w:rsidR="00013DC0" w:rsidTr="00013DC0">
        <w:trPr>
          <w:trHeight w:hRule="exact" w:val="490"/>
        </w:trPr>
        <w:tc>
          <w:tcPr>
            <w:tcW w:w="8640" w:type="dxa"/>
            <w:gridSpan w:val="32"/>
          </w:tcPr>
          <w:p w:rsidR="00013DC0" w:rsidRDefault="00C92CE0">
            <w:pPr>
              <w:pStyle w:val="PacketDiagramBodyText"/>
            </w:pPr>
            <w:r>
              <w:t>blktblSel</w:t>
            </w:r>
          </w:p>
        </w:tc>
      </w:tr>
      <w:tr w:rsidR="00013DC0" w:rsidTr="00013DC0">
        <w:trPr>
          <w:trHeight w:hRule="exact" w:val="490"/>
        </w:trPr>
        <w:tc>
          <w:tcPr>
            <w:tcW w:w="8640" w:type="dxa"/>
            <w:gridSpan w:val="32"/>
          </w:tcPr>
          <w:p w:rsidR="00013DC0" w:rsidRDefault="00C92CE0">
            <w:pPr>
              <w:pStyle w:val="PacketDiagramBodyText"/>
            </w:pPr>
            <w:r>
              <w:t>cpAnchor</w:t>
            </w:r>
          </w:p>
        </w:tc>
      </w:tr>
      <w:tr w:rsidR="00013DC0" w:rsidTr="00013DC0">
        <w:trPr>
          <w:trHeight w:hRule="exact" w:val="490"/>
        </w:trPr>
        <w:tc>
          <w:tcPr>
            <w:tcW w:w="4320" w:type="dxa"/>
            <w:gridSpan w:val="16"/>
          </w:tcPr>
          <w:p w:rsidR="00013DC0" w:rsidRDefault="00C92CE0">
            <w:pPr>
              <w:pStyle w:val="PacketDiagramBodyText"/>
            </w:pPr>
            <w:r>
              <w:t>sty</w:t>
            </w:r>
          </w:p>
        </w:tc>
        <w:tc>
          <w:tcPr>
            <w:tcW w:w="4320" w:type="dxa"/>
            <w:gridSpan w:val="16"/>
          </w:tcPr>
          <w:p w:rsidR="00013DC0" w:rsidRDefault="00C92CE0">
            <w:pPr>
              <w:pStyle w:val="PacketDiagramBodyText"/>
            </w:pPr>
            <w:r>
              <w:t>unused5</w:t>
            </w:r>
          </w:p>
        </w:tc>
      </w:tr>
      <w:tr w:rsidR="00013DC0" w:rsidTr="00013DC0">
        <w:trPr>
          <w:trHeight w:hRule="exact" w:val="490"/>
        </w:trPr>
        <w:tc>
          <w:tcPr>
            <w:tcW w:w="8640" w:type="dxa"/>
            <w:gridSpan w:val="32"/>
          </w:tcPr>
          <w:p w:rsidR="00013DC0" w:rsidRDefault="00C92CE0">
            <w:pPr>
              <w:pStyle w:val="PacketDiagramBodyText"/>
            </w:pPr>
            <w:r>
              <w:t>cpAnchorShrink</w:t>
            </w:r>
          </w:p>
        </w:tc>
      </w:tr>
      <w:tr w:rsidR="00013DC0" w:rsidTr="00013DC0">
        <w:trPr>
          <w:trHeight w:hRule="exact" w:val="490"/>
        </w:trPr>
        <w:tc>
          <w:tcPr>
            <w:tcW w:w="4320" w:type="dxa"/>
            <w:gridSpan w:val="16"/>
          </w:tcPr>
          <w:p w:rsidR="00013DC0" w:rsidRDefault="00C92CE0">
            <w:pPr>
              <w:pStyle w:val="PacketDiagramBodyText"/>
            </w:pPr>
            <w:r>
              <w:t>xaTableLeft</w:t>
            </w:r>
          </w:p>
        </w:tc>
        <w:tc>
          <w:tcPr>
            <w:tcW w:w="4320" w:type="dxa"/>
            <w:gridSpan w:val="16"/>
          </w:tcPr>
          <w:p w:rsidR="00013DC0" w:rsidRDefault="00C92CE0">
            <w:pPr>
              <w:pStyle w:val="PacketDiagramBodyText"/>
            </w:pPr>
            <w:r>
              <w:t>xaTableRight</w:t>
            </w:r>
          </w:p>
        </w:tc>
      </w:tr>
    </w:tbl>
    <w:p w:rsidR="00013DC0" w:rsidRDefault="00C92CE0">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w:t>
      </w:r>
      <w:r>
        <w:t>ned and MUST be ignored.</w:t>
      </w:r>
    </w:p>
    <w:p w:rsidR="00013DC0" w:rsidRDefault="00C92CE0">
      <w:pPr>
        <w:pStyle w:val="Definition-Field"/>
      </w:pPr>
      <w:r>
        <w:rPr>
          <w:b/>
        </w:rPr>
        <w:t xml:space="preserve">B - unused1 (1 bit): </w:t>
      </w:r>
      <w:r>
        <w:t>This bit is undefined and MUST be ignored.</w:t>
      </w:r>
    </w:p>
    <w:p w:rsidR="00013DC0" w:rsidRDefault="00C92CE0">
      <w:pPr>
        <w:pStyle w:val="Definition-Field"/>
      </w:pPr>
      <w:r>
        <w:rPr>
          <w:b/>
        </w:rPr>
        <w:t xml:space="preserve">C - fWithinCell (1 bit): </w:t>
      </w:r>
      <w:r>
        <w:t>A bit that specifies that the selection is content within a table cell. This value MUST be 0 if the selection contains only whole table cells.</w:t>
      </w:r>
    </w:p>
    <w:p w:rsidR="00013DC0" w:rsidRDefault="00C92CE0">
      <w:pPr>
        <w:pStyle w:val="Definition-Field"/>
      </w:pPr>
      <w:r>
        <w:rPr>
          <w:b/>
        </w:rPr>
        <w:t xml:space="preserve">D - fTableAnchor (1 bit): </w:t>
      </w:r>
      <w:r>
        <w:t>If this bit is 1, then the selection began with either table content or table cells.</w:t>
      </w:r>
    </w:p>
    <w:p w:rsidR="00013DC0" w:rsidRDefault="00C92CE0">
      <w:pPr>
        <w:pStyle w:val="Definition-Field"/>
      </w:pPr>
      <w:r>
        <w:rPr>
          <w:b/>
        </w:rPr>
        <w:t xml:space="preserve">E - fTableSelNonShrink (1 bit): </w:t>
      </w:r>
      <w:r>
        <w:t>If this bit is 1, then the selection began with the use of the mouse to select the whole table cell and that the</w:t>
      </w:r>
      <w:r>
        <w:t xml:space="preserve"> selection contains only whole table cells.</w:t>
      </w:r>
    </w:p>
    <w:p w:rsidR="00013DC0" w:rsidRDefault="00C92CE0">
      <w:pPr>
        <w:pStyle w:val="Definition-Field"/>
      </w:pPr>
      <w:r>
        <w:rPr>
          <w:b/>
        </w:rPr>
        <w:t xml:space="preserve">F - unused2 (1 bit): </w:t>
      </w:r>
      <w:r>
        <w:t>This bit is undefined and MUST be ignored.</w:t>
      </w:r>
    </w:p>
    <w:p w:rsidR="00013DC0" w:rsidRDefault="00C92CE0">
      <w:pPr>
        <w:pStyle w:val="Definition-Field"/>
      </w:pPr>
      <w:r>
        <w:rPr>
          <w:b/>
        </w:rPr>
        <w:t xml:space="preserve">G - fDiscontiguous (1 bit): </w:t>
      </w:r>
      <w:r>
        <w:t xml:space="preserve">If this bit is 1, then the selection was made of two or more ranges within the document. The </w:t>
      </w:r>
      <w:r>
        <w:rPr>
          <w:b/>
        </w:rPr>
        <w:t>Selsf</w:t>
      </w:r>
      <w:r>
        <w:t xml:space="preserve"> structure describes o</w:t>
      </w:r>
      <w:r>
        <w:t>nly the most recent range that was selected.</w:t>
      </w:r>
    </w:p>
    <w:p w:rsidR="00013DC0" w:rsidRDefault="00C92CE0">
      <w:pPr>
        <w:pStyle w:val="Definition-Field"/>
      </w:pPr>
      <w:r>
        <w:rPr>
          <w:b/>
        </w:rPr>
        <w:t xml:space="preserve">H - fPrefix (1 bit): </w:t>
      </w:r>
      <w:r>
        <w:t>If this bit is 1, then the selection is a bullet in a bulleted list or a number in a numbered list.</w:t>
      </w:r>
    </w:p>
    <w:p w:rsidR="00013DC0" w:rsidRDefault="00C92CE0">
      <w:pPr>
        <w:pStyle w:val="Definition-Field"/>
      </w:pPr>
      <w:r>
        <w:rPr>
          <w:b/>
        </w:rPr>
        <w:t xml:space="preserve">I - fShape (1 bit): </w:t>
      </w:r>
      <w:r>
        <w:t>A bit that specifies that the selection is a shape or floating picture</w:t>
      </w:r>
      <w:r>
        <w:t>. This value MUST be 0 if the selection is a textbox or inline picture.</w:t>
      </w:r>
    </w:p>
    <w:p w:rsidR="00013DC0" w:rsidRDefault="00C92CE0">
      <w:pPr>
        <w:pStyle w:val="Definition-Field"/>
      </w:pPr>
      <w:r>
        <w:rPr>
          <w:b/>
        </w:rPr>
        <w:lastRenderedPageBreak/>
        <w:t xml:space="preserve">J - fFrame (1 bit): </w:t>
      </w:r>
      <w:r>
        <w:t>A bit that specifies that the selection is a text frame. This value MUST be 0 if the selection is a textbox.</w:t>
      </w:r>
    </w:p>
    <w:p w:rsidR="00013DC0" w:rsidRDefault="00C92CE0">
      <w:pPr>
        <w:pStyle w:val="Definition-Field"/>
      </w:pPr>
      <w:r>
        <w:rPr>
          <w:b/>
        </w:rPr>
        <w:t xml:space="preserve">K - fColumn (1 bit): </w:t>
      </w:r>
      <w:r>
        <w:t>If this bit is 1, then the selecti</w:t>
      </w:r>
      <w:r>
        <w:t>on contains one or more whole table cells. This bit MUST be 0 if the selection was made strictly of whole table rows or the entire table.</w:t>
      </w:r>
    </w:p>
    <w:p w:rsidR="00013DC0" w:rsidRDefault="00C92CE0">
      <w:pPr>
        <w:pStyle w:val="Definition-Field"/>
      </w:pPr>
      <w:r>
        <w:rPr>
          <w:b/>
        </w:rPr>
        <w:t xml:space="preserve">L - fTable (1 bit): </w:t>
      </w:r>
      <w:r>
        <w:t>If this bit is 1, then the selection contains one or more whole table cells.</w:t>
      </w:r>
    </w:p>
    <w:p w:rsidR="00013DC0" w:rsidRDefault="00C92CE0">
      <w:pPr>
        <w:pStyle w:val="Definition-Field"/>
      </w:pPr>
      <w:r>
        <w:rPr>
          <w:b/>
        </w:rPr>
        <w:t>M - fGraphics (1 bit)</w:t>
      </w:r>
      <w:r>
        <w:rPr>
          <w:b/>
        </w:rPr>
        <w:t xml:space="preserve">: </w:t>
      </w:r>
      <w:r>
        <w:t>A bit that specifies that the selection is an inline picture. This value MUST be 0 if the selection is a floating picture.</w:t>
      </w:r>
    </w:p>
    <w:p w:rsidR="00013DC0" w:rsidRDefault="00C92CE0">
      <w:pPr>
        <w:pStyle w:val="Definition-Field"/>
      </w:pPr>
      <w:r>
        <w:rPr>
          <w:b/>
        </w:rPr>
        <w:t xml:space="preserve">N - fBlock (1 bit): </w:t>
      </w:r>
      <w:r>
        <w:t xml:space="preserve">A bit that specifies that the selection was made of a rectangular block. If </w:t>
      </w:r>
      <w:r>
        <w:rPr>
          <w:b/>
        </w:rPr>
        <w:t>fTable</w:t>
      </w:r>
      <w:r>
        <w:t xml:space="preserve"> is 0, the selection is a blo</w:t>
      </w:r>
      <w:r>
        <w:t xml:space="preserve">ck of text and MUST NOT contain table content. If </w:t>
      </w:r>
      <w:r>
        <w:rPr>
          <w:b/>
        </w:rPr>
        <w:t>fTable</w:t>
      </w:r>
      <w:r>
        <w:t xml:space="preserve"> is 1, the selection is a block of table cells; </w:t>
      </w:r>
      <w:r>
        <w:rPr>
          <w:b/>
        </w:rPr>
        <w:t>fBlock</w:t>
      </w:r>
      <w:r>
        <w:t xml:space="preserve"> MUST be 0 if the table selection is restricted to whole table rows or is the entire table.</w:t>
      </w:r>
    </w:p>
    <w:p w:rsidR="00013DC0" w:rsidRDefault="00C92CE0">
      <w:pPr>
        <w:pStyle w:val="Definition-Field"/>
      </w:pPr>
      <w:r>
        <w:rPr>
          <w:b/>
        </w:rPr>
        <w:t xml:space="preserve">O - unused3 (1 bit): </w:t>
      </w:r>
      <w:r>
        <w:t>This bit is undefined and MUST be</w:t>
      </w:r>
      <w:r>
        <w:t xml:space="preserve"> 0.</w:t>
      </w:r>
    </w:p>
    <w:p w:rsidR="00013DC0" w:rsidRDefault="00C92CE0">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013DC0" w:rsidRDefault="00C92CE0">
      <w:pPr>
        <w:pStyle w:val="Definition-Field"/>
      </w:pPr>
      <w:r>
        <w:rPr>
          <w:b/>
        </w:rPr>
        <w:t xml:space="preserve">fForward (7 bits): </w:t>
      </w:r>
      <w:r>
        <w:t>An unsigned integer that MUST be 0 or 1. This field specifies that the selection was made in a downward directio</w:t>
      </w:r>
      <w:r>
        <w:t xml:space="preserve">n or towards the </w:t>
      </w:r>
      <w:hyperlink w:anchor="gt_ef86cf61-a2e3-4130-abc4-9e92dae5a2a7">
        <w:r>
          <w:rPr>
            <w:rStyle w:val="HyperlinkGreen"/>
            <w:b/>
          </w:rPr>
          <w:t>logical right</w:t>
        </w:r>
      </w:hyperlink>
      <w:r>
        <w:t xml:space="preserve"> if the value is 1.</w:t>
      </w:r>
    </w:p>
    <w:p w:rsidR="00013DC0" w:rsidRDefault="00C92CE0">
      <w:pPr>
        <w:pStyle w:val="Definition-Field"/>
      </w:pPr>
      <w:r>
        <w:rPr>
          <w:b/>
        </w:rPr>
        <w:t xml:space="preserve">Q - fPrefixW2007 (1 bit): </w:t>
      </w:r>
      <w:r>
        <w:t>A bit 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013DC0" w:rsidRDefault="00C92CE0">
      <w:pPr>
        <w:pStyle w:val="Definition-Field"/>
      </w:pPr>
      <w:r>
        <w:rPr>
          <w:b/>
        </w:rPr>
        <w:t>f</w:t>
      </w:r>
      <w:r>
        <w:rPr>
          <w:b/>
        </w:rPr>
        <w:t xml:space="preserve">InsEnd (8 bits): </w:t>
      </w:r>
      <w:r>
        <w:t xml:space="preserve">An unsigned integer value that MUST be 0 or 1. If this value is 1,  the selection is an insertion point at the end of the line,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w:t>
      </w:r>
      <w:r>
        <w:rPr>
          <w:b/>
        </w:rPr>
        <w:t>sEnd</w:t>
      </w:r>
      <w:r>
        <w:t xml:space="preserve"> is undefined and MUST be ignored. If the selection does not fall at a line break, fInsEnd MUST be ignored.</w:t>
      </w:r>
    </w:p>
    <w:p w:rsidR="00013DC0" w:rsidRDefault="00C92CE0">
      <w:pPr>
        <w:pStyle w:val="Definition-Field"/>
      </w:pPr>
      <w:r>
        <w:rPr>
          <w:b/>
        </w:rPr>
        <w:t xml:space="preserve">cpFirst (4 bytes): </w:t>
      </w:r>
      <w:r>
        <w:t>A signed integer that specifies the start point, in characters, of the selection range. This value MUST be at least 0, and MU</w:t>
      </w:r>
      <w:r>
        <w:t xml:space="preserve">ST NOT exceed the end of the text piece. If the selection begins with whole table cells, </w:t>
      </w:r>
      <w:r>
        <w:rPr>
          <w:b/>
        </w:rPr>
        <w:t>cpFirst</w:t>
      </w:r>
      <w:r>
        <w:t xml:space="preserve"> MUST be the location of the beginning of the row that contains the first selected cell. If the selection is a block selection of text, </w:t>
      </w:r>
      <w:r>
        <w:rPr>
          <w:b/>
        </w:rPr>
        <w:t>cpFirst</w:t>
      </w:r>
      <w:r>
        <w:t xml:space="preserve"> MUST be the loca</w:t>
      </w:r>
      <w:r>
        <w:t>tion of the beginning of the first line that contains selected characters.</w:t>
      </w:r>
    </w:p>
    <w:p w:rsidR="00013DC0" w:rsidRDefault="00C92CE0">
      <w:pPr>
        <w:pStyle w:val="Definition-Field"/>
      </w:pPr>
      <w:r>
        <w:rPr>
          <w:b/>
        </w:rPr>
        <w:t xml:space="preserve">cpLim (4 bytes): </w:t>
      </w:r>
      <w:r>
        <w:t xml:space="preserve">A signed integer that specifies the endpoint, in characters,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 the row that contains the last selected cell. If the selection is a block selection of text, </w:t>
      </w:r>
      <w:r>
        <w:rPr>
          <w:b/>
        </w:rPr>
        <w:t>cpLim</w:t>
      </w:r>
      <w:r>
        <w:t xml:space="preserve"> MUST be the location of</w:t>
      </w:r>
      <w:r>
        <w:t xml:space="preserve"> the beginning of the last line that contains selected characters.</w:t>
      </w:r>
    </w:p>
    <w:p w:rsidR="00013DC0" w:rsidRDefault="00C92CE0">
      <w:pPr>
        <w:pStyle w:val="Definition-Field"/>
      </w:pPr>
      <w:r>
        <w:rPr>
          <w:b/>
        </w:rPr>
        <w:t xml:space="preserve">unused4 (4 bytes): </w:t>
      </w:r>
      <w:r>
        <w:t>Undefined and MUST be ignored.</w:t>
      </w:r>
    </w:p>
    <w:p w:rsidR="00013DC0" w:rsidRDefault="00C92CE0">
      <w:pPr>
        <w:pStyle w:val="Definition-Field"/>
      </w:pPr>
      <w:r>
        <w:rPr>
          <w:b/>
        </w:rPr>
        <w:t xml:space="preserve">blktblSel (4 bytes): </w:t>
      </w:r>
      <w:r>
        <w:t xml:space="preserve">Specifies a selection range. The interpretation of </w:t>
      </w:r>
      <w:r>
        <w:rPr>
          <w:b/>
        </w:rPr>
        <w:t>blktblSel</w:t>
      </w:r>
      <w:r>
        <w:t xml:space="preserve"> depends on the values of </w:t>
      </w:r>
      <w:r>
        <w:rPr>
          <w:b/>
        </w:rPr>
        <w:t>fTable</w:t>
      </w:r>
      <w:r>
        <w:t xml:space="preserve"> and </w:t>
      </w:r>
      <w:r>
        <w:rPr>
          <w:b/>
        </w:rPr>
        <w:t>fBlock</w:t>
      </w:r>
      <w:r>
        <w:t>, which are pro</w:t>
      </w:r>
      <w:r>
        <w:t>vided following.</w:t>
      </w:r>
    </w:p>
    <w:tbl>
      <w:tblPr>
        <w:tblStyle w:val="Table-ShadedHeader"/>
        <w:tblW w:w="0" w:type="auto"/>
        <w:tblLook w:val="04A0" w:firstRow="1" w:lastRow="0" w:firstColumn="1" w:lastColumn="0" w:noHBand="0" w:noVBand="1"/>
      </w:tblPr>
      <w:tblGrid>
        <w:gridCol w:w="896"/>
        <w:gridCol w:w="891"/>
        <w:gridCol w:w="6861"/>
      </w:tblGrid>
      <w:tr w:rsidR="00013DC0" w:rsidTr="00013DC0">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013DC0" w:rsidRDefault="00C92CE0">
            <w:pPr>
              <w:pStyle w:val="Definition-Field2"/>
              <w:spacing w:before="0"/>
              <w:ind w:left="0"/>
              <w:rPr>
                <w:b/>
              </w:rPr>
            </w:pPr>
            <w:r>
              <w:rPr>
                <w:b/>
              </w:rPr>
              <w:t>fTable</w:t>
            </w:r>
          </w:p>
        </w:tc>
        <w:tc>
          <w:tcPr>
            <w:tcW w:w="891" w:type="dxa"/>
          </w:tcPr>
          <w:p w:rsidR="00013DC0" w:rsidRDefault="00C92CE0">
            <w:pPr>
              <w:pStyle w:val="Definition-Field2"/>
              <w:ind w:left="0"/>
              <w:rPr>
                <w:b/>
              </w:rPr>
            </w:pPr>
            <w:r>
              <w:rPr>
                <w:b/>
              </w:rPr>
              <w:t>fBlock</w:t>
            </w:r>
          </w:p>
        </w:tc>
        <w:tc>
          <w:tcPr>
            <w:tcW w:w="6861" w:type="dxa"/>
          </w:tcPr>
          <w:p w:rsidR="00013DC0" w:rsidRDefault="00C92CE0">
            <w:pPr>
              <w:pStyle w:val="Definition-Field2"/>
              <w:ind w:left="0"/>
              <w:rPr>
                <w:b/>
              </w:rPr>
            </w:pPr>
            <w:r>
              <w:rPr>
                <w:b/>
              </w:rPr>
              <w:t>Interpretation</w:t>
            </w:r>
          </w:p>
        </w:tc>
      </w:tr>
      <w:tr w:rsidR="00013DC0" w:rsidTr="00013DC0">
        <w:tc>
          <w:tcPr>
            <w:tcW w:w="896" w:type="dxa"/>
          </w:tcPr>
          <w:p w:rsidR="00013DC0" w:rsidRDefault="00C92CE0">
            <w:pPr>
              <w:pStyle w:val="Definition-Field2"/>
              <w:spacing w:before="0"/>
              <w:ind w:left="0"/>
            </w:pPr>
            <w:r>
              <w:t>0</w:t>
            </w:r>
          </w:p>
        </w:tc>
        <w:tc>
          <w:tcPr>
            <w:tcW w:w="891" w:type="dxa"/>
          </w:tcPr>
          <w:p w:rsidR="00013DC0" w:rsidRDefault="00C92CE0">
            <w:pPr>
              <w:pStyle w:val="Definition-Field2"/>
              <w:ind w:left="0"/>
            </w:pPr>
            <w:r>
              <w:t>0</w:t>
            </w:r>
          </w:p>
        </w:tc>
        <w:tc>
          <w:tcPr>
            <w:tcW w:w="6861" w:type="dxa"/>
          </w:tcPr>
          <w:p w:rsidR="00013DC0" w:rsidRDefault="00C92CE0">
            <w:pPr>
              <w:pStyle w:val="Definition-Field2"/>
              <w:ind w:left="0"/>
            </w:pPr>
            <w:r>
              <w:rPr>
                <w:b/>
              </w:rPr>
              <w:t>blktblSel</w:t>
            </w:r>
            <w:r>
              <w:t xml:space="preserve"> is undefined and MUST be ignored.</w:t>
            </w:r>
          </w:p>
        </w:tc>
      </w:tr>
      <w:tr w:rsidR="00013DC0" w:rsidTr="00013DC0">
        <w:tc>
          <w:tcPr>
            <w:tcW w:w="896" w:type="dxa"/>
          </w:tcPr>
          <w:p w:rsidR="00013DC0" w:rsidRDefault="00C92CE0">
            <w:pPr>
              <w:pStyle w:val="Definition-Field2"/>
              <w:spacing w:before="0"/>
              <w:ind w:left="0"/>
            </w:pPr>
            <w:r>
              <w:t>0</w:t>
            </w:r>
          </w:p>
        </w:tc>
        <w:tc>
          <w:tcPr>
            <w:tcW w:w="891" w:type="dxa"/>
          </w:tcPr>
          <w:p w:rsidR="00013DC0" w:rsidRDefault="00C92CE0">
            <w:pPr>
              <w:pStyle w:val="Definition-Field2"/>
              <w:ind w:left="0"/>
            </w:pPr>
            <w:r>
              <w:t>1</w:t>
            </w:r>
          </w:p>
        </w:tc>
        <w:tc>
          <w:tcPr>
            <w:tcW w:w="6861" w:type="dxa"/>
          </w:tcPr>
          <w:p w:rsidR="00013DC0" w:rsidRDefault="00C92CE0">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013DC0" w:rsidTr="00013DC0">
        <w:tc>
          <w:tcPr>
            <w:tcW w:w="896" w:type="dxa"/>
          </w:tcPr>
          <w:p w:rsidR="00013DC0" w:rsidRDefault="00C92CE0">
            <w:pPr>
              <w:pStyle w:val="Definition-Field2"/>
              <w:spacing w:before="0"/>
              <w:ind w:left="0"/>
            </w:pPr>
            <w:r>
              <w:t>1</w:t>
            </w:r>
          </w:p>
        </w:tc>
        <w:tc>
          <w:tcPr>
            <w:tcW w:w="891" w:type="dxa"/>
          </w:tcPr>
          <w:p w:rsidR="00013DC0" w:rsidRDefault="00C92CE0">
            <w:pPr>
              <w:pStyle w:val="Definition-Field2"/>
              <w:ind w:left="0"/>
            </w:pPr>
            <w:r>
              <w:t>0</w:t>
            </w:r>
          </w:p>
        </w:tc>
        <w:tc>
          <w:tcPr>
            <w:tcW w:w="6861" w:type="dxa"/>
          </w:tcPr>
          <w:p w:rsidR="00013DC0" w:rsidRDefault="00C92CE0">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013DC0" w:rsidTr="00013DC0">
        <w:tc>
          <w:tcPr>
            <w:tcW w:w="896" w:type="dxa"/>
          </w:tcPr>
          <w:p w:rsidR="00013DC0" w:rsidRDefault="00C92CE0">
            <w:pPr>
              <w:pStyle w:val="Definition-Field2"/>
              <w:spacing w:before="0"/>
              <w:ind w:left="0"/>
            </w:pPr>
            <w:r>
              <w:lastRenderedPageBreak/>
              <w:t>1</w:t>
            </w:r>
          </w:p>
        </w:tc>
        <w:tc>
          <w:tcPr>
            <w:tcW w:w="891" w:type="dxa"/>
          </w:tcPr>
          <w:p w:rsidR="00013DC0" w:rsidRDefault="00C92CE0">
            <w:pPr>
              <w:pStyle w:val="Definition-Field2"/>
              <w:ind w:left="0"/>
            </w:pPr>
            <w:r>
              <w:t>1</w:t>
            </w:r>
          </w:p>
        </w:tc>
        <w:tc>
          <w:tcPr>
            <w:tcW w:w="6861" w:type="dxa"/>
          </w:tcPr>
          <w:p w:rsidR="00013DC0" w:rsidRDefault="00C92CE0">
            <w:pPr>
              <w:pStyle w:val="Definition-Field2"/>
              <w:ind w:left="0"/>
            </w:pPr>
            <w:r>
              <w:rPr>
                <w:b/>
              </w:rPr>
              <w:t>blktblSel</w:t>
            </w:r>
            <w:r>
              <w:t xml:space="preserve"> is a </w:t>
            </w:r>
            <w:r>
              <w:rPr>
                <w:b/>
              </w:rPr>
              <w:t>TableSel</w:t>
            </w:r>
            <w:r>
              <w:t xml:space="preserve"> and specifies a range of table cells.</w:t>
            </w:r>
          </w:p>
        </w:tc>
      </w:tr>
    </w:tbl>
    <w:p w:rsidR="00013DC0" w:rsidRDefault="00013DC0">
      <w:pPr>
        <w:pStyle w:val="Definition-Field"/>
        <w:ind w:left="0" w:firstLine="0"/>
      </w:pPr>
    </w:p>
    <w:p w:rsidR="00013DC0" w:rsidRDefault="00C92CE0">
      <w:pPr>
        <w:pStyle w:val="Definition-Field"/>
      </w:pPr>
      <w:r>
        <w:rPr>
          <w:b/>
        </w:rPr>
        <w:t xml:space="preserve">cpAnchor (4 bytes): </w:t>
      </w:r>
      <w:r>
        <w:t>A signed integer that specifies the point, in characters, at which t</w:t>
      </w:r>
      <w:r>
        <w:t xml:space="preserve">he selection initially began. This value MUST be greater than or equal to </w:t>
      </w:r>
      <w:r>
        <w:rPr>
          <w:b/>
        </w:rPr>
        <w:t>cpFirst</w:t>
      </w:r>
      <w:r>
        <w:t xml:space="preserve">. If the selection was automatically extended to include text before </w:t>
      </w:r>
      <w:r>
        <w:rPr>
          <w:b/>
        </w:rPr>
        <w:t>cpAnchor</w:t>
      </w:r>
      <w:r>
        <w:t xml:space="preserve">, </w:t>
      </w:r>
      <w:r>
        <w:rPr>
          <w:b/>
        </w:rPr>
        <w:t>cpFirst</w:t>
      </w:r>
      <w:r>
        <w:t xml:space="preserve"> is less than </w:t>
      </w:r>
      <w:r>
        <w:rPr>
          <w:b/>
        </w:rPr>
        <w:t>cpAnchor</w:t>
      </w:r>
      <w:r>
        <w:t>. If the selection was not extended before the point where the sele</w:t>
      </w:r>
      <w:r>
        <w:t xml:space="preserve">ction began, </w:t>
      </w:r>
      <w:r>
        <w:rPr>
          <w:b/>
        </w:rPr>
        <w:t>cpAnchor</w:t>
      </w:r>
      <w:r>
        <w:t xml:space="preserve"> is equal to </w:t>
      </w:r>
      <w:r>
        <w:rPr>
          <w:b/>
        </w:rPr>
        <w:t>cpFirst</w:t>
      </w:r>
      <w:r>
        <w:t>.</w:t>
      </w:r>
    </w:p>
    <w:p w:rsidR="00013DC0" w:rsidRDefault="00C92CE0">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013DC0" w:rsidRDefault="00C92CE0">
      <w:pPr>
        <w:pStyle w:val="Definition-Field"/>
      </w:pPr>
      <w:r>
        <w:rPr>
          <w:b/>
        </w:rPr>
        <w:t xml:space="preserve">unused5 (2 bytes): </w:t>
      </w:r>
      <w:r>
        <w:t>This field is undefined and MUST be ignored.</w:t>
      </w:r>
    </w:p>
    <w:p w:rsidR="00013DC0" w:rsidRDefault="00C92CE0">
      <w:pPr>
        <w:pStyle w:val="Definition-Field"/>
      </w:pPr>
      <w:r>
        <w:rPr>
          <w:b/>
        </w:rPr>
        <w:t xml:space="preserve">cpAnchorShrink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013DC0" w:rsidRDefault="00C92CE0">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xml:space="preserve">, the physical left edge of the first selected cell if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ignored.</w:t>
      </w:r>
    </w:p>
    <w:p w:rsidR="00013DC0" w:rsidRDefault="00C92CE0">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013DC0" w:rsidRDefault="00C92CE0">
      <w:pPr>
        <w:pStyle w:val="Heading3"/>
      </w:pPr>
      <w:bookmarkStart w:id="3898" w:name="Section_1cc8d6e117e2466799b639b2c70a0ebe"/>
      <w:bookmarkStart w:id="3899" w:name="Sepx"/>
      <w:bookmarkStart w:id="3900" w:name="_Toc190324807"/>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013DC0" w:rsidRDefault="00C92CE0">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w:t>
            </w:r>
          </w:p>
        </w:tc>
        <w:tc>
          <w:tcPr>
            <w:tcW w:w="4320" w:type="dxa"/>
            <w:gridSpan w:val="16"/>
          </w:tcPr>
          <w:p w:rsidR="00013DC0" w:rsidRDefault="00C92CE0">
            <w:pPr>
              <w:pStyle w:val="PacketDiagramBodyText"/>
            </w:pPr>
            <w:r>
              <w:t>grpprl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(2 bytes): </w:t>
      </w:r>
      <w:r>
        <w:t xml:space="preserve">A signed integer that specifies the size of </w:t>
      </w:r>
      <w:r>
        <w:rPr>
          <w:b/>
        </w:rPr>
        <w:t>grpprl</w:t>
      </w:r>
      <w:r>
        <w:t xml:space="preserve">, in bytes. </w:t>
      </w:r>
    </w:p>
    <w:p w:rsidR="00013DC0" w:rsidRDefault="00C92CE0">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013DC0" w:rsidRDefault="00C92CE0">
      <w:pPr>
        <w:pStyle w:val="Heading3"/>
      </w:pPr>
      <w:bookmarkStart w:id="3901" w:name="Section_681463bb4e5e4fbf92b6b366c527ea89"/>
      <w:bookmarkStart w:id="3902" w:name="SFpcOperand"/>
      <w:bookmarkStart w:id="3903" w:name="_Toc190324808"/>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013DC0" w:rsidRDefault="00C92CE0">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lastRenderedPageBreak/>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904" w:name="fpcBottomPage"/>
            <w:r>
              <w:rPr>
                <w:b/>
              </w:rPr>
              <w:t>fpcBottomPage</w:t>
            </w:r>
            <w:bookmarkEnd w:id="3904"/>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Footnotes are positioned at the bottom of the page.</w:t>
            </w:r>
          </w:p>
        </w:tc>
      </w:tr>
      <w:tr w:rsidR="00013DC0" w:rsidTr="00013DC0">
        <w:tc>
          <w:tcPr>
            <w:tcW w:w="0" w:type="auto"/>
            <w:vAlign w:val="center"/>
          </w:tcPr>
          <w:p w:rsidR="00013DC0" w:rsidRDefault="00C92CE0">
            <w:pPr>
              <w:pStyle w:val="TableBodyText"/>
            </w:pPr>
            <w:bookmarkStart w:id="3905" w:name="fpcBeneathText"/>
            <w:r>
              <w:rPr>
                <w:b/>
              </w:rPr>
              <w:t>fpcBeneathText</w:t>
            </w:r>
            <w:bookmarkEnd w:id="3905"/>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 xml:space="preserve">Footnotes </w:t>
            </w:r>
            <w:r>
              <w:t>are positioned beneath the text on the page.</w:t>
            </w:r>
          </w:p>
        </w:tc>
      </w:tr>
    </w:tbl>
    <w:p w:rsidR="00013DC0" w:rsidRDefault="00C92CE0">
      <w:pPr>
        <w:pStyle w:val="Heading3"/>
      </w:pPr>
      <w:bookmarkStart w:id="3906" w:name="Section_cee0b9de272e4898994cbae4627e5abb"/>
      <w:bookmarkStart w:id="3907" w:name="Shd"/>
      <w:bookmarkStart w:id="3908" w:name="_Toc190324809"/>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013DC0" w:rsidRDefault="00C92CE0">
      <w:r>
        <w:t xml:space="preserve">The </w:t>
      </w:r>
      <w:r>
        <w:rPr>
          <w:b/>
        </w:rPr>
        <w:t>Shd</w:t>
      </w:r>
      <w:r>
        <w:t xml:space="preserve"> structure specifies the colors and pattern that are used for background shading.</w:t>
      </w:r>
    </w:p>
    <w:p w:rsidR="00013DC0" w:rsidRDefault="00C92CE0">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021" w:type="dxa"/>
          </w:tcPr>
          <w:p w:rsidR="00013DC0" w:rsidRDefault="00C92CE0">
            <w:pPr>
              <w:pStyle w:val="TableHeaderText"/>
              <w:spacing w:before="0" w:after="0"/>
            </w:pPr>
            <w:r>
              <w:t>Field</w:t>
            </w:r>
          </w:p>
        </w:tc>
        <w:tc>
          <w:tcPr>
            <w:tcW w:w="1994" w:type="dxa"/>
          </w:tcPr>
          <w:p w:rsidR="00013DC0" w:rsidRDefault="00C92CE0">
            <w:pPr>
              <w:pStyle w:val="TableHeaderText"/>
              <w:spacing w:before="0" w:after="0"/>
            </w:pPr>
            <w:r>
              <w:t>Value</w:t>
            </w:r>
          </w:p>
        </w:tc>
      </w:tr>
      <w:tr w:rsidR="00013DC0" w:rsidTr="00013DC0">
        <w:tc>
          <w:tcPr>
            <w:tcW w:w="1021" w:type="dxa"/>
          </w:tcPr>
          <w:p w:rsidR="00013DC0" w:rsidRDefault="00C92CE0">
            <w:pPr>
              <w:pStyle w:val="TableBodyText"/>
              <w:keepNext/>
              <w:spacing w:before="0" w:after="0"/>
            </w:pPr>
            <w:r>
              <w:t>cvFore</w:t>
            </w:r>
          </w:p>
        </w:tc>
        <w:tc>
          <w:tcPr>
            <w:tcW w:w="1994" w:type="dxa"/>
          </w:tcPr>
          <w:p w:rsidR="00013DC0" w:rsidRDefault="00C92CE0">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1" cstate="print"/>
                          <a:stretch>
                            <a:fillRect/>
                          </a:stretch>
                        </pic:blipFill>
                        <pic:spPr>
                          <a:xfrm>
                            <a:off x="0" y="0"/>
                            <a:ext cx="1143000" cy="1028700"/>
                          </a:xfrm>
                          <a:prstGeom prst="rect">
                            <a:avLst/>
                          </a:prstGeom>
                        </pic:spPr>
                      </pic:pic>
                    </a:graphicData>
                  </a:graphic>
                </wp:inline>
              </w:drawing>
            </w:r>
          </w:p>
        </w:tc>
      </w:tr>
      <w:tr w:rsidR="00013DC0" w:rsidTr="00013DC0">
        <w:tc>
          <w:tcPr>
            <w:tcW w:w="1021" w:type="dxa"/>
          </w:tcPr>
          <w:p w:rsidR="00013DC0" w:rsidRDefault="00C92CE0">
            <w:pPr>
              <w:pStyle w:val="TableBodyText"/>
              <w:keepNext/>
              <w:spacing w:before="0" w:after="0"/>
            </w:pPr>
            <w:r>
              <w:t>cvBack</w:t>
            </w:r>
          </w:p>
        </w:tc>
        <w:tc>
          <w:tcPr>
            <w:tcW w:w="1994" w:type="dxa"/>
          </w:tcPr>
          <w:p w:rsidR="00013DC0" w:rsidRDefault="00C92CE0">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1" cstate="print"/>
                          <a:stretch>
                            <a:fillRect/>
                          </a:stretch>
                        </pic:blipFill>
                        <pic:spPr>
                          <a:xfrm>
                            <a:off x="0" y="0"/>
                            <a:ext cx="1143000" cy="1028700"/>
                          </a:xfrm>
                          <a:prstGeom prst="rect">
                            <a:avLst/>
                          </a:prstGeom>
                        </pic:spPr>
                      </pic:pic>
                    </a:graphicData>
                  </a:graphic>
                </wp:inline>
              </w:drawing>
            </w:r>
          </w:p>
        </w:tc>
      </w:tr>
      <w:tr w:rsidR="00013DC0" w:rsidTr="00013DC0">
        <w:tc>
          <w:tcPr>
            <w:tcW w:w="1021" w:type="dxa"/>
          </w:tcPr>
          <w:p w:rsidR="00013DC0" w:rsidRDefault="00C92CE0">
            <w:pPr>
              <w:pStyle w:val="TableBodyText"/>
              <w:keepNext/>
              <w:spacing w:before="0" w:after="0"/>
            </w:pPr>
            <w:r>
              <w:t>ipat</w:t>
            </w:r>
          </w:p>
        </w:tc>
        <w:tc>
          <w:tcPr>
            <w:tcW w:w="1994" w:type="dxa"/>
          </w:tcPr>
          <w:p w:rsidR="00013DC0" w:rsidRDefault="00C92CE0">
            <w:pPr>
              <w:pStyle w:val="TableBodyText"/>
              <w:keepNext/>
              <w:spacing w:before="0" w:after="0"/>
            </w:pPr>
            <w:r>
              <w:t>ipatAuto</w:t>
            </w:r>
          </w:p>
        </w:tc>
      </w:tr>
    </w:tbl>
    <w:p w:rsidR="00013DC0" w:rsidRDefault="00C92CE0">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3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021" w:type="dxa"/>
          </w:tcPr>
          <w:p w:rsidR="00013DC0" w:rsidRDefault="00C92CE0">
            <w:pPr>
              <w:pStyle w:val="TableHeaderText"/>
              <w:spacing w:before="0" w:after="0"/>
            </w:pPr>
            <w:r>
              <w:lastRenderedPageBreak/>
              <w:t>Field</w:t>
            </w:r>
          </w:p>
        </w:tc>
        <w:tc>
          <w:tcPr>
            <w:tcW w:w="1994" w:type="dxa"/>
          </w:tcPr>
          <w:p w:rsidR="00013DC0" w:rsidRDefault="00C92CE0">
            <w:pPr>
              <w:pStyle w:val="TableHeaderText"/>
              <w:spacing w:before="0" w:after="0"/>
            </w:pPr>
            <w:r>
              <w:t>Value</w:t>
            </w:r>
          </w:p>
        </w:tc>
      </w:tr>
      <w:tr w:rsidR="00013DC0" w:rsidTr="00013DC0">
        <w:tc>
          <w:tcPr>
            <w:tcW w:w="1021" w:type="dxa"/>
          </w:tcPr>
          <w:p w:rsidR="00013DC0" w:rsidRDefault="00C92CE0">
            <w:pPr>
              <w:pStyle w:val="TableBodyText"/>
              <w:keepNext/>
              <w:spacing w:before="0" w:after="0"/>
            </w:pPr>
            <w:r>
              <w:t>cvFore</w:t>
            </w:r>
          </w:p>
        </w:tc>
        <w:tc>
          <w:tcPr>
            <w:tcW w:w="1994" w:type="dxa"/>
          </w:tcPr>
          <w:p w:rsidR="00013DC0" w:rsidRDefault="00C92CE0">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2" cstate="print"/>
                          <a:stretch>
                            <a:fillRect/>
                          </a:stretch>
                        </pic:blipFill>
                        <pic:spPr>
                          <a:xfrm>
                            <a:off x="0" y="0"/>
                            <a:ext cx="1143000" cy="990600"/>
                          </a:xfrm>
                          <a:prstGeom prst="rect">
                            <a:avLst/>
                          </a:prstGeom>
                        </pic:spPr>
                      </pic:pic>
                    </a:graphicData>
                  </a:graphic>
                </wp:inline>
              </w:drawing>
            </w:r>
          </w:p>
        </w:tc>
      </w:tr>
      <w:tr w:rsidR="00013DC0" w:rsidTr="00013DC0">
        <w:tc>
          <w:tcPr>
            <w:tcW w:w="1021" w:type="dxa"/>
          </w:tcPr>
          <w:p w:rsidR="00013DC0" w:rsidRDefault="00C92CE0">
            <w:pPr>
              <w:pStyle w:val="TableBodyText"/>
              <w:keepNext/>
              <w:spacing w:before="0" w:after="0"/>
            </w:pPr>
            <w:r>
              <w:t>cvBack</w:t>
            </w:r>
          </w:p>
        </w:tc>
        <w:tc>
          <w:tcPr>
            <w:tcW w:w="1994" w:type="dxa"/>
          </w:tcPr>
          <w:p w:rsidR="00013DC0" w:rsidRDefault="00C92CE0">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2" cstate="print"/>
                          <a:stretch>
                            <a:fillRect/>
                          </a:stretch>
                        </pic:blipFill>
                        <pic:spPr>
                          <a:xfrm>
                            <a:off x="0" y="0"/>
                            <a:ext cx="1143000" cy="990600"/>
                          </a:xfrm>
                          <a:prstGeom prst="rect">
                            <a:avLst/>
                          </a:prstGeom>
                        </pic:spPr>
                      </pic:pic>
                    </a:graphicData>
                  </a:graphic>
                </wp:inline>
              </w:drawing>
            </w:r>
          </w:p>
        </w:tc>
      </w:tr>
      <w:tr w:rsidR="00013DC0" w:rsidTr="00013DC0">
        <w:tc>
          <w:tcPr>
            <w:tcW w:w="1021" w:type="dxa"/>
          </w:tcPr>
          <w:p w:rsidR="00013DC0" w:rsidRDefault="00C92CE0">
            <w:pPr>
              <w:pStyle w:val="TableBodyText"/>
              <w:keepNext/>
              <w:spacing w:before="0" w:after="0"/>
            </w:pPr>
            <w:r>
              <w:t>ipat</w:t>
            </w:r>
          </w:p>
        </w:tc>
        <w:tc>
          <w:tcPr>
            <w:tcW w:w="1994" w:type="dxa"/>
          </w:tcPr>
          <w:p w:rsidR="00013DC0" w:rsidRDefault="00C92CE0">
            <w:pPr>
              <w:pStyle w:val="TableBodyText"/>
              <w:keepNext/>
              <w:spacing w:before="0" w:after="0"/>
            </w:pPr>
            <w:r>
              <w:t>ipatAuto</w:t>
            </w:r>
          </w:p>
        </w:tc>
      </w:tr>
    </w:tbl>
    <w:p w:rsidR="00013DC0" w:rsidRDefault="00013DC0">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cvFore</w:t>
            </w:r>
          </w:p>
        </w:tc>
      </w:tr>
      <w:tr w:rsidR="00013DC0" w:rsidTr="00013DC0">
        <w:trPr>
          <w:trHeight w:hRule="exact" w:val="490"/>
        </w:trPr>
        <w:tc>
          <w:tcPr>
            <w:tcW w:w="8640" w:type="dxa"/>
            <w:gridSpan w:val="32"/>
          </w:tcPr>
          <w:p w:rsidR="00013DC0" w:rsidRDefault="00C92CE0">
            <w:pPr>
              <w:pStyle w:val="PacketDiagramBodyText"/>
            </w:pPr>
            <w:r>
              <w:t>cvBack</w:t>
            </w:r>
          </w:p>
        </w:tc>
      </w:tr>
      <w:tr w:rsidR="00013DC0" w:rsidTr="00013DC0">
        <w:trPr>
          <w:gridAfter w:val="16"/>
          <w:wAfter w:w="4320" w:type="dxa"/>
          <w:trHeight w:hRule="exact" w:val="490"/>
        </w:trPr>
        <w:tc>
          <w:tcPr>
            <w:tcW w:w="4320" w:type="dxa"/>
            <w:gridSpan w:val="16"/>
          </w:tcPr>
          <w:p w:rsidR="00013DC0" w:rsidRDefault="00C92CE0">
            <w:pPr>
              <w:pStyle w:val="PacketDiagramBodyText"/>
            </w:pPr>
            <w:r>
              <w:t>ipat</w:t>
            </w:r>
          </w:p>
        </w:tc>
      </w:tr>
    </w:tbl>
    <w:p w:rsidR="00013DC0" w:rsidRDefault="00C92CE0">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013DC0" w:rsidRDefault="00C92CE0">
      <w:pPr>
        <w:pStyle w:val="Definition-Field"/>
      </w:pPr>
      <w:r>
        <w:rPr>
          <w:b/>
        </w:rPr>
        <w:t xml:space="preserve">cvBack (4 bytes): </w:t>
      </w:r>
      <w:r>
        <w:t xml:space="preserve"> A </w:t>
      </w:r>
      <w:r>
        <w:rPr>
          <w:b/>
        </w:rPr>
        <w:t>COLORREF</w:t>
      </w:r>
      <w:r>
        <w:t xml:space="preserve"> that specifies the background color of </w:t>
      </w:r>
      <w:r>
        <w:rPr>
          <w:b/>
        </w:rPr>
        <w:t>ipat</w:t>
      </w:r>
      <w:r>
        <w:t>.</w:t>
      </w:r>
    </w:p>
    <w:p w:rsidR="00013DC0" w:rsidRDefault="00C92CE0">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013DC0" w:rsidRDefault="00C92CE0">
      <w:pPr>
        <w:pStyle w:val="Heading3"/>
      </w:pPr>
      <w:bookmarkStart w:id="3911" w:name="Section_46589ef4c6864ff6ad8482c15d631491"/>
      <w:bookmarkStart w:id="3912" w:name="Shd80"/>
      <w:bookmarkStart w:id="3913" w:name="_Toc190324810"/>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w:instrText>
      </w:r>
      <w:r>
        <w:instrText xml:space="preserve">80" </w:instrText>
      </w:r>
      <w:r>
        <w:fldChar w:fldCharType="end"/>
      </w:r>
      <w:r>
        <w:fldChar w:fldCharType="begin"/>
      </w:r>
      <w:r>
        <w:instrText xml:space="preserve"> XE "Basic types:Shd80" </w:instrText>
      </w:r>
      <w:r>
        <w:fldChar w:fldCharType="end"/>
      </w:r>
    </w:p>
    <w:p w:rsidR="00013DC0" w:rsidRDefault="00C92CE0">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083" w:type="dxa"/>
          </w:tcPr>
          <w:p w:rsidR="00013DC0" w:rsidRDefault="00C92CE0">
            <w:pPr>
              <w:pStyle w:val="TableHeaderText"/>
              <w:spacing w:before="0" w:after="0"/>
            </w:pPr>
            <w:r>
              <w:t>Field</w:t>
            </w:r>
          </w:p>
        </w:tc>
        <w:tc>
          <w:tcPr>
            <w:tcW w:w="880" w:type="dxa"/>
          </w:tcPr>
          <w:p w:rsidR="00013DC0" w:rsidRDefault="00C92CE0">
            <w:pPr>
              <w:pStyle w:val="TableHeaderText"/>
              <w:spacing w:before="0" w:after="0"/>
            </w:pPr>
            <w:r>
              <w:t>Value</w:t>
            </w:r>
          </w:p>
        </w:tc>
      </w:tr>
      <w:tr w:rsidR="00013DC0" w:rsidTr="00013DC0">
        <w:tc>
          <w:tcPr>
            <w:tcW w:w="1083" w:type="dxa"/>
          </w:tcPr>
          <w:p w:rsidR="00013DC0" w:rsidRDefault="00C92CE0">
            <w:pPr>
              <w:pStyle w:val="TableBodyText"/>
              <w:spacing w:before="0" w:after="0"/>
            </w:pPr>
            <w:r>
              <w:t>icoFore</w:t>
            </w:r>
          </w:p>
        </w:tc>
        <w:tc>
          <w:tcPr>
            <w:tcW w:w="880" w:type="dxa"/>
          </w:tcPr>
          <w:p w:rsidR="00013DC0" w:rsidRDefault="00C92CE0">
            <w:pPr>
              <w:pStyle w:val="TableBodyText"/>
              <w:spacing w:before="0" w:after="0"/>
            </w:pPr>
            <w:r>
              <w:t>0x1F</w:t>
            </w:r>
          </w:p>
        </w:tc>
      </w:tr>
      <w:tr w:rsidR="00013DC0" w:rsidTr="00013DC0">
        <w:tc>
          <w:tcPr>
            <w:tcW w:w="1083" w:type="dxa"/>
          </w:tcPr>
          <w:p w:rsidR="00013DC0" w:rsidRDefault="00C92CE0">
            <w:pPr>
              <w:pStyle w:val="TableBodyText"/>
              <w:spacing w:before="0" w:after="0"/>
            </w:pPr>
            <w:r>
              <w:t>icoBack</w:t>
            </w:r>
          </w:p>
        </w:tc>
        <w:tc>
          <w:tcPr>
            <w:tcW w:w="880" w:type="dxa"/>
          </w:tcPr>
          <w:p w:rsidR="00013DC0" w:rsidRDefault="00C92CE0">
            <w:pPr>
              <w:pStyle w:val="TableBodyText"/>
              <w:spacing w:before="0" w:after="0"/>
            </w:pPr>
            <w:r>
              <w:t>0x1F</w:t>
            </w:r>
          </w:p>
        </w:tc>
      </w:tr>
      <w:tr w:rsidR="00013DC0" w:rsidTr="00013DC0">
        <w:tc>
          <w:tcPr>
            <w:tcW w:w="1083" w:type="dxa"/>
          </w:tcPr>
          <w:p w:rsidR="00013DC0" w:rsidRDefault="00C92CE0">
            <w:pPr>
              <w:pStyle w:val="TableBodyText"/>
              <w:spacing w:before="0" w:after="0"/>
            </w:pPr>
            <w:r>
              <w:t>ipat</w:t>
            </w:r>
          </w:p>
        </w:tc>
        <w:tc>
          <w:tcPr>
            <w:tcW w:w="880" w:type="dxa"/>
          </w:tcPr>
          <w:p w:rsidR="00013DC0" w:rsidRDefault="00C92CE0">
            <w:pPr>
              <w:pStyle w:val="TableBodyText"/>
              <w:spacing w:before="0" w:after="0"/>
            </w:pPr>
            <w:r>
              <w:t>0x3F</w:t>
            </w:r>
          </w:p>
        </w:tc>
      </w:tr>
    </w:tbl>
    <w:p w:rsidR="00013DC0" w:rsidRDefault="00013DC0">
      <w:pPr>
        <w:tabs>
          <w:tab w:val="left" w:pos="1198"/>
        </w:tabs>
        <w:spacing w:before="0" w:after="0"/>
      </w:pPr>
    </w:p>
    <w:p w:rsidR="00013DC0" w:rsidRDefault="00013DC0">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1350" w:type="dxa"/>
            <w:gridSpan w:val="5"/>
          </w:tcPr>
          <w:p w:rsidR="00013DC0" w:rsidRDefault="00C92CE0">
            <w:pPr>
              <w:pStyle w:val="PacketDiagramBodyText"/>
            </w:pPr>
            <w:r>
              <w:t>icoFore</w:t>
            </w:r>
          </w:p>
        </w:tc>
        <w:tc>
          <w:tcPr>
            <w:tcW w:w="1350" w:type="dxa"/>
            <w:gridSpan w:val="5"/>
          </w:tcPr>
          <w:p w:rsidR="00013DC0" w:rsidRDefault="00C92CE0">
            <w:pPr>
              <w:pStyle w:val="PacketDiagramBodyText"/>
            </w:pPr>
            <w:r>
              <w:t>icoBack</w:t>
            </w:r>
          </w:p>
        </w:tc>
        <w:tc>
          <w:tcPr>
            <w:tcW w:w="1620" w:type="dxa"/>
            <w:gridSpan w:val="6"/>
          </w:tcPr>
          <w:p w:rsidR="00013DC0" w:rsidRDefault="00C92CE0">
            <w:pPr>
              <w:pStyle w:val="PacketDiagramBodyText"/>
            </w:pPr>
            <w:r>
              <w:t>ipat</w:t>
            </w:r>
          </w:p>
        </w:tc>
      </w:tr>
    </w:tbl>
    <w:p w:rsidR="00013DC0" w:rsidRDefault="00C92CE0">
      <w:pPr>
        <w:pStyle w:val="Definition-Field"/>
      </w:pPr>
      <w:r>
        <w:rPr>
          <w:b/>
        </w:rPr>
        <w:t xml:space="preserve">icoFore (5 bits): </w:t>
      </w:r>
      <w:r>
        <w:t xml:space="preserve"> An </w:t>
      </w:r>
      <w:r>
        <w:rPr>
          <w:b/>
        </w:rPr>
        <w:t>Ico</w:t>
      </w:r>
      <w:r>
        <w:t xml:space="preserve"> that specifies the foreground color of </w:t>
      </w:r>
      <w:r>
        <w:rPr>
          <w:b/>
        </w:rPr>
        <w:t>ipat</w:t>
      </w:r>
      <w:r>
        <w:t>.</w:t>
      </w:r>
    </w:p>
    <w:p w:rsidR="00013DC0" w:rsidRDefault="00C92CE0">
      <w:pPr>
        <w:pStyle w:val="Definition-Field"/>
      </w:pPr>
      <w:r>
        <w:rPr>
          <w:b/>
        </w:rPr>
        <w:t xml:space="preserve">icoBack (5 bits): </w:t>
      </w:r>
      <w:r>
        <w:t xml:space="preserve"> An </w:t>
      </w:r>
      <w:r>
        <w:rPr>
          <w:b/>
        </w:rPr>
        <w:t>Ico</w:t>
      </w:r>
      <w:r>
        <w:t xml:space="preserve"> that specifies the background color of </w:t>
      </w:r>
      <w:r>
        <w:rPr>
          <w:b/>
        </w:rPr>
        <w:t>ipat</w:t>
      </w:r>
      <w:r>
        <w:t>.</w:t>
      </w:r>
    </w:p>
    <w:p w:rsidR="00013DC0" w:rsidRDefault="00C92CE0">
      <w:pPr>
        <w:pStyle w:val="Definition-Field"/>
      </w:pPr>
      <w:r>
        <w:rPr>
          <w:b/>
        </w:rPr>
        <w:t xml:space="preserve">ipat (6 bits): </w:t>
      </w:r>
      <w:r>
        <w:t xml:space="preserve"> An </w:t>
      </w:r>
      <w:r>
        <w:rPr>
          <w:b/>
        </w:rPr>
        <w:t>Ipat</w:t>
      </w:r>
      <w:r>
        <w:t xml:space="preserve"> that specifies the pattern used for shading.</w:t>
      </w:r>
    </w:p>
    <w:p w:rsidR="00013DC0" w:rsidRDefault="00C92CE0">
      <w:pPr>
        <w:pStyle w:val="Heading3"/>
      </w:pPr>
      <w:bookmarkStart w:id="3915" w:name="Section_d50c378a2b85425f83a20676b946584e"/>
      <w:bookmarkStart w:id="3916" w:name="SHDOperand"/>
      <w:bookmarkStart w:id="3917" w:name="_Toc190324811"/>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013DC0" w:rsidRDefault="00C92CE0">
      <w:r>
        <w:t xml:space="preserve">The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shd</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8"/>
          <w:wAfter w:w="2160" w:type="dxa"/>
          <w:trHeight w:hRule="exact" w:val="490"/>
        </w:trPr>
        <w:tc>
          <w:tcPr>
            <w:tcW w:w="6480" w:type="dxa"/>
            <w:gridSpan w:val="24"/>
          </w:tcPr>
          <w:p w:rsidR="00013DC0" w:rsidRDefault="00C92CE0">
            <w:pPr>
              <w:pStyle w:val="PacketDiagramBodyText"/>
            </w:pPr>
            <w:r>
              <w:t>...</w:t>
            </w:r>
          </w:p>
        </w:tc>
      </w:tr>
    </w:tbl>
    <w:p w:rsidR="00013DC0" w:rsidRDefault="00C92CE0">
      <w:pPr>
        <w:pStyle w:val="Definition-Field"/>
      </w:pPr>
      <w:r>
        <w:rPr>
          <w:b/>
        </w:rPr>
        <w:t xml:space="preserve">cb (1 byte): </w:t>
      </w:r>
      <w:r>
        <w:t xml:space="preserve"> An unsigned integer that specifies the size of this operand in bytes, not including </w:t>
      </w:r>
      <w:r>
        <w:rPr>
          <w:b/>
        </w:rPr>
        <w:t>cb</w:t>
      </w:r>
      <w:r>
        <w:t>. This value MUST be 10.</w:t>
      </w:r>
    </w:p>
    <w:p w:rsidR="00013DC0" w:rsidRDefault="00C92CE0">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w:t>
      </w:r>
      <w:r>
        <w:t>ed.</w:t>
      </w:r>
    </w:p>
    <w:p w:rsidR="00013DC0" w:rsidRDefault="00C92CE0">
      <w:pPr>
        <w:pStyle w:val="Heading3"/>
      </w:pPr>
      <w:bookmarkStart w:id="3918" w:name="Section_e99f8ab7d9c047ab9aa999e66dc5b504"/>
      <w:bookmarkStart w:id="3919" w:name="SLncOperand"/>
      <w:bookmarkStart w:id="3920" w:name="_Toc190324812"/>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013DC0" w:rsidRDefault="00C92CE0">
      <w:r>
        <w:t xml:space="preserve">The </w:t>
      </w:r>
      <w:r>
        <w:rPr>
          <w:b/>
        </w:rPr>
        <w:t>SLncOperand</w:t>
      </w:r>
      <w:r>
        <w:t xml:space="preserve"> enumeration is the operand to </w:t>
      </w:r>
      <w:hyperlink w:anchor="section_46c3ec5453ff4c0ab0d607ad15d2546e" w:history="1">
        <w:r>
          <w:rPr>
            <w:rStyle w:val="Hyperlink"/>
            <w:b/>
          </w:rPr>
          <w:t>spr</w:t>
        </w:r>
        <w:r>
          <w:rPr>
            <w:rStyle w:val="Hyperlink"/>
            <w:b/>
          </w:rPr>
          <w:t>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3921" w:name="lncPerPage"/>
            <w:r>
              <w:rPr>
                <w:b/>
              </w:rPr>
              <w:t>lncPerPage</w:t>
            </w:r>
            <w:bookmarkEnd w:id="3921"/>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Line numbers restart every page.</w:t>
            </w:r>
          </w:p>
        </w:tc>
      </w:tr>
      <w:tr w:rsidR="00013DC0" w:rsidTr="00013DC0">
        <w:tc>
          <w:tcPr>
            <w:tcW w:w="0" w:type="auto"/>
            <w:vAlign w:val="center"/>
          </w:tcPr>
          <w:p w:rsidR="00013DC0" w:rsidRDefault="00C92CE0">
            <w:pPr>
              <w:pStyle w:val="TableBodyText"/>
            </w:pPr>
            <w:bookmarkStart w:id="3922" w:name="lncRestart"/>
            <w:r>
              <w:rPr>
                <w:b/>
              </w:rPr>
              <w:t>lncRestart</w:t>
            </w:r>
            <w:bookmarkEnd w:id="3922"/>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Line numbers restart at the beginning of the section.</w:t>
            </w:r>
          </w:p>
        </w:tc>
      </w:tr>
      <w:tr w:rsidR="00013DC0" w:rsidTr="00013DC0">
        <w:tc>
          <w:tcPr>
            <w:tcW w:w="0" w:type="auto"/>
            <w:vAlign w:val="center"/>
          </w:tcPr>
          <w:p w:rsidR="00013DC0" w:rsidRDefault="00C92CE0">
            <w:pPr>
              <w:pStyle w:val="TableBodyText"/>
            </w:pPr>
            <w:bookmarkStart w:id="3923" w:name="lncContinue"/>
            <w:r>
              <w:rPr>
                <w:b/>
              </w:rPr>
              <w:t>lncContinue</w:t>
            </w:r>
            <w:bookmarkEnd w:id="3923"/>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Line numbers continue from the preceding section, or start at 1 if this is the first section of the document.</w:t>
            </w:r>
          </w:p>
        </w:tc>
      </w:tr>
    </w:tbl>
    <w:p w:rsidR="00013DC0" w:rsidRDefault="00C92CE0">
      <w:pPr>
        <w:pStyle w:val="Heading3"/>
      </w:pPr>
      <w:bookmarkStart w:id="3924" w:name="Section_f832c943b5944720b4946783cb9418d9"/>
      <w:bookmarkStart w:id="3925" w:name="SmartTagData"/>
      <w:bookmarkStart w:id="3926" w:name="_Toc190324813"/>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013DC0" w:rsidRDefault="00C92CE0">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w:t>
      </w:r>
      <w:r>
        <w:t xml:space="preserve">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propBagStore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propBags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propBagStore (variable): </w:t>
      </w:r>
      <w:r>
        <w:t xml:space="preserve">A </w:t>
      </w:r>
      <w:r>
        <w:rPr>
          <w:b/>
        </w:rPr>
        <w:t>PropertyBagStore</w:t>
      </w:r>
      <w:r>
        <w:t xml:space="preserve">, as specified in </w:t>
      </w:r>
      <w:hyperlink r:id="rId173" w:anchor="Section_d93502fa5b8f4f47a3fe5574046f4b8d">
        <w:r>
          <w:rPr>
            <w:rStyle w:val="Hyperlink"/>
          </w:rPr>
          <w:t>[MS-OSHARED]</w:t>
        </w:r>
      </w:hyperlink>
      <w:r>
        <w:t xml:space="preserve"> section 2.3.4.1.</w:t>
      </w:r>
    </w:p>
    <w:p w:rsidR="00013DC0" w:rsidRDefault="00C92CE0">
      <w:pPr>
        <w:pStyle w:val="Definition-Field"/>
      </w:pPr>
      <w:r>
        <w:rPr>
          <w:b/>
        </w:rPr>
        <w:t xml:space="preserve">propBags (variable): </w:t>
      </w:r>
      <w:r>
        <w:t>An arr</w:t>
      </w:r>
      <w:r>
        <w:t xml:space="preserve">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013DC0" w:rsidRDefault="00C92CE0">
      <w:pPr>
        <w:pStyle w:val="Heading3"/>
      </w:pPr>
      <w:bookmarkStart w:id="3927" w:name="Section_0b9194db67914607a0d274ea7001d9de"/>
      <w:bookmarkStart w:id="3928" w:name="SortColumnAndDirection"/>
      <w:bookmarkStart w:id="3929" w:name="_Toc190324814"/>
      <w:r>
        <w:lastRenderedPageBreak/>
        <w:t>SortColumnAndDirection</w:t>
      </w:r>
      <w:bookmarkEnd w:id="3927"/>
      <w:bookmarkEnd w:id="3928"/>
      <w:bookmarkEnd w:id="3929"/>
      <w:r>
        <w:fldChar w:fldCharType="begin"/>
      </w:r>
      <w:r>
        <w:instrText xml:space="preserve"> XE "Details:SortCol</w:instrText>
      </w:r>
      <w:r>
        <w:instrText xml:space="preserve">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013DC0" w:rsidRDefault="00C92CE0">
      <w:r>
        <w:t xml:space="preserve">The </w:t>
      </w:r>
      <w:r>
        <w:rPr>
          <w:b/>
        </w:rPr>
        <w:t>SortColumnAndDirection</w:t>
      </w:r>
      <w:r>
        <w:t xml:space="preserve"> structure specifies the sort order and the column by which the list of ma</w:t>
      </w:r>
      <w:r>
        <w:t>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iColumn</w:t>
            </w:r>
          </w:p>
        </w:tc>
      </w:tr>
      <w:tr w:rsidR="00013DC0" w:rsidTr="00013DC0">
        <w:trPr>
          <w:trHeight w:hRule="exact" w:val="490"/>
        </w:trPr>
        <w:tc>
          <w:tcPr>
            <w:tcW w:w="8640" w:type="dxa"/>
            <w:gridSpan w:val="32"/>
          </w:tcPr>
          <w:p w:rsidR="00013DC0" w:rsidRDefault="00C92CE0">
            <w:pPr>
              <w:pStyle w:val="PacketDiagramBodyText"/>
            </w:pPr>
            <w:r>
              <w:t>iDirection</w:t>
            </w:r>
          </w:p>
        </w:tc>
      </w:tr>
    </w:tbl>
    <w:p w:rsidR="00013DC0" w:rsidRDefault="00C92CE0">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013DC0" w:rsidRDefault="00C92CE0">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013DC0" w:rsidRDefault="00C92CE0">
      <w:pPr>
        <w:pStyle w:val="Heading3"/>
      </w:pPr>
      <w:bookmarkStart w:id="3930" w:name="Section_26fcafc0554b46bcaebfc755276c77a4"/>
      <w:bookmarkStart w:id="3931" w:name="Spa"/>
      <w:bookmarkStart w:id="3932" w:name="_Toc190324815"/>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013DC0" w:rsidRDefault="00C92CE0">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lid</w:t>
            </w:r>
          </w:p>
        </w:tc>
      </w:tr>
      <w:tr w:rsidR="00013DC0" w:rsidTr="00013DC0">
        <w:trPr>
          <w:trHeight w:hRule="exact" w:val="490"/>
        </w:trPr>
        <w:tc>
          <w:tcPr>
            <w:tcW w:w="8640" w:type="dxa"/>
            <w:gridSpan w:val="32"/>
          </w:tcPr>
          <w:p w:rsidR="00013DC0" w:rsidRDefault="00C92CE0">
            <w:pPr>
              <w:pStyle w:val="PacketDiagramBodyText"/>
            </w:pPr>
            <w:r>
              <w:t>rca (16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70" w:type="dxa"/>
          </w:tcPr>
          <w:p w:rsidR="00013DC0" w:rsidRDefault="00C92CE0">
            <w:pPr>
              <w:pStyle w:val="PacketDiagramBodyText"/>
            </w:pPr>
            <w:r>
              <w:t>A</w:t>
            </w:r>
          </w:p>
        </w:tc>
        <w:tc>
          <w:tcPr>
            <w:tcW w:w="540" w:type="dxa"/>
            <w:gridSpan w:val="2"/>
          </w:tcPr>
          <w:p w:rsidR="00013DC0" w:rsidRDefault="00C92CE0">
            <w:pPr>
              <w:pStyle w:val="PacketDiagramBodyText"/>
            </w:pPr>
            <w:r>
              <w:t>bx</w:t>
            </w:r>
          </w:p>
        </w:tc>
        <w:tc>
          <w:tcPr>
            <w:tcW w:w="540" w:type="dxa"/>
            <w:gridSpan w:val="2"/>
          </w:tcPr>
          <w:p w:rsidR="00013DC0" w:rsidRDefault="00C92CE0">
            <w:pPr>
              <w:pStyle w:val="PacketDiagramBodyText"/>
            </w:pPr>
            <w:r>
              <w:t>by</w:t>
            </w:r>
          </w:p>
        </w:tc>
        <w:tc>
          <w:tcPr>
            <w:tcW w:w="1080" w:type="dxa"/>
            <w:gridSpan w:val="4"/>
          </w:tcPr>
          <w:p w:rsidR="00013DC0" w:rsidRDefault="00C92CE0">
            <w:pPr>
              <w:pStyle w:val="PacketDiagramBodyText"/>
            </w:pPr>
            <w:r>
              <w:t>wr</w:t>
            </w:r>
          </w:p>
        </w:tc>
        <w:tc>
          <w:tcPr>
            <w:tcW w:w="1080" w:type="dxa"/>
            <w:gridSpan w:val="4"/>
          </w:tcPr>
          <w:p w:rsidR="00013DC0" w:rsidRDefault="00C92CE0">
            <w:pPr>
              <w:pStyle w:val="PacketDiagramBodyText"/>
            </w:pPr>
            <w:r>
              <w:t>wrk</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4320" w:type="dxa"/>
            <w:gridSpan w:val="16"/>
          </w:tcPr>
          <w:p w:rsidR="00013DC0" w:rsidRDefault="00C92CE0">
            <w:pPr>
              <w:pStyle w:val="PacketDiagramBodyText"/>
            </w:pPr>
            <w:r>
              <w:t>cTxbx</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4" w:anchor="Section_8560795e77594745838ff7f2ef2f1872">
        <w:r>
          <w:rPr>
            <w:rStyle w:val="Hyperlink"/>
          </w:rPr>
          <w:t>[MS-ODRAW]</w:t>
        </w:r>
      </w:hyperlink>
      <w:r>
        <w:t xml:space="preserve"> sections 2.2.12 and 2.2.40, respectively.</w:t>
      </w:r>
    </w:p>
    <w:p w:rsidR="00013DC0" w:rsidRDefault="00C92CE0">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w:t>
      </w:r>
      <w:r>
        <w:t xml:space="preserv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013DC0" w:rsidRDefault="00C92CE0">
      <w:pPr>
        <w:pStyle w:val="Definition-Field"/>
      </w:pPr>
      <w:r>
        <w:rPr>
          <w:b/>
        </w:rPr>
        <w:t xml:space="preserve">A - fHdr (1 bit): </w:t>
      </w:r>
      <w:r>
        <w:t xml:space="preserve"> This bit is undefined and MUST be ignored. </w:t>
      </w:r>
    </w:p>
    <w:p w:rsidR="00013DC0" w:rsidRDefault="00C92CE0">
      <w:pPr>
        <w:pStyle w:val="Definition-Field"/>
      </w:pPr>
      <w:r>
        <w:rPr>
          <w:b/>
        </w:rPr>
        <w:t xml:space="preserve">bx (2 bits): </w:t>
      </w:r>
      <w:r>
        <w:t xml:space="preserve"> An unsigned integer that specifie</w:t>
      </w:r>
      <w:r>
        <w:t xml:space="preserv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728" w:type="dxa"/>
          </w:tcPr>
          <w:p w:rsidR="00013DC0" w:rsidRDefault="00C92CE0">
            <w:pPr>
              <w:pStyle w:val="Definition-Field2"/>
              <w:ind w:left="0"/>
              <w:rPr>
                <w:b/>
              </w:rPr>
            </w:pPr>
            <w:r>
              <w:rPr>
                <w:b/>
              </w:rPr>
              <w:lastRenderedPageBreak/>
              <w:t>Value</w:t>
            </w:r>
          </w:p>
        </w:tc>
        <w:tc>
          <w:tcPr>
            <w:tcW w:w="6768" w:type="dxa"/>
          </w:tcPr>
          <w:p w:rsidR="00013DC0" w:rsidRDefault="00C92CE0">
            <w:pPr>
              <w:pStyle w:val="Definition-Field2"/>
              <w:ind w:left="0"/>
              <w:rPr>
                <w:b/>
              </w:rPr>
            </w:pPr>
            <w:r>
              <w:rPr>
                <w:b/>
              </w:rPr>
              <w:t>Meaning</w:t>
            </w:r>
          </w:p>
        </w:tc>
      </w:tr>
      <w:tr w:rsidR="00013DC0" w:rsidTr="00013DC0">
        <w:tc>
          <w:tcPr>
            <w:tcW w:w="1728" w:type="dxa"/>
          </w:tcPr>
          <w:p w:rsidR="00013DC0" w:rsidRDefault="00C92CE0">
            <w:pPr>
              <w:pStyle w:val="Definition-Field2"/>
              <w:ind w:left="0"/>
            </w:pPr>
            <w:r>
              <w:t>0</w:t>
            </w:r>
          </w:p>
        </w:tc>
        <w:tc>
          <w:tcPr>
            <w:tcW w:w="6768" w:type="dxa"/>
          </w:tcPr>
          <w:p w:rsidR="00013DC0" w:rsidRDefault="00C92CE0">
            <w:pPr>
              <w:pStyle w:val="Definition-Field2"/>
              <w:ind w:left="0"/>
            </w:pPr>
            <w:r>
              <w:t>Anchored at the leading margin of the page.</w:t>
            </w:r>
          </w:p>
        </w:tc>
      </w:tr>
      <w:tr w:rsidR="00013DC0" w:rsidTr="00013DC0">
        <w:tc>
          <w:tcPr>
            <w:tcW w:w="1728" w:type="dxa"/>
          </w:tcPr>
          <w:p w:rsidR="00013DC0" w:rsidRDefault="00C92CE0">
            <w:pPr>
              <w:pStyle w:val="Definition-Field2"/>
              <w:ind w:left="0"/>
            </w:pPr>
            <w:r>
              <w:t>1</w:t>
            </w:r>
          </w:p>
        </w:tc>
        <w:tc>
          <w:tcPr>
            <w:tcW w:w="6768" w:type="dxa"/>
          </w:tcPr>
          <w:p w:rsidR="00013DC0" w:rsidRDefault="00C92CE0">
            <w:pPr>
              <w:pStyle w:val="Definition-Field2"/>
              <w:ind w:left="0"/>
            </w:pPr>
            <w:r>
              <w:t>Anchored at the leading edge of the page.</w:t>
            </w:r>
          </w:p>
        </w:tc>
      </w:tr>
      <w:tr w:rsidR="00013DC0" w:rsidTr="00013DC0">
        <w:tc>
          <w:tcPr>
            <w:tcW w:w="1728" w:type="dxa"/>
          </w:tcPr>
          <w:p w:rsidR="00013DC0" w:rsidRDefault="00C92CE0">
            <w:pPr>
              <w:pStyle w:val="Definition-Field2"/>
              <w:ind w:left="0"/>
            </w:pPr>
            <w:r>
              <w:t>2</w:t>
            </w:r>
          </w:p>
        </w:tc>
        <w:tc>
          <w:tcPr>
            <w:tcW w:w="6768" w:type="dxa"/>
          </w:tcPr>
          <w:p w:rsidR="00013DC0" w:rsidRDefault="00C92CE0">
            <w:pPr>
              <w:pStyle w:val="Definition-Field2"/>
              <w:ind w:left="0"/>
            </w:pPr>
            <w:r>
              <w:t xml:space="preserve">Anchored at the leading edge </w:t>
            </w:r>
            <w:r>
              <w:t>of the column.</w:t>
            </w:r>
          </w:p>
        </w:tc>
      </w:tr>
    </w:tbl>
    <w:p w:rsidR="00013DC0" w:rsidRDefault="00013DC0">
      <w:pPr>
        <w:pStyle w:val="Definition-Field2"/>
      </w:pPr>
    </w:p>
    <w:p w:rsidR="00013DC0" w:rsidRDefault="00C92CE0">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728" w:type="dxa"/>
          </w:tcPr>
          <w:p w:rsidR="00013DC0" w:rsidRDefault="00C92CE0">
            <w:pPr>
              <w:pStyle w:val="Definition-Field2"/>
              <w:ind w:left="0"/>
              <w:rPr>
                <w:b/>
              </w:rPr>
            </w:pPr>
            <w:r>
              <w:rPr>
                <w:b/>
              </w:rPr>
              <w:t>Value</w:t>
            </w:r>
          </w:p>
        </w:tc>
        <w:tc>
          <w:tcPr>
            <w:tcW w:w="6768" w:type="dxa"/>
          </w:tcPr>
          <w:p w:rsidR="00013DC0" w:rsidRDefault="00C92CE0">
            <w:pPr>
              <w:pStyle w:val="Definition-Field2"/>
              <w:ind w:left="0"/>
              <w:rPr>
                <w:b/>
              </w:rPr>
            </w:pPr>
            <w:r>
              <w:rPr>
                <w:b/>
              </w:rPr>
              <w:t>Meaning</w:t>
            </w:r>
          </w:p>
        </w:tc>
      </w:tr>
      <w:tr w:rsidR="00013DC0" w:rsidTr="00013DC0">
        <w:tc>
          <w:tcPr>
            <w:tcW w:w="1728" w:type="dxa"/>
          </w:tcPr>
          <w:p w:rsidR="00013DC0" w:rsidRDefault="00C92CE0">
            <w:pPr>
              <w:pStyle w:val="Definition-Field2"/>
              <w:ind w:left="0"/>
            </w:pPr>
            <w:r>
              <w:t>0</w:t>
            </w:r>
          </w:p>
        </w:tc>
        <w:tc>
          <w:tcPr>
            <w:tcW w:w="6768" w:type="dxa"/>
          </w:tcPr>
          <w:p w:rsidR="00013DC0" w:rsidRDefault="00C92CE0">
            <w:pPr>
              <w:pStyle w:val="Definition-Field2"/>
              <w:ind w:left="0"/>
            </w:pPr>
            <w:r>
              <w:t>Anchored at the top margin of the page.</w:t>
            </w:r>
          </w:p>
        </w:tc>
      </w:tr>
      <w:tr w:rsidR="00013DC0" w:rsidTr="00013DC0">
        <w:tc>
          <w:tcPr>
            <w:tcW w:w="1728" w:type="dxa"/>
          </w:tcPr>
          <w:p w:rsidR="00013DC0" w:rsidRDefault="00C92CE0">
            <w:pPr>
              <w:pStyle w:val="Definition-Field2"/>
              <w:ind w:left="0"/>
            </w:pPr>
            <w:r>
              <w:t>1</w:t>
            </w:r>
          </w:p>
        </w:tc>
        <w:tc>
          <w:tcPr>
            <w:tcW w:w="6768" w:type="dxa"/>
          </w:tcPr>
          <w:p w:rsidR="00013DC0" w:rsidRDefault="00C92CE0">
            <w:pPr>
              <w:pStyle w:val="Definition-Field2"/>
              <w:ind w:left="0"/>
            </w:pPr>
            <w:r>
              <w:t xml:space="preserve">Anchored at the </w:t>
            </w:r>
            <w:r>
              <w:t>top edge of the page.</w:t>
            </w:r>
          </w:p>
        </w:tc>
      </w:tr>
      <w:tr w:rsidR="00013DC0" w:rsidTr="00013DC0">
        <w:tc>
          <w:tcPr>
            <w:tcW w:w="1728" w:type="dxa"/>
          </w:tcPr>
          <w:p w:rsidR="00013DC0" w:rsidRDefault="00C92CE0">
            <w:pPr>
              <w:pStyle w:val="Definition-Field2"/>
              <w:ind w:left="0"/>
            </w:pPr>
            <w:r>
              <w:t>2</w:t>
            </w:r>
          </w:p>
        </w:tc>
        <w:tc>
          <w:tcPr>
            <w:tcW w:w="6768" w:type="dxa"/>
          </w:tcPr>
          <w:p w:rsidR="00013DC0" w:rsidRDefault="00C92CE0">
            <w:pPr>
              <w:pStyle w:val="Definition-Field2"/>
              <w:ind w:left="0"/>
            </w:pPr>
            <w:r>
              <w:t>Anchored at the top edge of the paragraph.</w:t>
            </w:r>
          </w:p>
        </w:tc>
      </w:tr>
    </w:tbl>
    <w:p w:rsidR="00013DC0" w:rsidRDefault="00013DC0">
      <w:pPr>
        <w:pStyle w:val="Definition-Field2"/>
      </w:pPr>
    </w:p>
    <w:p w:rsidR="00013DC0" w:rsidRDefault="00C92CE0">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458" w:type="dxa"/>
          </w:tcPr>
          <w:p w:rsidR="00013DC0" w:rsidRDefault="00C92CE0">
            <w:pPr>
              <w:pStyle w:val="Definition-Field2"/>
              <w:ind w:left="0"/>
              <w:rPr>
                <w:b/>
              </w:rPr>
            </w:pPr>
            <w:r>
              <w:rPr>
                <w:b/>
              </w:rPr>
              <w:t>Value</w:t>
            </w:r>
          </w:p>
        </w:tc>
        <w:tc>
          <w:tcPr>
            <w:tcW w:w="7038" w:type="dxa"/>
          </w:tcPr>
          <w:p w:rsidR="00013DC0" w:rsidRDefault="00C92CE0">
            <w:pPr>
              <w:pStyle w:val="Definition-Field2"/>
              <w:ind w:left="0"/>
              <w:rPr>
                <w:b/>
              </w:rPr>
            </w:pPr>
            <w:r>
              <w:rPr>
                <w:b/>
              </w:rPr>
              <w:t>Meaning</w:t>
            </w:r>
          </w:p>
        </w:tc>
      </w:tr>
      <w:tr w:rsidR="00013DC0" w:rsidTr="00013DC0">
        <w:tc>
          <w:tcPr>
            <w:tcW w:w="1458" w:type="dxa"/>
          </w:tcPr>
          <w:p w:rsidR="00013DC0" w:rsidRDefault="00C92CE0">
            <w:pPr>
              <w:pStyle w:val="Definition-Field2"/>
              <w:ind w:left="0"/>
            </w:pPr>
            <w:r>
              <w:t>0</w:t>
            </w:r>
          </w:p>
        </w:tc>
        <w:tc>
          <w:tcPr>
            <w:tcW w:w="7038" w:type="dxa"/>
          </w:tcPr>
          <w:p w:rsidR="00013DC0" w:rsidRDefault="00C92CE0">
            <w:pPr>
              <w:pStyle w:val="Definition-Field2"/>
              <w:ind w:left="0"/>
            </w:pPr>
            <w:r>
              <w:t>Wrap text around the object.</w:t>
            </w:r>
          </w:p>
        </w:tc>
      </w:tr>
      <w:tr w:rsidR="00013DC0" w:rsidTr="00013DC0">
        <w:tc>
          <w:tcPr>
            <w:tcW w:w="1458" w:type="dxa"/>
          </w:tcPr>
          <w:p w:rsidR="00013DC0" w:rsidRDefault="00C92CE0">
            <w:pPr>
              <w:pStyle w:val="Definition-Field2"/>
              <w:ind w:left="0"/>
            </w:pPr>
            <w:r>
              <w:t>1</w:t>
            </w:r>
          </w:p>
        </w:tc>
        <w:tc>
          <w:tcPr>
            <w:tcW w:w="7038" w:type="dxa"/>
          </w:tcPr>
          <w:p w:rsidR="00013DC0" w:rsidRDefault="00C92CE0">
            <w:pPr>
              <w:pStyle w:val="Definition-Field2"/>
              <w:ind w:left="0"/>
            </w:pPr>
            <w:r>
              <w:t>No text wrapping around the object. No text appears on either side of the shape (top and bottom wrapping).</w:t>
            </w:r>
          </w:p>
        </w:tc>
      </w:tr>
      <w:tr w:rsidR="00013DC0" w:rsidTr="00013DC0">
        <w:tc>
          <w:tcPr>
            <w:tcW w:w="1458" w:type="dxa"/>
          </w:tcPr>
          <w:p w:rsidR="00013DC0" w:rsidRDefault="00C92CE0">
            <w:pPr>
              <w:pStyle w:val="Definition-Field2"/>
              <w:ind w:left="0"/>
            </w:pPr>
            <w:r>
              <w:t>2</w:t>
            </w:r>
          </w:p>
        </w:tc>
        <w:tc>
          <w:tcPr>
            <w:tcW w:w="7038" w:type="dxa"/>
          </w:tcPr>
          <w:p w:rsidR="00013DC0" w:rsidRDefault="00C92CE0">
            <w:pPr>
              <w:pStyle w:val="Definition-Field2"/>
              <w:ind w:left="0"/>
            </w:pPr>
            <w:r>
              <w:t>Wrap text around an absolutely positioned object (square wrapping).</w:t>
            </w:r>
          </w:p>
        </w:tc>
      </w:tr>
      <w:tr w:rsidR="00013DC0" w:rsidTr="00013DC0">
        <w:tc>
          <w:tcPr>
            <w:tcW w:w="1458" w:type="dxa"/>
          </w:tcPr>
          <w:p w:rsidR="00013DC0" w:rsidRDefault="00C92CE0">
            <w:pPr>
              <w:pStyle w:val="Definition-Field2"/>
              <w:ind w:left="0"/>
            </w:pPr>
            <w:r>
              <w:t>3</w:t>
            </w:r>
          </w:p>
        </w:tc>
        <w:tc>
          <w:tcPr>
            <w:tcW w:w="7038" w:type="dxa"/>
          </w:tcPr>
          <w:p w:rsidR="00013DC0" w:rsidRDefault="00C92CE0">
            <w:pPr>
              <w:pStyle w:val="Definition-Field2"/>
              <w:ind w:left="0"/>
            </w:pPr>
            <w:r>
              <w:t xml:space="preserve">Display as if the shape is not there. The shape appears either in front of </w:t>
            </w:r>
            <w:r>
              <w:t xml:space="preserve">or behind the text, based on </w:t>
            </w:r>
            <w:r>
              <w:rPr>
                <w:b/>
              </w:rPr>
              <w:t>fBelowText.</w:t>
            </w:r>
          </w:p>
        </w:tc>
      </w:tr>
      <w:tr w:rsidR="00013DC0" w:rsidTr="00013DC0">
        <w:tc>
          <w:tcPr>
            <w:tcW w:w="1458" w:type="dxa"/>
          </w:tcPr>
          <w:p w:rsidR="00013DC0" w:rsidRDefault="00C92CE0">
            <w:pPr>
              <w:pStyle w:val="Definition-Field2"/>
              <w:ind w:left="0"/>
            </w:pPr>
            <w:r>
              <w:t>4</w:t>
            </w:r>
          </w:p>
        </w:tc>
        <w:tc>
          <w:tcPr>
            <w:tcW w:w="7038" w:type="dxa"/>
          </w:tcPr>
          <w:p w:rsidR="00013DC0" w:rsidRDefault="00C92CE0">
            <w:pPr>
              <w:pStyle w:val="Definition-Field2"/>
              <w:ind w:left="0"/>
            </w:pPr>
            <w:r>
              <w:t>Wrap text tightly around this shape, following its contour only on the left and right sides (tight wrapping).</w:t>
            </w:r>
          </w:p>
        </w:tc>
      </w:tr>
      <w:tr w:rsidR="00013DC0" w:rsidTr="00013DC0">
        <w:tc>
          <w:tcPr>
            <w:tcW w:w="1458" w:type="dxa"/>
          </w:tcPr>
          <w:p w:rsidR="00013DC0" w:rsidRDefault="00C92CE0">
            <w:pPr>
              <w:pStyle w:val="Definition-Field2"/>
              <w:ind w:left="0"/>
            </w:pPr>
            <w:r>
              <w:t>5</w:t>
            </w:r>
          </w:p>
        </w:tc>
        <w:tc>
          <w:tcPr>
            <w:tcW w:w="7038" w:type="dxa"/>
          </w:tcPr>
          <w:p w:rsidR="00013DC0" w:rsidRDefault="00C92CE0">
            <w:pPr>
              <w:pStyle w:val="Definition-Field2"/>
              <w:ind w:left="0"/>
            </w:pPr>
            <w:r>
              <w:t>Wrap text tightly around this shape, following its contour on all sides (through wrapping).</w:t>
            </w:r>
          </w:p>
        </w:tc>
      </w:tr>
    </w:tbl>
    <w:p w:rsidR="00013DC0" w:rsidRDefault="00013DC0">
      <w:pPr>
        <w:pStyle w:val="Definition-Field2"/>
      </w:pPr>
    </w:p>
    <w:p w:rsidR="00013DC0" w:rsidRDefault="00C92CE0">
      <w:pPr>
        <w:pStyle w:val="Definition-Field"/>
      </w:pPr>
      <w:r>
        <w:rPr>
          <w:b/>
        </w:rPr>
        <w:t>wrk (</w:t>
      </w:r>
      <w:r>
        <w:rPr>
          <w:b/>
        </w:rPr>
        <w:t xml:space="preserve">4 bits): </w:t>
      </w:r>
      <w:r>
        <w:t xml:space="preserve"> An unsigned integer that specifies the details of the text wrapping around this shape. This field MUST be ignored when </w:t>
      </w:r>
      <w:r>
        <w:rPr>
          <w:b/>
        </w:rPr>
        <w:t>wr</w:t>
      </w:r>
      <w:r>
        <w:t xml:space="preserve"> is 1 or 3. This MUST be one of the following values.</w:t>
      </w:r>
    </w:p>
    <w:tbl>
      <w:tblPr>
        <w:tblStyle w:val="Table-ShadedHeaderIndented"/>
        <w:tblW w:w="0" w:type="auto"/>
        <w:tblLook w:val="04A0" w:firstRow="1" w:lastRow="0" w:firstColumn="1" w:lastColumn="0" w:noHBand="0" w:noVBand="1"/>
      </w:tblPr>
      <w:tblGrid>
        <w:gridCol w:w="1278"/>
        <w:gridCol w:w="721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78" w:type="dxa"/>
          </w:tcPr>
          <w:p w:rsidR="00013DC0" w:rsidRDefault="00C92CE0">
            <w:pPr>
              <w:pStyle w:val="Definition-Field2"/>
              <w:ind w:left="0"/>
              <w:rPr>
                <w:b/>
              </w:rPr>
            </w:pPr>
            <w:r>
              <w:rPr>
                <w:b/>
              </w:rPr>
              <w:t>Value</w:t>
            </w:r>
          </w:p>
        </w:tc>
        <w:tc>
          <w:tcPr>
            <w:tcW w:w="7218" w:type="dxa"/>
          </w:tcPr>
          <w:p w:rsidR="00013DC0" w:rsidRDefault="00C92CE0">
            <w:pPr>
              <w:pStyle w:val="Definition-Field2"/>
              <w:ind w:left="0"/>
              <w:rPr>
                <w:b/>
              </w:rPr>
            </w:pPr>
            <w:r>
              <w:rPr>
                <w:b/>
              </w:rPr>
              <w:t>Meaning</w:t>
            </w:r>
          </w:p>
        </w:tc>
      </w:tr>
      <w:tr w:rsidR="00013DC0" w:rsidTr="00013DC0">
        <w:tc>
          <w:tcPr>
            <w:tcW w:w="1278" w:type="dxa"/>
          </w:tcPr>
          <w:p w:rsidR="00013DC0" w:rsidRDefault="00C92CE0">
            <w:pPr>
              <w:pStyle w:val="Definition-Field2"/>
              <w:ind w:left="0"/>
            </w:pPr>
            <w:r>
              <w:t>0</w:t>
            </w:r>
          </w:p>
        </w:tc>
        <w:tc>
          <w:tcPr>
            <w:tcW w:w="7218" w:type="dxa"/>
          </w:tcPr>
          <w:p w:rsidR="00013DC0" w:rsidRDefault="00C92CE0">
            <w:pPr>
              <w:pStyle w:val="Definition-Field2"/>
              <w:ind w:left="0"/>
            </w:pPr>
            <w:r>
              <w:t>Allow text wrapping on both sides of the shape.</w:t>
            </w:r>
          </w:p>
        </w:tc>
      </w:tr>
      <w:tr w:rsidR="00013DC0" w:rsidTr="00013DC0">
        <w:tc>
          <w:tcPr>
            <w:tcW w:w="1278" w:type="dxa"/>
          </w:tcPr>
          <w:p w:rsidR="00013DC0" w:rsidRDefault="00C92CE0">
            <w:pPr>
              <w:pStyle w:val="Definition-Field2"/>
              <w:ind w:left="0"/>
            </w:pPr>
            <w:r>
              <w:t>1</w:t>
            </w:r>
          </w:p>
        </w:tc>
        <w:tc>
          <w:tcPr>
            <w:tcW w:w="7218" w:type="dxa"/>
          </w:tcPr>
          <w:p w:rsidR="00013DC0" w:rsidRDefault="00C92CE0">
            <w:pPr>
              <w:pStyle w:val="Definition-Field2"/>
              <w:ind w:left="0"/>
            </w:pPr>
            <w:r>
              <w:t>Allow text wrapping only on the left side of the shape.</w:t>
            </w:r>
          </w:p>
        </w:tc>
      </w:tr>
      <w:tr w:rsidR="00013DC0" w:rsidTr="00013DC0">
        <w:tc>
          <w:tcPr>
            <w:tcW w:w="1278" w:type="dxa"/>
          </w:tcPr>
          <w:p w:rsidR="00013DC0" w:rsidRDefault="00C92CE0">
            <w:pPr>
              <w:pStyle w:val="Definition-Field2"/>
              <w:ind w:left="0"/>
            </w:pPr>
            <w:r>
              <w:t>2</w:t>
            </w:r>
          </w:p>
        </w:tc>
        <w:tc>
          <w:tcPr>
            <w:tcW w:w="7218" w:type="dxa"/>
          </w:tcPr>
          <w:p w:rsidR="00013DC0" w:rsidRDefault="00C92CE0">
            <w:pPr>
              <w:pStyle w:val="Definition-Field2"/>
              <w:ind w:left="0"/>
            </w:pPr>
            <w:r>
              <w:t>Allow text wrapping only on the right side of the shape.</w:t>
            </w:r>
          </w:p>
        </w:tc>
      </w:tr>
      <w:tr w:rsidR="00013DC0" w:rsidTr="00013DC0">
        <w:tc>
          <w:tcPr>
            <w:tcW w:w="1278" w:type="dxa"/>
          </w:tcPr>
          <w:p w:rsidR="00013DC0" w:rsidRDefault="00C92CE0">
            <w:pPr>
              <w:pStyle w:val="Definition-Field2"/>
              <w:ind w:left="0"/>
            </w:pPr>
            <w:r>
              <w:t>3</w:t>
            </w:r>
          </w:p>
        </w:tc>
        <w:tc>
          <w:tcPr>
            <w:tcW w:w="7218" w:type="dxa"/>
          </w:tcPr>
          <w:p w:rsidR="00013DC0" w:rsidRDefault="00C92CE0">
            <w:pPr>
              <w:pStyle w:val="Definition-Field2"/>
              <w:ind w:left="0"/>
            </w:pPr>
            <w:r>
              <w:t>Allow text wrapping only on the largest side of the shape.</w:t>
            </w:r>
          </w:p>
        </w:tc>
      </w:tr>
    </w:tbl>
    <w:p w:rsidR="00013DC0" w:rsidRDefault="00013DC0">
      <w:pPr>
        <w:pStyle w:val="Definition-Field2"/>
      </w:pPr>
    </w:p>
    <w:p w:rsidR="00013DC0" w:rsidRDefault="00C92CE0">
      <w:pPr>
        <w:pStyle w:val="Definition-Field"/>
      </w:pPr>
      <w:r>
        <w:rPr>
          <w:b/>
        </w:rPr>
        <w:t xml:space="preserve">B - fRcaSimple (1 bit): </w:t>
      </w:r>
      <w:r>
        <w:t>MUST be zero.</w:t>
      </w:r>
    </w:p>
    <w:p w:rsidR="00013DC0" w:rsidRDefault="00C92CE0">
      <w:pPr>
        <w:pStyle w:val="Definition-Field"/>
      </w:pPr>
      <w:r>
        <w:rPr>
          <w:b/>
        </w:rPr>
        <w:t xml:space="preserve">C - fBelowText (1 bit): </w:t>
      </w:r>
      <w:r>
        <w:t xml:space="preserve"> An unsigned i</w:t>
      </w:r>
      <w:r>
        <w:t xml:space="preserve">nteger that specifies whether this shape is behind the text. A value of 1 specifies that the shape appears behind the paragraph. A value of 0 specifies that the shape appears in front of the text and obscures it. If </w:t>
      </w:r>
      <w:r>
        <w:rPr>
          <w:b/>
        </w:rPr>
        <w:t>wr</w:t>
      </w:r>
      <w:r>
        <w:t xml:space="preserve"> is not 3, this field MUST be ignored.</w:t>
      </w:r>
    </w:p>
    <w:p w:rsidR="00013DC0" w:rsidRDefault="00C92CE0">
      <w:pPr>
        <w:pStyle w:val="Definition-Field"/>
      </w:pPr>
      <w:r>
        <w:rPr>
          <w:b/>
        </w:rPr>
        <w:t xml:space="preserve">D - fAnchorLock (1 bit): </w:t>
      </w:r>
      <w:r>
        <w:t xml:space="preserve"> An unsigned integer that specifies whether the anchor of the shape is locked to its current paragraph. </w:t>
      </w:r>
    </w:p>
    <w:p w:rsidR="00013DC0" w:rsidRDefault="00C92CE0">
      <w:pPr>
        <w:pStyle w:val="Definition-Field"/>
      </w:pPr>
      <w:r>
        <w:rPr>
          <w:b/>
        </w:rPr>
        <w:t xml:space="preserve">cTxbx (4 bytes): </w:t>
      </w:r>
      <w:r>
        <w:t xml:space="preserve"> This value is undefined and MUST be ignored. </w:t>
      </w:r>
    </w:p>
    <w:p w:rsidR="00013DC0" w:rsidRDefault="00C92CE0">
      <w:pPr>
        <w:pStyle w:val="Heading3"/>
      </w:pPr>
      <w:bookmarkStart w:id="3933" w:name="Section_5bd58057beb04b4f942fd7212018e27b"/>
      <w:bookmarkStart w:id="3934" w:name="SpellingSpls"/>
      <w:bookmarkStart w:id="3935" w:name="_Toc190324816"/>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013DC0" w:rsidRDefault="00C92CE0">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w:t>
      </w:r>
      <w:r>
        <w:t xml:space="preserve">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4320" w:type="dxa"/>
            <w:gridSpan w:val="16"/>
          </w:tcPr>
          <w:p w:rsidR="00013DC0" w:rsidRDefault="00C92CE0">
            <w:pPr>
              <w:pStyle w:val="PacketDiagramBodyText"/>
            </w:pPr>
            <w:r>
              <w:t>spls</w:t>
            </w:r>
          </w:p>
        </w:tc>
      </w:tr>
    </w:tbl>
    <w:p w:rsidR="00013DC0" w:rsidRDefault="00C92CE0">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013DC0" w:rsidRDefault="00C92CE0">
      <w:pPr>
        <w:pStyle w:val="ListParagraph"/>
        <w:numPr>
          <w:ilvl w:val="0"/>
          <w:numId w:val="69"/>
        </w:numPr>
      </w:pPr>
      <w:r>
        <w:t>splfMaybeDirty</w:t>
      </w:r>
    </w:p>
    <w:p w:rsidR="00013DC0" w:rsidRDefault="00C92CE0">
      <w:pPr>
        <w:pStyle w:val="ListParagraph"/>
        <w:numPr>
          <w:ilvl w:val="0"/>
          <w:numId w:val="69"/>
        </w:numPr>
      </w:pPr>
      <w:r>
        <w:t>splfDirty</w:t>
      </w:r>
    </w:p>
    <w:p w:rsidR="00013DC0" w:rsidRDefault="00C92CE0">
      <w:pPr>
        <w:pStyle w:val="ListParagraph"/>
        <w:numPr>
          <w:ilvl w:val="0"/>
          <w:numId w:val="69"/>
        </w:numPr>
      </w:pPr>
      <w:r>
        <w:t>splfEdit</w:t>
      </w:r>
    </w:p>
    <w:p w:rsidR="00013DC0" w:rsidRDefault="00C92CE0">
      <w:pPr>
        <w:pStyle w:val="ListParagraph"/>
        <w:numPr>
          <w:ilvl w:val="0"/>
          <w:numId w:val="69"/>
        </w:numPr>
      </w:pPr>
      <w:r>
        <w:t>splfForeign</w:t>
      </w:r>
    </w:p>
    <w:p w:rsidR="00013DC0" w:rsidRDefault="00C92CE0">
      <w:pPr>
        <w:pStyle w:val="ListParagraph"/>
        <w:numPr>
          <w:ilvl w:val="0"/>
          <w:numId w:val="69"/>
        </w:numPr>
      </w:pPr>
      <w:r>
        <w:t>splfClean</w:t>
      </w:r>
    </w:p>
    <w:p w:rsidR="00013DC0" w:rsidRDefault="00C92CE0">
      <w:pPr>
        <w:pStyle w:val="ListParagraph"/>
        <w:numPr>
          <w:ilvl w:val="0"/>
          <w:numId w:val="69"/>
        </w:numPr>
      </w:pPr>
      <w:r>
        <w:t>splfRepeatWord</w:t>
      </w:r>
    </w:p>
    <w:p w:rsidR="00013DC0" w:rsidRDefault="00C92CE0">
      <w:pPr>
        <w:pStyle w:val="ListParagraph"/>
        <w:numPr>
          <w:ilvl w:val="0"/>
          <w:numId w:val="69"/>
        </w:numPr>
      </w:pPr>
      <w:r>
        <w:t>splfUnknownWord</w:t>
      </w:r>
    </w:p>
    <w:p w:rsidR="00013DC0" w:rsidRDefault="00C92CE0">
      <w:pPr>
        <w:pStyle w:val="Heading3"/>
      </w:pPr>
      <w:bookmarkStart w:id="3936" w:name="Section_0c78e9220e274e1e812225bb05b4c290"/>
      <w:bookmarkStart w:id="3937" w:name="SPgbPropOperand"/>
      <w:bookmarkStart w:id="3938" w:name="_Toc190324817"/>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013DC0" w:rsidRDefault="00C92CE0">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w:t>
      </w:r>
      <w:r>
        <w:t xml:space="preserve">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810" w:type="dxa"/>
            <w:gridSpan w:val="3"/>
          </w:tcPr>
          <w:p w:rsidR="00013DC0" w:rsidRDefault="00C92CE0">
            <w:pPr>
              <w:pStyle w:val="PacketDiagramBodyText"/>
            </w:pPr>
            <w:r>
              <w:t>A</w:t>
            </w:r>
          </w:p>
        </w:tc>
        <w:tc>
          <w:tcPr>
            <w:tcW w:w="540" w:type="dxa"/>
            <w:gridSpan w:val="2"/>
          </w:tcPr>
          <w:p w:rsidR="00013DC0" w:rsidRDefault="00C92CE0">
            <w:pPr>
              <w:pStyle w:val="PacketDiagramBodyText"/>
            </w:pPr>
            <w:r>
              <w:t>B</w:t>
            </w:r>
          </w:p>
        </w:tc>
        <w:tc>
          <w:tcPr>
            <w:tcW w:w="810" w:type="dxa"/>
            <w:gridSpan w:val="3"/>
          </w:tcPr>
          <w:p w:rsidR="00013DC0" w:rsidRDefault="00C92CE0">
            <w:pPr>
              <w:pStyle w:val="PacketDiagramBodyText"/>
            </w:pPr>
            <w:r>
              <w:t>C</w:t>
            </w:r>
          </w:p>
        </w:tc>
        <w:tc>
          <w:tcPr>
            <w:tcW w:w="2160" w:type="dxa"/>
            <w:gridSpan w:val="8"/>
          </w:tcPr>
          <w:p w:rsidR="00013DC0" w:rsidRDefault="00C92CE0">
            <w:pPr>
              <w:pStyle w:val="PacketDiagramBodyText"/>
            </w:pPr>
            <w:r>
              <w:t>reserved</w:t>
            </w:r>
          </w:p>
        </w:tc>
      </w:tr>
    </w:tbl>
    <w:p w:rsidR="00013DC0" w:rsidRDefault="00C92CE0">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013DC0" w:rsidRDefault="00C92CE0">
      <w:pPr>
        <w:pStyle w:val="Definition-Field"/>
      </w:pPr>
      <w:r>
        <w:rPr>
          <w:b/>
        </w:rPr>
        <w:t xml:space="preserve">B - pgbPageDepth (2 bits): </w:t>
      </w:r>
      <w:r>
        <w:t xml:space="preserve"> A value from the </w:t>
      </w:r>
      <w:hyperlink w:anchor="Section_c49a15086c05449080924dceaf30cb55" w:history="1">
        <w:r>
          <w:rPr>
            <w:rStyle w:val="Hyperlink"/>
            <w:b/>
          </w:rPr>
          <w:t>PgbPageDepth</w:t>
        </w:r>
      </w:hyperlink>
      <w:r>
        <w:t xml:space="preserve"> enumerat</w:t>
      </w:r>
      <w:r>
        <w:t>ion controlling the "depth" of the border—for example, whether it is above or below other page elements.</w:t>
      </w:r>
    </w:p>
    <w:p w:rsidR="00013DC0" w:rsidRDefault="00C92CE0">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 that specifies from</w:t>
      </w:r>
      <w:r>
        <w:t xml:space="preserve"> where the offset of the border is measured.</w:t>
      </w:r>
    </w:p>
    <w:p w:rsidR="00013DC0" w:rsidRDefault="00C92CE0">
      <w:pPr>
        <w:pStyle w:val="Definition-Field"/>
      </w:pPr>
      <w:r>
        <w:rPr>
          <w:b/>
        </w:rPr>
        <w:t xml:space="preserve">reserved (1 byte): </w:t>
      </w:r>
      <w:r>
        <w:t>This value MUST be 0.</w:t>
      </w:r>
    </w:p>
    <w:p w:rsidR="00013DC0" w:rsidRDefault="00C92CE0">
      <w:pPr>
        <w:pStyle w:val="Heading3"/>
      </w:pPr>
      <w:bookmarkStart w:id="3939" w:name="Section_66e0b23f8ec24b2cb5aff7f3a66b6ebb"/>
      <w:bookmarkStart w:id="3940" w:name="SPLS"/>
      <w:bookmarkStart w:id="3941" w:name="_Toc190324818"/>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013DC0" w:rsidRDefault="00C92CE0">
      <w:r>
        <w:t xml:space="preserve">The </w:t>
      </w:r>
      <w:r>
        <w:rPr>
          <w:b/>
        </w:rPr>
        <w:t>SPLS</w:t>
      </w:r>
      <w:r>
        <w:t xml:space="preserve"> structure specifies the current state of a range of t</w:t>
      </w:r>
      <w:r>
        <w:t xml:space="preserve">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1080" w:type="dxa"/>
            <w:gridSpan w:val="4"/>
          </w:tcPr>
          <w:p w:rsidR="00013DC0" w:rsidRDefault="00C92CE0">
            <w:pPr>
              <w:pStyle w:val="PacketDiagramBodyText"/>
            </w:pPr>
            <w:r>
              <w:t>splf</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430" w:type="dxa"/>
            <w:gridSpan w:val="9"/>
          </w:tcPr>
          <w:p w:rsidR="00013DC0" w:rsidRDefault="00C92CE0">
            <w:pPr>
              <w:pStyle w:val="PacketDiagramBodyText"/>
            </w:pPr>
            <w:r>
              <w:t>unused</w:t>
            </w:r>
          </w:p>
        </w:tc>
      </w:tr>
    </w:tbl>
    <w:p w:rsidR="00013DC0" w:rsidRDefault="00C92CE0">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998" w:type="dxa"/>
          </w:tcPr>
          <w:p w:rsidR="00013DC0" w:rsidRDefault="00C92CE0">
            <w:pPr>
              <w:pStyle w:val="TableHeaderText"/>
              <w:spacing w:before="0" w:after="0"/>
            </w:pPr>
            <w:r>
              <w:t>Name</w:t>
            </w:r>
          </w:p>
        </w:tc>
        <w:tc>
          <w:tcPr>
            <w:tcW w:w="810" w:type="dxa"/>
          </w:tcPr>
          <w:p w:rsidR="00013DC0" w:rsidRDefault="00C92CE0">
            <w:pPr>
              <w:pStyle w:val="TableHeaderText"/>
              <w:spacing w:before="0" w:after="0"/>
            </w:pPr>
            <w:r>
              <w:t>Value</w:t>
            </w:r>
          </w:p>
        </w:tc>
        <w:tc>
          <w:tcPr>
            <w:tcW w:w="6048" w:type="dxa"/>
          </w:tcPr>
          <w:p w:rsidR="00013DC0" w:rsidRDefault="00C92CE0">
            <w:pPr>
              <w:pStyle w:val="TableHeaderText"/>
              <w:spacing w:before="0" w:after="0"/>
            </w:pPr>
            <w:r>
              <w:t>Meaning</w:t>
            </w:r>
          </w:p>
        </w:tc>
      </w:tr>
      <w:tr w:rsidR="00013DC0" w:rsidTr="00013DC0">
        <w:tc>
          <w:tcPr>
            <w:tcW w:w="1998" w:type="dxa"/>
          </w:tcPr>
          <w:p w:rsidR="00013DC0" w:rsidRDefault="00C92CE0">
            <w:pPr>
              <w:pStyle w:val="TableBodyText"/>
              <w:spacing w:before="0" w:after="0"/>
            </w:pPr>
            <w:bookmarkStart w:id="3943" w:name="SPLS_splfPending"/>
            <w:r>
              <w:t>splfPending</w:t>
            </w:r>
            <w:bookmarkEnd w:id="3943"/>
          </w:p>
        </w:tc>
        <w:tc>
          <w:tcPr>
            <w:tcW w:w="810" w:type="dxa"/>
          </w:tcPr>
          <w:p w:rsidR="00013DC0" w:rsidRDefault="00C92CE0">
            <w:pPr>
              <w:pStyle w:val="TableBodyText"/>
              <w:spacing w:before="0" w:after="0"/>
            </w:pPr>
            <w:r>
              <w:t>0x1</w:t>
            </w:r>
          </w:p>
        </w:tc>
        <w:tc>
          <w:tcPr>
            <w:tcW w:w="6048" w:type="dxa"/>
          </w:tcPr>
          <w:p w:rsidR="00013DC0" w:rsidRDefault="00C92CE0">
            <w:pPr>
              <w:pStyle w:val="TableBodyText"/>
              <w:spacing w:before="0" w:after="0"/>
            </w:pPr>
            <w:r>
              <w:t>Specifies that the text range is currently undergoing checking in another thread.</w:t>
            </w:r>
          </w:p>
          <w:p w:rsidR="00013DC0" w:rsidRDefault="00C92CE0">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013DC0" w:rsidRDefault="00C92CE0">
            <w:pPr>
              <w:pStyle w:val="TableBodyText"/>
              <w:spacing w:before="0" w:after="0"/>
            </w:pPr>
            <w:r>
              <w:t xml:space="preserve">On load, this is converted to </w:t>
            </w:r>
            <w:r>
              <w:rPr>
                <w:b/>
              </w:rPr>
              <w:t>splfDirty</w:t>
            </w:r>
            <w:r>
              <w:t>.</w:t>
            </w:r>
          </w:p>
        </w:tc>
      </w:tr>
      <w:tr w:rsidR="00013DC0" w:rsidTr="00013DC0">
        <w:tc>
          <w:tcPr>
            <w:tcW w:w="1998" w:type="dxa"/>
          </w:tcPr>
          <w:p w:rsidR="00013DC0" w:rsidRDefault="00C92CE0">
            <w:pPr>
              <w:pStyle w:val="TableBodyText"/>
              <w:spacing w:before="0" w:after="0"/>
            </w:pPr>
            <w:bookmarkStart w:id="3944" w:name="SPLS_splfMaybeDirty"/>
            <w:r>
              <w:t>splfMaybeDirty</w:t>
            </w:r>
            <w:bookmarkEnd w:id="3944"/>
          </w:p>
        </w:tc>
        <w:tc>
          <w:tcPr>
            <w:tcW w:w="810" w:type="dxa"/>
          </w:tcPr>
          <w:p w:rsidR="00013DC0" w:rsidRDefault="00C92CE0">
            <w:pPr>
              <w:pStyle w:val="TableBodyText"/>
              <w:spacing w:before="0" w:after="0"/>
            </w:pPr>
            <w:r>
              <w:t>0x2</w:t>
            </w:r>
          </w:p>
        </w:tc>
        <w:tc>
          <w:tcPr>
            <w:tcW w:w="6048" w:type="dxa"/>
          </w:tcPr>
          <w:p w:rsidR="00013DC0" w:rsidRDefault="00C92CE0">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013DC0" w:rsidTr="00013DC0">
        <w:tc>
          <w:tcPr>
            <w:tcW w:w="1998" w:type="dxa"/>
          </w:tcPr>
          <w:p w:rsidR="00013DC0" w:rsidRDefault="00C92CE0">
            <w:pPr>
              <w:pStyle w:val="TableBodyText"/>
              <w:spacing w:before="0" w:after="0"/>
            </w:pPr>
            <w:bookmarkStart w:id="3945" w:name="SPLS_splfDirty"/>
            <w:r>
              <w:t>splfDirty</w:t>
            </w:r>
            <w:bookmarkEnd w:id="3945"/>
          </w:p>
        </w:tc>
        <w:tc>
          <w:tcPr>
            <w:tcW w:w="810" w:type="dxa"/>
          </w:tcPr>
          <w:p w:rsidR="00013DC0" w:rsidRDefault="00C92CE0">
            <w:pPr>
              <w:pStyle w:val="TableBodyText"/>
              <w:spacing w:before="0" w:after="0"/>
            </w:pPr>
            <w:r>
              <w:t>0x3</w:t>
            </w:r>
          </w:p>
        </w:tc>
        <w:tc>
          <w:tcPr>
            <w:tcW w:w="6048" w:type="dxa"/>
          </w:tcPr>
          <w:p w:rsidR="00013DC0" w:rsidRDefault="00C92CE0">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w:instrText>
            </w:r>
            <w:r>
              <w:rPr>
                <w:rStyle w:val="Hyperlink"/>
                <w:szCs w:val="24"/>
              </w:rPr>
              <w:instrText xml:space="preserve">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013DC0" w:rsidTr="00013DC0">
        <w:tc>
          <w:tcPr>
            <w:tcW w:w="1998" w:type="dxa"/>
          </w:tcPr>
          <w:p w:rsidR="00013DC0" w:rsidRDefault="00C92CE0">
            <w:pPr>
              <w:pStyle w:val="TableBodyText"/>
              <w:spacing w:before="0" w:after="0"/>
            </w:pPr>
            <w:bookmarkStart w:id="3947" w:name="SPLS_splfEdit"/>
            <w:r>
              <w:t>splfEdit</w:t>
            </w:r>
            <w:bookmarkEnd w:id="3947"/>
          </w:p>
        </w:tc>
        <w:tc>
          <w:tcPr>
            <w:tcW w:w="810" w:type="dxa"/>
          </w:tcPr>
          <w:p w:rsidR="00013DC0" w:rsidRDefault="00C92CE0">
            <w:pPr>
              <w:pStyle w:val="TableBodyText"/>
              <w:spacing w:before="0" w:after="0"/>
            </w:pPr>
            <w:r>
              <w:t>0x4</w:t>
            </w:r>
          </w:p>
        </w:tc>
        <w:tc>
          <w:tcPr>
            <w:tcW w:w="6048" w:type="dxa"/>
          </w:tcPr>
          <w:p w:rsidR="00013DC0" w:rsidRDefault="00C92CE0">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013DC0" w:rsidTr="00013DC0">
        <w:tc>
          <w:tcPr>
            <w:tcW w:w="1998" w:type="dxa"/>
          </w:tcPr>
          <w:p w:rsidR="00013DC0" w:rsidRDefault="00C92CE0">
            <w:pPr>
              <w:pStyle w:val="TableBodyText"/>
              <w:spacing w:before="0" w:after="0"/>
            </w:pPr>
            <w:bookmarkStart w:id="3948" w:name="SPLS_splfForeign"/>
            <w:r>
              <w:t>splfForeign</w:t>
            </w:r>
            <w:bookmarkEnd w:id="3948"/>
          </w:p>
        </w:tc>
        <w:tc>
          <w:tcPr>
            <w:tcW w:w="810" w:type="dxa"/>
          </w:tcPr>
          <w:p w:rsidR="00013DC0" w:rsidRDefault="00C92CE0">
            <w:pPr>
              <w:pStyle w:val="TableBodyText"/>
              <w:spacing w:before="0" w:after="0"/>
            </w:pPr>
            <w:r>
              <w:t>0x5</w:t>
            </w:r>
          </w:p>
        </w:tc>
        <w:tc>
          <w:tcPr>
            <w:tcW w:w="6048" w:type="dxa"/>
          </w:tcPr>
          <w:p w:rsidR="00013DC0" w:rsidRDefault="00C92CE0">
            <w:pPr>
              <w:pStyle w:val="TableBodyText"/>
              <w:spacing w:before="0" w:after="0"/>
            </w:pPr>
            <w:r>
              <w:t>Specifies that the text range is a foreign language or phrase.</w:t>
            </w:r>
          </w:p>
          <w:p w:rsidR="00013DC0" w:rsidRDefault="00C92CE0">
            <w:pPr>
              <w:pStyle w:val="TableBodyText"/>
              <w:spacing w:before="0" w:after="0"/>
            </w:pPr>
            <w:r>
              <w:t xml:space="preserve">When used by the language auto-detection, the language </w:t>
            </w:r>
            <w:r>
              <w:t>was explicitly set and no auto-detection is necessary.</w:t>
            </w:r>
          </w:p>
          <w:p w:rsidR="00013DC0" w:rsidRDefault="00C92CE0">
            <w:pPr>
              <w:pStyle w:val="TableBodyText"/>
              <w:spacing w:before="0" w:after="0"/>
            </w:pPr>
            <w:r>
              <w:t>When used by the spell-checker or grammar-checker, the text range is not subject to further checking.</w:t>
            </w:r>
          </w:p>
        </w:tc>
      </w:tr>
      <w:tr w:rsidR="00013DC0" w:rsidTr="00013DC0">
        <w:tc>
          <w:tcPr>
            <w:tcW w:w="1998" w:type="dxa"/>
          </w:tcPr>
          <w:p w:rsidR="00013DC0" w:rsidRDefault="00C92CE0">
            <w:pPr>
              <w:pStyle w:val="TableBodyText"/>
              <w:spacing w:before="0" w:after="0"/>
            </w:pPr>
            <w:bookmarkStart w:id="3949" w:name="SPLS_splfClean"/>
            <w:r>
              <w:t>splfClean</w:t>
            </w:r>
            <w:bookmarkEnd w:id="3949"/>
          </w:p>
        </w:tc>
        <w:tc>
          <w:tcPr>
            <w:tcW w:w="810" w:type="dxa"/>
          </w:tcPr>
          <w:p w:rsidR="00013DC0" w:rsidRDefault="00C92CE0">
            <w:pPr>
              <w:pStyle w:val="TableBodyText"/>
              <w:spacing w:before="0" w:after="0"/>
            </w:pPr>
            <w:r>
              <w:t>0x7</w:t>
            </w:r>
          </w:p>
        </w:tc>
        <w:tc>
          <w:tcPr>
            <w:tcW w:w="6048" w:type="dxa"/>
          </w:tcPr>
          <w:p w:rsidR="00013DC0" w:rsidRDefault="00C92CE0">
            <w:pPr>
              <w:pStyle w:val="TableBodyText"/>
              <w:spacing w:before="0" w:after="0"/>
            </w:pPr>
            <w:r>
              <w:t xml:space="preserve">Specifies that the text range was checked and contains no errors or other special </w:t>
            </w:r>
            <w:r>
              <w:t>states.</w:t>
            </w:r>
          </w:p>
        </w:tc>
      </w:tr>
      <w:tr w:rsidR="00013DC0" w:rsidTr="00013DC0">
        <w:tc>
          <w:tcPr>
            <w:tcW w:w="1998" w:type="dxa"/>
          </w:tcPr>
          <w:p w:rsidR="00013DC0" w:rsidRDefault="00C92CE0">
            <w:pPr>
              <w:pStyle w:val="TableBodyText"/>
              <w:spacing w:before="0" w:after="0"/>
            </w:pPr>
            <w:bookmarkStart w:id="3950" w:name="SPLS_splfNoLAD"/>
            <w:r>
              <w:lastRenderedPageBreak/>
              <w:t>splfNoLAD</w:t>
            </w:r>
            <w:bookmarkEnd w:id="3950"/>
          </w:p>
        </w:tc>
        <w:tc>
          <w:tcPr>
            <w:tcW w:w="810" w:type="dxa"/>
          </w:tcPr>
          <w:p w:rsidR="00013DC0" w:rsidRDefault="00C92CE0">
            <w:pPr>
              <w:pStyle w:val="TableBodyText"/>
              <w:spacing w:before="0" w:after="0"/>
            </w:pPr>
            <w:r>
              <w:t>0x8</w:t>
            </w:r>
          </w:p>
        </w:tc>
        <w:tc>
          <w:tcPr>
            <w:tcW w:w="6048" w:type="dxa"/>
          </w:tcPr>
          <w:p w:rsidR="00013DC0" w:rsidRDefault="00C92CE0">
            <w:pPr>
              <w:pStyle w:val="TableBodyText"/>
              <w:spacing w:before="0" w:after="0"/>
            </w:pPr>
            <w:r>
              <w:t>Specifies that the text range is to be skipped by language auto-detection.</w:t>
            </w:r>
          </w:p>
          <w:p w:rsidR="00013DC0" w:rsidRDefault="00C92CE0">
            <w:pPr>
              <w:pStyle w:val="TableBodyText"/>
              <w:spacing w:before="0" w:after="0"/>
            </w:pPr>
            <w:r>
              <w:t xml:space="preserve">Used only within </w:t>
            </w:r>
            <w:hyperlink w:anchor="Section_9bf2a1201c2949feb54cf9be4398d87c" w:history="1">
              <w:r>
                <w:rPr>
                  <w:rStyle w:val="Hyperlink"/>
                  <w:b/>
                </w:rPr>
                <w:t>Plcflad</w:t>
              </w:r>
            </w:hyperlink>
            <w:r>
              <w:t>.</w:t>
            </w:r>
          </w:p>
        </w:tc>
      </w:tr>
      <w:tr w:rsidR="00013DC0" w:rsidTr="00013DC0">
        <w:tc>
          <w:tcPr>
            <w:tcW w:w="1998" w:type="dxa"/>
          </w:tcPr>
          <w:p w:rsidR="00013DC0" w:rsidRDefault="00C92CE0">
            <w:pPr>
              <w:pStyle w:val="TableBodyText"/>
              <w:spacing w:before="0" w:after="0"/>
            </w:pPr>
            <w:bookmarkStart w:id="3951" w:name="SPLS_splfErrorMin"/>
            <w:r>
              <w:t>splfErrorMin</w:t>
            </w:r>
            <w:bookmarkEnd w:id="3951"/>
          </w:p>
        </w:tc>
        <w:tc>
          <w:tcPr>
            <w:tcW w:w="810" w:type="dxa"/>
          </w:tcPr>
          <w:p w:rsidR="00013DC0" w:rsidRDefault="00C92CE0">
            <w:pPr>
              <w:pStyle w:val="TableBodyText"/>
              <w:spacing w:before="0" w:after="0"/>
            </w:pPr>
            <w:r>
              <w:t>0xA</w:t>
            </w:r>
          </w:p>
        </w:tc>
        <w:tc>
          <w:tcPr>
            <w:tcW w:w="6048" w:type="dxa"/>
          </w:tcPr>
          <w:p w:rsidR="00013DC0" w:rsidRDefault="00C92CE0">
            <w:pPr>
              <w:pStyle w:val="TableBodyText"/>
              <w:spacing w:before="0" w:after="0"/>
            </w:pPr>
            <w:r>
              <w:t>Specifies that the text range contains an error.</w:t>
            </w:r>
          </w:p>
        </w:tc>
      </w:tr>
      <w:tr w:rsidR="00013DC0" w:rsidTr="00013DC0">
        <w:tc>
          <w:tcPr>
            <w:tcW w:w="1998" w:type="dxa"/>
          </w:tcPr>
          <w:p w:rsidR="00013DC0" w:rsidRDefault="00C92CE0">
            <w:pPr>
              <w:pStyle w:val="TableBodyText"/>
              <w:spacing w:before="0" w:after="0"/>
            </w:pPr>
            <w:bookmarkStart w:id="3952" w:name="SPLS_splfRepeatWord"/>
            <w:r>
              <w:t>splf</w:t>
            </w:r>
            <w:r>
              <w:t>RepeatWord</w:t>
            </w:r>
            <w:bookmarkEnd w:id="3952"/>
          </w:p>
        </w:tc>
        <w:tc>
          <w:tcPr>
            <w:tcW w:w="810" w:type="dxa"/>
          </w:tcPr>
          <w:p w:rsidR="00013DC0" w:rsidRDefault="00C92CE0">
            <w:pPr>
              <w:pStyle w:val="TableBodyText"/>
              <w:spacing w:before="0" w:after="0"/>
            </w:pPr>
            <w:r>
              <w:t>0xB</w:t>
            </w:r>
          </w:p>
        </w:tc>
        <w:tc>
          <w:tcPr>
            <w:tcW w:w="6048" w:type="dxa"/>
          </w:tcPr>
          <w:p w:rsidR="00013DC0" w:rsidRDefault="00C92CE0">
            <w:pPr>
              <w:pStyle w:val="TableBodyText"/>
              <w:spacing w:before="0" w:after="0"/>
            </w:pPr>
            <w:r>
              <w:t>Specifies that the text range contains a word or phrase that duplicates a preceding word or phrase. It is an error.</w:t>
            </w:r>
          </w:p>
        </w:tc>
      </w:tr>
      <w:tr w:rsidR="00013DC0" w:rsidTr="00013DC0">
        <w:tc>
          <w:tcPr>
            <w:tcW w:w="1998" w:type="dxa"/>
          </w:tcPr>
          <w:p w:rsidR="00013DC0" w:rsidRDefault="00C92CE0">
            <w:pPr>
              <w:pStyle w:val="TableBodyText"/>
              <w:spacing w:before="0" w:after="0"/>
            </w:pPr>
            <w:bookmarkStart w:id="3953" w:name="SPLS_splfUnknownWord"/>
            <w:r>
              <w:t>splfUnknownWord</w:t>
            </w:r>
            <w:bookmarkEnd w:id="3953"/>
          </w:p>
        </w:tc>
        <w:tc>
          <w:tcPr>
            <w:tcW w:w="810" w:type="dxa"/>
          </w:tcPr>
          <w:p w:rsidR="00013DC0" w:rsidRDefault="00C92CE0">
            <w:pPr>
              <w:pStyle w:val="TableBodyText"/>
              <w:spacing w:before="0" w:after="0"/>
            </w:pPr>
            <w:r>
              <w:t>0xC</w:t>
            </w:r>
          </w:p>
        </w:tc>
        <w:tc>
          <w:tcPr>
            <w:tcW w:w="6048" w:type="dxa"/>
          </w:tcPr>
          <w:p w:rsidR="00013DC0" w:rsidRDefault="00C92CE0">
            <w:pPr>
              <w:pStyle w:val="TableBodyText"/>
              <w:spacing w:before="0" w:after="0"/>
            </w:pPr>
            <w:r>
              <w:t>Specifies that the text range contains a word that is unknown to the language checker. It is an error.</w:t>
            </w:r>
          </w:p>
        </w:tc>
      </w:tr>
    </w:tbl>
    <w:p w:rsidR="00013DC0" w:rsidRDefault="00013DC0"/>
    <w:p w:rsidR="00013DC0" w:rsidRDefault="00C92CE0">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xml:space="preserve">, which both indicate that the range is currently an error but is still subject to further checking. This bit MUST NOT be set for any other </w:t>
      </w:r>
      <w:r>
        <w:rPr>
          <w:b/>
        </w:rPr>
        <w:t>splf</w:t>
      </w:r>
      <w:r>
        <w:t xml:space="preserve"> value.</w:t>
      </w:r>
    </w:p>
    <w:p w:rsidR="00013DC0" w:rsidRDefault="00C92CE0">
      <w:pPr>
        <w:pStyle w:val="Definition-Field"/>
      </w:pPr>
      <w:r>
        <w:rPr>
          <w:b/>
        </w:rPr>
        <w:t xml:space="preserve">B - fExtend (1 bit): </w:t>
      </w:r>
      <w:bookmarkStart w:id="3955" w:name="SPLS_fExtend"/>
      <w:bookmarkEnd w:id="3955"/>
      <w:r>
        <w:t>The range is an error. When rechecked, the surrounding text is also rechecked.</w:t>
      </w:r>
    </w:p>
    <w:p w:rsidR="00013DC0" w:rsidRDefault="00C92CE0">
      <w:pPr>
        <w:pStyle w:val="Definition-Field"/>
      </w:pPr>
      <w:r>
        <w:rPr>
          <w:b/>
        </w:rPr>
        <w:t xml:space="preserve">C - fTypo (1 bit): </w:t>
      </w:r>
      <w:bookmarkStart w:id="3956" w:name="SPLS_fTypo"/>
      <w:bookmarkEnd w:id="3956"/>
      <w:r>
        <w:t>The range is a spelling error that was caught by a grammar-checker.</w:t>
      </w:r>
    </w:p>
    <w:p w:rsidR="00013DC0" w:rsidRDefault="00C92CE0">
      <w:pPr>
        <w:pStyle w:val="Definition-Field"/>
      </w:pPr>
      <w:r>
        <w:rPr>
          <w:b/>
        </w:rPr>
        <w:t xml:space="preserve">unused (9 bits): </w:t>
      </w:r>
      <w:r>
        <w:t>This field is not used. This value MUST be 0.</w:t>
      </w:r>
    </w:p>
    <w:p w:rsidR="00013DC0" w:rsidRDefault="00C92CE0">
      <w:pPr>
        <w:pStyle w:val="Heading3"/>
      </w:pPr>
      <w:bookmarkStart w:id="3957" w:name="Section_12f8817c84fc40a997a37f5b1abfb63c"/>
      <w:bookmarkStart w:id="3958" w:name="SPPOperand"/>
      <w:bookmarkStart w:id="3959" w:name="_Toc190324819"/>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013DC0" w:rsidRDefault="00C92CE0">
      <w:r>
        <w:t xml:space="preserve">The </w:t>
      </w:r>
      <w:r>
        <w:rPr>
          <w:b/>
        </w:rPr>
        <w:t>SPPOperand</w:t>
      </w:r>
      <w:r>
        <w:t xml:space="preserve"> structure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w:t>
      </w:r>
      <w:r>
        <w:rPr>
          <w:b/>
        </w:rPr>
        <w:t>t</w:t>
      </w:r>
      <w:r>
        <w:t xml:space="preserve"> and </w:t>
      </w:r>
      <w:r>
        <w:rPr>
          <w:b/>
        </w:rPr>
        <w:t>istdLast</w:t>
      </w:r>
      <w:r>
        <w:t xml:space="preserve"> bounds (inclusive). If the </w:t>
      </w:r>
      <w:r>
        <w:rPr>
          <w:b/>
        </w:rPr>
        <w:t>istd</w:t>
      </w:r>
      <w:r>
        <w:t xml:space="preserve"> is affected,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2160" w:type="dxa"/>
            <w:gridSpan w:val="8"/>
          </w:tcPr>
          <w:p w:rsidR="00013DC0" w:rsidRDefault="00C92CE0">
            <w:pPr>
              <w:pStyle w:val="PacketDiagramBodyText"/>
            </w:pPr>
            <w:r>
              <w:t>fLong</w:t>
            </w:r>
          </w:p>
        </w:tc>
        <w:tc>
          <w:tcPr>
            <w:tcW w:w="4320" w:type="dxa"/>
            <w:gridSpan w:val="16"/>
          </w:tcPr>
          <w:p w:rsidR="00013DC0" w:rsidRDefault="00C92CE0">
            <w:pPr>
              <w:pStyle w:val="PacketDiagramBodyText"/>
            </w:pPr>
            <w:r>
              <w:t>istdFirst</w:t>
            </w:r>
          </w:p>
        </w:tc>
      </w:tr>
      <w:tr w:rsidR="00013DC0" w:rsidTr="00013DC0">
        <w:trPr>
          <w:trHeight w:hRule="exact" w:val="490"/>
        </w:trPr>
        <w:tc>
          <w:tcPr>
            <w:tcW w:w="4320" w:type="dxa"/>
            <w:gridSpan w:val="16"/>
          </w:tcPr>
          <w:p w:rsidR="00013DC0" w:rsidRDefault="00C92CE0">
            <w:pPr>
              <w:pStyle w:val="PacketDiagramBodyText"/>
            </w:pPr>
            <w:r>
              <w:t>istdLast</w:t>
            </w:r>
          </w:p>
        </w:tc>
        <w:tc>
          <w:tcPr>
            <w:tcW w:w="4320" w:type="dxa"/>
            <w:gridSpan w:val="16"/>
          </w:tcPr>
          <w:p w:rsidR="00013DC0" w:rsidRDefault="00C92CE0">
            <w:pPr>
              <w:pStyle w:val="PacketDiagramBodyText"/>
            </w:pPr>
            <w:r>
              <w:t>rgIstdPermute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013DC0" w:rsidRDefault="00C92CE0">
      <w:pPr>
        <w:pStyle w:val="Definition-Field"/>
      </w:pPr>
      <w:r>
        <w:rPr>
          <w:b/>
        </w:rPr>
        <w:t xml:space="preserve">fLong (1 byte): </w:t>
      </w:r>
      <w:r>
        <w:t>This value MUST be 0 and MUST be ignored.</w:t>
      </w:r>
    </w:p>
    <w:p w:rsidR="00013DC0" w:rsidRDefault="00C92CE0">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013DC0" w:rsidRDefault="00C92CE0">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013DC0" w:rsidRDefault="00C92CE0">
      <w:pPr>
        <w:pStyle w:val="Definition-Field"/>
      </w:pPr>
      <w:r>
        <w:rPr>
          <w:b/>
        </w:rPr>
        <w:t xml:space="preserve">rgIstdPermute (variable): </w:t>
      </w:r>
      <w:r>
        <w:t>An array of unsigned 16-bit integers that s</w:t>
      </w:r>
      <w:r>
        <w:t xml:space="preserve">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013DC0" w:rsidRDefault="00C92CE0">
      <w:pPr>
        <w:pStyle w:val="Heading3"/>
      </w:pPr>
      <w:bookmarkStart w:id="3960" w:name="Section_dd73d580cce7445fb6923421060b9682"/>
      <w:bookmarkStart w:id="3961" w:name="STD"/>
      <w:bookmarkStart w:id="3962" w:name="_Toc190324820"/>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013DC0" w:rsidRDefault="00C92CE0">
      <w:r>
        <w:t xml:space="preserve">The </w:t>
      </w:r>
      <w:r>
        <w:rPr>
          <w:b/>
        </w:rPr>
        <w:t>STD</w:t>
      </w:r>
      <w:r>
        <w:t xml:space="preserve"> structure specifies a style definiti</w:t>
      </w:r>
      <w:r>
        <w: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stdf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xstzName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grLPUpxSw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013DC0" w:rsidRDefault="00C92CE0">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followed by any alternate names (aliases), with meaning as specified</w:t>
      </w:r>
      <w:r>
        <w:t xml:space="preserve"> in </w:t>
      </w:r>
      <w:hyperlink r:id="rId175">
        <w:r>
          <w:rPr>
            <w:rStyle w:val="Hyperlink"/>
          </w:rPr>
          <w:t>[ECMA-376]</w:t>
        </w:r>
      </w:hyperlink>
      <w:r>
        <w:t xml:space="preserve"> part 1, section 17.7.4.9 (name) and [ECMA-376] part 1, section 17.7.4.1 (aliases). The primary style name and any alternate style names are combined into one string, with a co</w:t>
      </w:r>
      <w:r>
        <w:t>mma character (U+002C) separating the primary style name and any alternate style names. If there are no alternate style names, the trailing comma is omitted.</w:t>
      </w:r>
    </w:p>
    <w:p w:rsidR="00013DC0" w:rsidRDefault="00C92CE0">
      <w:pPr>
        <w:pStyle w:val="Definition-Field2"/>
      </w:pPr>
      <w:r>
        <w:t xml:space="preserve">Each name, whether primary or alternate, MUST NOT be empty and MUST be unique within all names in </w:t>
      </w:r>
      <w:r>
        <w:t>the stylesheet.</w:t>
      </w:r>
    </w:p>
    <w:p w:rsidR="00013DC0" w:rsidRDefault="00C92CE0">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013DC0" w:rsidRDefault="00C92CE0">
      <w:pPr>
        <w:pStyle w:val="Heading3"/>
      </w:pPr>
      <w:bookmarkStart w:id="3963" w:name="Section_9cc628d4c32546229724c2215fe65cb6"/>
      <w:bookmarkStart w:id="3964" w:name="Stdf"/>
      <w:bookmarkStart w:id="3965" w:name="_Toc190324821"/>
      <w:r>
        <w:t>Stdf</w:t>
      </w:r>
      <w:bookmarkEnd w:id="3963"/>
      <w:bookmarkEnd w:id="3964"/>
      <w:bookmarkEnd w:id="3965"/>
      <w:r>
        <w:fldChar w:fldCharType="begin"/>
      </w:r>
      <w:r>
        <w:instrText xml:space="preserve"> XE "Details:Stdf structure"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types:Stdf" </w:instrText>
      </w:r>
      <w:r>
        <w:fldChar w:fldCharType="end"/>
      </w:r>
    </w:p>
    <w:p w:rsidR="00013DC0" w:rsidRDefault="00C92CE0">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stdfBase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StdfPost2000OrNone (optional)</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013DC0" w:rsidRDefault="00C92CE0">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w:t>
      </w:r>
      <w:r>
        <w:t>general information about the style.</w:t>
      </w:r>
    </w:p>
    <w:p w:rsidR="00013DC0" w:rsidRDefault="00C92CE0">
      <w:pPr>
        <w:pStyle w:val="Heading3"/>
      </w:pPr>
      <w:bookmarkStart w:id="3966" w:name="Section_df0f4654071d442f8563752d7e0285ef"/>
      <w:bookmarkStart w:id="3967" w:name="StdfBase"/>
      <w:bookmarkStart w:id="3968" w:name="_Toc190324822"/>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013DC0" w:rsidRDefault="00C92CE0">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3240" w:type="dxa"/>
            <w:gridSpan w:val="12"/>
          </w:tcPr>
          <w:p w:rsidR="00013DC0" w:rsidRDefault="00C92CE0">
            <w:pPr>
              <w:pStyle w:val="PacketDiagramBodyText"/>
            </w:pPr>
            <w:r>
              <w:t>sti</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1080" w:type="dxa"/>
            <w:gridSpan w:val="4"/>
          </w:tcPr>
          <w:p w:rsidR="00013DC0" w:rsidRDefault="00C92CE0">
            <w:pPr>
              <w:pStyle w:val="PacketDiagramBodyText"/>
            </w:pPr>
            <w:r>
              <w:t>stk</w:t>
            </w:r>
          </w:p>
        </w:tc>
        <w:tc>
          <w:tcPr>
            <w:tcW w:w="3240" w:type="dxa"/>
            <w:gridSpan w:val="12"/>
          </w:tcPr>
          <w:p w:rsidR="00013DC0" w:rsidRDefault="00C92CE0">
            <w:pPr>
              <w:pStyle w:val="PacketDiagramBodyText"/>
            </w:pPr>
            <w:r>
              <w:t>istdBase</w:t>
            </w:r>
          </w:p>
        </w:tc>
      </w:tr>
      <w:tr w:rsidR="00013DC0" w:rsidTr="00013DC0">
        <w:trPr>
          <w:trHeight w:hRule="exact" w:val="490"/>
        </w:trPr>
        <w:tc>
          <w:tcPr>
            <w:tcW w:w="1080" w:type="dxa"/>
            <w:gridSpan w:val="4"/>
          </w:tcPr>
          <w:p w:rsidR="00013DC0" w:rsidRDefault="00C92CE0">
            <w:pPr>
              <w:pStyle w:val="PacketDiagramBodyText"/>
            </w:pPr>
            <w:r>
              <w:t>cupx</w:t>
            </w:r>
          </w:p>
        </w:tc>
        <w:tc>
          <w:tcPr>
            <w:tcW w:w="3240" w:type="dxa"/>
            <w:gridSpan w:val="12"/>
          </w:tcPr>
          <w:p w:rsidR="00013DC0" w:rsidRDefault="00C92CE0">
            <w:pPr>
              <w:pStyle w:val="PacketDiagramBodyText"/>
            </w:pPr>
            <w:r>
              <w:t>istdNext</w:t>
            </w:r>
          </w:p>
        </w:tc>
        <w:tc>
          <w:tcPr>
            <w:tcW w:w="4320" w:type="dxa"/>
            <w:gridSpan w:val="16"/>
          </w:tcPr>
          <w:p w:rsidR="00013DC0" w:rsidRDefault="00C92CE0">
            <w:pPr>
              <w:pStyle w:val="PacketDiagramBodyText"/>
            </w:pPr>
            <w:r>
              <w:t>bchUpe</w:t>
            </w:r>
          </w:p>
        </w:tc>
      </w:tr>
      <w:tr w:rsidR="00013DC0" w:rsidTr="00013DC0">
        <w:trPr>
          <w:gridAfter w:val="16"/>
          <w:wAfter w:w="4320" w:type="dxa"/>
          <w:trHeight w:hRule="exact" w:val="490"/>
        </w:trPr>
        <w:tc>
          <w:tcPr>
            <w:tcW w:w="4320" w:type="dxa"/>
            <w:gridSpan w:val="16"/>
          </w:tcPr>
          <w:p w:rsidR="00013DC0" w:rsidRDefault="00C92CE0">
            <w:pPr>
              <w:pStyle w:val="PacketDiagramBodyText"/>
            </w:pPr>
            <w:r>
              <w:t>grfstd</w:t>
            </w:r>
          </w:p>
        </w:tc>
      </w:tr>
    </w:tbl>
    <w:p w:rsidR="00013DC0" w:rsidRDefault="00C92CE0">
      <w:pPr>
        <w:pStyle w:val="Definition-Field"/>
      </w:pPr>
      <w:r>
        <w:rPr>
          <w:b/>
        </w:rPr>
        <w:t xml:space="preserve">sti (12 bits): </w:t>
      </w:r>
      <w:r>
        <w:t>An unsigned integer that specifies the invariant style identifier for application-defined styles, or 0x0FFE for user-defined styles.</w:t>
      </w:r>
    </w:p>
    <w:p w:rsidR="00013DC0" w:rsidRDefault="00C92CE0">
      <w:pPr>
        <w:pStyle w:val="Definition-Field2"/>
      </w:pPr>
      <w:r>
        <w:t xml:space="preserve">The </w:t>
      </w:r>
      <w:r>
        <w:rPr>
          <w:b/>
        </w:rPr>
        <w:t>sti</w:t>
      </w:r>
      <w:r>
        <w:t xml:space="preserve"> identifies which styles in the stylesheet correspond to which application-defined styles. An application-defined style can have different names in different languages, but it MUST have the same </w:t>
      </w:r>
      <w:r>
        <w:rPr>
          <w:b/>
        </w:rPr>
        <w:t>sti</w:t>
      </w:r>
      <w:r>
        <w:t xml:space="preserve"> value regardless of language. The </w:t>
      </w:r>
      <w:r>
        <w:rPr>
          <w:b/>
        </w:rPr>
        <w:t>sti</w:t>
      </w:r>
      <w:r>
        <w:t xml:space="preserve"> values correspon</w:t>
      </w:r>
      <w:r>
        <w:t xml:space="preserve">d to the "Index within Built-in Styles" table column that is specified in </w:t>
      </w:r>
      <w:hyperlink r:id="rId176">
        <w:r>
          <w:rPr>
            <w:rStyle w:val="Hyperlink"/>
          </w:rPr>
          <w:t>[ECMA-376]</w:t>
        </w:r>
      </w:hyperlink>
      <w:r>
        <w:t xml:space="preserve"> part 1, section 17.7.4.9 (name).</w:t>
      </w:r>
    </w:p>
    <w:p w:rsidR="00013DC0" w:rsidRDefault="00C92CE0">
      <w:pPr>
        <w:pStyle w:val="Definition-Field"/>
      </w:pPr>
      <w:r>
        <w:rPr>
          <w:b/>
        </w:rPr>
        <w:t xml:space="preserve">A - fScratch (1 bit): </w:t>
      </w:r>
      <w:r>
        <w:t>This bit is undefined and MUST be ignored.</w:t>
      </w:r>
    </w:p>
    <w:p w:rsidR="00013DC0" w:rsidRDefault="00C92CE0">
      <w:pPr>
        <w:pStyle w:val="Definition-Field"/>
      </w:pPr>
      <w:r>
        <w:rPr>
          <w:b/>
        </w:rPr>
        <w:t>B - fIn</w:t>
      </w:r>
      <w:r>
        <w:rPr>
          <w:b/>
        </w:rPr>
        <w:t xml:space="preserve">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69" w:name="Appendix_A_Target_239"/>
      <w:r>
        <w:rPr>
          <w:rStyle w:val="Hyperlink"/>
        </w:rPr>
        <w:fldChar w:fldCharType="begin"/>
      </w:r>
      <w:r>
        <w:rPr>
          <w:rStyle w:val="Hyperlink"/>
        </w:rPr>
        <w:instrText xml:space="preserve"> HYPERLINK \</w:instrText>
      </w:r>
      <w:r>
        <w:rPr>
          <w:rStyle w:val="Hyperlink"/>
        </w:rPr>
        <w:instrText xml:space="preserve">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013DC0" w:rsidRDefault="00C92CE0">
      <w:pPr>
        <w:pStyle w:val="Definition-Field"/>
      </w:pPr>
      <w:r>
        <w:rPr>
          <w:b/>
        </w:rPr>
        <w:t xml:space="preserve">C - fHasUpe (1 bit): </w:t>
      </w:r>
      <w:r>
        <w:t>This bit is undefined and MUST be ignored.</w:t>
      </w:r>
    </w:p>
    <w:p w:rsidR="00013DC0" w:rsidRDefault="00C92CE0">
      <w:pPr>
        <w:pStyle w:val="Definition-Field"/>
      </w:pPr>
      <w:r>
        <w:rPr>
          <w:b/>
        </w:rPr>
        <w:t xml:space="preserve">D - fMassCopy (1 bit): </w:t>
      </w:r>
      <w:r>
        <w:t>This bit is undefined and MUST be ignored.</w:t>
      </w:r>
    </w:p>
    <w:p w:rsidR="00013DC0" w:rsidRDefault="00C92CE0">
      <w:pPr>
        <w:pStyle w:val="Definition-Field"/>
      </w:pPr>
      <w:r>
        <w:rPr>
          <w:b/>
        </w:rPr>
        <w:t xml:space="preserve">stk (4 bits): </w:t>
      </w:r>
      <w:r>
        <w:t>An unsigned integer that specifies the type of</w:t>
      </w:r>
      <w:r>
        <w:t xml:space="preserve"> this style, which corresponds to the "type" attribute of the style element as specified in [ECMA-376] part 1, section 17.7.4.17 (Style Definition). This MUST be one of the following values:</w:t>
      </w:r>
    </w:p>
    <w:tbl>
      <w:tblPr>
        <w:tblStyle w:val="Table-ShadedHeaderIndented"/>
        <w:tblW w:w="0" w:type="auto"/>
        <w:tblLook w:val="04A0" w:firstRow="1" w:lastRow="0" w:firstColumn="1" w:lastColumn="0" w:noHBand="0" w:noVBand="1"/>
      </w:tblPr>
      <w:tblGrid>
        <w:gridCol w:w="2340"/>
        <w:gridCol w:w="677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2340" w:type="dxa"/>
          </w:tcPr>
          <w:p w:rsidR="00013DC0" w:rsidRDefault="00C92CE0">
            <w:pPr>
              <w:pStyle w:val="Definition-Field2"/>
              <w:ind w:left="0"/>
              <w:rPr>
                <w:b/>
              </w:rPr>
            </w:pPr>
            <w:r>
              <w:rPr>
                <w:b/>
              </w:rPr>
              <w:t>Value</w:t>
            </w:r>
          </w:p>
        </w:tc>
        <w:tc>
          <w:tcPr>
            <w:tcW w:w="6775" w:type="dxa"/>
          </w:tcPr>
          <w:p w:rsidR="00013DC0" w:rsidRDefault="00C92CE0">
            <w:pPr>
              <w:pStyle w:val="Definition-Field2"/>
              <w:ind w:left="0"/>
              <w:rPr>
                <w:b/>
              </w:rPr>
            </w:pPr>
            <w:r>
              <w:rPr>
                <w:b/>
              </w:rPr>
              <w:t>Meaning</w:t>
            </w:r>
          </w:p>
        </w:tc>
      </w:tr>
      <w:tr w:rsidR="00013DC0" w:rsidTr="00013DC0">
        <w:tc>
          <w:tcPr>
            <w:tcW w:w="2340" w:type="dxa"/>
          </w:tcPr>
          <w:p w:rsidR="00013DC0" w:rsidRDefault="00C92CE0">
            <w:pPr>
              <w:pStyle w:val="Definition-Field2"/>
              <w:ind w:left="0"/>
            </w:pPr>
            <w:r>
              <w:t>1</w:t>
            </w:r>
          </w:p>
        </w:tc>
        <w:tc>
          <w:tcPr>
            <w:tcW w:w="6775" w:type="dxa"/>
          </w:tcPr>
          <w:p w:rsidR="00013DC0" w:rsidRDefault="00C92CE0">
            <w:pPr>
              <w:pStyle w:val="Definition-Field2"/>
              <w:ind w:left="0"/>
            </w:pPr>
            <w:r>
              <w:t>Paragraph style, as specified by the "paragraph" value in [ECMA-376] part 1, section 17.18.83 (ST_StyleType).</w:t>
            </w:r>
          </w:p>
        </w:tc>
      </w:tr>
      <w:tr w:rsidR="00013DC0" w:rsidTr="00013DC0">
        <w:tc>
          <w:tcPr>
            <w:tcW w:w="2340" w:type="dxa"/>
          </w:tcPr>
          <w:p w:rsidR="00013DC0" w:rsidRDefault="00C92CE0">
            <w:pPr>
              <w:pStyle w:val="Definition-Field2"/>
              <w:ind w:left="0"/>
            </w:pPr>
            <w:r>
              <w:t>2</w:t>
            </w:r>
          </w:p>
        </w:tc>
        <w:tc>
          <w:tcPr>
            <w:tcW w:w="6775" w:type="dxa"/>
          </w:tcPr>
          <w:p w:rsidR="00013DC0" w:rsidRDefault="00C92CE0">
            <w:pPr>
              <w:pStyle w:val="Definition-Field2"/>
              <w:ind w:left="0"/>
            </w:pPr>
            <w:r>
              <w:t>Character style, as specified by the "character" value in [ECMA-376] part 1, section 17.18.83 (ST_StyleType).</w:t>
            </w:r>
          </w:p>
        </w:tc>
      </w:tr>
      <w:tr w:rsidR="00013DC0" w:rsidTr="00013DC0">
        <w:tc>
          <w:tcPr>
            <w:tcW w:w="2340" w:type="dxa"/>
          </w:tcPr>
          <w:p w:rsidR="00013DC0" w:rsidRDefault="00C92CE0">
            <w:pPr>
              <w:pStyle w:val="Definition-Field2"/>
              <w:ind w:left="0"/>
            </w:pPr>
            <w:r>
              <w:t>3</w:t>
            </w:r>
          </w:p>
        </w:tc>
        <w:tc>
          <w:tcPr>
            <w:tcW w:w="6775" w:type="dxa"/>
          </w:tcPr>
          <w:p w:rsidR="00013DC0" w:rsidRDefault="00C92CE0">
            <w:pPr>
              <w:pStyle w:val="Definition-Field2"/>
              <w:ind w:left="0"/>
            </w:pPr>
            <w:r>
              <w:t>Table style, as specified by t</w:t>
            </w:r>
            <w:r>
              <w:t>he "table" value in [ECMA-376] part 1, section 17.18.83 (ST_StyleType).</w:t>
            </w:r>
          </w:p>
        </w:tc>
      </w:tr>
      <w:tr w:rsidR="00013DC0" w:rsidTr="00013DC0">
        <w:tc>
          <w:tcPr>
            <w:tcW w:w="2340" w:type="dxa"/>
          </w:tcPr>
          <w:p w:rsidR="00013DC0" w:rsidRDefault="00C92CE0">
            <w:pPr>
              <w:pStyle w:val="Definition-Field2"/>
              <w:ind w:left="0"/>
            </w:pPr>
            <w:r>
              <w:t>4</w:t>
            </w:r>
          </w:p>
        </w:tc>
        <w:tc>
          <w:tcPr>
            <w:tcW w:w="6775" w:type="dxa"/>
          </w:tcPr>
          <w:p w:rsidR="00013DC0" w:rsidRDefault="00C92CE0">
            <w:pPr>
              <w:pStyle w:val="Definition-Field2"/>
              <w:ind w:left="0"/>
            </w:pPr>
            <w:r>
              <w:t>Numbering style, as specified by the "numbering" value in [ECMA-376] part 1, section 17.18.83 (ST_StyleType).</w:t>
            </w:r>
          </w:p>
        </w:tc>
      </w:tr>
    </w:tbl>
    <w:p w:rsidR="00013DC0" w:rsidRDefault="00013DC0"/>
    <w:p w:rsidR="00013DC0" w:rsidRDefault="00C92CE0">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or 0x0FFF if this style does not inherit from any other style in </w:t>
      </w:r>
      <w:r>
        <w:t xml:space="preserve">the current document. The meaning of the parent style is specified in the basedOn element in [ECMA-376] part 1, section 17.7.4.3. However, the style reference in that specification is a style identifier rather than an </w:t>
      </w:r>
      <w:r>
        <w:rPr>
          <w:b/>
        </w:rPr>
        <w:t>istd</w:t>
      </w:r>
      <w:r>
        <w:t xml:space="preserve">, and an </w:t>
      </w:r>
      <w:r>
        <w:rPr>
          <w:b/>
        </w:rPr>
        <w:t>istdBase</w:t>
      </w:r>
      <w:r>
        <w:t xml:space="preserve"> value of 0x0FFF </w:t>
      </w:r>
      <w:r>
        <w:t>corresponds to omitting the basedOn element.</w:t>
      </w:r>
    </w:p>
    <w:p w:rsidR="00013DC0" w:rsidRDefault="00C92CE0">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NOT cause a loop in</w:t>
      </w:r>
      <w:r>
        <w:t xml:space="preserve"> the style inheritance tree.</w:t>
      </w:r>
    </w:p>
    <w:p w:rsidR="00013DC0" w:rsidRDefault="00C92CE0">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013DC0" w:rsidRDefault="00C92CE0">
      <w:pPr>
        <w:pStyle w:val="Definition-Field2"/>
      </w:pPr>
      <w:r>
        <w:t xml:space="preserve">Each </w:t>
      </w:r>
      <w:r>
        <w:t xml:space="preserve">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For each type of style, the </w:t>
      </w:r>
      <w:r>
        <w:rPr>
          <w:b/>
        </w:rPr>
        <w:t>cupx</w:t>
      </w:r>
      <w:r>
        <w:t xml:space="preserve"> MUST be equal to the </w:t>
      </w:r>
      <w:r>
        <w:t xml:space="preserve">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non-revision-marked style t</w:t>
      </w:r>
      <w:r>
        <w:t>he value is 0.)</w:t>
      </w:r>
    </w:p>
    <w:p w:rsidR="00013DC0" w:rsidRDefault="00C92CE0">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548" w:type="dxa"/>
          </w:tcPr>
          <w:p w:rsidR="00013DC0" w:rsidRDefault="00C92CE0">
            <w:pPr>
              <w:pStyle w:val="TableHeaderText"/>
              <w:spacing w:before="0" w:after="0"/>
            </w:pPr>
            <w:r>
              <w:t xml:space="preserve">stk value </w:t>
            </w:r>
          </w:p>
        </w:tc>
        <w:tc>
          <w:tcPr>
            <w:tcW w:w="0" w:type="auto"/>
          </w:tcPr>
          <w:p w:rsidR="00013DC0" w:rsidRDefault="00C92CE0">
            <w:pPr>
              <w:pStyle w:val="TableHeaderText"/>
              <w:spacing w:before="0" w:after="0"/>
            </w:pPr>
            <w:r>
              <w:t>GrLPUpxSw contains</w:t>
            </w:r>
          </w:p>
        </w:tc>
        <w:tc>
          <w:tcPr>
            <w:tcW w:w="0" w:type="auto"/>
          </w:tcPr>
          <w:p w:rsidR="00013DC0" w:rsidRDefault="00C92CE0">
            <w:pPr>
              <w:pStyle w:val="TableHeaderText"/>
              <w:spacing w:before="0" w:after="0"/>
            </w:pPr>
            <w:r>
              <w:t>cupx for non-revision-marked style</w:t>
            </w:r>
          </w:p>
        </w:tc>
        <w:tc>
          <w:tcPr>
            <w:tcW w:w="2469" w:type="dxa"/>
          </w:tcPr>
          <w:p w:rsidR="00013DC0" w:rsidRDefault="00C92CE0">
            <w:pPr>
              <w:pStyle w:val="TableHeaderText"/>
              <w:spacing w:before="0" w:after="0"/>
            </w:pPr>
            <w:r>
              <w:t xml:space="preserve">cupx for revision-marked-style </w:t>
            </w:r>
          </w:p>
        </w:tc>
      </w:tr>
      <w:tr w:rsidR="00013DC0" w:rsidTr="00013DC0">
        <w:tc>
          <w:tcPr>
            <w:tcW w:w="1548" w:type="dxa"/>
          </w:tcPr>
          <w:p w:rsidR="00013DC0" w:rsidRDefault="00C92CE0">
            <w:pPr>
              <w:pStyle w:val="TableBodyText"/>
              <w:spacing w:before="0" w:after="0"/>
            </w:pPr>
            <w:r>
              <w:t>1 (paragraph)</w:t>
            </w:r>
          </w:p>
        </w:tc>
        <w:tc>
          <w:tcPr>
            <w:tcW w:w="0" w:type="auto"/>
          </w:tcPr>
          <w:p w:rsidR="00013DC0" w:rsidRDefault="00C92CE0">
            <w:pPr>
              <w:pStyle w:val="TableBodyText"/>
              <w:spacing w:before="0" w:after="0"/>
            </w:pPr>
            <w:hyperlink w:anchor="Section_742bb472b6b3416ab8ef0dcc9f82f918" w:history="1">
              <w:r>
                <w:rPr>
                  <w:rStyle w:val="Hyperlink"/>
                </w:rPr>
                <w:t>StkParaGRLPUPX</w:t>
              </w:r>
            </w:hyperlink>
          </w:p>
        </w:tc>
        <w:tc>
          <w:tcPr>
            <w:tcW w:w="0" w:type="auto"/>
          </w:tcPr>
          <w:p w:rsidR="00013DC0" w:rsidRDefault="00C92CE0">
            <w:pPr>
              <w:pStyle w:val="TableBodyText"/>
              <w:spacing w:before="0" w:after="0"/>
            </w:pPr>
            <w:r>
              <w:t>2</w:t>
            </w:r>
          </w:p>
        </w:tc>
        <w:tc>
          <w:tcPr>
            <w:tcW w:w="2469" w:type="dxa"/>
          </w:tcPr>
          <w:p w:rsidR="00013DC0" w:rsidRDefault="00C92CE0">
            <w:pPr>
              <w:pStyle w:val="TableBodyText"/>
              <w:spacing w:before="0" w:after="0"/>
            </w:pPr>
            <w:r>
              <w:t>3</w:t>
            </w:r>
          </w:p>
        </w:tc>
      </w:tr>
      <w:tr w:rsidR="00013DC0" w:rsidTr="00013DC0">
        <w:tc>
          <w:tcPr>
            <w:tcW w:w="1548" w:type="dxa"/>
          </w:tcPr>
          <w:p w:rsidR="00013DC0" w:rsidRDefault="00C92CE0">
            <w:pPr>
              <w:pStyle w:val="TableBodyText"/>
              <w:spacing w:before="0" w:after="0"/>
            </w:pPr>
            <w:r>
              <w:t>2 (character)</w:t>
            </w:r>
          </w:p>
        </w:tc>
        <w:tc>
          <w:tcPr>
            <w:tcW w:w="0" w:type="auto"/>
          </w:tcPr>
          <w:p w:rsidR="00013DC0" w:rsidRDefault="00C92CE0">
            <w:pPr>
              <w:pStyle w:val="TableBodyText"/>
              <w:spacing w:before="0" w:after="0"/>
            </w:pPr>
            <w:hyperlink w:anchor="Section_de1fa9843a114698838317379627fe71" w:history="1">
              <w:r>
                <w:rPr>
                  <w:rStyle w:val="Hyperlink"/>
                </w:rPr>
                <w:t>StkCharGRLPUPX</w:t>
              </w:r>
            </w:hyperlink>
          </w:p>
        </w:tc>
        <w:tc>
          <w:tcPr>
            <w:tcW w:w="0" w:type="auto"/>
          </w:tcPr>
          <w:p w:rsidR="00013DC0" w:rsidRDefault="00C92CE0">
            <w:pPr>
              <w:pStyle w:val="TableBodyText"/>
              <w:spacing w:before="0" w:after="0"/>
            </w:pPr>
            <w:r>
              <w:t>1</w:t>
            </w:r>
          </w:p>
        </w:tc>
        <w:tc>
          <w:tcPr>
            <w:tcW w:w="2469" w:type="dxa"/>
          </w:tcPr>
          <w:p w:rsidR="00013DC0" w:rsidRDefault="00C92CE0">
            <w:pPr>
              <w:pStyle w:val="TableBodyText"/>
              <w:spacing w:before="0" w:after="0"/>
            </w:pPr>
            <w:r>
              <w:t>2</w:t>
            </w:r>
          </w:p>
        </w:tc>
      </w:tr>
      <w:tr w:rsidR="00013DC0" w:rsidTr="00013DC0">
        <w:tc>
          <w:tcPr>
            <w:tcW w:w="1548" w:type="dxa"/>
          </w:tcPr>
          <w:p w:rsidR="00013DC0" w:rsidRDefault="00C92CE0">
            <w:pPr>
              <w:pStyle w:val="TableBodyText"/>
              <w:spacing w:before="0" w:after="0"/>
            </w:pPr>
            <w:r>
              <w:t>3 (table)</w:t>
            </w:r>
          </w:p>
        </w:tc>
        <w:tc>
          <w:tcPr>
            <w:tcW w:w="0" w:type="auto"/>
          </w:tcPr>
          <w:p w:rsidR="00013DC0" w:rsidRDefault="00C92CE0">
            <w:pPr>
              <w:pStyle w:val="TableBodyText"/>
              <w:spacing w:before="0" w:after="0"/>
            </w:pPr>
            <w:hyperlink w:anchor="Section_1bf3748685c7469ba8176204bbb7ed32" w:history="1">
              <w:r>
                <w:rPr>
                  <w:rStyle w:val="Hyperlink"/>
                </w:rPr>
                <w:t>StkTableGRLPUPX</w:t>
              </w:r>
            </w:hyperlink>
          </w:p>
        </w:tc>
        <w:tc>
          <w:tcPr>
            <w:tcW w:w="0" w:type="auto"/>
          </w:tcPr>
          <w:p w:rsidR="00013DC0" w:rsidRDefault="00C92CE0">
            <w:pPr>
              <w:pStyle w:val="TableBodyText"/>
              <w:spacing w:before="0" w:after="0"/>
            </w:pPr>
            <w:r>
              <w:t>3</w:t>
            </w:r>
          </w:p>
        </w:tc>
        <w:tc>
          <w:tcPr>
            <w:tcW w:w="2469" w:type="dxa"/>
          </w:tcPr>
          <w:p w:rsidR="00013DC0" w:rsidRDefault="00C92CE0">
            <w:pPr>
              <w:pStyle w:val="TableBodyText"/>
              <w:spacing w:before="0" w:after="0"/>
            </w:pPr>
            <w:r>
              <w:t>N/A</w:t>
            </w:r>
          </w:p>
        </w:tc>
      </w:tr>
      <w:tr w:rsidR="00013DC0" w:rsidTr="00013DC0">
        <w:tc>
          <w:tcPr>
            <w:tcW w:w="1548" w:type="dxa"/>
          </w:tcPr>
          <w:p w:rsidR="00013DC0" w:rsidRDefault="00C92CE0">
            <w:pPr>
              <w:pStyle w:val="TableBodyText"/>
              <w:spacing w:before="0" w:after="0"/>
            </w:pPr>
            <w:r>
              <w:t>4 (numbering)</w:t>
            </w:r>
          </w:p>
        </w:tc>
        <w:tc>
          <w:tcPr>
            <w:tcW w:w="0" w:type="auto"/>
          </w:tcPr>
          <w:p w:rsidR="00013DC0" w:rsidRDefault="00C92CE0">
            <w:pPr>
              <w:pStyle w:val="TableBodyText"/>
              <w:spacing w:before="0" w:after="0"/>
            </w:pPr>
            <w:hyperlink w:anchor="Section_38b9a67c54df48f9a76255081ecc4893" w:history="1">
              <w:r>
                <w:rPr>
                  <w:rStyle w:val="Hyperlink"/>
                </w:rPr>
                <w:t>StkListGRLPUPX</w:t>
              </w:r>
            </w:hyperlink>
          </w:p>
        </w:tc>
        <w:tc>
          <w:tcPr>
            <w:tcW w:w="0" w:type="auto"/>
          </w:tcPr>
          <w:p w:rsidR="00013DC0" w:rsidRDefault="00C92CE0">
            <w:pPr>
              <w:pStyle w:val="TableBodyText"/>
              <w:spacing w:before="0" w:after="0"/>
            </w:pPr>
            <w:r>
              <w:t>1</w:t>
            </w:r>
          </w:p>
        </w:tc>
        <w:tc>
          <w:tcPr>
            <w:tcW w:w="2469" w:type="dxa"/>
          </w:tcPr>
          <w:p w:rsidR="00013DC0" w:rsidRDefault="00C92CE0">
            <w:pPr>
              <w:pStyle w:val="TableBodyText"/>
              <w:spacing w:before="0" w:after="0"/>
            </w:pPr>
            <w:r>
              <w:t>N/A</w:t>
            </w:r>
          </w:p>
        </w:tc>
      </w:tr>
    </w:tbl>
    <w:p w:rsidR="00013DC0" w:rsidRDefault="00013DC0"/>
    <w:p w:rsidR="00013DC0" w:rsidRDefault="00C92CE0">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new paragraph created following a paragr</w:t>
      </w:r>
      <w:r>
        <w:t xml:space="preserve">aph with the current style, as specified in more detail in [ECMA-376] part 1, section 17.7.4.10 (next). However, the style reference in that specification is a style identifier rather than an </w:t>
      </w:r>
      <w:r>
        <w:rPr>
          <w:b/>
        </w:rPr>
        <w:t>istd</w:t>
      </w:r>
      <w:r>
        <w:t>.</w:t>
      </w:r>
    </w:p>
    <w:p w:rsidR="00013DC0" w:rsidRDefault="00C92CE0">
      <w:pPr>
        <w:pStyle w:val="Definition-Field2"/>
      </w:pPr>
      <w:r>
        <w:t xml:space="preserve">The </w:t>
      </w:r>
      <w:r>
        <w:rPr>
          <w:b/>
        </w:rPr>
        <w:t>istdNext</w:t>
      </w:r>
      <w:r>
        <w:t xml:space="preserve"> value MUST be an index that refers to a valid</w:t>
      </w:r>
      <w:r>
        <w:t xml:space="preserve"> non-empty style in the array of style definitions. </w:t>
      </w:r>
    </w:p>
    <w:p w:rsidR="00013DC0" w:rsidRDefault="00C92CE0">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xml:space="preserve">. This value MUST be equal to </w:t>
      </w:r>
      <w:r>
        <w:rPr>
          <w:b/>
        </w:rPr>
        <w:t>cbStd</w:t>
      </w:r>
      <w:r>
        <w:t xml:space="preserve"> in </w:t>
      </w:r>
      <w:r>
        <w:rPr>
          <w:b/>
        </w:rPr>
        <w:t>LPStd</w:t>
      </w:r>
      <w:r>
        <w:t>.</w:t>
      </w:r>
    </w:p>
    <w:p w:rsidR="00013DC0" w:rsidRDefault="00C92CE0">
      <w:pPr>
        <w:pStyle w:val="Definition-Field"/>
      </w:pPr>
      <w:r>
        <w:rPr>
          <w:b/>
        </w:rPr>
        <w:t>grfstd (2</w:t>
      </w:r>
      <w:r>
        <w:rPr>
          <w:b/>
        </w:rPr>
        <w:t xml:space="preserve"> bytes): </w:t>
      </w:r>
      <w:r>
        <w:t xml:space="preserve">A </w:t>
      </w:r>
      <w:hyperlink w:anchor="Section_6783cead0ba346d3a1802923e5b8de40" w:history="1">
        <w:r>
          <w:rPr>
            <w:rStyle w:val="Hyperlink"/>
            <w:b/>
          </w:rPr>
          <w:t>GRFSTD</w:t>
        </w:r>
      </w:hyperlink>
      <w:r>
        <w:t xml:space="preserve"> that specifies miscellaneous style properties.</w:t>
      </w:r>
    </w:p>
    <w:p w:rsidR="00013DC0" w:rsidRDefault="00C92CE0">
      <w:pPr>
        <w:pStyle w:val="Heading3"/>
      </w:pPr>
      <w:bookmarkStart w:id="3970" w:name="Section_0565b2f869b04263ba31c67dc5f39d2e"/>
      <w:bookmarkStart w:id="3971" w:name="StdfPost2000"/>
      <w:bookmarkStart w:id="3972" w:name="_Toc190324823"/>
      <w:r>
        <w:t>StdfPost2000</w:t>
      </w:r>
      <w:bookmarkEnd w:id="3970"/>
      <w:bookmarkEnd w:id="3971"/>
      <w:bookmarkEnd w:id="3972"/>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w:instrText>
      </w:r>
      <w:r>
        <w:instrText xml:space="preserve">StdfPost2000" </w:instrText>
      </w:r>
      <w:r>
        <w:fldChar w:fldCharType="end"/>
      </w:r>
    </w:p>
    <w:p w:rsidR="00013DC0" w:rsidRDefault="00C92CE0">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3240" w:type="dxa"/>
            <w:gridSpan w:val="12"/>
          </w:tcPr>
          <w:p w:rsidR="00013DC0" w:rsidRDefault="00C92CE0">
            <w:pPr>
              <w:pStyle w:val="PacketDiagramBodyText"/>
            </w:pPr>
            <w:r>
              <w:t>istdLink</w:t>
            </w:r>
          </w:p>
        </w:tc>
        <w:tc>
          <w:tcPr>
            <w:tcW w:w="270" w:type="dxa"/>
          </w:tcPr>
          <w:p w:rsidR="00013DC0" w:rsidRDefault="00C92CE0">
            <w:pPr>
              <w:pStyle w:val="PacketDiagramBodyText"/>
            </w:pPr>
            <w:r>
              <w:t>A</w:t>
            </w:r>
          </w:p>
        </w:tc>
        <w:tc>
          <w:tcPr>
            <w:tcW w:w="810" w:type="dxa"/>
            <w:gridSpan w:val="3"/>
          </w:tcPr>
          <w:p w:rsidR="00013DC0" w:rsidRDefault="00C92CE0">
            <w:pPr>
              <w:pStyle w:val="PacketDiagramBodyText"/>
            </w:pPr>
            <w:r>
              <w:t>B</w:t>
            </w:r>
          </w:p>
        </w:tc>
        <w:tc>
          <w:tcPr>
            <w:tcW w:w="4320" w:type="dxa"/>
            <w:gridSpan w:val="16"/>
          </w:tcPr>
          <w:p w:rsidR="00013DC0" w:rsidRDefault="00C92CE0">
            <w:pPr>
              <w:pStyle w:val="PacketDiagramBodyText"/>
            </w:pPr>
            <w:r>
              <w:t>rsid</w:t>
            </w:r>
          </w:p>
        </w:tc>
      </w:tr>
      <w:tr w:rsidR="00013DC0" w:rsidTr="00013DC0">
        <w:trPr>
          <w:trHeight w:hRule="exact" w:val="490"/>
        </w:trPr>
        <w:tc>
          <w:tcPr>
            <w:tcW w:w="4320" w:type="dxa"/>
            <w:gridSpan w:val="16"/>
          </w:tcPr>
          <w:p w:rsidR="00013DC0" w:rsidRDefault="00C92CE0">
            <w:pPr>
              <w:pStyle w:val="PacketDiagramBodyText"/>
            </w:pPr>
            <w:r>
              <w:t>...</w:t>
            </w:r>
          </w:p>
        </w:tc>
        <w:tc>
          <w:tcPr>
            <w:tcW w:w="810" w:type="dxa"/>
            <w:gridSpan w:val="3"/>
          </w:tcPr>
          <w:p w:rsidR="00013DC0" w:rsidRDefault="00C92CE0">
            <w:pPr>
              <w:pStyle w:val="PacketDiagramBodyText"/>
            </w:pPr>
            <w:r>
              <w:t>C</w:t>
            </w:r>
          </w:p>
        </w:tc>
        <w:tc>
          <w:tcPr>
            <w:tcW w:w="270" w:type="dxa"/>
          </w:tcPr>
          <w:p w:rsidR="00013DC0" w:rsidRDefault="00C92CE0">
            <w:pPr>
              <w:pStyle w:val="PacketDiagramBodyText"/>
            </w:pPr>
            <w:r>
              <w:t>D</w:t>
            </w:r>
          </w:p>
        </w:tc>
        <w:tc>
          <w:tcPr>
            <w:tcW w:w="3240" w:type="dxa"/>
            <w:gridSpan w:val="12"/>
          </w:tcPr>
          <w:p w:rsidR="00013DC0" w:rsidRDefault="00C92CE0">
            <w:pPr>
              <w:pStyle w:val="PacketDiagramBodyText"/>
            </w:pPr>
            <w:r>
              <w:t>iPriority</w:t>
            </w:r>
          </w:p>
        </w:tc>
      </w:tr>
    </w:tbl>
    <w:p w:rsidR="00013DC0" w:rsidRDefault="00C92CE0">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w:t>
      </w:r>
      <w:r>
        <w:t xml:space="preserve">pecified in </w:t>
      </w:r>
      <w:hyperlink r:id="rId177">
        <w:r>
          <w:rPr>
            <w:rStyle w:val="Hyperlink"/>
          </w:rPr>
          <w:t>[ECMA-376]</w:t>
        </w:r>
      </w:hyperlink>
      <w:r>
        <w:t xml:space="preserve"> part 1, section 17.7.4.6 (link). However, the style reference in that specification is a style identifier rather than an </w:t>
      </w:r>
      <w:r>
        <w:rPr>
          <w:b/>
        </w:rPr>
        <w:t>istd</w:t>
      </w:r>
      <w:r>
        <w:t xml:space="preserve">, and an </w:t>
      </w:r>
      <w:r>
        <w:rPr>
          <w:b/>
        </w:rPr>
        <w:t>istdLink</w:t>
      </w:r>
      <w:r>
        <w:t xml:space="preserve"> value of 0x0000 correspo</w:t>
      </w:r>
      <w:r>
        <w:t>nds to omitting the link element.</w:t>
      </w:r>
    </w:p>
    <w:p w:rsidR="00013DC0" w:rsidRDefault="00C92CE0">
      <w:pPr>
        <w:pStyle w:val="Definition-Field2"/>
      </w:pPr>
      <w:r>
        <w:t xml:space="preserve">The </w:t>
      </w:r>
      <w:r>
        <w:rPr>
          <w:b/>
        </w:rPr>
        <w:t>istdLink</w:t>
      </w:r>
      <w:r>
        <w:t xml:space="preserve"> value MUST be an index that refers to a valid non-empty style in the array of style definitions, or 0x0000.</w:t>
      </w:r>
    </w:p>
    <w:p w:rsidR="00013DC0" w:rsidRDefault="00C92CE0">
      <w:pPr>
        <w:pStyle w:val="Definition-Field"/>
      </w:pPr>
      <w:r>
        <w:rPr>
          <w:b/>
        </w:rPr>
        <w:lastRenderedPageBreak/>
        <w:t xml:space="preserve">A - fHasOriginalStyle (1 bit): </w:t>
      </w:r>
      <w:r>
        <w:t>Specifies whether the style is revision-marked. A revision-marked styl</w:t>
      </w:r>
      <w:r>
        <w:t xml:space="preserve">e stores the pre-revision formatting in addition to the current formatting. If this bit is set to 1, the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w:t>
      </w:r>
      <w:r>
        <w:t>matting.</w:t>
      </w:r>
    </w:p>
    <w:p w:rsidR="00013DC0" w:rsidRDefault="00C92CE0">
      <w:pPr>
        <w:pStyle w:val="Definition-Field"/>
      </w:pPr>
      <w:r>
        <w:rPr>
          <w:b/>
        </w:rPr>
        <w:t xml:space="preserve">B - fSpare (3 bits): </w:t>
      </w:r>
      <w:r>
        <w:t>This value MUST be 0 and MUST be ignored.</w:t>
      </w:r>
    </w:p>
    <w:p w:rsidR="00013DC0" w:rsidRDefault="00C92CE0">
      <w:pPr>
        <w:pStyle w:val="Definition-Field"/>
      </w:pPr>
      <w:r>
        <w:rPr>
          <w:b/>
        </w:rPr>
        <w:t xml:space="preserve">rsid (4 bytes): </w:t>
      </w:r>
      <w:r>
        <w:t xml:space="preserve">An unsigned integer that specifies the revision save identifier of the session when this style definition was last modified, as specified in [ECMA-376] part 1, section </w:t>
      </w:r>
      <w:r>
        <w:t>17.7.4.15 (rsid).</w:t>
      </w:r>
    </w:p>
    <w:p w:rsidR="00013DC0" w:rsidRDefault="00C92CE0">
      <w:pPr>
        <w:pStyle w:val="Definition-Field"/>
      </w:pPr>
      <w:r>
        <w:rPr>
          <w:b/>
        </w:rPr>
        <w:t xml:space="preserve">C - iftcHtml (3 bits): </w:t>
      </w:r>
      <w:r>
        <w:t>This field is undefined and MUST be ignored.</w:t>
      </w:r>
    </w:p>
    <w:p w:rsidR="00013DC0" w:rsidRDefault="00C92CE0">
      <w:pPr>
        <w:pStyle w:val="Definition-Field"/>
      </w:pPr>
      <w:r>
        <w:rPr>
          <w:b/>
        </w:rPr>
        <w:t xml:space="preserve">D - unused (1 bit): </w:t>
      </w:r>
      <w:r>
        <w:t>This value MUST be 0 and MUST be ignored.</w:t>
      </w:r>
    </w:p>
    <w:p w:rsidR="00013DC0" w:rsidRDefault="00C92CE0">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[ECMA-376] part 1, section 17.7.4.19 (uiPriority).</w:t>
      </w:r>
    </w:p>
    <w:p w:rsidR="00013DC0" w:rsidRDefault="00C92CE0">
      <w:pPr>
        <w:pStyle w:val="Definition-Field2"/>
      </w:pPr>
      <w:r>
        <w:t>This MUST be a value betwee</w:t>
      </w:r>
      <w:r>
        <w:t>n 0x0000 and 0x0063, inclusive.</w:t>
      </w:r>
    </w:p>
    <w:p w:rsidR="00013DC0" w:rsidRDefault="00C92CE0">
      <w:pPr>
        <w:pStyle w:val="Heading3"/>
      </w:pPr>
      <w:bookmarkStart w:id="3973" w:name="Section_7a251ee78708440a8393561f31ac99c6"/>
      <w:bookmarkStart w:id="3974" w:name="StdfPost2000OrNone"/>
      <w:bookmarkStart w:id="3975" w:name="_Toc190324824"/>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013DC0" w:rsidRDefault="00C92CE0">
      <w:r>
        <w:t xml:space="preserve">The </w:t>
      </w:r>
      <w:r>
        <w:rPr>
          <w:b/>
        </w:rPr>
        <w:t>StdfPost2000OrNone</w:t>
      </w:r>
      <w:r>
        <w:t xml:space="preserve"> structure specifies gen</w:t>
      </w:r>
      <w:r>
        <w:t>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StdfPost2000</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it is included or not.</w:t>
      </w:r>
    </w:p>
    <w:p w:rsidR="00013DC0" w:rsidRDefault="00C92CE0">
      <w:pPr>
        <w:pStyle w:val="Heading3"/>
      </w:pPr>
      <w:bookmarkStart w:id="3976" w:name="Section_de1fa9843a114698838317379627fe71"/>
      <w:bookmarkStart w:id="3977" w:name="StkCharGRLPUPX"/>
      <w:bookmarkStart w:id="3978" w:name="_Toc190324825"/>
      <w:r>
        <w:t>StkCharGRLPUPX</w:t>
      </w:r>
      <w:bookmarkEnd w:id="3976"/>
      <w:bookmarkEnd w:id="3977"/>
      <w:bookmarkEnd w:id="3978"/>
      <w:r>
        <w:fldChar w:fldCharType="begin"/>
      </w:r>
      <w:r>
        <w:instrText xml:space="preserve"> XE "Details:StkCharGRLPUPX struc</w:instrText>
      </w:r>
      <w:r>
        <w:instrText xml:space="preserve">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013DC0" w:rsidRDefault="00C92CE0">
      <w:r>
        <w:t xml:space="preserve">The </w:t>
      </w:r>
      <w:r>
        <w:rPr>
          <w:b/>
        </w:rPr>
        <w:t>StkCharGRLPUPX</w:t>
      </w:r>
      <w:r>
        <w:t xml:space="preserve"> structure specifies the formatting properties for a character style. All members of </w:t>
      </w:r>
      <w:r>
        <w:rPr>
          <w:b/>
        </w:rPr>
        <w:t>StkCharGRLPUPX</w:t>
      </w:r>
      <w:r>
        <w:t xml:space="preserve"> are optional, but those tha</w:t>
      </w:r>
      <w:r>
        <w:t xml:space="preserve">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lpUpxChpx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StkCharLpUpxGrLpUpxRM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013DC0" w:rsidRDefault="00C92CE0">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w:t>
      </w:r>
      <w:r>
        <w:t>he style.</w:t>
      </w:r>
    </w:p>
    <w:p w:rsidR="00013DC0" w:rsidRDefault="00C92CE0">
      <w:pPr>
        <w:pStyle w:val="Heading3"/>
      </w:pPr>
      <w:bookmarkStart w:id="3979" w:name="Section_e25dbb74a3a648838b50d3aa61da765a"/>
      <w:bookmarkStart w:id="3980" w:name="StkCharLPUpxGrLPUpxRM"/>
      <w:bookmarkStart w:id="3981" w:name="_Toc190324826"/>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types:StkCharLPUpxGrLPUpxRM" </w:instrText>
      </w:r>
      <w:r>
        <w:fldChar w:fldCharType="end"/>
      </w:r>
    </w:p>
    <w:p w:rsidR="00013DC0" w:rsidRDefault="00C92CE0">
      <w:r>
        <w:t xml:space="preserve">The </w:t>
      </w:r>
      <w:r>
        <w:rPr>
          <w:b/>
        </w:rPr>
        <w:t>StkCharLPUpxGrLPUpxRM</w:t>
      </w:r>
      <w:r>
        <w:t xml:space="preserve"> structure specifies revisio</w:t>
      </w:r>
      <w:r>
        <w:t xml:space="preserve">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cbStkCharUpxGrLpUpxRM</w:t>
            </w:r>
          </w:p>
        </w:tc>
        <w:tc>
          <w:tcPr>
            <w:tcW w:w="4320" w:type="dxa"/>
            <w:gridSpan w:val="16"/>
          </w:tcPr>
          <w:p w:rsidR="00013DC0" w:rsidRDefault="00C92CE0">
            <w:pPr>
              <w:pStyle w:val="PacketDiagramBodyText"/>
            </w:pPr>
            <w:r>
              <w:t>StkCharUpxGrLpUpxRM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w:t>
      </w:r>
      <w:r>
        <w:t>an even length.</w:t>
      </w:r>
    </w:p>
    <w:p w:rsidR="00013DC0" w:rsidRDefault="00C92CE0">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 and formatting.</w:t>
      </w:r>
    </w:p>
    <w:p w:rsidR="00013DC0" w:rsidRDefault="00C92CE0">
      <w:pPr>
        <w:pStyle w:val="Heading3"/>
      </w:pPr>
      <w:bookmarkStart w:id="3982" w:name="Section_72eb3f4063fa4a3d9cd571dd459e2811"/>
      <w:bookmarkStart w:id="3983" w:name="StkCharUpxGrLPUpxRM"/>
      <w:bookmarkStart w:id="3984" w:name="_Toc190324827"/>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013DC0" w:rsidRDefault="00C92CE0">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lpUpxRm</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lpUpxChpxRM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013DC0" w:rsidRDefault="00C92CE0">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013DC0" w:rsidRDefault="00C92CE0">
      <w:pPr>
        <w:pStyle w:val="Heading3"/>
      </w:pPr>
      <w:bookmarkStart w:id="3985" w:name="Section_38b9a67c54df48f9a76255081ecc4893"/>
      <w:bookmarkStart w:id="3986" w:name="StkListGRLPUPX"/>
      <w:bookmarkStart w:id="3987" w:name="_Toc190324828"/>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w:instrText>
      </w:r>
      <w:r>
        <w:instrText xml:space="preserve">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013DC0" w:rsidRDefault="00C92CE0">
      <w:r>
        <w:t xml:space="preserve">The </w:t>
      </w:r>
      <w:r>
        <w:rPr>
          <w:b/>
        </w:rPr>
        <w:t>StkListGRLPUPX</w:t>
      </w:r>
      <w:r>
        <w:t xml:space="preserve"> structure specifies formatting properties for a numbering style.</w:t>
      </w:r>
    </w:p>
    <w:p w:rsidR="00013DC0" w:rsidRDefault="00C92CE0">
      <w:r>
        <w:t xml:space="preserve">Each set of formatting properties is a length-prefixed variable-length structure. All members of </w:t>
      </w:r>
      <w:r>
        <w:rPr>
          <w:b/>
        </w:rPr>
        <w:t>StkListGRLPUPX</w:t>
      </w:r>
      <w:r>
        <w:t xml:space="preserve"> are optional, but those that are present MUST appear in the order that is specified in the following table. Additionally, the number of members </w:t>
      </w:r>
      <w:r>
        <w:t xml:space="preserve">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lpUpxPapx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013DC0" w:rsidRDefault="00C92CE0">
      <w:pPr>
        <w:pStyle w:val="Heading3"/>
      </w:pPr>
      <w:bookmarkStart w:id="3988" w:name="Section_742bb472b6b3416ab8ef0dcc9f82f918"/>
      <w:bookmarkStart w:id="3989" w:name="StkParaGRLPUPX"/>
      <w:bookmarkStart w:id="3990" w:name="_Toc190324829"/>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013DC0" w:rsidRDefault="00C92CE0">
      <w:r>
        <w:t xml:space="preserve">The </w:t>
      </w:r>
      <w:r>
        <w:rPr>
          <w:b/>
        </w:rPr>
        <w:t>StkParaGRLPUPX</w:t>
      </w:r>
      <w:r>
        <w:t xml:space="preserve"> structure that specifies the formatting properties for a paragraph style. All members of </w:t>
      </w:r>
      <w:r>
        <w:rPr>
          <w:b/>
        </w:rPr>
        <w:t>StkParaGRLPUPX</w:t>
      </w:r>
      <w:r>
        <w:t xml:space="preserve"> are optional, but those that are present MUST appear in the order that is specified in the foll</w:t>
      </w:r>
      <w:r>
        <w:t xml:space="preserve">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lpUpxPapx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lpUpxChpx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StkParaLpUpxGrLpUpxRM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013DC0" w:rsidRDefault="00C92CE0">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013DC0" w:rsidRDefault="00C92CE0">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013DC0" w:rsidRDefault="00C92CE0">
      <w:pPr>
        <w:pStyle w:val="Heading3"/>
      </w:pPr>
      <w:bookmarkStart w:id="3991" w:name="Section_683c3de3e848411bb6f1a86245df8a80"/>
      <w:bookmarkStart w:id="3992" w:name="StkParaLPUpxGrLPUpxRM"/>
      <w:bookmarkStart w:id="3993" w:name="_Toc190324830"/>
      <w:r>
        <w:t>StkParaLPUpxGrLPUpxRM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w:instrText>
      </w:r>
      <w:r>
        <w:instrText xml:space="preserve">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013DC0" w:rsidRDefault="00C92CE0">
      <w:r>
        <w:t xml:space="preserve">The </w:t>
      </w:r>
      <w:r>
        <w:rPr>
          <w:b/>
        </w:rPr>
        <w:t>StkParaLPUpxGrLPUpxRM</w:t>
      </w:r>
      <w:r>
        <w:t xml:space="preserve"> structure specifies revision-marking information and formatting for paragraph styles. This structure is length-prefixed and of varia</w:t>
      </w:r>
      <w:r>
        <w:t xml:space="preserve">ble length. </w:t>
      </w:r>
    </w:p>
    <w:p w:rsidR="00013DC0" w:rsidRDefault="00C92CE0">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cbStkParaUpxGrLpUpxRM</w:t>
            </w:r>
          </w:p>
        </w:tc>
        <w:tc>
          <w:tcPr>
            <w:tcW w:w="4320" w:type="dxa"/>
            <w:gridSpan w:val="16"/>
          </w:tcPr>
          <w:p w:rsidR="00013DC0" w:rsidRDefault="00C92CE0">
            <w:pPr>
              <w:pStyle w:val="PacketDiagramBodyText"/>
            </w:pPr>
            <w:r>
              <w:t>StkParaUpxGrLpUpxRM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bl>
    <w:p w:rsidR="00013DC0" w:rsidRDefault="00C92CE0">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013DC0" w:rsidRDefault="00C92CE0">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w:t>
      </w:r>
      <w:r>
        <w:t>sion-marking information and formatting.</w:t>
      </w:r>
    </w:p>
    <w:p w:rsidR="00013DC0" w:rsidRDefault="00C92CE0">
      <w:pPr>
        <w:pStyle w:val="Heading3"/>
      </w:pPr>
      <w:bookmarkStart w:id="3994" w:name="Section_7d3d5108b68c434fa9b57abbf8789ff3"/>
      <w:bookmarkStart w:id="3995" w:name="StkParaUpxGrLPUpxRM"/>
      <w:bookmarkStart w:id="3996" w:name="_Toc190324831"/>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013DC0" w:rsidRDefault="00C92CE0">
      <w:r>
        <w:t xml:space="preserve">The </w:t>
      </w:r>
      <w:r>
        <w:rPr>
          <w:b/>
        </w:rPr>
        <w:t>StkParaUpxGrLPUpxRM</w:t>
      </w:r>
      <w:r>
        <w:t xml:space="preserve"> structur</w:t>
      </w:r>
      <w:r>
        <w:t>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lpUpxRm</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lpUpxPapxRM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lpUpxChpxRM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013DC0" w:rsidRDefault="00C92CE0">
      <w:pPr>
        <w:pStyle w:val="Definition-Field"/>
      </w:pPr>
      <w:r>
        <w:rPr>
          <w:b/>
        </w:rPr>
        <w:t xml:space="preserve">lpUpxPapxRM (variable): </w:t>
      </w:r>
      <w:r>
        <w:t xml:space="preserve">An </w:t>
      </w:r>
      <w:hyperlink w:anchor="Section_a35ca0c346a745a8a48167f786219f52" w:history="1">
        <w:r>
          <w:rPr>
            <w:rStyle w:val="Hyperlink"/>
            <w:b/>
          </w:rPr>
          <w:t>LPUpxPapxRM</w:t>
        </w:r>
      </w:hyperlink>
      <w:r>
        <w:t xml:space="preserve"> structure that spe</w:t>
      </w:r>
      <w:r>
        <w:t>cifies the paragraph formatting properties for the revision-marked style formatting.</w:t>
      </w:r>
    </w:p>
    <w:p w:rsidR="00013DC0" w:rsidRDefault="00C92CE0">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w:t>
      </w:r>
      <w:r>
        <w:t>ision-marked style formatting.</w:t>
      </w:r>
    </w:p>
    <w:p w:rsidR="00013DC0" w:rsidRDefault="00C92CE0">
      <w:pPr>
        <w:pStyle w:val="Heading3"/>
      </w:pPr>
      <w:bookmarkStart w:id="3997" w:name="Section_1bf3748685c7469ba8176204bbb7ed32"/>
      <w:bookmarkStart w:id="3998" w:name="StkTableGRLPUPX"/>
      <w:bookmarkStart w:id="3999" w:name="_Toc190324832"/>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013DC0" w:rsidRDefault="00C92CE0">
      <w:r>
        <w:t xml:space="preserve">The </w:t>
      </w:r>
      <w:r>
        <w:rPr>
          <w:b/>
        </w:rPr>
        <w:t>StkTableGRLPUPX</w:t>
      </w:r>
      <w:r>
        <w:t xml:space="preserve"> structure specifies the formatting propert</w:t>
      </w:r>
      <w:r>
        <w:t xml:space="preserve">ies for a table style. This structure is variable in length. All members of </w:t>
      </w:r>
      <w:r>
        <w:rPr>
          <w:b/>
        </w:rPr>
        <w:t>StkTableGRLPUPX</w:t>
      </w:r>
      <w:r>
        <w:t xml:space="preserve"> are optional, but those members that are present MUST appear in the order that is specified in the following table. Additionally, the number of members that are pre</w:t>
      </w:r>
      <w:r>
        <w:t xml:space="preserv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lpUpxTapx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lpUpxPapx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r w:rsidR="00013DC0" w:rsidTr="00013DC0">
        <w:trPr>
          <w:trHeight w:hRule="exact" w:val="490"/>
        </w:trPr>
        <w:tc>
          <w:tcPr>
            <w:tcW w:w="8640" w:type="dxa"/>
            <w:gridSpan w:val="32"/>
          </w:tcPr>
          <w:p w:rsidR="00013DC0" w:rsidRDefault="00C92CE0">
            <w:pPr>
              <w:pStyle w:val="PacketDiagramBodyText"/>
            </w:pPr>
            <w:r>
              <w:t>lpUpxChpx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013DC0" w:rsidRDefault="00C92CE0">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w:t>
      </w:r>
    </w:p>
    <w:p w:rsidR="00013DC0" w:rsidRDefault="00C92CE0">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w:t>
      </w:r>
      <w:r>
        <w:t>r formatting properties for the style.</w:t>
      </w:r>
    </w:p>
    <w:p w:rsidR="00013DC0" w:rsidRDefault="00C92CE0">
      <w:pPr>
        <w:pStyle w:val="Heading3"/>
      </w:pPr>
      <w:bookmarkStart w:id="4000" w:name="Section_c8ee0f3902c34caab27a6a97600130fe"/>
      <w:bookmarkStart w:id="4001" w:name="STSH"/>
      <w:bookmarkStart w:id="4002" w:name="_Toc190324833"/>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XE "Structures:STSH" </w:instrText>
      </w:r>
      <w:r>
        <w:fldChar w:fldCharType="end"/>
      </w:r>
      <w:r>
        <w:fldChar w:fldCharType="begin"/>
      </w:r>
      <w:r>
        <w:instrText xml:space="preserve"> XE "Basic types:STSH" </w:instrText>
      </w:r>
      <w:r>
        <w:fldChar w:fldCharType="end"/>
      </w:r>
    </w:p>
    <w:p w:rsidR="00013DC0" w:rsidRDefault="00C92CE0">
      <w:r>
        <w:t xml:space="preserve">The </w:t>
      </w:r>
      <w:r>
        <w:rPr>
          <w:b/>
        </w:rPr>
        <w:t>STSH</w:t>
      </w:r>
      <w:r>
        <w:t xml:space="preserve"> structure specifies the stylesheet for a document. The stylesheet describes the styles that are avai</w:t>
      </w:r>
      <w:r>
        <w:t>lable within a document as well as their formatting.</w:t>
      </w:r>
    </w:p>
    <w:p w:rsidR="00013DC0" w:rsidRDefault="00C92CE0">
      <w:r>
        <w:t xml:space="preserve">An </w:t>
      </w:r>
      <w:bookmarkStart w:id="4003" w:name="istd"/>
      <w:r>
        <w:rPr>
          <w:b/>
        </w:rPr>
        <w:t>istd</w:t>
      </w:r>
      <w:bookmarkEnd w:id="4003"/>
      <w:r>
        <w:t xml:space="preserve"> is an index into </w:t>
      </w:r>
      <w:r>
        <w:rPr>
          <w:b/>
        </w:rPr>
        <w:t>rglpstd</w:t>
      </w:r>
      <w:r>
        <w:t xml:space="preserve"> that is used 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013DC0" w:rsidRDefault="00C92CE0">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lpstshi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rglpstd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013DC0" w:rsidRDefault="00C92CE0">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013DC0" w:rsidRDefault="00C92CE0">
      <w:pPr>
        <w:pStyle w:val="Definition-Field2"/>
      </w:pPr>
      <w:r>
        <w:t xml:space="preserve">The beginning of the </w:t>
      </w:r>
      <w:r>
        <w:rPr>
          <w:b/>
        </w:rPr>
        <w:t>rglpstd</w:t>
      </w:r>
      <w:r>
        <w:t xml:space="preserve"> array is reserved for specific "fixed-index" application-defined styles. A particular fixed-index, application-defined sty</w:t>
      </w:r>
      <w:r>
        <w:t xml:space="preserve">le has the same istd value in every stylesheet. The </w:t>
      </w:r>
      <w:r>
        <w:rPr>
          <w:b/>
        </w:rPr>
        <w:t>rglpstd</w:t>
      </w:r>
      <w:r>
        <w:t xml:space="preserve"> MUST contain an </w:t>
      </w:r>
      <w:r>
        <w:rPr>
          <w:b/>
        </w:rPr>
        <w:t>LPStd</w:t>
      </w:r>
      <w:r>
        <w:t xml:space="preserve"> for each of these fixed-index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istd</w:t>
            </w:r>
          </w:p>
        </w:tc>
        <w:tc>
          <w:tcPr>
            <w:tcW w:w="0" w:type="auto"/>
          </w:tcPr>
          <w:p w:rsidR="00013DC0" w:rsidRDefault="00C92CE0">
            <w:pPr>
              <w:pStyle w:val="TableHeaderText"/>
              <w:spacing w:before="0" w:after="0"/>
            </w:pPr>
            <w:r>
              <w:t>sti of application-defined style (see sti in StdfBase)</w:t>
            </w:r>
          </w:p>
        </w:tc>
      </w:tr>
      <w:tr w:rsidR="00013DC0" w:rsidTr="00013DC0">
        <w:tc>
          <w:tcPr>
            <w:tcW w:w="0" w:type="auto"/>
          </w:tcPr>
          <w:p w:rsidR="00013DC0" w:rsidRDefault="00C92CE0">
            <w:pPr>
              <w:pStyle w:val="TableBodyText"/>
              <w:spacing w:before="0" w:after="0"/>
            </w:pPr>
            <w:r>
              <w:t>0</w:t>
            </w:r>
          </w:p>
        </w:tc>
        <w:tc>
          <w:tcPr>
            <w:tcW w:w="0" w:type="auto"/>
          </w:tcPr>
          <w:p w:rsidR="00013DC0" w:rsidRDefault="00C92CE0">
            <w:pPr>
              <w:pStyle w:val="TableBodyText"/>
              <w:spacing w:before="0" w:after="0"/>
            </w:pPr>
            <w:r>
              <w:t>0</w:t>
            </w:r>
          </w:p>
        </w:tc>
      </w:tr>
      <w:tr w:rsidR="00013DC0" w:rsidTr="00013DC0">
        <w:tc>
          <w:tcPr>
            <w:tcW w:w="0" w:type="auto"/>
          </w:tcPr>
          <w:p w:rsidR="00013DC0" w:rsidRDefault="00C92CE0">
            <w:pPr>
              <w:pStyle w:val="TableBodyText"/>
              <w:spacing w:before="0" w:after="0"/>
            </w:pPr>
            <w:r>
              <w:t>1</w:t>
            </w:r>
          </w:p>
        </w:tc>
        <w:tc>
          <w:tcPr>
            <w:tcW w:w="0" w:type="auto"/>
          </w:tcPr>
          <w:p w:rsidR="00013DC0" w:rsidRDefault="00C92CE0">
            <w:pPr>
              <w:pStyle w:val="TableBodyText"/>
              <w:spacing w:before="0" w:after="0"/>
            </w:pPr>
            <w:r>
              <w:t>1</w:t>
            </w:r>
          </w:p>
        </w:tc>
      </w:tr>
      <w:tr w:rsidR="00013DC0" w:rsidTr="00013DC0">
        <w:tc>
          <w:tcPr>
            <w:tcW w:w="0" w:type="auto"/>
          </w:tcPr>
          <w:p w:rsidR="00013DC0" w:rsidRDefault="00C92CE0">
            <w:pPr>
              <w:pStyle w:val="TableBodyText"/>
              <w:spacing w:before="0" w:after="0"/>
            </w:pPr>
            <w:r>
              <w:t>2</w:t>
            </w:r>
          </w:p>
        </w:tc>
        <w:tc>
          <w:tcPr>
            <w:tcW w:w="0" w:type="auto"/>
          </w:tcPr>
          <w:p w:rsidR="00013DC0" w:rsidRDefault="00C92CE0">
            <w:pPr>
              <w:pStyle w:val="TableBodyText"/>
              <w:spacing w:before="0" w:after="0"/>
            </w:pPr>
            <w:r>
              <w:t>2</w:t>
            </w:r>
          </w:p>
        </w:tc>
      </w:tr>
      <w:tr w:rsidR="00013DC0" w:rsidTr="00013DC0">
        <w:tc>
          <w:tcPr>
            <w:tcW w:w="0" w:type="auto"/>
          </w:tcPr>
          <w:p w:rsidR="00013DC0" w:rsidRDefault="00C92CE0">
            <w:pPr>
              <w:pStyle w:val="TableBodyText"/>
              <w:spacing w:before="0" w:after="0"/>
            </w:pPr>
            <w:r>
              <w:t>3</w:t>
            </w:r>
          </w:p>
        </w:tc>
        <w:tc>
          <w:tcPr>
            <w:tcW w:w="0" w:type="auto"/>
          </w:tcPr>
          <w:p w:rsidR="00013DC0" w:rsidRDefault="00C92CE0">
            <w:pPr>
              <w:pStyle w:val="TableBodyText"/>
              <w:spacing w:before="0" w:after="0"/>
            </w:pPr>
            <w:r>
              <w:t>3</w:t>
            </w:r>
          </w:p>
        </w:tc>
      </w:tr>
      <w:tr w:rsidR="00013DC0" w:rsidTr="00013DC0">
        <w:tc>
          <w:tcPr>
            <w:tcW w:w="0" w:type="auto"/>
          </w:tcPr>
          <w:p w:rsidR="00013DC0" w:rsidRDefault="00C92CE0">
            <w:pPr>
              <w:pStyle w:val="TableBodyText"/>
              <w:spacing w:before="0" w:after="0"/>
            </w:pPr>
            <w:r>
              <w:t>4</w:t>
            </w:r>
          </w:p>
        </w:tc>
        <w:tc>
          <w:tcPr>
            <w:tcW w:w="0" w:type="auto"/>
          </w:tcPr>
          <w:p w:rsidR="00013DC0" w:rsidRDefault="00C92CE0">
            <w:pPr>
              <w:pStyle w:val="TableBodyText"/>
              <w:spacing w:before="0" w:after="0"/>
            </w:pPr>
            <w:r>
              <w:t>4</w:t>
            </w:r>
          </w:p>
        </w:tc>
      </w:tr>
      <w:tr w:rsidR="00013DC0" w:rsidTr="00013DC0">
        <w:tc>
          <w:tcPr>
            <w:tcW w:w="0" w:type="auto"/>
          </w:tcPr>
          <w:p w:rsidR="00013DC0" w:rsidRDefault="00C92CE0">
            <w:pPr>
              <w:pStyle w:val="TableBodyText"/>
              <w:spacing w:before="0" w:after="0"/>
            </w:pPr>
            <w:r>
              <w:t>5</w:t>
            </w:r>
          </w:p>
        </w:tc>
        <w:tc>
          <w:tcPr>
            <w:tcW w:w="0" w:type="auto"/>
          </w:tcPr>
          <w:p w:rsidR="00013DC0" w:rsidRDefault="00C92CE0">
            <w:pPr>
              <w:pStyle w:val="TableBodyText"/>
              <w:spacing w:before="0" w:after="0"/>
            </w:pPr>
            <w:r>
              <w:t>5</w:t>
            </w:r>
          </w:p>
        </w:tc>
      </w:tr>
      <w:tr w:rsidR="00013DC0" w:rsidTr="00013DC0">
        <w:tc>
          <w:tcPr>
            <w:tcW w:w="0" w:type="auto"/>
          </w:tcPr>
          <w:p w:rsidR="00013DC0" w:rsidRDefault="00C92CE0">
            <w:pPr>
              <w:pStyle w:val="TableBodyText"/>
              <w:spacing w:before="0" w:after="0"/>
            </w:pPr>
            <w:r>
              <w:t>6</w:t>
            </w:r>
          </w:p>
        </w:tc>
        <w:tc>
          <w:tcPr>
            <w:tcW w:w="0" w:type="auto"/>
          </w:tcPr>
          <w:p w:rsidR="00013DC0" w:rsidRDefault="00C92CE0">
            <w:pPr>
              <w:pStyle w:val="TableBodyText"/>
              <w:spacing w:before="0" w:after="0"/>
            </w:pPr>
            <w:r>
              <w:t>6</w:t>
            </w:r>
          </w:p>
        </w:tc>
      </w:tr>
      <w:tr w:rsidR="00013DC0" w:rsidTr="00013DC0">
        <w:tc>
          <w:tcPr>
            <w:tcW w:w="0" w:type="auto"/>
          </w:tcPr>
          <w:p w:rsidR="00013DC0" w:rsidRDefault="00C92CE0">
            <w:pPr>
              <w:pStyle w:val="TableBodyText"/>
              <w:spacing w:before="0" w:after="0"/>
            </w:pPr>
            <w:r>
              <w:lastRenderedPageBreak/>
              <w:t>7</w:t>
            </w:r>
          </w:p>
        </w:tc>
        <w:tc>
          <w:tcPr>
            <w:tcW w:w="0" w:type="auto"/>
          </w:tcPr>
          <w:p w:rsidR="00013DC0" w:rsidRDefault="00C92CE0">
            <w:pPr>
              <w:pStyle w:val="TableBodyText"/>
              <w:spacing w:before="0" w:after="0"/>
            </w:pPr>
            <w:r>
              <w:t>7</w:t>
            </w:r>
          </w:p>
        </w:tc>
      </w:tr>
      <w:tr w:rsidR="00013DC0" w:rsidTr="00013DC0">
        <w:tc>
          <w:tcPr>
            <w:tcW w:w="0" w:type="auto"/>
          </w:tcPr>
          <w:p w:rsidR="00013DC0" w:rsidRDefault="00C92CE0">
            <w:pPr>
              <w:pStyle w:val="TableBodyText"/>
              <w:spacing w:before="0" w:after="0"/>
            </w:pPr>
            <w:r>
              <w:t>8</w:t>
            </w:r>
          </w:p>
        </w:tc>
        <w:tc>
          <w:tcPr>
            <w:tcW w:w="0" w:type="auto"/>
          </w:tcPr>
          <w:p w:rsidR="00013DC0" w:rsidRDefault="00C92CE0">
            <w:pPr>
              <w:pStyle w:val="TableBodyText"/>
              <w:spacing w:before="0" w:after="0"/>
            </w:pPr>
            <w:r>
              <w:t>8</w:t>
            </w:r>
          </w:p>
        </w:tc>
      </w:tr>
      <w:tr w:rsidR="00013DC0" w:rsidTr="00013DC0">
        <w:tc>
          <w:tcPr>
            <w:tcW w:w="0" w:type="auto"/>
          </w:tcPr>
          <w:p w:rsidR="00013DC0" w:rsidRDefault="00C92CE0">
            <w:pPr>
              <w:pStyle w:val="TableBodyText"/>
              <w:spacing w:before="0" w:after="0"/>
            </w:pPr>
            <w:r>
              <w:t>9</w:t>
            </w:r>
          </w:p>
        </w:tc>
        <w:tc>
          <w:tcPr>
            <w:tcW w:w="0" w:type="auto"/>
          </w:tcPr>
          <w:p w:rsidR="00013DC0" w:rsidRDefault="00C92CE0">
            <w:pPr>
              <w:pStyle w:val="TableBodyText"/>
              <w:spacing w:before="0" w:after="0"/>
            </w:pPr>
            <w:r>
              <w:t>9</w:t>
            </w:r>
          </w:p>
        </w:tc>
      </w:tr>
      <w:tr w:rsidR="00013DC0" w:rsidTr="00013DC0">
        <w:tc>
          <w:tcPr>
            <w:tcW w:w="0" w:type="auto"/>
          </w:tcPr>
          <w:p w:rsidR="00013DC0" w:rsidRDefault="00C92CE0">
            <w:pPr>
              <w:pStyle w:val="TableBodyText"/>
              <w:spacing w:before="0" w:after="0"/>
            </w:pPr>
            <w:r>
              <w:t>10</w:t>
            </w:r>
          </w:p>
        </w:tc>
        <w:tc>
          <w:tcPr>
            <w:tcW w:w="0" w:type="auto"/>
          </w:tcPr>
          <w:p w:rsidR="00013DC0" w:rsidRDefault="00C92CE0">
            <w:pPr>
              <w:pStyle w:val="TableBodyText"/>
              <w:spacing w:before="0" w:after="0"/>
            </w:pPr>
            <w:r>
              <w:t>65</w:t>
            </w:r>
          </w:p>
        </w:tc>
      </w:tr>
      <w:tr w:rsidR="00013DC0" w:rsidTr="00013DC0">
        <w:tc>
          <w:tcPr>
            <w:tcW w:w="0" w:type="auto"/>
          </w:tcPr>
          <w:p w:rsidR="00013DC0" w:rsidRDefault="00C92CE0">
            <w:pPr>
              <w:pStyle w:val="TableBodyText"/>
              <w:spacing w:before="0" w:after="0"/>
            </w:pPr>
            <w:r>
              <w:t>11</w:t>
            </w:r>
          </w:p>
        </w:tc>
        <w:tc>
          <w:tcPr>
            <w:tcW w:w="0" w:type="auto"/>
          </w:tcPr>
          <w:p w:rsidR="00013DC0" w:rsidRDefault="00C92CE0">
            <w:pPr>
              <w:pStyle w:val="TableBodyText"/>
              <w:spacing w:before="0" w:after="0"/>
            </w:pPr>
            <w:r>
              <w:t>105</w:t>
            </w:r>
          </w:p>
        </w:tc>
      </w:tr>
      <w:tr w:rsidR="00013DC0" w:rsidTr="00013DC0">
        <w:tc>
          <w:tcPr>
            <w:tcW w:w="0" w:type="auto"/>
          </w:tcPr>
          <w:p w:rsidR="00013DC0" w:rsidRDefault="00C92CE0">
            <w:pPr>
              <w:pStyle w:val="TableBodyText"/>
              <w:spacing w:before="0" w:after="0"/>
            </w:pPr>
            <w:r>
              <w:t>12</w:t>
            </w:r>
          </w:p>
        </w:tc>
        <w:tc>
          <w:tcPr>
            <w:tcW w:w="0" w:type="auto"/>
          </w:tcPr>
          <w:p w:rsidR="00013DC0" w:rsidRDefault="00C92CE0">
            <w:pPr>
              <w:pStyle w:val="TableBodyText"/>
              <w:spacing w:before="0" w:after="0"/>
            </w:pPr>
            <w:r>
              <w:t>107</w:t>
            </w:r>
          </w:p>
        </w:tc>
      </w:tr>
      <w:tr w:rsidR="00013DC0" w:rsidTr="00013DC0">
        <w:tc>
          <w:tcPr>
            <w:tcW w:w="0" w:type="auto"/>
          </w:tcPr>
          <w:p w:rsidR="00013DC0" w:rsidRDefault="00C92CE0">
            <w:pPr>
              <w:pStyle w:val="TableBodyText"/>
              <w:spacing w:before="0" w:after="0"/>
            </w:pPr>
            <w:r>
              <w:t>13</w:t>
            </w:r>
          </w:p>
        </w:tc>
        <w:tc>
          <w:tcPr>
            <w:tcW w:w="0" w:type="auto"/>
          </w:tcPr>
          <w:p w:rsidR="00013DC0" w:rsidRDefault="00C92CE0">
            <w:pPr>
              <w:pStyle w:val="TableBodyText"/>
              <w:spacing w:before="0" w:after="0"/>
              <w:rPr>
                <w:i/>
              </w:rPr>
            </w:pPr>
            <w:r>
              <w:rPr>
                <w:i/>
              </w:rPr>
              <w:t>Reserved for future use</w:t>
            </w:r>
          </w:p>
        </w:tc>
      </w:tr>
      <w:tr w:rsidR="00013DC0" w:rsidTr="00013DC0">
        <w:tc>
          <w:tcPr>
            <w:tcW w:w="0" w:type="auto"/>
          </w:tcPr>
          <w:p w:rsidR="00013DC0" w:rsidRDefault="00C92CE0">
            <w:pPr>
              <w:pStyle w:val="TableBodyText"/>
              <w:spacing w:before="0" w:after="0"/>
            </w:pPr>
            <w:r>
              <w:t>14</w:t>
            </w:r>
          </w:p>
        </w:tc>
        <w:tc>
          <w:tcPr>
            <w:tcW w:w="0" w:type="auto"/>
          </w:tcPr>
          <w:p w:rsidR="00013DC0" w:rsidRDefault="00C92CE0">
            <w:pPr>
              <w:pStyle w:val="TableBodyText"/>
              <w:spacing w:before="0" w:after="0"/>
              <w:rPr>
                <w:i/>
              </w:rPr>
            </w:pPr>
            <w:r>
              <w:rPr>
                <w:i/>
              </w:rPr>
              <w:t>Reserved for future use</w:t>
            </w:r>
          </w:p>
        </w:tc>
      </w:tr>
    </w:tbl>
    <w:p w:rsidR="00013DC0" w:rsidRDefault="00C92CE0">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013DC0" w:rsidRDefault="00C92CE0">
      <w:pPr>
        <w:pStyle w:val="Heading3"/>
      </w:pPr>
      <w:bookmarkStart w:id="4005" w:name="Section_982c046049584f728cec21b3ac15bd8e"/>
      <w:bookmarkStart w:id="4006" w:name="STSHI"/>
      <w:bookmarkStart w:id="4007" w:name="_Toc190324834"/>
      <w:r>
        <w:t>STSHI</w:t>
      </w:r>
      <w:bookmarkEnd w:id="4005"/>
      <w:bookmarkEnd w:id="4006"/>
      <w:bookmarkEnd w:id="4007"/>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013DC0" w:rsidRDefault="00C92CE0">
      <w:r>
        <w:t xml:space="preserve">The </w:t>
      </w:r>
      <w:r>
        <w:rPr>
          <w:b/>
        </w:rPr>
        <w:t>STSHI</w:t>
      </w:r>
      <w:r>
        <w:t xml:space="preserve"> struc</w:t>
      </w:r>
      <w:r>
        <w:t>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stshif (18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ftcBi (optional)</w:t>
            </w:r>
          </w:p>
        </w:tc>
      </w:tr>
      <w:tr w:rsidR="00013DC0" w:rsidTr="00013DC0">
        <w:trPr>
          <w:trHeight w:hRule="exact" w:val="490"/>
        </w:trPr>
        <w:tc>
          <w:tcPr>
            <w:tcW w:w="8640" w:type="dxa"/>
            <w:gridSpan w:val="32"/>
          </w:tcPr>
          <w:p w:rsidR="00013DC0" w:rsidRDefault="00C92CE0">
            <w:pPr>
              <w:pStyle w:val="PacketDiagramBodyText"/>
            </w:pPr>
            <w:r>
              <w:t>StshiLsd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StshiB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013DC0" w:rsidRDefault="00C92CE0">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013DC0" w:rsidRDefault="00C92CE0">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w:t>
      </w:r>
      <w:r>
        <w:t>cifies latent style data.</w:t>
      </w:r>
    </w:p>
    <w:p w:rsidR="00013DC0" w:rsidRDefault="00C92CE0">
      <w:pPr>
        <w:pStyle w:val="Definition-Field"/>
      </w:pPr>
      <w:r>
        <w:rPr>
          <w:b/>
        </w:rPr>
        <w:t xml:space="preserve">StshiB (variable): </w:t>
      </w:r>
      <w:r>
        <w:t xml:space="preserve">An </w:t>
      </w:r>
      <w:hyperlink w:anchor="Section_8e9e64154f5642ecb156cb814c74e7d4" w:history="1">
        <w:r>
          <w:rPr>
            <w:rStyle w:val="Hyperlink"/>
            <w:b/>
          </w:rPr>
          <w:t>STSHIB</w:t>
        </w:r>
      </w:hyperlink>
      <w:r>
        <w:t>. This MUST be ignored.</w:t>
      </w:r>
    </w:p>
    <w:p w:rsidR="00013DC0" w:rsidRDefault="00C92CE0">
      <w:pPr>
        <w:pStyle w:val="Heading3"/>
      </w:pPr>
      <w:bookmarkStart w:id="4009" w:name="Section_8e9e64154f5642ecb156cb814c74e7d4"/>
      <w:bookmarkStart w:id="4010" w:name="STSHIB"/>
      <w:bookmarkStart w:id="4011" w:name="_Toc190324835"/>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013DC0" w:rsidRDefault="00C92CE0">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grpprlChpStandard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grpprlPapStandard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013DC0" w:rsidRDefault="00C92CE0">
      <w:pPr>
        <w:pStyle w:val="Definition-Field"/>
      </w:pPr>
      <w:r>
        <w:rPr>
          <w:b/>
        </w:rPr>
        <w:t xml:space="preserve">grpprlPapStandard (variable): </w:t>
      </w:r>
      <w:r>
        <w:t xml:space="preserve"> An </w:t>
      </w:r>
      <w:r>
        <w:rPr>
          <w:b/>
        </w:rPr>
        <w:t>LPStshiGrpPrl</w:t>
      </w:r>
      <w:r>
        <w:t xml:space="preserve"> that MUST be ignored.</w:t>
      </w:r>
    </w:p>
    <w:p w:rsidR="00013DC0" w:rsidRDefault="00C92CE0">
      <w:pPr>
        <w:pStyle w:val="Heading3"/>
      </w:pPr>
      <w:bookmarkStart w:id="4012" w:name="Section_0e246123e9074ad19dfc558512e2b052"/>
      <w:bookmarkStart w:id="4013" w:name="Stshif"/>
      <w:bookmarkStart w:id="4014" w:name="_Toc190324836"/>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w:instrText>
      </w:r>
      <w:r>
        <w:instrText xml:space="preserve">E "Basic types:Stshif" </w:instrText>
      </w:r>
      <w:r>
        <w:fldChar w:fldCharType="end"/>
      </w:r>
    </w:p>
    <w:p w:rsidR="00013DC0" w:rsidRDefault="00C92CE0">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cstd</w:t>
            </w:r>
          </w:p>
        </w:tc>
        <w:tc>
          <w:tcPr>
            <w:tcW w:w="4320" w:type="dxa"/>
            <w:gridSpan w:val="16"/>
          </w:tcPr>
          <w:p w:rsidR="00013DC0" w:rsidRDefault="00C92CE0">
            <w:pPr>
              <w:pStyle w:val="PacketDiagramBodyText"/>
            </w:pPr>
            <w:r>
              <w:t>cbSTDBaseInFile</w:t>
            </w:r>
          </w:p>
        </w:tc>
      </w:tr>
      <w:tr w:rsidR="00013DC0" w:rsidTr="00013DC0">
        <w:trPr>
          <w:trHeight w:hRule="exact" w:val="490"/>
        </w:trPr>
        <w:tc>
          <w:tcPr>
            <w:tcW w:w="270" w:type="dxa"/>
          </w:tcPr>
          <w:p w:rsidR="00013DC0" w:rsidRDefault="00C92CE0">
            <w:pPr>
              <w:pStyle w:val="PacketDiagramBodyText"/>
            </w:pPr>
            <w:r>
              <w:t>A</w:t>
            </w:r>
          </w:p>
        </w:tc>
        <w:tc>
          <w:tcPr>
            <w:tcW w:w="4050" w:type="dxa"/>
            <w:gridSpan w:val="15"/>
          </w:tcPr>
          <w:p w:rsidR="00013DC0" w:rsidRDefault="00C92CE0">
            <w:pPr>
              <w:pStyle w:val="PacketDiagramBodyText"/>
            </w:pPr>
            <w:r>
              <w:t>fReserved</w:t>
            </w:r>
          </w:p>
        </w:tc>
        <w:tc>
          <w:tcPr>
            <w:tcW w:w="4320" w:type="dxa"/>
            <w:gridSpan w:val="16"/>
          </w:tcPr>
          <w:p w:rsidR="00013DC0" w:rsidRDefault="00C92CE0">
            <w:pPr>
              <w:pStyle w:val="PacketDiagramBodyText"/>
            </w:pPr>
            <w:r>
              <w:t>stiMaxWhenSaved</w:t>
            </w:r>
          </w:p>
        </w:tc>
      </w:tr>
      <w:tr w:rsidR="00013DC0" w:rsidTr="00013DC0">
        <w:trPr>
          <w:trHeight w:hRule="exact" w:val="490"/>
        </w:trPr>
        <w:tc>
          <w:tcPr>
            <w:tcW w:w="4320" w:type="dxa"/>
            <w:gridSpan w:val="16"/>
          </w:tcPr>
          <w:p w:rsidR="00013DC0" w:rsidRDefault="00C92CE0">
            <w:pPr>
              <w:pStyle w:val="PacketDiagramBodyText"/>
            </w:pPr>
            <w:r>
              <w:t>istdMaxFixedWhenSaved</w:t>
            </w:r>
          </w:p>
        </w:tc>
        <w:tc>
          <w:tcPr>
            <w:tcW w:w="4320" w:type="dxa"/>
            <w:gridSpan w:val="16"/>
          </w:tcPr>
          <w:p w:rsidR="00013DC0" w:rsidRDefault="00C92CE0">
            <w:pPr>
              <w:pStyle w:val="PacketDiagramBodyText"/>
            </w:pPr>
            <w:r>
              <w:t>nVerBuiltInNamesWhenSaved</w:t>
            </w:r>
          </w:p>
        </w:tc>
      </w:tr>
      <w:tr w:rsidR="00013DC0" w:rsidTr="00013DC0">
        <w:trPr>
          <w:trHeight w:hRule="exact" w:val="490"/>
        </w:trPr>
        <w:tc>
          <w:tcPr>
            <w:tcW w:w="4320" w:type="dxa"/>
            <w:gridSpan w:val="16"/>
          </w:tcPr>
          <w:p w:rsidR="00013DC0" w:rsidRDefault="00C92CE0">
            <w:pPr>
              <w:pStyle w:val="PacketDiagramBodyText"/>
            </w:pPr>
            <w:r>
              <w:t>ftcAsci</w:t>
            </w:r>
          </w:p>
        </w:tc>
        <w:tc>
          <w:tcPr>
            <w:tcW w:w="4320" w:type="dxa"/>
            <w:gridSpan w:val="16"/>
          </w:tcPr>
          <w:p w:rsidR="00013DC0" w:rsidRDefault="00C92CE0">
            <w:pPr>
              <w:pStyle w:val="PacketDiagramBodyText"/>
            </w:pPr>
            <w:r>
              <w:t>ftcFE</w:t>
            </w:r>
          </w:p>
        </w:tc>
      </w:tr>
      <w:tr w:rsidR="00013DC0" w:rsidTr="00013DC0">
        <w:trPr>
          <w:gridAfter w:val="16"/>
          <w:wAfter w:w="4320" w:type="dxa"/>
          <w:trHeight w:hRule="exact" w:val="490"/>
        </w:trPr>
        <w:tc>
          <w:tcPr>
            <w:tcW w:w="4320" w:type="dxa"/>
            <w:gridSpan w:val="16"/>
          </w:tcPr>
          <w:p w:rsidR="00013DC0" w:rsidRDefault="00C92CE0">
            <w:pPr>
              <w:pStyle w:val="PacketDiagramBodyText"/>
            </w:pPr>
            <w:r>
              <w:t>ftcOther</w:t>
            </w:r>
          </w:p>
        </w:tc>
      </w:tr>
    </w:tbl>
    <w:p w:rsidR="00013DC0" w:rsidRDefault="00C92CE0">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xml:space="preserve">. This value MUST be equal to or greater than 0x000F, </w:t>
      </w:r>
      <w:r>
        <w:t>and MUST be less than 0x0FFE.</w:t>
      </w:r>
    </w:p>
    <w:p w:rsidR="00013DC0" w:rsidRDefault="00C92CE0">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w:t>
        </w:r>
        <w:r>
          <w:rPr>
            <w:rStyle w:val="Hyperlink"/>
            <w:b/>
          </w:rPr>
          <w:t>000</w:t>
        </w:r>
      </w:hyperlink>
      <w:r>
        <w:t xml:space="preserve"> structure. This value MUST be 0x000A when the </w:t>
      </w:r>
      <w:r>
        <w:rPr>
          <w:b/>
        </w:rPr>
        <w:t>Stdf</w:t>
      </w:r>
      <w:r>
        <w:t xml:space="preserve"> structure does not contain an </w:t>
      </w:r>
      <w:r>
        <w:rPr>
          <w:b/>
        </w:rPr>
        <w:t>StdfPost2000</w:t>
      </w:r>
      <w:r>
        <w:t xml:space="preserve"> structure and MUST be 0x0012 when the </w:t>
      </w:r>
      <w:r>
        <w:rPr>
          <w:b/>
        </w:rPr>
        <w:t>Stdf</w:t>
      </w:r>
      <w:r>
        <w:t xml:space="preserve"> structure does contain an </w:t>
      </w:r>
      <w:r>
        <w:rPr>
          <w:b/>
        </w:rPr>
        <w:t>StdfPost2000</w:t>
      </w:r>
      <w:r>
        <w:t xml:space="preserve"> structure.</w:t>
      </w:r>
    </w:p>
    <w:p w:rsidR="00013DC0" w:rsidRDefault="00C92CE0">
      <w:pPr>
        <w:pStyle w:val="Definition-Field"/>
      </w:pPr>
      <w:r>
        <w:rPr>
          <w:b/>
        </w:rPr>
        <w:t xml:space="preserve">A - fStdStylenamesWritten (1 bit): </w:t>
      </w:r>
      <w:r>
        <w:t xml:space="preserve">This value MUST be 1 and MUST </w:t>
      </w:r>
      <w:r>
        <w:t>be ignored.</w:t>
      </w:r>
    </w:p>
    <w:p w:rsidR="00013DC0" w:rsidRDefault="00C92CE0">
      <w:pPr>
        <w:pStyle w:val="Definition-Field"/>
      </w:pPr>
      <w:r>
        <w:rPr>
          <w:b/>
        </w:rPr>
        <w:t xml:space="preserve">fReserved (15 bits): </w:t>
      </w:r>
      <w:r>
        <w:t>This value MUST be 0 and MUST be ignored.</w:t>
      </w:r>
    </w:p>
    <w:p w:rsidR="00013DC0" w:rsidRDefault="00C92CE0">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style. This SHOULD</w:t>
      </w:r>
      <w:bookmarkStart w:id="4015" w:name="Appendix_A_Target_241"/>
      <w:r>
        <w:rPr>
          <w:rStyle w:val="Hyperlink"/>
        </w:rPr>
        <w:fldChar w:fldCharType="begin"/>
      </w:r>
      <w:r>
        <w:rPr>
          <w:rStyle w:val="Hyperlink"/>
        </w:rPr>
        <w:instrText xml:space="preserve"> HYPERLINK </w:instrText>
      </w:r>
      <w:r>
        <w:rPr>
          <w:rStyle w:val="Hyperlink"/>
        </w:rPr>
        <w:instrText xml:space="preserve">\l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013DC0" w:rsidRDefault="00C92CE0">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013DC0" w:rsidRDefault="00C92CE0">
      <w:pPr>
        <w:pStyle w:val="Definition-Field"/>
      </w:pPr>
      <w:r>
        <w:rPr>
          <w:b/>
        </w:rPr>
        <w:t xml:space="preserve">nVerBuiltInNamesWhenSaved (2 bytes): </w:t>
      </w:r>
      <w:r>
        <w:t xml:space="preserve">An unsigned integer that specifies the version number of the style names as defined by the application that writes </w:t>
      </w:r>
      <w:r>
        <w:t>the file. This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013DC0" w:rsidRDefault="00C92CE0">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w:t>
      </w:r>
      <w:r>
        <w:t xml:space="preserve">or default document formatting, as defined in the section </w:t>
      </w:r>
      <w:hyperlink w:anchor="Section_d8b661231a3d4e0694c55ab16e9b6417" w:history="1">
        <w:r>
          <w:rPr>
            <w:rStyle w:val="Hyperlink"/>
          </w:rPr>
          <w:t>Determining Formatting Properties</w:t>
        </w:r>
      </w:hyperlink>
      <w:r>
        <w:t>.</w:t>
      </w:r>
    </w:p>
    <w:p w:rsidR="00013DC0" w:rsidRDefault="00C92CE0">
      <w:pPr>
        <w:pStyle w:val="Definition-Field"/>
      </w:pPr>
      <w:r>
        <w:rPr>
          <w:b/>
        </w:rPr>
        <w:t xml:space="preserve">ftcFE (2 bytes): </w:t>
      </w:r>
      <w:bookmarkStart w:id="4018" w:name="StshifFtcFE"/>
      <w:bookmarkEnd w:id="4018"/>
      <w:r>
        <w:t>A signed integer that specifies an operand value for the sprmCRgFtc1 for default docum</w:t>
      </w:r>
      <w:r>
        <w:t>ent formatting, as defined in the section Determining Formatting Properties.</w:t>
      </w:r>
    </w:p>
    <w:p w:rsidR="00013DC0" w:rsidRDefault="00C92CE0">
      <w:pPr>
        <w:pStyle w:val="Definition-Field"/>
      </w:pPr>
      <w:r>
        <w:rPr>
          <w:b/>
        </w:rPr>
        <w:t xml:space="preserve">ftcOther (2 bytes): </w:t>
      </w:r>
      <w:bookmarkStart w:id="4019" w:name="StshifFtcOther"/>
      <w:bookmarkEnd w:id="4019"/>
      <w:r>
        <w:t>A signed integer that specifies an operand value for the sprmCRgFtc2 for default document formatting, as defined in the section Determining Formatting Properti</w:t>
      </w:r>
      <w:r>
        <w:t>es.</w:t>
      </w:r>
    </w:p>
    <w:p w:rsidR="00013DC0" w:rsidRDefault="00C92CE0">
      <w:pPr>
        <w:pStyle w:val="Heading3"/>
      </w:pPr>
      <w:bookmarkStart w:id="4020" w:name="Section_bfe5dd16689d4a4cb48556b68250c520"/>
      <w:bookmarkStart w:id="4021" w:name="StshiLsd"/>
      <w:bookmarkStart w:id="4022" w:name="_Toc190324837"/>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013DC0" w:rsidRDefault="00C92CE0">
      <w:r>
        <w:t xml:space="preserve">The </w:t>
      </w:r>
      <w:r>
        <w:rPr>
          <w:b/>
        </w:rPr>
        <w:t>StshiLsd</w:t>
      </w:r>
      <w:r>
        <w:t xml:space="preserve"> structure specifies latent style data for application-defined styles. Application-defined styles are considered to be latent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application has a built-in definition for a "Heading 1" style but that style is not currently defined in a document stylesheet, that styl</w:t>
      </w:r>
      <w:r>
        <w:t>e is considered latent.) Latent style data specifies a default set of behavior properties to be used when latent styles are first created.</w:t>
      </w:r>
    </w:p>
    <w:p w:rsidR="00013DC0" w:rsidRDefault="00C92CE0">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w:t>
        </w:r>
        <w:r>
          <w:rPr>
            <w:rStyle w:val="Hyperlink"/>
            <w:b/>
          </w:rPr>
          <w:t>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w:t>
      </w:r>
      <w:r>
        <w:t xml:space="preserve"> the </w:t>
      </w:r>
      <w:hyperlink w:anchor="Section_0e246123e9074ad19dfc558512e2b052" w:history="1">
        <w:r>
          <w:rPr>
            <w:rStyle w:val="Hyperlink"/>
            <w:b/>
          </w:rPr>
          <w:t>Stshif</w:t>
        </w:r>
      </w:hyperlink>
      <w:r>
        <w:t xml:space="preserve"> structure), regardless of whether those 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cbLSD</w:t>
            </w:r>
          </w:p>
        </w:tc>
        <w:tc>
          <w:tcPr>
            <w:tcW w:w="4320" w:type="dxa"/>
            <w:gridSpan w:val="16"/>
          </w:tcPr>
          <w:p w:rsidR="00013DC0" w:rsidRDefault="00C92CE0">
            <w:pPr>
              <w:pStyle w:val="PacketDiagramBodyText"/>
            </w:pPr>
            <w:r>
              <w:t>mpstiilsd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013DC0" w:rsidRDefault="00C92CE0">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013DC0" w:rsidRDefault="00C92CE0">
      <w:pPr>
        <w:pStyle w:val="Heading3"/>
      </w:pPr>
      <w:bookmarkStart w:id="4023" w:name="Section_f6f1030e2e5e46ff92f0b228c5585308"/>
      <w:bookmarkStart w:id="4024" w:name="SttbfAssoc"/>
      <w:bookmarkStart w:id="4025" w:name="_Toc190324838"/>
      <w:r>
        <w:t>SttbfAssoc</w:t>
      </w:r>
      <w:bookmarkEnd w:id="4023"/>
      <w:bookmarkEnd w:id="4024"/>
      <w:bookmarkEnd w:id="4025"/>
      <w:r>
        <w:fldChar w:fldCharType="begin"/>
      </w:r>
      <w:r>
        <w:instrText xml:space="preserve"> XE "Details:SttbfAssoc structure" </w:instrText>
      </w:r>
      <w:r>
        <w:fldChar w:fldCharType="end"/>
      </w:r>
      <w:r>
        <w:fldChar w:fldCharType="begin"/>
      </w:r>
      <w:r>
        <w:instrText xml:space="preserve"> XE "SttbfAssoc structure" </w:instrText>
      </w:r>
      <w:r>
        <w:fldChar w:fldCharType="end"/>
      </w:r>
      <w:r>
        <w:fldChar w:fldCharType="begin"/>
      </w:r>
      <w:r>
        <w:instrText xml:space="preserve"> XE "Str</w:instrText>
      </w:r>
      <w:r>
        <w:instrText xml:space="preserve">uctures:SttbfAssoc" </w:instrText>
      </w:r>
      <w:r>
        <w:fldChar w:fldCharType="end"/>
      </w:r>
      <w:r>
        <w:fldChar w:fldCharType="begin"/>
      </w:r>
      <w:r>
        <w:instrText xml:space="preserve"> XE "Basic types:SttbfAssoc" </w:instrText>
      </w:r>
      <w:r>
        <w:fldChar w:fldCharType="end"/>
      </w:r>
    </w:p>
    <w:p w:rsidR="00013DC0" w:rsidRDefault="00C92CE0">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cData (2 bytes)</w:t>
            </w:r>
          </w:p>
        </w:tc>
      </w:tr>
      <w:tr w:rsidR="00013DC0" w:rsidTr="00013DC0">
        <w:trPr>
          <w:trHeigh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0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 xml:space="preserve">1  </w:t>
            </w:r>
            <w:r>
              <w:t>(variable)</w:t>
            </w:r>
          </w:p>
        </w:tc>
      </w:tr>
      <w:tr w:rsidR="00013DC0" w:rsidTr="00013DC0">
        <w:trPr>
          <w:trHeight w:val="490"/>
        </w:trPr>
        <w:tc>
          <w:tcPr>
            <w:tcW w:w="8640" w:type="dxa"/>
            <w:gridSpan w:val="32"/>
          </w:tcPr>
          <w:p w:rsidR="00013DC0" w:rsidRDefault="00C92CE0">
            <w:pPr>
              <w:pStyle w:val="PacketDiagramBodyText"/>
            </w:pPr>
            <w:r>
              <w:lastRenderedPageBreak/>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cData-1  </w:t>
            </w:r>
            <w:r>
              <w:t>(variable)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990" w:type="dxa"/>
          </w:tcPr>
          <w:p w:rsidR="00013DC0" w:rsidRDefault="00C92CE0">
            <w:pPr>
              <w:pStyle w:val="TableHeaderText"/>
              <w:spacing w:before="0" w:after="0"/>
            </w:pPr>
            <w:r>
              <w:t>Index</w:t>
            </w:r>
          </w:p>
        </w:tc>
        <w:tc>
          <w:tcPr>
            <w:tcW w:w="7650" w:type="dxa"/>
          </w:tcPr>
          <w:p w:rsidR="00013DC0" w:rsidRDefault="00C92CE0">
            <w:pPr>
              <w:pStyle w:val="TableHeaderText"/>
              <w:spacing w:before="0" w:after="0"/>
            </w:pPr>
            <w:r>
              <w:t>Meaning</w:t>
            </w:r>
          </w:p>
        </w:tc>
      </w:tr>
      <w:tr w:rsidR="00013DC0" w:rsidTr="00013DC0">
        <w:tc>
          <w:tcPr>
            <w:tcW w:w="990" w:type="dxa"/>
          </w:tcPr>
          <w:p w:rsidR="00013DC0" w:rsidRDefault="00C92CE0">
            <w:pPr>
              <w:pStyle w:val="TableBodyText"/>
              <w:spacing w:before="0" w:after="0"/>
            </w:pPr>
            <w:r>
              <w:t>0x00</w:t>
            </w:r>
          </w:p>
        </w:tc>
        <w:tc>
          <w:tcPr>
            <w:tcW w:w="7650" w:type="dxa"/>
          </w:tcPr>
          <w:p w:rsidR="00013DC0" w:rsidRDefault="00C92CE0">
            <w:pPr>
              <w:pStyle w:val="TableBodyText"/>
              <w:spacing w:before="0" w:after="0"/>
            </w:pPr>
            <w:r>
              <w:t>Unused. MUST be ignored.</w:t>
            </w:r>
          </w:p>
        </w:tc>
      </w:tr>
      <w:tr w:rsidR="00013DC0" w:rsidTr="00013DC0">
        <w:tc>
          <w:tcPr>
            <w:tcW w:w="990" w:type="dxa"/>
          </w:tcPr>
          <w:p w:rsidR="00013DC0" w:rsidRDefault="00C92CE0">
            <w:pPr>
              <w:pStyle w:val="TableBodyText"/>
              <w:spacing w:before="0" w:after="0"/>
            </w:pPr>
            <w:r>
              <w:t>0x01</w:t>
            </w:r>
          </w:p>
        </w:tc>
        <w:tc>
          <w:tcPr>
            <w:tcW w:w="7650" w:type="dxa"/>
          </w:tcPr>
          <w:p w:rsidR="00013DC0" w:rsidRDefault="00C92CE0">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013DC0" w:rsidTr="00013DC0">
        <w:tc>
          <w:tcPr>
            <w:tcW w:w="990" w:type="dxa"/>
          </w:tcPr>
          <w:p w:rsidR="00013DC0" w:rsidRDefault="00C92CE0">
            <w:pPr>
              <w:pStyle w:val="TableBodyText"/>
              <w:spacing w:before="0" w:after="0"/>
            </w:pPr>
            <w:r>
              <w:t>0x02</w:t>
            </w:r>
          </w:p>
        </w:tc>
        <w:tc>
          <w:tcPr>
            <w:tcW w:w="7650" w:type="dxa"/>
          </w:tcPr>
          <w:p w:rsidR="00013DC0" w:rsidRDefault="00C92CE0">
            <w:pPr>
              <w:pStyle w:val="TableBodyText"/>
              <w:spacing w:before="0" w:after="0"/>
            </w:pPr>
            <w:r>
              <w:t xml:space="preserve">The title of the document. This MUST be ignored if title information, as specified in </w:t>
            </w:r>
            <w:hyperlink r:id="rId178" w:anchor="Section_bf7aeae8c47a49399f45700158dac3bc">
              <w:r>
                <w:rPr>
                  <w:rStyle w:val="Hyperlink"/>
                </w:rPr>
                <w:t>[MS-OLEPS]</w:t>
              </w:r>
            </w:hyperlink>
            <w:r>
              <w:t xml:space="preserve"> section </w:t>
            </w:r>
            <w:hyperlink r:id="rId179" w:history="1">
              <w:r>
                <w:rPr>
                  <w:rStyle w:val="Hyperlink"/>
                </w:rPr>
                <w:t>3.1.2</w:t>
              </w:r>
            </w:hyperlink>
            <w:r>
              <w:t xml:space="preserve">, exists in the </w:t>
            </w:r>
            <w:hyperlink w:anchor="Section_6d38bfd5afdb412f831816a50ed48416" w:history="1">
              <w:r>
                <w:rPr>
                  <w:rStyle w:val="Hyperlink"/>
                </w:rPr>
                <w:t>Summary Information Stream</w:t>
              </w:r>
            </w:hyperlink>
            <w:r>
              <w:t>.</w:t>
            </w:r>
          </w:p>
        </w:tc>
      </w:tr>
      <w:tr w:rsidR="00013DC0" w:rsidTr="00013DC0">
        <w:tc>
          <w:tcPr>
            <w:tcW w:w="990" w:type="dxa"/>
          </w:tcPr>
          <w:p w:rsidR="00013DC0" w:rsidRDefault="00C92CE0">
            <w:pPr>
              <w:pStyle w:val="TableBodyText"/>
              <w:spacing w:before="0" w:after="0"/>
            </w:pPr>
            <w:r>
              <w:t>0x03</w:t>
            </w:r>
          </w:p>
        </w:tc>
        <w:tc>
          <w:tcPr>
            <w:tcW w:w="7650" w:type="dxa"/>
          </w:tcPr>
          <w:p w:rsidR="00013DC0" w:rsidRDefault="00C92CE0">
            <w:pPr>
              <w:pStyle w:val="TableBodyText"/>
              <w:spacing w:before="0" w:after="0"/>
            </w:pPr>
            <w:r>
              <w:t xml:space="preserve">The subject of the document. This MUST be ignored if subject information, as specified in [MS-OLEPS] section </w:t>
            </w:r>
            <w:hyperlink r:id="rId180" w:history="1">
              <w:r>
                <w:rPr>
                  <w:rStyle w:val="Hyperlink"/>
                </w:rPr>
                <w:t>3.1.3</w:t>
              </w:r>
            </w:hyperlink>
            <w:r>
              <w:t>, exists in the Summary Information Stream.</w:t>
            </w:r>
          </w:p>
        </w:tc>
      </w:tr>
      <w:tr w:rsidR="00013DC0" w:rsidTr="00013DC0">
        <w:tc>
          <w:tcPr>
            <w:tcW w:w="990" w:type="dxa"/>
          </w:tcPr>
          <w:p w:rsidR="00013DC0" w:rsidRDefault="00C92CE0">
            <w:pPr>
              <w:pStyle w:val="TableBodyText"/>
              <w:spacing w:before="0" w:after="0"/>
            </w:pPr>
            <w:r>
              <w:t>0x04</w:t>
            </w:r>
          </w:p>
        </w:tc>
        <w:tc>
          <w:tcPr>
            <w:tcW w:w="7650" w:type="dxa"/>
          </w:tcPr>
          <w:p w:rsidR="00013DC0" w:rsidRDefault="00C92CE0">
            <w:pPr>
              <w:pStyle w:val="TableBodyText"/>
              <w:spacing w:before="0" w:after="0"/>
            </w:pPr>
            <w:r>
              <w:t>Key words associated with the document. This MUST be ignored if key word information, as specified in [MS-OLEPS] sec</w:t>
            </w:r>
            <w:r>
              <w:t xml:space="preserve">tion </w:t>
            </w:r>
            <w:hyperlink r:id="rId181" w:history="1">
              <w:r>
                <w:rPr>
                  <w:rStyle w:val="Hyperlink"/>
                </w:rPr>
                <w:t>3.1.5</w:t>
              </w:r>
            </w:hyperlink>
            <w:r>
              <w:t>, exists in the Summary Information Stream.</w:t>
            </w:r>
          </w:p>
        </w:tc>
      </w:tr>
      <w:tr w:rsidR="00013DC0" w:rsidTr="00013DC0">
        <w:tc>
          <w:tcPr>
            <w:tcW w:w="990" w:type="dxa"/>
          </w:tcPr>
          <w:p w:rsidR="00013DC0" w:rsidRDefault="00C92CE0">
            <w:pPr>
              <w:pStyle w:val="TableBodyText"/>
              <w:spacing w:before="0" w:after="0"/>
            </w:pPr>
            <w:r>
              <w:t>0x05</w:t>
            </w:r>
          </w:p>
        </w:tc>
        <w:tc>
          <w:tcPr>
            <w:tcW w:w="7650" w:type="dxa"/>
          </w:tcPr>
          <w:p w:rsidR="00013DC0" w:rsidRDefault="00C92CE0">
            <w:pPr>
              <w:pStyle w:val="TableBodyText"/>
              <w:spacing w:before="0" w:after="0"/>
            </w:pPr>
            <w:r>
              <w:t>Unused. This index MUST be ignored.</w:t>
            </w:r>
          </w:p>
        </w:tc>
      </w:tr>
      <w:tr w:rsidR="00013DC0" w:rsidTr="00013DC0">
        <w:tc>
          <w:tcPr>
            <w:tcW w:w="990" w:type="dxa"/>
          </w:tcPr>
          <w:p w:rsidR="00013DC0" w:rsidRDefault="00C92CE0">
            <w:pPr>
              <w:pStyle w:val="TableBodyText"/>
              <w:spacing w:before="0" w:after="0"/>
            </w:pPr>
            <w:r>
              <w:t>0x06</w:t>
            </w:r>
          </w:p>
        </w:tc>
        <w:tc>
          <w:tcPr>
            <w:tcW w:w="7650" w:type="dxa"/>
          </w:tcPr>
          <w:p w:rsidR="00013DC0" w:rsidRDefault="00C92CE0">
            <w:pPr>
              <w:pStyle w:val="TableBodyText"/>
              <w:spacing w:before="0" w:after="0"/>
            </w:pPr>
            <w:r>
              <w:t>The author of the document. This index MUST be ignored if au</w:t>
            </w:r>
            <w:r>
              <w:t xml:space="preserve">thor information, as specified in [MS-OLEPS] section </w:t>
            </w:r>
            <w:hyperlink r:id="rId182" w:history="1">
              <w:r>
                <w:rPr>
                  <w:rStyle w:val="Hyperlink"/>
                </w:rPr>
                <w:t>3.1.4</w:t>
              </w:r>
            </w:hyperlink>
            <w:r>
              <w:t>, exists in the Summary Information Stream.</w:t>
            </w:r>
          </w:p>
        </w:tc>
      </w:tr>
      <w:tr w:rsidR="00013DC0" w:rsidTr="00013DC0">
        <w:tc>
          <w:tcPr>
            <w:tcW w:w="990" w:type="dxa"/>
          </w:tcPr>
          <w:p w:rsidR="00013DC0" w:rsidRDefault="00C92CE0">
            <w:pPr>
              <w:pStyle w:val="TableBodyText"/>
              <w:spacing w:before="0" w:after="0"/>
            </w:pPr>
            <w:r>
              <w:t>0x07</w:t>
            </w:r>
          </w:p>
        </w:tc>
        <w:tc>
          <w:tcPr>
            <w:tcW w:w="7650" w:type="dxa"/>
          </w:tcPr>
          <w:p w:rsidR="00013DC0" w:rsidRDefault="00C92CE0">
            <w:pPr>
              <w:pStyle w:val="TableBodyText"/>
              <w:spacing w:before="0" w:after="0"/>
            </w:pPr>
            <w:r>
              <w:t>The user who last revised the document. This index MUS</w:t>
            </w:r>
            <w:r>
              <w:t xml:space="preserve">T be ignored if last author information, as specified in [MS-OLEPS] section </w:t>
            </w:r>
            <w:hyperlink r:id="rId183" w:history="1">
              <w:r>
                <w:rPr>
                  <w:rStyle w:val="Hyperlink"/>
                </w:rPr>
                <w:t>3.1.8</w:t>
              </w:r>
            </w:hyperlink>
            <w:r>
              <w:t>, exists in the Summary Information Stream.</w:t>
            </w:r>
          </w:p>
        </w:tc>
      </w:tr>
      <w:tr w:rsidR="00013DC0" w:rsidTr="00013DC0">
        <w:tc>
          <w:tcPr>
            <w:tcW w:w="990" w:type="dxa"/>
          </w:tcPr>
          <w:p w:rsidR="00013DC0" w:rsidRDefault="00C92CE0">
            <w:pPr>
              <w:pStyle w:val="TableBodyText"/>
              <w:spacing w:before="0" w:after="0"/>
            </w:pPr>
            <w:r>
              <w:t>0x08</w:t>
            </w:r>
          </w:p>
        </w:tc>
        <w:tc>
          <w:tcPr>
            <w:tcW w:w="7650" w:type="dxa"/>
          </w:tcPr>
          <w:p w:rsidR="00013DC0" w:rsidRDefault="00C92CE0">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013DC0" w:rsidTr="00013DC0">
        <w:tc>
          <w:tcPr>
            <w:tcW w:w="990" w:type="dxa"/>
          </w:tcPr>
          <w:p w:rsidR="00013DC0" w:rsidRDefault="00C92CE0">
            <w:pPr>
              <w:pStyle w:val="TableBodyText"/>
              <w:spacing w:before="0" w:after="0"/>
            </w:pPr>
            <w:r>
              <w:t>0x09</w:t>
            </w:r>
          </w:p>
        </w:tc>
        <w:tc>
          <w:tcPr>
            <w:tcW w:w="7650" w:type="dxa"/>
          </w:tcPr>
          <w:p w:rsidR="00013DC0" w:rsidRDefault="00C92CE0">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013DC0" w:rsidTr="00013DC0">
        <w:tc>
          <w:tcPr>
            <w:tcW w:w="990" w:type="dxa"/>
          </w:tcPr>
          <w:p w:rsidR="00013DC0" w:rsidRDefault="00C92CE0">
            <w:pPr>
              <w:pStyle w:val="TableBodyText"/>
              <w:spacing w:before="0" w:after="0"/>
            </w:pPr>
            <w:r>
              <w:t>0x0A</w:t>
            </w:r>
          </w:p>
        </w:tc>
        <w:tc>
          <w:tcPr>
            <w:tcW w:w="7650" w:type="dxa"/>
          </w:tcPr>
          <w:p w:rsidR="00013DC0" w:rsidRDefault="00C92CE0">
            <w:pPr>
              <w:pStyle w:val="TableBodyText"/>
              <w:spacing w:before="0" w:after="0"/>
            </w:pPr>
            <w:r>
              <w:t>Unused. This index MUST be ignored.</w:t>
            </w:r>
          </w:p>
        </w:tc>
      </w:tr>
      <w:tr w:rsidR="00013DC0" w:rsidTr="00013DC0">
        <w:tc>
          <w:tcPr>
            <w:tcW w:w="990" w:type="dxa"/>
          </w:tcPr>
          <w:p w:rsidR="00013DC0" w:rsidRDefault="00C92CE0">
            <w:pPr>
              <w:pStyle w:val="TableBodyText"/>
              <w:spacing w:before="0" w:after="0"/>
            </w:pPr>
            <w:r>
              <w:t>0x0B</w:t>
            </w:r>
          </w:p>
        </w:tc>
        <w:tc>
          <w:tcPr>
            <w:tcW w:w="7650" w:type="dxa"/>
          </w:tcPr>
          <w:p w:rsidR="00013DC0" w:rsidRDefault="00C92CE0">
            <w:pPr>
              <w:pStyle w:val="TableBodyText"/>
              <w:spacing w:before="0" w:after="0"/>
            </w:pPr>
            <w:r>
              <w:t>U</w:t>
            </w:r>
            <w:r>
              <w:t>nused. This index MUST be ignored.</w:t>
            </w:r>
          </w:p>
        </w:tc>
      </w:tr>
      <w:tr w:rsidR="00013DC0" w:rsidTr="00013DC0">
        <w:tc>
          <w:tcPr>
            <w:tcW w:w="990" w:type="dxa"/>
          </w:tcPr>
          <w:p w:rsidR="00013DC0" w:rsidRDefault="00C92CE0">
            <w:pPr>
              <w:pStyle w:val="TableBodyText"/>
              <w:spacing w:before="0" w:after="0"/>
            </w:pPr>
            <w:r>
              <w:t>0x0C</w:t>
            </w:r>
          </w:p>
        </w:tc>
        <w:tc>
          <w:tcPr>
            <w:tcW w:w="7650" w:type="dxa"/>
          </w:tcPr>
          <w:p w:rsidR="00013DC0" w:rsidRDefault="00C92CE0">
            <w:pPr>
              <w:pStyle w:val="TableBodyText"/>
              <w:spacing w:before="0" w:after="0"/>
            </w:pPr>
            <w:r>
              <w:t>Unused. This index MUST be ignored.</w:t>
            </w:r>
          </w:p>
        </w:tc>
      </w:tr>
      <w:tr w:rsidR="00013DC0" w:rsidTr="00013DC0">
        <w:tc>
          <w:tcPr>
            <w:tcW w:w="990" w:type="dxa"/>
          </w:tcPr>
          <w:p w:rsidR="00013DC0" w:rsidRDefault="00C92CE0">
            <w:pPr>
              <w:pStyle w:val="TableBodyText"/>
              <w:spacing w:before="0" w:after="0"/>
            </w:pPr>
            <w:r>
              <w:t>0x0D</w:t>
            </w:r>
          </w:p>
        </w:tc>
        <w:tc>
          <w:tcPr>
            <w:tcW w:w="7650" w:type="dxa"/>
          </w:tcPr>
          <w:p w:rsidR="00013DC0" w:rsidRDefault="00C92CE0">
            <w:pPr>
              <w:pStyle w:val="TableBodyText"/>
              <w:spacing w:before="0" w:after="0"/>
            </w:pPr>
            <w:r>
              <w:t>Unused. This index MUST be ignored.</w:t>
            </w:r>
          </w:p>
        </w:tc>
      </w:tr>
      <w:tr w:rsidR="00013DC0" w:rsidTr="00013DC0">
        <w:tc>
          <w:tcPr>
            <w:tcW w:w="990" w:type="dxa"/>
          </w:tcPr>
          <w:p w:rsidR="00013DC0" w:rsidRDefault="00C92CE0">
            <w:pPr>
              <w:pStyle w:val="TableBodyText"/>
              <w:spacing w:before="0" w:after="0"/>
            </w:pPr>
            <w:r>
              <w:t>0x0E</w:t>
            </w:r>
          </w:p>
        </w:tc>
        <w:tc>
          <w:tcPr>
            <w:tcW w:w="7650" w:type="dxa"/>
          </w:tcPr>
          <w:p w:rsidR="00013DC0" w:rsidRDefault="00C92CE0">
            <w:pPr>
              <w:pStyle w:val="TableBodyText"/>
              <w:spacing w:before="0" w:after="0"/>
            </w:pPr>
            <w:r>
              <w:t>Unused. This index MUST be ignored.</w:t>
            </w:r>
          </w:p>
        </w:tc>
      </w:tr>
      <w:tr w:rsidR="00013DC0" w:rsidTr="00013DC0">
        <w:tc>
          <w:tcPr>
            <w:tcW w:w="990" w:type="dxa"/>
          </w:tcPr>
          <w:p w:rsidR="00013DC0" w:rsidRDefault="00C92CE0">
            <w:pPr>
              <w:pStyle w:val="TableBodyText"/>
              <w:spacing w:before="0" w:after="0"/>
            </w:pPr>
            <w:r>
              <w:t>0x0F</w:t>
            </w:r>
          </w:p>
        </w:tc>
        <w:tc>
          <w:tcPr>
            <w:tcW w:w="7650" w:type="dxa"/>
          </w:tcPr>
          <w:p w:rsidR="00013DC0" w:rsidRDefault="00C92CE0">
            <w:pPr>
              <w:pStyle w:val="TableBodyText"/>
              <w:spacing w:before="0" w:after="0"/>
            </w:pPr>
            <w:r>
              <w:t>Unused. This index MUST be ignored.</w:t>
            </w:r>
          </w:p>
        </w:tc>
      </w:tr>
      <w:tr w:rsidR="00013DC0" w:rsidTr="00013DC0">
        <w:tc>
          <w:tcPr>
            <w:tcW w:w="990" w:type="dxa"/>
          </w:tcPr>
          <w:p w:rsidR="00013DC0" w:rsidRDefault="00C92CE0">
            <w:pPr>
              <w:pStyle w:val="TableBodyText"/>
              <w:spacing w:before="0" w:after="0"/>
            </w:pPr>
            <w:r>
              <w:t>0x10</w:t>
            </w:r>
          </w:p>
        </w:tc>
        <w:tc>
          <w:tcPr>
            <w:tcW w:w="7650" w:type="dxa"/>
          </w:tcPr>
          <w:p w:rsidR="00013DC0" w:rsidRDefault="00C92CE0">
            <w:pPr>
              <w:pStyle w:val="TableBodyText"/>
              <w:spacing w:before="0" w:after="0"/>
            </w:pPr>
            <w:r>
              <w:t>Unused. This index MUST be ignored.</w:t>
            </w:r>
          </w:p>
        </w:tc>
      </w:tr>
      <w:tr w:rsidR="00013DC0" w:rsidTr="00013DC0">
        <w:tc>
          <w:tcPr>
            <w:tcW w:w="990" w:type="dxa"/>
          </w:tcPr>
          <w:p w:rsidR="00013DC0" w:rsidRDefault="00C92CE0">
            <w:pPr>
              <w:pStyle w:val="TableBodyText"/>
              <w:spacing w:before="0" w:after="0"/>
            </w:pPr>
            <w:r>
              <w:t>0x11</w:t>
            </w:r>
          </w:p>
        </w:tc>
        <w:tc>
          <w:tcPr>
            <w:tcW w:w="7650" w:type="dxa"/>
          </w:tcPr>
          <w:p w:rsidR="00013DC0" w:rsidRDefault="00C92CE0">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013DC0" w:rsidRDefault="00C92CE0">
      <w:r>
        <w:t xml:space="preserve">The </w:t>
      </w:r>
      <w:r>
        <w:rPr>
          <w:b/>
        </w:rPr>
        <w:t>SttbfAssoc</w:t>
      </w:r>
      <w:r>
        <w:t xml:space="preserve"> structure is an </w:t>
      </w:r>
      <w:r>
        <w:rPr>
          <w:b/>
        </w:rPr>
        <w:t>STTB</w:t>
      </w:r>
      <w:r>
        <w:t xml:space="preserve"> structure that has the following additional restrictions on i</w:t>
      </w:r>
      <w:r>
        <w:t>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 xml:space="preserve">cData (2 bytes): </w:t>
      </w:r>
      <w:r>
        <w:t>This value</w:t>
      </w:r>
      <w:r>
        <w:rPr>
          <w:b/>
        </w:rPr>
        <w:t xml:space="preserve"> </w:t>
      </w:r>
      <w:r>
        <w:t xml:space="preserve">MUST be 0x0012. </w:t>
      </w:r>
    </w:p>
    <w:p w:rsidR="00013DC0" w:rsidRDefault="00C92CE0">
      <w:pPr>
        <w:pStyle w:val="Definition-Field"/>
      </w:pPr>
      <w:r>
        <w:rPr>
          <w:b/>
        </w:rPr>
        <w:t>cbExtra (2 bytes):</w:t>
      </w:r>
      <w:r>
        <w:t xml:space="preserve"> This value MUST be 0. </w:t>
      </w:r>
    </w:p>
    <w:p w:rsidR="00013DC0" w:rsidRDefault="00C92CE0">
      <w:pPr>
        <w:pStyle w:val="Heading3"/>
      </w:pPr>
      <w:bookmarkStart w:id="4026" w:name="Section_22d288b94d914dc6a2e40bb847a1b6a1"/>
      <w:bookmarkStart w:id="4027" w:name="SttbfAtnBkmk"/>
      <w:bookmarkStart w:id="4028" w:name="_Toc190324839"/>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w:instrText>
      </w:r>
      <w:r>
        <w:instrText xml:space="preserve">nBkmk" </w:instrText>
      </w:r>
      <w:r>
        <w:fldChar w:fldCharType="end"/>
      </w:r>
      <w:r>
        <w:fldChar w:fldCharType="begin"/>
      </w:r>
      <w:r>
        <w:instrText xml:space="preserve"> XE "Basic types:SttbfAtnBkmk" </w:instrText>
      </w:r>
      <w:r>
        <w:fldChar w:fldCharType="end"/>
      </w:r>
    </w:p>
    <w:p w:rsidR="00013DC0" w:rsidRDefault="00C92CE0">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Although this </w:t>
      </w:r>
      <w:r>
        <w:rPr>
          <w:b/>
        </w:rPr>
        <w:t>STTB</w:t>
      </w:r>
      <w:r>
        <w:t xml:space="preserve"> contains n</w:t>
      </w:r>
      <w:r>
        <w:t xml:space="preserve">o strings, it is an extended </w:t>
      </w:r>
      <w:r>
        <w:rPr>
          <w:b/>
        </w:rPr>
        <w:t>STTB</w:t>
      </w:r>
      <w:r>
        <w:t xml:space="preserve">, meaning that its </w:t>
      </w:r>
      <w:r>
        <w:rPr>
          <w:b/>
        </w:rPr>
        <w:t>cchData</w:t>
      </w:r>
      <w:r>
        <w:t xml:space="preserve"> field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 xml:space="preserve">fExtend (2 </w:t>
            </w:r>
            <w:r>
              <w:t>bytes)</w:t>
            </w:r>
          </w:p>
        </w:tc>
        <w:tc>
          <w:tcPr>
            <w:tcW w:w="4320" w:type="dxa"/>
            <w:gridSpan w:val="16"/>
          </w:tcPr>
          <w:p w:rsidR="00013DC0" w:rsidRDefault="00C92CE0">
            <w:pPr>
              <w:pStyle w:val="PacketDiagramBodyText"/>
            </w:pPr>
            <w:r>
              <w:t>cData (2 bytes)</w:t>
            </w:r>
          </w:p>
        </w:tc>
      </w:tr>
      <w:tr w:rsidR="00013DC0" w:rsidTr="00013DC0">
        <w:trPr>
          <w:trHeight w:hRule="exac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hRule="exact" w:val="490"/>
        </w:trPr>
        <w:tc>
          <w:tcPr>
            <w:tcW w:w="8640" w:type="dxa"/>
            <w:gridSpan w:val="32"/>
          </w:tcPr>
          <w:p w:rsidR="00013DC0" w:rsidRDefault="00C92CE0">
            <w:pPr>
              <w:pStyle w:val="PacketDiagramBodyText"/>
            </w:pPr>
            <w:r>
              <w:t>ExtraData</w:t>
            </w:r>
            <w:r>
              <w:rPr>
                <w:vertAlign w:val="subscript"/>
              </w:rPr>
              <w:t>0</w:t>
            </w:r>
            <w:r>
              <w:t xml:space="preserve"> (10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cchData</w:t>
            </w:r>
            <w:r>
              <w:rPr>
                <w:vertAlign w:val="subscript"/>
              </w:rPr>
              <w:t>1</w:t>
            </w:r>
            <w:r>
              <w:t xml:space="preserve"> (2 bytes)</w:t>
            </w:r>
          </w:p>
        </w:tc>
      </w:tr>
      <w:tr w:rsidR="00013DC0" w:rsidTr="00013DC0">
        <w:trPr>
          <w:trHeight w:hRule="exact" w:val="490"/>
        </w:trPr>
        <w:tc>
          <w:tcPr>
            <w:tcW w:w="8640" w:type="dxa"/>
            <w:gridSpan w:val="32"/>
          </w:tcPr>
          <w:p w:rsidR="00013DC0" w:rsidRDefault="00C92CE0">
            <w:pPr>
              <w:pStyle w:val="PacketDiagramBodyText"/>
            </w:pPr>
            <w:r>
              <w:t>ExtraData</w:t>
            </w:r>
            <w:r>
              <w:rPr>
                <w:vertAlign w:val="subscript"/>
              </w:rPr>
              <w:t>1</w:t>
            </w:r>
            <w:r>
              <w:t xml:space="preserve"> (10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cchData</w:t>
            </w:r>
            <w:r>
              <w:rPr>
                <w:vertAlign w:val="subscript"/>
              </w:rPr>
              <w:t>cData-1</w:t>
            </w:r>
            <w:r>
              <w:t xml:space="preserve"> (2 bytes)</w:t>
            </w:r>
          </w:p>
        </w:tc>
        <w:tc>
          <w:tcPr>
            <w:tcW w:w="4320" w:type="dxa"/>
            <w:gridSpan w:val="16"/>
          </w:tcPr>
          <w:p w:rsidR="00013DC0" w:rsidRDefault="00C92CE0">
            <w:pPr>
              <w:pStyle w:val="PacketDiagramBodyText"/>
            </w:pPr>
            <w:r>
              <w:t>ExtraData</w:t>
            </w:r>
            <w:r>
              <w:rPr>
                <w:vertAlign w:val="subscript"/>
              </w:rPr>
              <w:t>cData-1</w:t>
            </w:r>
            <w:r>
              <w:t xml:space="preserve"> (10 bytes)</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r>
        <w:t xml:space="preserve">The </w:t>
      </w:r>
      <w:r>
        <w:rPr>
          <w:b/>
        </w:rPr>
        <w:t>SttbfAtnBkmk</w:t>
      </w:r>
      <w:r>
        <w:t xml:space="preserve"> structure is an </w:t>
      </w:r>
      <w:r>
        <w:rPr>
          <w:b/>
        </w:rPr>
        <w:t>STTB</w:t>
      </w:r>
      <w:r>
        <w:t xml:space="preserve"> structure that has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0xA.</w:t>
      </w:r>
    </w:p>
    <w:p w:rsidR="00013DC0" w:rsidRDefault="00C92CE0">
      <w:pPr>
        <w:pStyle w:val="Definition-Field"/>
      </w:pPr>
      <w:r>
        <w:rPr>
          <w:b/>
        </w:rPr>
        <w:t xml:space="preserve">cData (2 bytes): </w:t>
      </w:r>
      <w:r>
        <w:t>This value MUST NOT exceed 0x3FFC.</w:t>
      </w:r>
    </w:p>
    <w:p w:rsidR="00013DC0" w:rsidRDefault="00C92CE0">
      <w:pPr>
        <w:pStyle w:val="Definition-Field"/>
      </w:pPr>
      <w:r>
        <w:rPr>
          <w:b/>
        </w:rPr>
        <w:t>cchData (2 bytes):</w:t>
      </w:r>
      <w:r>
        <w:t xml:space="preserve"> This value MUST </w:t>
      </w:r>
      <w:r>
        <w:t>be 0.</w:t>
      </w:r>
    </w:p>
    <w:p w:rsidR="00013DC0" w:rsidRDefault="00C92CE0">
      <w:pPr>
        <w:pStyle w:val="Heading3"/>
      </w:pPr>
      <w:bookmarkStart w:id="4029" w:name="Section_9e599990b92f4d0393ba81209ea02bf6"/>
      <w:bookmarkStart w:id="4030" w:name="SttbfAutoCaption"/>
      <w:bookmarkStart w:id="4031" w:name="_Toc190324840"/>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013DC0" w:rsidRDefault="00C92CE0">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w:t>
      </w:r>
      <w:r>
        <w:t xml:space="preserve">n </w:t>
      </w:r>
      <w:hyperlink w:anchor="gt_cdff9514-a3fb-4897-941d-4e99193a0096">
        <w:r>
          <w:rPr>
            <w:rStyle w:val="HyperlinkGreen"/>
            <w:b/>
          </w:rPr>
          <w:t>OLE object</w:t>
        </w:r>
      </w:hyperlink>
      <w:r>
        <w:t xml:space="preserve"> that, when inserted into the document, automatically has a caption inserted with it. The extra data which is appended to each string is an unsigned 16-bit integer that specifies a z</w:t>
      </w:r>
      <w:r>
        <w:t xml:space="preserve">ero-based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fExtend (2 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lastRenderedPageBreak/>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ExtraData</w:t>
            </w:r>
            <w:r>
              <w:rPr>
                <w:vertAlign w:val="subscript"/>
              </w:rPr>
              <w:t>0</w:t>
            </w:r>
            <w:r>
              <w:t xml:space="preserve"> (2 bytes)</w:t>
            </w:r>
          </w:p>
        </w:tc>
        <w:tc>
          <w:tcPr>
            <w:tcW w:w="4320" w:type="dxa"/>
            <w:gridSpan w:val="16"/>
          </w:tcPr>
          <w:p w:rsidR="00013DC0" w:rsidRDefault="00C92CE0">
            <w:pPr>
              <w:pStyle w:val="PacketDiagramBodyText"/>
              <w:spacing w:before="0" w:after="0"/>
            </w:pPr>
            <w:r>
              <w:t>cchData</w:t>
            </w:r>
            <w:r>
              <w:rPr>
                <w:vertAlign w:val="subscript"/>
              </w:rPr>
              <w:t>1</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ExtraData</w:t>
            </w:r>
            <w:r>
              <w:rPr>
                <w:vertAlign w:val="subscript"/>
              </w:rPr>
              <w:t>1</w:t>
            </w:r>
            <w:r>
              <w:t xml:space="preserve"> (2 bytes)</w:t>
            </w:r>
          </w:p>
        </w:tc>
        <w:tc>
          <w:tcPr>
            <w:tcW w:w="4320" w:type="dxa"/>
            <w:gridSpan w:val="16"/>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c>
          <w:tcPr>
            <w:tcW w:w="4320" w:type="dxa"/>
            <w:gridSpan w:val="16"/>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gridAfter w:val="16"/>
          <w:wAfter w:w="4320" w:type="dxa"/>
          <w:trHeight w:val="490"/>
        </w:trPr>
        <w:tc>
          <w:tcPr>
            <w:tcW w:w="4320" w:type="dxa"/>
            <w:gridSpan w:val="16"/>
          </w:tcPr>
          <w:p w:rsidR="00013DC0" w:rsidRDefault="00C92CE0">
            <w:pPr>
              <w:pStyle w:val="PacketDiagramBodyText"/>
              <w:spacing w:before="0" w:after="0"/>
            </w:pPr>
            <w:r>
              <w:t>ExtraData</w:t>
            </w:r>
            <w:r>
              <w:rPr>
                <w:vertAlign w:val="subscript"/>
              </w:rPr>
              <w:t>cData-1</w:t>
            </w:r>
            <w:r>
              <w:t xml:space="preserve"> (2 bytes)</w:t>
            </w:r>
          </w:p>
        </w:tc>
      </w:tr>
    </w:tbl>
    <w:p w:rsidR="00013DC0" w:rsidRDefault="00C92CE0">
      <w:r>
        <w:t xml:space="preserve">The </w:t>
      </w:r>
      <w:r>
        <w:rPr>
          <w:b/>
        </w:rPr>
        <w:t>SttbfAutoCaption</w:t>
      </w:r>
      <w:r>
        <w:t xml:space="preserve"> structure is an </w:t>
      </w:r>
      <w:r>
        <w:rPr>
          <w:b/>
        </w:rPr>
        <w:t>STTB</w:t>
      </w:r>
      <w:r>
        <w:t xml:space="preserve"> structure that has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0x0002.</w:t>
      </w:r>
    </w:p>
    <w:p w:rsidR="00013DC0" w:rsidRDefault="00C92CE0">
      <w:pPr>
        <w:pStyle w:val="Heading3"/>
      </w:pPr>
      <w:bookmarkStart w:id="4032" w:name="Section_a65c98b78ca64220985051703696f3ee"/>
      <w:bookmarkStart w:id="4033" w:name="SttbfBkmk"/>
      <w:bookmarkStart w:id="4034" w:name="_Toc190324841"/>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013DC0" w:rsidRDefault="00C92CE0">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w:t>
      </w:r>
      <w:r>
        <w:t xml:space="preserve">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w:t>
      </w:r>
      <w:r>
        <w:t xml:space="preserv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hidden bookmarks. The strings i</w:t>
      </w:r>
      <w:r>
        <w:t>n this table MUST be greater than 0 and less than 40 characters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cData (2 bytes)</w:t>
            </w:r>
          </w:p>
        </w:tc>
      </w:tr>
      <w:tr w:rsidR="00013DC0" w:rsidTr="00013DC0">
        <w:trPr>
          <w:trHeigh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0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 xml:space="preserve">1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lastRenderedPageBreak/>
              <w:t>…</w:t>
            </w:r>
          </w:p>
        </w:tc>
        <w:tc>
          <w:tcPr>
            <w:tcW w:w="4320" w:type="dxa"/>
            <w:gridSpan w:val="16"/>
          </w:tcPr>
          <w:p w:rsidR="00013DC0" w:rsidRDefault="00C92CE0">
            <w:pPr>
              <w:pStyle w:val="PacketDiagramBodyText"/>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cData-1  </w:t>
            </w:r>
            <w:r>
              <w:t>(variable)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t xml:space="preserve">The </w:t>
      </w:r>
      <w:r>
        <w:rPr>
          <w:b/>
        </w:rPr>
        <w:t>SttbfBkmk</w:t>
      </w:r>
      <w:r>
        <w:t xml:space="preserve"> structure is an </w:t>
      </w:r>
      <w:r>
        <w:rPr>
          <w:b/>
        </w:rPr>
        <w:t>STTB</w:t>
      </w:r>
      <w:r>
        <w:t xml:space="preserve"> structure with the following additional restrictions on its field values:</w:t>
      </w:r>
    </w:p>
    <w:p w:rsidR="00013DC0" w:rsidRDefault="00C92CE0">
      <w:pPr>
        <w:pStyle w:val="Definition-Field"/>
      </w:pPr>
      <w:r>
        <w:rPr>
          <w:b/>
        </w:rPr>
        <w:t>fExtend (2 bytes):</w:t>
      </w:r>
      <w:r>
        <w:t xml:space="preserve"> MUST be 0xFFFF.</w:t>
      </w:r>
    </w:p>
    <w:p w:rsidR="00013DC0" w:rsidRDefault="00C92CE0">
      <w:pPr>
        <w:pStyle w:val="Definition-Field"/>
      </w:pPr>
      <w:r>
        <w:rPr>
          <w:b/>
        </w:rPr>
        <w:t>cData (2 bytes):</w:t>
      </w:r>
      <w:r>
        <w:t xml:space="preserve"> MUST NOT exceed 0x3FFC.</w:t>
      </w:r>
    </w:p>
    <w:p w:rsidR="00013DC0" w:rsidRDefault="00C92CE0">
      <w:pPr>
        <w:pStyle w:val="Definition-Field"/>
      </w:pPr>
      <w:r>
        <w:rPr>
          <w:b/>
        </w:rPr>
        <w:t>cbExtra (2 bytes):</w:t>
      </w:r>
      <w:r>
        <w:t xml:space="preserve"> MUST be 0.</w:t>
      </w:r>
    </w:p>
    <w:p w:rsidR="00013DC0" w:rsidRDefault="00C92CE0">
      <w:pPr>
        <w:pStyle w:val="Definition-Field"/>
      </w:pPr>
      <w:r>
        <w:rPr>
          <w:b/>
        </w:rPr>
        <w:t>cchData (2 bytes):</w:t>
      </w:r>
      <w:r>
        <w:t xml:space="preserve"> MUST NOT exceed 40.</w:t>
      </w:r>
    </w:p>
    <w:p w:rsidR="00013DC0" w:rsidRDefault="00C92CE0">
      <w:pPr>
        <w:pStyle w:val="Definition-Field"/>
      </w:pPr>
      <w:r>
        <w:rPr>
          <w:b/>
        </w:rPr>
        <w:t>Data (variable):</w:t>
      </w:r>
      <w:r>
        <w:t xml:space="preserve"> For the purpose of </w:t>
      </w:r>
      <w:r>
        <w:t>achieving the correct definition of "skip character", the following constraints MUST be evaluated using delayed evaluation and examination of characters in a string MUST take place in first-to-last order. Delayed evaluation requires that each constraint no</w:t>
      </w:r>
      <w:r>
        <w:t>t be read until the result of that constraint is needed. For example, application of the following algorithm to the string "Abc" will never require reading of the constraints defining a single byte Katakana character.</w:t>
      </w:r>
    </w:p>
    <w:p w:rsidR="00013DC0" w:rsidRDefault="00C92CE0">
      <w:r>
        <w:t>To be a valid member of SttbfBkmk, all</w:t>
      </w:r>
      <w:r>
        <w:t xml:space="preserve">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013DC0" w:rsidRDefault="00C92CE0">
      <w:pPr>
        <w:pStyle w:val="ListParagraph"/>
        <w:numPr>
          <w:ilvl w:val="0"/>
          <w:numId w:val="63"/>
        </w:numPr>
      </w:pPr>
      <w:r>
        <w:t>Is the first character of the name and satisfies all of the following</w:t>
      </w:r>
      <w:r>
        <w:t xml:space="preserve"> constraints:</w:t>
      </w:r>
    </w:p>
    <w:p w:rsidR="00013DC0" w:rsidRDefault="00C92CE0">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013DC0" w:rsidRDefault="00C92CE0">
      <w:pPr>
        <w:pStyle w:val="ListParagraph"/>
        <w:numPr>
          <w:ilvl w:val="1"/>
          <w:numId w:val="63"/>
        </w:numPr>
      </w:pPr>
      <w:r>
        <w:t>Is not a double-byte digit, meaning that it is between 0xFF10 and 0xFF19, inclusive.</w:t>
      </w:r>
    </w:p>
    <w:p w:rsidR="00013DC0" w:rsidRDefault="00C92CE0">
      <w:pPr>
        <w:pStyle w:val="ListParagraph"/>
        <w:numPr>
          <w:ilvl w:val="1"/>
          <w:numId w:val="63"/>
        </w:numPr>
      </w:pPr>
      <w:r>
        <w:t>Is one of the following:</w:t>
      </w:r>
    </w:p>
    <w:p w:rsidR="00013DC0" w:rsidRDefault="00C92CE0">
      <w:pPr>
        <w:pStyle w:val="ListParagraph"/>
        <w:numPr>
          <w:ilvl w:val="2"/>
          <w:numId w:val="63"/>
        </w:numPr>
      </w:pPr>
      <w:r>
        <w:t>An alpha character, as defined later.</w:t>
      </w:r>
    </w:p>
    <w:p w:rsidR="00013DC0" w:rsidRDefault="00C92CE0">
      <w:pPr>
        <w:pStyle w:val="ListParagraph"/>
        <w:numPr>
          <w:ilvl w:val="2"/>
          <w:numId w:val="63"/>
        </w:numPr>
      </w:pPr>
      <w:r>
        <w:t xml:space="preserve">The hidden </w:t>
      </w:r>
      <w:r>
        <w:rPr>
          <w:b/>
        </w:rPr>
        <w:t>bookmark</w:t>
      </w:r>
      <w:r>
        <w:t xml:space="preserve"> character, 0x005F.</w:t>
      </w:r>
    </w:p>
    <w:p w:rsidR="00013DC0" w:rsidRDefault="00C92CE0">
      <w:pPr>
        <w:pStyle w:val="ListParagraph"/>
        <w:numPr>
          <w:ilvl w:val="2"/>
          <w:numId w:val="63"/>
        </w:numPr>
      </w:pPr>
      <w:r>
        <w:t>A single-byte Katakana character, meaning that it is between 0xFF61 and 0xFF9F, inclusive.</w:t>
      </w:r>
    </w:p>
    <w:p w:rsidR="00013DC0" w:rsidRDefault="00C92CE0">
      <w:pPr>
        <w:pStyle w:val="ListParagraph"/>
        <w:numPr>
          <w:ilvl w:val="2"/>
          <w:numId w:val="63"/>
        </w:numPr>
      </w:pPr>
      <w:r>
        <w:t>A far-east, double-byte text character as defined later.</w:t>
      </w:r>
    </w:p>
    <w:p w:rsidR="00013DC0" w:rsidRDefault="00C92CE0">
      <w:pPr>
        <w:pStyle w:val="ListParagraph"/>
        <w:numPr>
          <w:ilvl w:val="0"/>
          <w:numId w:val="63"/>
        </w:numPr>
      </w:pPr>
      <w:r>
        <w:t>Is not the first character of the name and satisfies all of the foll</w:t>
      </w:r>
      <w:r>
        <w:t>owing constraints:</w:t>
      </w:r>
    </w:p>
    <w:p w:rsidR="00013DC0" w:rsidRDefault="00C92CE0">
      <w:pPr>
        <w:pStyle w:val="ListParagraph"/>
        <w:numPr>
          <w:ilvl w:val="1"/>
          <w:numId w:val="63"/>
        </w:numPr>
      </w:pPr>
      <w:r>
        <w:t>Is not Unicode character 0x3000.</w:t>
      </w:r>
    </w:p>
    <w:p w:rsidR="00013DC0" w:rsidRDefault="00C92CE0">
      <w:pPr>
        <w:pStyle w:val="ListParagraph"/>
        <w:numPr>
          <w:ilvl w:val="1"/>
          <w:numId w:val="63"/>
        </w:numPr>
      </w:pPr>
      <w:r>
        <w:t>Is one of the following:</w:t>
      </w:r>
    </w:p>
    <w:p w:rsidR="00013DC0" w:rsidRDefault="00C92CE0">
      <w:pPr>
        <w:pStyle w:val="ListParagraph"/>
        <w:numPr>
          <w:ilvl w:val="2"/>
          <w:numId w:val="63"/>
        </w:numPr>
      </w:pPr>
      <w:r>
        <w:t>An East Asian, double-byte text character as defined later.</w:t>
      </w:r>
    </w:p>
    <w:p w:rsidR="00013DC0" w:rsidRDefault="00C92CE0">
      <w:pPr>
        <w:pStyle w:val="ListParagraph"/>
        <w:numPr>
          <w:ilvl w:val="2"/>
          <w:numId w:val="63"/>
        </w:numPr>
      </w:pPr>
      <w:r>
        <w:t>An alpha character as defined later.</w:t>
      </w:r>
    </w:p>
    <w:p w:rsidR="00013DC0" w:rsidRDefault="00C92CE0">
      <w:pPr>
        <w:pStyle w:val="ListParagraph"/>
        <w:numPr>
          <w:ilvl w:val="2"/>
          <w:numId w:val="63"/>
        </w:numPr>
      </w:pPr>
      <w:r>
        <w:t>A digit character as defined later.</w:t>
      </w:r>
    </w:p>
    <w:p w:rsidR="00013DC0" w:rsidRDefault="00C92CE0">
      <w:pPr>
        <w:pStyle w:val="ListParagraph"/>
        <w:numPr>
          <w:ilvl w:val="2"/>
          <w:numId w:val="63"/>
        </w:numPr>
      </w:pPr>
      <w:r>
        <w:t xml:space="preserve">The hidden </w:t>
      </w:r>
      <w:r>
        <w:rPr>
          <w:b/>
        </w:rPr>
        <w:t>bookmark</w:t>
      </w:r>
      <w:r>
        <w:t xml:space="preserve"> character, 0x005F.</w:t>
      </w:r>
    </w:p>
    <w:p w:rsidR="00013DC0" w:rsidRDefault="00C92CE0">
      <w:pPr>
        <w:pStyle w:val="ListParagraph"/>
        <w:numPr>
          <w:ilvl w:val="2"/>
          <w:numId w:val="63"/>
        </w:numPr>
      </w:pPr>
      <w:r>
        <w:t>A singl</w:t>
      </w:r>
      <w:r>
        <w:t>e-byte Katakana character, meaning it is between 0xFF61 and 0xFF9F, inclusive.</w:t>
      </w:r>
    </w:p>
    <w:p w:rsidR="00013DC0" w:rsidRDefault="00C92CE0">
      <w:r>
        <w:lastRenderedPageBreak/>
        <w:t>A digit character is defined as that which satisfies both of the following constraints:</w:t>
      </w:r>
    </w:p>
    <w:p w:rsidR="00013DC0" w:rsidRDefault="00C92CE0">
      <w:pPr>
        <w:pStyle w:val="ListParagraph"/>
        <w:numPr>
          <w:ilvl w:val="0"/>
          <w:numId w:val="64"/>
        </w:numPr>
      </w:pPr>
      <w:r>
        <w:t>Is not 0xFFFF.</w:t>
      </w:r>
    </w:p>
    <w:p w:rsidR="00013DC0" w:rsidRDefault="00C92CE0">
      <w:pPr>
        <w:pStyle w:val="ListParagraph"/>
        <w:numPr>
          <w:ilvl w:val="0"/>
          <w:numId w:val="64"/>
        </w:numPr>
      </w:pPr>
      <w:r>
        <w:t>Satisfies one of the following constraints:</w:t>
      </w:r>
    </w:p>
    <w:p w:rsidR="00013DC0" w:rsidRDefault="00C92CE0">
      <w:pPr>
        <w:pStyle w:val="ListParagraph"/>
        <w:numPr>
          <w:ilvl w:val="1"/>
          <w:numId w:val="64"/>
        </w:numPr>
      </w:pPr>
      <w:r>
        <w:t xml:space="preserve">Is between 0x0030 and 0x0039, </w:t>
      </w:r>
      <w:r>
        <w:t>inclusive.</w:t>
      </w:r>
    </w:p>
    <w:p w:rsidR="00013DC0" w:rsidRDefault="00C92CE0">
      <w:pPr>
        <w:pStyle w:val="ListParagraph"/>
        <w:numPr>
          <w:ilvl w:val="1"/>
          <w:numId w:val="64"/>
        </w:numPr>
      </w:pPr>
      <w:r>
        <w:t>Is between 0xFF10 and 0xFF19, inclusive.</w:t>
      </w:r>
    </w:p>
    <w:p w:rsidR="00013DC0" w:rsidRDefault="00C92CE0">
      <w:pPr>
        <w:pStyle w:val="ListParagraph"/>
        <w:numPr>
          <w:ilvl w:val="1"/>
          <w:numId w:val="64"/>
        </w:numPr>
      </w:pPr>
      <w:r>
        <w:t>Is between 0x0E50 and 0x0E59, inclusive.</w:t>
      </w:r>
    </w:p>
    <w:p w:rsidR="00013DC0" w:rsidRDefault="00C92CE0">
      <w:pPr>
        <w:pStyle w:val="ListParagraph"/>
        <w:numPr>
          <w:ilvl w:val="1"/>
          <w:numId w:val="64"/>
        </w:numPr>
      </w:pPr>
      <w:r>
        <w:t>Is between 0x0966 and 0x096F, inclusive.</w:t>
      </w:r>
    </w:p>
    <w:p w:rsidR="00013DC0" w:rsidRDefault="00C92CE0">
      <w:pPr>
        <w:pStyle w:val="ListParagraph"/>
        <w:numPr>
          <w:ilvl w:val="1"/>
          <w:numId w:val="64"/>
        </w:numPr>
      </w:pPr>
      <w:r>
        <w:t>Is between 0x0F18 and 0x0F19, inclusive.</w:t>
      </w:r>
    </w:p>
    <w:p w:rsidR="00013DC0" w:rsidRDefault="00C92CE0">
      <w:pPr>
        <w:pStyle w:val="ListParagraph"/>
        <w:numPr>
          <w:ilvl w:val="1"/>
          <w:numId w:val="64"/>
        </w:numPr>
      </w:pPr>
      <w:r>
        <w:t>Is between 0x0F20 and 0x0F33, inclusive.</w:t>
      </w:r>
    </w:p>
    <w:p w:rsidR="00013DC0" w:rsidRDefault="00C92CE0">
      <w:pPr>
        <w:pStyle w:val="ListParagraph"/>
        <w:numPr>
          <w:ilvl w:val="1"/>
          <w:numId w:val="64"/>
        </w:numPr>
      </w:pPr>
      <w:r>
        <w:t>Is between 0x0F3E and 0x0F3F, inclusive.</w:t>
      </w:r>
    </w:p>
    <w:p w:rsidR="00013DC0" w:rsidRDefault="00C92CE0">
      <w:pPr>
        <w:pStyle w:val="ListParagraph"/>
        <w:numPr>
          <w:ilvl w:val="1"/>
          <w:numId w:val="64"/>
        </w:numPr>
      </w:pPr>
      <w:r>
        <w:t>Is between 0x0ED0 and 0x0ED9, inclusive.</w:t>
      </w:r>
    </w:p>
    <w:p w:rsidR="00013DC0" w:rsidRDefault="00C92CE0">
      <w:pPr>
        <w:pStyle w:val="ListParagraph"/>
        <w:numPr>
          <w:ilvl w:val="1"/>
          <w:numId w:val="64"/>
        </w:numPr>
      </w:pPr>
      <w:r>
        <w:t>Is between 0x17E0 and 0x17F9, inclusive.</w:t>
      </w:r>
    </w:p>
    <w:p w:rsidR="00013DC0" w:rsidRDefault="00C92CE0">
      <w:r>
        <w:t>A bidirectional alpha character is defined as a character that satisfies one of the following constraints:</w:t>
      </w:r>
    </w:p>
    <w:p w:rsidR="00013DC0" w:rsidRDefault="00C92CE0">
      <w:pPr>
        <w:pStyle w:val="ListParagraph"/>
        <w:numPr>
          <w:ilvl w:val="0"/>
          <w:numId w:val="64"/>
        </w:numPr>
      </w:pPr>
      <w:r>
        <w:t>Is 0x067E or 0x0686 or 0x0698 or 0x06AF or 0x05C4.</w:t>
      </w:r>
    </w:p>
    <w:p w:rsidR="00013DC0" w:rsidRDefault="00C92CE0">
      <w:pPr>
        <w:pStyle w:val="ListParagraph"/>
        <w:numPr>
          <w:ilvl w:val="0"/>
          <w:numId w:val="64"/>
        </w:numPr>
      </w:pPr>
      <w:r>
        <w:t>Is between 0x06</w:t>
      </w:r>
      <w:r>
        <w:t>21 and 0x0652, inclusive.</w:t>
      </w:r>
    </w:p>
    <w:p w:rsidR="00013DC0" w:rsidRDefault="00C92CE0">
      <w:pPr>
        <w:pStyle w:val="ListParagraph"/>
        <w:numPr>
          <w:ilvl w:val="0"/>
          <w:numId w:val="64"/>
        </w:numPr>
      </w:pPr>
      <w:r>
        <w:t>Is between 0x05D0And 0x05EA, inclusive.</w:t>
      </w:r>
    </w:p>
    <w:p w:rsidR="00013DC0" w:rsidRDefault="00C92CE0">
      <w:pPr>
        <w:pStyle w:val="ListParagraph"/>
        <w:numPr>
          <w:ilvl w:val="0"/>
          <w:numId w:val="64"/>
        </w:numPr>
      </w:pPr>
      <w:r>
        <w:t>Is between 0x05B0 and 0x05B9, inclusive.</w:t>
      </w:r>
    </w:p>
    <w:p w:rsidR="00013DC0" w:rsidRDefault="00C92CE0">
      <w:pPr>
        <w:pStyle w:val="ListParagraph"/>
        <w:numPr>
          <w:ilvl w:val="0"/>
          <w:numId w:val="64"/>
        </w:numPr>
      </w:pPr>
      <w:r>
        <w:t>Is between 0x05BB and 0x05C2, inclusive.</w:t>
      </w:r>
    </w:p>
    <w:p w:rsidR="00013DC0" w:rsidRDefault="00C92CE0">
      <w:pPr>
        <w:pStyle w:val="ListParagraph"/>
        <w:numPr>
          <w:ilvl w:val="0"/>
          <w:numId w:val="64"/>
        </w:numPr>
      </w:pPr>
      <w:r>
        <w:t>Is between 0x05F0 and 0x05F2, inclusive.</w:t>
      </w:r>
    </w:p>
    <w:p w:rsidR="00013DC0" w:rsidRDefault="00C92CE0">
      <w:pPr>
        <w:pStyle w:val="ListParagraph"/>
        <w:numPr>
          <w:ilvl w:val="0"/>
          <w:numId w:val="64"/>
        </w:numPr>
      </w:pPr>
      <w:r>
        <w:t>Is between 0x0591 and 0x05A1, inclusive.</w:t>
      </w:r>
    </w:p>
    <w:p w:rsidR="00013DC0" w:rsidRDefault="00C92CE0">
      <w:pPr>
        <w:pStyle w:val="ListParagraph"/>
        <w:numPr>
          <w:ilvl w:val="0"/>
          <w:numId w:val="64"/>
        </w:numPr>
      </w:pPr>
      <w:r>
        <w:t>Is between 0x05A3 and 0x05</w:t>
      </w:r>
      <w:r>
        <w:t>AF, inclusive.</w:t>
      </w:r>
    </w:p>
    <w:p w:rsidR="00013DC0" w:rsidRDefault="00C92CE0">
      <w:pPr>
        <w:pStyle w:val="ListParagraph"/>
        <w:numPr>
          <w:ilvl w:val="0"/>
          <w:numId w:val="64"/>
        </w:numPr>
      </w:pPr>
      <w:r>
        <w:t>Is between 0x0710 and 0x072C, inclusive.</w:t>
      </w:r>
    </w:p>
    <w:p w:rsidR="00013DC0" w:rsidRDefault="00C92CE0">
      <w:pPr>
        <w:pStyle w:val="ListParagraph"/>
        <w:numPr>
          <w:ilvl w:val="0"/>
          <w:numId w:val="64"/>
        </w:numPr>
      </w:pPr>
      <w:r>
        <w:t>Is between 0x0730 and 0x073F, inclusive.</w:t>
      </w:r>
    </w:p>
    <w:p w:rsidR="00013DC0" w:rsidRDefault="00C92CE0">
      <w:pPr>
        <w:pStyle w:val="ListParagraph"/>
        <w:numPr>
          <w:ilvl w:val="0"/>
          <w:numId w:val="64"/>
        </w:numPr>
      </w:pPr>
      <w:r>
        <w:t>Is any linguistic character in a right-to-left alphabet.</w:t>
      </w:r>
    </w:p>
    <w:p w:rsidR="00013DC0" w:rsidRDefault="00C92CE0">
      <w:r>
        <w:t>An alpha character is defined as that which satisfies one of the following constraints:</w:t>
      </w:r>
    </w:p>
    <w:p w:rsidR="00013DC0" w:rsidRDefault="00C92CE0">
      <w:pPr>
        <w:pStyle w:val="ListParagraph"/>
        <w:numPr>
          <w:ilvl w:val="0"/>
          <w:numId w:val="65"/>
        </w:numPr>
      </w:pPr>
      <w:r>
        <w:t>Is between 'a'</w:t>
      </w:r>
      <w:r>
        <w:t xml:space="preserve"> and 'z', inclusive.</w:t>
      </w:r>
    </w:p>
    <w:p w:rsidR="00013DC0" w:rsidRDefault="00C92CE0">
      <w:pPr>
        <w:pStyle w:val="ListParagraph"/>
        <w:numPr>
          <w:ilvl w:val="0"/>
          <w:numId w:val="65"/>
        </w:numPr>
      </w:pPr>
      <w:r>
        <w:t>Is between 'A' and 'Z', inclusive.</w:t>
      </w:r>
    </w:p>
    <w:p w:rsidR="00013DC0" w:rsidRDefault="00C92CE0">
      <w:pPr>
        <w:pStyle w:val="ListParagraph"/>
        <w:numPr>
          <w:ilvl w:val="0"/>
          <w:numId w:val="65"/>
        </w:numPr>
      </w:pPr>
      <w:r>
        <w:t>Is an uppercase or lowercase character in a left-to-right, non-East Asian alphabet.</w:t>
      </w:r>
    </w:p>
    <w:p w:rsidR="00013DC0" w:rsidRDefault="00C92CE0">
      <w:pPr>
        <w:pStyle w:val="ListParagraph"/>
        <w:numPr>
          <w:ilvl w:val="0"/>
          <w:numId w:val="65"/>
        </w:numPr>
      </w:pPr>
      <w:r>
        <w:t>Is a Hangul compatibility Jamo, meaning between 0x3131 and 0x318E, inclusive.</w:t>
      </w:r>
    </w:p>
    <w:p w:rsidR="00013DC0" w:rsidRDefault="00C92CE0">
      <w:pPr>
        <w:pStyle w:val="ListParagraph"/>
        <w:numPr>
          <w:ilvl w:val="0"/>
          <w:numId w:val="65"/>
        </w:numPr>
      </w:pPr>
      <w:r>
        <w:t>Is a Hangul Jamo, meaning between 0xAC</w:t>
      </w:r>
      <w:r>
        <w:t>00 and 0xD7A3, inclusive.</w:t>
      </w:r>
    </w:p>
    <w:p w:rsidR="00013DC0" w:rsidRDefault="00C92CE0">
      <w:pPr>
        <w:pStyle w:val="ListParagraph"/>
        <w:numPr>
          <w:ilvl w:val="0"/>
          <w:numId w:val="65"/>
        </w:numPr>
      </w:pPr>
      <w:r>
        <w:t>Is a Kanji character, meaning that it is 0x3005 or 0x3007 or between 0x4E00 and 0x9FFF, inclusive, or the Unicode sub-range of the character is either CJK Compatibility Ideographs or CJK Unified Ideographs Extension A.</w:t>
      </w:r>
    </w:p>
    <w:p w:rsidR="00013DC0" w:rsidRDefault="00C92CE0">
      <w:pPr>
        <w:pStyle w:val="ListParagraph"/>
        <w:numPr>
          <w:ilvl w:val="0"/>
          <w:numId w:val="65"/>
        </w:numPr>
      </w:pPr>
      <w:r>
        <w:lastRenderedPageBreak/>
        <w:t xml:space="preserve">Is not a </w:t>
      </w:r>
      <w:r>
        <w:t>character that satisfies the definition of a digit given earlier, and satisfies one of the following constraints:</w:t>
      </w:r>
    </w:p>
    <w:p w:rsidR="00013DC0" w:rsidRDefault="00C92CE0">
      <w:pPr>
        <w:pStyle w:val="ListParagraph"/>
        <w:numPr>
          <w:ilvl w:val="1"/>
          <w:numId w:val="65"/>
        </w:numPr>
      </w:pPr>
      <w:r>
        <w:t>Is not 0x1780 and the top 2 bytes of the character are 0x900, 0xE00, 0xF00 or 0x1700 and satisfies one of the following constraints:</w:t>
      </w:r>
    </w:p>
    <w:p w:rsidR="00013DC0" w:rsidRDefault="00C92CE0">
      <w:pPr>
        <w:pStyle w:val="ListParagraph"/>
        <w:numPr>
          <w:ilvl w:val="2"/>
          <w:numId w:val="65"/>
        </w:numPr>
      </w:pPr>
      <w:r>
        <w:t>Is betwee</w:t>
      </w:r>
      <w:r>
        <w:t>n 0x901 and 0x939, inclusive.</w:t>
      </w:r>
    </w:p>
    <w:p w:rsidR="00013DC0" w:rsidRDefault="00C92CE0">
      <w:pPr>
        <w:pStyle w:val="ListParagraph"/>
        <w:numPr>
          <w:ilvl w:val="2"/>
          <w:numId w:val="65"/>
        </w:numPr>
      </w:pPr>
      <w:r>
        <w:t>Is 0x93D.</w:t>
      </w:r>
    </w:p>
    <w:p w:rsidR="00013DC0" w:rsidRDefault="00C92CE0">
      <w:pPr>
        <w:pStyle w:val="ListParagraph"/>
        <w:numPr>
          <w:ilvl w:val="2"/>
          <w:numId w:val="65"/>
        </w:numPr>
      </w:pPr>
      <w:r>
        <w:t>Is between 0x93E and 0x94D, inclusive.</w:t>
      </w:r>
    </w:p>
    <w:p w:rsidR="00013DC0" w:rsidRDefault="00C92CE0">
      <w:pPr>
        <w:pStyle w:val="ListParagraph"/>
        <w:numPr>
          <w:ilvl w:val="2"/>
          <w:numId w:val="65"/>
        </w:numPr>
      </w:pPr>
      <w:r>
        <w:t>Is between 0x950 and 0x963, inclusive.</w:t>
      </w:r>
    </w:p>
    <w:p w:rsidR="00013DC0" w:rsidRDefault="00C92CE0">
      <w:pPr>
        <w:pStyle w:val="ListParagraph"/>
        <w:numPr>
          <w:ilvl w:val="2"/>
          <w:numId w:val="65"/>
        </w:numPr>
      </w:pPr>
      <w:r>
        <w:t>Is between 0x966 and 0x96F, inclusive.</w:t>
      </w:r>
    </w:p>
    <w:p w:rsidR="00013DC0" w:rsidRDefault="00C92CE0">
      <w:pPr>
        <w:pStyle w:val="ListParagraph"/>
        <w:numPr>
          <w:ilvl w:val="2"/>
          <w:numId w:val="65"/>
        </w:numPr>
      </w:pPr>
      <w:r>
        <w:t>Is between 0x0E01 and 0x0E2E, inclusive.</w:t>
      </w:r>
    </w:p>
    <w:p w:rsidR="00013DC0" w:rsidRDefault="00C92CE0">
      <w:pPr>
        <w:pStyle w:val="ListParagraph"/>
        <w:numPr>
          <w:ilvl w:val="2"/>
          <w:numId w:val="65"/>
        </w:numPr>
      </w:pPr>
      <w:r>
        <w:t>Is between 0x0E30 and 0x0E3A, inclusive.</w:t>
      </w:r>
    </w:p>
    <w:p w:rsidR="00013DC0" w:rsidRDefault="00C92CE0">
      <w:pPr>
        <w:pStyle w:val="ListParagraph"/>
        <w:numPr>
          <w:ilvl w:val="2"/>
          <w:numId w:val="65"/>
        </w:numPr>
      </w:pPr>
      <w:r>
        <w:t>Is between 0x0E40</w:t>
      </w:r>
      <w:r>
        <w:t xml:space="preserve"> and 0x0E4C, inclusive.</w:t>
      </w:r>
    </w:p>
    <w:p w:rsidR="00013DC0" w:rsidRDefault="00C92CE0">
      <w:pPr>
        <w:pStyle w:val="ListParagraph"/>
        <w:numPr>
          <w:ilvl w:val="2"/>
          <w:numId w:val="65"/>
        </w:numPr>
      </w:pPr>
      <w:r>
        <w:t>Is between 0x0E50 and 0x0E59, inclusive.</w:t>
      </w:r>
    </w:p>
    <w:p w:rsidR="00013DC0" w:rsidRDefault="00C92CE0">
      <w:pPr>
        <w:pStyle w:val="ListParagraph"/>
        <w:numPr>
          <w:ilvl w:val="2"/>
          <w:numId w:val="65"/>
        </w:numPr>
      </w:pPr>
      <w:r>
        <w:t>Is between 0x0E5A and 0x0E5B, inclusive.</w:t>
      </w:r>
    </w:p>
    <w:p w:rsidR="00013DC0" w:rsidRDefault="00C92CE0">
      <w:pPr>
        <w:pStyle w:val="ListParagraph"/>
        <w:numPr>
          <w:ilvl w:val="2"/>
          <w:numId w:val="65"/>
        </w:numPr>
      </w:pPr>
      <w:r>
        <w:t>Is between 0x0E80 and 0x0ECD, inclusive.</w:t>
      </w:r>
    </w:p>
    <w:p w:rsidR="00013DC0" w:rsidRDefault="00C92CE0">
      <w:pPr>
        <w:pStyle w:val="ListParagraph"/>
        <w:numPr>
          <w:ilvl w:val="2"/>
          <w:numId w:val="65"/>
        </w:numPr>
      </w:pPr>
      <w:r>
        <w:t>Is between 0x0EDC and 0x0EDD, inclusive.</w:t>
      </w:r>
    </w:p>
    <w:p w:rsidR="00013DC0" w:rsidRDefault="00C92CE0">
      <w:pPr>
        <w:pStyle w:val="ListParagraph"/>
        <w:numPr>
          <w:ilvl w:val="2"/>
          <w:numId w:val="65"/>
        </w:numPr>
      </w:pPr>
      <w:r>
        <w:t>Is between 0x0F00 and 0x0F07, inclusive.</w:t>
      </w:r>
    </w:p>
    <w:p w:rsidR="00013DC0" w:rsidRDefault="00C92CE0">
      <w:pPr>
        <w:pStyle w:val="ListParagraph"/>
        <w:numPr>
          <w:ilvl w:val="2"/>
          <w:numId w:val="65"/>
        </w:numPr>
      </w:pPr>
      <w:r>
        <w:t>Is between 0x0F15 and 0x0F1</w:t>
      </w:r>
      <w:r>
        <w:t>7, inclusive.</w:t>
      </w:r>
    </w:p>
    <w:p w:rsidR="00013DC0" w:rsidRDefault="00C92CE0">
      <w:pPr>
        <w:pStyle w:val="ListParagraph"/>
        <w:numPr>
          <w:ilvl w:val="2"/>
          <w:numId w:val="65"/>
        </w:numPr>
      </w:pPr>
      <w:r>
        <w:t>Is between 0x0F1A and 0x0F1F, inclusive.</w:t>
      </w:r>
    </w:p>
    <w:p w:rsidR="00013DC0" w:rsidRDefault="00C92CE0">
      <w:pPr>
        <w:pStyle w:val="ListParagraph"/>
        <w:numPr>
          <w:ilvl w:val="2"/>
          <w:numId w:val="65"/>
        </w:numPr>
      </w:pPr>
      <w:r>
        <w:t>Is between 0x0F34 and 0x0F3D, inclusive.</w:t>
      </w:r>
    </w:p>
    <w:p w:rsidR="00013DC0" w:rsidRDefault="00C92CE0">
      <w:pPr>
        <w:pStyle w:val="ListParagraph"/>
        <w:numPr>
          <w:ilvl w:val="2"/>
          <w:numId w:val="65"/>
        </w:numPr>
      </w:pPr>
      <w:r>
        <w:t>Is between 0x0F40 and 0x0FCF, inclusive.</w:t>
      </w:r>
    </w:p>
    <w:p w:rsidR="00013DC0" w:rsidRDefault="00C92CE0">
      <w:pPr>
        <w:pStyle w:val="ListParagraph"/>
        <w:numPr>
          <w:ilvl w:val="2"/>
          <w:numId w:val="65"/>
        </w:numPr>
      </w:pPr>
      <w:r>
        <w:t>Is between 0x1780 and 0x17DD, inclusive.</w:t>
      </w:r>
    </w:p>
    <w:p w:rsidR="00013DC0" w:rsidRDefault="00C92CE0">
      <w:pPr>
        <w:pStyle w:val="ListParagraph"/>
        <w:numPr>
          <w:ilvl w:val="1"/>
          <w:numId w:val="65"/>
        </w:numPr>
      </w:pPr>
      <w:r>
        <w:t>Satisfies all of the following:</w:t>
      </w:r>
    </w:p>
    <w:p w:rsidR="00013DC0" w:rsidRDefault="00C92CE0">
      <w:pPr>
        <w:pStyle w:val="ListParagraph"/>
        <w:numPr>
          <w:ilvl w:val="2"/>
          <w:numId w:val="65"/>
        </w:numPr>
      </w:pPr>
      <w:r>
        <w:t>The top 2 bytes of the character are not 0x900</w:t>
      </w:r>
      <w:r>
        <w:t>, 0xE00, 0xF00 or 0x1700.</w:t>
      </w:r>
    </w:p>
    <w:p w:rsidR="00013DC0" w:rsidRDefault="00C92CE0">
      <w:pPr>
        <w:pStyle w:val="ListParagraph"/>
        <w:numPr>
          <w:ilvl w:val="2"/>
          <w:numId w:val="65"/>
        </w:numPr>
      </w:pPr>
      <w:r>
        <w:t>Is a Unicode 3 South Asian character—meaning that it is less than or equal to 0x900 and satisfies one of the following:</w:t>
      </w:r>
    </w:p>
    <w:p w:rsidR="00013DC0" w:rsidRDefault="00C92CE0">
      <w:pPr>
        <w:pStyle w:val="ListParagraph"/>
        <w:numPr>
          <w:ilvl w:val="2"/>
          <w:numId w:val="65"/>
        </w:numPr>
      </w:pPr>
      <w:r>
        <w:t>Is less than or equal to 0x109F.</w:t>
      </w:r>
    </w:p>
    <w:p w:rsidR="00013DC0" w:rsidRDefault="00C92CE0">
      <w:pPr>
        <w:pStyle w:val="ListParagraph"/>
        <w:numPr>
          <w:ilvl w:val="2"/>
          <w:numId w:val="65"/>
        </w:numPr>
      </w:pPr>
      <w:r>
        <w:t>Is between 0x1780 and 0x19FF, inclusive.</w:t>
      </w:r>
    </w:p>
    <w:p w:rsidR="00013DC0" w:rsidRDefault="00C92CE0">
      <w:pPr>
        <w:pStyle w:val="ListParagraph"/>
        <w:numPr>
          <w:ilvl w:val="2"/>
          <w:numId w:val="65"/>
        </w:numPr>
      </w:pPr>
      <w:r>
        <w:t>Is any linguistic character in a lef</w:t>
      </w:r>
      <w:r>
        <w:t>t-to-right, non-East Asian language.</w:t>
      </w:r>
    </w:p>
    <w:p w:rsidR="00013DC0" w:rsidRDefault="00C92CE0">
      <w:pPr>
        <w:pStyle w:val="ListParagraph"/>
        <w:numPr>
          <w:ilvl w:val="0"/>
          <w:numId w:val="65"/>
        </w:numPr>
      </w:pPr>
      <w:r>
        <w:t>Satisfies the definition of bidirectional alpha character that was given earlier.</w:t>
      </w:r>
    </w:p>
    <w:p w:rsidR="00013DC0" w:rsidRDefault="00C92CE0">
      <w:pPr>
        <w:pStyle w:val="ListParagraph"/>
        <w:numPr>
          <w:ilvl w:val="0"/>
          <w:numId w:val="65"/>
        </w:numPr>
      </w:pPr>
      <w:r>
        <w:t>Is a Vietnamese tonemark, meaning it is one of the following: 0x0300, 0x0301, 0x0303, 0x0309, or 0x0323.</w:t>
      </w:r>
    </w:p>
    <w:p w:rsidR="00013DC0" w:rsidRDefault="00C92CE0">
      <w:pPr>
        <w:pStyle w:val="ListParagraph"/>
        <w:numPr>
          <w:ilvl w:val="0"/>
          <w:numId w:val="65"/>
        </w:numPr>
      </w:pPr>
      <w:r>
        <w:t xml:space="preserve">Is a low surrogate character, </w:t>
      </w:r>
      <w:r>
        <w:t>meaning that it is between 0xDC00 and 0xDFFF, inclusive.</w:t>
      </w:r>
    </w:p>
    <w:p w:rsidR="00013DC0" w:rsidRDefault="00C92CE0">
      <w:pPr>
        <w:pStyle w:val="ListParagraph"/>
        <w:numPr>
          <w:ilvl w:val="0"/>
          <w:numId w:val="65"/>
        </w:numPr>
      </w:pPr>
      <w:r>
        <w:t>Is a high surrogate character, meaning that it is between 0xD840 and 0xD869, inclusive.</w:t>
      </w:r>
    </w:p>
    <w:p w:rsidR="00013DC0" w:rsidRDefault="00C92CE0">
      <w:pPr>
        <w:pStyle w:val="ListParagraph"/>
        <w:numPr>
          <w:ilvl w:val="0"/>
          <w:numId w:val="65"/>
        </w:numPr>
      </w:pPr>
      <w:r>
        <w:lastRenderedPageBreak/>
        <w:t>Is between 0xA000 and 0xA4C6, inclusive.</w:t>
      </w:r>
    </w:p>
    <w:p w:rsidR="00013DC0" w:rsidRDefault="00C92CE0">
      <w:pPr>
        <w:ind w:left="360"/>
      </w:pPr>
      <w:r>
        <w:t>An East Asian double-byte text character is defined as that which sati</w:t>
      </w:r>
      <w:r>
        <w:t>sfies one of the following constraints:</w:t>
      </w:r>
    </w:p>
    <w:p w:rsidR="00013DC0" w:rsidRDefault="00C92CE0">
      <w:pPr>
        <w:pStyle w:val="ListParagraph"/>
        <w:numPr>
          <w:ilvl w:val="0"/>
          <w:numId w:val="65"/>
        </w:numPr>
      </w:pPr>
      <w:r>
        <w:t>Is between 0x3000 and 0x4DB5, inclusive.</w:t>
      </w:r>
    </w:p>
    <w:p w:rsidR="00013DC0" w:rsidRDefault="00C92CE0">
      <w:pPr>
        <w:pStyle w:val="ListParagraph"/>
        <w:numPr>
          <w:ilvl w:val="0"/>
          <w:numId w:val="65"/>
        </w:numPr>
      </w:pPr>
      <w:r>
        <w:t>Is between 0x1100 and 0x11F9, inclusive.</w:t>
      </w:r>
    </w:p>
    <w:p w:rsidR="00013DC0" w:rsidRDefault="00C92CE0">
      <w:pPr>
        <w:pStyle w:val="ListParagraph"/>
        <w:numPr>
          <w:ilvl w:val="0"/>
          <w:numId w:val="65"/>
        </w:numPr>
      </w:pPr>
      <w:r>
        <w:t>Is between 0xAC00 and 0xD7A3, inclusive.</w:t>
      </w:r>
    </w:p>
    <w:p w:rsidR="00013DC0" w:rsidRDefault="00C92CE0">
      <w:pPr>
        <w:pStyle w:val="ListParagraph"/>
        <w:numPr>
          <w:ilvl w:val="0"/>
          <w:numId w:val="65"/>
        </w:numPr>
      </w:pPr>
      <w:r>
        <w:t>Is between 0x4E00 and 0x9FFF, inclusive.</w:t>
      </w:r>
    </w:p>
    <w:p w:rsidR="00013DC0" w:rsidRDefault="00C92CE0">
      <w:pPr>
        <w:pStyle w:val="ListParagraph"/>
        <w:numPr>
          <w:ilvl w:val="0"/>
          <w:numId w:val="65"/>
        </w:numPr>
      </w:pPr>
      <w:r>
        <w:t>Is between 0xE815 and 0xE864, inclusive.</w:t>
      </w:r>
    </w:p>
    <w:p w:rsidR="00013DC0" w:rsidRDefault="00C92CE0">
      <w:pPr>
        <w:pStyle w:val="ListParagraph"/>
        <w:numPr>
          <w:ilvl w:val="0"/>
          <w:numId w:val="65"/>
        </w:numPr>
      </w:pPr>
      <w:r>
        <w:t xml:space="preserve">Is between </w:t>
      </w:r>
      <w:r>
        <w:t>0xF900 and 0xFAFF, inclusive.</w:t>
      </w:r>
    </w:p>
    <w:p w:rsidR="00013DC0" w:rsidRDefault="00C92CE0">
      <w:pPr>
        <w:pStyle w:val="ListParagraph"/>
        <w:numPr>
          <w:ilvl w:val="0"/>
          <w:numId w:val="65"/>
        </w:numPr>
      </w:pPr>
      <w:r>
        <w:t>Is between 0xFE30 and 0xFE4F, inclusive.</w:t>
      </w:r>
    </w:p>
    <w:p w:rsidR="00013DC0" w:rsidRDefault="00C92CE0">
      <w:pPr>
        <w:pStyle w:val="ListParagraph"/>
        <w:numPr>
          <w:ilvl w:val="0"/>
          <w:numId w:val="65"/>
        </w:numPr>
      </w:pPr>
      <w:r>
        <w:t>Is between 0xFF00 and 0xFF5F, inclusive.</w:t>
      </w:r>
    </w:p>
    <w:p w:rsidR="00013DC0" w:rsidRDefault="00C92CE0">
      <w:pPr>
        <w:pStyle w:val="ListParagraph"/>
        <w:numPr>
          <w:ilvl w:val="0"/>
          <w:numId w:val="65"/>
        </w:numPr>
      </w:pPr>
      <w:r>
        <w:t>Is between 0xE000 and 0xE7FF, inclusive.</w:t>
      </w:r>
    </w:p>
    <w:p w:rsidR="00013DC0" w:rsidRDefault="00C92CE0">
      <w:pPr>
        <w:pStyle w:val="ListParagraph"/>
        <w:numPr>
          <w:ilvl w:val="0"/>
          <w:numId w:val="65"/>
        </w:numPr>
      </w:pPr>
      <w:r>
        <w:t>Is between 0x2460 and 0x24FF, inclusive.</w:t>
      </w:r>
    </w:p>
    <w:p w:rsidR="00013DC0" w:rsidRDefault="00C92CE0">
      <w:pPr>
        <w:pStyle w:val="ListParagraph"/>
        <w:numPr>
          <w:ilvl w:val="0"/>
          <w:numId w:val="65"/>
        </w:numPr>
      </w:pPr>
      <w:r>
        <w:t>Is between 0x0080 and satisfies both of the following constrai</w:t>
      </w:r>
      <w:r>
        <w:t>nts:</w:t>
      </w:r>
    </w:p>
    <w:p w:rsidR="00013DC0" w:rsidRDefault="00C92CE0">
      <w:pPr>
        <w:pStyle w:val="ListParagraph"/>
        <w:numPr>
          <w:ilvl w:val="1"/>
          <w:numId w:val="65"/>
        </w:numPr>
      </w:pPr>
      <w:r>
        <w:t>Is a high surrogate character, meaning it is between 0xD800 and 0xDBFF, inclusive. If this constraint is reached and satisfied during delayed evaluation of the conditions upon strings in SttbfBkmk, then it is a skip character.</w:t>
      </w:r>
    </w:p>
    <w:p w:rsidR="00013DC0" w:rsidRDefault="00C92CE0">
      <w:pPr>
        <w:pStyle w:val="ListParagraph"/>
        <w:numPr>
          <w:ilvl w:val="1"/>
          <w:numId w:val="65"/>
        </w:numPr>
      </w:pPr>
      <w:r>
        <w:t>Is between 0xD840 and 0x</w:t>
      </w:r>
      <w:r>
        <w:t>D869, inclusive.</w:t>
      </w:r>
    </w:p>
    <w:p w:rsidR="00013DC0" w:rsidRDefault="00C92CE0">
      <w:pPr>
        <w:pStyle w:val="ListParagraph"/>
        <w:numPr>
          <w:ilvl w:val="0"/>
          <w:numId w:val="65"/>
        </w:numPr>
      </w:pPr>
      <w:r>
        <w:t>Is greater than or equal to 0x0080 and satisfies all of the following constraints:</w:t>
      </w:r>
    </w:p>
    <w:p w:rsidR="00013DC0" w:rsidRDefault="00C92CE0">
      <w:pPr>
        <w:pStyle w:val="ListParagraph"/>
        <w:numPr>
          <w:ilvl w:val="1"/>
          <w:numId w:val="65"/>
        </w:numPr>
      </w:pPr>
      <w:r>
        <w:t>Not a high or low surrogate character, where a low surrogate character is defined as between 0xDC00 and 0xDFFF, inclusive.</w:t>
      </w:r>
    </w:p>
    <w:p w:rsidR="00013DC0" w:rsidRDefault="00C92CE0">
      <w:pPr>
        <w:pStyle w:val="ListParagraph"/>
        <w:numPr>
          <w:ilvl w:val="1"/>
          <w:numId w:val="65"/>
        </w:numPr>
      </w:pPr>
      <w:r>
        <w:t>Can be expressed as a multibyte c</w:t>
      </w:r>
      <w:r>
        <w:t>haracter string in an East Asian code page.</w:t>
      </w:r>
    </w:p>
    <w:p w:rsidR="00013DC0" w:rsidRDefault="00C92CE0">
      <w:pPr>
        <w:pStyle w:val="Heading3"/>
      </w:pPr>
      <w:bookmarkStart w:id="4036" w:name="Section_346cdbc34ff7425ea612448fa8b6d4c5"/>
      <w:bookmarkStart w:id="4037" w:name="SttbfBkmkBPRepairs"/>
      <w:bookmarkStart w:id="4038" w:name="_Toc190324842"/>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013DC0" w:rsidRDefault="00C92CE0">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w:t>
      </w:r>
      <w:r>
        <w:t xml:space="preserve">is </w:t>
      </w:r>
      <w:r>
        <w:rPr>
          <w:b/>
        </w:rPr>
        <w:t>STTB</w:t>
      </w:r>
      <w:r>
        <w:t xml:space="preserve"> structure is 2 bytes. The strings of this STTB structure contain extended (two-byte) characters, and there is no extra data appended to them—in other words, it is equivalent to an </w:t>
      </w:r>
      <w:hyperlink w:anchor="Section_a65c98b78ca64220985051703696f3ee" w:history="1">
        <w:r>
          <w:rPr>
            <w:rStyle w:val="Hyperlink"/>
          </w:rPr>
          <w:t>SttbfBkm</w:t>
        </w:r>
        <w:r>
          <w:rPr>
            <w:rStyle w:val="Hyperlink"/>
          </w:rPr>
          <w:t>k</w:t>
        </w:r>
      </w:hyperlink>
      <w:r>
        <w:t>. The strings of this table are not null-terminated.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cData (2 bytes)</w:t>
            </w:r>
          </w:p>
        </w:tc>
      </w:tr>
      <w:tr w:rsidR="00013DC0" w:rsidTr="00013DC0">
        <w:trPr>
          <w:trHeigh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0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lastRenderedPageBreak/>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 xml:space="preserve">1  </w:t>
            </w:r>
            <w:r>
              <w:t>(variable)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cData-1  </w:t>
            </w:r>
            <w:r>
              <w:t>(variable)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t xml:space="preserve">The </w:t>
      </w:r>
      <w:r>
        <w:rPr>
          <w:b/>
        </w:rPr>
        <w:t>SttbfBkmkBPRepairs</w:t>
      </w:r>
      <w:r>
        <w:t xml:space="preserve"> structure is an </w:t>
      </w:r>
      <w:r>
        <w:rPr>
          <w:b/>
        </w:rPr>
        <w:t>STTB</w:t>
      </w:r>
      <w:r>
        <w:t xml:space="preserve"> structure with the following additional restrictions on its field values:</w:t>
      </w:r>
    </w:p>
    <w:p w:rsidR="00013DC0" w:rsidRDefault="00C92CE0">
      <w:pPr>
        <w:pStyle w:val="Definition-Field"/>
      </w:pPr>
      <w:r>
        <w:rPr>
          <w:b/>
        </w:rPr>
        <w:t>fExtend</w:t>
      </w:r>
      <w:r>
        <w:rPr>
          <w:b/>
        </w:rPr>
        <w:t xml:space="preserve"> (2 bytes):</w:t>
      </w:r>
      <w:r>
        <w:t xml:space="preserve"> This value MUST be 0xFFFF.</w:t>
      </w:r>
    </w:p>
    <w:p w:rsidR="00013DC0" w:rsidRDefault="00C92CE0">
      <w:pPr>
        <w:pStyle w:val="Definition-Field"/>
      </w:pPr>
      <w:r>
        <w:rPr>
          <w:b/>
        </w:rPr>
        <w:t>cData (2 bytes):</w:t>
      </w:r>
      <w:r>
        <w:t xml:space="preserve"> This value MUST NOT exceed 0x7FF0.</w:t>
      </w:r>
    </w:p>
    <w:p w:rsidR="00013DC0" w:rsidRDefault="00C92CE0">
      <w:pPr>
        <w:pStyle w:val="Definition-Field"/>
      </w:pPr>
      <w:r>
        <w:rPr>
          <w:b/>
        </w:rPr>
        <w:t>cbExtra (2 bytes):</w:t>
      </w:r>
      <w:r>
        <w:t xml:space="preserve"> This value MUST be 0.</w:t>
      </w:r>
    </w:p>
    <w:p w:rsidR="00013DC0" w:rsidRDefault="00C92CE0">
      <w:pPr>
        <w:pStyle w:val="Heading3"/>
      </w:pPr>
      <w:bookmarkStart w:id="4039" w:name="Section_acab5dc478f849eda47ab400458ec963"/>
      <w:bookmarkStart w:id="4040" w:name="SttbfBkmkFactoid"/>
      <w:bookmarkStart w:id="4041" w:name="_Toc190324843"/>
      <w:r>
        <w:t>SttbfBkmkFactoid</w:t>
      </w:r>
      <w:bookmarkEnd w:id="4039"/>
      <w:bookmarkEnd w:id="4040"/>
      <w:bookmarkEnd w:id="4041"/>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w:instrText>
      </w:r>
      <w:r>
        <w:instrText xml:space="preserve">id" </w:instrText>
      </w:r>
      <w:r>
        <w:fldChar w:fldCharType="end"/>
      </w:r>
      <w:r>
        <w:fldChar w:fldCharType="begin"/>
      </w:r>
      <w:r>
        <w:instrText xml:space="preserve"> XE "Basic types:SttbfBkmkFactoid" </w:instrText>
      </w:r>
      <w:r>
        <w:fldChar w:fldCharType="end"/>
      </w:r>
    </w:p>
    <w:p w:rsidR="00013DC0" w:rsidRDefault="00C92CE0">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t>
      </w:r>
      <w:r>
        <w:t xml:space="preserve">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 xml:space="preserve">cData (2 </w:t>
            </w:r>
            <w:r>
              <w:t>bytes)</w:t>
            </w:r>
          </w:p>
        </w:tc>
      </w:tr>
      <w:tr w:rsidR="00013DC0" w:rsidTr="00013DC0">
        <w:trPr>
          <w:trHeigh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0  </w:t>
            </w:r>
            <w:r>
              <w:t>(12 bytes)</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 xml:space="preserve">1  </w:t>
            </w:r>
            <w:r>
              <w:t>(12 bytes)</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cData-1</w:t>
            </w:r>
            <w:r>
              <w:t xml:space="preserve"> (2 bytes)</w:t>
            </w:r>
          </w:p>
        </w:tc>
        <w:tc>
          <w:tcPr>
            <w:tcW w:w="4320" w:type="dxa"/>
            <w:gridSpan w:val="16"/>
          </w:tcPr>
          <w:p w:rsidR="00013DC0" w:rsidRDefault="00C92CE0">
            <w:pPr>
              <w:pStyle w:val="PacketDiagramBodyText"/>
            </w:pPr>
            <w:r>
              <w:t>Data</w:t>
            </w:r>
            <w:r>
              <w:rPr>
                <w:vertAlign w:val="subscript"/>
              </w:rPr>
              <w:t xml:space="preserve">cData-1  </w:t>
            </w:r>
            <w:r>
              <w:t>(12 bytes)</w:t>
            </w:r>
          </w:p>
        </w:tc>
      </w:tr>
      <w:tr w:rsidR="00013DC0" w:rsidTr="00013DC0">
        <w:trPr>
          <w:trHeight w:val="490"/>
        </w:trPr>
        <w:tc>
          <w:tcPr>
            <w:tcW w:w="8640" w:type="dxa"/>
            <w:gridSpan w:val="32"/>
          </w:tcPr>
          <w:p w:rsidR="00013DC0" w:rsidRDefault="00C92CE0">
            <w:pPr>
              <w:pStyle w:val="PacketDiagramBodyText"/>
            </w:pPr>
            <w:r>
              <w:lastRenderedPageBreak/>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gridAfter w:val="16"/>
          <w:wAfter w:w="4320" w:type="dxa"/>
          <w:trHeight w:val="490"/>
        </w:trPr>
        <w:tc>
          <w:tcPr>
            <w:tcW w:w="4320" w:type="dxa"/>
            <w:gridSpan w:val="16"/>
          </w:tcPr>
          <w:p w:rsidR="00013DC0" w:rsidRDefault="00C92CE0">
            <w:pPr>
              <w:pStyle w:val="PacketDiagramBodyText"/>
            </w:pPr>
            <w:r>
              <w:t>…</w:t>
            </w:r>
          </w:p>
        </w:tc>
      </w:tr>
    </w:tbl>
    <w:p w:rsidR="00013DC0" w:rsidRDefault="00C92CE0">
      <w:r>
        <w:t xml:space="preserve">The </w:t>
      </w:r>
      <w:r>
        <w:rPr>
          <w:b/>
        </w:rPr>
        <w:t>SttbfBkmkFactoid</w:t>
      </w:r>
      <w:r>
        <w:t xml:space="preserve"> structure is an STTB</w:t>
      </w:r>
      <w:r>
        <w:t xml:space="preserve"> structure that has the following additional restrictions on its field values:</w:t>
      </w:r>
    </w:p>
    <w:p w:rsidR="00013DC0" w:rsidRDefault="00C92CE0">
      <w:pPr>
        <w:pStyle w:val="Definition-Field"/>
      </w:pPr>
      <w:r>
        <w:rPr>
          <w:b/>
        </w:rPr>
        <w:t>fExtend (2 bytes):</w:t>
      </w:r>
      <w:r>
        <w:t xml:space="preserve"> This value MUST be 0xFFFF.</w:t>
      </w:r>
    </w:p>
    <w:p w:rsidR="00013DC0" w:rsidRDefault="00C92CE0">
      <w:pPr>
        <w:pStyle w:val="Definition-Field"/>
      </w:pPr>
      <w:r>
        <w:rPr>
          <w:b/>
        </w:rPr>
        <w:t>cData (2 bytes):</w:t>
      </w:r>
      <w:r>
        <w:t xml:space="preserve"> This value MUST NOT exceed 0x7FF0.</w:t>
      </w:r>
    </w:p>
    <w:p w:rsidR="00013DC0" w:rsidRDefault="00C92CE0">
      <w:pPr>
        <w:pStyle w:val="Definition-Field"/>
      </w:pPr>
      <w:r>
        <w:rPr>
          <w:b/>
        </w:rPr>
        <w:t>cbExtra (2 bytes):</w:t>
      </w:r>
      <w:r>
        <w:t xml:space="preserve"> This value MUST be 0.</w:t>
      </w:r>
    </w:p>
    <w:p w:rsidR="00013DC0" w:rsidRDefault="00C92CE0">
      <w:pPr>
        <w:pStyle w:val="Definition-Field"/>
      </w:pPr>
      <w:r>
        <w:rPr>
          <w:b/>
        </w:rPr>
        <w:t>cchData (2 bytes):</w:t>
      </w:r>
      <w:r>
        <w:t xml:space="preserve"> This value MUST be </w:t>
      </w:r>
      <w:r>
        <w:t xml:space="preserve">0x6. </w:t>
      </w:r>
    </w:p>
    <w:p w:rsidR="00013DC0" w:rsidRDefault="00C92CE0">
      <w:pPr>
        <w:pStyle w:val="Heading3"/>
      </w:pPr>
      <w:bookmarkStart w:id="4042" w:name="Section_310c7fa0d90d4821bf185da930cb1e6b"/>
      <w:bookmarkStart w:id="4043" w:name="SttbfBkmkFcc"/>
      <w:bookmarkStart w:id="4044" w:name="_Toc190324844"/>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013DC0" w:rsidRDefault="00C92CE0">
      <w:r>
        <w:t xml:space="preserve">The </w:t>
      </w:r>
      <w:r>
        <w:rPr>
          <w:b/>
        </w:rPr>
        <w:t>SttbfBkmkFcc</w:t>
      </w:r>
      <w:r>
        <w:t xml:space="preserve"> structure is an </w:t>
      </w:r>
      <w:hyperlink w:anchor="Section_4a491aedad454b41910b082c71d5ef14" w:history="1">
        <w:r>
          <w:rPr>
            <w:rStyle w:val="Hyperlink"/>
            <w:b/>
          </w:rPr>
          <w:t>STTB</w:t>
        </w:r>
      </w:hyperlink>
      <w:r>
        <w:t xml:space="preserve"> whos</w:t>
      </w:r>
      <w:r>
        <w:t xml:space="preserve">e strings are </w:t>
      </w:r>
      <w:hyperlink w:anchor="Section_9e7f682e71f1422caa67b6c123b36531" w:history="1">
        <w:r>
          <w:rPr>
            <w:rStyle w:val="Hyperlink"/>
            <w:b/>
          </w:rPr>
          <w:t>DPCID</w:t>
        </w:r>
      </w:hyperlink>
      <w:r>
        <w:t xml:space="preserve"> structures. Each DPCID contains information about a </w:t>
      </w:r>
      <w:hyperlink w:anchor="gt_2f3fbf82-4359-4b12-aeec-1968eb797ee5">
        <w:r>
          <w:rPr>
            <w:rStyle w:val="HyperlinkGreen"/>
            <w:b/>
          </w:rPr>
          <w:t>format consistency-checker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consistency-checker bookmark elements M</w:t>
      </w:r>
      <w:r>
        <w:t>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cData (2 bytes)</w:t>
            </w:r>
          </w:p>
        </w:tc>
      </w:tr>
      <w:tr w:rsidR="00013DC0" w:rsidTr="00013DC0">
        <w:trPr>
          <w:trHeight w:val="490"/>
        </w:trPr>
        <w:tc>
          <w:tcPr>
            <w:tcW w:w="4320" w:type="dxa"/>
            <w:gridSpan w:val="16"/>
          </w:tcPr>
          <w:p w:rsidR="00013DC0" w:rsidRDefault="00C92CE0">
            <w:pPr>
              <w:pStyle w:val="PacketDiagramBodyText"/>
            </w:pPr>
            <w:r>
              <w:t>cbExtra (2 bytes)</w:t>
            </w:r>
          </w:p>
        </w:tc>
        <w:tc>
          <w:tcPr>
            <w:tcW w:w="4320" w:type="dxa"/>
            <w:gridSpan w:val="16"/>
          </w:tcPr>
          <w:p w:rsidR="00013DC0" w:rsidRDefault="00C92CE0">
            <w:pPr>
              <w:pStyle w:val="PacketDiagramBodyText"/>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0</w:t>
            </w:r>
            <w:r>
              <w:t xml:space="preserve"> (20 bytes)</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 xml:space="preserve">1  </w:t>
            </w:r>
            <w:r>
              <w:t>(20 bytes)</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lastRenderedPageBreak/>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cData-1</w:t>
            </w:r>
            <w:r>
              <w:t xml:space="preserve"> (2 bytes)</w:t>
            </w:r>
          </w:p>
        </w:tc>
        <w:tc>
          <w:tcPr>
            <w:tcW w:w="4320" w:type="dxa"/>
            <w:gridSpan w:val="16"/>
          </w:tcPr>
          <w:p w:rsidR="00013DC0" w:rsidRDefault="00C92CE0">
            <w:pPr>
              <w:pStyle w:val="PacketDiagramBodyText"/>
            </w:pPr>
            <w:r>
              <w:t>Data</w:t>
            </w:r>
            <w:r>
              <w:rPr>
                <w:vertAlign w:val="subscript"/>
              </w:rPr>
              <w:t xml:space="preserve">cData-1  </w:t>
            </w:r>
            <w:r>
              <w:t>(20 bytes)</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gridAfter w:val="16"/>
          <w:wAfter w:w="4320" w:type="dxa"/>
          <w:trHeight w:val="490"/>
        </w:trPr>
        <w:tc>
          <w:tcPr>
            <w:tcW w:w="4320" w:type="dxa"/>
            <w:gridSpan w:val="16"/>
          </w:tcPr>
          <w:p w:rsidR="00013DC0" w:rsidRDefault="00C92CE0">
            <w:pPr>
              <w:pStyle w:val="PacketDiagramBodyText"/>
            </w:pPr>
            <w:r>
              <w:t>…</w:t>
            </w:r>
          </w:p>
        </w:tc>
      </w:tr>
    </w:tbl>
    <w:p w:rsidR="00013DC0" w:rsidRDefault="00C92CE0">
      <w:r>
        <w:t xml:space="preserve">The </w:t>
      </w:r>
      <w:r>
        <w:rPr>
          <w:b/>
        </w:rPr>
        <w:t>SttbfBkmkFcc</w:t>
      </w:r>
      <w:r>
        <w:t xml:space="preserve"> structure is an </w:t>
      </w:r>
      <w:r>
        <w:rPr>
          <w:b/>
        </w:rPr>
        <w:t>STTB</w:t>
      </w:r>
      <w:r>
        <w:t xml:space="preserve"> structure that has the following additional restrictions on its field values:</w:t>
      </w:r>
    </w:p>
    <w:p w:rsidR="00013DC0" w:rsidRDefault="00C92CE0">
      <w:pPr>
        <w:pStyle w:val="Definition-Field"/>
      </w:pPr>
      <w:r>
        <w:rPr>
          <w:b/>
        </w:rPr>
        <w:t>fExtend (2 bytes):</w:t>
      </w:r>
      <w:r>
        <w:t xml:space="preserve"> This value MUST be 0xFFFF.</w:t>
      </w:r>
    </w:p>
    <w:p w:rsidR="00013DC0" w:rsidRDefault="00C92CE0">
      <w:pPr>
        <w:pStyle w:val="Definition-Field"/>
      </w:pPr>
      <w:r>
        <w:rPr>
          <w:b/>
        </w:rPr>
        <w:t>cData (2 bytes):</w:t>
      </w:r>
      <w:r>
        <w:t xml:space="preserve"> This value MUST NOT exceed 0x7FF0.</w:t>
      </w:r>
    </w:p>
    <w:p w:rsidR="00013DC0" w:rsidRDefault="00C92CE0">
      <w:pPr>
        <w:pStyle w:val="Definition-Field"/>
      </w:pPr>
      <w:r>
        <w:rPr>
          <w:b/>
        </w:rPr>
        <w:t>cbExtra (2 bytes):</w:t>
      </w:r>
      <w:r>
        <w:t xml:space="preserve"> This value MUST be 0.</w:t>
      </w:r>
    </w:p>
    <w:p w:rsidR="00013DC0" w:rsidRDefault="00C92CE0">
      <w:pPr>
        <w:pStyle w:val="Definition-Field"/>
      </w:pPr>
      <w:r>
        <w:rPr>
          <w:b/>
        </w:rPr>
        <w:t>cchData (2 bytes):</w:t>
      </w:r>
      <w:r>
        <w:t xml:space="preserve"> This value MUST be 0xA. </w:t>
      </w:r>
    </w:p>
    <w:p w:rsidR="00013DC0" w:rsidRDefault="00C92CE0">
      <w:pPr>
        <w:pStyle w:val="Heading3"/>
      </w:pPr>
      <w:bookmarkStart w:id="4045" w:name="Section_124b5a42d37547d3998f163cbd8d5c13"/>
      <w:bookmarkStart w:id="4046" w:name="SttbfBkmkProt"/>
      <w:bookmarkStart w:id="4047" w:name="_Toc190324845"/>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013DC0" w:rsidRDefault="00C92CE0">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w:t>
      </w:r>
      <w:r>
        <w:t xml:space="preserve">it is an 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cData (4 bytes)</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cbExtra (2 bytes)</w:t>
            </w:r>
          </w:p>
        </w:tc>
      </w:tr>
      <w:tr w:rsidR="00013DC0" w:rsidTr="00013DC0">
        <w:trPr>
          <w:trHeight w:val="490"/>
        </w:trPr>
        <w:tc>
          <w:tcPr>
            <w:tcW w:w="4320" w:type="dxa"/>
            <w:gridSpan w:val="16"/>
          </w:tcPr>
          <w:p w:rsidR="00013DC0" w:rsidRDefault="00C92CE0">
            <w:pPr>
              <w:pStyle w:val="PacketDiagramBodyText"/>
            </w:pPr>
            <w:r>
              <w:t>cchData</w:t>
            </w:r>
            <w:r>
              <w:rPr>
                <w:vertAlign w:val="subscript"/>
              </w:rPr>
              <w:t>0</w:t>
            </w:r>
            <w:r>
              <w:t xml:space="preserve"> (2 bytes)</w:t>
            </w:r>
          </w:p>
        </w:tc>
        <w:tc>
          <w:tcPr>
            <w:tcW w:w="4320" w:type="dxa"/>
            <w:gridSpan w:val="16"/>
          </w:tcPr>
          <w:p w:rsidR="00013DC0" w:rsidRDefault="00C92CE0">
            <w:pPr>
              <w:pStyle w:val="PacketDiagramBodyText"/>
            </w:pPr>
            <w:r>
              <w:t>ExtraData</w:t>
            </w:r>
            <w:r>
              <w:rPr>
                <w:vertAlign w:val="subscript"/>
              </w:rPr>
              <w:t>0</w:t>
            </w:r>
            <w:r>
              <w:t xml:space="preserve"> (8 bytes)</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cchData</w:t>
            </w:r>
            <w:r>
              <w:rPr>
                <w:vertAlign w:val="subscript"/>
              </w:rPr>
              <w:t>1</w:t>
            </w:r>
            <w:r>
              <w:t xml:space="preserve"> (2 bytes)</w:t>
            </w:r>
          </w:p>
        </w:tc>
      </w:tr>
      <w:tr w:rsidR="00013DC0" w:rsidTr="00013DC0">
        <w:trPr>
          <w:trHeight w:val="490"/>
        </w:trPr>
        <w:tc>
          <w:tcPr>
            <w:tcW w:w="8640" w:type="dxa"/>
            <w:gridSpan w:val="32"/>
          </w:tcPr>
          <w:p w:rsidR="00013DC0" w:rsidRDefault="00C92CE0">
            <w:pPr>
              <w:pStyle w:val="PacketDiagramBodyText"/>
            </w:pPr>
            <w:r>
              <w:t>ExtraData</w:t>
            </w:r>
            <w:r>
              <w:rPr>
                <w:vertAlign w:val="subscript"/>
              </w:rPr>
              <w:t>1</w:t>
            </w:r>
            <w:r>
              <w:t xml:space="preserve"> (8 bytes)</w:t>
            </w:r>
          </w:p>
        </w:tc>
      </w:tr>
      <w:tr w:rsidR="00013DC0" w:rsidTr="00013DC0">
        <w:trPr>
          <w:trHeight w:val="490"/>
        </w:trPr>
        <w:tc>
          <w:tcPr>
            <w:tcW w:w="8640" w:type="dxa"/>
            <w:gridSpan w:val="32"/>
          </w:tcPr>
          <w:p w:rsidR="00013DC0" w:rsidRDefault="00C92CE0">
            <w:pPr>
              <w:pStyle w:val="PacketDiagramBodyText"/>
            </w:pPr>
            <w:r>
              <w:lastRenderedPageBreak/>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pPr>
            <w:r>
              <w:t>ExtraData</w:t>
            </w:r>
            <w:r>
              <w:rPr>
                <w:vertAlign w:val="subscript"/>
              </w:rPr>
              <w:t xml:space="preserve">cData-1  </w:t>
            </w:r>
            <w:r>
              <w:t>(8 bytes)</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t xml:space="preserve">The </w:t>
      </w:r>
      <w:r>
        <w:rPr>
          <w:b/>
        </w:rPr>
        <w:t>SttbfBkmkProt</w:t>
      </w:r>
      <w:r>
        <w:t xml:space="preserve"> structure is an </w:t>
      </w:r>
      <w:r>
        <w:t>STTB structure that has the following additional restrictions on its field values:</w:t>
      </w:r>
    </w:p>
    <w:p w:rsidR="00013DC0" w:rsidRDefault="00C92CE0">
      <w:pPr>
        <w:pStyle w:val="Definition-Field"/>
      </w:pPr>
      <w:r>
        <w:rPr>
          <w:b/>
        </w:rPr>
        <w:t>fExtend (2 bytes):</w:t>
      </w:r>
      <w:r>
        <w:t xml:space="preserve"> This value MUST be 0xFFFF.</w:t>
      </w:r>
    </w:p>
    <w:p w:rsidR="00013DC0" w:rsidRDefault="00C92CE0">
      <w:pPr>
        <w:pStyle w:val="Definition-Field"/>
      </w:pPr>
      <w:r>
        <w:rPr>
          <w:b/>
        </w:rPr>
        <w:t>cData (4 bytes):</w:t>
      </w:r>
      <w:r>
        <w:t xml:space="preserve"> This value MUST NOT exceed 0x00007FF0.</w:t>
      </w:r>
    </w:p>
    <w:p w:rsidR="00013DC0" w:rsidRDefault="00C92CE0">
      <w:pPr>
        <w:pStyle w:val="Definition-Field"/>
      </w:pPr>
      <w:r>
        <w:rPr>
          <w:b/>
        </w:rPr>
        <w:t>cbExtra (2 bytes):</w:t>
      </w:r>
      <w:r>
        <w:t xml:space="preserve"> This value MUST be 0x8.</w:t>
      </w:r>
    </w:p>
    <w:p w:rsidR="00013DC0" w:rsidRDefault="00C92CE0">
      <w:pPr>
        <w:pStyle w:val="Definition-Field"/>
      </w:pPr>
      <w:r>
        <w:rPr>
          <w:b/>
        </w:rPr>
        <w:t>cchData (2 bytes):</w:t>
      </w:r>
      <w:r>
        <w:t xml:space="preserve"> This valu</w:t>
      </w:r>
      <w:r>
        <w:t>e MUST be 0.</w:t>
      </w:r>
    </w:p>
    <w:p w:rsidR="00013DC0" w:rsidRDefault="00C92CE0">
      <w:pPr>
        <w:pStyle w:val="Definition-Field"/>
      </w:pPr>
      <w:r>
        <w:rPr>
          <w:b/>
        </w:rPr>
        <w:t>ExtraData (8 bytes):</w:t>
      </w:r>
      <w:r>
        <w:t xml:space="preserve"> A PRTI.</w:t>
      </w:r>
    </w:p>
    <w:p w:rsidR="00013DC0" w:rsidRDefault="00C92CE0">
      <w:pPr>
        <w:pStyle w:val="Heading3"/>
      </w:pPr>
      <w:bookmarkStart w:id="4048" w:name="Section_a919c87ae92e4ab3b7862f4ad28ec4f8"/>
      <w:bookmarkStart w:id="4049" w:name="SttbfBkmkSdt"/>
      <w:bookmarkStart w:id="4050" w:name="_Toc190324846"/>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013DC0" w:rsidRDefault="00C92CE0">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 xml:space="preserve">structured document tag </w:t>
        </w:r>
        <w:r>
          <w:rPr>
            <w:rStyle w:val="HyperlinkGreen"/>
            <w:b/>
          </w:rPr>
          <w:t>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xml:space="preserve">. In a document, the number of structured </w:t>
      </w:r>
      <w:r>
        <w:t xml:space="preserve">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pPr>
            <w:r>
              <w:t>fExtend (2 bytes)</w:t>
            </w:r>
          </w:p>
        </w:tc>
        <w:tc>
          <w:tcPr>
            <w:tcW w:w="4320" w:type="dxa"/>
            <w:gridSpan w:val="16"/>
          </w:tcPr>
          <w:p w:rsidR="00013DC0" w:rsidRDefault="00C92CE0">
            <w:pPr>
              <w:pStyle w:val="PacketDiagramBodyText"/>
            </w:pPr>
            <w:r>
              <w:t>cData (4 bytes)</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cbExtra (2 bytes)</w:t>
            </w:r>
          </w:p>
        </w:tc>
      </w:tr>
      <w:tr w:rsidR="00013DC0" w:rsidTr="00013DC0">
        <w:trPr>
          <w:trHeight w:val="490"/>
        </w:trPr>
        <w:tc>
          <w:tcPr>
            <w:tcW w:w="4320" w:type="dxa"/>
            <w:gridSpan w:val="16"/>
          </w:tcPr>
          <w:p w:rsidR="00013DC0" w:rsidRDefault="00C92CE0">
            <w:pPr>
              <w:pStyle w:val="PacketDiagramBodyText"/>
            </w:pPr>
            <w:r>
              <w:t>cchData</w:t>
            </w:r>
            <w:r>
              <w:rPr>
                <w:vertAlign w:val="subscript"/>
              </w:rPr>
              <w:t>0</w:t>
            </w:r>
            <w:r>
              <w:t xml:space="preserve"> (2 bytes)</w:t>
            </w:r>
          </w:p>
        </w:tc>
        <w:tc>
          <w:tcPr>
            <w:tcW w:w="4320" w:type="dxa"/>
            <w:gridSpan w:val="16"/>
          </w:tcPr>
          <w:p w:rsidR="00013DC0" w:rsidRDefault="00C92CE0">
            <w:pPr>
              <w:pStyle w:val="PacketDiagramBodyText"/>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cchData</w:t>
            </w:r>
            <w:r>
              <w:rPr>
                <w:vertAlign w:val="subscript"/>
              </w:rPr>
              <w:t>1</w:t>
            </w:r>
            <w:r>
              <w:t xml:space="preserve"> (2 bytes)</w:t>
            </w:r>
          </w:p>
        </w:tc>
        <w:tc>
          <w:tcPr>
            <w:tcW w:w="4320" w:type="dxa"/>
            <w:gridSpan w:val="16"/>
          </w:tcPr>
          <w:p w:rsidR="00013DC0" w:rsidRDefault="00C92CE0">
            <w:pPr>
              <w:pStyle w:val="PacketDiagramBodyText"/>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pPr>
            <w:r>
              <w:t>…</w:t>
            </w:r>
          </w:p>
        </w:tc>
      </w:tr>
      <w:tr w:rsidR="00013DC0" w:rsidTr="00013DC0">
        <w:trPr>
          <w:trHeigh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pPr>
            <w:r>
              <w:t>Data</w:t>
            </w:r>
            <w:r>
              <w:rPr>
                <w:vertAlign w:val="subscript"/>
              </w:rPr>
              <w:t xml:space="preserve">cData-1  </w:t>
            </w:r>
            <w:r>
              <w:t>(variable)</w:t>
            </w:r>
          </w:p>
        </w:tc>
      </w:tr>
      <w:tr w:rsidR="00013DC0" w:rsidTr="00013DC0">
        <w:trPr>
          <w:trHeight w:val="490"/>
        </w:trPr>
        <w:tc>
          <w:tcPr>
            <w:tcW w:w="8640" w:type="dxa"/>
            <w:gridSpan w:val="32"/>
          </w:tcPr>
          <w:p w:rsidR="00013DC0" w:rsidRDefault="00C92CE0">
            <w:pPr>
              <w:pStyle w:val="PacketDiagramBodyText"/>
            </w:pPr>
            <w:r>
              <w:t>…</w:t>
            </w:r>
          </w:p>
        </w:tc>
      </w:tr>
    </w:tbl>
    <w:p w:rsidR="00013DC0" w:rsidRDefault="00C92CE0">
      <w:r>
        <w:lastRenderedPageBreak/>
        <w:t xml:space="preserve">The </w:t>
      </w:r>
      <w:r>
        <w:rPr>
          <w:b/>
        </w:rPr>
        <w:t>SttbfBkmkSdt</w:t>
      </w:r>
      <w:r>
        <w:t xml:space="preserve"> structure is an </w:t>
      </w:r>
      <w:r>
        <w:rPr>
          <w:b/>
        </w:rPr>
        <w:t>STTB</w:t>
      </w:r>
      <w:r>
        <w:t xml:space="preserve"> structure that has the following additional constraints on its field values:</w:t>
      </w:r>
    </w:p>
    <w:p w:rsidR="00013DC0" w:rsidRDefault="00C92CE0">
      <w:pPr>
        <w:pStyle w:val="Definition-Field"/>
      </w:pPr>
      <w:r>
        <w:rPr>
          <w:b/>
        </w:rPr>
        <w:t>fExtend (2 bytes):</w:t>
      </w:r>
      <w:r>
        <w:t xml:space="preserve"> This value MUST be 0xFFFF.</w:t>
      </w:r>
    </w:p>
    <w:p w:rsidR="00013DC0" w:rsidRDefault="00C92CE0">
      <w:pPr>
        <w:pStyle w:val="Definition-Field"/>
      </w:pPr>
      <w:r>
        <w:rPr>
          <w:b/>
        </w:rPr>
        <w:t>cData (4 bytes):</w:t>
      </w:r>
      <w:r>
        <w:t xml:space="preserve"> This value MUST NOT exceed 0x7FFFFFFF.</w:t>
      </w:r>
    </w:p>
    <w:p w:rsidR="00013DC0" w:rsidRDefault="00C92CE0">
      <w:pPr>
        <w:pStyle w:val="Definition-Field"/>
      </w:pPr>
      <w:r>
        <w:rPr>
          <w:b/>
        </w:rPr>
        <w:t>cbExtra (2 bytes):</w:t>
      </w:r>
      <w:r>
        <w:t xml:space="preserve"> This value MUST be 0.</w:t>
      </w:r>
    </w:p>
    <w:p w:rsidR="00013DC0" w:rsidRDefault="00C92CE0">
      <w:pPr>
        <w:pStyle w:val="Definition-Field"/>
      </w:pPr>
      <w:r>
        <w:rPr>
          <w:b/>
        </w:rPr>
        <w:t>cchData (2 bytes):</w:t>
      </w:r>
      <w:r>
        <w:t xml:space="preserve"> This value MUST be 0x000C.</w:t>
      </w:r>
    </w:p>
    <w:p w:rsidR="00013DC0" w:rsidRDefault="00C92CE0">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013DC0" w:rsidRDefault="00C92CE0">
      <w:pPr>
        <w:pStyle w:val="Heading3"/>
      </w:pPr>
      <w:bookmarkStart w:id="4051" w:name="Section_1aa3c28c0f14459aae2447b3c3f33081"/>
      <w:bookmarkStart w:id="4052" w:name="SttbfCaption"/>
      <w:bookmarkStart w:id="4053" w:name="_Toc190324847"/>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013DC0" w:rsidRDefault="00C92CE0">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w:t>
      </w:r>
      <w:r>
        <w:t xml:space="preserve">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2497" w:type="pct"/>
            <w:gridSpan w:val="16"/>
          </w:tcPr>
          <w:p w:rsidR="00013DC0" w:rsidRDefault="00C92CE0">
            <w:pPr>
              <w:pStyle w:val="PacketDiagramBodyText"/>
              <w:spacing w:before="0" w:after="0"/>
            </w:pPr>
            <w:r>
              <w:t xml:space="preserve">fExtend (2 </w:t>
            </w:r>
            <w:r>
              <w:t>bytes)</w:t>
            </w:r>
          </w:p>
        </w:tc>
        <w:tc>
          <w:tcPr>
            <w:tcW w:w="2503" w:type="pct"/>
            <w:gridSpan w:val="16"/>
          </w:tcPr>
          <w:p w:rsidR="00013DC0" w:rsidRDefault="00C92CE0">
            <w:pPr>
              <w:pStyle w:val="PacketDiagramBodyText"/>
              <w:spacing w:before="0" w:after="0"/>
            </w:pPr>
            <w:r>
              <w:t>cData (2 bytes)</w:t>
            </w:r>
          </w:p>
        </w:tc>
      </w:tr>
      <w:tr w:rsidR="00013DC0" w:rsidTr="00013DC0">
        <w:trPr>
          <w:trHeight w:val="490"/>
        </w:trPr>
        <w:tc>
          <w:tcPr>
            <w:tcW w:w="2497" w:type="pct"/>
            <w:gridSpan w:val="16"/>
          </w:tcPr>
          <w:p w:rsidR="00013DC0" w:rsidRDefault="00C92CE0">
            <w:pPr>
              <w:pStyle w:val="PacketDiagramBodyText"/>
              <w:spacing w:before="0" w:after="0"/>
            </w:pPr>
            <w:r>
              <w:t>cbExtra (2 bytes)</w:t>
            </w:r>
          </w:p>
        </w:tc>
        <w:tc>
          <w:tcPr>
            <w:tcW w:w="2503" w:type="pct"/>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0</w:t>
            </w:r>
            <w:r>
              <w:t xml:space="preserve"> (6 bytes)</w:t>
            </w:r>
          </w:p>
        </w:tc>
      </w:tr>
      <w:tr w:rsidR="00013DC0" w:rsidTr="00013DC0">
        <w:trPr>
          <w:trHeight w:val="490"/>
        </w:trPr>
        <w:tc>
          <w:tcPr>
            <w:tcW w:w="2497" w:type="pct"/>
            <w:gridSpan w:val="16"/>
          </w:tcPr>
          <w:p w:rsidR="00013DC0" w:rsidRDefault="00C92CE0">
            <w:pPr>
              <w:pStyle w:val="PacketDiagramBodyText"/>
              <w:spacing w:before="0" w:after="0"/>
            </w:pPr>
            <w:r>
              <w:t>…</w:t>
            </w:r>
          </w:p>
        </w:tc>
        <w:tc>
          <w:tcPr>
            <w:tcW w:w="2503" w:type="pct"/>
            <w:gridSpan w:val="16"/>
          </w:tcPr>
          <w:p w:rsidR="00013DC0" w:rsidRDefault="00C92CE0">
            <w:pPr>
              <w:pStyle w:val="PacketDiagramBodyText"/>
              <w:spacing w:before="0" w:after="0"/>
            </w:pPr>
            <w:r>
              <w:t>cchData</w:t>
            </w:r>
            <w:r>
              <w:rPr>
                <w:vertAlign w:val="subscript"/>
              </w:rPr>
              <w:t>1</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1</w:t>
            </w:r>
            <w:r>
              <w:t xml:space="preserve"> (6 bytes)</w:t>
            </w:r>
          </w:p>
        </w:tc>
      </w:tr>
      <w:tr w:rsidR="00013DC0" w:rsidTr="00013DC0">
        <w:trPr>
          <w:trHeight w:val="490"/>
        </w:trPr>
        <w:tc>
          <w:tcPr>
            <w:tcW w:w="2497" w:type="pct"/>
            <w:gridSpan w:val="16"/>
          </w:tcPr>
          <w:p w:rsidR="00013DC0" w:rsidRDefault="00C92CE0">
            <w:pPr>
              <w:pStyle w:val="PacketDiagramBodyText"/>
              <w:spacing w:before="0" w:after="0"/>
            </w:pPr>
            <w:r>
              <w:t>…</w:t>
            </w:r>
          </w:p>
        </w:tc>
        <w:tc>
          <w:tcPr>
            <w:tcW w:w="2503" w:type="pct"/>
            <w:gridSpan w:val="16"/>
          </w:tcPr>
          <w:p w:rsidR="00013DC0" w:rsidRDefault="00C92CE0">
            <w:pPr>
              <w:pStyle w:val="PacketDiagramBodyText"/>
              <w:spacing w:before="0" w:after="0"/>
            </w:pPr>
            <w:r>
              <w:t>…</w:t>
            </w:r>
          </w:p>
        </w:tc>
      </w:tr>
      <w:tr w:rsidR="00013DC0" w:rsidTr="00013DC0">
        <w:trPr>
          <w:trHeight w:val="490"/>
        </w:trPr>
        <w:tc>
          <w:tcPr>
            <w:tcW w:w="2500" w:type="pct"/>
            <w:gridSpan w:val="16"/>
          </w:tcPr>
          <w:p w:rsidR="00013DC0" w:rsidRDefault="00C92CE0">
            <w:pPr>
              <w:pStyle w:val="PacketDiagramBodyText"/>
              <w:spacing w:before="0" w:after="0"/>
            </w:pPr>
            <w:r>
              <w:t>cchData</w:t>
            </w:r>
            <w:r>
              <w:rPr>
                <w:vertAlign w:val="subscript"/>
              </w:rPr>
              <w:t>cData-1</w:t>
            </w:r>
            <w:r>
              <w:t xml:space="preserve"> (2 bytes)</w:t>
            </w:r>
          </w:p>
        </w:tc>
        <w:tc>
          <w:tcPr>
            <w:tcW w:w="2500" w:type="pct"/>
            <w:gridSpan w:val="16"/>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 xml:space="preserve"> cData-1</w:t>
            </w:r>
            <w:r>
              <w:t xml:space="preserve"> (6 bytes)</w:t>
            </w:r>
          </w:p>
        </w:tc>
      </w:tr>
      <w:tr w:rsidR="00013DC0" w:rsidTr="00013DC0">
        <w:trPr>
          <w:gridAfter w:val="16"/>
          <w:wAfter w:w="4320" w:type="dxa"/>
          <w:trHeight w:val="490"/>
        </w:trPr>
        <w:tc>
          <w:tcPr>
            <w:tcW w:w="2497" w:type="pct"/>
            <w:gridSpan w:val="16"/>
          </w:tcPr>
          <w:p w:rsidR="00013DC0" w:rsidRDefault="00C92CE0">
            <w:pPr>
              <w:pStyle w:val="PacketDiagramBodyText"/>
              <w:spacing w:before="0" w:after="0"/>
            </w:pPr>
            <w:r>
              <w:t>…</w:t>
            </w:r>
          </w:p>
        </w:tc>
      </w:tr>
    </w:tbl>
    <w:p w:rsidR="00013DC0" w:rsidRDefault="00C92CE0">
      <w:r>
        <w:lastRenderedPageBreak/>
        <w:t xml:space="preserve">The </w:t>
      </w:r>
      <w:r>
        <w:rPr>
          <w:b/>
        </w:rPr>
        <w:t>SttbfCaption</w:t>
      </w:r>
      <w:r>
        <w:t xml:space="preserve"> structure is an </w:t>
      </w:r>
      <w:r>
        <w:rPr>
          <w:b/>
        </w:rPr>
        <w:t>STTB</w:t>
      </w:r>
      <w:r>
        <w:t xml:space="preserve"> structure that has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0x0006.</w:t>
      </w:r>
    </w:p>
    <w:p w:rsidR="00013DC0" w:rsidRDefault="00C92CE0">
      <w:pPr>
        <w:pStyle w:val="Definition-Field"/>
      </w:pPr>
      <w:r>
        <w:rPr>
          <w:b/>
        </w:rPr>
        <w:t>cchData (2 bytes):</w:t>
      </w:r>
      <w:r>
        <w:t xml:space="preserve"> This value MUST be less than or </w:t>
      </w:r>
      <w:r>
        <w:t>equal to 40.</w:t>
      </w:r>
    </w:p>
    <w:p w:rsidR="00013DC0" w:rsidRDefault="00C92CE0">
      <w:pPr>
        <w:pStyle w:val="Heading3"/>
      </w:pPr>
      <w:bookmarkStart w:id="4054" w:name="Section_18b7d35bad294723893b82aa30c64ced"/>
      <w:bookmarkStart w:id="4055" w:name="SttbfFfn"/>
      <w:bookmarkStart w:id="4056" w:name="_Toc190324848"/>
      <w:r>
        <w:t>SttbfFfn</w:t>
      </w:r>
      <w:bookmarkEnd w:id="4054"/>
      <w:bookmarkEnd w:id="4055"/>
      <w:bookmarkEnd w:id="4056"/>
      <w:r>
        <w:fldChar w:fldCharType="begin"/>
      </w:r>
      <w:r>
        <w:instrText xml:space="preserve"> XE "Details:SttbfFfn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013DC0" w:rsidRDefault="00C92CE0">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w:t>
      </w:r>
      <w:r>
        <w:t>e completely and accurately filled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gridSpan w:val="2"/>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84" w:type="dxa"/>
          </w:tcPr>
          <w:p w:rsidR="00013DC0" w:rsidRDefault="00C92CE0">
            <w:pPr>
              <w:pStyle w:val="PacketDiagramHeaderText"/>
            </w:pPr>
            <w:r>
              <w:t>5</w:t>
            </w:r>
          </w:p>
        </w:tc>
        <w:tc>
          <w:tcPr>
            <w:tcW w:w="256"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hRule="exact" w:val="490"/>
        </w:trPr>
        <w:tc>
          <w:tcPr>
            <w:tcW w:w="4334" w:type="dxa"/>
            <w:gridSpan w:val="17"/>
          </w:tcPr>
          <w:p w:rsidR="00013DC0" w:rsidRDefault="00C92CE0">
            <w:pPr>
              <w:pStyle w:val="PacketDiagramBodyText"/>
            </w:pPr>
            <w:r>
              <w:t>cData (2 bytes)</w:t>
            </w:r>
          </w:p>
        </w:tc>
        <w:tc>
          <w:tcPr>
            <w:tcW w:w="4306" w:type="dxa"/>
            <w:gridSpan w:val="16"/>
          </w:tcPr>
          <w:p w:rsidR="00013DC0" w:rsidRDefault="00C92CE0">
            <w:pPr>
              <w:pStyle w:val="PacketDiagramBodyText"/>
            </w:pPr>
            <w:r>
              <w:t>cbExtra (2 bytes)</w:t>
            </w:r>
          </w:p>
        </w:tc>
      </w:tr>
      <w:tr w:rsidR="00013DC0" w:rsidTr="00013DC0">
        <w:trPr>
          <w:trHeight w:hRule="exact" w:val="490"/>
        </w:trPr>
        <w:tc>
          <w:tcPr>
            <w:tcW w:w="2167" w:type="dxa"/>
            <w:gridSpan w:val="9"/>
          </w:tcPr>
          <w:p w:rsidR="00013DC0" w:rsidRDefault="00C92CE0">
            <w:pPr>
              <w:pStyle w:val="PacketDiagramBodyText"/>
            </w:pPr>
            <w:r>
              <w:t>cchData</w:t>
            </w:r>
            <w:r>
              <w:rPr>
                <w:vertAlign w:val="subscript"/>
              </w:rPr>
              <w:t>0</w:t>
            </w:r>
            <w:r>
              <w:t xml:space="preserve"> (1 byte)</w:t>
            </w:r>
          </w:p>
        </w:tc>
        <w:tc>
          <w:tcPr>
            <w:tcW w:w="6473" w:type="dxa"/>
            <w:gridSpan w:val="24"/>
          </w:tcPr>
          <w:p w:rsidR="00013DC0" w:rsidRDefault="00C92CE0">
            <w:pPr>
              <w:pStyle w:val="PacketDiagramBodyText"/>
            </w:pPr>
            <w:r>
              <w:t>Data</w:t>
            </w:r>
            <w:r>
              <w:rPr>
                <w:vertAlign w:val="subscript"/>
              </w:rPr>
              <w:t xml:space="preserve">0  </w:t>
            </w:r>
            <w:r>
              <w:t>(variable)</w:t>
            </w:r>
          </w:p>
        </w:tc>
      </w:tr>
      <w:tr w:rsidR="00013DC0" w:rsidTr="00013DC0">
        <w:trPr>
          <w:trHeight w:hRule="exact" w:val="490"/>
        </w:trPr>
        <w:tc>
          <w:tcPr>
            <w:tcW w:w="8640" w:type="dxa"/>
            <w:gridSpan w:val="33"/>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cchData</w:t>
            </w:r>
            <w:r>
              <w:rPr>
                <w:vertAlign w:val="subscript"/>
              </w:rPr>
              <w:t>1</w:t>
            </w:r>
            <w:r>
              <w:t xml:space="preserve"> (1 byte)</w:t>
            </w:r>
          </w:p>
        </w:tc>
        <w:tc>
          <w:tcPr>
            <w:tcW w:w="6480" w:type="dxa"/>
            <w:gridSpan w:val="25"/>
          </w:tcPr>
          <w:p w:rsidR="00013DC0" w:rsidRDefault="00C92CE0">
            <w:pPr>
              <w:pStyle w:val="PacketDiagramBodyText"/>
            </w:pPr>
            <w:r>
              <w:t>Data</w:t>
            </w:r>
            <w:r>
              <w:rPr>
                <w:vertAlign w:val="subscript"/>
              </w:rPr>
              <w:t xml:space="preserve">1  </w:t>
            </w:r>
            <w:r>
              <w:t>(variable)</w:t>
            </w:r>
          </w:p>
        </w:tc>
      </w:tr>
      <w:tr w:rsidR="00013DC0" w:rsidTr="00013DC0">
        <w:trPr>
          <w:trHeight w:hRule="exact" w:val="490"/>
        </w:trPr>
        <w:tc>
          <w:tcPr>
            <w:tcW w:w="8640" w:type="dxa"/>
            <w:gridSpan w:val="33"/>
          </w:tcPr>
          <w:p w:rsidR="00013DC0" w:rsidRDefault="00C92CE0">
            <w:pPr>
              <w:pStyle w:val="PacketDiagramBodyText"/>
            </w:pPr>
            <w:r>
              <w:t>…</w:t>
            </w:r>
          </w:p>
        </w:tc>
      </w:tr>
      <w:tr w:rsidR="00013DC0" w:rsidTr="00013DC0">
        <w:trPr>
          <w:trHeight w:hRule="exact" w:val="490"/>
        </w:trPr>
        <w:tc>
          <w:tcPr>
            <w:tcW w:w="6480" w:type="dxa"/>
            <w:gridSpan w:val="25"/>
          </w:tcPr>
          <w:p w:rsidR="00013DC0" w:rsidRDefault="00C92CE0">
            <w:pPr>
              <w:pStyle w:val="PacketDiagramBodyText"/>
            </w:pPr>
            <w:r>
              <w:t>…</w:t>
            </w:r>
          </w:p>
        </w:tc>
        <w:tc>
          <w:tcPr>
            <w:tcW w:w="2160" w:type="dxa"/>
            <w:gridSpan w:val="8"/>
          </w:tcPr>
          <w:p w:rsidR="00013DC0" w:rsidRDefault="00C92CE0">
            <w:pPr>
              <w:pStyle w:val="PacketDiagramBodyText"/>
            </w:pPr>
            <w:r>
              <w:t>cchData</w:t>
            </w:r>
            <w:r>
              <w:rPr>
                <w:vertAlign w:val="subscript"/>
              </w:rPr>
              <w:t>cData-1</w:t>
            </w:r>
            <w:r>
              <w:t xml:space="preserve"> (1 byte)</w:t>
            </w:r>
          </w:p>
        </w:tc>
      </w:tr>
      <w:tr w:rsidR="00013DC0" w:rsidTr="00013DC0">
        <w:trPr>
          <w:trHeight w:hRule="exact" w:val="490"/>
        </w:trPr>
        <w:tc>
          <w:tcPr>
            <w:tcW w:w="8640" w:type="dxa"/>
            <w:gridSpan w:val="33"/>
          </w:tcPr>
          <w:p w:rsidR="00013DC0" w:rsidRDefault="00C92CE0">
            <w:pPr>
              <w:pStyle w:val="PacketDiagramBodyText"/>
            </w:pPr>
            <w:r>
              <w:t>Data</w:t>
            </w:r>
            <w:r>
              <w:rPr>
                <w:vertAlign w:val="subscript"/>
              </w:rPr>
              <w:t xml:space="preserve">cData-1  </w:t>
            </w:r>
            <w:r>
              <w:t>(variable)</w:t>
            </w:r>
          </w:p>
        </w:tc>
      </w:tr>
      <w:tr w:rsidR="00013DC0" w:rsidTr="00013DC0">
        <w:trPr>
          <w:trHeight w:hRule="exact" w:val="490"/>
        </w:trPr>
        <w:tc>
          <w:tcPr>
            <w:tcW w:w="8640" w:type="dxa"/>
            <w:gridSpan w:val="33"/>
          </w:tcPr>
          <w:p w:rsidR="00013DC0" w:rsidRDefault="00C92CE0">
            <w:pPr>
              <w:pStyle w:val="PacketDiagramBodyText"/>
            </w:pPr>
            <w:r>
              <w:t>…</w:t>
            </w:r>
          </w:p>
        </w:tc>
      </w:tr>
    </w:tbl>
    <w:p w:rsidR="00013DC0" w:rsidRDefault="00C92CE0">
      <w:r>
        <w:t xml:space="preserve">The </w:t>
      </w:r>
      <w:r>
        <w:rPr>
          <w:b/>
        </w:rPr>
        <w:t>SttbfFfn</w:t>
      </w:r>
      <w:r>
        <w:t xml:space="preserve"> structure is a non-extended character </w:t>
      </w:r>
      <w:r>
        <w:rPr>
          <w:b/>
        </w:rPr>
        <w:t>STTB</w:t>
      </w:r>
      <w:r>
        <w:t xml:space="preserve"> that has the following additional restrictions on its field values:</w:t>
      </w:r>
    </w:p>
    <w:p w:rsidR="00013DC0" w:rsidRDefault="00C92CE0">
      <w:pPr>
        <w:pStyle w:val="Definition-Field"/>
      </w:pPr>
      <w:r>
        <w:rPr>
          <w:b/>
        </w:rPr>
        <w:t>cData (2 bytes):</w:t>
      </w:r>
      <w:r>
        <w:t xml:space="preserve"> This value MUST NOT exceed 0x7FF0.</w:t>
      </w:r>
    </w:p>
    <w:p w:rsidR="00013DC0" w:rsidRDefault="00C92CE0">
      <w:pPr>
        <w:pStyle w:val="Definition-Field"/>
      </w:pPr>
      <w:r>
        <w:rPr>
          <w:b/>
        </w:rPr>
        <w:t>cbExtra (2 bytes):</w:t>
      </w:r>
      <w:r>
        <w:t xml:space="preserve"> This value MUST be 0. </w:t>
      </w:r>
    </w:p>
    <w:p w:rsidR="00013DC0" w:rsidRDefault="00C92CE0">
      <w:pPr>
        <w:pStyle w:val="Heading3"/>
      </w:pPr>
      <w:bookmarkStart w:id="4058" w:name="Section_6373de79b49d4687b3a4af23c24af41e"/>
      <w:bookmarkStart w:id="4059" w:name="SttbfGlsy"/>
      <w:bookmarkStart w:id="4060" w:name="_Toc190324849"/>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"Structures:SttbfGlsy" </w:instrText>
      </w:r>
      <w:r>
        <w:fldChar w:fldCharType="end"/>
      </w:r>
      <w:r>
        <w:fldChar w:fldCharType="begin"/>
      </w:r>
      <w:r>
        <w:instrText xml:space="preserve"> XE "Basic types:SttbfGlsy" </w:instrText>
      </w:r>
      <w:r>
        <w:fldChar w:fldCharType="end"/>
      </w:r>
    </w:p>
    <w:p w:rsidR="00013DC0" w:rsidRDefault="00C92CE0">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w:t>
      </w:r>
      <w:r>
        <w:t xml:space="preserve"> correspond to their respective entries in the parallel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2497" w:type="pct"/>
            <w:gridSpan w:val="16"/>
          </w:tcPr>
          <w:p w:rsidR="00013DC0" w:rsidRDefault="00C92CE0">
            <w:pPr>
              <w:pStyle w:val="PacketDiagramBodyText"/>
              <w:spacing w:before="0" w:after="0"/>
            </w:pPr>
            <w:r>
              <w:t>fExtend (2 bytes)</w:t>
            </w:r>
          </w:p>
        </w:tc>
        <w:tc>
          <w:tcPr>
            <w:tcW w:w="2503" w:type="pct"/>
            <w:gridSpan w:val="16"/>
          </w:tcPr>
          <w:p w:rsidR="00013DC0" w:rsidRDefault="00C92CE0">
            <w:pPr>
              <w:pStyle w:val="PacketDiagramBodyText"/>
              <w:spacing w:before="0" w:after="0"/>
            </w:pPr>
            <w:r>
              <w:t xml:space="preserve">cData (2 </w:t>
            </w:r>
            <w:r>
              <w:t>bytes)</w:t>
            </w:r>
          </w:p>
        </w:tc>
      </w:tr>
      <w:tr w:rsidR="00013DC0" w:rsidTr="00013DC0">
        <w:trPr>
          <w:trHeight w:val="490"/>
        </w:trPr>
        <w:tc>
          <w:tcPr>
            <w:tcW w:w="2497" w:type="pct"/>
            <w:gridSpan w:val="16"/>
          </w:tcPr>
          <w:p w:rsidR="00013DC0" w:rsidRDefault="00C92CE0">
            <w:pPr>
              <w:pStyle w:val="PacketDiagramBodyText"/>
              <w:spacing w:before="0" w:after="0"/>
            </w:pPr>
            <w:r>
              <w:lastRenderedPageBreak/>
              <w:t>cbExtra (2 bytes)</w:t>
            </w:r>
          </w:p>
        </w:tc>
        <w:tc>
          <w:tcPr>
            <w:tcW w:w="2503" w:type="pct"/>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0</w:t>
            </w:r>
            <w:r>
              <w:t xml:space="preserve"> (4 bytes)</w:t>
            </w:r>
          </w:p>
        </w:tc>
      </w:tr>
      <w:tr w:rsidR="00013DC0" w:rsidTr="00013DC0">
        <w:trPr>
          <w:trHeight w:val="490"/>
        </w:trPr>
        <w:tc>
          <w:tcPr>
            <w:tcW w:w="2497" w:type="pct"/>
            <w:gridSpan w:val="16"/>
          </w:tcPr>
          <w:p w:rsidR="00013DC0" w:rsidRDefault="00C92CE0">
            <w:pPr>
              <w:pStyle w:val="PacketDiagramBodyText"/>
              <w:spacing w:before="0" w:after="0"/>
            </w:pPr>
            <w:r>
              <w:t>cchData</w:t>
            </w:r>
            <w:r>
              <w:rPr>
                <w:vertAlign w:val="subscript"/>
              </w:rPr>
              <w:t>1</w:t>
            </w:r>
            <w:r>
              <w:t xml:space="preserve"> (2 bytes)</w:t>
            </w:r>
          </w:p>
        </w:tc>
        <w:tc>
          <w:tcPr>
            <w:tcW w:w="2503" w:type="pct"/>
            <w:gridSpan w:val="16"/>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1</w:t>
            </w:r>
            <w:r>
              <w:t xml:space="preserve"> (4 bytes)</w:t>
            </w:r>
          </w:p>
        </w:tc>
      </w:tr>
      <w:tr w:rsidR="00013DC0" w:rsidTr="00013DC0">
        <w:trPr>
          <w:trHeight w:val="490"/>
        </w:trPr>
        <w:tc>
          <w:tcPr>
            <w:tcW w:w="2497" w:type="pct"/>
            <w:gridSpan w:val="16"/>
          </w:tcPr>
          <w:p w:rsidR="00013DC0" w:rsidRDefault="00C92CE0">
            <w:pPr>
              <w:pStyle w:val="PacketDiagramBodyText"/>
              <w:spacing w:before="0" w:after="0"/>
            </w:pPr>
            <w:r>
              <w:t>…</w:t>
            </w:r>
          </w:p>
        </w:tc>
        <w:tc>
          <w:tcPr>
            <w:tcW w:w="2503" w:type="pct"/>
            <w:gridSpan w:val="16"/>
          </w:tcPr>
          <w:p w:rsidR="00013DC0" w:rsidRDefault="00C92CE0">
            <w:pPr>
              <w:pStyle w:val="PacketDiagramBodyText"/>
              <w:spacing w:before="0" w:after="0"/>
            </w:pPr>
            <w:r>
              <w:t>cchData</w:t>
            </w:r>
            <w:r>
              <w:rPr>
                <w:vertAlign w:val="subscript"/>
              </w:rPr>
              <w:t>cData-1</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 xml:space="preserve"> cData-1</w:t>
            </w:r>
            <w:r>
              <w:t xml:space="preserve"> (4 bytes)</w:t>
            </w:r>
          </w:p>
        </w:tc>
      </w:tr>
    </w:tbl>
    <w:p w:rsidR="00013DC0" w:rsidRDefault="00C92CE0">
      <w:r>
        <w:t xml:space="preserve">The </w:t>
      </w:r>
      <w:r>
        <w:rPr>
          <w:b/>
        </w:rPr>
        <w:t>SttbfGlsy</w:t>
      </w:r>
      <w:r>
        <w:t xml:space="preserve"> structure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0x0004.</w:t>
      </w:r>
    </w:p>
    <w:p w:rsidR="00013DC0" w:rsidRDefault="00C92CE0">
      <w:pPr>
        <w:pStyle w:val="Definition-Field"/>
      </w:pPr>
      <w:r>
        <w:rPr>
          <w:b/>
        </w:rPr>
        <w:t>cchData (2 bytes):</w:t>
      </w:r>
      <w:r>
        <w:t xml:space="preserve"> This value MUST be less than or equal to 32.</w:t>
      </w:r>
    </w:p>
    <w:p w:rsidR="00013DC0" w:rsidRDefault="00C92CE0">
      <w:pPr>
        <w:pStyle w:val="Heading3"/>
      </w:pPr>
      <w:bookmarkStart w:id="4061" w:name="Section_996b14754a094893be9c13a71b1f3935"/>
      <w:bookmarkStart w:id="4062" w:name="SttbFnm"/>
      <w:bookmarkStart w:id="4063" w:name="_Toc190324850"/>
      <w:r>
        <w:t>SttbFnm</w:t>
      </w:r>
      <w:bookmarkEnd w:id="4061"/>
      <w:bookmarkEnd w:id="4062"/>
      <w:bookmarkEnd w:id="4063"/>
      <w:r>
        <w:fldChar w:fldCharType="begin"/>
      </w:r>
      <w:r>
        <w:instrText xml:space="preserve"> XE "Details:SttbFnm st</w:instrText>
      </w:r>
      <w:r>
        <w:instrText xml:space="preserve">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013DC0" w:rsidRDefault="00C92CE0">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 names of the external </w:t>
      </w:r>
      <w:r>
        <w:t xml:space="preserve">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2497" w:type="pct"/>
            <w:gridSpan w:val="16"/>
          </w:tcPr>
          <w:p w:rsidR="00013DC0" w:rsidRDefault="00C92CE0">
            <w:pPr>
              <w:pStyle w:val="PacketDiagramBodyText"/>
              <w:spacing w:before="0" w:after="0"/>
            </w:pPr>
            <w:r>
              <w:t>fExtend (2 bytes)</w:t>
            </w:r>
          </w:p>
        </w:tc>
        <w:tc>
          <w:tcPr>
            <w:tcW w:w="2503" w:type="pct"/>
            <w:gridSpan w:val="16"/>
          </w:tcPr>
          <w:p w:rsidR="00013DC0" w:rsidRDefault="00C92CE0">
            <w:pPr>
              <w:pStyle w:val="PacketDiagramBodyText"/>
              <w:spacing w:before="0" w:after="0"/>
            </w:pPr>
            <w:r>
              <w:t>cData (2 bytes)</w:t>
            </w:r>
          </w:p>
        </w:tc>
      </w:tr>
      <w:tr w:rsidR="00013DC0" w:rsidTr="00013DC0">
        <w:trPr>
          <w:trHeight w:val="490"/>
        </w:trPr>
        <w:tc>
          <w:tcPr>
            <w:tcW w:w="2497" w:type="pct"/>
            <w:gridSpan w:val="16"/>
          </w:tcPr>
          <w:p w:rsidR="00013DC0" w:rsidRDefault="00C92CE0">
            <w:pPr>
              <w:pStyle w:val="PacketDiagramBodyText"/>
              <w:spacing w:before="0" w:after="0"/>
            </w:pPr>
            <w:r>
              <w:t>cbExtra (2 bytes)</w:t>
            </w:r>
          </w:p>
        </w:tc>
        <w:tc>
          <w:tcPr>
            <w:tcW w:w="2503" w:type="pct"/>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lastRenderedPageBreak/>
              <w:t>Extra</w:t>
            </w:r>
            <w:r>
              <w:rPr>
                <w:vertAlign w:val="subscript"/>
              </w:rPr>
              <w:t>0</w:t>
            </w:r>
            <w:r>
              <w:t xml:space="preserve"> (8 bytes)</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2497" w:type="pct"/>
            <w:gridSpan w:val="16"/>
          </w:tcPr>
          <w:p w:rsidR="00013DC0" w:rsidRDefault="00C92CE0">
            <w:pPr>
              <w:pStyle w:val="PacketDiagramBodyText"/>
              <w:spacing w:before="0" w:after="0"/>
            </w:pPr>
            <w:r>
              <w:t>cchData</w:t>
            </w:r>
            <w:r>
              <w:rPr>
                <w:vertAlign w:val="subscript"/>
              </w:rPr>
              <w:t>1</w:t>
            </w:r>
            <w:r>
              <w:t xml:space="preserve"> (2 bytes)</w:t>
            </w:r>
          </w:p>
        </w:tc>
        <w:tc>
          <w:tcPr>
            <w:tcW w:w="2503" w:type="pct"/>
            <w:gridSpan w:val="16"/>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1</w:t>
            </w:r>
            <w:r>
              <w:t xml:space="preserve"> (8 bytes)</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2497" w:type="pct"/>
            <w:gridSpan w:val="16"/>
          </w:tcPr>
          <w:p w:rsidR="00013DC0" w:rsidRDefault="00C92CE0">
            <w:pPr>
              <w:pStyle w:val="PacketDiagramBodyText"/>
              <w:spacing w:before="0" w:after="0"/>
            </w:pPr>
            <w:r>
              <w:t>…</w:t>
            </w:r>
          </w:p>
        </w:tc>
        <w:tc>
          <w:tcPr>
            <w:tcW w:w="2503" w:type="pct"/>
            <w:gridSpan w:val="16"/>
          </w:tcPr>
          <w:p w:rsidR="00013DC0" w:rsidRDefault="00C92CE0">
            <w:pPr>
              <w:pStyle w:val="PacketDiagramBodyText"/>
              <w:spacing w:before="0" w:after="0"/>
            </w:pPr>
            <w:r>
              <w:t>cchData</w:t>
            </w:r>
            <w:r>
              <w:rPr>
                <w:vertAlign w:val="subscript"/>
              </w:rPr>
              <w:t>cData-1</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 xml:space="preserve"> cData-1</w:t>
            </w:r>
            <w:r>
              <w:t xml:space="preserve"> (8 bytes)</w:t>
            </w:r>
          </w:p>
        </w:tc>
      </w:tr>
      <w:tr w:rsidR="00013DC0" w:rsidTr="00013DC0">
        <w:trPr>
          <w:trHeight w:val="490"/>
        </w:trPr>
        <w:tc>
          <w:tcPr>
            <w:tcW w:w="5000" w:type="pct"/>
            <w:gridSpan w:val="32"/>
          </w:tcPr>
          <w:p w:rsidR="00013DC0" w:rsidRDefault="00C92CE0">
            <w:pPr>
              <w:pStyle w:val="PacketDiagramBodyText"/>
              <w:spacing w:before="0" w:after="0"/>
            </w:pPr>
            <w:r>
              <w:t>…</w:t>
            </w:r>
          </w:p>
        </w:tc>
      </w:tr>
    </w:tbl>
    <w:p w:rsidR="00013DC0" w:rsidRDefault="00C92CE0">
      <w:r>
        <w:t xml:space="preserve">The </w:t>
      </w:r>
      <w:r>
        <w:rPr>
          <w:b/>
        </w:rPr>
        <w:t>SttbFnm</w:t>
      </w:r>
      <w:r>
        <w:t xml:space="preserve"> structure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r>
        <w:rPr>
          <w:b/>
        </w:rPr>
        <w:t>cbExtra (2 bytes):</w:t>
      </w:r>
      <w:r>
        <w:t xml:space="preserve"> This value MUST be 0x0008.</w:t>
      </w:r>
    </w:p>
    <w:p w:rsidR="00013DC0" w:rsidRDefault="00C92CE0">
      <w:pPr>
        <w:pStyle w:val="Heading3"/>
      </w:pPr>
      <w:bookmarkStart w:id="4064" w:name="Section_c1bcc8f42f4f42d59052ab22e23971b4"/>
      <w:bookmarkStart w:id="4065" w:name="SttbfRfs"/>
      <w:bookmarkStart w:id="4066" w:name="_Toc190324851"/>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013DC0" w:rsidRDefault="00C92CE0">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"Appendix_A_245" \o "Product behavior not</w:instrText>
      </w:r>
      <w:r>
        <w:rPr>
          <w:rStyle w:val="Hyperlink"/>
        </w:rPr>
        <w:instrText xml:space="preserve">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2497" w:type="pct"/>
            <w:gridSpan w:val="16"/>
          </w:tcPr>
          <w:p w:rsidR="00013DC0" w:rsidRDefault="00C92CE0">
            <w:pPr>
              <w:pStyle w:val="PacketDiagramBodyText"/>
              <w:spacing w:before="0" w:after="0"/>
            </w:pPr>
            <w:r>
              <w:t>fExtend (2 bytes)</w:t>
            </w:r>
          </w:p>
        </w:tc>
        <w:tc>
          <w:tcPr>
            <w:tcW w:w="2503" w:type="pct"/>
            <w:gridSpan w:val="16"/>
          </w:tcPr>
          <w:p w:rsidR="00013DC0" w:rsidRDefault="00C92CE0">
            <w:pPr>
              <w:pStyle w:val="PacketDiagramBodyText"/>
              <w:spacing w:before="0" w:after="0"/>
            </w:pPr>
            <w:r>
              <w:t>cData (2 bytes)</w:t>
            </w:r>
          </w:p>
        </w:tc>
      </w:tr>
      <w:tr w:rsidR="00013DC0" w:rsidTr="00013DC0">
        <w:trPr>
          <w:trHeight w:val="490"/>
        </w:trPr>
        <w:tc>
          <w:tcPr>
            <w:tcW w:w="2497" w:type="pct"/>
            <w:gridSpan w:val="16"/>
          </w:tcPr>
          <w:p w:rsidR="00013DC0" w:rsidRDefault="00C92CE0">
            <w:pPr>
              <w:pStyle w:val="PacketDiagramBodyText"/>
              <w:spacing w:before="0" w:after="0"/>
            </w:pPr>
            <w:r>
              <w:t>cbExtra (2 bytes)</w:t>
            </w:r>
          </w:p>
        </w:tc>
        <w:tc>
          <w:tcPr>
            <w:tcW w:w="2503" w:type="pct"/>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2497" w:type="pct"/>
            <w:gridSpan w:val="16"/>
          </w:tcPr>
          <w:p w:rsidR="00013DC0" w:rsidRDefault="00C92CE0">
            <w:pPr>
              <w:pStyle w:val="PacketDiagramBodyText"/>
              <w:spacing w:before="0" w:after="0"/>
            </w:pPr>
            <w:r>
              <w:t>cchData</w:t>
            </w:r>
            <w:r>
              <w:rPr>
                <w:vertAlign w:val="subscript"/>
              </w:rPr>
              <w:t>1</w:t>
            </w:r>
            <w:r>
              <w:t xml:space="preserve"> (2 bytes)</w:t>
            </w:r>
          </w:p>
        </w:tc>
        <w:tc>
          <w:tcPr>
            <w:tcW w:w="2503" w:type="pct"/>
            <w:gridSpan w:val="16"/>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2497" w:type="pct"/>
            <w:gridSpan w:val="16"/>
          </w:tcPr>
          <w:p w:rsidR="00013DC0" w:rsidRDefault="00C92CE0">
            <w:pPr>
              <w:pStyle w:val="PacketDiagramBodyText"/>
              <w:spacing w:before="0" w:after="0"/>
            </w:pPr>
            <w:r>
              <w:lastRenderedPageBreak/>
              <w:t>cchData</w:t>
            </w:r>
            <w:r>
              <w:rPr>
                <w:vertAlign w:val="subscript"/>
              </w:rPr>
              <w:t>2</w:t>
            </w:r>
            <w:r>
              <w:t xml:space="preserve"> (2 bytes)</w:t>
            </w:r>
          </w:p>
        </w:tc>
        <w:tc>
          <w:tcPr>
            <w:tcW w:w="2503" w:type="pct"/>
            <w:gridSpan w:val="16"/>
          </w:tcPr>
          <w:p w:rsidR="00013DC0" w:rsidRDefault="00C92CE0">
            <w:pPr>
              <w:pStyle w:val="PacketDiagramBodyText"/>
              <w:spacing w:before="0" w:after="0"/>
            </w:pPr>
            <w:r>
              <w:t>Data</w:t>
            </w:r>
            <w:r>
              <w:rPr>
                <w:vertAlign w:val="subscript"/>
              </w:rPr>
              <w:t>2</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2497" w:type="pct"/>
            <w:gridSpan w:val="16"/>
          </w:tcPr>
          <w:p w:rsidR="00013DC0" w:rsidRDefault="00C92CE0">
            <w:pPr>
              <w:pStyle w:val="PacketDiagramBodyText"/>
              <w:spacing w:before="0" w:after="0"/>
            </w:pPr>
            <w:r>
              <w:t>cchData</w:t>
            </w:r>
            <w:r>
              <w:rPr>
                <w:vertAlign w:val="subscript"/>
              </w:rPr>
              <w:t>3</w:t>
            </w:r>
            <w:r>
              <w:t xml:space="preserve"> (2 bytes)</w:t>
            </w:r>
          </w:p>
        </w:tc>
        <w:tc>
          <w:tcPr>
            <w:tcW w:w="2503" w:type="pct"/>
            <w:gridSpan w:val="16"/>
          </w:tcPr>
          <w:p w:rsidR="00013DC0" w:rsidRDefault="00C92CE0">
            <w:pPr>
              <w:pStyle w:val="PacketDiagramBodyText"/>
              <w:spacing w:before="0" w:after="0"/>
            </w:pPr>
            <w:r>
              <w:t>Data</w:t>
            </w:r>
            <w:r>
              <w:rPr>
                <w:vertAlign w:val="subscript"/>
              </w:rPr>
              <w:t>3</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2497" w:type="pct"/>
            <w:gridSpan w:val="16"/>
          </w:tcPr>
          <w:p w:rsidR="00013DC0" w:rsidRDefault="00C92CE0">
            <w:pPr>
              <w:pStyle w:val="PacketDiagramBodyText"/>
              <w:spacing w:before="0" w:after="0"/>
            </w:pPr>
            <w:r>
              <w:t>cchData</w:t>
            </w:r>
            <w:r>
              <w:rPr>
                <w:vertAlign w:val="subscript"/>
              </w:rPr>
              <w:t>4</w:t>
            </w:r>
            <w:r>
              <w:t xml:space="preserve"> (2 bytes)</w:t>
            </w:r>
          </w:p>
        </w:tc>
        <w:tc>
          <w:tcPr>
            <w:tcW w:w="2503" w:type="pct"/>
            <w:gridSpan w:val="16"/>
          </w:tcPr>
          <w:p w:rsidR="00013DC0" w:rsidRDefault="00C92CE0">
            <w:pPr>
              <w:pStyle w:val="PacketDiagramBodyText"/>
              <w:spacing w:before="0" w:after="0"/>
            </w:pPr>
            <w:r>
              <w:t>Data</w:t>
            </w:r>
            <w:r>
              <w:rPr>
                <w:vertAlign w:val="subscript"/>
              </w:rPr>
              <w:t>4</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bl>
    <w:p w:rsidR="00013DC0" w:rsidRDefault="00C92CE0">
      <w:r>
        <w:t xml:space="preserve">The </w:t>
      </w:r>
      <w:r>
        <w:rPr>
          <w:b/>
        </w:rPr>
        <w:t>SttbfRfs</w:t>
      </w:r>
      <w:r>
        <w:t xml:space="preserve"> structure is an </w:t>
      </w:r>
      <w:r>
        <w:rPr>
          <w:b/>
        </w:rPr>
        <w:t>STTB</w:t>
      </w:r>
      <w:r>
        <w:t xml:space="preserve"> structure that has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013DC0" w:rsidRDefault="00C92CE0">
      <w:pPr>
        <w:pStyle w:val="Definition-Field"/>
      </w:pPr>
      <w:r>
        <w:rPr>
          <w:b/>
        </w:rPr>
        <w:t>cbExtra (2 bytes):</w:t>
      </w:r>
      <w:r>
        <w:t xml:space="preserve"> This value MUST be 0x0000.</w:t>
      </w:r>
    </w:p>
    <w:p w:rsidR="00013DC0" w:rsidRDefault="00C92CE0">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less than 256.</w:t>
      </w:r>
    </w:p>
    <w:p w:rsidR="00013DC0" w:rsidRDefault="00C92CE0">
      <w:pPr>
        <w:pStyle w:val="Definition-Field"/>
      </w:pPr>
      <w:r>
        <w:rPr>
          <w:b/>
        </w:rPr>
        <w:t>Data</w:t>
      </w:r>
      <w:r>
        <w:rPr>
          <w:b/>
          <w:vertAlign w:val="subscript"/>
        </w:rPr>
        <w:t>0</w:t>
      </w:r>
      <w:r>
        <w:rPr>
          <w:b/>
        </w:rPr>
        <w:t xml:space="preserve"> (vari</w:t>
      </w:r>
      <w:r>
        <w:rPr>
          <w:b/>
        </w:rPr>
        <w:t>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w:t>
      </w:r>
      <w:r>
        <w:t xml:space="preserve">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013DC0" w:rsidRDefault="00C92CE0">
      <w:pPr>
        <w:pStyle w:val="Definition-Field"/>
      </w:pPr>
      <w:r>
        <w:rPr>
          <w:b/>
        </w:rPr>
        <w:t>Data</w:t>
      </w:r>
      <w:r>
        <w:rPr>
          <w:b/>
          <w:vertAlign w:val="subscript"/>
        </w:rPr>
        <w:t>1</w:t>
      </w:r>
      <w:r>
        <w:rPr>
          <w:b/>
        </w:rPr>
        <w:t xml:space="preserve"> (variable)</w:t>
      </w:r>
      <w:r>
        <w:t>: A Unicode string that specifies the connection string</w:t>
      </w:r>
      <w:r>
        <w:t xml:space="preserve"> to the source for the field names of the mail merge data. This string MUST be empty if the field names are from the same data source as </w:t>
      </w:r>
      <w:r>
        <w:rPr>
          <w:b/>
        </w:rPr>
        <w:t>Data</w:t>
      </w:r>
      <w:r>
        <w:rPr>
          <w:b/>
          <w:vertAlign w:val="subscript"/>
        </w:rPr>
        <w:t>0</w:t>
      </w:r>
      <w:r>
        <w:t>.</w:t>
      </w:r>
    </w:p>
    <w:p w:rsidR="00013DC0" w:rsidRDefault="00C92CE0">
      <w:pPr>
        <w:pStyle w:val="Definition-Field"/>
      </w:pPr>
      <w:r>
        <w:rPr>
          <w:b/>
        </w:rPr>
        <w:t>Data</w:t>
      </w:r>
      <w:r>
        <w:rPr>
          <w:b/>
          <w:vertAlign w:val="subscript"/>
        </w:rPr>
        <w:t>2</w:t>
      </w:r>
      <w:r>
        <w:rPr>
          <w:b/>
        </w:rPr>
        <w:t xml:space="preserve"> (variable)</w:t>
      </w:r>
      <w:r>
        <w:t>: A Unicode string that specifies the e-mail subject line if the mail merge is for e-mail.</w:t>
      </w:r>
    </w:p>
    <w:p w:rsidR="00013DC0" w:rsidRDefault="00C92CE0">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013DC0" w:rsidRDefault="00C92CE0">
      <w:pPr>
        <w:pStyle w:val="Definition-Field"/>
      </w:pPr>
      <w:r>
        <w:rPr>
          <w:b/>
        </w:rPr>
        <w:t>Data</w:t>
      </w:r>
      <w:r>
        <w:rPr>
          <w:b/>
          <w:vertAlign w:val="subscript"/>
        </w:rPr>
        <w:t>4</w:t>
      </w:r>
      <w:r>
        <w:rPr>
          <w:b/>
        </w:rPr>
        <w:t xml:space="preserve"> (variable)</w:t>
      </w:r>
      <w:r>
        <w:t>: This value MUST be ignored.</w:t>
      </w:r>
    </w:p>
    <w:p w:rsidR="00013DC0" w:rsidRDefault="00C92CE0">
      <w:pPr>
        <w:pStyle w:val="Heading3"/>
      </w:pPr>
      <w:bookmarkStart w:id="4069" w:name="Section_fca5d9de3eaa4587a482c454e340c070"/>
      <w:bookmarkStart w:id="4070" w:name="SttbfRMark"/>
      <w:bookmarkStart w:id="4071" w:name="_Toc190324852"/>
      <w:r>
        <w:t>SttbfRMark</w:t>
      </w:r>
      <w:bookmarkEnd w:id="4069"/>
      <w:bookmarkEnd w:id="4070"/>
      <w:bookmarkEnd w:id="4071"/>
      <w:r>
        <w:fldChar w:fldCharType="begin"/>
      </w:r>
      <w:r>
        <w:instrText xml:space="preserve"> XE "Deta</w:instrText>
      </w:r>
      <w:r>
        <w:instrText xml:space="preserve">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013DC0" w:rsidRDefault="00C92CE0">
      <w:r>
        <w:t xml:space="preserve">The </w:t>
      </w:r>
      <w:r>
        <w:rPr>
          <w:b/>
        </w:rPr>
        <w:t>SttbfRMark</w:t>
      </w:r>
      <w:r>
        <w:t xml:space="preserve"> structure is an </w:t>
      </w:r>
      <w:hyperlink w:anchor="Section_4a491aedad454b41910b082c71d5ef14" w:history="1">
        <w:r>
          <w:rPr>
            <w:rStyle w:val="Hyperlink"/>
            <w:b/>
          </w:rPr>
          <w:t>STTB</w:t>
        </w:r>
      </w:hyperlink>
      <w:r>
        <w:t xml:space="preserve"> structure where the strings specify the n</w:t>
      </w:r>
      <w:r>
        <w:t xml:space="preserve">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fExtend (2 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lastRenderedPageBreak/>
              <w:t>…</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739" w:type="dxa"/>
            <w:gridSpan w:val="16"/>
          </w:tcPr>
          <w:p w:rsidR="00013DC0" w:rsidRDefault="00C92CE0">
            <w:pPr>
              <w:pStyle w:val="PacketDiagramBodyText"/>
              <w:spacing w:before="0" w:after="0"/>
            </w:pPr>
            <w:r>
              <w:t>cchData</w:t>
            </w:r>
            <w:r>
              <w:rPr>
                <w:vertAlign w:val="subscript"/>
              </w:rPr>
              <w:t>1</w:t>
            </w:r>
            <w:r>
              <w:t xml:space="preserve"> (2 bytes)</w:t>
            </w:r>
          </w:p>
        </w:tc>
        <w:tc>
          <w:tcPr>
            <w:tcW w:w="4736" w:type="dxa"/>
            <w:gridSpan w:val="16"/>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c>
          <w:tcPr>
            <w:tcW w:w="4320" w:type="dxa"/>
            <w:gridSpan w:val="16"/>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8640" w:type="dxa"/>
            <w:gridSpan w:val="32"/>
          </w:tcPr>
          <w:p w:rsidR="00013DC0" w:rsidRDefault="00C92CE0">
            <w:pPr>
              <w:pStyle w:val="PacketDiagramBodyText"/>
              <w:spacing w:before="0" w:after="0"/>
            </w:pPr>
            <w:r>
              <w:t>…</w:t>
            </w:r>
          </w:p>
        </w:tc>
      </w:tr>
    </w:tbl>
    <w:p w:rsidR="00013DC0" w:rsidRDefault="00C92CE0">
      <w:r>
        <w:t xml:space="preserve">The </w:t>
      </w:r>
      <w:r>
        <w:rPr>
          <w:b/>
        </w:rPr>
        <w:t>SttbfRMark</w:t>
      </w:r>
      <w:r>
        <w:t xml:space="preserve"> structure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w:t>
      </w:r>
    </w:p>
    <w:p w:rsidR="00013DC0" w:rsidRDefault="00C92CE0">
      <w:pPr>
        <w:pStyle w:val="Definition-Field"/>
      </w:pPr>
      <w:r>
        <w:rPr>
          <w:b/>
        </w:rPr>
        <w:t>cbExtra (2 bytes):</w:t>
      </w:r>
      <w:r>
        <w:t xml:space="preserve"> This value MUST be 0. </w:t>
      </w:r>
    </w:p>
    <w:p w:rsidR="00013DC0" w:rsidRDefault="00C92CE0">
      <w:pPr>
        <w:pStyle w:val="Heading3"/>
      </w:pPr>
      <w:bookmarkStart w:id="4072" w:name="Section_88b0816edf994ab3815d375d32159da8"/>
      <w:bookmarkStart w:id="4073" w:name="SttbGlsyStyle"/>
      <w:bookmarkStart w:id="4074" w:name="_Toc190324853"/>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013DC0" w:rsidRDefault="00C92CE0">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w:t>
      </w:r>
      <w:r>
        <w:t xml:space="preserve">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specifies how many items use the style indicated by the s</w:t>
      </w:r>
      <w:r>
        <w:t>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fExtend (2 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2371" w:type="dxa"/>
            <w:gridSpan w:val="8"/>
          </w:tcPr>
          <w:p w:rsidR="00013DC0" w:rsidRDefault="00C92CE0">
            <w:pPr>
              <w:pStyle w:val="PacketDiagramBodyText"/>
              <w:spacing w:before="0" w:after="0"/>
            </w:pPr>
            <w:r>
              <w:t>Extra</w:t>
            </w:r>
            <w:r>
              <w:rPr>
                <w:vertAlign w:val="subscript"/>
              </w:rPr>
              <w:t>0</w:t>
            </w:r>
            <w:r>
              <w:t xml:space="preserve"> (1 byte)</w:t>
            </w:r>
          </w:p>
        </w:tc>
        <w:tc>
          <w:tcPr>
            <w:tcW w:w="4736" w:type="dxa"/>
            <w:gridSpan w:val="16"/>
          </w:tcPr>
          <w:p w:rsidR="00013DC0" w:rsidRDefault="00C92CE0">
            <w:pPr>
              <w:pStyle w:val="PacketDiagramBodyText"/>
              <w:spacing w:before="0" w:after="0"/>
            </w:pPr>
            <w:r>
              <w:t>cchData</w:t>
            </w:r>
            <w:r>
              <w:rPr>
                <w:vertAlign w:val="subscript"/>
              </w:rPr>
              <w:t>1</w:t>
            </w:r>
            <w:r>
              <w:t xml:space="preserve"> (2 bytes)</w:t>
            </w:r>
          </w:p>
        </w:tc>
        <w:tc>
          <w:tcPr>
            <w:tcW w:w="2368" w:type="dxa"/>
            <w:gridSpan w:val="8"/>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lastRenderedPageBreak/>
              <w:t>…</w:t>
            </w:r>
          </w:p>
        </w:tc>
      </w:tr>
      <w:tr w:rsidR="00013DC0" w:rsidTr="00013DC0">
        <w:trPr>
          <w:trHeight w:val="490"/>
        </w:trPr>
        <w:tc>
          <w:tcPr>
            <w:tcW w:w="2371" w:type="dxa"/>
            <w:gridSpan w:val="8"/>
          </w:tcPr>
          <w:p w:rsidR="00013DC0" w:rsidRDefault="00C92CE0">
            <w:pPr>
              <w:pStyle w:val="PacketDiagramBodyText"/>
              <w:spacing w:before="0" w:after="0"/>
            </w:pPr>
            <w:r>
              <w:t>Extra</w:t>
            </w:r>
            <w:r>
              <w:rPr>
                <w:vertAlign w:val="subscript"/>
              </w:rPr>
              <w:t>1</w:t>
            </w:r>
            <w:r>
              <w:t xml:space="preserve"> (1 byte)</w:t>
            </w:r>
          </w:p>
        </w:tc>
        <w:tc>
          <w:tcPr>
            <w:tcW w:w="7104" w:type="dxa"/>
            <w:gridSpan w:val="24"/>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c>
          <w:tcPr>
            <w:tcW w:w="4320" w:type="dxa"/>
            <w:gridSpan w:val="16"/>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gridAfter w:val="24"/>
          <w:wAfter w:w="6480" w:type="dxa"/>
          <w:trHeight w:val="490"/>
        </w:trPr>
        <w:tc>
          <w:tcPr>
            <w:tcW w:w="2371" w:type="dxa"/>
            <w:gridSpan w:val="8"/>
          </w:tcPr>
          <w:p w:rsidR="00013DC0" w:rsidRDefault="00C92CE0">
            <w:pPr>
              <w:pStyle w:val="PacketDiagramBodyText"/>
              <w:spacing w:before="0" w:after="0"/>
            </w:pPr>
            <w:r>
              <w:t>Extra</w:t>
            </w:r>
            <w:r>
              <w:rPr>
                <w:vertAlign w:val="subscript"/>
              </w:rPr>
              <w:t xml:space="preserve"> cData-1</w:t>
            </w:r>
            <w:r>
              <w:t xml:space="preserve"> (1 byte)</w:t>
            </w:r>
          </w:p>
        </w:tc>
      </w:tr>
    </w:tbl>
    <w:p w:rsidR="00013DC0" w:rsidRDefault="00C92CE0">
      <w:r>
        <w:t xml:space="preserve">The </w:t>
      </w:r>
      <w:r>
        <w:rPr>
          <w:b/>
        </w:rPr>
        <w:t>SttbGlsyStyle</w:t>
      </w:r>
      <w:r>
        <w:t xml:space="preserve"> structure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w:t>
      </w:r>
    </w:p>
    <w:p w:rsidR="00013DC0" w:rsidRDefault="00C92CE0">
      <w:pPr>
        <w:pStyle w:val="Definition-Field"/>
      </w:pPr>
      <w:r>
        <w:rPr>
          <w:b/>
        </w:rPr>
        <w:t>cbExtra (2 bytes):</w:t>
      </w:r>
      <w:r>
        <w:t xml:space="preserve"> This value MUST be 0x0001. </w:t>
      </w:r>
    </w:p>
    <w:p w:rsidR="00013DC0" w:rsidRDefault="00C92CE0">
      <w:pPr>
        <w:pStyle w:val="Heading3"/>
      </w:pPr>
      <w:bookmarkStart w:id="4075" w:name="Section_27ad86850c6f4c0e9a6bfa75e1cd794a"/>
      <w:bookmarkStart w:id="4076" w:name="SttbListNames"/>
      <w:bookmarkStart w:id="4077" w:name="_Toc190324854"/>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"Structures:SttbListNames" </w:instrText>
      </w:r>
      <w:r>
        <w:fldChar w:fldCharType="end"/>
      </w:r>
      <w:r>
        <w:fldChar w:fldCharType="begin"/>
      </w:r>
      <w:r>
        <w:instrText xml:space="preserve"> XE "Basic types:SttbListNames" </w:instrText>
      </w:r>
      <w:r>
        <w:fldChar w:fldCharType="end"/>
      </w:r>
    </w:p>
    <w:p w:rsidR="00013DC0" w:rsidRDefault="00C92CE0">
      <w:r>
        <w:t xml:space="preserve">The </w:t>
      </w:r>
      <w:r>
        <w:rPr>
          <w:b/>
        </w:rPr>
        <w:t>SttbListNames</w:t>
      </w:r>
      <w:r>
        <w:t xml:space="preserve"> structure </w:t>
      </w:r>
      <w:r>
        <w:t xml:space="preserve">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xml:space="preserve">, the extra entries in this </w:t>
      </w:r>
      <w:r>
        <w:rPr>
          <w:b/>
        </w:rPr>
        <w:t>STTB</w:t>
      </w:r>
      <w:r>
        <w:t xml:space="preserve"> MUST be ignored. If a list does not have a name, its corresponding string is an empty string. All non-empty strings i</w:t>
      </w:r>
      <w:r>
        <w:t xml:space="preserve">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fExtend (2 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1</w:t>
            </w:r>
            <w:r>
              <w:t xml:space="preserve"> (2 bytes)</w:t>
            </w:r>
          </w:p>
        </w:tc>
        <w:tc>
          <w:tcPr>
            <w:tcW w:w="4320" w:type="dxa"/>
            <w:gridSpan w:val="16"/>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w:t>
            </w:r>
          </w:p>
        </w:tc>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bl>
    <w:p w:rsidR="00013DC0" w:rsidRDefault="00C92CE0">
      <w:r>
        <w:t xml:space="preserve">The </w:t>
      </w:r>
      <w:r>
        <w:rPr>
          <w:b/>
        </w:rPr>
        <w:t>SttbListNames</w:t>
      </w:r>
      <w:r>
        <w:t xml:space="preserve"> structure is an </w:t>
      </w:r>
      <w:r>
        <w:rPr>
          <w:b/>
        </w:rPr>
        <w:t>STTB</w:t>
      </w:r>
      <w:r>
        <w:t xml:space="preserve"> structure that has the following additional restrictions on its field values:</w:t>
      </w:r>
    </w:p>
    <w:p w:rsidR="00013DC0" w:rsidRDefault="00C92CE0">
      <w:pPr>
        <w:pStyle w:val="Definition-Field"/>
      </w:pPr>
      <w:r>
        <w:rPr>
          <w:b/>
        </w:rPr>
        <w:t xml:space="preserve">fExtend (2 </w:t>
      </w:r>
      <w:r>
        <w:rPr>
          <w:b/>
        </w:rPr>
        <w:t>bytes):</w:t>
      </w:r>
      <w:r>
        <w:t xml:space="preserve"> This value MUST be 0xFFFF. </w:t>
      </w:r>
    </w:p>
    <w:p w:rsidR="00013DC0" w:rsidRDefault="00C92CE0">
      <w:pPr>
        <w:pStyle w:val="Definition-Field"/>
      </w:pPr>
      <w:r>
        <w:rPr>
          <w:b/>
        </w:rPr>
        <w:lastRenderedPageBreak/>
        <w:t>cbExtra (2 bytes):</w:t>
      </w:r>
      <w:r>
        <w:t xml:space="preserve"> This value MUST be 0x0000.</w:t>
      </w:r>
    </w:p>
    <w:p w:rsidR="00013DC0" w:rsidRDefault="00C92CE0">
      <w:pPr>
        <w:pStyle w:val="Definition-Field"/>
      </w:pPr>
      <w:r>
        <w:rPr>
          <w:b/>
        </w:rPr>
        <w:t>cchData (2 bytes):</w:t>
      </w:r>
      <w:r>
        <w:t xml:space="preserve"> This value MUST be less than or equal to 0x00FF.</w:t>
      </w:r>
    </w:p>
    <w:p w:rsidR="00013DC0" w:rsidRDefault="00C92CE0">
      <w:pPr>
        <w:pStyle w:val="Heading3"/>
      </w:pPr>
      <w:bookmarkStart w:id="4078" w:name="Section_f532d669c1aa4658bec4527d694586be"/>
      <w:bookmarkStart w:id="4079" w:name="SttbProtUser"/>
      <w:bookmarkStart w:id="4080" w:name="_Toc190324855"/>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013DC0" w:rsidRDefault="00C92CE0">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w:t>
      </w:r>
      <w:r>
        <w:t>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fExtend (2 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ExtraData</w:t>
            </w:r>
            <w:r>
              <w:rPr>
                <w:vertAlign w:val="subscript"/>
              </w:rPr>
              <w:t>0</w:t>
            </w:r>
            <w:r>
              <w:t xml:space="preserve"> (2 bytes)</w:t>
            </w:r>
          </w:p>
        </w:tc>
        <w:tc>
          <w:tcPr>
            <w:tcW w:w="4320" w:type="dxa"/>
            <w:gridSpan w:val="16"/>
          </w:tcPr>
          <w:p w:rsidR="00013DC0" w:rsidRDefault="00C92CE0">
            <w:pPr>
              <w:pStyle w:val="PacketDiagramBodyText"/>
              <w:spacing w:before="0" w:after="0"/>
            </w:pPr>
            <w:r>
              <w:t>cchData</w:t>
            </w:r>
            <w:r>
              <w:rPr>
                <w:vertAlign w:val="subscript"/>
              </w:rPr>
              <w:t>1</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ExtraData</w:t>
            </w:r>
            <w:r>
              <w:rPr>
                <w:vertAlign w:val="subscript"/>
              </w:rPr>
              <w:t>1</w:t>
            </w:r>
            <w:r>
              <w:t xml:space="preserve"> (2 bytes)</w:t>
            </w:r>
          </w:p>
        </w:tc>
        <w:tc>
          <w:tcPr>
            <w:tcW w:w="4320" w:type="dxa"/>
            <w:gridSpan w:val="16"/>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c>
          <w:tcPr>
            <w:tcW w:w="4320" w:type="dxa"/>
            <w:gridSpan w:val="16"/>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gridAfter w:val="16"/>
          <w:wAfter w:w="4320" w:type="dxa"/>
          <w:trHeight w:val="490"/>
        </w:trPr>
        <w:tc>
          <w:tcPr>
            <w:tcW w:w="4320" w:type="dxa"/>
            <w:gridSpan w:val="16"/>
          </w:tcPr>
          <w:p w:rsidR="00013DC0" w:rsidRDefault="00C92CE0">
            <w:pPr>
              <w:pStyle w:val="PacketDiagramBodyText"/>
              <w:spacing w:before="0" w:after="0"/>
            </w:pPr>
            <w:r>
              <w:t>ExtraData</w:t>
            </w:r>
            <w:r>
              <w:rPr>
                <w:vertAlign w:val="subscript"/>
              </w:rPr>
              <w:t>cData-1</w:t>
            </w:r>
            <w:r>
              <w:t xml:space="preserve"> (2 bytes)</w:t>
            </w:r>
          </w:p>
        </w:tc>
      </w:tr>
    </w:tbl>
    <w:p w:rsidR="00013DC0" w:rsidRDefault="00C92CE0">
      <w:r>
        <w:t xml:space="preserve">Each string is either the name of a mapped Windows user or group account that MUST be in the form "DOMAIN\NAME" or a valid e-mail address as defined in </w:t>
      </w:r>
      <w:hyperlink r:id="rId184">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170" w:type="dxa"/>
          </w:tcPr>
          <w:p w:rsidR="00013DC0" w:rsidRDefault="00C92CE0">
            <w:pPr>
              <w:pStyle w:val="TableHeaderText"/>
              <w:spacing w:before="0" w:after="0"/>
            </w:pPr>
            <w:r>
              <w:t>Value</w:t>
            </w:r>
          </w:p>
        </w:tc>
        <w:tc>
          <w:tcPr>
            <w:tcW w:w="8197" w:type="dxa"/>
          </w:tcPr>
          <w:p w:rsidR="00013DC0" w:rsidRDefault="00C92CE0">
            <w:pPr>
              <w:pStyle w:val="TableHeaderText"/>
              <w:spacing w:before="0" w:after="0"/>
            </w:pPr>
            <w:r>
              <w:t>Meaning</w:t>
            </w:r>
          </w:p>
        </w:tc>
      </w:tr>
      <w:tr w:rsidR="00013DC0" w:rsidTr="00013DC0">
        <w:tc>
          <w:tcPr>
            <w:tcW w:w="1170" w:type="dxa"/>
          </w:tcPr>
          <w:p w:rsidR="00013DC0" w:rsidRDefault="00C92CE0">
            <w:pPr>
              <w:pStyle w:val="TableBodyText"/>
              <w:spacing w:before="0" w:after="0"/>
            </w:pPr>
            <w:r>
              <w:t>0x0000</w:t>
            </w:r>
          </w:p>
        </w:tc>
        <w:tc>
          <w:tcPr>
            <w:tcW w:w="8197" w:type="dxa"/>
          </w:tcPr>
          <w:p w:rsidR="00013DC0" w:rsidRDefault="00C92CE0">
            <w:pPr>
              <w:pStyle w:val="TableBodyText"/>
              <w:spacing w:before="0" w:after="0"/>
            </w:pPr>
            <w:r>
              <w:t>There is no role specified for the user name.</w:t>
            </w:r>
          </w:p>
        </w:tc>
      </w:tr>
      <w:tr w:rsidR="00013DC0" w:rsidTr="00013DC0">
        <w:tc>
          <w:tcPr>
            <w:tcW w:w="1170" w:type="dxa"/>
          </w:tcPr>
          <w:p w:rsidR="00013DC0" w:rsidRDefault="00C92CE0">
            <w:pPr>
              <w:pStyle w:val="TableBodyText"/>
              <w:spacing w:before="0" w:after="0"/>
            </w:pPr>
            <w:r>
              <w:t>0xFFFC</w:t>
            </w:r>
          </w:p>
        </w:tc>
        <w:tc>
          <w:tcPr>
            <w:tcW w:w="8197" w:type="dxa"/>
          </w:tcPr>
          <w:p w:rsidR="00013DC0" w:rsidRDefault="00C92CE0">
            <w:pPr>
              <w:pStyle w:val="TableBodyText"/>
              <w:spacing w:before="0" w:after="0"/>
            </w:pPr>
            <w:r>
              <w:t>The username specifies an owner.</w:t>
            </w:r>
          </w:p>
        </w:tc>
      </w:tr>
      <w:tr w:rsidR="00013DC0" w:rsidTr="00013DC0">
        <w:tc>
          <w:tcPr>
            <w:tcW w:w="1170" w:type="dxa"/>
          </w:tcPr>
          <w:p w:rsidR="00013DC0" w:rsidRDefault="00C92CE0">
            <w:pPr>
              <w:pStyle w:val="TableBodyText"/>
              <w:spacing w:before="0" w:after="0"/>
            </w:pPr>
            <w:r>
              <w:t>0xFFFB</w:t>
            </w:r>
          </w:p>
        </w:tc>
        <w:tc>
          <w:tcPr>
            <w:tcW w:w="8197" w:type="dxa"/>
          </w:tcPr>
          <w:p w:rsidR="00013DC0" w:rsidRDefault="00C92CE0">
            <w:pPr>
              <w:pStyle w:val="TableBodyText"/>
              <w:spacing w:before="0" w:after="0"/>
            </w:pPr>
            <w:r>
              <w:t>The username specifies an editor.</w:t>
            </w:r>
          </w:p>
        </w:tc>
      </w:tr>
    </w:tbl>
    <w:p w:rsidR="00013DC0" w:rsidRDefault="00C92CE0">
      <w:r>
        <w:t xml:space="preserve">The </w:t>
      </w:r>
      <w:r>
        <w:rPr>
          <w:b/>
        </w:rPr>
        <w:t>SttbProtUser</w:t>
      </w:r>
      <w:r>
        <w:t xml:space="preserve"> structure is an </w:t>
      </w:r>
      <w:r>
        <w:rPr>
          <w:b/>
        </w:rPr>
        <w:t>STTB</w:t>
      </w:r>
      <w:r>
        <w:t xml:space="preserve"> structure that has the following additional restrictions on its field values:</w:t>
      </w:r>
    </w:p>
    <w:p w:rsidR="00013DC0" w:rsidRDefault="00C92CE0">
      <w:pPr>
        <w:pStyle w:val="Definition-Field"/>
      </w:pPr>
      <w:r>
        <w:rPr>
          <w:b/>
        </w:rPr>
        <w:t>fExtend (2</w:t>
      </w:r>
      <w:r>
        <w:rPr>
          <w:b/>
        </w:rPr>
        <w:t xml:space="preserve"> bytes):</w:t>
      </w:r>
      <w:r>
        <w:t xml:space="preserve"> This value MUST be 0xFFFF. </w:t>
      </w:r>
    </w:p>
    <w:p w:rsidR="00013DC0" w:rsidRDefault="00C92CE0">
      <w:pPr>
        <w:pStyle w:val="Definition-Field"/>
      </w:pPr>
      <w:r>
        <w:rPr>
          <w:b/>
        </w:rPr>
        <w:t>cbExtra (2 bytes):</w:t>
      </w:r>
      <w:r>
        <w:t xml:space="preserve"> This value MUST be 0x0002.</w:t>
      </w:r>
    </w:p>
    <w:p w:rsidR="00013DC0" w:rsidRDefault="00C92CE0">
      <w:pPr>
        <w:pStyle w:val="Definition-Field"/>
      </w:pPr>
      <w:r>
        <w:rPr>
          <w:b/>
        </w:rPr>
        <w:t>cchData (2 bytes):</w:t>
      </w:r>
      <w:r>
        <w:t xml:space="preserve"> This value MUST be less than or equal to 0x00FF.</w:t>
      </w:r>
    </w:p>
    <w:p w:rsidR="00013DC0" w:rsidRDefault="00C92CE0">
      <w:pPr>
        <w:pStyle w:val="Heading3"/>
      </w:pPr>
      <w:bookmarkStart w:id="4081" w:name="Section_4e45cd80d15440449b78f629cf7d5bfa"/>
      <w:bookmarkStart w:id="4082" w:name="SttbRgtplc"/>
      <w:bookmarkStart w:id="4083" w:name="_Toc190324856"/>
      <w:r>
        <w:lastRenderedPageBreak/>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013DC0" w:rsidRDefault="00C92CE0">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013DC0" w:rsidRDefault="00C92CE0">
      <w:r>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w:t>
      </w:r>
      <w:r>
        <w:t xml:space="preserve">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013DC0" w:rsidRDefault="00C92CE0">
      <w:r>
        <w:t xml:space="preserve">If the </w:t>
      </w:r>
      <w:r>
        <w:rPr>
          <w:b/>
        </w:rPr>
        <w:t>fHy</w:t>
      </w:r>
      <w:r>
        <w:rPr>
          <w:b/>
        </w:rPr>
        <w:t>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013DC0" w:rsidRDefault="00C92CE0">
      <w:r>
        <w:t>There is no extra data appended to the stri</w:t>
      </w:r>
      <w:r>
        <w:t xml:space="preserve">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fExtend (2 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 xml:space="preserve">0  </w:t>
            </w:r>
            <w:r>
              <w:t>(0 or 36 bytes)</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1</w:t>
            </w:r>
            <w:r>
              <w:t xml:space="preserve"> (2 bytes)</w:t>
            </w:r>
          </w:p>
        </w:tc>
        <w:tc>
          <w:tcPr>
            <w:tcW w:w="4320" w:type="dxa"/>
            <w:gridSpan w:val="16"/>
          </w:tcPr>
          <w:p w:rsidR="00013DC0" w:rsidRDefault="00C92CE0">
            <w:pPr>
              <w:pStyle w:val="PacketDiagramBodyText"/>
              <w:spacing w:before="0" w:after="0"/>
            </w:pPr>
            <w:r>
              <w:t>Data</w:t>
            </w:r>
            <w:r>
              <w:rPr>
                <w:vertAlign w:val="subscript"/>
              </w:rPr>
              <w:t xml:space="preserve">1  </w:t>
            </w:r>
            <w:r>
              <w:t>(0 or 36 bytes)</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w:t>
            </w:r>
          </w:p>
        </w:tc>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 xml:space="preserve">cData-1  </w:t>
            </w:r>
            <w:r>
              <w:t>(0 or 36 bytes)</w:t>
            </w:r>
          </w:p>
        </w:tc>
      </w:tr>
      <w:tr w:rsidR="00013DC0" w:rsidTr="00013DC0">
        <w:trPr>
          <w:trHeight w:val="490"/>
        </w:trPr>
        <w:tc>
          <w:tcPr>
            <w:tcW w:w="8640" w:type="dxa"/>
            <w:gridSpan w:val="32"/>
          </w:tcPr>
          <w:p w:rsidR="00013DC0" w:rsidRDefault="00C92CE0">
            <w:pPr>
              <w:pStyle w:val="PacketDiagramBodyText"/>
              <w:spacing w:before="0" w:after="0"/>
            </w:pPr>
            <w:r>
              <w:t>…</w:t>
            </w:r>
          </w:p>
        </w:tc>
      </w:tr>
    </w:tbl>
    <w:p w:rsidR="00013DC0" w:rsidRDefault="00C92CE0">
      <w:r>
        <w:t xml:space="preserve">The </w:t>
      </w:r>
      <w:r>
        <w:rPr>
          <w:b/>
        </w:rPr>
        <w:t>SttbRgtplc</w:t>
      </w:r>
      <w:r>
        <w:t xml:space="preserve"> structure is an </w:t>
      </w:r>
      <w:r>
        <w:rPr>
          <w:b/>
        </w:rPr>
        <w:t>STTB</w:t>
      </w:r>
      <w:r>
        <w:t xml:space="preserve"> with the following additional restrictions on its field values:</w:t>
      </w:r>
    </w:p>
    <w:p w:rsidR="00013DC0" w:rsidRDefault="00C92CE0">
      <w:pPr>
        <w:pStyle w:val="Definition-Field"/>
      </w:pPr>
      <w:r>
        <w:rPr>
          <w:b/>
        </w:rPr>
        <w:t>fExtend (2 bytes):</w:t>
      </w:r>
      <w:r>
        <w:t xml:space="preserve"> This value MUST be 0xFFFF.</w:t>
      </w:r>
    </w:p>
    <w:p w:rsidR="00013DC0" w:rsidRDefault="00C92CE0">
      <w:pPr>
        <w:pStyle w:val="Definition-Field"/>
      </w:pPr>
      <w:r>
        <w:rPr>
          <w:b/>
        </w:rPr>
        <w:t>cData (2 bytes):</w:t>
      </w:r>
      <w:r>
        <w:t xml:space="preserve"> This value MUST NOT exceed 0x7FF0.</w:t>
      </w:r>
    </w:p>
    <w:p w:rsidR="00013DC0" w:rsidRDefault="00C92CE0">
      <w:pPr>
        <w:pStyle w:val="Definition-Field"/>
      </w:pPr>
      <w:r>
        <w:rPr>
          <w:b/>
        </w:rPr>
        <w:t>cbExtra (2 by</w:t>
      </w:r>
      <w:r>
        <w:rPr>
          <w:b/>
        </w:rPr>
        <w:t>tes):</w:t>
      </w:r>
      <w:r>
        <w:t xml:space="preserve"> This value MUST be 0.</w:t>
      </w:r>
    </w:p>
    <w:p w:rsidR="00013DC0" w:rsidRDefault="00C92CE0">
      <w:pPr>
        <w:pStyle w:val="Definition-Field"/>
      </w:pPr>
      <w:r>
        <w:rPr>
          <w:b/>
        </w:rPr>
        <w:t>cchData (2 bytes):</w:t>
      </w:r>
      <w:r>
        <w:t xml:space="preserve"> This value MUST be either 0x0 or 0x12.</w:t>
      </w:r>
    </w:p>
    <w:p w:rsidR="00013DC0" w:rsidRDefault="00C92CE0">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013DC0" w:rsidRDefault="00C92CE0">
      <w:pPr>
        <w:pStyle w:val="Heading3"/>
      </w:pPr>
      <w:bookmarkStart w:id="4084" w:name="Section_c25ebe111e5144208edb628ea2e9cf77"/>
      <w:bookmarkStart w:id="4085" w:name="SttbSavedBy"/>
      <w:bookmarkStart w:id="4086" w:name="_Toc190324857"/>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013DC0" w:rsidRDefault="00C92CE0">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w:t>
      </w:r>
      <w:r>
        <w:t xml:space="preserve">trings in the </w:t>
      </w:r>
      <w:r>
        <w:rPr>
          <w:b/>
        </w:rPr>
        <w:t>STTB</w:t>
      </w:r>
      <w:r>
        <w:t xml:space="preserve"> structure are arranged in pairs: A string that specifies the name of the author who saved the document, followed by a string that specifies the path and name of the saved file. These </w:t>
      </w:r>
      <w:r>
        <w:lastRenderedPageBreak/>
        <w:t>pairs are in order from the earliest saved file to the</w:t>
      </w:r>
      <w:r>
        <w:t xml:space="preserve"> latest saved file.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spacing w:before="0" w:after="0"/>
            </w:pPr>
            <w:r>
              <w:t>fExtend (2 bytes)</w:t>
            </w:r>
          </w:p>
        </w:tc>
        <w:tc>
          <w:tcPr>
            <w:tcW w:w="4320" w:type="dxa"/>
            <w:gridSpan w:val="16"/>
          </w:tcPr>
          <w:p w:rsidR="00013DC0" w:rsidRDefault="00C92CE0">
            <w:pPr>
              <w:pStyle w:val="PacketDiagramBodyText"/>
              <w:spacing w:before="0" w:after="0"/>
            </w:pPr>
            <w:r>
              <w:t>cData (2 bytes)</w:t>
            </w:r>
          </w:p>
        </w:tc>
      </w:tr>
      <w:tr w:rsidR="00013DC0" w:rsidTr="00013DC0">
        <w:trPr>
          <w:trHeight w:val="490"/>
        </w:trPr>
        <w:tc>
          <w:tcPr>
            <w:tcW w:w="4320" w:type="dxa"/>
            <w:gridSpan w:val="16"/>
          </w:tcPr>
          <w:p w:rsidR="00013DC0" w:rsidRDefault="00C92CE0">
            <w:pPr>
              <w:pStyle w:val="PacketDiagramBodyText"/>
              <w:spacing w:before="0" w:after="0"/>
            </w:pPr>
            <w:r>
              <w:t>cbExtra (2 bytes)</w:t>
            </w:r>
          </w:p>
        </w:tc>
        <w:tc>
          <w:tcPr>
            <w:tcW w:w="4320" w:type="dxa"/>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cchData</w:t>
            </w:r>
            <w:r>
              <w:rPr>
                <w:vertAlign w:val="subscript"/>
              </w:rPr>
              <w:t>1</w:t>
            </w:r>
            <w:r>
              <w:t xml:space="preserve"> (2 bytes)</w:t>
            </w:r>
          </w:p>
        </w:tc>
        <w:tc>
          <w:tcPr>
            <w:tcW w:w="4320" w:type="dxa"/>
            <w:gridSpan w:val="16"/>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4320" w:type="dxa"/>
            <w:gridSpan w:val="16"/>
          </w:tcPr>
          <w:p w:rsidR="00013DC0" w:rsidRDefault="00C92CE0">
            <w:pPr>
              <w:pStyle w:val="PacketDiagramBodyText"/>
              <w:spacing w:before="0" w:after="0"/>
            </w:pPr>
            <w:r>
              <w:t>…</w:t>
            </w:r>
          </w:p>
        </w:tc>
        <w:tc>
          <w:tcPr>
            <w:tcW w:w="4320" w:type="dxa"/>
            <w:gridSpan w:val="16"/>
          </w:tcPr>
          <w:p w:rsidR="00013DC0" w:rsidRDefault="00C92CE0">
            <w:pPr>
              <w:pStyle w:val="PacketDiagramBodyText"/>
              <w:spacing w:before="0" w:after="0"/>
            </w:pPr>
            <w:r>
              <w:t>cchData</w:t>
            </w:r>
            <w:r>
              <w:rPr>
                <w:vertAlign w:val="subscript"/>
              </w:rPr>
              <w:t>cData-1</w:t>
            </w:r>
            <w:r>
              <w:t xml:space="preserve"> (2 bytes)</w:t>
            </w:r>
          </w:p>
        </w:tc>
      </w:tr>
      <w:tr w:rsidR="00013DC0" w:rsidTr="00013DC0">
        <w:trPr>
          <w:trHeight w:val="490"/>
        </w:trPr>
        <w:tc>
          <w:tcPr>
            <w:tcW w:w="8640" w:type="dxa"/>
            <w:gridSpan w:val="32"/>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spacing w:before="0" w:after="0"/>
            </w:pPr>
            <w:r>
              <w:t>…</w:t>
            </w:r>
          </w:p>
        </w:tc>
      </w:tr>
    </w:tbl>
    <w:p w:rsidR="00013DC0" w:rsidRDefault="00C92CE0">
      <w:r>
        <w:t xml:space="preserve">The </w:t>
      </w:r>
      <w:r>
        <w:rPr>
          <w:b/>
        </w:rPr>
        <w:t>SttbSavedBy</w:t>
      </w:r>
      <w:r>
        <w:t xml:space="preserve"> structure is an </w:t>
      </w:r>
      <w:r>
        <w:rPr>
          <w:b/>
        </w:rPr>
        <w:t>STTB</w:t>
      </w:r>
      <w:r>
        <w:t xml:space="preserve"> structure that has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cData (2 bytes):</w:t>
      </w:r>
      <w:r>
        <w:t xml:space="preserve"> This value MUST be even and MUST be less than or equal to 0x0014.</w:t>
      </w:r>
    </w:p>
    <w:p w:rsidR="00013DC0" w:rsidRDefault="00C92CE0">
      <w:pPr>
        <w:pStyle w:val="Definition-Field"/>
      </w:pPr>
      <w:r>
        <w:rPr>
          <w:b/>
        </w:rPr>
        <w:t>cbExtra (2 bytes):</w:t>
      </w:r>
      <w:r>
        <w:t xml:space="preserve"> This value MUST be 0x0000.</w:t>
      </w:r>
    </w:p>
    <w:p w:rsidR="00013DC0" w:rsidRDefault="00C92CE0">
      <w:pPr>
        <w:pStyle w:val="Heading3"/>
      </w:pPr>
      <w:bookmarkStart w:id="4087" w:name="Section_630f91d4bf8a43da828ca6df5ec9c3da"/>
      <w:bookmarkStart w:id="4088" w:name="SttbTtmbd"/>
      <w:bookmarkStart w:id="4089" w:name="_Toc190324858"/>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013DC0" w:rsidRDefault="00C92CE0">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sttb</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rgTTMBD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013DC0" w:rsidRDefault="00C92CE0">
      <w:pPr>
        <w:pStyle w:val="Definition-Field"/>
      </w:pPr>
      <w:r>
        <w:rPr>
          <w:b/>
        </w:rPr>
        <w:lastRenderedPageBreak/>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013DC0" w:rsidRDefault="00C92CE0">
      <w:pPr>
        <w:pStyle w:val="Heading3"/>
      </w:pPr>
      <w:bookmarkStart w:id="4090" w:name="Section_4543afea26ef4c7f8593f2f031c10004"/>
      <w:bookmarkStart w:id="4091" w:name="SttbW6"/>
      <w:bookmarkStart w:id="4092" w:name="_Toc190324859"/>
      <w:r>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013DC0" w:rsidRDefault="00C92CE0">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unused1</w:t>
            </w:r>
          </w:p>
        </w:tc>
        <w:tc>
          <w:tcPr>
            <w:tcW w:w="4320" w:type="dxa"/>
            <w:gridSpan w:val="16"/>
          </w:tcPr>
          <w:p w:rsidR="00013DC0" w:rsidRDefault="00C92CE0">
            <w:pPr>
              <w:pStyle w:val="PacketDiagramBodyText"/>
            </w:pPr>
            <w:r>
              <w:t>ibstMac</w:t>
            </w:r>
          </w:p>
        </w:tc>
      </w:tr>
      <w:tr w:rsidR="00013DC0" w:rsidTr="00013DC0">
        <w:trPr>
          <w:trHeight w:hRule="exact" w:val="490"/>
        </w:trPr>
        <w:tc>
          <w:tcPr>
            <w:tcW w:w="4320" w:type="dxa"/>
            <w:gridSpan w:val="16"/>
          </w:tcPr>
          <w:p w:rsidR="00013DC0" w:rsidRDefault="00C92CE0">
            <w:pPr>
              <w:pStyle w:val="PacketDiagramBodyText"/>
            </w:pPr>
            <w:r>
              <w:t>ibstMax</w:t>
            </w:r>
          </w:p>
        </w:tc>
        <w:tc>
          <w:tcPr>
            <w:tcW w:w="4320" w:type="dxa"/>
            <w:gridSpan w:val="16"/>
          </w:tcPr>
          <w:p w:rsidR="00013DC0" w:rsidRDefault="00C92CE0">
            <w:pPr>
              <w:pStyle w:val="PacketDiagramBodyText"/>
            </w:pPr>
            <w:r>
              <w:t>unused2</w:t>
            </w:r>
          </w:p>
        </w:tc>
      </w:tr>
      <w:tr w:rsidR="00013DC0" w:rsidTr="00013DC0">
        <w:trPr>
          <w:gridAfter w:val="16"/>
          <w:wAfter w:w="4320" w:type="dxa"/>
          <w:trHeight w:hRule="exact" w:val="490"/>
        </w:trPr>
        <w:tc>
          <w:tcPr>
            <w:tcW w:w="4320" w:type="dxa"/>
            <w:gridSpan w:val="16"/>
          </w:tcPr>
          <w:p w:rsidR="00013DC0" w:rsidRDefault="00C92CE0">
            <w:pPr>
              <w:pStyle w:val="PacketDiagramBodyText"/>
            </w:pPr>
            <w:r>
              <w:t>brgbst</w:t>
            </w:r>
          </w:p>
        </w:tc>
      </w:tr>
    </w:tbl>
    <w:p w:rsidR="00013DC0" w:rsidRDefault="00C92CE0">
      <w:pPr>
        <w:pStyle w:val="Definition-Field"/>
      </w:pPr>
      <w:r>
        <w:rPr>
          <w:b/>
        </w:rPr>
        <w:t xml:space="preserve">unused1 (2 bytes): </w:t>
      </w:r>
      <w:r>
        <w:t>This value MUST be 0 and MUST be ignored.</w:t>
      </w:r>
    </w:p>
    <w:p w:rsidR="00013DC0" w:rsidRDefault="00C92CE0">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w:t>
      </w:r>
      <w:r>
        <w:t>value MUST be nonnegative and MUST NOT exceed 64.</w:t>
      </w:r>
    </w:p>
    <w:p w:rsidR="00013DC0" w:rsidRDefault="00C92CE0">
      <w:pPr>
        <w:pStyle w:val="Definition-Field"/>
      </w:pPr>
      <w:r>
        <w:rPr>
          <w:b/>
        </w:rPr>
        <w:t xml:space="preserve">ibstMax (2 bytes): </w:t>
      </w:r>
      <w:r>
        <w:t>A signed integer that specifies the maximum number of embedded TrueType fonts that are supported by the document. This value MUST be 64.</w:t>
      </w:r>
    </w:p>
    <w:p w:rsidR="00013DC0" w:rsidRDefault="00C92CE0">
      <w:pPr>
        <w:pStyle w:val="Definition-Field"/>
      </w:pPr>
      <w:r>
        <w:rPr>
          <w:b/>
        </w:rPr>
        <w:t xml:space="preserve">unused2 (2 bytes): </w:t>
      </w:r>
      <w:r>
        <w:t>This value MUST be 0 and MUST b</w:t>
      </w:r>
      <w:r>
        <w:t>e ignored.</w:t>
      </w:r>
    </w:p>
    <w:p w:rsidR="00013DC0" w:rsidRDefault="00C92CE0">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w:t>
      </w:r>
      <w:r>
        <w:t xml:space="preserve">of the </w:t>
      </w:r>
      <w:r>
        <w:rPr>
          <w:b/>
        </w:rPr>
        <w:t>SttbW6</w:t>
      </w:r>
      <w:r>
        <w:t xml:space="preserve"> structure).</w:t>
      </w:r>
    </w:p>
    <w:p w:rsidR="00013DC0" w:rsidRDefault="00C92CE0">
      <w:pPr>
        <w:pStyle w:val="Heading3"/>
      </w:pPr>
      <w:bookmarkStart w:id="4094" w:name="Section_41981ee76f8d400493de0e897046a000"/>
      <w:bookmarkStart w:id="4095" w:name="StwUser"/>
      <w:bookmarkStart w:id="4096" w:name="_Toc190324860"/>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013DC0" w:rsidRDefault="00C92CE0">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8640" w:type="dxa"/>
            <w:gridSpan w:val="32"/>
          </w:tcPr>
          <w:p w:rsidR="00013DC0" w:rsidRDefault="00C92CE0">
            <w:pPr>
              <w:pStyle w:val="PacketDiagramBodyText"/>
              <w:spacing w:before="0" w:after="0"/>
            </w:pPr>
            <w:r>
              <w:t>SttbNames (variable)</w:t>
            </w:r>
          </w:p>
        </w:tc>
      </w:tr>
      <w:tr w:rsidR="00013DC0" w:rsidTr="00013DC0">
        <w:trPr>
          <w:trHeight w:val="490"/>
        </w:trPr>
        <w:tc>
          <w:tcPr>
            <w:tcW w:w="8640" w:type="dxa"/>
            <w:gridSpan w:val="32"/>
          </w:tcPr>
          <w:p w:rsidR="00013DC0" w:rsidRDefault="00C92CE0">
            <w:pPr>
              <w:pStyle w:val="PacketDiagramBodyText"/>
              <w:spacing w:before="0" w:after="0"/>
            </w:pPr>
            <w:r>
              <w:t>…</w:t>
            </w:r>
          </w:p>
        </w:tc>
      </w:tr>
      <w:tr w:rsidR="00013DC0" w:rsidTr="00013DC0">
        <w:trPr>
          <w:trHeight w:val="490"/>
        </w:trPr>
        <w:tc>
          <w:tcPr>
            <w:tcW w:w="8640" w:type="dxa"/>
            <w:gridSpan w:val="32"/>
          </w:tcPr>
          <w:p w:rsidR="00013DC0" w:rsidRDefault="00C92CE0">
            <w:pPr>
              <w:pStyle w:val="PacketDiagramBodyText"/>
              <w:spacing w:before="0" w:after="0"/>
            </w:pPr>
            <w:r>
              <w:t>rgxchNames (variable)</w:t>
            </w:r>
          </w:p>
        </w:tc>
      </w:tr>
      <w:tr w:rsidR="00013DC0" w:rsidTr="00013DC0">
        <w:trPr>
          <w:trHeight w:val="490"/>
        </w:trPr>
        <w:tc>
          <w:tcPr>
            <w:tcW w:w="8640" w:type="dxa"/>
            <w:gridSpan w:val="32"/>
          </w:tcPr>
          <w:p w:rsidR="00013DC0" w:rsidRDefault="00C92CE0">
            <w:pPr>
              <w:pStyle w:val="PacketDiagramBodyText"/>
              <w:spacing w:before="0" w:after="0"/>
            </w:pPr>
            <w:r>
              <w:t>…</w:t>
            </w:r>
          </w:p>
        </w:tc>
      </w:tr>
    </w:tbl>
    <w:p w:rsidR="00013DC0" w:rsidRDefault="00C92CE0">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w:t>
      </w:r>
      <w:r>
        <w:t xml:space="preserve">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signature variab</w:t>
      </w:r>
      <w:r>
        <w:t>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lastRenderedPageBreak/>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2497" w:type="pct"/>
            <w:gridSpan w:val="16"/>
          </w:tcPr>
          <w:p w:rsidR="00013DC0" w:rsidRDefault="00C92CE0">
            <w:pPr>
              <w:pStyle w:val="PacketDiagramBodyText"/>
              <w:spacing w:before="0" w:after="0"/>
            </w:pPr>
            <w:r>
              <w:t>fExtend (2 bytes)</w:t>
            </w:r>
          </w:p>
        </w:tc>
        <w:tc>
          <w:tcPr>
            <w:tcW w:w="2503" w:type="pct"/>
            <w:gridSpan w:val="16"/>
          </w:tcPr>
          <w:p w:rsidR="00013DC0" w:rsidRDefault="00C92CE0">
            <w:pPr>
              <w:pStyle w:val="PacketDiagramBodyText"/>
              <w:spacing w:before="0" w:after="0"/>
            </w:pPr>
            <w:r>
              <w:t>cData (2 bytes)</w:t>
            </w:r>
          </w:p>
        </w:tc>
      </w:tr>
      <w:tr w:rsidR="00013DC0" w:rsidTr="00013DC0">
        <w:trPr>
          <w:trHeight w:val="490"/>
        </w:trPr>
        <w:tc>
          <w:tcPr>
            <w:tcW w:w="2497" w:type="pct"/>
            <w:gridSpan w:val="16"/>
          </w:tcPr>
          <w:p w:rsidR="00013DC0" w:rsidRDefault="00C92CE0">
            <w:pPr>
              <w:pStyle w:val="PacketDiagramBodyText"/>
              <w:spacing w:before="0" w:after="0"/>
            </w:pPr>
            <w:r>
              <w:t>cbExtra (2 bytes)</w:t>
            </w:r>
          </w:p>
        </w:tc>
        <w:tc>
          <w:tcPr>
            <w:tcW w:w="2503" w:type="pct"/>
            <w:gridSpan w:val="16"/>
          </w:tcPr>
          <w:p w:rsidR="00013DC0" w:rsidRDefault="00C92CE0">
            <w:pPr>
              <w:pStyle w:val="PacketDiagramBodyText"/>
              <w:spacing w:before="0" w:after="0"/>
            </w:pPr>
            <w:r>
              <w:t>cchData</w:t>
            </w:r>
            <w:r>
              <w:rPr>
                <w:vertAlign w:val="subscript"/>
              </w:rPr>
              <w:t>0</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0</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0</w:t>
            </w:r>
            <w:r>
              <w:t xml:space="preserve"> (4 bytes)</w:t>
            </w:r>
          </w:p>
        </w:tc>
      </w:tr>
      <w:tr w:rsidR="00013DC0" w:rsidTr="00013DC0">
        <w:trPr>
          <w:trHeight w:val="490"/>
        </w:trPr>
        <w:tc>
          <w:tcPr>
            <w:tcW w:w="2497" w:type="pct"/>
            <w:gridSpan w:val="16"/>
          </w:tcPr>
          <w:p w:rsidR="00013DC0" w:rsidRDefault="00C92CE0">
            <w:pPr>
              <w:pStyle w:val="PacketDiagramBodyText"/>
              <w:spacing w:before="0" w:after="0"/>
            </w:pPr>
            <w:r>
              <w:t>cchData</w:t>
            </w:r>
            <w:r>
              <w:rPr>
                <w:vertAlign w:val="subscript"/>
              </w:rPr>
              <w:t>1</w:t>
            </w:r>
            <w:r>
              <w:t xml:space="preserve"> (2 bytes)</w:t>
            </w:r>
          </w:p>
        </w:tc>
        <w:tc>
          <w:tcPr>
            <w:tcW w:w="2503" w:type="pct"/>
            <w:gridSpan w:val="16"/>
          </w:tcPr>
          <w:p w:rsidR="00013DC0" w:rsidRDefault="00C92CE0">
            <w:pPr>
              <w:pStyle w:val="PacketDiagramBodyText"/>
              <w:spacing w:before="0" w:after="0"/>
            </w:pPr>
            <w:r>
              <w:t>Data</w:t>
            </w:r>
            <w:r>
              <w:rPr>
                <w:vertAlign w:val="subscript"/>
              </w:rPr>
              <w:t>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1</w:t>
            </w:r>
            <w:r>
              <w:t xml:space="preserve"> (4 bytes)</w:t>
            </w:r>
          </w:p>
        </w:tc>
      </w:tr>
      <w:tr w:rsidR="00013DC0" w:rsidTr="00013DC0">
        <w:trPr>
          <w:trHeight w:val="490"/>
        </w:trPr>
        <w:tc>
          <w:tcPr>
            <w:tcW w:w="2497" w:type="pct"/>
            <w:gridSpan w:val="16"/>
          </w:tcPr>
          <w:p w:rsidR="00013DC0" w:rsidRDefault="00C92CE0">
            <w:pPr>
              <w:pStyle w:val="PacketDiagramBodyText"/>
              <w:spacing w:before="0" w:after="0"/>
            </w:pPr>
            <w:r>
              <w:t>…</w:t>
            </w:r>
          </w:p>
        </w:tc>
        <w:tc>
          <w:tcPr>
            <w:tcW w:w="2503" w:type="pct"/>
            <w:gridSpan w:val="16"/>
          </w:tcPr>
          <w:p w:rsidR="00013DC0" w:rsidRDefault="00C92CE0">
            <w:pPr>
              <w:pStyle w:val="PacketDiagramBodyText"/>
              <w:spacing w:before="0" w:after="0"/>
            </w:pPr>
            <w:r>
              <w:t>cchData</w:t>
            </w:r>
            <w:r>
              <w:rPr>
                <w:vertAlign w:val="subscript"/>
              </w:rPr>
              <w:t>cData-1</w:t>
            </w:r>
            <w:r>
              <w:t xml:space="preserve"> (2 bytes)</w:t>
            </w:r>
          </w:p>
        </w:tc>
      </w:tr>
      <w:tr w:rsidR="00013DC0" w:rsidTr="00013DC0">
        <w:trPr>
          <w:trHeight w:val="490"/>
        </w:trPr>
        <w:tc>
          <w:tcPr>
            <w:tcW w:w="5000" w:type="pct"/>
            <w:gridSpan w:val="32"/>
          </w:tcPr>
          <w:p w:rsidR="00013DC0" w:rsidRDefault="00C92CE0">
            <w:pPr>
              <w:pStyle w:val="PacketDiagramBodyText"/>
              <w:spacing w:before="0" w:after="0"/>
            </w:pPr>
            <w:r>
              <w:t>Data</w:t>
            </w:r>
            <w:r>
              <w:rPr>
                <w:vertAlign w:val="subscript"/>
              </w:rPr>
              <w:t>cData-1</w:t>
            </w:r>
            <w:r>
              <w:t xml:space="preserve"> (variable)</w:t>
            </w:r>
          </w:p>
        </w:tc>
      </w:tr>
      <w:tr w:rsidR="00013DC0" w:rsidTr="00013DC0">
        <w:trPr>
          <w:trHeight w:val="490"/>
        </w:trPr>
        <w:tc>
          <w:tcPr>
            <w:tcW w:w="5000" w:type="pct"/>
            <w:gridSpan w:val="32"/>
          </w:tcPr>
          <w:p w:rsidR="00013DC0" w:rsidRDefault="00C92CE0">
            <w:pPr>
              <w:pStyle w:val="PacketDiagramBodyText"/>
              <w:spacing w:before="0" w:after="0"/>
            </w:pPr>
            <w:r>
              <w:t>…</w:t>
            </w:r>
          </w:p>
        </w:tc>
      </w:tr>
      <w:tr w:rsidR="00013DC0" w:rsidTr="00013DC0">
        <w:trPr>
          <w:trHeight w:val="490"/>
        </w:trPr>
        <w:tc>
          <w:tcPr>
            <w:tcW w:w="5000" w:type="pct"/>
            <w:gridSpan w:val="32"/>
          </w:tcPr>
          <w:p w:rsidR="00013DC0" w:rsidRDefault="00C92CE0">
            <w:pPr>
              <w:pStyle w:val="PacketDiagramBodyText"/>
              <w:spacing w:before="0" w:after="0"/>
            </w:pPr>
            <w:r>
              <w:t>Extra</w:t>
            </w:r>
            <w:r>
              <w:rPr>
                <w:vertAlign w:val="subscript"/>
              </w:rPr>
              <w:t xml:space="preserve"> cData-1</w:t>
            </w:r>
            <w:r>
              <w:t xml:space="preserve"> (4 bytes)</w:t>
            </w:r>
          </w:p>
        </w:tc>
      </w:tr>
    </w:tbl>
    <w:p w:rsidR="00013DC0" w:rsidRDefault="00C92CE0">
      <w:r>
        <w:t xml:space="preserve">The </w:t>
      </w:r>
      <w:r>
        <w:rPr>
          <w:b/>
        </w:rPr>
        <w:t>SttbNames</w:t>
      </w:r>
      <w:r>
        <w:t xml:space="preserve"> structure is an </w:t>
      </w:r>
      <w:r>
        <w:rPr>
          <w:b/>
        </w:rPr>
        <w:t>STTB</w:t>
      </w:r>
      <w:r>
        <w:t xml:space="preserve"> structure that has the following additional restrictions on its field values:</w:t>
      </w:r>
    </w:p>
    <w:p w:rsidR="00013DC0" w:rsidRDefault="00C92CE0">
      <w:pPr>
        <w:pStyle w:val="Definition-Field"/>
      </w:pPr>
      <w:r>
        <w:rPr>
          <w:b/>
        </w:rPr>
        <w:t>fExtend (2 bytes):</w:t>
      </w:r>
      <w:r>
        <w:t xml:space="preserve"> This value MUST be 0xFFFF. </w:t>
      </w:r>
    </w:p>
    <w:p w:rsidR="00013DC0" w:rsidRDefault="00C92CE0">
      <w:pPr>
        <w:pStyle w:val="Definition-Field"/>
      </w:pPr>
      <w:r>
        <w:rPr>
          <w:b/>
        </w:rPr>
        <w:t>cbExtra (2 bytes):</w:t>
      </w:r>
      <w:r>
        <w:t xml:space="preserve"> This value MUST be 0x0004.</w:t>
      </w:r>
    </w:p>
    <w:p w:rsidR="00013DC0" w:rsidRDefault="00C92CE0">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that is named by th</w:t>
      </w:r>
      <w:r>
        <w:t xml:space="preserve">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VBA digital signatur</w:t>
      </w:r>
      <w:r>
        <w:t xml:space="preserve">e of the document. The bytes of this value, including the count prefix, specify a </w:t>
      </w:r>
      <w:r>
        <w:rPr>
          <w:b/>
        </w:rPr>
        <w:t>WordSigBlob</w:t>
      </w:r>
      <w:r>
        <w:t xml:space="preserve"> structure, as specified in </w:t>
      </w:r>
      <w:hyperlink r:id="rId185" w:anchor="Section_d93502fa5b8f4f47a3fe5574046f4b8d">
        <w:r>
          <w:rPr>
            <w:rStyle w:val="Hyperlink"/>
          </w:rPr>
          <w:t>[MS-OSHARED]</w:t>
        </w:r>
      </w:hyperlink>
      <w:r>
        <w:t xml:space="preserve"> section 2.3.2.3. The </w:t>
      </w:r>
      <w:r>
        <w:rPr>
          <w:b/>
        </w:rPr>
        <w:t>WordSignBlob</w:t>
      </w:r>
      <w:r>
        <w:t xml:space="preserve"> MUST h</w:t>
      </w:r>
      <w:r>
        <w:t xml:space="preserve">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if exists, SHOULD</w:t>
      </w:r>
      <w:bookmarkStart w:id="4100" w:name="Appendix_A_Target_251"/>
      <w:r>
        <w:rPr>
          <w:rStyle w:val="Hyperlink"/>
        </w:rPr>
        <w:fldChar w:fldCharType="begin"/>
      </w:r>
      <w:r>
        <w:rPr>
          <w:rStyle w:val="Hyperlink"/>
        </w:rPr>
        <w:instrText xml:space="preserve"> HYP</w:instrText>
      </w:r>
      <w:r>
        <w:rPr>
          <w:rStyle w:val="Hyperlink"/>
        </w:rPr>
        <w:instrText xml:space="preserve">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including the count prefix, specify a </w:t>
      </w:r>
      <w:r>
        <w:rPr>
          <w:b/>
        </w:rPr>
        <w:t>WordSigBlob</w:t>
      </w:r>
      <w:r>
        <w:t xml:space="preserve"> structure, as specified in [MS-OSHAR</w:t>
      </w:r>
      <w:r>
        <w:t xml:space="preserve">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013DC0" w:rsidRDefault="00C92CE0">
      <w:pPr>
        <w:pStyle w:val="Heading3"/>
      </w:pPr>
      <w:bookmarkStart w:id="4101" w:name="Section_98f13d84279c45358006779755849237"/>
      <w:bookmarkStart w:id="4102" w:name="Sty"/>
      <w:bookmarkStart w:id="4103" w:name="_Toc190324861"/>
      <w:r>
        <w:t>Sty</w:t>
      </w:r>
      <w:bookmarkEnd w:id="4101"/>
      <w:bookmarkEnd w:id="4102"/>
      <w:bookmarkEnd w:id="4103"/>
      <w:r>
        <w:fldChar w:fldCharType="begin"/>
      </w:r>
      <w:r>
        <w:instrText xml:space="preserve"> XE "Details:Sty structure" </w:instrText>
      </w:r>
      <w:r>
        <w:fldChar w:fldCharType="end"/>
      </w:r>
      <w:r>
        <w:fldChar w:fldCharType="begin"/>
      </w:r>
      <w:r>
        <w:instrText xml:space="preserve"> XE "Sty struc</w:instrText>
      </w:r>
      <w:r>
        <w:instrText xml:space="preserve">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013DC0" w:rsidRDefault="00C92CE0">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lastRenderedPageBreak/>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4104" w:name="styNil"/>
            <w:r>
              <w:rPr>
                <w:b/>
              </w:rPr>
              <w:t>styNil</w:t>
            </w:r>
            <w:bookmarkEnd w:id="4104"/>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Th</w:t>
            </w:r>
            <w:r>
              <w:t xml:space="preserve">e selection type is undefined and is determined from the </w:t>
            </w:r>
            <w:r>
              <w:rPr>
                <w:b/>
              </w:rPr>
              <w:t>Selsf</w:t>
            </w:r>
            <w:r>
              <w:t xml:space="preserve"> structure.</w:t>
            </w:r>
          </w:p>
        </w:tc>
      </w:tr>
      <w:tr w:rsidR="00013DC0" w:rsidTr="00013DC0">
        <w:tc>
          <w:tcPr>
            <w:tcW w:w="0" w:type="auto"/>
            <w:vAlign w:val="center"/>
          </w:tcPr>
          <w:p w:rsidR="00013DC0" w:rsidRDefault="00C92CE0">
            <w:pPr>
              <w:pStyle w:val="TableBodyText"/>
            </w:pPr>
            <w:bookmarkStart w:id="4105" w:name="styChar"/>
            <w:r>
              <w:rPr>
                <w:b/>
              </w:rPr>
              <w:t>styChar</w:t>
            </w:r>
            <w:bookmarkEnd w:id="4105"/>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The selection is one or more characters, an inline picture, or a text frame.</w:t>
            </w:r>
          </w:p>
        </w:tc>
      </w:tr>
      <w:tr w:rsidR="00013DC0" w:rsidTr="00013DC0">
        <w:tc>
          <w:tcPr>
            <w:tcW w:w="0" w:type="auto"/>
            <w:vAlign w:val="center"/>
          </w:tcPr>
          <w:p w:rsidR="00013DC0" w:rsidRDefault="00C92CE0">
            <w:pPr>
              <w:pStyle w:val="TableBodyText"/>
            </w:pPr>
            <w:bookmarkStart w:id="4106" w:name="styWord"/>
            <w:r>
              <w:rPr>
                <w:b/>
              </w:rPr>
              <w:t>styWord</w:t>
            </w:r>
            <w:bookmarkEnd w:id="4106"/>
          </w:p>
        </w:tc>
        <w:tc>
          <w:tcPr>
            <w:tcW w:w="0" w:type="auto"/>
            <w:vAlign w:val="center"/>
          </w:tcPr>
          <w:p w:rsidR="00013DC0" w:rsidRDefault="00C92CE0">
            <w:pPr>
              <w:pStyle w:val="TableBodyText"/>
            </w:pPr>
            <w:r>
              <w:t>0x0002</w:t>
            </w:r>
          </w:p>
        </w:tc>
        <w:tc>
          <w:tcPr>
            <w:tcW w:w="0" w:type="auto"/>
            <w:vAlign w:val="center"/>
          </w:tcPr>
          <w:p w:rsidR="00013DC0" w:rsidRDefault="00C92CE0">
            <w:pPr>
              <w:pStyle w:val="TableBodyText"/>
            </w:pPr>
            <w:r>
              <w:t>The selection is one or more whole words.</w:t>
            </w:r>
          </w:p>
        </w:tc>
      </w:tr>
      <w:tr w:rsidR="00013DC0" w:rsidTr="00013DC0">
        <w:tc>
          <w:tcPr>
            <w:tcW w:w="0" w:type="auto"/>
            <w:vAlign w:val="center"/>
          </w:tcPr>
          <w:p w:rsidR="00013DC0" w:rsidRDefault="00C92CE0">
            <w:pPr>
              <w:pStyle w:val="TableBodyText"/>
            </w:pPr>
            <w:bookmarkStart w:id="4107" w:name="stySent"/>
            <w:r>
              <w:rPr>
                <w:b/>
              </w:rPr>
              <w:t>stySent</w:t>
            </w:r>
            <w:bookmarkEnd w:id="4107"/>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 xml:space="preserve">The selection </w:t>
            </w:r>
            <w:r>
              <w:t>is a sentence.</w:t>
            </w:r>
          </w:p>
        </w:tc>
      </w:tr>
      <w:tr w:rsidR="00013DC0" w:rsidTr="00013DC0">
        <w:tc>
          <w:tcPr>
            <w:tcW w:w="0" w:type="auto"/>
            <w:vAlign w:val="center"/>
          </w:tcPr>
          <w:p w:rsidR="00013DC0" w:rsidRDefault="00C92CE0">
            <w:pPr>
              <w:pStyle w:val="TableBodyText"/>
            </w:pPr>
            <w:bookmarkStart w:id="4108" w:name="styPara"/>
            <w:r>
              <w:rPr>
                <w:b/>
              </w:rPr>
              <w:t>styPara</w:t>
            </w:r>
            <w:bookmarkEnd w:id="4108"/>
          </w:p>
        </w:tc>
        <w:tc>
          <w:tcPr>
            <w:tcW w:w="0" w:type="auto"/>
            <w:vAlign w:val="center"/>
          </w:tcPr>
          <w:p w:rsidR="00013DC0" w:rsidRDefault="00C92CE0">
            <w:pPr>
              <w:pStyle w:val="TableBodyText"/>
            </w:pPr>
            <w:r>
              <w:t>0x0004</w:t>
            </w:r>
          </w:p>
        </w:tc>
        <w:tc>
          <w:tcPr>
            <w:tcW w:w="0" w:type="auto"/>
            <w:vAlign w:val="center"/>
          </w:tcPr>
          <w:p w:rsidR="00013DC0" w:rsidRDefault="00C92CE0">
            <w:pPr>
              <w:pStyle w:val="TableBodyText"/>
            </w:pPr>
            <w:r>
              <w:t>The selection is a paragraph or a table cell.</w:t>
            </w:r>
          </w:p>
        </w:tc>
      </w:tr>
      <w:tr w:rsidR="00013DC0" w:rsidTr="00013DC0">
        <w:tc>
          <w:tcPr>
            <w:tcW w:w="0" w:type="auto"/>
            <w:vAlign w:val="center"/>
          </w:tcPr>
          <w:p w:rsidR="00013DC0" w:rsidRDefault="00C92CE0">
            <w:pPr>
              <w:pStyle w:val="TableBodyText"/>
            </w:pPr>
            <w:bookmarkStart w:id="4109" w:name="styLine"/>
            <w:r>
              <w:rPr>
                <w:b/>
              </w:rPr>
              <w:t>styLine</w:t>
            </w:r>
            <w:bookmarkEnd w:id="4109"/>
          </w:p>
        </w:tc>
        <w:tc>
          <w:tcPr>
            <w:tcW w:w="0" w:type="auto"/>
            <w:vAlign w:val="center"/>
          </w:tcPr>
          <w:p w:rsidR="00013DC0" w:rsidRDefault="00C92CE0">
            <w:pPr>
              <w:pStyle w:val="TableBodyText"/>
            </w:pPr>
            <w:r>
              <w:t>0x0005</w:t>
            </w:r>
          </w:p>
        </w:tc>
        <w:tc>
          <w:tcPr>
            <w:tcW w:w="0" w:type="auto"/>
            <w:vAlign w:val="center"/>
          </w:tcPr>
          <w:p w:rsidR="00013DC0" w:rsidRDefault="00C92CE0">
            <w:pPr>
              <w:pStyle w:val="TableBodyText"/>
            </w:pPr>
            <w:r>
              <w:t>The selection is one or more whole lines of text.</w:t>
            </w:r>
          </w:p>
        </w:tc>
      </w:tr>
      <w:tr w:rsidR="00013DC0" w:rsidTr="00013DC0">
        <w:tc>
          <w:tcPr>
            <w:tcW w:w="0" w:type="auto"/>
            <w:vAlign w:val="center"/>
          </w:tcPr>
          <w:p w:rsidR="00013DC0" w:rsidRDefault="00C92CE0">
            <w:pPr>
              <w:pStyle w:val="TableBodyText"/>
            </w:pPr>
            <w:bookmarkStart w:id="4110" w:name="styCol"/>
            <w:r>
              <w:rPr>
                <w:b/>
              </w:rPr>
              <w:t>styCol</w:t>
            </w:r>
            <w:bookmarkEnd w:id="4110"/>
          </w:p>
        </w:tc>
        <w:tc>
          <w:tcPr>
            <w:tcW w:w="0" w:type="auto"/>
            <w:vAlign w:val="center"/>
          </w:tcPr>
          <w:p w:rsidR="00013DC0" w:rsidRDefault="00C92CE0">
            <w:pPr>
              <w:pStyle w:val="TableBodyText"/>
            </w:pPr>
            <w:r>
              <w:t>0x000C</w:t>
            </w:r>
          </w:p>
        </w:tc>
        <w:tc>
          <w:tcPr>
            <w:tcW w:w="0" w:type="auto"/>
            <w:vAlign w:val="center"/>
          </w:tcPr>
          <w:p w:rsidR="00013DC0" w:rsidRDefault="00C92CE0">
            <w:pPr>
              <w:pStyle w:val="TableBodyText"/>
            </w:pPr>
            <w:r>
              <w:t>The selection is one or more whole table cells.</w:t>
            </w:r>
          </w:p>
        </w:tc>
      </w:tr>
      <w:tr w:rsidR="00013DC0" w:rsidTr="00013DC0">
        <w:tc>
          <w:tcPr>
            <w:tcW w:w="0" w:type="auto"/>
            <w:vAlign w:val="center"/>
          </w:tcPr>
          <w:p w:rsidR="00013DC0" w:rsidRDefault="00C92CE0">
            <w:pPr>
              <w:pStyle w:val="TableBodyText"/>
            </w:pPr>
            <w:bookmarkStart w:id="4111" w:name="styRow"/>
            <w:r>
              <w:rPr>
                <w:b/>
              </w:rPr>
              <w:t>styRow</w:t>
            </w:r>
            <w:bookmarkEnd w:id="4111"/>
          </w:p>
        </w:tc>
        <w:tc>
          <w:tcPr>
            <w:tcW w:w="0" w:type="auto"/>
            <w:vAlign w:val="center"/>
          </w:tcPr>
          <w:p w:rsidR="00013DC0" w:rsidRDefault="00C92CE0">
            <w:pPr>
              <w:pStyle w:val="TableBodyText"/>
            </w:pPr>
            <w:r>
              <w:t>0x000D</w:t>
            </w:r>
          </w:p>
        </w:tc>
        <w:tc>
          <w:tcPr>
            <w:tcW w:w="0" w:type="auto"/>
            <w:vAlign w:val="center"/>
          </w:tcPr>
          <w:p w:rsidR="00013DC0" w:rsidRDefault="00C92CE0">
            <w:pPr>
              <w:pStyle w:val="TableBodyText"/>
            </w:pPr>
            <w:r>
              <w:t xml:space="preserve">The selection is one or more table </w:t>
            </w:r>
            <w:r>
              <w:t>rows.</w:t>
            </w:r>
          </w:p>
        </w:tc>
      </w:tr>
      <w:tr w:rsidR="00013DC0" w:rsidTr="00013DC0">
        <w:tc>
          <w:tcPr>
            <w:tcW w:w="0" w:type="auto"/>
            <w:vAlign w:val="center"/>
          </w:tcPr>
          <w:p w:rsidR="00013DC0" w:rsidRDefault="00C92CE0">
            <w:pPr>
              <w:pStyle w:val="TableBodyText"/>
            </w:pPr>
            <w:bookmarkStart w:id="4112" w:name="styColAll"/>
            <w:r>
              <w:rPr>
                <w:b/>
              </w:rPr>
              <w:t>styColAll</w:t>
            </w:r>
            <w:bookmarkEnd w:id="4112"/>
          </w:p>
        </w:tc>
        <w:tc>
          <w:tcPr>
            <w:tcW w:w="0" w:type="auto"/>
            <w:vAlign w:val="center"/>
          </w:tcPr>
          <w:p w:rsidR="00013DC0" w:rsidRDefault="00C92CE0">
            <w:pPr>
              <w:pStyle w:val="TableBodyText"/>
            </w:pPr>
            <w:r>
              <w:t>0x000E</w:t>
            </w:r>
          </w:p>
        </w:tc>
        <w:tc>
          <w:tcPr>
            <w:tcW w:w="0" w:type="auto"/>
            <w:vAlign w:val="center"/>
          </w:tcPr>
          <w:p w:rsidR="00013DC0" w:rsidRDefault="00C92CE0">
            <w:pPr>
              <w:pStyle w:val="TableBodyText"/>
            </w:pPr>
            <w:r>
              <w:t>The selection is one or more table columns.</w:t>
            </w:r>
          </w:p>
        </w:tc>
      </w:tr>
      <w:tr w:rsidR="00013DC0" w:rsidTr="00013DC0">
        <w:tc>
          <w:tcPr>
            <w:tcW w:w="0" w:type="auto"/>
            <w:vAlign w:val="center"/>
          </w:tcPr>
          <w:p w:rsidR="00013DC0" w:rsidRDefault="00C92CE0">
            <w:pPr>
              <w:pStyle w:val="TableBodyText"/>
            </w:pPr>
            <w:bookmarkStart w:id="4113" w:name="styWholeTable"/>
            <w:r>
              <w:rPr>
                <w:b/>
              </w:rPr>
              <w:t>styWholeTable</w:t>
            </w:r>
            <w:bookmarkEnd w:id="4113"/>
          </w:p>
        </w:tc>
        <w:tc>
          <w:tcPr>
            <w:tcW w:w="0" w:type="auto"/>
            <w:vAlign w:val="center"/>
          </w:tcPr>
          <w:p w:rsidR="00013DC0" w:rsidRDefault="00C92CE0">
            <w:pPr>
              <w:pStyle w:val="TableBodyText"/>
            </w:pPr>
            <w:r>
              <w:t>0x000F</w:t>
            </w:r>
          </w:p>
        </w:tc>
        <w:tc>
          <w:tcPr>
            <w:tcW w:w="0" w:type="auto"/>
            <w:vAlign w:val="center"/>
          </w:tcPr>
          <w:p w:rsidR="00013DC0" w:rsidRDefault="00C92CE0">
            <w:pPr>
              <w:pStyle w:val="TableBodyText"/>
            </w:pPr>
            <w:r>
              <w:t>The selection is a whole table.</w:t>
            </w:r>
          </w:p>
        </w:tc>
      </w:tr>
      <w:tr w:rsidR="00013DC0" w:rsidTr="00013DC0">
        <w:tc>
          <w:tcPr>
            <w:tcW w:w="0" w:type="auto"/>
            <w:vAlign w:val="center"/>
          </w:tcPr>
          <w:p w:rsidR="00013DC0" w:rsidRDefault="00C92CE0">
            <w:pPr>
              <w:pStyle w:val="TableBodyText"/>
            </w:pPr>
            <w:bookmarkStart w:id="4114" w:name="styPrefix"/>
            <w:r>
              <w:rPr>
                <w:b/>
              </w:rPr>
              <w:t>styPrefix</w:t>
            </w:r>
            <w:bookmarkEnd w:id="4114"/>
          </w:p>
        </w:tc>
        <w:tc>
          <w:tcPr>
            <w:tcW w:w="0" w:type="auto"/>
            <w:vAlign w:val="center"/>
          </w:tcPr>
          <w:p w:rsidR="00013DC0" w:rsidRDefault="00C92CE0">
            <w:pPr>
              <w:pStyle w:val="TableBodyText"/>
            </w:pPr>
            <w:r>
              <w:t>0x001B</w:t>
            </w:r>
          </w:p>
        </w:tc>
        <w:tc>
          <w:tcPr>
            <w:tcW w:w="0" w:type="auto"/>
            <w:vAlign w:val="center"/>
          </w:tcPr>
          <w:p w:rsidR="00013DC0" w:rsidRDefault="00C92CE0">
            <w:pPr>
              <w:pStyle w:val="TableBodyText"/>
            </w:pPr>
            <w:r>
              <w:t>The selection is a bullet or numbering character in a bulleted or numbered list.</w:t>
            </w:r>
          </w:p>
        </w:tc>
      </w:tr>
    </w:tbl>
    <w:p w:rsidR="00013DC0" w:rsidRDefault="00C92CE0">
      <w:pPr>
        <w:pStyle w:val="Heading3"/>
      </w:pPr>
      <w:bookmarkStart w:id="4115" w:name="Section_362400c8aeca4edea0ec3a9b976f0624"/>
      <w:bookmarkStart w:id="4116" w:name="TabJC"/>
      <w:bookmarkStart w:id="4117" w:name="_Toc190324862"/>
      <w:r>
        <w:t>TabJC</w:t>
      </w:r>
      <w:bookmarkEnd w:id="4115"/>
      <w:bookmarkEnd w:id="4116"/>
      <w:bookmarkEnd w:id="4117"/>
      <w:r>
        <w:fldChar w:fldCharType="begin"/>
      </w:r>
      <w:r>
        <w:instrText xml:space="preserve"> XE "Details:TabJC enumeratio</w:instrText>
      </w:r>
      <w:r>
        <w:instrText xml:space="preserve">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013DC0" w:rsidRDefault="00C92CE0">
      <w:r>
        <w:t xml:space="preserve">The </w:t>
      </w:r>
      <w:r>
        <w:rPr>
          <w:b/>
        </w:rPr>
        <w:t>TabJC</w:t>
      </w:r>
      <w:r>
        <w:t xml:space="preserve"> enumeration provides a 3-bit unsigned integer that specifies the type of alignment which is applied to the text that is entered at this tab</w:t>
      </w:r>
      <w:r>
        <w:t xml:space="preserve">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4118" w:name="jcLeft"/>
            <w:r>
              <w:rPr>
                <w:b/>
              </w:rPr>
              <w:t>jcLeft</w:t>
            </w:r>
            <w:bookmarkEnd w:id="4118"/>
          </w:p>
        </w:tc>
        <w:tc>
          <w:tcPr>
            <w:tcW w:w="0" w:type="auto"/>
            <w:vAlign w:val="center"/>
          </w:tcPr>
          <w:p w:rsidR="00013DC0" w:rsidRDefault="00C92CE0">
            <w:pPr>
              <w:pStyle w:val="TableBodyText"/>
            </w:pPr>
            <w:r>
              <w:t>0x0</w:t>
            </w:r>
          </w:p>
        </w:tc>
        <w:tc>
          <w:tcPr>
            <w:tcW w:w="0" w:type="auto"/>
            <w:vAlign w:val="center"/>
          </w:tcPr>
          <w:p w:rsidR="00013DC0" w:rsidRDefault="00C92CE0">
            <w:pPr>
              <w:pStyle w:val="TableBodyText"/>
            </w:pPr>
            <w:r>
              <w:t>Left justification.</w:t>
            </w:r>
          </w:p>
        </w:tc>
      </w:tr>
      <w:tr w:rsidR="00013DC0" w:rsidTr="00013DC0">
        <w:tc>
          <w:tcPr>
            <w:tcW w:w="0" w:type="auto"/>
            <w:vAlign w:val="center"/>
          </w:tcPr>
          <w:p w:rsidR="00013DC0" w:rsidRDefault="00C92CE0">
            <w:pPr>
              <w:pStyle w:val="TableBodyText"/>
            </w:pPr>
            <w:bookmarkStart w:id="4119" w:name="jcCenter"/>
            <w:r>
              <w:rPr>
                <w:b/>
              </w:rPr>
              <w:t>jcCenter</w:t>
            </w:r>
            <w:bookmarkEnd w:id="4119"/>
          </w:p>
        </w:tc>
        <w:tc>
          <w:tcPr>
            <w:tcW w:w="0" w:type="auto"/>
            <w:vAlign w:val="center"/>
          </w:tcPr>
          <w:p w:rsidR="00013DC0" w:rsidRDefault="00C92CE0">
            <w:pPr>
              <w:pStyle w:val="TableBodyText"/>
            </w:pPr>
            <w:r>
              <w:t>0x1</w:t>
            </w:r>
          </w:p>
        </w:tc>
        <w:tc>
          <w:tcPr>
            <w:tcW w:w="0" w:type="auto"/>
            <w:vAlign w:val="center"/>
          </w:tcPr>
          <w:p w:rsidR="00013DC0" w:rsidRDefault="00C92CE0">
            <w:pPr>
              <w:pStyle w:val="TableBodyText"/>
            </w:pPr>
            <w:r>
              <w:t>Center justification.</w:t>
            </w:r>
          </w:p>
        </w:tc>
      </w:tr>
      <w:tr w:rsidR="00013DC0" w:rsidTr="00013DC0">
        <w:tc>
          <w:tcPr>
            <w:tcW w:w="0" w:type="auto"/>
            <w:vAlign w:val="center"/>
          </w:tcPr>
          <w:p w:rsidR="00013DC0" w:rsidRDefault="00C92CE0">
            <w:pPr>
              <w:pStyle w:val="TableBodyText"/>
            </w:pPr>
            <w:bookmarkStart w:id="4120" w:name="jcRight"/>
            <w:r>
              <w:rPr>
                <w:b/>
              </w:rPr>
              <w:t>jcRight</w:t>
            </w:r>
            <w:bookmarkEnd w:id="4120"/>
          </w:p>
        </w:tc>
        <w:tc>
          <w:tcPr>
            <w:tcW w:w="0" w:type="auto"/>
            <w:vAlign w:val="center"/>
          </w:tcPr>
          <w:p w:rsidR="00013DC0" w:rsidRDefault="00C92CE0">
            <w:pPr>
              <w:pStyle w:val="TableBodyText"/>
            </w:pPr>
            <w:r>
              <w:t>0x2</w:t>
            </w:r>
          </w:p>
        </w:tc>
        <w:tc>
          <w:tcPr>
            <w:tcW w:w="0" w:type="auto"/>
            <w:vAlign w:val="center"/>
          </w:tcPr>
          <w:p w:rsidR="00013DC0" w:rsidRDefault="00C92CE0">
            <w:pPr>
              <w:pStyle w:val="TableBodyText"/>
            </w:pPr>
            <w:r>
              <w:t>Right justification.</w:t>
            </w:r>
          </w:p>
        </w:tc>
      </w:tr>
      <w:tr w:rsidR="00013DC0" w:rsidTr="00013DC0">
        <w:tc>
          <w:tcPr>
            <w:tcW w:w="0" w:type="auto"/>
            <w:vAlign w:val="center"/>
          </w:tcPr>
          <w:p w:rsidR="00013DC0" w:rsidRDefault="00C92CE0">
            <w:pPr>
              <w:pStyle w:val="TableBodyText"/>
            </w:pPr>
            <w:bookmarkStart w:id="4121" w:name="jcDecimal"/>
            <w:r>
              <w:rPr>
                <w:b/>
              </w:rPr>
              <w:t>jcDecimal</w:t>
            </w:r>
            <w:bookmarkEnd w:id="4121"/>
          </w:p>
        </w:tc>
        <w:tc>
          <w:tcPr>
            <w:tcW w:w="0" w:type="auto"/>
            <w:vAlign w:val="center"/>
          </w:tcPr>
          <w:p w:rsidR="00013DC0" w:rsidRDefault="00C92CE0">
            <w:pPr>
              <w:pStyle w:val="TableBodyText"/>
            </w:pPr>
            <w:r>
              <w:t>0x3</w:t>
            </w:r>
          </w:p>
        </w:tc>
        <w:tc>
          <w:tcPr>
            <w:tcW w:w="0" w:type="auto"/>
            <w:vAlign w:val="center"/>
          </w:tcPr>
          <w:p w:rsidR="00013DC0" w:rsidRDefault="00C92CE0">
            <w:pPr>
              <w:pStyle w:val="TableBodyText"/>
            </w:pPr>
            <w:r>
              <w:t xml:space="preserve">Specifies that the current tab stop results in a location in the </w:t>
            </w:r>
            <w:r>
              <w:t>document at which all following text is aligned around the first decimal separator in the following text runs. If there is no decimal separator, text is aligned around the implicit decimal separator after the last digit of the first numeric value that appe</w:t>
            </w:r>
            <w:r>
              <w:t>ars in the following text. All text runs before the first decimal character appear before the tab stop; all text runs after it appear after the tab stop location.</w:t>
            </w:r>
          </w:p>
        </w:tc>
      </w:tr>
      <w:tr w:rsidR="00013DC0" w:rsidTr="00013DC0">
        <w:tc>
          <w:tcPr>
            <w:tcW w:w="0" w:type="auto"/>
            <w:vAlign w:val="center"/>
          </w:tcPr>
          <w:p w:rsidR="00013DC0" w:rsidRDefault="00C92CE0">
            <w:pPr>
              <w:pStyle w:val="TableBodyText"/>
            </w:pPr>
            <w:bookmarkStart w:id="4122" w:name="jcBar"/>
            <w:r>
              <w:rPr>
                <w:b/>
              </w:rPr>
              <w:t>jcBar</w:t>
            </w:r>
            <w:bookmarkEnd w:id="4122"/>
          </w:p>
        </w:tc>
        <w:tc>
          <w:tcPr>
            <w:tcW w:w="0" w:type="auto"/>
            <w:vAlign w:val="center"/>
          </w:tcPr>
          <w:p w:rsidR="00013DC0" w:rsidRDefault="00C92CE0">
            <w:pPr>
              <w:pStyle w:val="TableBodyText"/>
            </w:pPr>
            <w:r>
              <w:t>0x4</w:t>
            </w:r>
          </w:p>
        </w:tc>
        <w:tc>
          <w:tcPr>
            <w:tcW w:w="0" w:type="auto"/>
            <w:vAlign w:val="center"/>
          </w:tcPr>
          <w:p w:rsidR="00013DC0" w:rsidRDefault="00C92CE0">
            <w:pPr>
              <w:pStyle w:val="TableBodyText"/>
            </w:pPr>
            <w:r>
              <w:t xml:space="preserve">Specifies that the current tab is a </w:t>
            </w:r>
            <w:hyperlink w:anchor="gt_cbe82fe4-5cf4-42c3-8564-bd9cbd2a5482">
              <w:r>
                <w:rPr>
                  <w:rStyle w:val="HyperlinkGreen"/>
                  <w:b/>
                </w:rPr>
                <w:t>bar tab</w:t>
              </w:r>
            </w:hyperlink>
            <w:r>
              <w:t>.</w:t>
            </w:r>
          </w:p>
        </w:tc>
      </w:tr>
      <w:tr w:rsidR="00013DC0" w:rsidTr="00013DC0">
        <w:tc>
          <w:tcPr>
            <w:tcW w:w="0" w:type="auto"/>
            <w:vAlign w:val="center"/>
          </w:tcPr>
          <w:p w:rsidR="00013DC0" w:rsidRDefault="00C92CE0">
            <w:pPr>
              <w:pStyle w:val="TableBodyText"/>
            </w:pPr>
            <w:bookmarkStart w:id="4123" w:name="jcList"/>
            <w:r>
              <w:rPr>
                <w:b/>
              </w:rPr>
              <w:t>jcList</w:t>
            </w:r>
            <w:bookmarkEnd w:id="4123"/>
          </w:p>
        </w:tc>
        <w:tc>
          <w:tcPr>
            <w:tcW w:w="0" w:type="auto"/>
            <w:vAlign w:val="center"/>
          </w:tcPr>
          <w:p w:rsidR="00013DC0" w:rsidRDefault="00C92CE0">
            <w:pPr>
              <w:pStyle w:val="TableBodyText"/>
            </w:pPr>
            <w:r>
              <w:t>0x6</w:t>
            </w:r>
          </w:p>
        </w:tc>
        <w:tc>
          <w:tcPr>
            <w:tcW w:w="0" w:type="auto"/>
            <w:vAlign w:val="center"/>
          </w:tcPr>
          <w:p w:rsidR="00013DC0" w:rsidRDefault="00C92CE0">
            <w:pPr>
              <w:pStyle w:val="TableBodyText"/>
            </w:pPr>
            <w:r>
              <w:t xml:space="preserve">Specifies that the current tab is a </w:t>
            </w:r>
            <w:hyperlink w:anchor="gt_ff2336c0-95ea-4cbd-bf68-abf28e6eeb72">
              <w:r>
                <w:rPr>
                  <w:rStyle w:val="HyperlinkGreen"/>
                  <w:b/>
                </w:rPr>
                <w:t>list tab</w:t>
              </w:r>
            </w:hyperlink>
            <w:r>
              <w:t>.</w:t>
            </w:r>
          </w:p>
        </w:tc>
      </w:tr>
    </w:tbl>
    <w:p w:rsidR="00013DC0" w:rsidRDefault="00C92CE0">
      <w:pPr>
        <w:pStyle w:val="Heading3"/>
      </w:pPr>
      <w:bookmarkStart w:id="4124" w:name="Section_39b198d5a1dd4959a7070727a3cf3f43"/>
      <w:bookmarkStart w:id="4125" w:name="TabLC"/>
      <w:bookmarkStart w:id="4126" w:name="_Toc190324863"/>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013DC0" w:rsidRDefault="00C92CE0">
      <w:r>
        <w:t xml:space="preserve">The </w:t>
      </w:r>
      <w:r>
        <w:rPr>
          <w:b/>
        </w:rPr>
        <w:t>TabLC</w:t>
      </w:r>
      <w:r>
        <w:t xml:space="preserve"> enumeration is a 3-bit unsigned integer that specifies the characters that are used to fill in the space which is created by a tab that ends at a custom tab stop. This MUST be one of the following values.</w:t>
      </w:r>
    </w:p>
    <w:tbl>
      <w:tblPr>
        <w:tblStyle w:val="Table-ShadedHeader"/>
        <w:tblW w:w="0" w:type="auto"/>
        <w:tblLook w:val="04A0" w:firstRow="1" w:lastRow="0" w:firstColumn="1" w:lastColumn="0" w:noHBand="0" w:noVBand="1"/>
      </w:tblPr>
      <w:tblGrid>
        <w:gridCol w:w="1478"/>
        <w:gridCol w:w="734"/>
        <w:gridCol w:w="213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w:t>
            </w:r>
            <w:r>
              <w:t>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4127" w:name="tlcNone"/>
            <w:r>
              <w:rPr>
                <w:b/>
              </w:rPr>
              <w:t>tlcNone</w:t>
            </w:r>
            <w:bookmarkEnd w:id="4127"/>
          </w:p>
        </w:tc>
        <w:tc>
          <w:tcPr>
            <w:tcW w:w="0" w:type="auto"/>
            <w:vAlign w:val="center"/>
          </w:tcPr>
          <w:p w:rsidR="00013DC0" w:rsidRDefault="00C92CE0">
            <w:pPr>
              <w:pStyle w:val="TableBodyText"/>
            </w:pPr>
            <w:r>
              <w:t>0x0</w:t>
            </w:r>
          </w:p>
        </w:tc>
        <w:tc>
          <w:tcPr>
            <w:tcW w:w="0" w:type="auto"/>
            <w:vAlign w:val="center"/>
          </w:tcPr>
          <w:p w:rsidR="00013DC0" w:rsidRDefault="00C92CE0">
            <w:pPr>
              <w:pStyle w:val="TableBodyText"/>
            </w:pPr>
            <w:r>
              <w:t>No leader.</w:t>
            </w:r>
          </w:p>
        </w:tc>
      </w:tr>
      <w:tr w:rsidR="00013DC0" w:rsidTr="00013DC0">
        <w:tc>
          <w:tcPr>
            <w:tcW w:w="0" w:type="auto"/>
            <w:vAlign w:val="center"/>
          </w:tcPr>
          <w:p w:rsidR="00013DC0" w:rsidRDefault="00C92CE0">
            <w:pPr>
              <w:pStyle w:val="TableBodyText"/>
            </w:pPr>
            <w:bookmarkStart w:id="4128" w:name="tlcDot"/>
            <w:r>
              <w:rPr>
                <w:b/>
              </w:rPr>
              <w:t>tlcDot</w:t>
            </w:r>
            <w:bookmarkEnd w:id="4128"/>
          </w:p>
        </w:tc>
        <w:tc>
          <w:tcPr>
            <w:tcW w:w="0" w:type="auto"/>
            <w:vAlign w:val="center"/>
          </w:tcPr>
          <w:p w:rsidR="00013DC0" w:rsidRDefault="00C92CE0">
            <w:pPr>
              <w:pStyle w:val="TableBodyText"/>
            </w:pPr>
            <w:r>
              <w:t>0x1</w:t>
            </w:r>
          </w:p>
        </w:tc>
        <w:tc>
          <w:tcPr>
            <w:tcW w:w="0" w:type="auto"/>
            <w:vAlign w:val="center"/>
          </w:tcPr>
          <w:p w:rsidR="00013DC0" w:rsidRDefault="00C92CE0">
            <w:pPr>
              <w:pStyle w:val="TableBodyText"/>
            </w:pPr>
            <w:r>
              <w:t>Dot leader.</w:t>
            </w:r>
          </w:p>
        </w:tc>
      </w:tr>
      <w:tr w:rsidR="00013DC0" w:rsidTr="00013DC0">
        <w:tc>
          <w:tcPr>
            <w:tcW w:w="0" w:type="auto"/>
            <w:vAlign w:val="center"/>
          </w:tcPr>
          <w:p w:rsidR="00013DC0" w:rsidRDefault="00C92CE0">
            <w:pPr>
              <w:pStyle w:val="TableBodyText"/>
            </w:pPr>
            <w:bookmarkStart w:id="4129" w:name="tlcHyphen"/>
            <w:r>
              <w:rPr>
                <w:b/>
              </w:rPr>
              <w:t>tlcHyphen</w:t>
            </w:r>
            <w:bookmarkEnd w:id="4129"/>
          </w:p>
        </w:tc>
        <w:tc>
          <w:tcPr>
            <w:tcW w:w="0" w:type="auto"/>
            <w:vAlign w:val="center"/>
          </w:tcPr>
          <w:p w:rsidR="00013DC0" w:rsidRDefault="00C92CE0">
            <w:pPr>
              <w:pStyle w:val="TableBodyText"/>
            </w:pPr>
            <w:r>
              <w:t>0x2</w:t>
            </w:r>
          </w:p>
        </w:tc>
        <w:tc>
          <w:tcPr>
            <w:tcW w:w="0" w:type="auto"/>
            <w:vAlign w:val="center"/>
          </w:tcPr>
          <w:p w:rsidR="00013DC0" w:rsidRDefault="00C92CE0">
            <w:pPr>
              <w:pStyle w:val="TableBodyText"/>
            </w:pPr>
            <w:r>
              <w:t>Dashed leader.</w:t>
            </w:r>
          </w:p>
        </w:tc>
      </w:tr>
      <w:tr w:rsidR="00013DC0" w:rsidTr="00013DC0">
        <w:tc>
          <w:tcPr>
            <w:tcW w:w="0" w:type="auto"/>
            <w:vAlign w:val="center"/>
          </w:tcPr>
          <w:p w:rsidR="00013DC0" w:rsidRDefault="00C92CE0">
            <w:pPr>
              <w:pStyle w:val="TableBodyText"/>
            </w:pPr>
            <w:bookmarkStart w:id="4130" w:name="tlcUnderscore"/>
            <w:r>
              <w:rPr>
                <w:b/>
              </w:rPr>
              <w:lastRenderedPageBreak/>
              <w:t>tlcUnderscore</w:t>
            </w:r>
            <w:bookmarkEnd w:id="4130"/>
          </w:p>
        </w:tc>
        <w:tc>
          <w:tcPr>
            <w:tcW w:w="0" w:type="auto"/>
            <w:vAlign w:val="center"/>
          </w:tcPr>
          <w:p w:rsidR="00013DC0" w:rsidRDefault="00C92CE0">
            <w:pPr>
              <w:pStyle w:val="TableBodyText"/>
            </w:pPr>
            <w:r>
              <w:t>0x3</w:t>
            </w:r>
          </w:p>
        </w:tc>
        <w:tc>
          <w:tcPr>
            <w:tcW w:w="0" w:type="auto"/>
            <w:vAlign w:val="center"/>
          </w:tcPr>
          <w:p w:rsidR="00013DC0" w:rsidRDefault="00C92CE0">
            <w:pPr>
              <w:pStyle w:val="TableBodyText"/>
            </w:pPr>
            <w:r>
              <w:t>Underscore leader.</w:t>
            </w:r>
          </w:p>
        </w:tc>
      </w:tr>
      <w:tr w:rsidR="00013DC0" w:rsidTr="00013DC0">
        <w:tc>
          <w:tcPr>
            <w:tcW w:w="0" w:type="auto"/>
            <w:vAlign w:val="center"/>
          </w:tcPr>
          <w:p w:rsidR="00013DC0" w:rsidRDefault="00C92CE0">
            <w:pPr>
              <w:pStyle w:val="TableBodyText"/>
            </w:pPr>
            <w:bookmarkStart w:id="4131" w:name="tlcHeavy"/>
            <w:r>
              <w:rPr>
                <w:b/>
              </w:rPr>
              <w:t>tlcHeavy</w:t>
            </w:r>
            <w:bookmarkEnd w:id="4131"/>
          </w:p>
        </w:tc>
        <w:tc>
          <w:tcPr>
            <w:tcW w:w="0" w:type="auto"/>
            <w:vAlign w:val="center"/>
          </w:tcPr>
          <w:p w:rsidR="00013DC0" w:rsidRDefault="00C92CE0">
            <w:pPr>
              <w:pStyle w:val="TableBodyText"/>
            </w:pPr>
            <w:r>
              <w:t>0x4</w:t>
            </w:r>
          </w:p>
        </w:tc>
        <w:tc>
          <w:tcPr>
            <w:tcW w:w="0" w:type="auto"/>
            <w:vAlign w:val="center"/>
          </w:tcPr>
          <w:p w:rsidR="00013DC0" w:rsidRDefault="00C92CE0">
            <w:pPr>
              <w:pStyle w:val="TableBodyText"/>
            </w:pPr>
            <w:r>
              <w:t>Same as tlcUnderscore.</w:t>
            </w:r>
          </w:p>
        </w:tc>
      </w:tr>
      <w:tr w:rsidR="00013DC0" w:rsidTr="00013DC0">
        <w:tc>
          <w:tcPr>
            <w:tcW w:w="0" w:type="auto"/>
            <w:vAlign w:val="center"/>
          </w:tcPr>
          <w:p w:rsidR="00013DC0" w:rsidRDefault="00C92CE0">
            <w:pPr>
              <w:pStyle w:val="TableBodyText"/>
            </w:pPr>
            <w:bookmarkStart w:id="4132" w:name="tlcMiddleDot"/>
            <w:r>
              <w:rPr>
                <w:b/>
              </w:rPr>
              <w:t>tlcMiddleDot</w:t>
            </w:r>
            <w:bookmarkEnd w:id="4132"/>
          </w:p>
        </w:tc>
        <w:tc>
          <w:tcPr>
            <w:tcW w:w="0" w:type="auto"/>
            <w:vAlign w:val="center"/>
          </w:tcPr>
          <w:p w:rsidR="00013DC0" w:rsidRDefault="00C92CE0">
            <w:pPr>
              <w:pStyle w:val="TableBodyText"/>
            </w:pPr>
            <w:r>
              <w:t>0x5</w:t>
            </w:r>
          </w:p>
        </w:tc>
        <w:tc>
          <w:tcPr>
            <w:tcW w:w="0" w:type="auto"/>
            <w:vAlign w:val="center"/>
          </w:tcPr>
          <w:p w:rsidR="00013DC0" w:rsidRDefault="00C92CE0">
            <w:pPr>
              <w:pStyle w:val="TableBodyText"/>
            </w:pPr>
            <w:r>
              <w:t>Centered dot leader.</w:t>
            </w:r>
          </w:p>
        </w:tc>
      </w:tr>
      <w:tr w:rsidR="00013DC0" w:rsidTr="00013DC0">
        <w:tc>
          <w:tcPr>
            <w:tcW w:w="0" w:type="auto"/>
            <w:vAlign w:val="center"/>
          </w:tcPr>
          <w:p w:rsidR="00013DC0" w:rsidRDefault="00C92CE0">
            <w:pPr>
              <w:pStyle w:val="TableBodyText"/>
            </w:pPr>
            <w:bookmarkStart w:id="4133" w:name="tlcDefault"/>
            <w:r>
              <w:rPr>
                <w:b/>
              </w:rPr>
              <w:t>tlcDefault</w:t>
            </w:r>
            <w:bookmarkEnd w:id="4133"/>
          </w:p>
        </w:tc>
        <w:tc>
          <w:tcPr>
            <w:tcW w:w="0" w:type="auto"/>
            <w:vAlign w:val="center"/>
          </w:tcPr>
          <w:p w:rsidR="00013DC0" w:rsidRDefault="00C92CE0">
            <w:pPr>
              <w:pStyle w:val="TableBodyText"/>
            </w:pPr>
            <w:r>
              <w:t>0x7</w:t>
            </w:r>
          </w:p>
        </w:tc>
        <w:tc>
          <w:tcPr>
            <w:tcW w:w="0" w:type="auto"/>
            <w:vAlign w:val="center"/>
          </w:tcPr>
          <w:p w:rsidR="00013DC0" w:rsidRDefault="00C92CE0">
            <w:pPr>
              <w:pStyle w:val="TableBodyText"/>
            </w:pPr>
            <w:r>
              <w:t>Same as tlcNone.</w:t>
            </w:r>
          </w:p>
        </w:tc>
      </w:tr>
    </w:tbl>
    <w:p w:rsidR="00013DC0" w:rsidRDefault="00C92CE0">
      <w:pPr>
        <w:pStyle w:val="Heading3"/>
      </w:pPr>
      <w:bookmarkStart w:id="4134" w:name="Section_203adfdf332c4f4eb3d93a809d4b275b"/>
      <w:bookmarkStart w:id="4135" w:name="TableBordersOperand"/>
      <w:bookmarkStart w:id="4136" w:name="_Toc190324864"/>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013DC0" w:rsidRDefault="00C92CE0">
      <w:r>
        <w:t xml:space="preserve">The </w:t>
      </w:r>
      <w:r>
        <w:rPr>
          <w:b/>
        </w:rPr>
        <w:t>TableBordersOperand</w:t>
      </w:r>
      <w:r>
        <w:t xml:space="preserve"> structure specifies a set of borders for a table </w:t>
      </w:r>
      <w:r>
        <w:t>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brcTop</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brcLeft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brcBottom</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brcRight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brcHorizontalInside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brcVerticalInside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013DC0" w:rsidRDefault="00C92CE0">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w:t>
      </w:r>
      <w:r>
        <w:t xml:space="preserve"> top border of the row, if it is the first row in the table.</w:t>
      </w:r>
    </w:p>
    <w:p w:rsidR="00013DC0" w:rsidRDefault="00C92CE0">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013DC0" w:rsidRDefault="00C92CE0">
      <w:pPr>
        <w:pStyle w:val="Definition-Field"/>
      </w:pPr>
      <w:r>
        <w:rPr>
          <w:b/>
        </w:rPr>
        <w:t xml:space="preserve">brcBottom (8 bytes): </w:t>
      </w:r>
      <w:r>
        <w:t xml:space="preserve">A </w:t>
      </w:r>
      <w:r>
        <w:rPr>
          <w:b/>
        </w:rPr>
        <w:t>Brc</w:t>
      </w:r>
      <w:r>
        <w:t xml:space="preserve"> structure that speci</w:t>
      </w:r>
      <w:r>
        <w:t>fies the bottom border of the row, if it is the last row in the table.</w:t>
      </w:r>
    </w:p>
    <w:p w:rsidR="00013DC0" w:rsidRDefault="00C92CE0">
      <w:pPr>
        <w:pStyle w:val="Definition-Field"/>
      </w:pPr>
      <w:r>
        <w:rPr>
          <w:b/>
        </w:rPr>
        <w:lastRenderedPageBreak/>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013DC0" w:rsidRDefault="00C92CE0">
      <w:pPr>
        <w:pStyle w:val="Definition-Field"/>
      </w:pPr>
      <w:r>
        <w:rPr>
          <w:b/>
        </w:rPr>
        <w:t xml:space="preserve">brcHorizontalInside (8 bytes): </w:t>
      </w:r>
      <w:r>
        <w:t xml:space="preserve">A </w:t>
      </w:r>
      <w:r>
        <w:rPr>
          <w:b/>
        </w:rPr>
        <w:t>Br</w:t>
      </w:r>
      <w:r>
        <w:rPr>
          <w:b/>
        </w:rPr>
        <w:t>c</w:t>
      </w:r>
      <w:r>
        <w:t xml:space="preserve"> structure that specifies the horizontal border between the row and the preceding and succeeding rows. </w:t>
      </w:r>
    </w:p>
    <w:p w:rsidR="00013DC0" w:rsidRDefault="00C92CE0">
      <w:pPr>
        <w:pStyle w:val="Definition-Field"/>
      </w:pPr>
      <w:r>
        <w:rPr>
          <w:b/>
        </w:rPr>
        <w:t xml:space="preserve">brcVerticalInside (8 bytes): </w:t>
      </w:r>
      <w:r>
        <w:t xml:space="preserve">A </w:t>
      </w:r>
      <w:r>
        <w:rPr>
          <w:b/>
        </w:rPr>
        <w:t>Brc</w:t>
      </w:r>
      <w:r>
        <w:t xml:space="preserve"> structure that specifies the vertical border between the cells in the row.</w:t>
      </w:r>
    </w:p>
    <w:p w:rsidR="00013DC0" w:rsidRDefault="00C92CE0">
      <w:pPr>
        <w:pStyle w:val="Heading3"/>
      </w:pPr>
      <w:bookmarkStart w:id="4137" w:name="Section_e334b7931c104fed8fac69c3f8fb41b6"/>
      <w:bookmarkStart w:id="4138" w:name="TableBordersOperand80"/>
      <w:bookmarkStart w:id="4139" w:name="_Toc190324865"/>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013DC0" w:rsidRDefault="00C92CE0">
      <w:r>
        <w:t xml:space="preserve">The </w:t>
      </w:r>
      <w:r>
        <w:rPr>
          <w:b/>
        </w:rPr>
        <w:t>TableBordersOperand80</w:t>
      </w:r>
      <w:r>
        <w:t xml:space="preserve"> structure is an operand that specifies the borders which a</w:t>
      </w:r>
      <w:r>
        <w:t>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brcTop</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brcLeft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brcBottom</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brcRight</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brcHorizontalInside</w:t>
            </w:r>
          </w:p>
        </w:tc>
      </w:tr>
      <w:tr w:rsidR="00013DC0" w:rsidTr="00013DC0">
        <w:trPr>
          <w:trHeight w:hRule="exact" w:val="490"/>
        </w:trPr>
        <w:tc>
          <w:tcPr>
            <w:tcW w:w="2160" w:type="dxa"/>
            <w:gridSpan w:val="8"/>
          </w:tcPr>
          <w:p w:rsidR="00013DC0" w:rsidRDefault="00C92CE0">
            <w:pPr>
              <w:pStyle w:val="PacketDiagramBodyText"/>
            </w:pPr>
            <w:r>
              <w:t>...</w:t>
            </w:r>
          </w:p>
        </w:tc>
        <w:tc>
          <w:tcPr>
            <w:tcW w:w="6480" w:type="dxa"/>
            <w:gridSpan w:val="24"/>
          </w:tcPr>
          <w:p w:rsidR="00013DC0" w:rsidRDefault="00C92CE0">
            <w:pPr>
              <w:pStyle w:val="PacketDiagramBodyText"/>
            </w:pPr>
            <w:r>
              <w:t>brcVerticalInside</w:t>
            </w:r>
          </w:p>
        </w:tc>
      </w:tr>
      <w:tr w:rsidR="00013DC0" w:rsidTr="00013DC0">
        <w:trPr>
          <w:gridAfter w:val="24"/>
          <w:wAfter w:w="6480" w:type="dxa"/>
          <w:trHeight w:hRule="exact" w:val="490"/>
        </w:trPr>
        <w:tc>
          <w:tcPr>
            <w:tcW w:w="2160" w:type="dxa"/>
            <w:gridSpan w:val="8"/>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that </w:t>
      </w:r>
      <w:r>
        <w:t>specifies the size of this operand, not including this byte. This value MUST be 0x18.</w:t>
      </w:r>
    </w:p>
    <w:p w:rsidR="00013DC0" w:rsidRDefault="00C92CE0">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 it is the first row in the table.</w:t>
      </w:r>
    </w:p>
    <w:p w:rsidR="00013DC0" w:rsidRDefault="00C92CE0">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013DC0" w:rsidRDefault="00C92CE0">
      <w:pPr>
        <w:pStyle w:val="Definition-Field"/>
      </w:pPr>
      <w:r>
        <w:rPr>
          <w:b/>
        </w:rPr>
        <w:t>brcBotto</w:t>
      </w:r>
      <w:r>
        <w:rPr>
          <w:b/>
        </w:rPr>
        <w:t xml:space="preserve">m (4 bytes): </w:t>
      </w:r>
      <w:r>
        <w:t xml:space="preserve">A </w:t>
      </w:r>
      <w:r>
        <w:rPr>
          <w:b/>
        </w:rPr>
        <w:t>Brc80MayBeNil</w:t>
      </w:r>
      <w:r>
        <w:t xml:space="preserve"> structure that specifies the bottom border of the row, if it is the last row in the table.</w:t>
      </w:r>
    </w:p>
    <w:p w:rsidR="00013DC0" w:rsidRDefault="00C92CE0">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w:t>
        </w:r>
        <w:r>
          <w:rPr>
            <w:rStyle w:val="HyperlinkGreen"/>
            <w:b/>
          </w:rPr>
          <w:t>ight</w:t>
        </w:r>
      </w:hyperlink>
      <w:r>
        <w:t xml:space="preserve"> border of the row.</w:t>
      </w:r>
    </w:p>
    <w:p w:rsidR="00013DC0" w:rsidRDefault="00C92CE0">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013DC0" w:rsidRDefault="00C92CE0">
      <w:pPr>
        <w:pStyle w:val="Definition-Field"/>
      </w:pPr>
      <w:r>
        <w:rPr>
          <w:b/>
        </w:rPr>
        <w:t xml:space="preserve">brcVerticalInside (4 bytes): </w:t>
      </w:r>
      <w:r>
        <w:t xml:space="preserve">A </w:t>
      </w:r>
      <w:r>
        <w:rPr>
          <w:b/>
        </w:rPr>
        <w:t>Brc80MayBeNil</w:t>
      </w:r>
      <w:r>
        <w:t xml:space="preserve"> structur</w:t>
      </w:r>
      <w:r>
        <w:t>e that specifies the vertical border between neighboring cells of this table row.</w:t>
      </w:r>
    </w:p>
    <w:p w:rsidR="00013DC0" w:rsidRDefault="00C92CE0">
      <w:pPr>
        <w:pStyle w:val="Heading3"/>
      </w:pPr>
      <w:bookmarkStart w:id="4140" w:name="Section_4e02def399754161906076dae3276604"/>
      <w:bookmarkStart w:id="4141" w:name="TableBrc80Operand"/>
      <w:bookmarkStart w:id="4142" w:name="_Toc190324866"/>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013DC0" w:rsidRDefault="00C92CE0">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bordersToApply</w:t>
            </w:r>
          </w:p>
        </w:tc>
      </w:tr>
      <w:tr w:rsidR="00013DC0" w:rsidTr="00013DC0">
        <w:trPr>
          <w:trHeight w:hRule="exact" w:val="490"/>
        </w:trPr>
        <w:tc>
          <w:tcPr>
            <w:tcW w:w="8640" w:type="dxa"/>
            <w:gridSpan w:val="32"/>
          </w:tcPr>
          <w:p w:rsidR="00013DC0" w:rsidRDefault="00C92CE0">
            <w:pPr>
              <w:pStyle w:val="PacketDiagramBodyText"/>
            </w:pPr>
            <w:r>
              <w:t>brc</w:t>
            </w:r>
          </w:p>
        </w:tc>
      </w:tr>
    </w:tbl>
    <w:p w:rsidR="00013DC0" w:rsidRDefault="00C92CE0">
      <w:pPr>
        <w:pStyle w:val="Definition-Field"/>
      </w:pPr>
      <w:r>
        <w:rPr>
          <w:b/>
        </w:rPr>
        <w:t xml:space="preserve">cb (1 byte): </w:t>
      </w:r>
      <w:r>
        <w:t xml:space="preserve"> An unsigned integer that specifies the size, in bytes, of the remainder of this structure. The value MUST be 7.</w:t>
      </w:r>
    </w:p>
    <w:p w:rsidR="00013DC0" w:rsidRDefault="00C92CE0">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013DC0" w:rsidRDefault="00C92CE0">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013DC0" w:rsidRDefault="00C92CE0">
      <w:pPr>
        <w:pStyle w:val="Definition-Field2"/>
      </w:pPr>
      <w:r>
        <w:t>0x01: To</w:t>
      </w:r>
      <w:r>
        <w:t>p border.</w:t>
      </w:r>
    </w:p>
    <w:p w:rsidR="00013DC0" w:rsidRDefault="00C92CE0">
      <w:pPr>
        <w:pStyle w:val="Definition-Field2"/>
      </w:pPr>
      <w:r>
        <w:t>0x02: Logical left border.</w:t>
      </w:r>
    </w:p>
    <w:p w:rsidR="00013DC0" w:rsidRDefault="00C92CE0">
      <w:pPr>
        <w:pStyle w:val="Definition-Field2"/>
      </w:pPr>
      <w:r>
        <w:t>0x04: Bottom border.</w:t>
      </w:r>
    </w:p>
    <w:p w:rsidR="00013DC0" w:rsidRDefault="00C92CE0">
      <w:pPr>
        <w:pStyle w:val="Definition-Field2"/>
      </w:pPr>
      <w:r>
        <w:t>0x08: Logical right border.</w:t>
      </w:r>
    </w:p>
    <w:p w:rsidR="00013DC0" w:rsidRDefault="00C92CE0">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013DC0" w:rsidRDefault="00C92CE0">
      <w:pPr>
        <w:pStyle w:val="Heading3"/>
      </w:pPr>
      <w:bookmarkStart w:id="4143" w:name="Section_d8a2205c93cd4f79a0be2656cd6d6fcc"/>
      <w:bookmarkStart w:id="4144" w:name="TableBrcOperand"/>
      <w:bookmarkStart w:id="4145" w:name="_Toc190324867"/>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013DC0" w:rsidRDefault="00C92CE0">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bordersToApply</w:t>
            </w:r>
          </w:p>
        </w:tc>
      </w:tr>
      <w:tr w:rsidR="00013DC0" w:rsidTr="00013DC0">
        <w:trPr>
          <w:trHeight w:hRule="exact" w:val="490"/>
        </w:trPr>
        <w:tc>
          <w:tcPr>
            <w:tcW w:w="8640" w:type="dxa"/>
            <w:gridSpan w:val="32"/>
          </w:tcPr>
          <w:p w:rsidR="00013DC0" w:rsidRDefault="00C92CE0">
            <w:pPr>
              <w:pStyle w:val="PacketDiagramBodyText"/>
            </w:pPr>
            <w:r>
              <w:t>brc</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w:t>
      </w:r>
      <w:r>
        <w:t xml:space="preserve">An unsigned integer that specifies the size, in bytes, of the remainder of this structure. This </w:t>
      </w:r>
      <w:r>
        <w:t>value MUST be 11.</w:t>
      </w:r>
    </w:p>
    <w:p w:rsidR="00013DC0" w:rsidRDefault="00C92CE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013DC0" w:rsidRDefault="00C92CE0">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013DC0" w:rsidRDefault="00C92CE0">
      <w:pPr>
        <w:pStyle w:val="Definition-Field2"/>
      </w:pPr>
      <w:r>
        <w:t>0x01: Top border.</w:t>
      </w:r>
    </w:p>
    <w:p w:rsidR="00013DC0" w:rsidRDefault="00C92CE0">
      <w:pPr>
        <w:pStyle w:val="Definition-Field2"/>
      </w:pPr>
      <w:r>
        <w:t>0x02: Logical left border.</w:t>
      </w:r>
    </w:p>
    <w:p w:rsidR="00013DC0" w:rsidRDefault="00C92CE0">
      <w:pPr>
        <w:pStyle w:val="Definition-Field2"/>
      </w:pPr>
      <w:r>
        <w:t>0x04: Bottom border.</w:t>
      </w:r>
    </w:p>
    <w:p w:rsidR="00013DC0" w:rsidRDefault="00C92CE0">
      <w:pPr>
        <w:pStyle w:val="Definition-Field2"/>
      </w:pPr>
      <w:r>
        <w:lastRenderedPageBreak/>
        <w:t>0x08: Logical right border.</w:t>
      </w:r>
    </w:p>
    <w:p w:rsidR="00013DC0" w:rsidRDefault="00C92CE0">
      <w:pPr>
        <w:pStyle w:val="Definition-Field2"/>
      </w:pPr>
      <w:r>
        <w:t>0x10: Border line from top left to bottom right.</w:t>
      </w:r>
    </w:p>
    <w:p w:rsidR="00013DC0" w:rsidRDefault="00C92CE0">
      <w:pPr>
        <w:pStyle w:val="Definition-Field2"/>
      </w:pPr>
      <w:r>
        <w:t>0x20: Border line from top right to bottom left.</w:t>
      </w:r>
    </w:p>
    <w:p w:rsidR="00013DC0" w:rsidRDefault="00C92CE0">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 which are indicated by </w:t>
      </w:r>
      <w:r>
        <w:rPr>
          <w:b/>
        </w:rPr>
        <w:t>bordersToApply</w:t>
      </w:r>
      <w:r>
        <w:t>.</w:t>
      </w:r>
    </w:p>
    <w:p w:rsidR="00013DC0" w:rsidRDefault="00C92CE0">
      <w:pPr>
        <w:pStyle w:val="Heading3"/>
      </w:pPr>
      <w:bookmarkStart w:id="4146" w:name="Section_e0d4c0db623d4a6f94d248e05f34f564"/>
      <w:bookmarkStart w:id="4147" w:name="TableCellWidthOperand"/>
      <w:bookmarkStart w:id="4148" w:name="_Toc190324868"/>
      <w:r>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013DC0" w:rsidRDefault="00C92CE0">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w:t>
      </w:r>
      <w:r>
        <w:t>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FtsWWidth</w:t>
            </w:r>
          </w:p>
        </w:tc>
      </w:tr>
      <w:tr w:rsidR="00013DC0" w:rsidTr="00013DC0">
        <w:trPr>
          <w:gridAfter w:val="16"/>
          <w:wAfter w:w="4320" w:type="dxa"/>
          <w:trHeight w:hRule="exact" w:val="490"/>
        </w:trPr>
        <w:tc>
          <w:tcPr>
            <w:tcW w:w="4320" w:type="dxa"/>
            <w:gridSpan w:val="16"/>
          </w:tcPr>
          <w:p w:rsidR="00013DC0" w:rsidRDefault="00C92CE0">
            <w:pPr>
              <w:pStyle w:val="PacketDiagramBodyText"/>
            </w:pPr>
            <w:r>
              <w:t>...</w:t>
            </w:r>
          </w:p>
        </w:tc>
      </w:tr>
    </w:tbl>
    <w:p w:rsidR="00013DC0" w:rsidRDefault="00C92CE0">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013DC0" w:rsidRDefault="00C92CE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013DC0" w:rsidRDefault="00C92CE0">
      <w:pPr>
        <w:pStyle w:val="Definition-Field"/>
      </w:pPr>
      <w:r>
        <w:rPr>
          <w:b/>
        </w:rPr>
        <w:t xml:space="preserve">FtsWWidth (3 bytes): </w:t>
      </w:r>
      <w:r>
        <w:t xml:space="preserve">An </w:t>
      </w:r>
      <w:hyperlink w:anchor="Section_78aa9e68a7324bd693449c9d2b8a6e55" w:history="1">
        <w:r>
          <w:rPr>
            <w:rStyle w:val="Hyperlink"/>
            <w:b/>
          </w:rPr>
          <w:t>Ft</w:t>
        </w:r>
        <w:r>
          <w:rPr>
            <w:rStyle w:val="Hyperlink"/>
            <w:b/>
          </w:rPr>
          <w:t>sWWidth_TablePart</w:t>
        </w:r>
      </w:hyperlink>
      <w:r>
        <w:t xml:space="preserve"> that specifies the width of cells </w:t>
      </w:r>
      <w:r>
        <w:rPr>
          <w:b/>
        </w:rPr>
        <w:t>itc.itcFirst</w:t>
      </w:r>
      <w:r>
        <w:t xml:space="preserve"> through </w:t>
      </w:r>
      <w:r>
        <w:rPr>
          <w:b/>
        </w:rPr>
        <w:t>itc.itcLim</w:t>
      </w:r>
      <w:r>
        <w:t xml:space="preserve"> – 1.</w:t>
      </w:r>
    </w:p>
    <w:p w:rsidR="00013DC0" w:rsidRDefault="00C92CE0">
      <w:pPr>
        <w:pStyle w:val="Heading3"/>
      </w:pPr>
      <w:bookmarkStart w:id="4149" w:name="Section_8e0868d25a2042bba3f2592c51f942a7"/>
      <w:bookmarkStart w:id="4150" w:name="TableSel"/>
      <w:bookmarkStart w:id="4151" w:name="_Toc190324869"/>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013DC0" w:rsidRDefault="00C92CE0">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cells in a table cell block selection. </w:t>
      </w:r>
      <w:r>
        <w:rPr>
          <w:b/>
        </w:rPr>
        <w:t>Selsf.fTable</w:t>
      </w:r>
      <w:r>
        <w:t xml:space="preserve"> MUST be 1. If </w:t>
      </w:r>
      <w:r>
        <w:rPr>
          <w:b/>
        </w:rPr>
        <w:t>Selsf.fBlock</w:t>
      </w:r>
      <w:r>
        <w:t xml:space="preserve"> is zero, the selection is one or more table rows; otherwise, the selection is a range of cel</w:t>
      </w:r>
      <w:r>
        <w:t xml:space="preserve">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itcFirst</w:t>
            </w:r>
          </w:p>
        </w:tc>
        <w:tc>
          <w:tcPr>
            <w:tcW w:w="4320" w:type="dxa"/>
            <w:gridSpan w:val="16"/>
          </w:tcPr>
          <w:p w:rsidR="00013DC0" w:rsidRDefault="00C92CE0">
            <w:pPr>
              <w:pStyle w:val="PacketDiagramBodyText"/>
            </w:pPr>
            <w:r>
              <w:t>itcLim</w:t>
            </w:r>
          </w:p>
        </w:tc>
      </w:tr>
    </w:tbl>
    <w:p w:rsidR="00013DC0" w:rsidRDefault="00C92CE0">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w:t>
      </w:r>
      <w:r>
        <w:t xml:space="preserve">er of cells in the row,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w:t>
      </w:r>
      <w:r>
        <w:rPr>
          <w:b/>
        </w:rPr>
        <w:t>irst</w:t>
      </w:r>
      <w:r>
        <w:t xml:space="preserve"> MUST be zero.</w:t>
      </w:r>
    </w:p>
    <w:p w:rsidR="00013DC0" w:rsidRDefault="00C92CE0">
      <w:pPr>
        <w:pStyle w:val="Definition-Field"/>
      </w:pPr>
      <w:r>
        <w:rPr>
          <w:b/>
        </w:rPr>
        <w:t xml:space="preserve">itcLim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w:t>
      </w:r>
      <w:r>
        <w:t xml:space="preserve">ction includes the 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w:t>
      </w:r>
      <w:r>
        <w:t xml:space="preserve">64. If </w:t>
      </w:r>
      <w:r>
        <w:rPr>
          <w:b/>
        </w:rPr>
        <w:t>Selsf.fBlock</w:t>
      </w:r>
      <w:r>
        <w:t xml:space="preserve"> 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013DC0" w:rsidRDefault="00C92CE0">
      <w:pPr>
        <w:pStyle w:val="Heading3"/>
      </w:pPr>
      <w:bookmarkStart w:id="4155" w:name="Section_bd69813fa7e141bc8d2d64e9b2619136"/>
      <w:bookmarkStart w:id="4156" w:name="TableShadeOperand"/>
      <w:bookmarkStart w:id="4157" w:name="_Toc190324870"/>
      <w:r>
        <w:lastRenderedPageBreak/>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013DC0" w:rsidRDefault="00C92CE0">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4320" w:type="dxa"/>
            <w:gridSpan w:val="16"/>
          </w:tcPr>
          <w:p w:rsidR="00013DC0" w:rsidRDefault="00C92CE0">
            <w:pPr>
              <w:pStyle w:val="PacketDiagramBodyText"/>
            </w:pPr>
            <w:r>
              <w:t>itc</w:t>
            </w:r>
          </w:p>
        </w:tc>
        <w:tc>
          <w:tcPr>
            <w:tcW w:w="2160" w:type="dxa"/>
            <w:gridSpan w:val="8"/>
          </w:tcPr>
          <w:p w:rsidR="00013DC0" w:rsidRDefault="00C92CE0">
            <w:pPr>
              <w:pStyle w:val="PacketDiagramBodyText"/>
            </w:pPr>
            <w:r>
              <w:t>shd</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w:t>
            </w:r>
          </w:p>
        </w:tc>
      </w:tr>
    </w:tbl>
    <w:p w:rsidR="00013DC0" w:rsidRDefault="00C92CE0">
      <w:pPr>
        <w:pStyle w:val="Definition-Field"/>
      </w:pPr>
      <w:r>
        <w:rPr>
          <w:b/>
        </w:rPr>
        <w:t xml:space="preserve">cb (1 byte): </w:t>
      </w:r>
      <w:r>
        <w:t>Specifies the byte count of the remainder of this structure. The value MUST be 12.</w:t>
      </w:r>
    </w:p>
    <w:p w:rsidR="00013DC0" w:rsidRDefault="00C92CE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013DC0" w:rsidRDefault="00C92CE0">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013DC0" w:rsidRDefault="00C92CE0">
      <w:pPr>
        <w:pStyle w:val="Heading3"/>
      </w:pPr>
      <w:bookmarkStart w:id="4158" w:name="Section_4520930997d44b71834317baeb725ac7"/>
      <w:bookmarkStart w:id="4159" w:name="TBC"/>
      <w:bookmarkStart w:id="4160" w:name="_Toc190324871"/>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w:instrText>
      </w:r>
      <w:r>
        <w:instrText xml:space="preserve">e" </w:instrText>
      </w:r>
      <w:r>
        <w:fldChar w:fldCharType="end"/>
      </w:r>
      <w:r>
        <w:fldChar w:fldCharType="begin"/>
      </w:r>
      <w:r>
        <w:instrText xml:space="preserve"> XE "Structures:TBC" </w:instrText>
      </w:r>
      <w:r>
        <w:fldChar w:fldCharType="end"/>
      </w:r>
      <w:r>
        <w:fldChar w:fldCharType="begin"/>
      </w:r>
      <w:r>
        <w:instrText xml:space="preserve"> XE "Basic types:TBC" </w:instrText>
      </w:r>
      <w:r>
        <w:fldChar w:fldCharType="end"/>
      </w:r>
    </w:p>
    <w:p w:rsidR="00013DC0" w:rsidRDefault="00C92CE0">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tbch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cid (optional)</w:t>
            </w:r>
          </w:p>
        </w:tc>
      </w:tr>
      <w:tr w:rsidR="00013DC0" w:rsidTr="00013DC0">
        <w:trPr>
          <w:trHeight w:hRule="exact" w:val="490"/>
        </w:trPr>
        <w:tc>
          <w:tcPr>
            <w:tcW w:w="8640" w:type="dxa"/>
            <w:gridSpan w:val="32"/>
          </w:tcPr>
          <w:p w:rsidR="00013DC0" w:rsidRDefault="00C92CE0">
            <w:pPr>
              <w:pStyle w:val="PacketDiagramBodyText"/>
            </w:pPr>
            <w:r>
              <w:t>tbcd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tbch (variable): </w:t>
      </w:r>
      <w:r>
        <w:t xml:space="preserve">A structure of type </w:t>
      </w:r>
      <w:r>
        <w:rPr>
          <w:b/>
        </w:rPr>
        <w:t>TBCHeader</w:t>
      </w:r>
      <w:r>
        <w:t xml:space="preserve">, as specified in </w:t>
      </w:r>
      <w:hyperlink r:id="rId186" w:anchor="Section_d93502fa5b8f4f47a3fe5574046f4b8d">
        <w:r>
          <w:rPr>
            <w:rStyle w:val="Hyperlink"/>
          </w:rPr>
          <w:t>[MS-OSHARED]</w:t>
        </w:r>
      </w:hyperlink>
      <w:r>
        <w:t>, that contains toolbar control information.</w:t>
      </w:r>
    </w:p>
    <w:p w:rsidR="00013DC0" w:rsidRDefault="00C92CE0">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013DC0" w:rsidRDefault="00C92CE0">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013DC0" w:rsidRDefault="00C92CE0">
      <w:pPr>
        <w:pStyle w:val="Heading3"/>
      </w:pPr>
      <w:bookmarkStart w:id="4161" w:name="Section_d61a81477c7e42f88bdd226e6a82ec4e"/>
      <w:bookmarkStart w:id="4162" w:name="TBD"/>
      <w:bookmarkStart w:id="4163" w:name="_Toc190324872"/>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013DC0" w:rsidRDefault="00C92CE0">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810" w:type="dxa"/>
            <w:gridSpan w:val="3"/>
          </w:tcPr>
          <w:p w:rsidR="00013DC0" w:rsidRDefault="00C92CE0">
            <w:pPr>
              <w:pStyle w:val="PacketDiagramBodyText"/>
            </w:pPr>
            <w:r>
              <w:t>jc</w:t>
            </w:r>
          </w:p>
        </w:tc>
        <w:tc>
          <w:tcPr>
            <w:tcW w:w="810" w:type="dxa"/>
            <w:gridSpan w:val="3"/>
          </w:tcPr>
          <w:p w:rsidR="00013DC0" w:rsidRDefault="00C92CE0">
            <w:pPr>
              <w:pStyle w:val="PacketDiagramBodyText"/>
            </w:pPr>
            <w:r>
              <w:t>tlc</w:t>
            </w:r>
          </w:p>
        </w:tc>
        <w:tc>
          <w:tcPr>
            <w:tcW w:w="540" w:type="dxa"/>
            <w:gridSpan w:val="2"/>
          </w:tcPr>
          <w:p w:rsidR="00013DC0" w:rsidRDefault="00C92CE0">
            <w:pPr>
              <w:pStyle w:val="PacketDiagramBodyText"/>
            </w:pPr>
            <w:r>
              <w:t>A</w:t>
            </w:r>
          </w:p>
        </w:tc>
      </w:tr>
    </w:tbl>
    <w:p w:rsidR="00013DC0" w:rsidRDefault="00C92CE0">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013DC0" w:rsidRDefault="00C92CE0">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013DC0" w:rsidRDefault="00C92CE0">
      <w:pPr>
        <w:pStyle w:val="Definition-Field"/>
      </w:pPr>
      <w:r>
        <w:rPr>
          <w:b/>
        </w:rPr>
        <w:t xml:space="preserve">A - UNUSED (2 bits): </w:t>
      </w:r>
      <w:r>
        <w:t>This field MUST be ignored.</w:t>
      </w:r>
    </w:p>
    <w:p w:rsidR="00013DC0" w:rsidRDefault="00C92CE0">
      <w:pPr>
        <w:pStyle w:val="Heading3"/>
      </w:pPr>
      <w:bookmarkStart w:id="4164" w:name="Section_5590f2e779ba4104a05425972883cc76"/>
      <w:bookmarkStart w:id="4165" w:name="TBDelta"/>
      <w:bookmarkStart w:id="4166" w:name="_Toc190324873"/>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013DC0" w:rsidRDefault="00C92CE0">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540" w:type="dxa"/>
            <w:gridSpan w:val="2"/>
          </w:tcPr>
          <w:p w:rsidR="00013DC0" w:rsidRDefault="00C92CE0">
            <w:pPr>
              <w:pStyle w:val="PacketDiagramBodyText"/>
            </w:pPr>
            <w:r>
              <w:t>A</w:t>
            </w:r>
          </w:p>
        </w:tc>
        <w:tc>
          <w:tcPr>
            <w:tcW w:w="270" w:type="dxa"/>
          </w:tcPr>
          <w:p w:rsidR="00013DC0" w:rsidRDefault="00C92CE0">
            <w:pPr>
              <w:pStyle w:val="PacketDiagramBodyText"/>
            </w:pPr>
            <w:r>
              <w:t>B</w:t>
            </w:r>
          </w:p>
        </w:tc>
        <w:tc>
          <w:tcPr>
            <w:tcW w:w="1350" w:type="dxa"/>
            <w:gridSpan w:val="5"/>
          </w:tcPr>
          <w:p w:rsidR="00013DC0" w:rsidRDefault="00C92CE0">
            <w:pPr>
              <w:pStyle w:val="PacketDiagramBodyText"/>
            </w:pPr>
            <w:r>
              <w:t>reserved1</w:t>
            </w:r>
          </w:p>
        </w:tc>
        <w:tc>
          <w:tcPr>
            <w:tcW w:w="2160" w:type="dxa"/>
            <w:gridSpan w:val="8"/>
          </w:tcPr>
          <w:p w:rsidR="00013DC0" w:rsidRDefault="00C92CE0">
            <w:pPr>
              <w:pStyle w:val="PacketDiagramBodyText"/>
            </w:pPr>
            <w:r>
              <w:t>ibts</w:t>
            </w:r>
          </w:p>
        </w:tc>
        <w:tc>
          <w:tcPr>
            <w:tcW w:w="4320" w:type="dxa"/>
            <w:gridSpan w:val="16"/>
          </w:tcPr>
          <w:p w:rsidR="00013DC0" w:rsidRDefault="00C92CE0">
            <w:pPr>
              <w:pStyle w:val="PacketDiagramBodyText"/>
            </w:pPr>
            <w:r>
              <w:t>cidNext</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cid</w:t>
            </w:r>
          </w:p>
        </w:tc>
      </w:tr>
      <w:tr w:rsidR="00013DC0" w:rsidTr="00013DC0">
        <w:trPr>
          <w:trHeight w:hRule="exact" w:val="490"/>
        </w:trPr>
        <w:tc>
          <w:tcPr>
            <w:tcW w:w="4320" w:type="dxa"/>
            <w:gridSpan w:val="16"/>
          </w:tcPr>
          <w:p w:rsidR="00013DC0" w:rsidRDefault="00C92CE0">
            <w:pPr>
              <w:pStyle w:val="PacketDiagramBodyText"/>
            </w:pPr>
            <w:r>
              <w:t>...</w:t>
            </w:r>
          </w:p>
        </w:tc>
        <w:tc>
          <w:tcPr>
            <w:tcW w:w="4320" w:type="dxa"/>
            <w:gridSpan w:val="16"/>
          </w:tcPr>
          <w:p w:rsidR="00013DC0" w:rsidRDefault="00C92CE0">
            <w:pPr>
              <w:pStyle w:val="PacketDiagramBodyText"/>
            </w:pPr>
            <w:r>
              <w:t>fc</w:t>
            </w:r>
          </w:p>
        </w:tc>
      </w:tr>
      <w:tr w:rsidR="00013DC0" w:rsidTr="00013DC0">
        <w:trPr>
          <w:trHeight w:hRule="exact" w:val="490"/>
        </w:trPr>
        <w:tc>
          <w:tcPr>
            <w:tcW w:w="4320" w:type="dxa"/>
            <w:gridSpan w:val="16"/>
          </w:tcPr>
          <w:p w:rsidR="00013DC0" w:rsidRDefault="00C92CE0">
            <w:pPr>
              <w:pStyle w:val="PacketDiagramBodyText"/>
            </w:pPr>
            <w:r>
              <w:t>...</w:t>
            </w:r>
          </w:p>
        </w:tc>
        <w:tc>
          <w:tcPr>
            <w:tcW w:w="270" w:type="dxa"/>
          </w:tcPr>
          <w:p w:rsidR="00013DC0" w:rsidRDefault="00C92CE0">
            <w:pPr>
              <w:pStyle w:val="PacketDiagramBodyText"/>
            </w:pPr>
            <w:r>
              <w:t>C</w:t>
            </w:r>
          </w:p>
        </w:tc>
        <w:tc>
          <w:tcPr>
            <w:tcW w:w="3510" w:type="dxa"/>
            <w:gridSpan w:val="13"/>
          </w:tcPr>
          <w:p w:rsidR="00013DC0" w:rsidRDefault="00C92CE0">
            <w:pPr>
              <w:pStyle w:val="PacketDiagramBodyText"/>
            </w:pPr>
            <w:r>
              <w:t>iTB</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r>
      <w:tr w:rsidR="00013DC0" w:rsidTr="00013DC0">
        <w:trPr>
          <w:gridAfter w:val="16"/>
          <w:wAfter w:w="4320" w:type="dxa"/>
          <w:trHeight w:hRule="exact" w:val="490"/>
        </w:trPr>
        <w:tc>
          <w:tcPr>
            <w:tcW w:w="4320" w:type="dxa"/>
            <w:gridSpan w:val="16"/>
          </w:tcPr>
          <w:p w:rsidR="00013DC0" w:rsidRDefault="00C92CE0">
            <w:pPr>
              <w:pStyle w:val="PacketDiagramBodyText"/>
            </w:pPr>
            <w:r>
              <w:t>cbTBC</w:t>
            </w:r>
          </w:p>
        </w:tc>
      </w:tr>
    </w:tbl>
    <w:p w:rsidR="00013DC0" w:rsidRDefault="00C92CE0">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Value</w:t>
            </w:r>
          </w:p>
          <w:p w:rsidR="00013DC0" w:rsidRDefault="00C92CE0">
            <w:pPr>
              <w:pStyle w:val="TableHeaderText"/>
              <w:spacing w:before="0" w:after="0"/>
            </w:pPr>
            <w:r>
              <w:t>(Binary value in parenthesis)</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0x00 (00)</w:t>
            </w:r>
          </w:p>
        </w:tc>
        <w:tc>
          <w:tcPr>
            <w:tcW w:w="0" w:type="auto"/>
          </w:tcPr>
          <w:p w:rsidR="00013DC0" w:rsidRDefault="00C92CE0">
            <w:pPr>
              <w:pStyle w:val="TableBodyText"/>
              <w:spacing w:before="0" w:after="0"/>
            </w:pPr>
            <w:r>
              <w:t xml:space="preserve">Change a toolbar </w:t>
            </w:r>
            <w:r>
              <w:t>control.</w:t>
            </w:r>
          </w:p>
        </w:tc>
      </w:tr>
      <w:tr w:rsidR="00013DC0" w:rsidTr="00013DC0">
        <w:tc>
          <w:tcPr>
            <w:tcW w:w="0" w:type="auto"/>
          </w:tcPr>
          <w:p w:rsidR="00013DC0" w:rsidRDefault="00C92CE0">
            <w:pPr>
              <w:pStyle w:val="TableBodyText"/>
              <w:spacing w:before="0" w:after="0"/>
            </w:pPr>
            <w:r>
              <w:t>0x01 (01)</w:t>
            </w:r>
          </w:p>
        </w:tc>
        <w:tc>
          <w:tcPr>
            <w:tcW w:w="0" w:type="auto"/>
          </w:tcPr>
          <w:p w:rsidR="00013DC0" w:rsidRDefault="00C92CE0">
            <w:pPr>
              <w:pStyle w:val="TableBodyText"/>
              <w:spacing w:before="0" w:after="0"/>
            </w:pPr>
            <w:r>
              <w:t>Insert a toolbar control.</w:t>
            </w:r>
          </w:p>
        </w:tc>
      </w:tr>
      <w:tr w:rsidR="00013DC0" w:rsidTr="00013DC0">
        <w:tc>
          <w:tcPr>
            <w:tcW w:w="0" w:type="auto"/>
          </w:tcPr>
          <w:p w:rsidR="00013DC0" w:rsidRDefault="00C92CE0">
            <w:pPr>
              <w:pStyle w:val="TableBodyText"/>
              <w:spacing w:before="0" w:after="0"/>
            </w:pPr>
            <w:r>
              <w:t>0x02 (10)</w:t>
            </w:r>
          </w:p>
        </w:tc>
        <w:tc>
          <w:tcPr>
            <w:tcW w:w="0" w:type="auto"/>
          </w:tcPr>
          <w:p w:rsidR="00013DC0" w:rsidRDefault="00C92CE0">
            <w:pPr>
              <w:pStyle w:val="TableBodyText"/>
              <w:spacing w:before="0" w:after="0"/>
            </w:pPr>
            <w:r>
              <w:t>Modify a toolbar control.</w:t>
            </w:r>
          </w:p>
        </w:tc>
      </w:tr>
    </w:tbl>
    <w:p w:rsidR="00013DC0" w:rsidRDefault="00013DC0"/>
    <w:p w:rsidR="00013DC0" w:rsidRDefault="00C92CE0">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w:t>
      </w:r>
      <w:r>
        <w:t xml:space="preserve">f </w:t>
      </w:r>
      <w:r>
        <w:rPr>
          <w:b/>
        </w:rPr>
        <w:t>dopr</w:t>
      </w:r>
      <w:r>
        <w:t xml:space="preserve"> is not equal to 1.</w:t>
      </w:r>
    </w:p>
    <w:p w:rsidR="00013DC0" w:rsidRDefault="00C92CE0">
      <w:pPr>
        <w:pStyle w:val="Definition-Field"/>
      </w:pPr>
      <w:r>
        <w:rPr>
          <w:b/>
        </w:rPr>
        <w:t xml:space="preserve">reserved1 (5 bits): </w:t>
      </w:r>
      <w:r>
        <w:t>This value MUST be 0 and MUST be ignored.</w:t>
      </w:r>
    </w:p>
    <w:p w:rsidR="00013DC0" w:rsidRDefault="00C92CE0">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w:t>
      </w:r>
      <w:r>
        <w:t xml:space="preserve">toolbar delta was created. It is possible for more than one </w:t>
      </w:r>
      <w:r>
        <w:rPr>
          <w:b/>
        </w:rPr>
        <w:t>TBDelta</w:t>
      </w:r>
      <w:r>
        <w:t xml:space="preserve"> structure that affects the same toolbar to have the same </w:t>
      </w:r>
      <w:r>
        <w:lastRenderedPageBreak/>
        <w:t xml:space="preserve">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013DC0" w:rsidRDefault="00C92CE0">
      <w:pPr>
        <w:pStyle w:val="Definition-Field"/>
      </w:pPr>
      <w:r>
        <w:rPr>
          <w:b/>
        </w:rPr>
        <w:t xml:space="preserve">cidNext (4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4428" w:type="dxa"/>
          </w:tcPr>
          <w:p w:rsidR="00013DC0" w:rsidRDefault="00C92CE0">
            <w:pPr>
              <w:pStyle w:val="TableHeaderText"/>
              <w:spacing w:before="0" w:after="0"/>
            </w:pPr>
            <w:r>
              <w:t>Condition</w:t>
            </w:r>
          </w:p>
        </w:tc>
        <w:tc>
          <w:tcPr>
            <w:tcW w:w="4428" w:type="dxa"/>
          </w:tcPr>
          <w:p w:rsidR="00013DC0" w:rsidRDefault="00C92CE0">
            <w:pPr>
              <w:pStyle w:val="TableHeaderText"/>
              <w:spacing w:before="0" w:after="0"/>
            </w:pPr>
            <w:r>
              <w:t>Value of cidNext</w:t>
            </w:r>
          </w:p>
        </w:tc>
      </w:tr>
      <w:tr w:rsidR="00013DC0" w:rsidTr="00013DC0">
        <w:tc>
          <w:tcPr>
            <w:tcW w:w="4428" w:type="dxa"/>
          </w:tcPr>
          <w:p w:rsidR="00013DC0" w:rsidRDefault="00C92CE0">
            <w:pPr>
              <w:pStyle w:val="TableBodyText"/>
              <w:spacing w:before="0" w:after="0"/>
            </w:pPr>
            <w:r>
              <w:rPr>
                <w:b/>
              </w:rPr>
              <w:t>dopr</w:t>
            </w:r>
            <w:r>
              <w:t xml:space="preserve"> equals 1 and </w:t>
            </w:r>
            <w:r>
              <w:rPr>
                <w:b/>
              </w:rPr>
              <w:t>fAtEnd</w:t>
            </w:r>
            <w:r>
              <w:t xml:space="preserve"> equals 1</w:t>
            </w:r>
          </w:p>
        </w:tc>
        <w:tc>
          <w:tcPr>
            <w:tcW w:w="4428" w:type="dxa"/>
          </w:tcPr>
          <w:p w:rsidR="00013DC0" w:rsidRDefault="00C92CE0">
            <w:pPr>
              <w:pStyle w:val="TableBodyText"/>
              <w:spacing w:before="0" w:after="0"/>
            </w:pPr>
            <w:r>
              <w:t>0xFFFFFFFF</w:t>
            </w:r>
          </w:p>
        </w:tc>
      </w:tr>
      <w:tr w:rsidR="00013DC0" w:rsidTr="00013DC0">
        <w:tc>
          <w:tcPr>
            <w:tcW w:w="4428" w:type="dxa"/>
          </w:tcPr>
          <w:p w:rsidR="00013DC0" w:rsidRDefault="00C92CE0">
            <w:pPr>
              <w:pStyle w:val="TableBodyText"/>
              <w:spacing w:before="0" w:after="0"/>
            </w:pPr>
            <w:r>
              <w:rPr>
                <w:b/>
              </w:rPr>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013DC0" w:rsidRDefault="00C92CE0">
            <w:pPr>
              <w:pStyle w:val="TableBodyText"/>
              <w:spacing w:before="0" w:after="0"/>
            </w:pPr>
            <w:r>
              <w:t xml:space="preserve">A structure of type </w:t>
            </w:r>
            <w:hyperlink w:anchor="Section_821ddcc3261249d8b10fc93b9069bb43" w:history="1">
              <w:r>
                <w:rPr>
                  <w:rStyle w:val="Hyperlink"/>
                  <w:b/>
                </w:rPr>
                <w:t>Cid</w:t>
              </w:r>
            </w:hyperlink>
            <w:r>
              <w:t xml:space="preserve"> that specifies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013DC0" w:rsidTr="00013DC0">
        <w:tc>
          <w:tcPr>
            <w:tcW w:w="4428" w:type="dxa"/>
          </w:tcPr>
          <w:p w:rsidR="00013DC0" w:rsidRDefault="00C92CE0">
            <w:pPr>
              <w:pStyle w:val="TableBodyText"/>
              <w:spacing w:before="0" w:after="0"/>
              <w:rPr>
                <w:b/>
              </w:rPr>
            </w:pPr>
            <w:r>
              <w:rPr>
                <w:b/>
              </w:rPr>
              <w:t>dopr</w:t>
            </w:r>
            <w:r>
              <w:t xml:space="preserve"> equals 1, </w:t>
            </w:r>
            <w:r>
              <w:rPr>
                <w:b/>
              </w:rPr>
              <w:t>fAtEnd</w:t>
            </w:r>
            <w:r>
              <w:t xml:space="preserve"> equals 0, and the toolbar control after the inserted toolbar control associated to this </w:t>
            </w:r>
            <w:r>
              <w:rPr>
                <w:b/>
              </w:rPr>
              <w:t>TBDelta</w:t>
            </w:r>
            <w:r>
              <w:t xml:space="preserve"> at the time th</w:t>
            </w:r>
            <w:r>
              <w:t xml:space="preserve">e </w:t>
            </w:r>
            <w:r>
              <w:rPr>
                <w:b/>
              </w:rPr>
              <w:t>TBDelta</w:t>
            </w:r>
            <w:r>
              <w:t xml:space="preserve"> was created is a custom toolbar control</w:t>
            </w:r>
          </w:p>
        </w:tc>
        <w:tc>
          <w:tcPr>
            <w:tcW w:w="4428" w:type="dxa"/>
          </w:tcPr>
          <w:p w:rsidR="00013DC0" w:rsidRDefault="00C92CE0">
            <w:pPr>
              <w:pStyle w:val="TableBodyText"/>
              <w:spacing w:before="0" w:after="0"/>
            </w:pPr>
            <w:r>
              <w:t>0x00001EF9</w:t>
            </w:r>
          </w:p>
        </w:tc>
      </w:tr>
      <w:tr w:rsidR="00013DC0" w:rsidTr="00013DC0">
        <w:tc>
          <w:tcPr>
            <w:tcW w:w="4428" w:type="dxa"/>
          </w:tcPr>
          <w:p w:rsidR="00013DC0" w:rsidRDefault="00C92CE0">
            <w:pPr>
              <w:pStyle w:val="TableBodyText"/>
              <w:spacing w:before="0" w:after="0"/>
            </w:pPr>
            <w:r>
              <w:rPr>
                <w:b/>
              </w:rPr>
              <w:t>dopr</w:t>
            </w:r>
            <w:r>
              <w:t xml:space="preserve"> equals 0</w:t>
            </w:r>
          </w:p>
        </w:tc>
        <w:tc>
          <w:tcPr>
            <w:tcW w:w="4428" w:type="dxa"/>
          </w:tcPr>
          <w:p w:rsidR="00013DC0" w:rsidRDefault="00C92CE0">
            <w:pPr>
              <w:pStyle w:val="TableBodyText"/>
              <w:spacing w:before="0" w:after="0"/>
            </w:pPr>
            <w:r>
              <w:rPr>
                <w:b/>
              </w:rPr>
              <w:t>cidNext</w:t>
            </w:r>
            <w:r>
              <w:t xml:space="preserve"> equals </w:t>
            </w:r>
            <w:r>
              <w:rPr>
                <w:b/>
              </w:rPr>
              <w:t>cid</w:t>
            </w:r>
            <w:r>
              <w:t>.</w:t>
            </w:r>
          </w:p>
        </w:tc>
      </w:tr>
      <w:tr w:rsidR="00013DC0" w:rsidTr="00013DC0">
        <w:tc>
          <w:tcPr>
            <w:tcW w:w="4428" w:type="dxa"/>
          </w:tcPr>
          <w:p w:rsidR="00013DC0" w:rsidRDefault="00C92CE0">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w:t>
            </w:r>
            <w:r>
              <w:t>om toolbar control</w:t>
            </w:r>
          </w:p>
        </w:tc>
        <w:tc>
          <w:tcPr>
            <w:tcW w:w="4428" w:type="dxa"/>
          </w:tcPr>
          <w:p w:rsidR="00013DC0" w:rsidRDefault="00C92CE0">
            <w:pPr>
              <w:pStyle w:val="TableBodyText"/>
              <w:spacing w:before="0" w:after="0"/>
              <w:rPr>
                <w:b/>
              </w:rPr>
            </w:pPr>
            <w:r>
              <w:t xml:space="preserve">A structure of type </w:t>
            </w:r>
            <w:r>
              <w:rPr>
                <w:b/>
              </w:rPr>
              <w:t>Cid</w:t>
            </w:r>
            <w:r>
              <w:t xml:space="preserve"> that specifies the command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w:t>
            </w:r>
            <w:r>
              <w:t xml:space="preserve">structures that have </w:t>
            </w:r>
            <w:r>
              <w:rPr>
                <w:b/>
              </w:rPr>
              <w:t>Cmt</w:t>
            </w:r>
            <w:r>
              <w:t xml:space="preserve"> values equal to 0x0001 or 0x0003.</w:t>
            </w:r>
          </w:p>
        </w:tc>
      </w:tr>
      <w:tr w:rsidR="00013DC0" w:rsidTr="00013DC0">
        <w:tc>
          <w:tcPr>
            <w:tcW w:w="4428" w:type="dxa"/>
          </w:tcPr>
          <w:p w:rsidR="00013DC0" w:rsidRDefault="00C92CE0">
            <w:pPr>
              <w:pStyle w:val="TableBodyText"/>
              <w:spacing w:before="0" w:after="0"/>
            </w:pPr>
            <w:r>
              <w:rPr>
                <w:b/>
              </w:rPr>
              <w:t>dopr</w:t>
            </w:r>
            <w:r>
              <w:t xml:space="preserve"> 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013DC0" w:rsidRDefault="00C92CE0">
            <w:pPr>
              <w:pStyle w:val="TableBodyText"/>
              <w:spacing w:before="0" w:after="0"/>
            </w:pPr>
            <w:r>
              <w:t>0x00001EF9</w:t>
            </w:r>
          </w:p>
        </w:tc>
      </w:tr>
    </w:tbl>
    <w:p w:rsidR="00013DC0" w:rsidRDefault="00013DC0"/>
    <w:p w:rsidR="00013DC0" w:rsidRDefault="00C92CE0">
      <w:pPr>
        <w:pStyle w:val="Definition-Field"/>
      </w:pPr>
      <w:r>
        <w:rPr>
          <w:b/>
        </w:rPr>
        <w:t xml:space="preserve">cid (4 bytes): </w:t>
      </w:r>
      <w:r>
        <w:t>A str</w:t>
      </w:r>
      <w:r>
        <w:t xml:space="preserve">ucture of type </w:t>
      </w:r>
      <w:r>
        <w:rPr>
          <w:b/>
        </w:rPr>
        <w:t>Cid</w:t>
      </w:r>
      <w:r>
        <w:t xml:space="preserve"> that specifies the command identifier for the toolbar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013DC0" w:rsidRDefault="00C92CE0">
      <w:pPr>
        <w:pStyle w:val="Definition-Field"/>
      </w:pPr>
      <w:r>
        <w:rPr>
          <w:b/>
        </w:rPr>
        <w:t xml:space="preserve">fc (4 bytes): </w:t>
      </w:r>
      <w:r>
        <w:t>An unsigned integer that spe</w:t>
      </w:r>
      <w:r>
        <w:t xml:space="preserv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013DC0" w:rsidRDefault="00C92CE0">
      <w:pPr>
        <w:pStyle w:val="Definition-Field"/>
      </w:pPr>
      <w:r>
        <w:rPr>
          <w:b/>
        </w:rPr>
        <w:t xml:space="preserve">C - fOnDisk (1 bit): </w:t>
      </w:r>
      <w:r>
        <w:t xml:space="preserve">A bit that specifies if a toolbar control that is associated with this </w:t>
      </w:r>
      <w:r>
        <w:rPr>
          <w:b/>
        </w:rPr>
        <w:t>TBDelta</w:t>
      </w:r>
      <w:r>
        <w:t xml:space="preserve"> was written to the file. A value of 1 specifies that a toolbar control that is associated with this </w:t>
      </w:r>
      <w:r>
        <w:rPr>
          <w:b/>
        </w:rPr>
        <w:t>TBDelta</w:t>
      </w:r>
      <w:r>
        <w:t xml:space="preserve"> was written to the file. This value MUST be 1 if</w:t>
      </w:r>
      <w:r>
        <w:t xml:space="preserve"> </w:t>
      </w:r>
      <w:r>
        <w:rPr>
          <w:b/>
        </w:rPr>
        <w:t>dopr</w:t>
      </w:r>
      <w:r>
        <w:t xml:space="preserve"> is equal to 0 or 1.</w:t>
      </w:r>
    </w:p>
    <w:p w:rsidR="00013DC0" w:rsidRDefault="00C92CE0">
      <w:pPr>
        <w:pStyle w:val="Definition-Field"/>
      </w:pPr>
      <w:r>
        <w:rPr>
          <w:b/>
        </w:rPr>
        <w:t xml:space="preserve">iTB (13 bits): </w:t>
      </w:r>
      <w:r>
        <w:t xml:space="preserve">This field MUST be used only when the toolbar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w:t>
      </w:r>
      <w:r>
        <w:t xml:space="preserve">This is an unsigned integer that specifies the index to the </w:t>
      </w:r>
      <w:r>
        <w:rPr>
          <w:b/>
        </w:rPr>
        <w:t>Customization</w:t>
      </w:r>
      <w:r>
        <w:t xml:space="preserve"> structure,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w:t>
      </w:r>
      <w:r>
        <w:t>a custom toolbar control that drops a custom menu toolbar. 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w:t>
      </w:r>
      <w:r>
        <w:t xml:space="preserve">re that contains the </w:t>
      </w:r>
      <w:r>
        <w:rPr>
          <w:b/>
        </w:rPr>
        <w:t>rCustomizations</w:t>
      </w:r>
      <w:r>
        <w:t xml:space="preserve"> array, that contains the </w:t>
      </w:r>
      <w:r>
        <w:rPr>
          <w:b/>
        </w:rPr>
        <w:t>Customization</w:t>
      </w:r>
      <w:r>
        <w:t xml:space="preserve"> structure, that contains the </w:t>
      </w:r>
      <w:r>
        <w:rPr>
          <w:b/>
        </w:rPr>
        <w:t>customizationData</w:t>
      </w:r>
      <w:r>
        <w:t xml:space="preserve"> array that contains this structure.</w:t>
      </w:r>
    </w:p>
    <w:p w:rsidR="00013DC0" w:rsidRDefault="00C92CE0">
      <w:pPr>
        <w:pStyle w:val="Definition-Field"/>
      </w:pPr>
      <w:r>
        <w:rPr>
          <w:b/>
        </w:rPr>
        <w:t xml:space="preserve">D - reserved2 (1 bit): </w:t>
      </w:r>
      <w:r>
        <w:t>This value MUST be 0 and MUST be ignored.</w:t>
      </w:r>
    </w:p>
    <w:p w:rsidR="00013DC0" w:rsidRDefault="00C92CE0">
      <w:pPr>
        <w:pStyle w:val="Definition-Field"/>
      </w:pPr>
      <w:r>
        <w:rPr>
          <w:b/>
        </w:rPr>
        <w:t xml:space="preserve">E - fDead (1 bit): </w:t>
      </w:r>
      <w:r>
        <w:t>A bit that sp</w:t>
      </w:r>
      <w:r>
        <w:t xml:space="preserve">ecifies if the toolbar control that is associated with this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w:t>
      </w:r>
      <w:r>
        <w:t xml:space="preserve">control that is </w:t>
      </w:r>
      <w:r>
        <w:lastRenderedPageBreak/>
        <w:t xml:space="preserve">associated with this </w:t>
      </w:r>
      <w:r>
        <w:rPr>
          <w:b/>
        </w:rPr>
        <w:t>TBDelta</w:t>
      </w:r>
      <w:r>
        <w:t xml:space="preserve"> is not a custom toolbar control that drops a custom menu toolbar or if </w:t>
      </w:r>
      <w:r>
        <w:rPr>
          <w:b/>
        </w:rPr>
        <w:t>dopr</w:t>
      </w:r>
      <w:r>
        <w:t xml:space="preserve"> is not equal to 1.</w:t>
      </w:r>
    </w:p>
    <w:p w:rsidR="00013DC0" w:rsidRDefault="00C92CE0">
      <w:pPr>
        <w:pStyle w:val="Definition-Field"/>
      </w:pPr>
      <w:r>
        <w:rPr>
          <w:b/>
        </w:rPr>
        <w:t xml:space="preserve">cbTBC (2 bytes): </w:t>
      </w:r>
      <w:r>
        <w:t>An unsigned integer that specifies the size, in bytes, of the toolbar control</w:t>
      </w:r>
      <w:r>
        <w:t xml:space="preserve">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013DC0" w:rsidRDefault="00C92CE0">
      <w:pPr>
        <w:pStyle w:val="Heading3"/>
      </w:pPr>
      <w:bookmarkStart w:id="4168" w:name="Section_29b6f46c71364a7b9de46f17a6e4e677"/>
      <w:bookmarkStart w:id="4169" w:name="Tbkd"/>
      <w:bookmarkStart w:id="4170" w:name="_Toc190324874"/>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013DC0" w:rsidRDefault="00C92CE0">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Ranges of text from the Textb</w:t>
      </w:r>
      <w:r>
        <w:t xml:space="preserve">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itxbxs</w:t>
            </w:r>
          </w:p>
        </w:tc>
        <w:tc>
          <w:tcPr>
            <w:tcW w:w="4320" w:type="dxa"/>
            <w:gridSpan w:val="16"/>
          </w:tcPr>
          <w:p w:rsidR="00013DC0" w:rsidRDefault="00C92CE0">
            <w:pPr>
              <w:pStyle w:val="PacketDiagramBodyText"/>
            </w:pPr>
            <w:r>
              <w:t>dcpDepend</w:t>
            </w:r>
          </w:p>
        </w:tc>
      </w:tr>
      <w:tr w:rsidR="00013DC0" w:rsidTr="00013DC0">
        <w:trPr>
          <w:gridAfter w:val="16"/>
          <w:wAfter w:w="4320" w:type="dxa"/>
          <w:trHeight w:hRule="exact" w:val="490"/>
        </w:trPr>
        <w:tc>
          <w:tcPr>
            <w:tcW w:w="2700" w:type="dxa"/>
            <w:gridSpan w:val="10"/>
          </w:tcPr>
          <w:p w:rsidR="00013DC0" w:rsidRDefault="00C92CE0">
            <w:pPr>
              <w:pStyle w:val="PacketDiagramBodyText"/>
            </w:pPr>
            <w:r>
              <w:t>reserved1</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810" w:type="dxa"/>
            <w:gridSpan w:val="3"/>
          </w:tcPr>
          <w:p w:rsidR="00013DC0" w:rsidRDefault="00C92CE0">
            <w:pPr>
              <w:pStyle w:val="PacketDiagramBodyText"/>
            </w:pPr>
            <w:r>
              <w:t>D</w:t>
            </w:r>
          </w:p>
        </w:tc>
      </w:tr>
    </w:tbl>
    <w:p w:rsidR="00013DC0" w:rsidRDefault="00C92CE0">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w:t>
      </w:r>
      <w:r>
        <w:t xml:space="preserve">of each component textbox MUST be represented by its own </w:t>
      </w:r>
      <w:r>
        <w:rPr>
          <w:b/>
        </w:rPr>
        <w:t>Tbkd</w:t>
      </w:r>
      <w:r>
        <w:t xml:space="preserve"> object and a discrete text range.</w:t>
      </w:r>
    </w:p>
    <w:p w:rsidR="00013DC0" w:rsidRDefault="00C92CE0">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w:t>
      </w:r>
      <w:r>
        <w:rPr>
          <w:b/>
        </w:rPr>
        <w:t>kd</w:t>
      </w:r>
      <w:r>
        <w:t xml:space="preserve"> MUST be ignored. </w:t>
      </w:r>
    </w:p>
    <w:p w:rsidR="00013DC0" w:rsidRDefault="00C92CE0">
      <w:pPr>
        <w:pStyle w:val="Definition-Field"/>
      </w:pPr>
      <w:r>
        <w:rPr>
          <w:b/>
        </w:rPr>
        <w:t xml:space="preserve">dcpDepend (2 bytes): </w:t>
      </w:r>
      <w:r>
        <w:t xml:space="preserve"> Specifies version-specific information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w:instrText>
      </w:r>
      <w:r>
        <w:rPr>
          <w:rStyle w:val="Hyperlink"/>
        </w:rPr>
        <w:instrText xml:space="preserve">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013DC0" w:rsidRDefault="00C92CE0">
      <w:pPr>
        <w:pStyle w:val="Definition-Field"/>
      </w:pPr>
      <w:r>
        <w:rPr>
          <w:b/>
        </w:rPr>
        <w:t xml:space="preserve">reserved1 (10 bits): </w:t>
      </w:r>
      <w:r>
        <w:t>This value MUST be 0 and MUST be ignored.</w:t>
      </w:r>
    </w:p>
    <w:p w:rsidR="00013DC0" w:rsidRDefault="00C92CE0">
      <w:pPr>
        <w:pStyle w:val="Definition-Field"/>
      </w:pPr>
      <w:r>
        <w:rPr>
          <w:b/>
        </w:rPr>
        <w:t xml:space="preserve">A - fMarkDelete (1 bit): </w:t>
      </w:r>
      <w:r>
        <w:t>This value MUST be 0 and</w:t>
      </w:r>
      <w:r>
        <w:t xml:space="preserve"> MUST be ignored.</w:t>
      </w:r>
    </w:p>
    <w:p w:rsidR="00013DC0" w:rsidRDefault="00C92CE0">
      <w:pPr>
        <w:pStyle w:val="Definition-Field"/>
      </w:pPr>
      <w:r>
        <w:rPr>
          <w:b/>
        </w:rPr>
        <w:t xml:space="preserve">B - fUnk (1 bit): </w:t>
      </w:r>
      <w:r>
        <w:t xml:space="preserve">Specifies version-specific information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w:t>
      </w:r>
      <w:r>
        <w:t>e zero and SHOULD</w:t>
      </w:r>
      <w:bookmarkStart w:id="4174"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013DC0" w:rsidRDefault="00C92CE0">
      <w:pPr>
        <w:pStyle w:val="Definition-Field"/>
      </w:pPr>
      <w:r>
        <w:rPr>
          <w:b/>
        </w:rPr>
        <w:t xml:space="preserve">C - fTextOverflow (1 bit): </w:t>
      </w:r>
      <w:r>
        <w:t xml:space="preserve">Specifies version-specific information about whether the text that is associated with a textbox exceeds the amount that fits </w:t>
      </w:r>
      <w:r>
        <w:t>into the associated shape. This value SHOULD</w:t>
      </w:r>
      <w:bookmarkStart w:id="4175"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013DC0" w:rsidRDefault="00C92CE0">
      <w:pPr>
        <w:pStyle w:val="Definition-Field"/>
      </w:pPr>
      <w:r>
        <w:rPr>
          <w:b/>
        </w:rPr>
        <w:t xml:space="preserve">D - reserved2 (3 bits): </w:t>
      </w:r>
      <w:r>
        <w:t>This valu</w:t>
      </w:r>
      <w:r>
        <w:t>e MUST be 0 and MUST be ignored.</w:t>
      </w:r>
    </w:p>
    <w:p w:rsidR="00013DC0" w:rsidRDefault="00C92CE0">
      <w:pPr>
        <w:pStyle w:val="Heading3"/>
      </w:pPr>
      <w:bookmarkStart w:id="4177" w:name="Section_9dd62a798c0b4b1199ee05742ae7cf6d"/>
      <w:bookmarkStart w:id="4178" w:name="TC80"/>
      <w:bookmarkStart w:id="4179" w:name="_Toc190324875"/>
      <w:r>
        <w:t>TC80</w:t>
      </w:r>
      <w:bookmarkEnd w:id="4177"/>
      <w:bookmarkEnd w:id="4178"/>
      <w:bookmarkEnd w:id="4179"/>
      <w:r>
        <w:fldChar w:fldCharType="begin"/>
      </w:r>
      <w:r>
        <w:instrText xml:space="preserve"> XE "Details:TC80 structure"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013DC0" w:rsidRDefault="00C92CE0">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tcgrf</w:t>
            </w:r>
          </w:p>
        </w:tc>
        <w:tc>
          <w:tcPr>
            <w:tcW w:w="4320" w:type="dxa"/>
            <w:gridSpan w:val="16"/>
          </w:tcPr>
          <w:p w:rsidR="00013DC0" w:rsidRDefault="00C92CE0">
            <w:pPr>
              <w:pStyle w:val="PacketDiagramBodyText"/>
            </w:pPr>
            <w:r>
              <w:t>wWidth</w:t>
            </w:r>
          </w:p>
        </w:tc>
      </w:tr>
      <w:tr w:rsidR="00013DC0" w:rsidTr="00013DC0">
        <w:trPr>
          <w:trHeight w:hRule="exact" w:val="490"/>
        </w:trPr>
        <w:tc>
          <w:tcPr>
            <w:tcW w:w="8640" w:type="dxa"/>
            <w:gridSpan w:val="32"/>
          </w:tcPr>
          <w:p w:rsidR="00013DC0" w:rsidRDefault="00C92CE0">
            <w:pPr>
              <w:pStyle w:val="PacketDiagramBodyText"/>
            </w:pPr>
            <w:r>
              <w:lastRenderedPageBreak/>
              <w:t>brcTop</w:t>
            </w:r>
          </w:p>
        </w:tc>
      </w:tr>
      <w:tr w:rsidR="00013DC0" w:rsidTr="00013DC0">
        <w:trPr>
          <w:trHeight w:hRule="exact" w:val="490"/>
        </w:trPr>
        <w:tc>
          <w:tcPr>
            <w:tcW w:w="8640" w:type="dxa"/>
            <w:gridSpan w:val="32"/>
          </w:tcPr>
          <w:p w:rsidR="00013DC0" w:rsidRDefault="00C92CE0">
            <w:pPr>
              <w:pStyle w:val="PacketDiagramBodyText"/>
            </w:pPr>
            <w:r>
              <w:t>brcLeft</w:t>
            </w:r>
          </w:p>
        </w:tc>
      </w:tr>
      <w:tr w:rsidR="00013DC0" w:rsidTr="00013DC0">
        <w:trPr>
          <w:trHeight w:hRule="exact" w:val="490"/>
        </w:trPr>
        <w:tc>
          <w:tcPr>
            <w:tcW w:w="8640" w:type="dxa"/>
            <w:gridSpan w:val="32"/>
          </w:tcPr>
          <w:p w:rsidR="00013DC0" w:rsidRDefault="00C92CE0">
            <w:pPr>
              <w:pStyle w:val="PacketDiagramBodyText"/>
            </w:pPr>
            <w:r>
              <w:t>brcBottom</w:t>
            </w:r>
          </w:p>
        </w:tc>
      </w:tr>
      <w:tr w:rsidR="00013DC0" w:rsidTr="00013DC0">
        <w:trPr>
          <w:trHeight w:hRule="exact" w:val="490"/>
        </w:trPr>
        <w:tc>
          <w:tcPr>
            <w:tcW w:w="8640" w:type="dxa"/>
            <w:gridSpan w:val="32"/>
          </w:tcPr>
          <w:p w:rsidR="00013DC0" w:rsidRDefault="00C92CE0">
            <w:pPr>
              <w:pStyle w:val="PacketDiagramBodyText"/>
            </w:pPr>
            <w:r>
              <w:t>brcRight</w:t>
            </w:r>
          </w:p>
        </w:tc>
      </w:tr>
    </w:tbl>
    <w:p w:rsidR="00013DC0" w:rsidRDefault="00C92CE0">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013DC0" w:rsidRDefault="00C92CE0">
      <w:pPr>
        <w:pStyle w:val="Definition-Field"/>
      </w:pPr>
      <w:r>
        <w:rPr>
          <w:b/>
        </w:rPr>
        <w:t xml:space="preserve">wWidth (2 bytes): </w:t>
      </w:r>
      <w:r>
        <w:t xml:space="preserve">An integer that </w:t>
      </w:r>
      <w:r>
        <w:t>specifies the preferred width of the cell. The width includes cell margins, but does not include cell spacing. This value MUST be a non-negative number.</w:t>
      </w:r>
    </w:p>
    <w:p w:rsidR="00013DC0" w:rsidRDefault="00C92CE0">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the value is a fraction of the width of the entire table.</w:t>
      </w:r>
    </w:p>
    <w:p w:rsidR="00013DC0" w:rsidRDefault="00C92CE0">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013DC0" w:rsidRDefault="00C92CE0">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w:t>
      </w:r>
      <w:r>
        <w:t>he table cell.</w:t>
      </w:r>
    </w:p>
    <w:p w:rsidR="00013DC0" w:rsidRDefault="00C92CE0">
      <w:pPr>
        <w:pStyle w:val="Definition-Field"/>
      </w:pPr>
      <w:r>
        <w:rPr>
          <w:b/>
        </w:rPr>
        <w:t xml:space="preserve">brcBottom (4 bytes): </w:t>
      </w:r>
      <w:r>
        <w:t xml:space="preserve">A </w:t>
      </w:r>
      <w:r>
        <w:rPr>
          <w:b/>
        </w:rPr>
        <w:t>Brc80MayBeNil</w:t>
      </w:r>
      <w:r>
        <w:t xml:space="preserve"> that specifies the border to be used on the bottom side of the table cell.</w:t>
      </w:r>
    </w:p>
    <w:p w:rsidR="00013DC0" w:rsidRDefault="00C92CE0">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013DC0" w:rsidRDefault="00C92CE0">
      <w:pPr>
        <w:pStyle w:val="Heading3"/>
      </w:pPr>
      <w:bookmarkStart w:id="4180" w:name="Section_b29860cce3a542aaae2d1c69696067ed"/>
      <w:bookmarkStart w:id="4181" w:name="TCellBrcTypeOperand"/>
      <w:bookmarkStart w:id="4182" w:name="_Toc190324876"/>
      <w:r>
        <w:t>TCellBrcTypeOperand</w:t>
      </w:r>
      <w:bookmarkEnd w:id="4180"/>
      <w:bookmarkEnd w:id="4181"/>
      <w:bookmarkEnd w:id="4182"/>
      <w:r>
        <w:fldChar w:fldCharType="begin"/>
      </w:r>
      <w:r>
        <w:instrText xml:space="preserve"> XE "Details:TCellBrcTypeOperand structure" </w:instrText>
      </w:r>
      <w:r>
        <w:fldChar w:fldCharType="end"/>
      </w:r>
      <w:r>
        <w:fldChar w:fldCharType="begin"/>
      </w:r>
      <w:r>
        <w:instrText xml:space="preserve"> 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013DC0" w:rsidRDefault="00C92CE0">
      <w:r>
        <w:t xml:space="preserve">A </w:t>
      </w:r>
      <w:r>
        <w:rPr>
          <w:b/>
        </w:rPr>
        <w:t>TCellBrcTypeOperand</w:t>
      </w:r>
      <w:r>
        <w:t xml:space="preserve"> </w:t>
      </w:r>
      <w:r>
        <w:t>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cb</w:t>
            </w:r>
          </w:p>
        </w:tc>
        <w:tc>
          <w:tcPr>
            <w:tcW w:w="6480" w:type="dxa"/>
            <w:gridSpan w:val="24"/>
          </w:tcPr>
          <w:p w:rsidR="00013DC0" w:rsidRDefault="00C92CE0">
            <w:pPr>
              <w:pStyle w:val="PacketDiagramBodyText"/>
            </w:pPr>
            <w:r>
              <w:t>rgBrcType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013DC0" w:rsidRDefault="00C92CE0">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w:t>
      </w:r>
      <w:r>
        <w:t xml:space="preserve"> specify the border types of the top, left, bottom and right borders, in that order.</w:t>
      </w:r>
    </w:p>
    <w:p w:rsidR="00013DC0" w:rsidRDefault="00C92CE0">
      <w:pPr>
        <w:pStyle w:val="Heading3"/>
      </w:pPr>
      <w:bookmarkStart w:id="4183" w:name="Section_3d8e6cbf2a4a49fcb4e4c5cf20b53570"/>
      <w:bookmarkStart w:id="4184" w:name="Tcg"/>
      <w:bookmarkStart w:id="4185" w:name="_Toc190324877"/>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013DC0" w:rsidRDefault="00C92CE0">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nTcgVer</w:t>
            </w:r>
          </w:p>
        </w:tc>
        <w:tc>
          <w:tcPr>
            <w:tcW w:w="6480" w:type="dxa"/>
            <w:gridSpan w:val="24"/>
          </w:tcPr>
          <w:p w:rsidR="00013DC0" w:rsidRDefault="00C92CE0">
            <w:pPr>
              <w:pStyle w:val="PacketDiagramBodyText"/>
            </w:pPr>
            <w:r>
              <w:t>tcg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bl>
    <w:p w:rsidR="00013DC0" w:rsidRDefault="00C92CE0">
      <w:pPr>
        <w:pStyle w:val="Definition-Field"/>
      </w:pPr>
      <w:r>
        <w:rPr>
          <w:b/>
        </w:rPr>
        <w:t xml:space="preserve">nTcgVer (1 byte): </w:t>
      </w:r>
      <w:r>
        <w:t>An unsigned integer that specifies the version of the structure. This value MUST be 255.</w:t>
      </w:r>
    </w:p>
    <w:p w:rsidR="00013DC0" w:rsidRDefault="00C92CE0">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013DC0" w:rsidRDefault="00C92CE0">
      <w:pPr>
        <w:pStyle w:val="Heading3"/>
      </w:pPr>
      <w:bookmarkStart w:id="4186" w:name="Section_bc31a9bb7a2948b6bf016b39fed39579"/>
      <w:bookmarkStart w:id="4187" w:name="Tcg255"/>
      <w:bookmarkStart w:id="4188" w:name="_Toc190324878"/>
      <w:r>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013DC0" w:rsidRDefault="00C92CE0">
      <w:r>
        <w:t xml:space="preserve">The </w:t>
      </w:r>
      <w:r>
        <w:rPr>
          <w:b/>
        </w:rPr>
        <w:t>Tcg255</w:t>
      </w:r>
      <w:r>
        <w:t xml:space="preserve"> structure contains a sequence of structures that specify command-related customizations. The type of each structure is specified by its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rgtcgData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24"/>
          <w:wAfter w:w="6480" w:type="dxa"/>
          <w:trHeight w:hRule="exact" w:val="490"/>
        </w:trPr>
        <w:tc>
          <w:tcPr>
            <w:tcW w:w="2160" w:type="dxa"/>
            <w:gridSpan w:val="8"/>
          </w:tcPr>
          <w:p w:rsidR="00013DC0" w:rsidRDefault="00C92CE0">
            <w:pPr>
              <w:pStyle w:val="PacketDiagramBodyText"/>
            </w:pPr>
            <w:r>
              <w:t>chTerminator</w:t>
            </w:r>
          </w:p>
        </w:tc>
      </w:tr>
    </w:tbl>
    <w:p w:rsidR="00013DC0" w:rsidRDefault="00C92CE0">
      <w:pPr>
        <w:pStyle w:val="Definition-Field"/>
      </w:pPr>
      <w:r>
        <w:rPr>
          <w:b/>
        </w:rPr>
        <w:t xml:space="preserve">rgtcgData (variable): </w:t>
      </w:r>
      <w:r>
        <w:t>A sequence of structures. Each structure is identified by its first byte, as follows.</w:t>
      </w:r>
    </w:p>
    <w:tbl>
      <w:tblPr>
        <w:tblStyle w:val="Table-ShadedHeaderIndented"/>
        <w:tblW w:w="0" w:type="auto"/>
        <w:tblLook w:val="04A0" w:firstRow="1" w:lastRow="0" w:firstColumn="1" w:lastColumn="0" w:noHBand="0" w:noVBand="1"/>
      </w:tblPr>
      <w:tblGrid>
        <w:gridCol w:w="1195"/>
        <w:gridCol w:w="766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195" w:type="dxa"/>
          </w:tcPr>
          <w:p w:rsidR="00013DC0" w:rsidRDefault="00C92CE0">
            <w:pPr>
              <w:pStyle w:val="TableHeaderText"/>
              <w:spacing w:before="0" w:after="0"/>
            </w:pPr>
            <w:r>
              <w:t>First byte</w:t>
            </w:r>
          </w:p>
        </w:tc>
        <w:tc>
          <w:tcPr>
            <w:tcW w:w="7661" w:type="dxa"/>
          </w:tcPr>
          <w:p w:rsidR="00013DC0" w:rsidRDefault="00C92CE0">
            <w:pPr>
              <w:pStyle w:val="TableHeaderText"/>
              <w:spacing w:before="0" w:after="0"/>
            </w:pPr>
            <w:r>
              <w:t>Structure</w:t>
            </w:r>
          </w:p>
        </w:tc>
      </w:tr>
      <w:tr w:rsidR="00013DC0" w:rsidTr="00013DC0">
        <w:tc>
          <w:tcPr>
            <w:tcW w:w="1195" w:type="dxa"/>
          </w:tcPr>
          <w:p w:rsidR="00013DC0" w:rsidRDefault="00C92CE0">
            <w:pPr>
              <w:pStyle w:val="TableBodyText"/>
              <w:keepNext/>
              <w:spacing w:before="0" w:after="0"/>
            </w:pPr>
            <w:r>
              <w:t>0x01</w:t>
            </w:r>
          </w:p>
        </w:tc>
        <w:tc>
          <w:tcPr>
            <w:tcW w:w="7661" w:type="dxa"/>
          </w:tcPr>
          <w:p w:rsidR="00013DC0" w:rsidRDefault="00C92CE0">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013DC0" w:rsidTr="00013DC0">
        <w:tc>
          <w:tcPr>
            <w:tcW w:w="1195" w:type="dxa"/>
          </w:tcPr>
          <w:p w:rsidR="00013DC0" w:rsidRDefault="00C92CE0">
            <w:pPr>
              <w:pStyle w:val="TableBodyText"/>
              <w:keepNext/>
              <w:spacing w:before="0" w:after="0"/>
            </w:pPr>
            <w:r>
              <w:t>0x02</w:t>
            </w:r>
          </w:p>
        </w:tc>
        <w:tc>
          <w:tcPr>
            <w:tcW w:w="7661" w:type="dxa"/>
          </w:tcPr>
          <w:p w:rsidR="00013DC0" w:rsidRDefault="00C92CE0">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013DC0" w:rsidTr="00013DC0">
        <w:tc>
          <w:tcPr>
            <w:tcW w:w="1195" w:type="dxa"/>
          </w:tcPr>
          <w:p w:rsidR="00013DC0" w:rsidRDefault="00C92CE0">
            <w:pPr>
              <w:pStyle w:val="TableBodyText"/>
              <w:keepNext/>
              <w:spacing w:before="0" w:after="0"/>
            </w:pPr>
            <w:r>
              <w:t>0x03</w:t>
            </w:r>
          </w:p>
        </w:tc>
        <w:tc>
          <w:tcPr>
            <w:tcW w:w="7661" w:type="dxa"/>
          </w:tcPr>
          <w:p w:rsidR="00013DC0" w:rsidRDefault="00C92CE0">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w:t>
            </w:r>
            <w:r>
              <w:t>o the key codes they specify.</w:t>
            </w:r>
          </w:p>
        </w:tc>
      </w:tr>
      <w:tr w:rsidR="00013DC0" w:rsidTr="00013DC0">
        <w:tc>
          <w:tcPr>
            <w:tcW w:w="1195" w:type="dxa"/>
          </w:tcPr>
          <w:p w:rsidR="00013DC0" w:rsidRDefault="00C92CE0">
            <w:pPr>
              <w:pStyle w:val="TableBodyText"/>
              <w:keepNext/>
              <w:spacing w:before="0" w:after="0"/>
            </w:pPr>
            <w:r>
              <w:t>0x04</w:t>
            </w:r>
          </w:p>
        </w:tc>
        <w:tc>
          <w:tcPr>
            <w:tcW w:w="7661" w:type="dxa"/>
          </w:tcPr>
          <w:p w:rsidR="00013DC0" w:rsidRDefault="00C92CE0">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w:t>
            </w:r>
            <w:r>
              <w:t>a primary key code, that entry MUST be ignored. If two or more entries specify the same key codes, all except the first such entry MUST be ignored.</w:t>
            </w:r>
          </w:p>
        </w:tc>
      </w:tr>
      <w:tr w:rsidR="00013DC0" w:rsidTr="00013DC0">
        <w:tc>
          <w:tcPr>
            <w:tcW w:w="1195" w:type="dxa"/>
          </w:tcPr>
          <w:p w:rsidR="00013DC0" w:rsidRDefault="00C92CE0">
            <w:pPr>
              <w:pStyle w:val="TableBodyText"/>
              <w:keepNext/>
              <w:spacing w:before="0" w:after="0"/>
            </w:pPr>
            <w:r>
              <w:t>0x10</w:t>
            </w:r>
          </w:p>
        </w:tc>
        <w:tc>
          <w:tcPr>
            <w:tcW w:w="7661" w:type="dxa"/>
          </w:tcPr>
          <w:p w:rsidR="00013DC0" w:rsidRDefault="00C92CE0">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allocated command arguments.</w:t>
            </w:r>
          </w:p>
        </w:tc>
      </w:tr>
      <w:tr w:rsidR="00013DC0" w:rsidTr="00013DC0">
        <w:tc>
          <w:tcPr>
            <w:tcW w:w="1195" w:type="dxa"/>
          </w:tcPr>
          <w:p w:rsidR="00013DC0" w:rsidRDefault="00C92CE0">
            <w:pPr>
              <w:pStyle w:val="TableBodyText"/>
              <w:keepNext/>
              <w:spacing w:before="0" w:after="0"/>
            </w:pPr>
            <w:r>
              <w:t>0x11</w:t>
            </w:r>
          </w:p>
        </w:tc>
        <w:tc>
          <w:tcPr>
            <w:tcW w:w="7661" w:type="dxa"/>
          </w:tcPr>
          <w:p w:rsidR="00013DC0" w:rsidRDefault="00C92CE0">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013DC0" w:rsidTr="00013DC0">
        <w:tc>
          <w:tcPr>
            <w:tcW w:w="1195" w:type="dxa"/>
          </w:tcPr>
          <w:p w:rsidR="00013DC0" w:rsidRDefault="00C92CE0">
            <w:pPr>
              <w:pStyle w:val="TableBodyText"/>
              <w:keepNext/>
              <w:spacing w:before="0" w:after="0"/>
            </w:pPr>
            <w:r>
              <w:t>0x12</w:t>
            </w:r>
          </w:p>
        </w:tc>
        <w:tc>
          <w:tcPr>
            <w:tcW w:w="7661" w:type="dxa"/>
          </w:tcPr>
          <w:p w:rsidR="00013DC0" w:rsidRDefault="00C92CE0">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013DC0" w:rsidRDefault="00013DC0"/>
    <w:p w:rsidR="00013DC0" w:rsidRDefault="00C92CE0">
      <w:pPr>
        <w:pStyle w:val="Definition-Field"/>
      </w:pPr>
      <w:r>
        <w:rPr>
          <w:b/>
        </w:rPr>
        <w:t xml:space="preserve">chTerminator (1 byte): </w:t>
      </w:r>
      <w:r>
        <w:t>An unsigned integer that specifies a terminator for the sequence. This value MUST be 0x40.</w:t>
      </w:r>
    </w:p>
    <w:p w:rsidR="00013DC0" w:rsidRDefault="00C92CE0">
      <w:pPr>
        <w:pStyle w:val="Heading3"/>
      </w:pPr>
      <w:bookmarkStart w:id="4189" w:name="Section_11bf5b1c943f421dbbf339088cd1b8dd"/>
      <w:bookmarkStart w:id="4190" w:name="TCGRF"/>
      <w:bookmarkStart w:id="4191" w:name="_Toc190324879"/>
      <w:r>
        <w:t>TCGRF</w:t>
      </w:r>
      <w:bookmarkEnd w:id="4189"/>
      <w:bookmarkEnd w:id="4190"/>
      <w:bookmarkEnd w:id="4191"/>
      <w:r>
        <w:fldChar w:fldCharType="begin"/>
      </w:r>
      <w:r>
        <w:instrText xml:space="preserve"> XE "Details:TCGR</w:instrText>
      </w:r>
      <w:r>
        <w:instrText xml:space="preserve">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"Basic types:TCGRF" </w:instrText>
      </w:r>
      <w:r>
        <w:fldChar w:fldCharType="end"/>
      </w:r>
    </w:p>
    <w:p w:rsidR="00013DC0" w:rsidRDefault="00C92CE0">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540" w:type="dxa"/>
            <w:gridSpan w:val="2"/>
          </w:tcPr>
          <w:p w:rsidR="00013DC0" w:rsidRDefault="00C92CE0">
            <w:pPr>
              <w:pStyle w:val="PacketDiagramBodyText"/>
            </w:pPr>
            <w:r>
              <w:t>A</w:t>
            </w:r>
          </w:p>
        </w:tc>
        <w:tc>
          <w:tcPr>
            <w:tcW w:w="810" w:type="dxa"/>
            <w:gridSpan w:val="3"/>
          </w:tcPr>
          <w:p w:rsidR="00013DC0" w:rsidRDefault="00C92CE0">
            <w:pPr>
              <w:pStyle w:val="PacketDiagramBodyText"/>
            </w:pPr>
            <w:r>
              <w:t>B</w:t>
            </w:r>
          </w:p>
        </w:tc>
        <w:tc>
          <w:tcPr>
            <w:tcW w:w="540" w:type="dxa"/>
            <w:gridSpan w:val="2"/>
          </w:tcPr>
          <w:p w:rsidR="00013DC0" w:rsidRDefault="00C92CE0">
            <w:pPr>
              <w:pStyle w:val="PacketDiagramBodyText"/>
            </w:pPr>
            <w:r>
              <w:t>C</w:t>
            </w:r>
          </w:p>
        </w:tc>
        <w:tc>
          <w:tcPr>
            <w:tcW w:w="540" w:type="dxa"/>
            <w:gridSpan w:val="2"/>
          </w:tcPr>
          <w:p w:rsidR="00013DC0" w:rsidRDefault="00C92CE0">
            <w:pPr>
              <w:pStyle w:val="PacketDiagramBodyText"/>
            </w:pPr>
            <w:r>
              <w:t>D</w:t>
            </w:r>
          </w:p>
        </w:tc>
        <w:tc>
          <w:tcPr>
            <w:tcW w:w="810" w:type="dxa"/>
            <w:gridSpan w:val="3"/>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r>
    </w:tbl>
    <w:p w:rsidR="00013DC0" w:rsidRDefault="00C92CE0">
      <w:pPr>
        <w:pStyle w:val="Definition-Field"/>
      </w:pPr>
      <w:r>
        <w:rPr>
          <w:b/>
        </w:rPr>
        <w:lastRenderedPageBreak/>
        <w:t xml:space="preserve">A - horzMerge (2 bits): </w:t>
      </w:r>
      <w:r>
        <w:t>A value that 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278" w:type="dxa"/>
          </w:tcPr>
          <w:p w:rsidR="00013DC0" w:rsidRDefault="00C92CE0">
            <w:pPr>
              <w:pStyle w:val="Definition-Field2"/>
              <w:spacing w:before="0" w:after="0"/>
              <w:ind w:left="0"/>
              <w:rPr>
                <w:b/>
              </w:rPr>
            </w:pPr>
            <w:r>
              <w:rPr>
                <w:b/>
              </w:rPr>
              <w:t>Value</w:t>
            </w:r>
          </w:p>
        </w:tc>
        <w:tc>
          <w:tcPr>
            <w:tcW w:w="7218" w:type="dxa"/>
          </w:tcPr>
          <w:p w:rsidR="00013DC0" w:rsidRDefault="00C92CE0">
            <w:pPr>
              <w:pStyle w:val="Definition-Field2"/>
              <w:spacing w:before="0" w:after="0"/>
              <w:ind w:left="0"/>
              <w:rPr>
                <w:b/>
              </w:rPr>
            </w:pPr>
            <w:r>
              <w:rPr>
                <w:b/>
              </w:rPr>
              <w:t>Meaning</w:t>
            </w:r>
          </w:p>
        </w:tc>
      </w:tr>
      <w:tr w:rsidR="00013DC0" w:rsidTr="00013DC0">
        <w:tc>
          <w:tcPr>
            <w:tcW w:w="1278" w:type="dxa"/>
          </w:tcPr>
          <w:p w:rsidR="00013DC0" w:rsidRDefault="00C92CE0">
            <w:pPr>
              <w:pStyle w:val="Definition-Field2"/>
              <w:spacing w:before="0" w:after="0"/>
              <w:ind w:left="0"/>
            </w:pPr>
            <w:r>
              <w:t>0</w:t>
            </w:r>
          </w:p>
        </w:tc>
        <w:tc>
          <w:tcPr>
            <w:tcW w:w="7218" w:type="dxa"/>
          </w:tcPr>
          <w:p w:rsidR="00013DC0" w:rsidRDefault="00C92CE0">
            <w:pPr>
              <w:pStyle w:val="Definition-Field2"/>
              <w:spacing w:before="0" w:after="0"/>
              <w:ind w:left="0"/>
            </w:pPr>
            <w:r>
              <w:t xml:space="preserve">The cell is not merged with the cells on either </w:t>
            </w:r>
            <w:r>
              <w:t>side of it.</w:t>
            </w:r>
          </w:p>
        </w:tc>
      </w:tr>
      <w:tr w:rsidR="00013DC0" w:rsidTr="00013DC0">
        <w:tc>
          <w:tcPr>
            <w:tcW w:w="1278" w:type="dxa"/>
          </w:tcPr>
          <w:p w:rsidR="00013DC0" w:rsidRDefault="00C92CE0">
            <w:pPr>
              <w:pStyle w:val="Definition-Field2"/>
              <w:spacing w:before="0" w:after="0"/>
              <w:ind w:left="0"/>
            </w:pPr>
            <w:r>
              <w:t>1</w:t>
            </w:r>
          </w:p>
        </w:tc>
        <w:tc>
          <w:tcPr>
            <w:tcW w:w="7218" w:type="dxa"/>
          </w:tcPr>
          <w:p w:rsidR="00013DC0" w:rsidRDefault="00C92CE0">
            <w:pPr>
              <w:pStyle w:val="Definition-Field2"/>
              <w:spacing w:before="0" w:after="0"/>
              <w:ind w:left="0"/>
            </w:pPr>
            <w:r>
              <w:t>The cell is one of a set of horizontally merged cells. It contributes its layout region to the set and its own contents are not rendered.</w:t>
            </w:r>
          </w:p>
        </w:tc>
      </w:tr>
      <w:tr w:rsidR="00013DC0" w:rsidTr="00013DC0">
        <w:tc>
          <w:tcPr>
            <w:tcW w:w="1278" w:type="dxa"/>
          </w:tcPr>
          <w:p w:rsidR="00013DC0" w:rsidRDefault="00C92CE0">
            <w:pPr>
              <w:pStyle w:val="Definition-Field2"/>
              <w:spacing w:before="0" w:after="0"/>
              <w:ind w:left="0"/>
            </w:pPr>
            <w:r>
              <w:t>2, 3</w:t>
            </w:r>
          </w:p>
        </w:tc>
        <w:tc>
          <w:tcPr>
            <w:tcW w:w="7218" w:type="dxa"/>
          </w:tcPr>
          <w:p w:rsidR="00013DC0" w:rsidRDefault="00C92CE0">
            <w:pPr>
              <w:pStyle w:val="Definition-Field2"/>
              <w:spacing w:before="0" w:after="0"/>
              <w:ind w:left="0"/>
            </w:pPr>
            <w:r>
              <w:t xml:space="preserve">The cell is the first cell in a set of horizontally merged cells. The contents and formatting of </w:t>
            </w:r>
            <w:r>
              <w:t>this cell extend into any consecutive cells following it that are designated as part of the merged set.</w:t>
            </w:r>
          </w:p>
        </w:tc>
      </w:tr>
    </w:tbl>
    <w:p w:rsidR="00013DC0" w:rsidRDefault="00013DC0">
      <w:pPr>
        <w:pStyle w:val="Definition-Field2"/>
      </w:pPr>
    </w:p>
    <w:p w:rsidR="00013DC0" w:rsidRDefault="00C92CE0">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w:t>
      </w:r>
      <w:r>
        <w:t>ngs for the text in the cell.</w:t>
      </w:r>
    </w:p>
    <w:p w:rsidR="00013DC0" w:rsidRDefault="00C92CE0">
      <w:pPr>
        <w:pStyle w:val="Definition-Field"/>
      </w:pPr>
      <w:r>
        <w:rPr>
          <w:b/>
        </w:rPr>
        <w:t xml:space="preserve">C - vertMerge (2 bits): </w:t>
      </w:r>
      <w:r>
        <w:t xml:space="preserve">A value 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013DC0" w:rsidRDefault="00C92CE0">
      <w:pPr>
        <w:pStyle w:val="Definition-Field"/>
      </w:pPr>
      <w:r>
        <w:rPr>
          <w:b/>
        </w:rPr>
        <w:t xml:space="preserve">D - vertAlign </w:t>
      </w:r>
      <w:r>
        <w:rPr>
          <w:b/>
        </w:rPr>
        <w:t xml:space="preserve">(2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013DC0" w:rsidRDefault="00C92CE0">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013DC0" w:rsidRDefault="00C92CE0">
      <w:pPr>
        <w:pStyle w:val="Definition-Field"/>
      </w:pPr>
      <w:r>
        <w:rPr>
          <w:b/>
        </w:rPr>
        <w:t xml:space="preserve">F - fFitText (1 bit): </w:t>
      </w:r>
      <w:r>
        <w:t>Specifies whether the contents of the cell are to be stretched out such that t</w:t>
      </w:r>
      <w:r>
        <w:t xml:space="preserve">he full cell width is used. </w:t>
      </w:r>
    </w:p>
    <w:p w:rsidR="00013DC0" w:rsidRDefault="00C92CE0">
      <w:pPr>
        <w:pStyle w:val="Definition-Field"/>
      </w:pPr>
      <w:r>
        <w:rPr>
          <w:b/>
        </w:rPr>
        <w:t xml:space="preserve">G - fNoWrap (1 bit): </w:t>
      </w:r>
      <w:r>
        <w:t>When set, specifies that the preferred layout of the contents of this cell is as a single line and that cell widths can be adjusted to accommodate long lines. This preference is ignored when the preferred w</w:t>
      </w:r>
      <w:r>
        <w:t xml:space="preserve">idth of this cell is set to </w:t>
      </w:r>
      <w:r>
        <w:rPr>
          <w:b/>
        </w:rPr>
        <w:t>ftsDxa</w:t>
      </w:r>
      <w:r>
        <w:t>.</w:t>
      </w:r>
    </w:p>
    <w:p w:rsidR="00013DC0" w:rsidRDefault="00C92CE0">
      <w:pPr>
        <w:pStyle w:val="Definition-Field"/>
      </w:pPr>
      <w:r>
        <w:rPr>
          <w:b/>
        </w:rPr>
        <w:t xml:space="preserve">H - fHideMark (1 bit): </w:t>
      </w:r>
      <w:r>
        <w:t xml:space="preserve">When set, specifies that this cell is rendered with no height if all cells in the row are empty. </w:t>
      </w:r>
    </w:p>
    <w:p w:rsidR="00013DC0" w:rsidRDefault="00C92CE0">
      <w:pPr>
        <w:pStyle w:val="Definition-Field"/>
      </w:pPr>
      <w:r>
        <w:rPr>
          <w:b/>
        </w:rPr>
        <w:t xml:space="preserve">I - fUnused (1 bit): </w:t>
      </w:r>
      <w:r>
        <w:t>This bit MUST be ignored.</w:t>
      </w:r>
    </w:p>
    <w:p w:rsidR="00013DC0" w:rsidRDefault="00C92CE0">
      <w:pPr>
        <w:pStyle w:val="Heading3"/>
      </w:pPr>
      <w:bookmarkStart w:id="4192" w:name="Section_25300a30a25943a2a29acacfe0310806"/>
      <w:bookmarkStart w:id="4193" w:name="TcgSttbf"/>
      <w:bookmarkStart w:id="4194" w:name="_Toc190324880"/>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w:instrText>
      </w:r>
      <w:r>
        <w:instrText xml:space="preserve">ttbf structure" </w:instrText>
      </w:r>
      <w:r>
        <w:fldChar w:fldCharType="end"/>
      </w:r>
      <w:r>
        <w:fldChar w:fldCharType="begin"/>
      </w:r>
      <w:r>
        <w:instrText xml:space="preserve"> XE "Structures:TcgSttbf" </w:instrText>
      </w:r>
      <w:r>
        <w:fldChar w:fldCharType="end"/>
      </w:r>
      <w:r>
        <w:fldChar w:fldCharType="begin"/>
      </w:r>
      <w:r>
        <w:instrText xml:space="preserve"> XE "Basic types:TcgSttbf" </w:instrText>
      </w:r>
      <w:r>
        <w:fldChar w:fldCharType="end"/>
      </w:r>
    </w:p>
    <w:p w:rsidR="00013DC0" w:rsidRDefault="00C92CE0">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w:t>
      </w:r>
      <w:r>
        <w:t xml:space="preserve">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ch</w:t>
            </w:r>
          </w:p>
        </w:tc>
        <w:tc>
          <w:tcPr>
            <w:tcW w:w="6480" w:type="dxa"/>
            <w:gridSpan w:val="24"/>
          </w:tcPr>
          <w:p w:rsidR="00013DC0" w:rsidRDefault="00C92CE0">
            <w:pPr>
              <w:pStyle w:val="PacketDiagramBodyText"/>
            </w:pPr>
            <w:r>
              <w:t>sttbf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ch (1 byte): </w:t>
      </w:r>
      <w:r>
        <w:t>This value MUST be 16.</w:t>
      </w:r>
    </w:p>
    <w:p w:rsidR="00013DC0" w:rsidRDefault="00C92CE0">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013DC0" w:rsidRDefault="00C92CE0">
      <w:pPr>
        <w:pStyle w:val="Heading3"/>
      </w:pPr>
      <w:bookmarkStart w:id="4195" w:name="Section_b96421c5f20b4e94bca610c048ecdb47"/>
      <w:bookmarkStart w:id="4196" w:name="TcgSttbfCore"/>
      <w:bookmarkStart w:id="4197" w:name="_Toc190324881"/>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013DC0" w:rsidRDefault="00C92CE0">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w:t>
      </w:r>
      <w:r>
        <w:t xml:space="preserve"> bytes. This is an extended </w:t>
      </w:r>
      <w:r>
        <w:rPr>
          <w:b/>
        </w:rPr>
        <w:t>STTB</w:t>
      </w:r>
      <w:r>
        <w:t xml:space="preserve"> structure, </w:t>
      </w:r>
      <w:r>
        <w:lastRenderedPageBreak/>
        <w:t xml:space="preserve">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w:t>
      </w:r>
      <w:r>
        <w:t>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1</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2</w:t>
            </w:r>
          </w:p>
          <w:p w:rsidR="00013DC0" w:rsidRDefault="00C92CE0">
            <w:pPr>
              <w:pStyle w:val="PacketDiagramHeaderText"/>
            </w:pPr>
            <w:r>
              <w:t>0</w:t>
            </w:r>
          </w:p>
        </w:tc>
        <w:tc>
          <w:tcPr>
            <w:tcW w:w="270" w:type="dxa"/>
          </w:tcPr>
          <w:p w:rsidR="00013DC0" w:rsidRDefault="00C92CE0">
            <w:pPr>
              <w:pStyle w:val="PacketDiagramHeaderText"/>
            </w:pPr>
            <w:r>
              <w:t>1</w:t>
            </w:r>
          </w:p>
        </w:tc>
        <w:tc>
          <w:tcPr>
            <w:tcW w:w="270" w:type="dxa"/>
          </w:tcPr>
          <w:p w:rsidR="00013DC0" w:rsidRDefault="00C92CE0">
            <w:pPr>
              <w:pStyle w:val="PacketDiagramHeaderText"/>
            </w:pPr>
            <w:r>
              <w:t>2</w:t>
            </w:r>
          </w:p>
        </w:tc>
        <w:tc>
          <w:tcPr>
            <w:tcW w:w="270" w:type="dxa"/>
          </w:tcPr>
          <w:p w:rsidR="00013DC0" w:rsidRDefault="00C92CE0">
            <w:pPr>
              <w:pStyle w:val="PacketDiagramHeaderText"/>
            </w:pPr>
            <w:r>
              <w:t>3</w:t>
            </w:r>
          </w:p>
        </w:tc>
        <w:tc>
          <w:tcPr>
            <w:tcW w:w="270" w:type="dxa"/>
          </w:tcPr>
          <w:p w:rsidR="00013DC0" w:rsidRDefault="00C92CE0">
            <w:pPr>
              <w:pStyle w:val="PacketDiagramHeaderText"/>
            </w:pPr>
            <w:r>
              <w:t>4</w:t>
            </w:r>
          </w:p>
        </w:tc>
        <w:tc>
          <w:tcPr>
            <w:tcW w:w="270" w:type="dxa"/>
          </w:tcPr>
          <w:p w:rsidR="00013DC0" w:rsidRDefault="00C92CE0">
            <w:pPr>
              <w:pStyle w:val="PacketDiagramHeaderText"/>
            </w:pPr>
            <w:r>
              <w:t>5</w:t>
            </w:r>
          </w:p>
        </w:tc>
        <w:tc>
          <w:tcPr>
            <w:tcW w:w="270" w:type="dxa"/>
          </w:tcPr>
          <w:p w:rsidR="00013DC0" w:rsidRDefault="00C92CE0">
            <w:pPr>
              <w:pStyle w:val="PacketDiagramHeaderText"/>
            </w:pPr>
            <w:r>
              <w:t>6</w:t>
            </w:r>
          </w:p>
        </w:tc>
        <w:tc>
          <w:tcPr>
            <w:tcW w:w="270" w:type="dxa"/>
          </w:tcPr>
          <w:p w:rsidR="00013DC0" w:rsidRDefault="00C92CE0">
            <w:pPr>
              <w:pStyle w:val="PacketDiagramHeaderText"/>
            </w:pPr>
            <w:r>
              <w:t>7</w:t>
            </w:r>
          </w:p>
        </w:tc>
        <w:tc>
          <w:tcPr>
            <w:tcW w:w="270" w:type="dxa"/>
          </w:tcPr>
          <w:p w:rsidR="00013DC0" w:rsidRDefault="00C92CE0">
            <w:pPr>
              <w:pStyle w:val="PacketDiagramHeaderText"/>
            </w:pPr>
            <w:r>
              <w:t>8</w:t>
            </w:r>
          </w:p>
        </w:tc>
        <w:tc>
          <w:tcPr>
            <w:tcW w:w="270" w:type="dxa"/>
          </w:tcPr>
          <w:p w:rsidR="00013DC0" w:rsidRDefault="00C92CE0">
            <w:pPr>
              <w:pStyle w:val="PacketDiagramHeaderText"/>
            </w:pPr>
            <w:r>
              <w:t>9</w:t>
            </w:r>
          </w:p>
        </w:tc>
        <w:tc>
          <w:tcPr>
            <w:tcW w:w="270" w:type="dxa"/>
          </w:tcPr>
          <w:p w:rsidR="00013DC0" w:rsidRDefault="00C92CE0">
            <w:pPr>
              <w:pStyle w:val="PacketDiagramHeaderText"/>
            </w:pPr>
            <w:r>
              <w:t>3</w:t>
            </w:r>
          </w:p>
          <w:p w:rsidR="00013DC0" w:rsidRDefault="00C92CE0">
            <w:pPr>
              <w:pStyle w:val="PacketDiagramHeaderText"/>
            </w:pPr>
            <w:r>
              <w:t>0</w:t>
            </w:r>
          </w:p>
        </w:tc>
        <w:tc>
          <w:tcPr>
            <w:tcW w:w="270" w:type="dxa"/>
          </w:tcPr>
          <w:p w:rsidR="00013DC0" w:rsidRDefault="00C92CE0">
            <w:pPr>
              <w:pStyle w:val="PacketDiagramHeaderText"/>
            </w:pPr>
            <w:r>
              <w:t>1</w:t>
            </w:r>
          </w:p>
        </w:tc>
      </w:tr>
      <w:tr w:rsidR="00013DC0" w:rsidTr="00013DC0">
        <w:trPr>
          <w:trHeight w:val="490"/>
        </w:trPr>
        <w:tc>
          <w:tcPr>
            <w:tcW w:w="4320" w:type="dxa"/>
            <w:gridSpan w:val="16"/>
          </w:tcPr>
          <w:p w:rsidR="00013DC0" w:rsidRDefault="00C92CE0">
            <w:pPr>
              <w:pStyle w:val="PacketDiagramBodyText"/>
              <w:keepNext/>
              <w:spacing w:before="0" w:after="0"/>
            </w:pPr>
            <w:r>
              <w:t>fExtend (2 bytes)</w:t>
            </w:r>
          </w:p>
        </w:tc>
        <w:tc>
          <w:tcPr>
            <w:tcW w:w="4320" w:type="dxa"/>
            <w:gridSpan w:val="16"/>
          </w:tcPr>
          <w:p w:rsidR="00013DC0" w:rsidRDefault="00C92CE0">
            <w:pPr>
              <w:pStyle w:val="PacketDiagramBodyText"/>
              <w:keepNext/>
              <w:spacing w:before="0" w:after="0"/>
            </w:pPr>
            <w:r>
              <w:t>cData (2 bytes)</w:t>
            </w:r>
          </w:p>
        </w:tc>
      </w:tr>
      <w:tr w:rsidR="00013DC0" w:rsidTr="00013DC0">
        <w:trPr>
          <w:trHeight w:val="490"/>
        </w:trPr>
        <w:tc>
          <w:tcPr>
            <w:tcW w:w="4320" w:type="dxa"/>
            <w:gridSpan w:val="16"/>
          </w:tcPr>
          <w:p w:rsidR="00013DC0" w:rsidRDefault="00C92CE0">
            <w:pPr>
              <w:pStyle w:val="PacketDiagramBodyText"/>
              <w:keepNext/>
              <w:spacing w:before="0" w:after="0"/>
            </w:pPr>
            <w:r>
              <w:t>cbExtra (2 bytes)</w:t>
            </w:r>
          </w:p>
        </w:tc>
        <w:tc>
          <w:tcPr>
            <w:tcW w:w="4320" w:type="dxa"/>
            <w:gridSpan w:val="16"/>
          </w:tcPr>
          <w:p w:rsidR="00013DC0" w:rsidRDefault="00C92CE0">
            <w:pPr>
              <w:pStyle w:val="PacketDiagramBodyText"/>
              <w:keepNext/>
              <w:spacing w:before="0" w:after="0"/>
            </w:pPr>
            <w:r>
              <w:t>cchData</w:t>
            </w:r>
            <w:r>
              <w:rPr>
                <w:vertAlign w:val="subscript"/>
              </w:rPr>
              <w:t>0</w:t>
            </w:r>
            <w:r>
              <w:t xml:space="preserve"> (2 bytes)</w:t>
            </w:r>
          </w:p>
        </w:tc>
      </w:tr>
      <w:tr w:rsidR="00013DC0" w:rsidTr="00013DC0">
        <w:trPr>
          <w:trHeight w:val="490"/>
        </w:trPr>
        <w:tc>
          <w:tcPr>
            <w:tcW w:w="8640" w:type="dxa"/>
            <w:gridSpan w:val="32"/>
          </w:tcPr>
          <w:p w:rsidR="00013DC0" w:rsidRDefault="00C92CE0">
            <w:pPr>
              <w:pStyle w:val="PacketDiagramBodyText"/>
              <w:keepNext/>
              <w:spacing w:before="0" w:after="0"/>
            </w:pPr>
            <w:r>
              <w:t>Data</w:t>
            </w:r>
            <w:r>
              <w:rPr>
                <w:vertAlign w:val="subscript"/>
              </w:rPr>
              <w:t>0</w:t>
            </w:r>
            <w:r>
              <w:t xml:space="preserve"> (variable)</w:t>
            </w:r>
          </w:p>
        </w:tc>
      </w:tr>
      <w:tr w:rsidR="00013DC0" w:rsidTr="00013DC0">
        <w:trPr>
          <w:trHeight w:val="490"/>
        </w:trPr>
        <w:tc>
          <w:tcPr>
            <w:tcW w:w="8640" w:type="dxa"/>
            <w:gridSpan w:val="32"/>
          </w:tcPr>
          <w:p w:rsidR="00013DC0" w:rsidRDefault="00C92CE0">
            <w:pPr>
              <w:pStyle w:val="PacketDiagramBodyText"/>
              <w:keepNext/>
              <w:spacing w:before="0" w:after="0"/>
            </w:pPr>
            <w:r>
              <w:t>…</w:t>
            </w:r>
          </w:p>
        </w:tc>
      </w:tr>
      <w:tr w:rsidR="00013DC0" w:rsidTr="00013DC0">
        <w:trPr>
          <w:trHeight w:val="490"/>
        </w:trPr>
        <w:tc>
          <w:tcPr>
            <w:tcW w:w="4320" w:type="dxa"/>
            <w:gridSpan w:val="16"/>
          </w:tcPr>
          <w:p w:rsidR="00013DC0" w:rsidRDefault="00C92CE0">
            <w:pPr>
              <w:pStyle w:val="PacketDiagramBodyText"/>
              <w:keepNext/>
              <w:spacing w:before="0" w:after="0"/>
            </w:pPr>
            <w:r>
              <w:t>ExtraData</w:t>
            </w:r>
            <w:r>
              <w:rPr>
                <w:vertAlign w:val="subscript"/>
              </w:rPr>
              <w:t>0</w:t>
            </w:r>
            <w:r>
              <w:t xml:space="preserve"> (2 bytes)</w:t>
            </w:r>
          </w:p>
        </w:tc>
        <w:tc>
          <w:tcPr>
            <w:tcW w:w="4320" w:type="dxa"/>
            <w:gridSpan w:val="16"/>
          </w:tcPr>
          <w:p w:rsidR="00013DC0" w:rsidRDefault="00C92CE0">
            <w:pPr>
              <w:pStyle w:val="PacketDiagramBodyText"/>
              <w:keepNext/>
              <w:spacing w:before="0" w:after="0"/>
            </w:pPr>
            <w:r>
              <w:t>cchData</w:t>
            </w:r>
            <w:r>
              <w:rPr>
                <w:vertAlign w:val="subscript"/>
              </w:rPr>
              <w:t>1</w:t>
            </w:r>
            <w:r>
              <w:t xml:space="preserve"> (2 bytes)</w:t>
            </w:r>
          </w:p>
        </w:tc>
      </w:tr>
      <w:tr w:rsidR="00013DC0" w:rsidTr="00013DC0">
        <w:trPr>
          <w:trHeight w:val="490"/>
        </w:trPr>
        <w:tc>
          <w:tcPr>
            <w:tcW w:w="8640" w:type="dxa"/>
            <w:gridSpan w:val="32"/>
          </w:tcPr>
          <w:p w:rsidR="00013DC0" w:rsidRDefault="00C92CE0">
            <w:pPr>
              <w:pStyle w:val="PacketDiagramBodyText"/>
              <w:keepNext/>
              <w:spacing w:before="0" w:after="0"/>
            </w:pPr>
            <w:r>
              <w:t>Data</w:t>
            </w:r>
            <w:r>
              <w:rPr>
                <w:vertAlign w:val="subscript"/>
              </w:rPr>
              <w:t>1</w:t>
            </w:r>
            <w:r>
              <w:t xml:space="preserve"> (variable)</w:t>
            </w:r>
          </w:p>
        </w:tc>
      </w:tr>
      <w:tr w:rsidR="00013DC0" w:rsidTr="00013DC0">
        <w:trPr>
          <w:trHeight w:val="490"/>
        </w:trPr>
        <w:tc>
          <w:tcPr>
            <w:tcW w:w="8640" w:type="dxa"/>
            <w:gridSpan w:val="32"/>
          </w:tcPr>
          <w:p w:rsidR="00013DC0" w:rsidRDefault="00C92CE0">
            <w:pPr>
              <w:pStyle w:val="PacketDiagramBodyText"/>
              <w:keepNext/>
              <w:spacing w:before="0" w:after="0"/>
            </w:pPr>
            <w:r>
              <w:t>…</w:t>
            </w:r>
          </w:p>
        </w:tc>
      </w:tr>
      <w:tr w:rsidR="00013DC0" w:rsidTr="00013DC0">
        <w:trPr>
          <w:trHeight w:val="490"/>
        </w:trPr>
        <w:tc>
          <w:tcPr>
            <w:tcW w:w="4320" w:type="dxa"/>
            <w:gridSpan w:val="16"/>
          </w:tcPr>
          <w:p w:rsidR="00013DC0" w:rsidRDefault="00C92CE0">
            <w:pPr>
              <w:pStyle w:val="PacketDiagramBodyText"/>
              <w:keepNext/>
              <w:spacing w:before="0" w:after="0"/>
            </w:pPr>
            <w:r>
              <w:t>ExtraData</w:t>
            </w:r>
            <w:r>
              <w:rPr>
                <w:vertAlign w:val="subscript"/>
              </w:rPr>
              <w:t>1</w:t>
            </w:r>
            <w:r>
              <w:t xml:space="preserve"> (2 bytes)</w:t>
            </w:r>
          </w:p>
        </w:tc>
        <w:tc>
          <w:tcPr>
            <w:tcW w:w="4320" w:type="dxa"/>
            <w:gridSpan w:val="16"/>
          </w:tcPr>
          <w:p w:rsidR="00013DC0" w:rsidRDefault="00C92CE0">
            <w:pPr>
              <w:pStyle w:val="PacketDiagramBodyText"/>
              <w:keepNext/>
              <w:spacing w:before="0" w:after="0"/>
            </w:pPr>
            <w:r>
              <w:t>…</w:t>
            </w:r>
          </w:p>
        </w:tc>
      </w:tr>
      <w:tr w:rsidR="00013DC0" w:rsidTr="00013DC0">
        <w:trPr>
          <w:trHeight w:val="490"/>
        </w:trPr>
        <w:tc>
          <w:tcPr>
            <w:tcW w:w="4320" w:type="dxa"/>
            <w:gridSpan w:val="16"/>
          </w:tcPr>
          <w:p w:rsidR="00013DC0" w:rsidRDefault="00C92CE0">
            <w:pPr>
              <w:pStyle w:val="PacketDiagramBodyText"/>
              <w:keepNext/>
              <w:spacing w:before="0" w:after="0"/>
            </w:pPr>
            <w:r>
              <w:t>cchData</w:t>
            </w:r>
            <w:r>
              <w:rPr>
                <w:vertAlign w:val="subscript"/>
              </w:rPr>
              <w:t>cData-1</w:t>
            </w:r>
            <w:r>
              <w:t xml:space="preserve"> (2 bytes)</w:t>
            </w:r>
          </w:p>
        </w:tc>
        <w:tc>
          <w:tcPr>
            <w:tcW w:w="4320" w:type="dxa"/>
            <w:gridSpan w:val="16"/>
          </w:tcPr>
          <w:p w:rsidR="00013DC0" w:rsidRDefault="00C92CE0">
            <w:pPr>
              <w:pStyle w:val="PacketDiagramBodyText"/>
              <w:keepNext/>
              <w:spacing w:before="0" w:after="0"/>
            </w:pPr>
            <w:r>
              <w:t>Data</w:t>
            </w:r>
            <w:r>
              <w:rPr>
                <w:vertAlign w:val="subscript"/>
              </w:rPr>
              <w:t>cData-1</w:t>
            </w:r>
            <w:r>
              <w:t xml:space="preserve"> (variable)</w:t>
            </w:r>
          </w:p>
        </w:tc>
      </w:tr>
      <w:tr w:rsidR="00013DC0" w:rsidTr="00013DC0">
        <w:trPr>
          <w:trHeight w:val="490"/>
        </w:trPr>
        <w:tc>
          <w:tcPr>
            <w:tcW w:w="8640" w:type="dxa"/>
            <w:gridSpan w:val="32"/>
          </w:tcPr>
          <w:p w:rsidR="00013DC0" w:rsidRDefault="00C92CE0">
            <w:pPr>
              <w:pStyle w:val="PacketDiagramBodyText"/>
              <w:keepNext/>
              <w:spacing w:before="0" w:after="0"/>
            </w:pPr>
            <w:r>
              <w:t>…</w:t>
            </w:r>
          </w:p>
        </w:tc>
      </w:tr>
      <w:tr w:rsidR="00013DC0" w:rsidTr="00013DC0">
        <w:trPr>
          <w:gridAfter w:val="16"/>
          <w:wAfter w:w="4320" w:type="dxa"/>
          <w:trHeight w:val="490"/>
        </w:trPr>
        <w:tc>
          <w:tcPr>
            <w:tcW w:w="4320" w:type="dxa"/>
            <w:gridSpan w:val="16"/>
          </w:tcPr>
          <w:p w:rsidR="00013DC0" w:rsidRDefault="00C92CE0">
            <w:pPr>
              <w:pStyle w:val="PacketDiagramBodyText"/>
              <w:keepNext/>
              <w:spacing w:before="0" w:after="0"/>
            </w:pPr>
            <w:r>
              <w:t>ExtraData</w:t>
            </w:r>
            <w:r>
              <w:rPr>
                <w:vertAlign w:val="subscript"/>
              </w:rPr>
              <w:t xml:space="preserve"> cData-1</w:t>
            </w:r>
            <w:r>
              <w:t xml:space="preserve"> (2 bytes)</w:t>
            </w:r>
          </w:p>
        </w:tc>
      </w:tr>
    </w:tbl>
    <w:p w:rsidR="00013DC0" w:rsidRDefault="00C92CE0">
      <w:r>
        <w:t xml:space="preserve">The </w:t>
      </w:r>
      <w:r>
        <w:rPr>
          <w:b/>
        </w:rPr>
        <w:t>TcgSttbfCore</w:t>
      </w:r>
      <w:r>
        <w:t xml:space="preserve"> structure is an </w:t>
      </w:r>
      <w:r>
        <w:rPr>
          <w:b/>
        </w:rPr>
        <w:t>STTB</w:t>
      </w:r>
      <w:r>
        <w:t xml:space="preserve"> that has the following additional restrictions on its field values:</w:t>
      </w:r>
    </w:p>
    <w:p w:rsidR="00013DC0" w:rsidRDefault="00C92CE0">
      <w:pPr>
        <w:pStyle w:val="Definition-Field"/>
      </w:pPr>
      <w:r>
        <w:rPr>
          <w:b/>
        </w:rPr>
        <w:t>fExtend (2 bytes):</w:t>
      </w:r>
      <w:r>
        <w:t xml:space="preserve"> This value MUST be 0xFFFF.</w:t>
      </w:r>
    </w:p>
    <w:p w:rsidR="00013DC0" w:rsidRDefault="00C92CE0">
      <w:pPr>
        <w:pStyle w:val="Definition-Field"/>
      </w:pPr>
      <w:r>
        <w:rPr>
          <w:b/>
        </w:rPr>
        <w:t xml:space="preserve">cbExtra </w:t>
      </w:r>
      <w:r>
        <w:rPr>
          <w:b/>
        </w:rPr>
        <w:t>(2 bytes):</w:t>
      </w:r>
      <w:r>
        <w:t xml:space="preserve"> This value MUST be 0x2. </w:t>
      </w:r>
    </w:p>
    <w:p w:rsidR="00013DC0" w:rsidRDefault="00C92CE0">
      <w:pPr>
        <w:pStyle w:val="Heading3"/>
      </w:pPr>
      <w:bookmarkStart w:id="4198" w:name="Section_401a4d310cd9438d8f246d7e37896d2f"/>
      <w:bookmarkStart w:id="4199" w:name="Tch"/>
      <w:bookmarkStart w:id="4200" w:name="_Toc190324882"/>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013DC0" w:rsidRDefault="00C92CE0">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8370" w:type="dxa"/>
            <w:gridSpan w:val="31"/>
          </w:tcPr>
          <w:p w:rsidR="00013DC0" w:rsidRDefault="00C92CE0">
            <w:pPr>
              <w:pStyle w:val="PacketDiagramBodyText"/>
            </w:pPr>
            <w:r>
              <w:t>unused</w:t>
            </w:r>
          </w:p>
        </w:tc>
      </w:tr>
    </w:tbl>
    <w:p w:rsidR="00013DC0" w:rsidRDefault="00C92CE0">
      <w:pPr>
        <w:pStyle w:val="Definition-Field"/>
      </w:pPr>
      <w:r>
        <w:rPr>
          <w:b/>
        </w:rPr>
        <w:t xml:space="preserve">A - fUnk (1 bit): </w:t>
      </w:r>
      <w:r>
        <w:t xml:space="preserve">A bit that specifies that the table character cache for the CP range is unknown. If </w:t>
      </w:r>
      <w:r>
        <w:rPr>
          <w:b/>
        </w:rPr>
        <w:t>fUnk</w:t>
      </w:r>
      <w:r>
        <w:t xml:space="preserve"> is set, </w:t>
      </w:r>
      <w:r>
        <w:rPr>
          <w:b/>
        </w:rPr>
        <w:t>unused</w:t>
      </w:r>
      <w:r>
        <w:t xml:space="preserve"> MUST be ignored.</w:t>
      </w:r>
    </w:p>
    <w:p w:rsidR="00013DC0" w:rsidRDefault="00C92CE0">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w:instrText>
      </w:r>
      <w:r>
        <w:rPr>
          <w:rStyle w:val="Hyperlink"/>
        </w:rPr>
        <w:instrText xml:space="preserve">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013DC0" w:rsidRDefault="00C92CE0">
      <w:pPr>
        <w:pStyle w:val="Heading3"/>
      </w:pPr>
      <w:bookmarkStart w:id="4202" w:name="Section_de06ec41a0ac40469096cdfaa0091ad9"/>
      <w:bookmarkStart w:id="4203" w:name="TDefTableOperand"/>
      <w:bookmarkStart w:id="4204" w:name="_Toc190324883"/>
      <w:r>
        <w:lastRenderedPageBreak/>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013DC0" w:rsidRDefault="00C92CE0">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cb</w:t>
            </w:r>
          </w:p>
        </w:tc>
        <w:tc>
          <w:tcPr>
            <w:tcW w:w="2160" w:type="dxa"/>
            <w:gridSpan w:val="8"/>
          </w:tcPr>
          <w:p w:rsidR="00013DC0" w:rsidRDefault="00C92CE0">
            <w:pPr>
              <w:pStyle w:val="PacketDiagramBodyText"/>
            </w:pPr>
            <w:r>
              <w:t>NumberOfColumns</w:t>
            </w:r>
          </w:p>
        </w:tc>
        <w:tc>
          <w:tcPr>
            <w:tcW w:w="2160" w:type="dxa"/>
            <w:gridSpan w:val="8"/>
          </w:tcPr>
          <w:p w:rsidR="00013DC0" w:rsidRDefault="00C92CE0">
            <w:pPr>
              <w:pStyle w:val="PacketDiagramBodyText"/>
            </w:pPr>
            <w:r>
              <w:t>rgdxaCenter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rgTc80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cb (2 bytes): </w:t>
      </w:r>
      <w:r>
        <w:t>An unsigned integer that specifies the number of bytes that are used by the remainder of this structure, incremented by 1.</w:t>
      </w:r>
    </w:p>
    <w:p w:rsidR="00013DC0" w:rsidRDefault="00C92CE0">
      <w:pPr>
        <w:pStyle w:val="Definition-Field"/>
      </w:pPr>
      <w:r>
        <w:rPr>
          <w:b/>
        </w:rPr>
        <w:t xml:space="preserve">NumberOfColumns (1 byte): </w:t>
      </w:r>
      <w:r>
        <w:t xml:space="preserve">An </w:t>
      </w:r>
      <w:r>
        <w:t>integer that specifies the number of columns in this table. The number MUST be at least zero, and MUST NOT exceed 63.</w:t>
      </w:r>
    </w:p>
    <w:p w:rsidR="00013DC0" w:rsidRDefault="00C92CE0">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w:t>
      </w:r>
      <w:r>
        <w:t xml:space="preserve">n this array for every column specified in </w:t>
      </w:r>
      <w:r>
        <w:rPr>
          <w:b/>
        </w:rPr>
        <w:t>NumberOfColumns</w:t>
      </w:r>
      <w:r>
        <w:t xml:space="preserve">, incremented by 1. The first entry specifies the horizontal position of the </w:t>
      </w:r>
      <w:hyperlink w:anchor="gt_ccc2ab6c-db9b-4c67-9b95-21ce79e7358d">
        <w:r>
          <w:rPr>
            <w:rStyle w:val="HyperlinkGreen"/>
            <w:b/>
          </w:rPr>
          <w:t>logical left</w:t>
        </w:r>
      </w:hyperlink>
      <w:r>
        <w:t xml:space="preserve"> edge of the table, as indented from the logica</w:t>
      </w:r>
      <w:r>
        <w:t xml:space="preserve">l left page margin. The remaining entries specify the horizontal positions of the </w:t>
      </w:r>
      <w:hyperlink w:anchor="gt_ef86cf61-a2e3-4130-abc4-9e92dae5a2a7">
        <w:r>
          <w:rPr>
            <w:rStyle w:val="HyperlinkGreen"/>
            <w:b/>
          </w:rPr>
          <w:t>logical right</w:t>
        </w:r>
      </w:hyperlink>
      <w:r>
        <w:t xml:space="preserve"> edges of each cell progressing logical right across the row. More specifically, the positions for </w:t>
      </w:r>
      <w:r>
        <w:t>all edges between cells are the midpoints of the inter-cell spacing. The first and last entries specify the positions of the outer edges of the table, including all cell spacing. The values in the array MUST be in non-decreasing order.</w:t>
      </w:r>
    </w:p>
    <w:p w:rsidR="00013DC0" w:rsidRDefault="00C92CE0">
      <w:pPr>
        <w:pStyle w:val="Definition-Field"/>
      </w:pPr>
      <w:r>
        <w:rPr>
          <w:b/>
        </w:rPr>
        <w:t xml:space="preserve">rgTc80 (variable): </w:t>
      </w:r>
      <w:r>
        <w:t>A</w:t>
      </w:r>
      <w:r>
        <w:t xml:space="preserve">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w:t>
      </w:r>
      <w:r>
        <w:t>he remaining columns are formatted with the default TC80 formatting. If there are more TC80s than columns, the excess TC80s MUST be ignored.</w:t>
      </w:r>
    </w:p>
    <w:p w:rsidR="00013DC0" w:rsidRDefault="00C92CE0">
      <w:pPr>
        <w:pStyle w:val="Heading3"/>
      </w:pPr>
      <w:bookmarkStart w:id="4205" w:name="Section_fa2550bf647e4cfdb468090c6850a213"/>
      <w:bookmarkStart w:id="4206" w:name="TDxaColOperand"/>
      <w:bookmarkStart w:id="4207" w:name="_Toc190324884"/>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013DC0" w:rsidRDefault="00C92CE0">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itc</w:t>
            </w:r>
          </w:p>
        </w:tc>
        <w:tc>
          <w:tcPr>
            <w:tcW w:w="4320" w:type="dxa"/>
            <w:gridSpan w:val="16"/>
          </w:tcPr>
          <w:p w:rsidR="00013DC0" w:rsidRDefault="00C92CE0">
            <w:pPr>
              <w:pStyle w:val="PacketDiagramBodyText"/>
            </w:pPr>
            <w:r>
              <w:t>dxaCol</w:t>
            </w:r>
          </w:p>
        </w:tc>
      </w:tr>
    </w:tbl>
    <w:p w:rsidR="00013DC0" w:rsidRDefault="00C92CE0">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013DC0" w:rsidRDefault="00C92CE0">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w:t>
      </w:r>
      <w:r>
        <w:t xml:space="preserve"> measurement from the midpoint of the cell spacing before it to the midpoint of the cell spacing after it. For the first and last columns in a row, the width additionally includes the remainder of the cell spacing out to the outer border of the table.</w:t>
      </w:r>
    </w:p>
    <w:p w:rsidR="00013DC0" w:rsidRDefault="00C92CE0">
      <w:pPr>
        <w:pStyle w:val="Heading3"/>
      </w:pPr>
      <w:bookmarkStart w:id="4208" w:name="Section_9134163000bb4b5f891e0ea68a069d9a"/>
      <w:bookmarkStart w:id="4209" w:name="TextFlow"/>
      <w:bookmarkStart w:id="4210" w:name="_Toc190324885"/>
      <w:r>
        <w:lastRenderedPageBreak/>
        <w:t>Text</w:t>
      </w:r>
      <w:r>
        <w:t>Flow</w:t>
      </w:r>
      <w:bookmarkEnd w:id="4208"/>
      <w:bookmarkEnd w:id="4209"/>
      <w:bookmarkEnd w:id="4210"/>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013DC0" w:rsidRDefault="00C92CE0">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013DC0" w:rsidRDefault="00C92CE0">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4211" w:name="grpfTFlrtb"/>
            <w:r>
              <w:rPr>
                <w:b/>
              </w:rPr>
              <w:t>grpfTFlrtb</w:t>
            </w:r>
            <w:bookmarkEnd w:id="4211"/>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 xml:space="preserve">Specifies the standard vertical text arrangement. The text block is not rotated. Multiple </w:t>
            </w:r>
            <w:r>
              <w:t>lines are arranged top to bottom. The characters on a line are laid out left to right.</w:t>
            </w:r>
          </w:p>
        </w:tc>
      </w:tr>
      <w:tr w:rsidR="00013DC0" w:rsidTr="00013DC0">
        <w:tc>
          <w:tcPr>
            <w:tcW w:w="0" w:type="auto"/>
            <w:vAlign w:val="center"/>
          </w:tcPr>
          <w:p w:rsidR="00013DC0" w:rsidRDefault="00C92CE0">
            <w:pPr>
              <w:pStyle w:val="TableBodyText"/>
            </w:pPr>
            <w:bookmarkStart w:id="4212" w:name="grpfTFtbrl"/>
            <w:r>
              <w:rPr>
                <w:b/>
              </w:rPr>
              <w:t>grpfTFtbrl</w:t>
            </w:r>
            <w:bookmarkEnd w:id="4212"/>
          </w:p>
        </w:tc>
        <w:tc>
          <w:tcPr>
            <w:tcW w:w="0" w:type="auto"/>
            <w:vAlign w:val="center"/>
          </w:tcPr>
          <w:p w:rsidR="00013DC0" w:rsidRDefault="00C92CE0">
            <w:pPr>
              <w:pStyle w:val="TableBodyText"/>
            </w:pPr>
            <w:r>
              <w:t>0x0001</w:t>
            </w:r>
          </w:p>
        </w:tc>
        <w:tc>
          <w:tcPr>
            <w:tcW w:w="0" w:type="auto"/>
            <w:vAlign w:val="center"/>
          </w:tcPr>
          <w:p w:rsidR="00013DC0" w:rsidRDefault="00C92CE0">
            <w:pPr>
              <w:pStyle w:val="TableBodyText"/>
            </w:pPr>
            <w:r>
              <w:t>Specifies a 90-degree clockwise rotation of the standard vertical text block. The lines in the block are vertical and arranged right to left. The char</w:t>
            </w:r>
            <w:r>
              <w:t>acters on a line are rotated 90 degrees in a clockwise direction and laid out top to bottom.</w:t>
            </w:r>
          </w:p>
        </w:tc>
      </w:tr>
      <w:tr w:rsidR="00013DC0" w:rsidTr="00013DC0">
        <w:tc>
          <w:tcPr>
            <w:tcW w:w="0" w:type="auto"/>
            <w:vAlign w:val="center"/>
          </w:tcPr>
          <w:p w:rsidR="00013DC0" w:rsidRDefault="00C92CE0">
            <w:pPr>
              <w:pStyle w:val="TableBodyText"/>
            </w:pPr>
            <w:bookmarkStart w:id="4213" w:name="grpfTFbtlr"/>
            <w:r>
              <w:rPr>
                <w:b/>
              </w:rPr>
              <w:t>grpfTFbtlr</w:t>
            </w:r>
            <w:bookmarkEnd w:id="4213"/>
          </w:p>
        </w:tc>
        <w:tc>
          <w:tcPr>
            <w:tcW w:w="0" w:type="auto"/>
            <w:vAlign w:val="center"/>
          </w:tcPr>
          <w:p w:rsidR="00013DC0" w:rsidRDefault="00C92CE0">
            <w:pPr>
              <w:pStyle w:val="TableBodyText"/>
            </w:pPr>
            <w:r>
              <w:t>0x0003</w:t>
            </w:r>
          </w:p>
        </w:tc>
        <w:tc>
          <w:tcPr>
            <w:tcW w:w="0" w:type="auto"/>
            <w:vAlign w:val="center"/>
          </w:tcPr>
          <w:p w:rsidR="00013DC0" w:rsidRDefault="00C92CE0">
            <w:pPr>
              <w:pStyle w:val="TableBodyText"/>
            </w:pPr>
            <w:r>
              <w:t xml:space="preserve">Specifies a 90 degree, counter-clockwise rotation of the standard vertical text block. The lines in the block are vertical and arranged left to </w:t>
            </w:r>
            <w:r>
              <w:t>right. The characters on a line are rotated 90 degrees in a counter-clockwise direction and laid out bottom to top.</w:t>
            </w:r>
          </w:p>
        </w:tc>
      </w:tr>
      <w:tr w:rsidR="00013DC0" w:rsidTr="00013DC0">
        <w:tc>
          <w:tcPr>
            <w:tcW w:w="0" w:type="auto"/>
            <w:vAlign w:val="center"/>
          </w:tcPr>
          <w:p w:rsidR="00013DC0" w:rsidRDefault="00C92CE0">
            <w:pPr>
              <w:pStyle w:val="TableBodyText"/>
            </w:pPr>
            <w:bookmarkStart w:id="4214" w:name="grpfTFlrtbv"/>
            <w:r>
              <w:rPr>
                <w:b/>
              </w:rPr>
              <w:t>grpfTFlrtbv</w:t>
            </w:r>
            <w:bookmarkEnd w:id="4214"/>
          </w:p>
        </w:tc>
        <w:tc>
          <w:tcPr>
            <w:tcW w:w="0" w:type="auto"/>
            <w:vAlign w:val="center"/>
          </w:tcPr>
          <w:p w:rsidR="00013DC0" w:rsidRDefault="00C92CE0">
            <w:pPr>
              <w:pStyle w:val="TableBodyText"/>
            </w:pPr>
            <w:r>
              <w:t>0x0004</w:t>
            </w:r>
          </w:p>
        </w:tc>
        <w:tc>
          <w:tcPr>
            <w:tcW w:w="0" w:type="auto"/>
            <w:vAlign w:val="center"/>
          </w:tcPr>
          <w:p w:rsidR="00013DC0" w:rsidRDefault="00C92CE0">
            <w:pPr>
              <w:pStyle w:val="TableBodyText"/>
            </w:pPr>
            <w:r>
              <w:t xml:space="preserve">Specifies the same line layout as </w:t>
            </w:r>
            <w:r>
              <w:rPr>
                <w:b/>
              </w:rPr>
              <w:t>grpfTFlrtb</w:t>
            </w:r>
            <w:r>
              <w:t>, however, each East Asian character is rotated 90 degrees in a counter-cloc</w:t>
            </w:r>
            <w:r>
              <w:t xml:space="preserve">kwise direction. All other text is not rotated. </w:t>
            </w:r>
          </w:p>
        </w:tc>
      </w:tr>
      <w:tr w:rsidR="00013DC0" w:rsidTr="00013DC0">
        <w:tc>
          <w:tcPr>
            <w:tcW w:w="0" w:type="auto"/>
            <w:vAlign w:val="center"/>
          </w:tcPr>
          <w:p w:rsidR="00013DC0" w:rsidRDefault="00C92CE0">
            <w:pPr>
              <w:pStyle w:val="TableBodyText"/>
            </w:pPr>
            <w:bookmarkStart w:id="4215" w:name="grpfTFtbrlv"/>
            <w:r>
              <w:rPr>
                <w:b/>
              </w:rPr>
              <w:t>grpfTFtbrlv</w:t>
            </w:r>
            <w:bookmarkEnd w:id="4215"/>
          </w:p>
        </w:tc>
        <w:tc>
          <w:tcPr>
            <w:tcW w:w="0" w:type="auto"/>
            <w:vAlign w:val="center"/>
          </w:tcPr>
          <w:p w:rsidR="00013DC0" w:rsidRDefault="00C92CE0">
            <w:pPr>
              <w:pStyle w:val="TableBodyText"/>
            </w:pPr>
            <w:r>
              <w:t>0x0005</w:t>
            </w:r>
          </w:p>
        </w:tc>
        <w:tc>
          <w:tcPr>
            <w:tcW w:w="0" w:type="auto"/>
            <w:vAlign w:val="center"/>
          </w:tcPr>
          <w:p w:rsidR="00013DC0" w:rsidRDefault="00C92CE0">
            <w:pPr>
              <w:pStyle w:val="TableBodyText"/>
            </w:pPr>
            <w:r>
              <w:t xml:space="preserve">Specifies the same rotated line layout as </w:t>
            </w:r>
            <w:r>
              <w:rPr>
                <w:b/>
              </w:rPr>
              <w:t>grpfTFtbrl</w:t>
            </w:r>
            <w:r>
              <w:t>, however, each East Asian character</w:t>
            </w:r>
            <w:r>
              <w:t xml:space="preserve">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013DC0" w:rsidRDefault="00C92CE0">
      <w:pPr>
        <w:pStyle w:val="Heading3"/>
      </w:pPr>
      <w:bookmarkStart w:id="4216" w:name="Section_082d49fd8f964fd9ac6e61bd7c00b90d"/>
      <w:bookmarkStart w:id="4217" w:name="TInsertOperand"/>
      <w:bookmarkStart w:id="4218" w:name="_Toc190324886"/>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w:instrText>
      </w:r>
      <w:r>
        <w:instrText xml:space="preserve">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013DC0" w:rsidRDefault="00C92CE0">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w:t>
      </w:r>
      <w:r>
        <w: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160" w:type="dxa"/>
            <w:gridSpan w:val="8"/>
          </w:tcPr>
          <w:p w:rsidR="00013DC0" w:rsidRDefault="00C92CE0">
            <w:pPr>
              <w:pStyle w:val="PacketDiagramBodyText"/>
            </w:pPr>
            <w:r>
              <w:t>itcFirst</w:t>
            </w:r>
          </w:p>
        </w:tc>
        <w:tc>
          <w:tcPr>
            <w:tcW w:w="2160" w:type="dxa"/>
            <w:gridSpan w:val="8"/>
          </w:tcPr>
          <w:p w:rsidR="00013DC0" w:rsidRDefault="00C92CE0">
            <w:pPr>
              <w:pStyle w:val="PacketDiagramBodyText"/>
            </w:pPr>
            <w:r>
              <w:t>ctc</w:t>
            </w:r>
          </w:p>
        </w:tc>
        <w:tc>
          <w:tcPr>
            <w:tcW w:w="4320" w:type="dxa"/>
            <w:gridSpan w:val="16"/>
          </w:tcPr>
          <w:p w:rsidR="00013DC0" w:rsidRDefault="00C92CE0">
            <w:pPr>
              <w:pStyle w:val="PacketDiagramBodyText"/>
            </w:pPr>
            <w:r>
              <w:t>dxaCol</w:t>
            </w:r>
          </w:p>
        </w:tc>
      </w:tr>
    </w:tbl>
    <w:p w:rsidR="00013DC0" w:rsidRDefault="00C92CE0">
      <w:pPr>
        <w:pStyle w:val="Definition-Field"/>
      </w:pPr>
      <w:r>
        <w:rPr>
          <w:b/>
        </w:rPr>
        <w:t xml:space="preserve">itcFirst (1 byte): </w:t>
      </w:r>
      <w:r>
        <w:t>An unsigned integer that specifies the zero-based index of the first new table cell definition.</w:t>
      </w:r>
    </w:p>
    <w:p w:rsidR="00013DC0" w:rsidRDefault="00C92CE0">
      <w:pPr>
        <w:pStyle w:val="Definition-Field"/>
      </w:pPr>
      <w:r>
        <w:rPr>
          <w:b/>
        </w:rPr>
        <w:t xml:space="preserve">ctc (1 byte): </w:t>
      </w:r>
      <w:r>
        <w:t>An unsigned integer that specifies the number of new table cells. This value MUST be greater than zero. Table rows MUST NOT have more than 63 cells after the insertion.</w:t>
      </w:r>
    </w:p>
    <w:p w:rsidR="00013DC0" w:rsidRDefault="00C92CE0">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013DC0" w:rsidRDefault="00C92CE0">
      <w:pPr>
        <w:pStyle w:val="Heading3"/>
      </w:pPr>
      <w:bookmarkStart w:id="4219" w:name="Section_8075ca71cf4346c68a179d5a80e1689e"/>
      <w:bookmarkStart w:id="4220" w:name="TIQ"/>
      <w:bookmarkStart w:id="4221" w:name="_Toc190324887"/>
      <w:r>
        <w:t>TIQ</w:t>
      </w:r>
      <w:bookmarkEnd w:id="4219"/>
      <w:bookmarkEnd w:id="4220"/>
      <w:bookmarkEnd w:id="4221"/>
      <w:r>
        <w:fldChar w:fldCharType="begin"/>
      </w:r>
      <w:r>
        <w:instrText xml:space="preserve"> XE "Details:TIQ structure"</w:instrText>
      </w:r>
      <w:r>
        <w:instrText xml:space="preserv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013DC0" w:rsidRDefault="00C92CE0">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structured document ta</w:t>
      </w:r>
      <w:r>
        <w:t>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ixsdr</w:t>
            </w:r>
          </w:p>
        </w:tc>
      </w:tr>
      <w:tr w:rsidR="00013DC0" w:rsidTr="00013DC0">
        <w:trPr>
          <w:trHeight w:hRule="exact" w:val="490"/>
        </w:trPr>
        <w:tc>
          <w:tcPr>
            <w:tcW w:w="8640" w:type="dxa"/>
            <w:gridSpan w:val="32"/>
          </w:tcPr>
          <w:p w:rsidR="00013DC0" w:rsidRDefault="00C92CE0">
            <w:pPr>
              <w:pStyle w:val="PacketDiagramBodyText"/>
            </w:pPr>
            <w:r>
              <w:t>ixstElement</w:t>
            </w:r>
          </w:p>
        </w:tc>
      </w:tr>
    </w:tbl>
    <w:p w:rsidR="00013DC0" w:rsidRDefault="00C92CE0">
      <w:pPr>
        <w:pStyle w:val="Definition-Field"/>
      </w:pPr>
      <w:r>
        <w:rPr>
          <w:b/>
        </w:rPr>
        <w:lastRenderedPageBreak/>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can be found by using the following algorithm: </w:t>
      </w:r>
    </w:p>
    <w:p w:rsidR="00013DC0" w:rsidRDefault="00C92CE0">
      <w:pPr>
        <w:pStyle w:val="ListParagraph"/>
        <w:numPr>
          <w:ilvl w:val="0"/>
          <w:numId w:val="62"/>
        </w:numPr>
        <w:spacing w:before="0" w:after="0"/>
      </w:pPr>
      <w:r>
        <w:t>The structure th</w:t>
      </w:r>
      <w:r>
        <w:t xml:space="preserve">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w:t>
      </w:r>
      <w:hyperlink w:anchor="Section_f6b7d624570c4057acfdcba71d12f1a0" w:history="1">
        <w:r>
          <w:rPr>
            <w:rStyle w:val="Hyperlink"/>
            <w:b/>
          </w:rPr>
          <w:t>FibRgFcLcb2</w:t>
        </w:r>
        <w:r>
          <w:rPr>
            <w:rStyle w:val="Hyperlink"/>
            <w:b/>
          </w:rPr>
          <w:t>003</w:t>
        </w:r>
      </w:hyperlink>
      <w:r>
        <w:t xml:space="preserve"> structure.</w:t>
      </w:r>
    </w:p>
    <w:p w:rsidR="00013DC0" w:rsidRDefault="00C92CE0">
      <w:pPr>
        <w:pStyle w:val="ListParagraph"/>
        <w:numPr>
          <w:ilvl w:val="0"/>
          <w:numId w:val="62"/>
        </w:numPr>
        <w:spacing w:before="0" w:after="0"/>
      </w:pPr>
      <w:r>
        <w:t xml:space="preserve">The </w:t>
      </w:r>
      <w:r>
        <w:rPr>
          <w:b/>
        </w:rPr>
        <w:t>fcHplxsdr</w:t>
      </w:r>
      <w:r>
        <w:t xml:space="preserve"> field of that section </w:t>
      </w:r>
      <w:r>
        <w:rPr>
          <w:b/>
        </w:rPr>
        <w:t>FibRgFcLcb2003</w:t>
      </w:r>
      <w:r>
        <w:t xml:space="preserve"> structure specifies the location of an </w:t>
      </w:r>
      <w:hyperlink w:anchor="Section_50b03d9b9c7344cea63f9b707a0f920c" w:history="1">
        <w:r>
          <w:rPr>
            <w:rStyle w:val="Hyperlink"/>
            <w:b/>
          </w:rPr>
          <w:t>Hplxsdr</w:t>
        </w:r>
      </w:hyperlink>
      <w:r>
        <w:t>.</w:t>
      </w:r>
    </w:p>
    <w:p w:rsidR="00013DC0" w:rsidRDefault="00C92CE0">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013DC0" w:rsidRDefault="00C92CE0">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w:t>
      </w:r>
      <w:r>
        <w:rPr>
          <w:b/>
        </w:rPr>
        <w:t>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013DC0" w:rsidRDefault="00C92CE0">
      <w:pPr>
        <w:pStyle w:val="Definition-Field"/>
      </w:pPr>
      <w:r>
        <w:rPr>
          <w:b/>
        </w:rPr>
        <w:t xml:space="preserve">ixstElement (4 bytes): </w:t>
      </w:r>
      <w:r>
        <w:t>An integer that specifies a ze</w:t>
      </w:r>
      <w:r>
        <w:t xml:space="preserve">ro-based index into the STTB namespace that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013DC0" w:rsidRDefault="00C92CE0">
      <w:pPr>
        <w:pStyle w:val="Heading3"/>
      </w:pPr>
      <w:bookmarkStart w:id="4222" w:name="Section_d5bbfcc0d44c4e5fbee4903728da7787"/>
      <w:bookmarkStart w:id="4223" w:name="TLP"/>
      <w:bookmarkStart w:id="4224" w:name="_Toc190324888"/>
      <w:r>
        <w:t>TLP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013DC0" w:rsidRDefault="00C92CE0">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itl</w:t>
            </w:r>
          </w:p>
        </w:tc>
        <w:tc>
          <w:tcPr>
            <w:tcW w:w="4320" w:type="dxa"/>
            <w:gridSpan w:val="16"/>
          </w:tcPr>
          <w:p w:rsidR="00013DC0" w:rsidRDefault="00C92CE0">
            <w:pPr>
              <w:pStyle w:val="PacketDiagramBodyText"/>
            </w:pPr>
            <w:r>
              <w:t>grfatl</w:t>
            </w:r>
          </w:p>
        </w:tc>
      </w:tr>
    </w:tbl>
    <w:p w:rsidR="00013DC0" w:rsidRDefault="00C92CE0">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013DC0" w:rsidRDefault="00C92CE0">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548" w:type="dxa"/>
          </w:tcPr>
          <w:p w:rsidR="00013DC0" w:rsidRDefault="00C92CE0">
            <w:pPr>
              <w:pStyle w:val="TableHeaderText"/>
              <w:spacing w:before="0" w:after="0"/>
            </w:pPr>
            <w:r>
              <w:t>Name</w:t>
            </w:r>
          </w:p>
        </w:tc>
        <w:tc>
          <w:tcPr>
            <w:tcW w:w="810" w:type="dxa"/>
          </w:tcPr>
          <w:p w:rsidR="00013DC0" w:rsidRDefault="00C92CE0">
            <w:pPr>
              <w:pStyle w:val="TableHeaderText"/>
              <w:spacing w:before="0" w:after="0"/>
            </w:pPr>
            <w:r>
              <w:t>Value</w:t>
            </w:r>
          </w:p>
        </w:tc>
        <w:tc>
          <w:tcPr>
            <w:tcW w:w="6498" w:type="dxa"/>
          </w:tcPr>
          <w:p w:rsidR="00013DC0" w:rsidRDefault="00C92CE0">
            <w:pPr>
              <w:pStyle w:val="TableHeaderText"/>
              <w:spacing w:before="0" w:after="0"/>
            </w:pPr>
            <w:r>
              <w:t>Meaning</w:t>
            </w:r>
          </w:p>
        </w:tc>
      </w:tr>
      <w:tr w:rsidR="00013DC0" w:rsidTr="00013DC0">
        <w:tc>
          <w:tcPr>
            <w:tcW w:w="1548" w:type="dxa"/>
          </w:tcPr>
          <w:p w:rsidR="00013DC0" w:rsidRDefault="00C92CE0">
            <w:pPr>
              <w:pStyle w:val="TableBodyText"/>
              <w:spacing w:before="0" w:after="0"/>
            </w:pPr>
            <w:r>
              <w:t>itlNil</w:t>
            </w:r>
          </w:p>
        </w:tc>
        <w:tc>
          <w:tcPr>
            <w:tcW w:w="810" w:type="dxa"/>
          </w:tcPr>
          <w:p w:rsidR="00013DC0" w:rsidRDefault="00C92CE0">
            <w:pPr>
              <w:pStyle w:val="TableBodyText"/>
              <w:spacing w:before="0" w:after="0"/>
            </w:pPr>
            <w:r>
              <w:t>-1</w:t>
            </w:r>
          </w:p>
        </w:tc>
        <w:tc>
          <w:tcPr>
            <w:tcW w:w="6498" w:type="dxa"/>
          </w:tcPr>
          <w:p w:rsidR="00013DC0" w:rsidRDefault="00C92CE0">
            <w:pPr>
              <w:pStyle w:val="TableBodyText"/>
              <w:spacing w:before="0" w:after="0"/>
            </w:pPr>
            <w:r>
              <w:t>No predefined table auto-format was applied to this table row.</w:t>
            </w:r>
          </w:p>
        </w:tc>
      </w:tr>
      <w:tr w:rsidR="00013DC0" w:rsidTr="00013DC0">
        <w:tc>
          <w:tcPr>
            <w:tcW w:w="1548" w:type="dxa"/>
          </w:tcPr>
          <w:p w:rsidR="00013DC0" w:rsidRDefault="00C92CE0">
            <w:pPr>
              <w:pStyle w:val="TableBodyText"/>
              <w:spacing w:before="0" w:after="0"/>
            </w:pPr>
            <w:r>
              <w:t>itlNone</w:t>
            </w:r>
          </w:p>
        </w:tc>
        <w:tc>
          <w:tcPr>
            <w:tcW w:w="810" w:type="dxa"/>
          </w:tcPr>
          <w:p w:rsidR="00013DC0" w:rsidRDefault="00C92CE0">
            <w:pPr>
              <w:pStyle w:val="TableBodyText"/>
              <w:spacing w:before="0" w:after="0"/>
            </w:pPr>
            <w:r>
              <w:t>0</w:t>
            </w:r>
          </w:p>
        </w:tc>
        <w:tc>
          <w:tcPr>
            <w:tcW w:w="6498" w:type="dxa"/>
          </w:tcPr>
          <w:p w:rsidR="00013DC0" w:rsidRDefault="00C92CE0">
            <w:pPr>
              <w:pStyle w:val="TableBodyText"/>
              <w:spacing w:before="0" w:after="0"/>
            </w:pPr>
            <w:r>
              <w:t>A predefined table auto-format where all border, shading, font, and best fit formats are the defaults.</w:t>
            </w:r>
          </w:p>
        </w:tc>
      </w:tr>
    </w:tbl>
    <w:p w:rsidR="00013DC0" w:rsidRDefault="00013DC0"/>
    <w:p w:rsidR="00013DC0" w:rsidRDefault="00C92CE0">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013DC0" w:rsidRDefault="00C92CE0">
      <w:pPr>
        <w:pStyle w:val="Heading3"/>
      </w:pPr>
      <w:bookmarkStart w:id="4227" w:name="Section_bc4ca98b68ca49dca0911460e42d781e"/>
      <w:bookmarkStart w:id="4228" w:name="ToggleOperand"/>
      <w:bookmarkStart w:id="4229" w:name="_Toc190324889"/>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013DC0" w:rsidRDefault="00C92CE0">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24"/>
          <w:wAfter w:w="6480" w:type="dxa"/>
          <w:trHeight w:hRule="exact" w:val="490"/>
        </w:trPr>
        <w:tc>
          <w:tcPr>
            <w:tcW w:w="2160" w:type="dxa"/>
            <w:gridSpan w:val="8"/>
          </w:tcPr>
          <w:p w:rsidR="00013DC0" w:rsidRDefault="00C92CE0">
            <w:pPr>
              <w:pStyle w:val="PacketDiagramBodyText"/>
            </w:pPr>
            <w:r>
              <w:t>value</w:t>
            </w:r>
          </w:p>
        </w:tc>
      </w:tr>
    </w:tbl>
    <w:p w:rsidR="00013DC0" w:rsidRDefault="00C92CE0">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lastRenderedPageBreak/>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spacing w:before="0" w:after="0"/>
            </w:pPr>
            <w:r>
              <w:t>0x00</w:t>
            </w:r>
          </w:p>
        </w:tc>
        <w:tc>
          <w:tcPr>
            <w:tcW w:w="0" w:type="auto"/>
          </w:tcPr>
          <w:p w:rsidR="00013DC0" w:rsidRDefault="00C92CE0">
            <w:pPr>
              <w:pStyle w:val="TableBodyText"/>
              <w:spacing w:before="0" w:after="0"/>
            </w:pPr>
            <w:r>
              <w:t>The Boolean property is set to 0, which means the property is turned OFF.</w:t>
            </w:r>
          </w:p>
        </w:tc>
      </w:tr>
      <w:tr w:rsidR="00013DC0" w:rsidTr="00013DC0">
        <w:tc>
          <w:tcPr>
            <w:tcW w:w="0" w:type="auto"/>
          </w:tcPr>
          <w:p w:rsidR="00013DC0" w:rsidRDefault="00C92CE0">
            <w:pPr>
              <w:pStyle w:val="TableBodyText"/>
              <w:spacing w:before="0" w:after="0"/>
            </w:pPr>
            <w:r>
              <w:t>0x01</w:t>
            </w:r>
          </w:p>
        </w:tc>
        <w:tc>
          <w:tcPr>
            <w:tcW w:w="0" w:type="auto"/>
          </w:tcPr>
          <w:p w:rsidR="00013DC0" w:rsidRDefault="00C92CE0">
            <w:pPr>
              <w:pStyle w:val="TableBodyText"/>
              <w:spacing w:before="0" w:after="0"/>
            </w:pPr>
            <w:r>
              <w:t xml:space="preserve">The </w:t>
            </w:r>
            <w:r>
              <w:t>Boolean property is set to 1, which means the property is turned ON.</w:t>
            </w:r>
          </w:p>
        </w:tc>
      </w:tr>
      <w:tr w:rsidR="00013DC0" w:rsidTr="00013DC0">
        <w:tc>
          <w:tcPr>
            <w:tcW w:w="0" w:type="auto"/>
          </w:tcPr>
          <w:p w:rsidR="00013DC0" w:rsidRDefault="00C92CE0">
            <w:pPr>
              <w:pStyle w:val="TableBodyText"/>
              <w:spacing w:before="0" w:after="0"/>
            </w:pPr>
            <w:r>
              <w:t>0x80</w:t>
            </w:r>
          </w:p>
        </w:tc>
        <w:tc>
          <w:tcPr>
            <w:tcW w:w="0" w:type="auto"/>
          </w:tcPr>
          <w:p w:rsidR="00013DC0" w:rsidRDefault="00C92CE0">
            <w:pPr>
              <w:pStyle w:val="TableBodyText"/>
              <w:spacing w:before="0" w:after="0"/>
            </w:pPr>
            <w:r>
              <w:t>The Boolean property is set to match the value of the property in the current style that is applied to the text.</w:t>
            </w:r>
          </w:p>
        </w:tc>
      </w:tr>
      <w:tr w:rsidR="00013DC0" w:rsidTr="00013DC0">
        <w:tc>
          <w:tcPr>
            <w:tcW w:w="0" w:type="auto"/>
          </w:tcPr>
          <w:p w:rsidR="00013DC0" w:rsidRDefault="00C92CE0">
            <w:pPr>
              <w:pStyle w:val="TableBodyText"/>
              <w:spacing w:before="0" w:after="0"/>
            </w:pPr>
            <w:r>
              <w:t>0x81</w:t>
            </w:r>
          </w:p>
        </w:tc>
        <w:tc>
          <w:tcPr>
            <w:tcW w:w="0" w:type="auto"/>
          </w:tcPr>
          <w:p w:rsidR="00013DC0" w:rsidRDefault="00C92CE0">
            <w:pPr>
              <w:pStyle w:val="TableBodyText"/>
              <w:spacing w:before="0" w:after="0"/>
            </w:pPr>
            <w:r>
              <w:t>The Boolean property is set to the opposite of the value of th</w:t>
            </w:r>
            <w:r>
              <w:t>e property in the current style that is applied to the text.</w:t>
            </w:r>
          </w:p>
        </w:tc>
      </w:tr>
    </w:tbl>
    <w:p w:rsidR="00013DC0" w:rsidRDefault="00013DC0"/>
    <w:p w:rsidR="00013DC0" w:rsidRDefault="00C92CE0">
      <w:pPr>
        <w:pStyle w:val="Heading3"/>
      </w:pPr>
      <w:bookmarkStart w:id="4230" w:name="Section_9c2b47296ecf4c09a43867ceb3e32246"/>
      <w:bookmarkStart w:id="4231" w:name="Tplc"/>
      <w:bookmarkStart w:id="4232" w:name="_Toc190324890"/>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013DC0" w:rsidRDefault="00C92CE0">
      <w:r>
        <w:t xml:space="preserve">The </w:t>
      </w:r>
      <w:r>
        <w:rPr>
          <w:b/>
        </w:rPr>
        <w:t>Tplc</w:t>
      </w:r>
      <w:r>
        <w:t xml:space="preserve"> structure</w:t>
      </w:r>
      <w:r>
        <w:rPr>
          <w:b/>
        </w:rPr>
        <w:t xml:space="preserve"> </w:t>
      </w:r>
      <w:r>
        <w:t>is a 32-bit unsigned integer that specifies the format of one leve</w:t>
      </w:r>
      <w:r>
        <w:t>l of a bulleted or numbered list.</w:t>
      </w:r>
    </w:p>
    <w:p w:rsidR="00013DC0" w:rsidRDefault="00C92CE0">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user-defin</w:t>
      </w:r>
      <w:r>
        <w:t xml:space="preserve">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013DC0" w:rsidRDefault="00C92CE0">
      <w:pPr>
        <w:pStyle w:val="Heading3"/>
      </w:pPr>
      <w:bookmarkStart w:id="4233" w:name="Section_7b03400038b24bd195ef7f537e44c300"/>
      <w:bookmarkStart w:id="4234" w:name="TplcBuildIn"/>
      <w:bookmarkStart w:id="4235" w:name="_Toc190324891"/>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013DC0" w:rsidRDefault="00C92CE0">
      <w:r>
        <w:t xml:space="preserve">The </w:t>
      </w:r>
      <w:r>
        <w:rPr>
          <w:b/>
        </w:rPr>
        <w:t>TplcBuil</w:t>
      </w:r>
      <w:r>
        <w:rPr>
          <w:b/>
        </w:rPr>
        <w:t>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4050" w:type="dxa"/>
            <w:gridSpan w:val="15"/>
          </w:tcPr>
          <w:p w:rsidR="00013DC0" w:rsidRDefault="00C92CE0">
            <w:pPr>
              <w:pStyle w:val="PacketDiagramBodyText"/>
            </w:pPr>
            <w:r>
              <w:t>ilgpdM1</w:t>
            </w:r>
          </w:p>
        </w:tc>
        <w:tc>
          <w:tcPr>
            <w:tcW w:w="4320" w:type="dxa"/>
            <w:gridSpan w:val="16"/>
          </w:tcPr>
          <w:p w:rsidR="00013DC0" w:rsidRDefault="00C92CE0">
            <w:pPr>
              <w:pStyle w:val="PacketDiagramBodyText"/>
            </w:pPr>
            <w:r>
              <w:t>lid</w:t>
            </w:r>
          </w:p>
        </w:tc>
      </w:tr>
    </w:tbl>
    <w:p w:rsidR="00013DC0" w:rsidRDefault="00C92CE0">
      <w:pPr>
        <w:pStyle w:val="Definition-Field"/>
      </w:pPr>
      <w:r>
        <w:rPr>
          <w:b/>
        </w:rPr>
        <w:t xml:space="preserve">A - fBuildIn (1 bit): </w:t>
      </w:r>
      <w:r>
        <w:t>This value MUST be 1.</w:t>
      </w:r>
    </w:p>
    <w:p w:rsidR="00013DC0" w:rsidRDefault="00C92CE0">
      <w:pPr>
        <w:pStyle w:val="Definition-Field"/>
      </w:pPr>
      <w:r>
        <w:rPr>
          <w:b/>
        </w:rPr>
        <w:t xml:space="preserve">ilgpdM1 (15 bits): </w:t>
      </w:r>
      <w:r>
        <w:t xml:space="preserve">An unsigned integer that specifies the predefined bulleted or numbered format and that MUST be one of the values from the following table. The precise rendering of the bulleted or </w:t>
      </w:r>
      <w:r>
        <w:t>numbering format is application-dependent.</w:t>
      </w:r>
    </w:p>
    <w:tbl>
      <w:tblPr>
        <w:tblStyle w:val="Table-ShadedHeaderIndented"/>
        <w:tblW w:w="0" w:type="auto"/>
        <w:tblLook w:val="04A0" w:firstRow="1" w:lastRow="0" w:firstColumn="1" w:lastColumn="0" w:noHBand="0" w:noVBand="1"/>
      </w:tblPr>
      <w:tblGrid>
        <w:gridCol w:w="1008"/>
        <w:gridCol w:w="270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1008" w:type="dxa"/>
          </w:tcPr>
          <w:p w:rsidR="00013DC0" w:rsidRDefault="00C92CE0">
            <w:pPr>
              <w:pStyle w:val="TableHeaderText"/>
            </w:pPr>
            <w:r>
              <w:t>Value</w:t>
            </w:r>
          </w:p>
        </w:tc>
        <w:tc>
          <w:tcPr>
            <w:tcW w:w="2700" w:type="dxa"/>
          </w:tcPr>
          <w:p w:rsidR="00013DC0" w:rsidRDefault="00C92CE0">
            <w:pPr>
              <w:pStyle w:val="TableHeaderText"/>
            </w:pPr>
            <w:r>
              <w:t>Bullet/numbering format</w:t>
            </w:r>
          </w:p>
        </w:tc>
      </w:tr>
      <w:tr w:rsidR="00013DC0" w:rsidTr="00013DC0">
        <w:tc>
          <w:tcPr>
            <w:tcW w:w="1008" w:type="dxa"/>
          </w:tcPr>
          <w:p w:rsidR="00013DC0" w:rsidRDefault="00C92CE0">
            <w:pPr>
              <w:pStyle w:val="TableBodyText"/>
            </w:pPr>
            <w:r>
              <w:t>0x7FFF</w:t>
            </w:r>
          </w:p>
        </w:tc>
        <w:tc>
          <w:tcPr>
            <w:tcW w:w="2700" w:type="dxa"/>
          </w:tcPr>
          <w:p w:rsidR="00013DC0" w:rsidRDefault="00C92CE0">
            <w:pPr>
              <w:pStyle w:val="TableBodyText"/>
            </w:pPr>
            <w:r>
              <w:t>(none)</w:t>
            </w:r>
          </w:p>
        </w:tc>
      </w:tr>
      <w:tr w:rsidR="00013DC0" w:rsidTr="00013DC0">
        <w:tc>
          <w:tcPr>
            <w:tcW w:w="1008" w:type="dxa"/>
          </w:tcPr>
          <w:p w:rsidR="00013DC0" w:rsidRDefault="00C92CE0">
            <w:pPr>
              <w:pStyle w:val="TableBodyText"/>
            </w:pPr>
            <w:r>
              <w:t>0x0000</w:t>
            </w:r>
          </w:p>
        </w:tc>
        <w:tc>
          <w:tcPr>
            <w:tcW w:w="2700" w:type="dxa"/>
          </w:tcPr>
          <w:p w:rsidR="00013DC0" w:rsidRDefault="00C92CE0">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7" cstate="print"/>
                          <a:stretch>
                            <a:fillRect/>
                          </a:stretch>
                        </pic:blipFill>
                        <pic:spPr>
                          <a:xfrm>
                            <a:off x="0" y="0"/>
                            <a:ext cx="200025" cy="171450"/>
                          </a:xfrm>
                          <a:prstGeom prst="rect">
                            <a:avLst/>
                          </a:prstGeom>
                        </pic:spPr>
                      </pic:pic>
                    </a:graphicData>
                  </a:graphic>
                </wp:inline>
              </w:drawing>
            </w:r>
          </w:p>
        </w:tc>
      </w:tr>
      <w:tr w:rsidR="00013DC0" w:rsidTr="00013DC0">
        <w:tc>
          <w:tcPr>
            <w:tcW w:w="1008" w:type="dxa"/>
          </w:tcPr>
          <w:p w:rsidR="00013DC0" w:rsidRDefault="00C92CE0">
            <w:pPr>
              <w:pStyle w:val="TableBodyText"/>
            </w:pPr>
            <w:r>
              <w:t>0x0001</w:t>
            </w:r>
          </w:p>
        </w:tc>
        <w:tc>
          <w:tcPr>
            <w:tcW w:w="2700" w:type="dxa"/>
          </w:tcPr>
          <w:p w:rsidR="00013DC0" w:rsidRDefault="00C92CE0">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8" cstate="print"/>
                          <a:stretch>
                            <a:fillRect/>
                          </a:stretch>
                        </pic:blipFill>
                        <pic:spPr>
                          <a:xfrm>
                            <a:off x="0" y="0"/>
                            <a:ext cx="190500" cy="209550"/>
                          </a:xfrm>
                          <a:prstGeom prst="rect">
                            <a:avLst/>
                          </a:prstGeom>
                        </pic:spPr>
                      </pic:pic>
                    </a:graphicData>
                  </a:graphic>
                </wp:inline>
              </w:drawing>
            </w:r>
          </w:p>
        </w:tc>
      </w:tr>
      <w:tr w:rsidR="00013DC0" w:rsidTr="00013DC0">
        <w:tc>
          <w:tcPr>
            <w:tcW w:w="1008" w:type="dxa"/>
          </w:tcPr>
          <w:p w:rsidR="00013DC0" w:rsidRDefault="00C92CE0">
            <w:pPr>
              <w:pStyle w:val="TableBodyText"/>
            </w:pPr>
            <w:r>
              <w:t>0x0002</w:t>
            </w:r>
          </w:p>
        </w:tc>
        <w:tc>
          <w:tcPr>
            <w:tcW w:w="2700" w:type="dxa"/>
          </w:tcPr>
          <w:p w:rsidR="00013DC0" w:rsidRDefault="00C92CE0">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9" cstate="print"/>
                          <a:stretch>
                            <a:fillRect/>
                          </a:stretch>
                        </pic:blipFill>
                        <pic:spPr>
                          <a:xfrm>
                            <a:off x="0" y="0"/>
                            <a:ext cx="228600" cy="228600"/>
                          </a:xfrm>
                          <a:prstGeom prst="rect">
                            <a:avLst/>
                          </a:prstGeom>
                        </pic:spPr>
                      </pic:pic>
                    </a:graphicData>
                  </a:graphic>
                </wp:inline>
              </w:drawing>
            </w:r>
          </w:p>
        </w:tc>
      </w:tr>
      <w:tr w:rsidR="00013DC0" w:rsidTr="00013DC0">
        <w:tc>
          <w:tcPr>
            <w:tcW w:w="1008" w:type="dxa"/>
          </w:tcPr>
          <w:p w:rsidR="00013DC0" w:rsidRDefault="00C92CE0">
            <w:pPr>
              <w:pStyle w:val="TableBodyText"/>
            </w:pPr>
            <w:r>
              <w:t>0x0003</w:t>
            </w:r>
          </w:p>
        </w:tc>
        <w:tc>
          <w:tcPr>
            <w:tcW w:w="2700" w:type="dxa"/>
          </w:tcPr>
          <w:p w:rsidR="00013DC0" w:rsidRDefault="00C92CE0">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90" cstate="print"/>
                          <a:stretch>
                            <a:fillRect/>
                          </a:stretch>
                        </pic:blipFill>
                        <pic:spPr>
                          <a:xfrm>
                            <a:off x="0" y="0"/>
                            <a:ext cx="285750" cy="238125"/>
                          </a:xfrm>
                          <a:prstGeom prst="rect">
                            <a:avLst/>
                          </a:prstGeom>
                        </pic:spPr>
                      </pic:pic>
                    </a:graphicData>
                  </a:graphic>
                </wp:inline>
              </w:drawing>
            </w:r>
          </w:p>
        </w:tc>
      </w:tr>
      <w:tr w:rsidR="00013DC0" w:rsidTr="00013DC0">
        <w:tc>
          <w:tcPr>
            <w:tcW w:w="1008" w:type="dxa"/>
          </w:tcPr>
          <w:p w:rsidR="00013DC0" w:rsidRDefault="00C92CE0">
            <w:pPr>
              <w:pStyle w:val="TableBodyText"/>
            </w:pPr>
            <w:r>
              <w:t>0x0004</w:t>
            </w:r>
          </w:p>
        </w:tc>
        <w:tc>
          <w:tcPr>
            <w:tcW w:w="2700" w:type="dxa"/>
          </w:tcPr>
          <w:p w:rsidR="00013DC0" w:rsidRDefault="00C92CE0">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1" cstate="print"/>
                          <a:stretch>
                            <a:fillRect/>
                          </a:stretch>
                        </pic:blipFill>
                        <pic:spPr>
                          <a:xfrm>
                            <a:off x="0" y="0"/>
                            <a:ext cx="228600" cy="228600"/>
                          </a:xfrm>
                          <a:prstGeom prst="rect">
                            <a:avLst/>
                          </a:prstGeom>
                        </pic:spPr>
                      </pic:pic>
                    </a:graphicData>
                  </a:graphic>
                </wp:inline>
              </w:drawing>
            </w:r>
          </w:p>
        </w:tc>
      </w:tr>
      <w:tr w:rsidR="00013DC0" w:rsidTr="00013DC0">
        <w:tc>
          <w:tcPr>
            <w:tcW w:w="1008" w:type="dxa"/>
          </w:tcPr>
          <w:p w:rsidR="00013DC0" w:rsidRDefault="00C92CE0">
            <w:pPr>
              <w:pStyle w:val="TableBodyText"/>
            </w:pPr>
            <w:r>
              <w:t>0x0005</w:t>
            </w:r>
          </w:p>
        </w:tc>
        <w:tc>
          <w:tcPr>
            <w:tcW w:w="2700" w:type="dxa"/>
          </w:tcPr>
          <w:p w:rsidR="00013DC0" w:rsidRDefault="00C92CE0">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2" cstate="print"/>
                          <a:stretch>
                            <a:fillRect/>
                          </a:stretch>
                        </pic:blipFill>
                        <pic:spPr>
                          <a:xfrm>
                            <a:off x="0" y="0"/>
                            <a:ext cx="228600" cy="228600"/>
                          </a:xfrm>
                          <a:prstGeom prst="rect">
                            <a:avLst/>
                          </a:prstGeom>
                        </pic:spPr>
                      </pic:pic>
                    </a:graphicData>
                  </a:graphic>
                </wp:inline>
              </w:drawing>
            </w:r>
          </w:p>
        </w:tc>
      </w:tr>
      <w:tr w:rsidR="00013DC0" w:rsidTr="00013DC0">
        <w:tc>
          <w:tcPr>
            <w:tcW w:w="1008" w:type="dxa"/>
          </w:tcPr>
          <w:p w:rsidR="00013DC0" w:rsidRDefault="00C92CE0">
            <w:pPr>
              <w:pStyle w:val="TableBodyText"/>
            </w:pPr>
            <w:r>
              <w:t>0x0006</w:t>
            </w:r>
          </w:p>
        </w:tc>
        <w:tc>
          <w:tcPr>
            <w:tcW w:w="2700" w:type="dxa"/>
          </w:tcPr>
          <w:p w:rsidR="00013DC0" w:rsidRDefault="00C92CE0">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3" cstate="print"/>
                          <a:stretch>
                            <a:fillRect/>
                          </a:stretch>
                        </pic:blipFill>
                        <pic:spPr>
                          <a:xfrm>
                            <a:off x="0" y="0"/>
                            <a:ext cx="247650" cy="228600"/>
                          </a:xfrm>
                          <a:prstGeom prst="rect">
                            <a:avLst/>
                          </a:prstGeom>
                        </pic:spPr>
                      </pic:pic>
                    </a:graphicData>
                  </a:graphic>
                </wp:inline>
              </w:drawing>
            </w:r>
          </w:p>
        </w:tc>
      </w:tr>
      <w:tr w:rsidR="00013DC0" w:rsidTr="00013DC0">
        <w:tc>
          <w:tcPr>
            <w:tcW w:w="1008" w:type="dxa"/>
          </w:tcPr>
          <w:p w:rsidR="00013DC0" w:rsidRDefault="00C92CE0">
            <w:pPr>
              <w:pStyle w:val="TableBodyText"/>
            </w:pPr>
            <w:r>
              <w:lastRenderedPageBreak/>
              <w:t>0x0007</w:t>
            </w:r>
          </w:p>
        </w:tc>
        <w:tc>
          <w:tcPr>
            <w:tcW w:w="2700" w:type="dxa"/>
          </w:tcPr>
          <w:p w:rsidR="00013DC0" w:rsidRDefault="00C92CE0">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4" cstate="print"/>
                          <a:stretch>
                            <a:fillRect/>
                          </a:stretch>
                        </pic:blipFill>
                        <pic:spPr>
                          <a:xfrm>
                            <a:off x="0" y="0"/>
                            <a:ext cx="276225" cy="247650"/>
                          </a:xfrm>
                          <a:prstGeom prst="rect">
                            <a:avLst/>
                          </a:prstGeom>
                        </pic:spPr>
                      </pic:pic>
                    </a:graphicData>
                  </a:graphic>
                </wp:inline>
              </w:drawing>
            </w:r>
          </w:p>
        </w:tc>
      </w:tr>
      <w:tr w:rsidR="00013DC0" w:rsidTr="00013DC0">
        <w:tc>
          <w:tcPr>
            <w:tcW w:w="1008" w:type="dxa"/>
          </w:tcPr>
          <w:p w:rsidR="00013DC0" w:rsidRDefault="00C92CE0">
            <w:pPr>
              <w:pStyle w:val="TableBodyText"/>
            </w:pPr>
            <w:r>
              <w:t>0x0008</w:t>
            </w:r>
          </w:p>
        </w:tc>
        <w:tc>
          <w:tcPr>
            <w:tcW w:w="2700" w:type="dxa"/>
          </w:tcPr>
          <w:p w:rsidR="00013DC0" w:rsidRDefault="00C92CE0">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5" cstate="print"/>
                          <a:stretch>
                            <a:fillRect/>
                          </a:stretch>
                        </pic:blipFill>
                        <pic:spPr>
                          <a:xfrm>
                            <a:off x="0" y="0"/>
                            <a:ext cx="257175" cy="257175"/>
                          </a:xfrm>
                          <a:prstGeom prst="rect">
                            <a:avLst/>
                          </a:prstGeom>
                        </pic:spPr>
                      </pic:pic>
                    </a:graphicData>
                  </a:graphic>
                </wp:inline>
              </w:drawing>
            </w:r>
          </w:p>
        </w:tc>
      </w:tr>
      <w:tr w:rsidR="00013DC0" w:rsidTr="00013DC0">
        <w:tc>
          <w:tcPr>
            <w:tcW w:w="1008" w:type="dxa"/>
          </w:tcPr>
          <w:p w:rsidR="00013DC0" w:rsidRDefault="00C92CE0">
            <w:pPr>
              <w:pStyle w:val="TableBodyText"/>
            </w:pPr>
            <w:r>
              <w:t>0x0009</w:t>
            </w:r>
          </w:p>
        </w:tc>
        <w:tc>
          <w:tcPr>
            <w:tcW w:w="2700" w:type="dxa"/>
          </w:tcPr>
          <w:p w:rsidR="00013DC0" w:rsidRDefault="00C92CE0">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6" cstate="print"/>
                          <a:stretch>
                            <a:fillRect/>
                          </a:stretch>
                        </pic:blipFill>
                        <pic:spPr>
                          <a:xfrm>
                            <a:off x="0" y="0"/>
                            <a:ext cx="190500" cy="228600"/>
                          </a:xfrm>
                          <a:prstGeom prst="rect">
                            <a:avLst/>
                          </a:prstGeom>
                        </pic:spPr>
                      </pic:pic>
                    </a:graphicData>
                  </a:graphic>
                </wp:inline>
              </w:drawing>
            </w:r>
          </w:p>
        </w:tc>
      </w:tr>
      <w:tr w:rsidR="00013DC0" w:rsidTr="00013DC0">
        <w:tc>
          <w:tcPr>
            <w:tcW w:w="1008" w:type="dxa"/>
          </w:tcPr>
          <w:p w:rsidR="00013DC0" w:rsidRDefault="00C92CE0">
            <w:pPr>
              <w:pStyle w:val="TableBodyText"/>
            </w:pPr>
            <w:r>
              <w:t>0x000A</w:t>
            </w:r>
          </w:p>
        </w:tc>
        <w:tc>
          <w:tcPr>
            <w:tcW w:w="2700" w:type="dxa"/>
          </w:tcPr>
          <w:p w:rsidR="00013DC0" w:rsidRDefault="00C92CE0">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7" cstate="print"/>
                          <a:stretch>
                            <a:fillRect/>
                          </a:stretch>
                        </pic:blipFill>
                        <pic:spPr>
                          <a:xfrm>
                            <a:off x="0" y="0"/>
                            <a:ext cx="247650" cy="247650"/>
                          </a:xfrm>
                          <a:prstGeom prst="rect">
                            <a:avLst/>
                          </a:prstGeom>
                        </pic:spPr>
                      </pic:pic>
                    </a:graphicData>
                  </a:graphic>
                </wp:inline>
              </w:drawing>
            </w:r>
          </w:p>
        </w:tc>
      </w:tr>
      <w:tr w:rsidR="00013DC0" w:rsidTr="00013DC0">
        <w:tc>
          <w:tcPr>
            <w:tcW w:w="1008" w:type="dxa"/>
          </w:tcPr>
          <w:p w:rsidR="00013DC0" w:rsidRDefault="00C92CE0">
            <w:pPr>
              <w:pStyle w:val="TableBodyText"/>
            </w:pPr>
            <w:r>
              <w:t>0x000B</w:t>
            </w:r>
          </w:p>
        </w:tc>
        <w:tc>
          <w:tcPr>
            <w:tcW w:w="2700" w:type="dxa"/>
          </w:tcPr>
          <w:p w:rsidR="00013DC0" w:rsidRDefault="00C92CE0">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8" cstate="print"/>
                          <a:stretch>
                            <a:fillRect/>
                          </a:stretch>
                        </pic:blipFill>
                        <pic:spPr>
                          <a:xfrm>
                            <a:off x="0" y="0"/>
                            <a:ext cx="247650" cy="238125"/>
                          </a:xfrm>
                          <a:prstGeom prst="rect">
                            <a:avLst/>
                          </a:prstGeom>
                        </pic:spPr>
                      </pic:pic>
                    </a:graphicData>
                  </a:graphic>
                </wp:inline>
              </w:drawing>
            </w:r>
          </w:p>
        </w:tc>
      </w:tr>
      <w:tr w:rsidR="00013DC0" w:rsidTr="00013DC0">
        <w:tc>
          <w:tcPr>
            <w:tcW w:w="1008" w:type="dxa"/>
          </w:tcPr>
          <w:p w:rsidR="00013DC0" w:rsidRDefault="00C92CE0">
            <w:pPr>
              <w:pStyle w:val="TableBodyText"/>
            </w:pPr>
            <w:r>
              <w:t>0x000C</w:t>
            </w:r>
          </w:p>
        </w:tc>
        <w:tc>
          <w:tcPr>
            <w:tcW w:w="2700" w:type="dxa"/>
          </w:tcPr>
          <w:p w:rsidR="00013DC0" w:rsidRDefault="00C92CE0">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9" cstate="print"/>
                          <a:stretch>
                            <a:fillRect/>
                          </a:stretch>
                        </pic:blipFill>
                        <pic:spPr>
                          <a:xfrm>
                            <a:off x="0" y="0"/>
                            <a:ext cx="247650" cy="238125"/>
                          </a:xfrm>
                          <a:prstGeom prst="rect">
                            <a:avLst/>
                          </a:prstGeom>
                        </pic:spPr>
                      </pic:pic>
                    </a:graphicData>
                  </a:graphic>
                </wp:inline>
              </w:drawing>
            </w:r>
          </w:p>
        </w:tc>
      </w:tr>
      <w:tr w:rsidR="00013DC0" w:rsidTr="00013DC0">
        <w:tc>
          <w:tcPr>
            <w:tcW w:w="1008" w:type="dxa"/>
          </w:tcPr>
          <w:p w:rsidR="00013DC0" w:rsidRDefault="00C92CE0">
            <w:pPr>
              <w:pStyle w:val="TableBodyText"/>
            </w:pPr>
            <w:r>
              <w:t>0x000D</w:t>
            </w:r>
          </w:p>
        </w:tc>
        <w:tc>
          <w:tcPr>
            <w:tcW w:w="2700" w:type="dxa"/>
          </w:tcPr>
          <w:p w:rsidR="00013DC0" w:rsidRDefault="00C92CE0">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200" cstate="print"/>
                          <a:stretch>
                            <a:fillRect/>
                          </a:stretch>
                        </pic:blipFill>
                        <pic:spPr>
                          <a:xfrm>
                            <a:off x="0" y="0"/>
                            <a:ext cx="200025" cy="228600"/>
                          </a:xfrm>
                          <a:prstGeom prst="rect">
                            <a:avLst/>
                          </a:prstGeom>
                        </pic:spPr>
                      </pic:pic>
                    </a:graphicData>
                  </a:graphic>
                </wp:inline>
              </w:drawing>
            </w:r>
          </w:p>
        </w:tc>
      </w:tr>
    </w:tbl>
    <w:p w:rsidR="00013DC0" w:rsidRDefault="00C92CE0">
      <w:pPr>
        <w:pStyle w:val="Definition-Field"/>
      </w:pPr>
      <w:r>
        <w:t xml:space="preserve"> </w:t>
      </w:r>
    </w:p>
    <w:p w:rsidR="00013DC0" w:rsidRDefault="00C92CE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013DC0" w:rsidRDefault="00C92CE0">
      <w:pPr>
        <w:pStyle w:val="Heading3"/>
      </w:pPr>
      <w:bookmarkStart w:id="4236" w:name="Section_5440b2c774ca457a8fd5f4b893235d0a"/>
      <w:bookmarkStart w:id="4237" w:name="TplcUser"/>
      <w:bookmarkStart w:id="4238" w:name="_Toc190324892"/>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013DC0" w:rsidRDefault="00C92CE0">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w:t>
      </w:r>
      <w:r>
        <w:t xml:space="preserve">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w:t>
        </w:r>
        <w:r>
          <w:rPr>
            <w:rStyle w:val="Hyperlink"/>
            <w:b/>
          </w:rPr>
          <w:t>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270" w:type="dxa"/>
          </w:tcPr>
          <w:p w:rsidR="00013DC0" w:rsidRDefault="00C92CE0">
            <w:pPr>
              <w:pStyle w:val="PacketDiagramBodyText"/>
            </w:pPr>
            <w:r>
              <w:t>A</w:t>
            </w:r>
          </w:p>
        </w:tc>
        <w:tc>
          <w:tcPr>
            <w:tcW w:w="8370" w:type="dxa"/>
            <w:gridSpan w:val="31"/>
          </w:tcPr>
          <w:p w:rsidR="00013DC0" w:rsidRDefault="00C92CE0">
            <w:pPr>
              <w:pStyle w:val="PacketDiagramBodyText"/>
            </w:pPr>
            <w:r>
              <w:t>wRandom</w:t>
            </w:r>
          </w:p>
        </w:tc>
      </w:tr>
    </w:tbl>
    <w:p w:rsidR="00013DC0" w:rsidRDefault="00C92CE0">
      <w:pPr>
        <w:pStyle w:val="Definition-Field"/>
      </w:pPr>
      <w:r>
        <w:rPr>
          <w:b/>
        </w:rPr>
        <w:t xml:space="preserve">A - fBuildIn (1 bit): </w:t>
      </w:r>
      <w:r>
        <w:t>This value MUST be 0.</w:t>
      </w:r>
    </w:p>
    <w:p w:rsidR="00013DC0" w:rsidRDefault="00C92CE0">
      <w:pPr>
        <w:pStyle w:val="Definition-Field"/>
      </w:pPr>
      <w:r>
        <w:rPr>
          <w:b/>
        </w:rPr>
        <w:t xml:space="preserve">wRandom (31 bits): </w:t>
      </w:r>
      <w:r>
        <w:t xml:space="preserve">An unsigned random integer assigned by the application. Any unsigned integer is valid as long </w:t>
      </w:r>
      <w:r>
        <w:t>as it is unique for each user-defined bulleted or numbered format.</w:t>
      </w:r>
    </w:p>
    <w:p w:rsidR="00013DC0" w:rsidRDefault="00C92CE0">
      <w:pPr>
        <w:pStyle w:val="Heading3"/>
      </w:pPr>
      <w:bookmarkStart w:id="4239" w:name="Section_a84a89ddbd864e73aef9fe4779b8fe4e"/>
      <w:bookmarkStart w:id="4240" w:name="Ttmbd"/>
      <w:bookmarkStart w:id="4241" w:name="_Toc190324893"/>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013DC0" w:rsidRDefault="00C92CE0">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fc</w:t>
            </w:r>
          </w:p>
        </w:tc>
      </w:tr>
      <w:tr w:rsidR="00013DC0" w:rsidTr="00013DC0">
        <w:trPr>
          <w:trHeight w:hRule="exact" w:val="490"/>
        </w:trPr>
        <w:tc>
          <w:tcPr>
            <w:tcW w:w="4320" w:type="dxa"/>
            <w:gridSpan w:val="16"/>
          </w:tcPr>
          <w:p w:rsidR="00013DC0" w:rsidRDefault="00C92CE0">
            <w:pPr>
              <w:pStyle w:val="PacketDiagramBodyText"/>
            </w:pPr>
            <w:r>
              <w:t>iiffn</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3780" w:type="dxa"/>
            <w:gridSpan w:val="14"/>
          </w:tcPr>
          <w:p w:rsidR="00013DC0" w:rsidRDefault="00C92CE0">
            <w:pPr>
              <w:pStyle w:val="PacketDiagramBodyText"/>
            </w:pPr>
            <w:r>
              <w:t>unnamed</w:t>
            </w:r>
          </w:p>
        </w:tc>
      </w:tr>
      <w:tr w:rsidR="00013DC0" w:rsidTr="00013DC0">
        <w:trPr>
          <w:trHeight w:hRule="exact" w:val="490"/>
        </w:trPr>
        <w:tc>
          <w:tcPr>
            <w:tcW w:w="8640" w:type="dxa"/>
            <w:gridSpan w:val="32"/>
          </w:tcPr>
          <w:p w:rsidR="00013DC0" w:rsidRDefault="00C92CE0">
            <w:pPr>
              <w:pStyle w:val="PacketDiagramBodyText"/>
            </w:pPr>
            <w:r>
              <w:t>fcSubset</w:t>
            </w:r>
          </w:p>
        </w:tc>
      </w:tr>
    </w:tbl>
    <w:p w:rsidR="00013DC0" w:rsidRDefault="00C92CE0">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w:t>
      </w:r>
      <w:r>
        <w:t xml:space="preserve"> is stored. This value MUST be nonzero. The font data that is stored at this offset is written as specified in </w:t>
      </w:r>
      <w:hyperlink r:id="rId201">
        <w:r>
          <w:rPr>
            <w:rStyle w:val="Hyperlink"/>
          </w:rPr>
          <w:t>[Embed-Open-Type-Format]</w:t>
        </w:r>
      </w:hyperlink>
      <w:r>
        <w:t>.</w:t>
      </w:r>
    </w:p>
    <w:p w:rsidR="00013DC0" w:rsidRDefault="00C92CE0">
      <w:pPr>
        <w:pStyle w:val="Definition-Field"/>
      </w:pPr>
      <w:r>
        <w:rPr>
          <w:b/>
        </w:rPr>
        <w:t xml:space="preserve">iiffn (2 bytes): </w:t>
      </w:r>
      <w:r>
        <w:t>A signed integer value that specifie</w:t>
      </w:r>
      <w:r>
        <w:t xml:space="preserve">s an index into the </w:t>
      </w:r>
      <w:hyperlink w:anchor="Section_18b7d35bad294723893b82aa30c64ced" w:history="1">
        <w:r>
          <w:rPr>
            <w:rStyle w:val="Hyperlink"/>
            <w:b/>
          </w:rPr>
          <w:t>SttbfFfn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013DC0" w:rsidRDefault="00C92CE0">
      <w:pPr>
        <w:pStyle w:val="Definition-Field"/>
      </w:pPr>
      <w:r>
        <w:rPr>
          <w:b/>
        </w:rPr>
        <w:t>A - fBold (1 bit</w:t>
      </w:r>
      <w:r>
        <w:rPr>
          <w:b/>
        </w:rPr>
        <w:t xml:space="preserve">): </w:t>
      </w:r>
      <w:r>
        <w:t>Specifies whether the font is bold.</w:t>
      </w:r>
    </w:p>
    <w:p w:rsidR="00013DC0" w:rsidRDefault="00C92CE0">
      <w:pPr>
        <w:pStyle w:val="Definition-Field"/>
      </w:pPr>
      <w:r>
        <w:rPr>
          <w:b/>
        </w:rPr>
        <w:t xml:space="preserve">B - fItalic (1 bit): </w:t>
      </w:r>
      <w:r>
        <w:t>Specifies whether the font is italic.</w:t>
      </w:r>
    </w:p>
    <w:p w:rsidR="00013DC0" w:rsidRDefault="00C92CE0">
      <w:pPr>
        <w:pStyle w:val="Definition-Field"/>
      </w:pPr>
      <w:r>
        <w:rPr>
          <w:b/>
        </w:rPr>
        <w:t xml:space="preserve">unnamed (14 bits): </w:t>
      </w:r>
      <w:r>
        <w:t>Undefined and MUST be ignored.</w:t>
      </w:r>
    </w:p>
    <w:p w:rsidR="00013DC0" w:rsidRDefault="00C92CE0">
      <w:pPr>
        <w:pStyle w:val="Definition-Field"/>
      </w:pPr>
      <w:r>
        <w:rPr>
          <w:b/>
        </w:rPr>
        <w:t xml:space="preserve">fcSubset (4 bytes): </w:t>
      </w:r>
      <w:r>
        <w:t xml:space="preserve">If entire fonts are embedded in the document, </w:t>
      </w:r>
      <w:r>
        <w:rPr>
          <w:b/>
        </w:rPr>
        <w:t>fcSubset</w:t>
      </w:r>
      <w:r>
        <w:t xml:space="preserve"> MUST be 0xFFFFFFFF. If only the c</w:t>
      </w:r>
      <w:r>
        <w:t xml:space="preserve">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w:t>
      </w:r>
      <w:r>
        <w:t xml:space="preserve">ent fonts are incremented by 1 in order of first use. </w:t>
      </w:r>
      <w:r>
        <w:rPr>
          <w:b/>
        </w:rPr>
        <w:t>fcSubset</w:t>
      </w:r>
      <w:r>
        <w:t xml:space="preserve"> MUST be incremented for all fonts that are used in the document, including fonts that are not embedded in the document. This value MUST NOT exceed the total number of fonts used in the document</w:t>
      </w:r>
      <w:r>
        <w:t>.</w:t>
      </w:r>
    </w:p>
    <w:p w:rsidR="00013DC0" w:rsidRDefault="00C92CE0">
      <w:pPr>
        <w:pStyle w:val="Heading3"/>
      </w:pPr>
      <w:bookmarkStart w:id="4242" w:name="Section_f52660acda70452bbcb5d68febf62ca3"/>
      <w:bookmarkStart w:id="4243" w:name="UFEL"/>
      <w:bookmarkStart w:id="4244" w:name="_Toc190324894"/>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"Structures:UFEL" </w:instrText>
      </w:r>
      <w:r>
        <w:fldChar w:fldCharType="end"/>
      </w:r>
      <w:r>
        <w:fldChar w:fldCharType="begin"/>
      </w:r>
      <w:r>
        <w:instrText xml:space="preserve"> XE "Basic types:UFEL" </w:instrText>
      </w:r>
      <w:r>
        <w:fldChar w:fldCharType="end"/>
      </w:r>
    </w:p>
    <w:p w:rsidR="00013DC0" w:rsidRDefault="00C92CE0">
      <w:r>
        <w:t xml:space="preserve">The </w:t>
      </w:r>
      <w:r>
        <w:rPr>
          <w:b/>
        </w:rPr>
        <w:t>UFEL</w:t>
      </w:r>
      <w:r>
        <w:t xml:space="preserve"> structure specifies layout information for text in East Asian languages. See also </w:t>
      </w:r>
      <w:hyperlink r:id="rId202">
        <w:r>
          <w:rPr>
            <w:rStyle w:val="Hyperlink"/>
          </w:rPr>
          <w:t>[ECMA-376]</w:t>
        </w:r>
      </w:hyperlink>
      <w:r>
        <w:t xml:space="preserve"> part 1, section 17.3.2.10 eastAsianLayout 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540" w:type="dxa"/>
            <w:gridSpan w:val="2"/>
          </w:tcPr>
          <w:p w:rsidR="00013DC0" w:rsidRDefault="00C92CE0">
            <w:pPr>
              <w:pStyle w:val="PacketDiagramBodyText"/>
            </w:pPr>
            <w:r>
              <w:t>G</w:t>
            </w:r>
          </w:p>
        </w:tc>
        <w:tc>
          <w:tcPr>
            <w:tcW w:w="810" w:type="dxa"/>
            <w:gridSpan w:val="3"/>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270" w:type="dxa"/>
          </w:tcPr>
          <w:p w:rsidR="00013DC0" w:rsidRDefault="00C92CE0">
            <w:pPr>
              <w:pStyle w:val="PacketDiagramBodyText"/>
            </w:pPr>
            <w:r>
              <w:t>K</w:t>
            </w:r>
          </w:p>
        </w:tc>
        <w:tc>
          <w:tcPr>
            <w:tcW w:w="270" w:type="dxa"/>
          </w:tcPr>
          <w:p w:rsidR="00013DC0" w:rsidRDefault="00C92CE0">
            <w:pPr>
              <w:pStyle w:val="PacketDiagramBodyText"/>
            </w:pPr>
            <w:r>
              <w:t>L</w:t>
            </w:r>
          </w:p>
        </w:tc>
        <w:tc>
          <w:tcPr>
            <w:tcW w:w="270" w:type="dxa"/>
          </w:tcPr>
          <w:p w:rsidR="00013DC0" w:rsidRDefault="00C92CE0">
            <w:pPr>
              <w:pStyle w:val="PacketDiagramBodyText"/>
            </w:pPr>
            <w:r>
              <w:t>M</w:t>
            </w:r>
          </w:p>
        </w:tc>
      </w:tr>
    </w:tbl>
    <w:p w:rsidR="00013DC0" w:rsidRDefault="00C92CE0">
      <w:pPr>
        <w:pStyle w:val="Definition-Field"/>
      </w:pPr>
      <w:r>
        <w:rPr>
          <w:b/>
        </w:rPr>
        <w:t xml:space="preserve">A - fTNY (1 bit): </w:t>
      </w:r>
      <w:r>
        <w:t xml:space="preserve">A bit that specifies if the text displays horizontally </w:t>
      </w:r>
      <w:r>
        <w:t>within vertical text, or vertically within horizontal text. The text is rendered with a 90-degree rotation to the left from all other contents of the containing line, while keeping the text on the same line as all other text in the paragraph.</w:t>
      </w:r>
    </w:p>
    <w:p w:rsidR="00013DC0" w:rsidRDefault="00C92CE0">
      <w:pPr>
        <w:pStyle w:val="Definition-Field"/>
      </w:pPr>
      <w:r>
        <w:rPr>
          <w:b/>
        </w:rPr>
        <w:t xml:space="preserve">B - fWarichu (1 bit): </w:t>
      </w:r>
      <w:r>
        <w:t>A bit that specifies that the text displays on a single line by creating two sub-lines within the regular line, and laying out this text equally between those sub-lines.</w:t>
      </w:r>
    </w:p>
    <w:p w:rsidR="00013DC0" w:rsidRDefault="00C92CE0">
      <w:pPr>
        <w:pStyle w:val="Definition-Field"/>
      </w:pPr>
      <w:r>
        <w:rPr>
          <w:b/>
        </w:rPr>
        <w:t xml:space="preserve">C - fKumimoji (1 bit): </w:t>
      </w:r>
      <w:r>
        <w:t>This value MUST be 0 and MUST be ignored.</w:t>
      </w:r>
    </w:p>
    <w:p w:rsidR="00013DC0" w:rsidRDefault="00C92CE0">
      <w:pPr>
        <w:pStyle w:val="Definition-Field"/>
      </w:pPr>
      <w:r>
        <w:rPr>
          <w:b/>
        </w:rPr>
        <w:t xml:space="preserve">D - fRuby (1 bit): </w:t>
      </w:r>
      <w:r>
        <w:t>This value MUST be 0 and MUST be ignored.</w:t>
      </w:r>
    </w:p>
    <w:p w:rsidR="00013DC0" w:rsidRDefault="00C92CE0">
      <w:pPr>
        <w:pStyle w:val="Definition-Field"/>
      </w:pPr>
      <w:r>
        <w:rPr>
          <w:b/>
        </w:rPr>
        <w:t xml:space="preserve">E - fLSFitText (1 bit): </w:t>
      </w:r>
      <w:r>
        <w:t>The value MUST be 0 and MUST be ignored.</w:t>
      </w:r>
    </w:p>
    <w:p w:rsidR="00013DC0" w:rsidRDefault="00C92CE0">
      <w:pPr>
        <w:pStyle w:val="Definition-Field"/>
      </w:pPr>
      <w:r>
        <w:rPr>
          <w:b/>
        </w:rPr>
        <w:t xml:space="preserve">F - fVRuby (1 bit): </w:t>
      </w:r>
      <w:r>
        <w:t>This value MUST be 0 and MUST be ignored.</w:t>
      </w:r>
    </w:p>
    <w:p w:rsidR="00013DC0" w:rsidRDefault="00C92CE0">
      <w:pPr>
        <w:pStyle w:val="Definition-Field"/>
      </w:pPr>
      <w:r>
        <w:rPr>
          <w:b/>
        </w:rPr>
        <w:t xml:space="preserve">G - spare1 (2 bits): </w:t>
      </w:r>
      <w:r>
        <w:t>This value MUST be ignored.</w:t>
      </w:r>
    </w:p>
    <w:p w:rsidR="00013DC0" w:rsidRDefault="00C92CE0">
      <w:pPr>
        <w:pStyle w:val="Definition-Field"/>
      </w:pPr>
      <w:r>
        <w:rPr>
          <w:b/>
        </w:rPr>
        <w:t>H - iWarichuBracke</w:t>
      </w:r>
      <w:r>
        <w:rPr>
          <w:b/>
        </w:rPr>
        <w:t xml:space="preserve">t (3 bits): </w:t>
      </w:r>
      <w:r>
        <w:t xml:space="preserve">An unsigned integer that specifies whether the two sub-lines within one line are enclosed within a pair of brackets when displayed, and the type of brackets that are displayed. If </w:t>
      </w:r>
      <w:r>
        <w:rPr>
          <w:b/>
        </w:rPr>
        <w:t>fWarichu</w:t>
      </w:r>
      <w:r>
        <w:t xml:space="preserve"> is equal to 0x0, this value MUST be ignored.</w:t>
      </w:r>
    </w:p>
    <w:p w:rsidR="00013DC0" w:rsidRDefault="00C92CE0">
      <w:pPr>
        <w:pStyle w:val="Definition-Field2"/>
      </w:pPr>
      <w:r>
        <w:t xml:space="preserve">The </w:t>
      </w:r>
      <w:r>
        <w:rPr>
          <w:b/>
        </w:rPr>
        <w:t>iWaric</w:t>
      </w:r>
      <w:r>
        <w:rPr>
          <w:b/>
        </w:rPr>
        <w:t>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lastRenderedPageBreak/>
              <w:t>Value</w:t>
            </w:r>
          </w:p>
        </w:tc>
        <w:tc>
          <w:tcPr>
            <w:tcW w:w="0" w:type="auto"/>
          </w:tcPr>
          <w:p w:rsidR="00013DC0" w:rsidRDefault="00C92CE0">
            <w:pPr>
              <w:pStyle w:val="TableHeaderText"/>
              <w:spacing w:before="0" w:after="0"/>
            </w:pPr>
            <w:r>
              <w:t>Meaning</w:t>
            </w:r>
          </w:p>
        </w:tc>
      </w:tr>
      <w:tr w:rsidR="00013DC0" w:rsidTr="00013DC0">
        <w:tc>
          <w:tcPr>
            <w:tcW w:w="0" w:type="auto"/>
          </w:tcPr>
          <w:p w:rsidR="00013DC0" w:rsidRDefault="00C92CE0">
            <w:pPr>
              <w:pStyle w:val="TableBodyText"/>
              <w:keepNext/>
              <w:spacing w:before="0" w:after="0"/>
            </w:pPr>
            <w:r>
              <w:t>0x0</w:t>
            </w:r>
          </w:p>
        </w:tc>
        <w:tc>
          <w:tcPr>
            <w:tcW w:w="0" w:type="auto"/>
          </w:tcPr>
          <w:p w:rsidR="00013DC0" w:rsidRDefault="00C92CE0">
            <w:pPr>
              <w:pStyle w:val="TableBodyText"/>
              <w:keepNext/>
              <w:spacing w:before="0" w:after="0"/>
            </w:pPr>
            <w:r>
              <w:t>No brackets</w:t>
            </w:r>
          </w:p>
        </w:tc>
      </w:tr>
      <w:tr w:rsidR="00013DC0" w:rsidTr="00013DC0">
        <w:tc>
          <w:tcPr>
            <w:tcW w:w="0" w:type="auto"/>
          </w:tcPr>
          <w:p w:rsidR="00013DC0" w:rsidRDefault="00C92CE0">
            <w:pPr>
              <w:pStyle w:val="TableBodyText"/>
              <w:keepNext/>
              <w:spacing w:before="0" w:after="0"/>
            </w:pPr>
            <w:r>
              <w:t>0x1</w:t>
            </w:r>
          </w:p>
        </w:tc>
        <w:tc>
          <w:tcPr>
            <w:tcW w:w="0" w:type="auto"/>
          </w:tcPr>
          <w:p w:rsidR="00013DC0" w:rsidRDefault="00C92CE0">
            <w:pPr>
              <w:pStyle w:val="TableBodyText"/>
              <w:keepNext/>
              <w:spacing w:before="0" w:after="0"/>
            </w:pPr>
            <w:r>
              <w:t>Round brackets, "()"</w:t>
            </w:r>
          </w:p>
        </w:tc>
      </w:tr>
      <w:tr w:rsidR="00013DC0" w:rsidTr="00013DC0">
        <w:tc>
          <w:tcPr>
            <w:tcW w:w="0" w:type="auto"/>
          </w:tcPr>
          <w:p w:rsidR="00013DC0" w:rsidRDefault="00C92CE0">
            <w:pPr>
              <w:pStyle w:val="TableBodyText"/>
              <w:keepNext/>
              <w:spacing w:before="0" w:after="0"/>
            </w:pPr>
            <w:r>
              <w:t>0x2</w:t>
            </w:r>
          </w:p>
        </w:tc>
        <w:tc>
          <w:tcPr>
            <w:tcW w:w="0" w:type="auto"/>
          </w:tcPr>
          <w:p w:rsidR="00013DC0" w:rsidRDefault="00C92CE0">
            <w:pPr>
              <w:pStyle w:val="TableBodyText"/>
              <w:keepNext/>
              <w:spacing w:before="0" w:after="0"/>
            </w:pPr>
            <w:r>
              <w:t>Square brackets, "[]"</w:t>
            </w:r>
          </w:p>
        </w:tc>
      </w:tr>
      <w:tr w:rsidR="00013DC0" w:rsidTr="00013DC0">
        <w:tc>
          <w:tcPr>
            <w:tcW w:w="0" w:type="auto"/>
          </w:tcPr>
          <w:p w:rsidR="00013DC0" w:rsidRDefault="00C92CE0">
            <w:pPr>
              <w:pStyle w:val="TableBodyText"/>
              <w:keepNext/>
              <w:spacing w:before="0" w:after="0"/>
            </w:pPr>
            <w:r>
              <w:t>0x3</w:t>
            </w:r>
          </w:p>
        </w:tc>
        <w:tc>
          <w:tcPr>
            <w:tcW w:w="0" w:type="auto"/>
          </w:tcPr>
          <w:p w:rsidR="00013DC0" w:rsidRDefault="00C92CE0">
            <w:pPr>
              <w:pStyle w:val="TableBodyText"/>
              <w:keepNext/>
              <w:spacing w:before="0" w:after="0"/>
            </w:pPr>
            <w:r>
              <w:t>Angle brackets, "&lt;&gt;"</w:t>
            </w:r>
          </w:p>
        </w:tc>
      </w:tr>
      <w:tr w:rsidR="00013DC0" w:rsidTr="00013DC0">
        <w:tc>
          <w:tcPr>
            <w:tcW w:w="0" w:type="auto"/>
          </w:tcPr>
          <w:p w:rsidR="00013DC0" w:rsidRDefault="00C92CE0">
            <w:pPr>
              <w:pStyle w:val="TableBodyText"/>
              <w:keepNext/>
              <w:spacing w:before="0" w:after="0"/>
            </w:pPr>
            <w:r>
              <w:t>0x4</w:t>
            </w:r>
          </w:p>
        </w:tc>
        <w:tc>
          <w:tcPr>
            <w:tcW w:w="0" w:type="auto"/>
          </w:tcPr>
          <w:p w:rsidR="00013DC0" w:rsidRDefault="00C92CE0">
            <w:pPr>
              <w:pStyle w:val="TableBodyText"/>
              <w:keepNext/>
              <w:spacing w:before="0" w:after="0"/>
            </w:pPr>
            <w:r>
              <w:t>Curly brackets, "{}"</w:t>
            </w:r>
          </w:p>
        </w:tc>
      </w:tr>
    </w:tbl>
    <w:p w:rsidR="00013DC0" w:rsidRDefault="00013DC0"/>
    <w:p w:rsidR="00013DC0" w:rsidRDefault="00C92CE0">
      <w:pPr>
        <w:pStyle w:val="Definition-Field"/>
      </w:pPr>
      <w:r>
        <w:rPr>
          <w:b/>
        </w:rPr>
        <w:t xml:space="preserve">I - fWarichuNoOpenBracket (1 bit): </w:t>
      </w:r>
      <w:r>
        <w:t xml:space="preserve">This value MUST be 0 and MUST be </w:t>
      </w:r>
      <w:r>
        <w:t>ignored.</w:t>
      </w:r>
    </w:p>
    <w:p w:rsidR="00013DC0" w:rsidRDefault="00C92CE0">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w:t>
      </w:r>
      <w:r>
        <w:t xml:space="preserve"> </w:t>
      </w:r>
      <w:r>
        <w:rPr>
          <w:b/>
        </w:rPr>
        <w:t>Sprm</w:t>
      </w:r>
      <w:r>
        <w:t xml:space="preserve"> structures were applied. A value of 0x0 means that they were not.</w:t>
      </w:r>
    </w:p>
    <w:p w:rsidR="00013DC0" w:rsidRDefault="00C92CE0">
      <w:pPr>
        <w:pStyle w:val="Definition-Field"/>
      </w:pPr>
      <w:r>
        <w:rPr>
          <w:b/>
        </w:rPr>
        <w:t xml:space="preserve">K - fTNYFetchTxm (1 bit): </w:t>
      </w:r>
      <w:r>
        <w:t>This value MUST be 0 and MUST be ignored.</w:t>
      </w:r>
    </w:p>
    <w:p w:rsidR="00013DC0" w:rsidRDefault="00C92CE0">
      <w:pPr>
        <w:pStyle w:val="Definition-Field"/>
      </w:pPr>
      <w:r>
        <w:rPr>
          <w:b/>
        </w:rPr>
        <w:t xml:space="preserve">L - fCellFitText (1 bit): </w:t>
      </w:r>
      <w:r>
        <w:t>This value MUST be 0 and MUST be ignored.</w:t>
      </w:r>
    </w:p>
    <w:p w:rsidR="00013DC0" w:rsidRDefault="00C92CE0">
      <w:pPr>
        <w:pStyle w:val="Definition-Field"/>
      </w:pPr>
      <w:r>
        <w:rPr>
          <w:b/>
        </w:rPr>
        <w:t xml:space="preserve">M - spare2 (1 bit): </w:t>
      </w:r>
      <w:r>
        <w:t>This value MUST be ignored.</w:t>
      </w:r>
    </w:p>
    <w:p w:rsidR="00013DC0" w:rsidRDefault="00C92CE0">
      <w:pPr>
        <w:pStyle w:val="Heading3"/>
      </w:pPr>
      <w:bookmarkStart w:id="4245" w:name="Section_240c4ae90f104d60b3bf3b972a709a0e"/>
      <w:bookmarkStart w:id="4246" w:name="UID"/>
      <w:bookmarkStart w:id="4247" w:name="_Toc190324895"/>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013DC0" w:rsidRDefault="00C92CE0">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4248" w:name="uidNone"/>
            <w:r>
              <w:rPr>
                <w:b/>
              </w:rPr>
              <w:t>uidNone</w:t>
            </w:r>
            <w:bookmarkEnd w:id="4248"/>
          </w:p>
        </w:tc>
        <w:tc>
          <w:tcPr>
            <w:tcW w:w="0" w:type="auto"/>
            <w:vAlign w:val="center"/>
          </w:tcPr>
          <w:p w:rsidR="00013DC0" w:rsidRDefault="00C92CE0">
            <w:pPr>
              <w:pStyle w:val="TableBodyText"/>
            </w:pPr>
            <w:r>
              <w:t>0x0000</w:t>
            </w:r>
          </w:p>
        </w:tc>
        <w:tc>
          <w:tcPr>
            <w:tcW w:w="0" w:type="auto"/>
            <w:vAlign w:val="center"/>
          </w:tcPr>
          <w:p w:rsidR="00013DC0" w:rsidRDefault="00C92CE0">
            <w:pPr>
              <w:pStyle w:val="TableBodyText"/>
            </w:pPr>
            <w:r>
              <w:t>No users.</w:t>
            </w:r>
          </w:p>
        </w:tc>
      </w:tr>
      <w:tr w:rsidR="00013DC0" w:rsidTr="00013DC0">
        <w:tc>
          <w:tcPr>
            <w:tcW w:w="0" w:type="auto"/>
            <w:vAlign w:val="center"/>
          </w:tcPr>
          <w:p w:rsidR="00013DC0" w:rsidRDefault="00C92CE0">
            <w:pPr>
              <w:pStyle w:val="TableBodyText"/>
            </w:pPr>
            <w:bookmarkStart w:id="4249" w:name="uidCurrent"/>
            <w:r>
              <w:rPr>
                <w:b/>
              </w:rPr>
              <w:t>uidCurrent</w:t>
            </w:r>
            <w:bookmarkEnd w:id="4249"/>
          </w:p>
        </w:tc>
        <w:tc>
          <w:tcPr>
            <w:tcW w:w="0" w:type="auto"/>
            <w:vAlign w:val="center"/>
          </w:tcPr>
          <w:p w:rsidR="00013DC0" w:rsidRDefault="00C92CE0">
            <w:pPr>
              <w:pStyle w:val="TableBodyText"/>
            </w:pPr>
            <w:r>
              <w:t>0xFFFA</w:t>
            </w:r>
          </w:p>
        </w:tc>
        <w:tc>
          <w:tcPr>
            <w:tcW w:w="0" w:type="auto"/>
            <w:vAlign w:val="center"/>
          </w:tcPr>
          <w:p w:rsidR="00013DC0" w:rsidRDefault="00C92CE0">
            <w:pPr>
              <w:pStyle w:val="TableBodyText"/>
            </w:pPr>
            <w:r>
              <w:t>The current</w:t>
            </w:r>
            <w:r>
              <w:t xml:space="preserve"> user.</w:t>
            </w:r>
          </w:p>
        </w:tc>
      </w:tr>
      <w:tr w:rsidR="00013DC0" w:rsidTr="00013DC0">
        <w:tc>
          <w:tcPr>
            <w:tcW w:w="0" w:type="auto"/>
            <w:vAlign w:val="center"/>
          </w:tcPr>
          <w:p w:rsidR="00013DC0" w:rsidRDefault="00C92CE0">
            <w:pPr>
              <w:pStyle w:val="TableBodyText"/>
            </w:pPr>
            <w:bookmarkStart w:id="4250" w:name="uidEditors"/>
            <w:r>
              <w:rPr>
                <w:b/>
              </w:rPr>
              <w:t>uidEditors</w:t>
            </w:r>
            <w:bookmarkEnd w:id="4250"/>
          </w:p>
        </w:tc>
        <w:tc>
          <w:tcPr>
            <w:tcW w:w="0" w:type="auto"/>
            <w:vAlign w:val="center"/>
          </w:tcPr>
          <w:p w:rsidR="00013DC0" w:rsidRDefault="00C92CE0">
            <w:pPr>
              <w:pStyle w:val="TableBodyText"/>
            </w:pPr>
            <w:r>
              <w:t>0xFFFB</w:t>
            </w:r>
          </w:p>
        </w:tc>
        <w:tc>
          <w:tcPr>
            <w:tcW w:w="0" w:type="auto"/>
            <w:vAlign w:val="center"/>
          </w:tcPr>
          <w:p w:rsidR="00013DC0" w:rsidRDefault="00C92CE0">
            <w:pPr>
              <w:pStyle w:val="TableBodyText"/>
            </w:pPr>
            <w:r>
              <w:t>Editors of the document.</w:t>
            </w:r>
          </w:p>
        </w:tc>
      </w:tr>
      <w:tr w:rsidR="00013DC0" w:rsidTr="00013DC0">
        <w:tc>
          <w:tcPr>
            <w:tcW w:w="0" w:type="auto"/>
            <w:vAlign w:val="center"/>
          </w:tcPr>
          <w:p w:rsidR="00013DC0" w:rsidRDefault="00C92CE0">
            <w:pPr>
              <w:pStyle w:val="TableBodyText"/>
            </w:pPr>
            <w:bookmarkStart w:id="4251" w:name="uidOwners"/>
            <w:r>
              <w:rPr>
                <w:b/>
              </w:rPr>
              <w:t>uidOwners</w:t>
            </w:r>
            <w:bookmarkEnd w:id="4251"/>
          </w:p>
        </w:tc>
        <w:tc>
          <w:tcPr>
            <w:tcW w:w="0" w:type="auto"/>
            <w:vAlign w:val="center"/>
          </w:tcPr>
          <w:p w:rsidR="00013DC0" w:rsidRDefault="00C92CE0">
            <w:pPr>
              <w:pStyle w:val="TableBodyText"/>
            </w:pPr>
            <w:r>
              <w:t>0xFFFC</w:t>
            </w:r>
          </w:p>
        </w:tc>
        <w:tc>
          <w:tcPr>
            <w:tcW w:w="0" w:type="auto"/>
            <w:vAlign w:val="center"/>
          </w:tcPr>
          <w:p w:rsidR="00013DC0" w:rsidRDefault="00C92CE0">
            <w:pPr>
              <w:pStyle w:val="TableBodyText"/>
            </w:pPr>
            <w:r>
              <w:t>Owners of the document.</w:t>
            </w:r>
          </w:p>
        </w:tc>
      </w:tr>
      <w:tr w:rsidR="00013DC0" w:rsidTr="00013DC0">
        <w:tc>
          <w:tcPr>
            <w:tcW w:w="0" w:type="auto"/>
            <w:vAlign w:val="center"/>
          </w:tcPr>
          <w:p w:rsidR="00013DC0" w:rsidRDefault="00C92CE0">
            <w:pPr>
              <w:pStyle w:val="TableBodyText"/>
            </w:pPr>
            <w:bookmarkStart w:id="4252" w:name="uidContributors"/>
            <w:r>
              <w:rPr>
                <w:b/>
              </w:rPr>
              <w:t>uidContributors</w:t>
            </w:r>
            <w:bookmarkEnd w:id="4252"/>
          </w:p>
        </w:tc>
        <w:tc>
          <w:tcPr>
            <w:tcW w:w="0" w:type="auto"/>
            <w:vAlign w:val="center"/>
          </w:tcPr>
          <w:p w:rsidR="00013DC0" w:rsidRDefault="00C92CE0">
            <w:pPr>
              <w:pStyle w:val="TableBodyText"/>
            </w:pPr>
            <w:r>
              <w:t>0xFFFD</w:t>
            </w:r>
          </w:p>
        </w:tc>
        <w:tc>
          <w:tcPr>
            <w:tcW w:w="0" w:type="auto"/>
            <w:vAlign w:val="center"/>
          </w:tcPr>
          <w:p w:rsidR="00013DC0" w:rsidRDefault="00C92CE0">
            <w:pPr>
              <w:pStyle w:val="TableBodyText"/>
            </w:pPr>
            <w:r>
              <w:t>Contributors to the document.</w:t>
            </w:r>
          </w:p>
        </w:tc>
      </w:tr>
      <w:tr w:rsidR="00013DC0" w:rsidTr="00013DC0">
        <w:tc>
          <w:tcPr>
            <w:tcW w:w="0" w:type="auto"/>
            <w:vAlign w:val="center"/>
          </w:tcPr>
          <w:p w:rsidR="00013DC0" w:rsidRDefault="00C92CE0">
            <w:pPr>
              <w:pStyle w:val="TableBodyText"/>
            </w:pPr>
            <w:bookmarkStart w:id="4253" w:name="uidAdministrators"/>
            <w:r>
              <w:rPr>
                <w:b/>
              </w:rPr>
              <w:t>uidAdministrators</w:t>
            </w:r>
            <w:bookmarkEnd w:id="4253"/>
          </w:p>
        </w:tc>
        <w:tc>
          <w:tcPr>
            <w:tcW w:w="0" w:type="auto"/>
            <w:vAlign w:val="center"/>
          </w:tcPr>
          <w:p w:rsidR="00013DC0" w:rsidRDefault="00C92CE0">
            <w:pPr>
              <w:pStyle w:val="TableBodyText"/>
            </w:pPr>
            <w:r>
              <w:t>0xFFFE</w:t>
            </w:r>
          </w:p>
        </w:tc>
        <w:tc>
          <w:tcPr>
            <w:tcW w:w="0" w:type="auto"/>
            <w:vAlign w:val="center"/>
          </w:tcPr>
          <w:p w:rsidR="00013DC0" w:rsidRDefault="00C92CE0">
            <w:pPr>
              <w:pStyle w:val="TableBodyText"/>
            </w:pPr>
            <w:r>
              <w:t>Members of the administrator group on the computer.</w:t>
            </w:r>
          </w:p>
        </w:tc>
      </w:tr>
      <w:tr w:rsidR="00013DC0" w:rsidTr="00013DC0">
        <w:tc>
          <w:tcPr>
            <w:tcW w:w="0" w:type="auto"/>
            <w:vAlign w:val="center"/>
          </w:tcPr>
          <w:p w:rsidR="00013DC0" w:rsidRDefault="00C92CE0">
            <w:pPr>
              <w:pStyle w:val="TableBodyText"/>
            </w:pPr>
            <w:bookmarkStart w:id="4254" w:name="uidEveryone"/>
            <w:r>
              <w:rPr>
                <w:b/>
              </w:rPr>
              <w:t>uidEveryone</w:t>
            </w:r>
            <w:bookmarkEnd w:id="4254"/>
          </w:p>
        </w:tc>
        <w:tc>
          <w:tcPr>
            <w:tcW w:w="0" w:type="auto"/>
            <w:vAlign w:val="center"/>
          </w:tcPr>
          <w:p w:rsidR="00013DC0" w:rsidRDefault="00C92CE0">
            <w:pPr>
              <w:pStyle w:val="TableBodyText"/>
            </w:pPr>
            <w:r>
              <w:t>0xFFFF</w:t>
            </w:r>
          </w:p>
        </w:tc>
        <w:tc>
          <w:tcPr>
            <w:tcW w:w="0" w:type="auto"/>
            <w:vAlign w:val="center"/>
          </w:tcPr>
          <w:p w:rsidR="00013DC0" w:rsidRDefault="00C92CE0">
            <w:pPr>
              <w:pStyle w:val="TableBodyText"/>
            </w:pPr>
            <w:r>
              <w:t>All users.</w:t>
            </w:r>
          </w:p>
        </w:tc>
      </w:tr>
    </w:tbl>
    <w:p w:rsidR="00013DC0" w:rsidRDefault="00C92CE0">
      <w:pPr>
        <w:pStyle w:val="Heading3"/>
      </w:pPr>
      <w:bookmarkStart w:id="4255" w:name="Section_385b747401ee4ae5a24b3e08e7576932"/>
      <w:bookmarkStart w:id="4256" w:name="UidSel"/>
      <w:bookmarkStart w:id="4257" w:name="_Toc190324896"/>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013DC0" w:rsidRDefault="00C92CE0">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w:t>
      </w:r>
      <w:r>
        <w:t xml:space="preserve">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w:t>
      </w:r>
      <w:r>
        <w:t>ype that MUST be one of the uidEveryone, uidEditors, or uidOwners values.</w:t>
      </w:r>
    </w:p>
    <w:p w:rsidR="00013DC0" w:rsidRDefault="00C92CE0">
      <w:pPr>
        <w:pStyle w:val="Heading3"/>
      </w:pPr>
      <w:bookmarkStart w:id="4258" w:name="Section_21101f6073de44bc9f428907499aa655"/>
      <w:bookmarkStart w:id="4259" w:name="UIM"/>
      <w:bookmarkStart w:id="4260" w:name="_Toc190324897"/>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013DC0" w:rsidRDefault="00C92CE0">
      <w:r>
        <w:t xml:space="preserve">The </w:t>
      </w:r>
      <w:r>
        <w:rPr>
          <w:b/>
        </w:rPr>
        <w:t>UIM</w:t>
      </w:r>
      <w:r>
        <w:t xml:space="preserve"> structure contains data that was provided by the Microsoft Windows Text</w:t>
      </w:r>
      <w:r>
        <w:t xml:space="preserve"> Services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iguidType</w:t>
            </w:r>
          </w:p>
        </w:tc>
        <w:tc>
          <w:tcPr>
            <w:tcW w:w="4320" w:type="dxa"/>
            <w:gridSpan w:val="16"/>
          </w:tcPr>
          <w:p w:rsidR="00013DC0" w:rsidRDefault="00C92CE0">
            <w:pPr>
              <w:pStyle w:val="PacketDiagramBodyText"/>
            </w:pPr>
            <w:r>
              <w:t>iclsidTip</w:t>
            </w:r>
          </w:p>
        </w:tc>
      </w:tr>
      <w:tr w:rsidR="00013DC0" w:rsidTr="00013DC0">
        <w:trPr>
          <w:trHeight w:hRule="exact" w:val="490"/>
        </w:trPr>
        <w:tc>
          <w:tcPr>
            <w:tcW w:w="8640" w:type="dxa"/>
            <w:gridSpan w:val="32"/>
          </w:tcPr>
          <w:p w:rsidR="00013DC0" w:rsidRDefault="00C92CE0">
            <w:pPr>
              <w:pStyle w:val="PacketDiagramBodyText"/>
            </w:pPr>
            <w:r>
              <w:t>fc</w:t>
            </w:r>
          </w:p>
        </w:tc>
      </w:tr>
      <w:tr w:rsidR="00013DC0" w:rsidTr="00013DC0">
        <w:trPr>
          <w:trHeight w:hRule="exact" w:val="490"/>
        </w:trPr>
        <w:tc>
          <w:tcPr>
            <w:tcW w:w="8640" w:type="dxa"/>
            <w:gridSpan w:val="32"/>
          </w:tcPr>
          <w:p w:rsidR="00013DC0" w:rsidRDefault="00C92CE0">
            <w:pPr>
              <w:pStyle w:val="PacketDiagramBodyText"/>
            </w:pPr>
            <w:r>
              <w:t>cch</w:t>
            </w:r>
          </w:p>
        </w:tc>
      </w:tr>
      <w:tr w:rsidR="00013DC0" w:rsidTr="00013DC0">
        <w:trPr>
          <w:trHeight w:hRule="exact" w:val="490"/>
        </w:trPr>
        <w:tc>
          <w:tcPr>
            <w:tcW w:w="8640" w:type="dxa"/>
            <w:gridSpan w:val="32"/>
          </w:tcPr>
          <w:p w:rsidR="00013DC0" w:rsidRDefault="00C92CE0">
            <w:pPr>
              <w:pStyle w:val="PacketDiagramBodyText"/>
            </w:pPr>
            <w:r>
              <w:t>cb</w:t>
            </w:r>
          </w:p>
        </w:tc>
      </w:tr>
      <w:tr w:rsidR="00013DC0" w:rsidTr="00013DC0">
        <w:trPr>
          <w:trHeight w:hRule="exact" w:val="490"/>
        </w:trPr>
        <w:tc>
          <w:tcPr>
            <w:tcW w:w="8640" w:type="dxa"/>
            <w:gridSpan w:val="32"/>
          </w:tcPr>
          <w:p w:rsidR="00013DC0" w:rsidRDefault="00C92CE0">
            <w:pPr>
              <w:pStyle w:val="PacketDiagramBodyText"/>
            </w:pPr>
            <w:r>
              <w:t>dwPrivate</w:t>
            </w:r>
          </w:p>
        </w:tc>
      </w:tr>
    </w:tbl>
    <w:p w:rsidR="00013DC0" w:rsidRDefault="00C92CE0">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w:t>
      </w:r>
      <w:r>
        <w:t xml:space="preserve">ess than </w:t>
      </w:r>
      <w:r>
        <w:rPr>
          <w:b/>
        </w:rPr>
        <w:t>PlfguidUim</w:t>
      </w:r>
      <w:r>
        <w:t>.</w:t>
      </w:r>
      <w:r>
        <w:rPr>
          <w:b/>
        </w:rPr>
        <w:t>iMac</w:t>
      </w:r>
      <w:r>
        <w:t>. The referenced GUID specifies the Text Services category of the service that provided this data.</w:t>
      </w:r>
    </w:p>
    <w:p w:rsidR="00013DC0" w:rsidRDefault="00C92CE0">
      <w:pPr>
        <w:pStyle w:val="Definition-Field"/>
      </w:pPr>
      <w:r>
        <w:rPr>
          <w:b/>
        </w:rPr>
        <w:t xml:space="preserve">iclsidTip (2 bytes): </w:t>
      </w:r>
      <w:r>
        <w:t xml:space="preserve"> A signed integer value that specifies an index into the GUIDs that are listed in PlfguidUim.</w:t>
      </w:r>
      <w:r>
        <w:rPr>
          <w:b/>
        </w:rPr>
        <w:t>rgguidUim</w:t>
      </w:r>
      <w:r>
        <w:t>. This val</w:t>
      </w:r>
      <w:r>
        <w:t>ue MUST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013DC0" w:rsidRDefault="00C92CE0">
      <w:pPr>
        <w:pStyle w:val="Definition-Field"/>
      </w:pPr>
      <w:r>
        <w:rPr>
          <w:b/>
        </w:rPr>
        <w:t xml:space="preserve">fc (4 bytes): </w:t>
      </w:r>
      <w:r>
        <w:t xml:space="preserve"> A signed integer that specifie</w:t>
      </w:r>
      <w:r>
        <w:t xml:space="preserv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w:t>
      </w:r>
      <w:r>
        <w:rPr>
          <w:b/>
        </w:rPr>
        <w:t>b</w:t>
      </w:r>
      <w:r>
        <w:t>. The meaning of this data is determined by the service that provided it.</w:t>
      </w:r>
    </w:p>
    <w:p w:rsidR="00013DC0" w:rsidRDefault="00C92CE0">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013DC0" w:rsidRDefault="00C92CE0">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013DC0" w:rsidRDefault="00C92CE0">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013DC0" w:rsidRDefault="00C92CE0">
      <w:pPr>
        <w:pStyle w:val="Heading3"/>
      </w:pPr>
      <w:bookmarkStart w:id="4261" w:name="Section_0188ecdab5904cb4bb95e76a47a9a2e2"/>
      <w:bookmarkStart w:id="4262" w:name="UpxChpx"/>
      <w:bookmarkStart w:id="4263" w:name="_Toc190324898"/>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w:instrText>
      </w:r>
      <w:r>
        <w:instrText xml:space="preserve">tures:UpxChpx" </w:instrText>
      </w:r>
      <w:r>
        <w:fldChar w:fldCharType="end"/>
      </w:r>
      <w:r>
        <w:fldChar w:fldCharType="begin"/>
      </w:r>
      <w:r>
        <w:instrText xml:space="preserve"> XE "Basic types:UpxChpx" </w:instrText>
      </w:r>
      <w:r>
        <w:fldChar w:fldCharType="end"/>
      </w:r>
    </w:p>
    <w:p w:rsidR="00013DC0" w:rsidRDefault="00C92CE0">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grpprlChpx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padding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013DC0" w:rsidRDefault="00C92CE0">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w:t>
      </w:r>
      <w:r>
        <w:t xml:space="preserve">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013DC0" w:rsidRDefault="00C92CE0">
      <w:pPr>
        <w:pStyle w:val="ListParagraph"/>
        <w:numPr>
          <w:ilvl w:val="0"/>
          <w:numId w:val="55"/>
        </w:numPr>
      </w:pPr>
      <w:r>
        <w:t>sprmCFSpecVanish</w:t>
      </w:r>
    </w:p>
    <w:p w:rsidR="00013DC0" w:rsidRDefault="00C92CE0">
      <w:pPr>
        <w:pStyle w:val="ListParagraph"/>
        <w:numPr>
          <w:ilvl w:val="0"/>
          <w:numId w:val="55"/>
        </w:numPr>
      </w:pPr>
      <w:r>
        <w:t>sprmCIstd</w:t>
      </w:r>
    </w:p>
    <w:p w:rsidR="00013DC0" w:rsidRDefault="00C92CE0">
      <w:pPr>
        <w:pStyle w:val="ListParagraph"/>
        <w:numPr>
          <w:ilvl w:val="0"/>
          <w:numId w:val="55"/>
        </w:numPr>
      </w:pPr>
      <w:r>
        <w:t>sprmCIstdPermute</w:t>
      </w:r>
    </w:p>
    <w:p w:rsidR="00013DC0" w:rsidRDefault="00C92CE0">
      <w:pPr>
        <w:pStyle w:val="ListParagraph"/>
        <w:numPr>
          <w:ilvl w:val="0"/>
          <w:numId w:val="55"/>
        </w:numPr>
      </w:pPr>
      <w:r>
        <w:t>sprmCPlain</w:t>
      </w:r>
    </w:p>
    <w:p w:rsidR="00013DC0" w:rsidRDefault="00C92CE0">
      <w:pPr>
        <w:pStyle w:val="ListParagraph"/>
        <w:numPr>
          <w:ilvl w:val="0"/>
          <w:numId w:val="55"/>
        </w:numPr>
      </w:pPr>
      <w:r>
        <w:t>sprmCMajority</w:t>
      </w:r>
    </w:p>
    <w:p w:rsidR="00013DC0" w:rsidRDefault="00C92CE0">
      <w:pPr>
        <w:pStyle w:val="ListParagraph"/>
        <w:numPr>
          <w:ilvl w:val="0"/>
          <w:numId w:val="55"/>
        </w:numPr>
      </w:pPr>
      <w:r>
        <w:t>sp</w:t>
      </w:r>
      <w:r>
        <w:t>rmCDispFldRMark</w:t>
      </w:r>
    </w:p>
    <w:p w:rsidR="00013DC0" w:rsidRDefault="00C92CE0">
      <w:pPr>
        <w:pStyle w:val="ListParagraph"/>
        <w:numPr>
          <w:ilvl w:val="0"/>
          <w:numId w:val="55"/>
        </w:numPr>
      </w:pPr>
      <w:r>
        <w:t>sprmCIdslRMarkDel</w:t>
      </w:r>
    </w:p>
    <w:p w:rsidR="00013DC0" w:rsidRDefault="00C92CE0">
      <w:pPr>
        <w:pStyle w:val="ListParagraph"/>
        <w:numPr>
          <w:ilvl w:val="0"/>
          <w:numId w:val="55"/>
        </w:numPr>
      </w:pPr>
      <w:r>
        <w:t>sprmCLbcCRJ</w:t>
      </w:r>
    </w:p>
    <w:p w:rsidR="00013DC0" w:rsidRDefault="00C92CE0">
      <w:pPr>
        <w:pStyle w:val="ListParagraph"/>
        <w:numPr>
          <w:ilvl w:val="0"/>
          <w:numId w:val="55"/>
        </w:numPr>
      </w:pPr>
      <w:r>
        <w:t>sprmCPbiIBullet</w:t>
      </w:r>
    </w:p>
    <w:p w:rsidR="00013DC0" w:rsidRDefault="00C92CE0">
      <w:pPr>
        <w:pStyle w:val="ListParagraph"/>
        <w:numPr>
          <w:ilvl w:val="0"/>
          <w:numId w:val="55"/>
        </w:numPr>
      </w:pPr>
      <w:r>
        <w:t>sprmCPbiGrf</w:t>
      </w:r>
    </w:p>
    <w:p w:rsidR="00013DC0" w:rsidRDefault="00C92CE0">
      <w:pPr>
        <w:pStyle w:val="Definition-Field2"/>
      </w:pPr>
      <w:r>
        <w:t>Additionally, character, paragraph, and list styles MUST NOT contain the sprmCCnf value.</w:t>
      </w:r>
    </w:p>
    <w:p w:rsidR="00013DC0" w:rsidRDefault="00C92CE0">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013DC0" w:rsidRDefault="00C92CE0">
      <w:pPr>
        <w:pStyle w:val="Heading3"/>
      </w:pPr>
      <w:bookmarkStart w:id="4264" w:name="Section_71fb11f3cc0d47ae967910d84da1f735"/>
      <w:bookmarkStart w:id="4265" w:name="UPXPadding"/>
      <w:bookmarkStart w:id="4266" w:name="_Toc190324899"/>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013DC0" w:rsidRDefault="00C92CE0">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in length. The number of bytes that are required MUST be written as a zero value.</w:t>
      </w:r>
    </w:p>
    <w:p w:rsidR="00013DC0" w:rsidRDefault="00C92CE0">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w:t>
      </w:r>
      <w:r>
        <w:t xml:space="preserve">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blob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blob (variable): </w:t>
      </w:r>
      <w:r>
        <w:t xml:space="preserve">A structure that specifies any padding that is required to pad structures of an odd number of bytes in length so that they end on an </w:t>
      </w:r>
      <w:r>
        <w:t>even-byte boundary. It has a size of 1 byte if padding is needed, and 0 bytes if no padding is needed.</w:t>
      </w:r>
    </w:p>
    <w:p w:rsidR="00013DC0" w:rsidRDefault="00C92CE0">
      <w:pPr>
        <w:pStyle w:val="Heading3"/>
      </w:pPr>
      <w:bookmarkStart w:id="4267" w:name="Section_659f448a473a44c68b69a25984af3645"/>
      <w:bookmarkStart w:id="4268" w:name="UpxPapx"/>
      <w:bookmarkStart w:id="4269" w:name="_Toc190324900"/>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013DC0" w:rsidRDefault="00C92CE0">
      <w:r>
        <w:t xml:space="preserve">The </w:t>
      </w:r>
      <w:r>
        <w:rPr>
          <w:b/>
        </w:rPr>
        <w:t>UpxPapx</w:t>
      </w:r>
      <w:r>
        <w:t xml:space="preserve"> structure specifie</w:t>
      </w:r>
      <w:r>
        <w:t xml:space="preserv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istd (optional)</w:t>
            </w:r>
          </w:p>
        </w:tc>
        <w:tc>
          <w:tcPr>
            <w:tcW w:w="4320" w:type="dxa"/>
            <w:gridSpan w:val="16"/>
          </w:tcPr>
          <w:p w:rsidR="00013DC0" w:rsidRDefault="00C92CE0">
            <w:pPr>
              <w:pStyle w:val="PacketDiagramBodyText"/>
            </w:pPr>
            <w:r>
              <w:t>grpprlPapx (variable)</w:t>
            </w:r>
          </w:p>
        </w:tc>
      </w:tr>
      <w:tr w:rsidR="00013DC0" w:rsidTr="00013DC0">
        <w:trPr>
          <w:trHeight w:hRule="exact" w:val="490"/>
        </w:trPr>
        <w:tc>
          <w:tcPr>
            <w:tcW w:w="8640" w:type="dxa"/>
            <w:gridSpan w:val="32"/>
          </w:tcPr>
          <w:p w:rsidR="00013DC0" w:rsidRDefault="00C92CE0">
            <w:pPr>
              <w:pStyle w:val="PacketDiagramBodyText"/>
            </w:pPr>
            <w:r>
              <w:lastRenderedPageBreak/>
              <w:t>...</w:t>
            </w:r>
          </w:p>
        </w:tc>
      </w:tr>
      <w:tr w:rsidR="00013DC0" w:rsidTr="00013DC0">
        <w:trPr>
          <w:trHeight w:hRule="exact" w:val="490"/>
        </w:trPr>
        <w:tc>
          <w:tcPr>
            <w:tcW w:w="8640" w:type="dxa"/>
            <w:gridSpan w:val="32"/>
          </w:tcPr>
          <w:p w:rsidR="00013DC0" w:rsidRDefault="00C92CE0">
            <w:pPr>
              <w:pStyle w:val="PacketDiagramBodyText"/>
            </w:pPr>
            <w:r>
              <w:t>padding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013DC0" w:rsidRDefault="00C92CE0">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013DC0" w:rsidRDefault="00C92CE0">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013DC0" w:rsidRDefault="00C92CE0">
      <w:pPr>
        <w:pStyle w:val="Definition-Field2"/>
      </w:pPr>
      <w:r>
        <w:t xml:space="preserve">Paragraph and table styles MUST NOT contain any </w:t>
      </w:r>
      <w:r>
        <w:rPr>
          <w:b/>
        </w:rPr>
        <w:t>Sprm</w:t>
      </w:r>
      <w:r>
        <w:t xml:space="preserve"> structure that specifies a property that is preserved across the applicati</w:t>
      </w:r>
      <w:r>
        <w:t xml:space="preserve">on of the </w:t>
      </w:r>
      <w:r>
        <w:rPr>
          <w:b/>
        </w:rPr>
        <w:t>sprmPIstd</w:t>
      </w:r>
      <w:r>
        <w:t xml:space="preserve"> value. Additionally, paragraph and table styles MUST NOT contain any of the following:</w:t>
      </w:r>
    </w:p>
    <w:p w:rsidR="00013DC0" w:rsidRDefault="00C92CE0">
      <w:pPr>
        <w:pStyle w:val="ListParagraph"/>
        <w:numPr>
          <w:ilvl w:val="0"/>
          <w:numId w:val="54"/>
        </w:numPr>
        <w:rPr>
          <w:b/>
        </w:rPr>
      </w:pPr>
      <w:r>
        <w:rPr>
          <w:b/>
        </w:rPr>
        <w:t>sprmPIstd</w:t>
      </w:r>
    </w:p>
    <w:p w:rsidR="00013DC0" w:rsidRDefault="00C92CE0">
      <w:pPr>
        <w:pStyle w:val="ListParagraph"/>
        <w:numPr>
          <w:ilvl w:val="0"/>
          <w:numId w:val="54"/>
        </w:numPr>
        <w:rPr>
          <w:b/>
        </w:rPr>
      </w:pPr>
      <w:r>
        <w:rPr>
          <w:b/>
        </w:rPr>
        <w:t>sprmPIstdPermute</w:t>
      </w:r>
    </w:p>
    <w:p w:rsidR="00013DC0" w:rsidRDefault="00C92CE0">
      <w:pPr>
        <w:pStyle w:val="ListParagraph"/>
        <w:numPr>
          <w:ilvl w:val="0"/>
          <w:numId w:val="54"/>
        </w:numPr>
        <w:rPr>
          <w:b/>
        </w:rPr>
      </w:pPr>
      <w:r>
        <w:rPr>
          <w:b/>
        </w:rPr>
        <w:t>sprmPIncLvl</w:t>
      </w:r>
    </w:p>
    <w:p w:rsidR="00013DC0" w:rsidRDefault="00C92CE0">
      <w:pPr>
        <w:pStyle w:val="ListParagraph"/>
        <w:numPr>
          <w:ilvl w:val="0"/>
          <w:numId w:val="54"/>
        </w:numPr>
        <w:rPr>
          <w:b/>
        </w:rPr>
      </w:pPr>
      <w:r>
        <w:rPr>
          <w:b/>
        </w:rPr>
        <w:t>sprmPNest80</w:t>
      </w:r>
    </w:p>
    <w:p w:rsidR="00013DC0" w:rsidRDefault="00C92CE0">
      <w:pPr>
        <w:pStyle w:val="ListParagraph"/>
        <w:numPr>
          <w:ilvl w:val="0"/>
          <w:numId w:val="54"/>
        </w:numPr>
        <w:rPr>
          <w:b/>
        </w:rPr>
      </w:pPr>
      <w:r>
        <w:rPr>
          <w:b/>
        </w:rPr>
        <w:t>sprmPChgTabs</w:t>
      </w:r>
    </w:p>
    <w:p w:rsidR="00013DC0" w:rsidRDefault="00C92CE0">
      <w:pPr>
        <w:pStyle w:val="ListParagraph"/>
        <w:numPr>
          <w:ilvl w:val="0"/>
          <w:numId w:val="54"/>
        </w:numPr>
        <w:rPr>
          <w:b/>
        </w:rPr>
      </w:pPr>
      <w:r>
        <w:rPr>
          <w:b/>
        </w:rPr>
        <w:t>sprmPDcs</w:t>
      </w:r>
    </w:p>
    <w:p w:rsidR="00013DC0" w:rsidRDefault="00C92CE0">
      <w:pPr>
        <w:pStyle w:val="ListParagraph"/>
        <w:numPr>
          <w:ilvl w:val="0"/>
          <w:numId w:val="54"/>
        </w:numPr>
        <w:rPr>
          <w:b/>
        </w:rPr>
      </w:pPr>
      <w:r>
        <w:rPr>
          <w:b/>
        </w:rPr>
        <w:t>sprmPHugePapx</w:t>
      </w:r>
    </w:p>
    <w:p w:rsidR="00013DC0" w:rsidRDefault="00C92CE0">
      <w:pPr>
        <w:pStyle w:val="ListParagraph"/>
        <w:numPr>
          <w:ilvl w:val="0"/>
          <w:numId w:val="54"/>
        </w:numPr>
        <w:rPr>
          <w:b/>
        </w:rPr>
      </w:pPr>
      <w:r>
        <w:rPr>
          <w:b/>
        </w:rPr>
        <w:t>sprmPFInnerTtp</w:t>
      </w:r>
    </w:p>
    <w:p w:rsidR="00013DC0" w:rsidRDefault="00C92CE0">
      <w:pPr>
        <w:pStyle w:val="ListParagraph"/>
        <w:numPr>
          <w:ilvl w:val="0"/>
          <w:numId w:val="54"/>
        </w:numPr>
        <w:rPr>
          <w:b/>
        </w:rPr>
      </w:pPr>
      <w:r>
        <w:rPr>
          <w:b/>
        </w:rPr>
        <w:t>sprmPFOpenTch</w:t>
      </w:r>
    </w:p>
    <w:p w:rsidR="00013DC0" w:rsidRDefault="00C92CE0">
      <w:pPr>
        <w:pStyle w:val="ListParagraph"/>
        <w:numPr>
          <w:ilvl w:val="0"/>
          <w:numId w:val="54"/>
        </w:numPr>
        <w:rPr>
          <w:b/>
        </w:rPr>
      </w:pPr>
      <w:r>
        <w:rPr>
          <w:b/>
        </w:rPr>
        <w:t>sprmPNest</w:t>
      </w:r>
    </w:p>
    <w:p w:rsidR="00013DC0" w:rsidRDefault="00C92CE0">
      <w:pPr>
        <w:pStyle w:val="ListParagraph"/>
        <w:numPr>
          <w:ilvl w:val="0"/>
          <w:numId w:val="54"/>
        </w:numPr>
        <w:rPr>
          <w:b/>
        </w:rPr>
      </w:pPr>
      <w:r>
        <w:rPr>
          <w:b/>
        </w:rPr>
        <w:t>sprmPFNoAllowOverlap</w:t>
      </w:r>
    </w:p>
    <w:p w:rsidR="00013DC0" w:rsidRDefault="00C92CE0">
      <w:pPr>
        <w:pStyle w:val="ListParagraph"/>
        <w:numPr>
          <w:ilvl w:val="0"/>
          <w:numId w:val="54"/>
        </w:numPr>
        <w:rPr>
          <w:b/>
        </w:rPr>
      </w:pPr>
      <w:r>
        <w:rPr>
          <w:b/>
        </w:rPr>
        <w:t>sp</w:t>
      </w:r>
      <w:r>
        <w:rPr>
          <w:b/>
        </w:rPr>
        <w:t>rmPIstdListPermute</w:t>
      </w:r>
    </w:p>
    <w:p w:rsidR="00013DC0" w:rsidRDefault="00C92CE0">
      <w:pPr>
        <w:pStyle w:val="ListParagraph"/>
        <w:numPr>
          <w:ilvl w:val="0"/>
          <w:numId w:val="54"/>
        </w:numPr>
        <w:rPr>
          <w:b/>
        </w:rPr>
      </w:pPr>
      <w:r>
        <w:rPr>
          <w:b/>
        </w:rPr>
        <w:t>sprmPTableProps</w:t>
      </w:r>
    </w:p>
    <w:p w:rsidR="00013DC0" w:rsidRDefault="00C92CE0">
      <w:pPr>
        <w:pStyle w:val="ListParagraph"/>
        <w:numPr>
          <w:ilvl w:val="0"/>
          <w:numId w:val="54"/>
        </w:numPr>
        <w:rPr>
          <w:b/>
        </w:rPr>
      </w:pPr>
      <w:r>
        <w:rPr>
          <w:b/>
        </w:rPr>
        <w:t>sprmPTIstdInfo</w:t>
      </w:r>
    </w:p>
    <w:p w:rsidR="00013DC0" w:rsidRDefault="00C92CE0">
      <w:pPr>
        <w:pStyle w:val="Definition-Field2"/>
      </w:pPr>
      <w:r>
        <w:t>Additionally, paragraph styles MUST NOT contain sprmPCnf.</w:t>
      </w:r>
    </w:p>
    <w:p w:rsidR="00013DC0" w:rsidRDefault="00C92CE0">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w:t>
      </w:r>
      <w:r>
        <w:t xml:space="preserve">ke the </w:t>
      </w:r>
      <w:r>
        <w:rPr>
          <w:b/>
        </w:rPr>
        <w:t>UpxPapx</w:t>
      </w:r>
      <w:r>
        <w:t xml:space="preserve"> structure an even length.</w:t>
      </w:r>
    </w:p>
    <w:p w:rsidR="00013DC0" w:rsidRDefault="00C92CE0">
      <w:pPr>
        <w:pStyle w:val="Heading3"/>
      </w:pPr>
      <w:bookmarkStart w:id="4270" w:name="Section_c548844416314ed0a6997e26fee925ab"/>
      <w:bookmarkStart w:id="4271" w:name="UpxRm"/>
      <w:bookmarkStart w:id="4272" w:name="_Toc190324901"/>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013DC0" w:rsidRDefault="00C92CE0">
      <w:r>
        <w:t xml:space="preserve">The </w:t>
      </w:r>
      <w:r>
        <w:rPr>
          <w:b/>
        </w:rPr>
        <w:t>UpxRm</w:t>
      </w:r>
      <w:r>
        <w:t xml:space="preserve"> structure specifies that the style was revision-marked, and the date and author of the revision. A revision-marked style contains a set of formatting properties that specify the formatting of the style at the time that the style was modified for revision-</w:t>
      </w:r>
      <w:r>
        <w:t>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lastRenderedPageBreak/>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date</w:t>
            </w:r>
          </w:p>
        </w:tc>
      </w:tr>
      <w:tr w:rsidR="00013DC0" w:rsidTr="00013DC0">
        <w:trPr>
          <w:gridAfter w:val="16"/>
          <w:wAfter w:w="4320" w:type="dxa"/>
          <w:trHeight w:hRule="exact" w:val="490"/>
        </w:trPr>
        <w:tc>
          <w:tcPr>
            <w:tcW w:w="4320" w:type="dxa"/>
            <w:gridSpan w:val="16"/>
          </w:tcPr>
          <w:p w:rsidR="00013DC0" w:rsidRDefault="00C92CE0">
            <w:pPr>
              <w:pStyle w:val="PacketDiagramBodyText"/>
            </w:pPr>
            <w:r>
              <w:t>ibstAuthor</w:t>
            </w:r>
          </w:p>
        </w:tc>
      </w:tr>
    </w:tbl>
    <w:p w:rsidR="00013DC0" w:rsidRDefault="00C92CE0">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013DC0" w:rsidRDefault="00C92CE0">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013DC0" w:rsidRDefault="00C92CE0">
      <w:pPr>
        <w:pStyle w:val="Heading3"/>
      </w:pPr>
      <w:bookmarkStart w:id="4273" w:name="Section_eed2eef029434c2fb3483f1d1af59fdf"/>
      <w:bookmarkStart w:id="4274" w:name="UpxTapx"/>
      <w:bookmarkStart w:id="4275" w:name="_Toc190324902"/>
      <w:r>
        <w:t>UpxTapx</w:t>
      </w:r>
      <w:bookmarkEnd w:id="4273"/>
      <w:bookmarkEnd w:id="4274"/>
      <w:bookmarkEnd w:id="4275"/>
      <w:r>
        <w:fldChar w:fldCharType="begin"/>
      </w:r>
      <w:r>
        <w:instrText xml:space="preserve"> XE "Details:UpxTapx </w:instrText>
      </w:r>
      <w:r>
        <w:instrText xml:space="preserve">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013DC0" w:rsidRDefault="00C92CE0">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grpprlTapx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padding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013DC0" w:rsidRDefault="00C92CE0">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013DC0" w:rsidRDefault="00C92CE0">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w:t>
      </w:r>
      <w:r>
        <w:t xml:space="preserve">rand that specifies a </w:t>
      </w:r>
      <w:r>
        <w:rPr>
          <w:b/>
        </w:rPr>
        <w:t>ftsWidth</w:t>
      </w:r>
      <w:r>
        <w:t xml:space="preserve"> of ftsDxa (0x03) and a </w:t>
      </w:r>
      <w:r>
        <w:rPr>
          <w:b/>
        </w:rPr>
        <w:t>wWidth</w:t>
      </w:r>
      <w:r>
        <w:t xml:space="preserve"> of zero.</w:t>
      </w:r>
    </w:p>
    <w:p w:rsidR="00013DC0" w:rsidRDefault="00C92CE0">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013DC0" w:rsidRDefault="00C92CE0">
      <w:pPr>
        <w:pStyle w:val="Definition-Field2"/>
      </w:pPr>
      <w:r>
        <w:t xml:space="preserve">Finally, this array MUST NOT </w:t>
      </w:r>
      <w:r>
        <w:t>contain any of the following:</w:t>
      </w:r>
    </w:p>
    <w:p w:rsidR="00013DC0" w:rsidRDefault="00C92CE0">
      <w:pPr>
        <w:pStyle w:val="ListParagraph"/>
        <w:numPr>
          <w:ilvl w:val="0"/>
          <w:numId w:val="56"/>
        </w:numPr>
      </w:pPr>
      <w:r>
        <w:t>sprmTDxaLeft</w:t>
      </w:r>
    </w:p>
    <w:p w:rsidR="00013DC0" w:rsidRDefault="00C92CE0">
      <w:pPr>
        <w:pStyle w:val="ListParagraph"/>
        <w:numPr>
          <w:ilvl w:val="0"/>
          <w:numId w:val="56"/>
        </w:numPr>
      </w:pPr>
      <w:r>
        <w:t>sprmTDefTable</w:t>
      </w:r>
    </w:p>
    <w:p w:rsidR="00013DC0" w:rsidRDefault="00C92CE0">
      <w:pPr>
        <w:pStyle w:val="ListParagraph"/>
        <w:numPr>
          <w:ilvl w:val="0"/>
          <w:numId w:val="56"/>
        </w:numPr>
      </w:pPr>
      <w:r>
        <w:t>sprmTDefTableShd80</w:t>
      </w:r>
    </w:p>
    <w:p w:rsidR="00013DC0" w:rsidRDefault="00C92CE0">
      <w:pPr>
        <w:pStyle w:val="ListParagraph"/>
        <w:numPr>
          <w:ilvl w:val="0"/>
          <w:numId w:val="56"/>
        </w:numPr>
      </w:pPr>
      <w:r>
        <w:t>sprmTDefTableShd3rd</w:t>
      </w:r>
    </w:p>
    <w:p w:rsidR="00013DC0" w:rsidRDefault="00C92CE0">
      <w:pPr>
        <w:pStyle w:val="ListParagraph"/>
        <w:numPr>
          <w:ilvl w:val="0"/>
          <w:numId w:val="56"/>
        </w:numPr>
      </w:pPr>
      <w:r>
        <w:t>sprmTDefTableShd</w:t>
      </w:r>
    </w:p>
    <w:p w:rsidR="00013DC0" w:rsidRDefault="00C92CE0">
      <w:pPr>
        <w:pStyle w:val="ListParagraph"/>
        <w:numPr>
          <w:ilvl w:val="0"/>
          <w:numId w:val="56"/>
        </w:numPr>
      </w:pPr>
      <w:r>
        <w:t>sprmTDefTableShd2nd</w:t>
      </w:r>
    </w:p>
    <w:p w:rsidR="00013DC0" w:rsidRDefault="00C92CE0">
      <w:pPr>
        <w:pStyle w:val="ListParagraph"/>
        <w:numPr>
          <w:ilvl w:val="0"/>
          <w:numId w:val="56"/>
        </w:numPr>
      </w:pPr>
      <w:r>
        <w:t>sprmTWidthAfter</w:t>
      </w:r>
    </w:p>
    <w:p w:rsidR="00013DC0" w:rsidRDefault="00C92CE0">
      <w:pPr>
        <w:pStyle w:val="ListParagraph"/>
        <w:numPr>
          <w:ilvl w:val="0"/>
          <w:numId w:val="56"/>
        </w:numPr>
      </w:pPr>
      <w:r>
        <w:lastRenderedPageBreak/>
        <w:t>sprmTFKeepFollow</w:t>
      </w:r>
    </w:p>
    <w:p w:rsidR="00013DC0" w:rsidRDefault="00C92CE0">
      <w:pPr>
        <w:pStyle w:val="ListParagraph"/>
        <w:numPr>
          <w:ilvl w:val="0"/>
          <w:numId w:val="56"/>
        </w:numPr>
      </w:pPr>
      <w:r>
        <w:t>sprmTBrcTopCv</w:t>
      </w:r>
    </w:p>
    <w:p w:rsidR="00013DC0" w:rsidRDefault="00C92CE0">
      <w:pPr>
        <w:pStyle w:val="ListParagraph"/>
        <w:numPr>
          <w:ilvl w:val="0"/>
          <w:numId w:val="56"/>
        </w:numPr>
      </w:pPr>
      <w:r>
        <w:t>sprmTBrcLeftCv</w:t>
      </w:r>
    </w:p>
    <w:p w:rsidR="00013DC0" w:rsidRDefault="00C92CE0">
      <w:pPr>
        <w:pStyle w:val="ListParagraph"/>
        <w:numPr>
          <w:ilvl w:val="0"/>
          <w:numId w:val="56"/>
        </w:numPr>
      </w:pPr>
      <w:r>
        <w:t>sprmTBrcBottomCv</w:t>
      </w:r>
    </w:p>
    <w:p w:rsidR="00013DC0" w:rsidRDefault="00C92CE0">
      <w:pPr>
        <w:pStyle w:val="ListParagraph"/>
        <w:numPr>
          <w:ilvl w:val="0"/>
          <w:numId w:val="56"/>
        </w:numPr>
      </w:pPr>
      <w:r>
        <w:t>sprmTBrcRightCv</w:t>
      </w:r>
    </w:p>
    <w:p w:rsidR="00013DC0" w:rsidRDefault="00C92CE0">
      <w:pPr>
        <w:pStyle w:val="ListParagraph"/>
        <w:numPr>
          <w:ilvl w:val="0"/>
          <w:numId w:val="56"/>
        </w:numPr>
      </w:pPr>
      <w:r>
        <w:t>sprmTSetBrc80</w:t>
      </w:r>
    </w:p>
    <w:p w:rsidR="00013DC0" w:rsidRDefault="00C92CE0">
      <w:pPr>
        <w:pStyle w:val="ListParagraph"/>
        <w:numPr>
          <w:ilvl w:val="0"/>
          <w:numId w:val="56"/>
        </w:numPr>
      </w:pPr>
      <w:r>
        <w:t>sprmTInsert</w:t>
      </w:r>
    </w:p>
    <w:p w:rsidR="00013DC0" w:rsidRDefault="00C92CE0">
      <w:pPr>
        <w:pStyle w:val="ListParagraph"/>
        <w:numPr>
          <w:ilvl w:val="0"/>
          <w:numId w:val="56"/>
        </w:numPr>
      </w:pPr>
      <w:r>
        <w:t>sprmTDelete</w:t>
      </w:r>
    </w:p>
    <w:p w:rsidR="00013DC0" w:rsidRDefault="00C92CE0">
      <w:pPr>
        <w:pStyle w:val="ListParagraph"/>
        <w:numPr>
          <w:ilvl w:val="0"/>
          <w:numId w:val="56"/>
        </w:numPr>
      </w:pPr>
      <w:r>
        <w:t>sprmTDxaCol</w:t>
      </w:r>
    </w:p>
    <w:p w:rsidR="00013DC0" w:rsidRDefault="00C92CE0">
      <w:pPr>
        <w:pStyle w:val="ListParagraph"/>
        <w:numPr>
          <w:ilvl w:val="0"/>
          <w:numId w:val="56"/>
        </w:numPr>
      </w:pPr>
      <w:r>
        <w:t>sprmTMerge</w:t>
      </w:r>
    </w:p>
    <w:p w:rsidR="00013DC0" w:rsidRDefault="00C92CE0">
      <w:pPr>
        <w:pStyle w:val="ListParagraph"/>
        <w:numPr>
          <w:ilvl w:val="0"/>
          <w:numId w:val="56"/>
        </w:numPr>
      </w:pPr>
      <w:r>
        <w:t>sprmTSplit</w:t>
      </w:r>
    </w:p>
    <w:p w:rsidR="00013DC0" w:rsidRDefault="00C92CE0">
      <w:pPr>
        <w:pStyle w:val="ListParagraph"/>
        <w:numPr>
          <w:ilvl w:val="0"/>
          <w:numId w:val="56"/>
        </w:numPr>
      </w:pPr>
      <w:r>
        <w:t>sprmTTextFlow</w:t>
      </w:r>
    </w:p>
    <w:p w:rsidR="00013DC0" w:rsidRDefault="00C92CE0">
      <w:pPr>
        <w:pStyle w:val="ListParagraph"/>
        <w:numPr>
          <w:ilvl w:val="0"/>
          <w:numId w:val="56"/>
        </w:numPr>
      </w:pPr>
      <w:r>
        <w:t>sprmTVertMerge</w:t>
      </w:r>
    </w:p>
    <w:p w:rsidR="00013DC0" w:rsidRDefault="00C92CE0">
      <w:pPr>
        <w:pStyle w:val="ListParagraph"/>
        <w:numPr>
          <w:ilvl w:val="0"/>
          <w:numId w:val="56"/>
        </w:numPr>
      </w:pPr>
      <w:r>
        <w:t>sprmTVertAlign</w:t>
      </w:r>
    </w:p>
    <w:p w:rsidR="00013DC0" w:rsidRDefault="00C92CE0">
      <w:pPr>
        <w:pStyle w:val="ListParagraph"/>
        <w:numPr>
          <w:ilvl w:val="0"/>
          <w:numId w:val="56"/>
        </w:numPr>
      </w:pPr>
      <w:r>
        <w:t>sprmTSetBrc</w:t>
      </w:r>
    </w:p>
    <w:p w:rsidR="00013DC0" w:rsidRDefault="00C92CE0">
      <w:pPr>
        <w:pStyle w:val="ListParagraph"/>
        <w:numPr>
          <w:ilvl w:val="0"/>
          <w:numId w:val="56"/>
        </w:numPr>
      </w:pPr>
      <w:r>
        <w:t>sprmTCellPadding</w:t>
      </w:r>
    </w:p>
    <w:p w:rsidR="00013DC0" w:rsidRDefault="00C92CE0">
      <w:pPr>
        <w:pStyle w:val="ListParagraph"/>
        <w:numPr>
          <w:ilvl w:val="0"/>
          <w:numId w:val="56"/>
        </w:numPr>
      </w:pPr>
      <w:r>
        <w:t>sprmTCellWidth</w:t>
      </w:r>
    </w:p>
    <w:p w:rsidR="00013DC0" w:rsidRDefault="00C92CE0">
      <w:pPr>
        <w:pStyle w:val="ListParagraph"/>
        <w:numPr>
          <w:ilvl w:val="0"/>
          <w:numId w:val="56"/>
        </w:numPr>
      </w:pPr>
      <w:r>
        <w:t>sprmTFitText</w:t>
      </w:r>
    </w:p>
    <w:p w:rsidR="00013DC0" w:rsidRDefault="00C92CE0">
      <w:pPr>
        <w:pStyle w:val="ListParagraph"/>
        <w:numPr>
          <w:ilvl w:val="0"/>
          <w:numId w:val="56"/>
        </w:numPr>
      </w:pPr>
      <w:r>
        <w:t>sprmTFCellNoWrap</w:t>
      </w:r>
    </w:p>
    <w:p w:rsidR="00013DC0" w:rsidRDefault="00C92CE0">
      <w:pPr>
        <w:pStyle w:val="ListParagraph"/>
        <w:numPr>
          <w:ilvl w:val="0"/>
          <w:numId w:val="56"/>
        </w:numPr>
      </w:pPr>
      <w:r>
        <w:t>sprmTCellFHideMark</w:t>
      </w:r>
    </w:p>
    <w:p w:rsidR="00013DC0" w:rsidRDefault="00C92CE0">
      <w:pPr>
        <w:pStyle w:val="ListParagraph"/>
        <w:numPr>
          <w:ilvl w:val="0"/>
          <w:numId w:val="56"/>
        </w:numPr>
      </w:pPr>
      <w:r>
        <w:t>sprmTSetShdTable</w:t>
      </w:r>
    </w:p>
    <w:p w:rsidR="00013DC0" w:rsidRDefault="00C92CE0">
      <w:pPr>
        <w:pStyle w:val="ListParagraph"/>
        <w:numPr>
          <w:ilvl w:val="0"/>
          <w:numId w:val="56"/>
        </w:numPr>
      </w:pPr>
      <w:r>
        <w:t>sprmTCellBrcType</w:t>
      </w:r>
    </w:p>
    <w:p w:rsidR="00013DC0" w:rsidRDefault="00C92CE0">
      <w:pPr>
        <w:pStyle w:val="ListParagraph"/>
        <w:numPr>
          <w:ilvl w:val="0"/>
          <w:numId w:val="56"/>
        </w:numPr>
      </w:pPr>
      <w:r>
        <w:t>sprmTFBiDi90</w:t>
      </w:r>
    </w:p>
    <w:p w:rsidR="00013DC0" w:rsidRDefault="00C92CE0">
      <w:pPr>
        <w:pStyle w:val="ListParagraph"/>
        <w:numPr>
          <w:ilvl w:val="0"/>
          <w:numId w:val="56"/>
        </w:numPr>
      </w:pPr>
      <w:r>
        <w:t>sprmTFNoAllowOverlap</w:t>
      </w:r>
    </w:p>
    <w:p w:rsidR="00013DC0" w:rsidRDefault="00C92CE0">
      <w:pPr>
        <w:pStyle w:val="ListParagraph"/>
        <w:numPr>
          <w:ilvl w:val="0"/>
          <w:numId w:val="56"/>
        </w:numPr>
      </w:pPr>
      <w:r>
        <w:t>sprmTIpgp</w:t>
      </w:r>
    </w:p>
    <w:p w:rsidR="00013DC0" w:rsidRDefault="00C92CE0">
      <w:pPr>
        <w:pStyle w:val="ListParagraph"/>
        <w:numPr>
          <w:ilvl w:val="0"/>
          <w:numId w:val="56"/>
        </w:numPr>
      </w:pPr>
      <w:r>
        <w:t>sprmTDefTableShdRaw</w:t>
      </w:r>
    </w:p>
    <w:p w:rsidR="00013DC0" w:rsidRDefault="00C92CE0">
      <w:pPr>
        <w:pStyle w:val="ListParagraph"/>
        <w:numPr>
          <w:ilvl w:val="0"/>
          <w:numId w:val="56"/>
        </w:numPr>
      </w:pPr>
      <w:r>
        <w:t>sprmTDefTableShdRaw2nd</w:t>
      </w:r>
    </w:p>
    <w:p w:rsidR="00013DC0" w:rsidRDefault="00C92CE0">
      <w:pPr>
        <w:pStyle w:val="ListParagraph"/>
        <w:numPr>
          <w:ilvl w:val="0"/>
          <w:numId w:val="56"/>
        </w:numPr>
      </w:pPr>
      <w:r>
        <w:t>sprmTDefTableShdRaw3rd</w:t>
      </w:r>
    </w:p>
    <w:p w:rsidR="00013DC0" w:rsidRDefault="00C92CE0">
      <w:pPr>
        <w:pStyle w:val="ListParagraph"/>
        <w:numPr>
          <w:ilvl w:val="0"/>
          <w:numId w:val="56"/>
        </w:numPr>
      </w:pPr>
      <w:r>
        <w:t>sprmTCellBrcTopStyle (except within a sprmTCnf)</w:t>
      </w:r>
    </w:p>
    <w:p w:rsidR="00013DC0" w:rsidRDefault="00C92CE0">
      <w:pPr>
        <w:pStyle w:val="ListParagraph"/>
        <w:numPr>
          <w:ilvl w:val="0"/>
          <w:numId w:val="56"/>
        </w:numPr>
      </w:pPr>
      <w:r>
        <w:t>sprmTCellBrcBottomStyle (except within a sprmTCnf)</w:t>
      </w:r>
    </w:p>
    <w:p w:rsidR="00013DC0" w:rsidRDefault="00C92CE0">
      <w:pPr>
        <w:pStyle w:val="ListParagraph"/>
        <w:numPr>
          <w:ilvl w:val="0"/>
          <w:numId w:val="56"/>
        </w:numPr>
      </w:pPr>
      <w:r>
        <w:t>sprmTCellBrcLeftStyle (except within a sprmTCnf)</w:t>
      </w:r>
    </w:p>
    <w:p w:rsidR="00013DC0" w:rsidRDefault="00C92CE0">
      <w:pPr>
        <w:pStyle w:val="ListParagraph"/>
        <w:numPr>
          <w:ilvl w:val="0"/>
          <w:numId w:val="56"/>
        </w:numPr>
      </w:pPr>
      <w:r>
        <w:t>sprmTCellBrcRightStyle (except w</w:t>
      </w:r>
      <w:r>
        <w:t>ithin a sprmTCnf)</w:t>
      </w:r>
    </w:p>
    <w:p w:rsidR="00013DC0" w:rsidRDefault="00C92CE0">
      <w:pPr>
        <w:pStyle w:val="ListParagraph"/>
        <w:numPr>
          <w:ilvl w:val="0"/>
          <w:numId w:val="56"/>
        </w:numPr>
      </w:pPr>
      <w:r>
        <w:lastRenderedPageBreak/>
        <w:t>sprmTCellBrcInsideHStyle (except within a sprmTCnf)</w:t>
      </w:r>
    </w:p>
    <w:p w:rsidR="00013DC0" w:rsidRDefault="00C92CE0">
      <w:pPr>
        <w:pStyle w:val="ListParagraph"/>
        <w:numPr>
          <w:ilvl w:val="0"/>
          <w:numId w:val="56"/>
        </w:numPr>
      </w:pPr>
      <w:r>
        <w:t>sprmTCellBrcInsideVStyle (except within a sprmTCnf)</w:t>
      </w:r>
    </w:p>
    <w:p w:rsidR="00013DC0" w:rsidRDefault="00C92CE0">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w:t>
      </w:r>
      <w:r>
        <w:t xml:space="preserve"> required to make </w:t>
      </w:r>
      <w:r>
        <w:rPr>
          <w:b/>
        </w:rPr>
        <w:t>UpxTapx</w:t>
      </w:r>
      <w:r>
        <w:t xml:space="preserve"> an even length.</w:t>
      </w:r>
    </w:p>
    <w:p w:rsidR="00013DC0" w:rsidRDefault="00C92CE0">
      <w:pPr>
        <w:pStyle w:val="Heading3"/>
      </w:pPr>
      <w:bookmarkStart w:id="4276" w:name="Section_20d04efd63fe4f80a4a77ea8ba97ec8e"/>
      <w:bookmarkStart w:id="4277" w:name="VerticalAlign"/>
      <w:bookmarkStart w:id="4278" w:name="_Toc190324903"/>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013DC0" w:rsidRDefault="00C92CE0">
      <w:r>
        <w:t xml:space="preserve">The </w:t>
      </w:r>
      <w:r>
        <w:rPr>
          <w:b/>
        </w:rPr>
        <w:t>VerticalAlign</w:t>
      </w:r>
      <w:r>
        <w:t xml:space="preserve"> enumeration spe</w:t>
      </w:r>
      <w:r>
        <w:t>cifies the vertical alignment of content within table cells.</w:t>
      </w:r>
    </w:p>
    <w:tbl>
      <w:tblPr>
        <w:tblStyle w:val="Table-ShadedHeader"/>
        <w:tblW w:w="0" w:type="auto"/>
        <w:tblLook w:val="04A0" w:firstRow="1" w:lastRow="0" w:firstColumn="1" w:lastColumn="0" w:noHBand="0" w:noVBand="1"/>
      </w:tblPr>
      <w:tblGrid>
        <w:gridCol w:w="1098"/>
        <w:gridCol w:w="734"/>
        <w:gridCol w:w="5655"/>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4279" w:name="vaTop"/>
            <w:r>
              <w:rPr>
                <w:b/>
              </w:rPr>
              <w:t>vaTop</w:t>
            </w:r>
            <w:bookmarkEnd w:id="4279"/>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Specifies that content is vertically aligned to the top of the cell.</w:t>
            </w:r>
          </w:p>
        </w:tc>
      </w:tr>
      <w:tr w:rsidR="00013DC0" w:rsidTr="00013DC0">
        <w:tc>
          <w:tcPr>
            <w:tcW w:w="0" w:type="auto"/>
            <w:vAlign w:val="center"/>
          </w:tcPr>
          <w:p w:rsidR="00013DC0" w:rsidRDefault="00C92CE0">
            <w:pPr>
              <w:pStyle w:val="TableBodyText"/>
            </w:pPr>
            <w:bookmarkStart w:id="4280" w:name="vaCenter"/>
            <w:r>
              <w:rPr>
                <w:b/>
              </w:rPr>
              <w:t>vaCenter</w:t>
            </w:r>
            <w:bookmarkEnd w:id="4280"/>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Specifies that content is vertically aligned to the center of the cell.</w:t>
            </w:r>
          </w:p>
        </w:tc>
      </w:tr>
      <w:tr w:rsidR="00013DC0" w:rsidTr="00013DC0">
        <w:tc>
          <w:tcPr>
            <w:tcW w:w="0" w:type="auto"/>
            <w:vAlign w:val="center"/>
          </w:tcPr>
          <w:p w:rsidR="00013DC0" w:rsidRDefault="00C92CE0">
            <w:pPr>
              <w:pStyle w:val="TableBodyText"/>
            </w:pPr>
            <w:bookmarkStart w:id="4281" w:name="vaBottom"/>
            <w:r>
              <w:rPr>
                <w:b/>
              </w:rPr>
              <w:t>vaBottom</w:t>
            </w:r>
            <w:bookmarkEnd w:id="4281"/>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Specifies that content is vertically aligned to the bottom of the cell.</w:t>
            </w:r>
          </w:p>
        </w:tc>
      </w:tr>
    </w:tbl>
    <w:p w:rsidR="00013DC0" w:rsidRDefault="00C92CE0">
      <w:pPr>
        <w:pStyle w:val="Heading3"/>
      </w:pPr>
      <w:bookmarkStart w:id="4282" w:name="Section_1af35534516e4b58986ef2084bd6d56f"/>
      <w:bookmarkStart w:id="4283" w:name="VerticalMergeFlag"/>
      <w:bookmarkStart w:id="4284" w:name="_Toc190324904"/>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w:instrText>
      </w:r>
      <w:r>
        <w:instrText xml:space="preserve">rticalMergeFlag enumeration" </w:instrText>
      </w:r>
      <w:r>
        <w:fldChar w:fldCharType="end"/>
      </w:r>
    </w:p>
    <w:p w:rsidR="00013DC0" w:rsidRDefault="00C92CE0">
      <w:r>
        <w:t xml:space="preserve">The </w:t>
      </w:r>
      <w:r>
        <w:rPr>
          <w:b/>
        </w:rPr>
        <w:t>VerticalMergeFlag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4285" w:name="fvmClear"/>
            <w:r>
              <w:rPr>
                <w:b/>
              </w:rPr>
              <w:t>fvmClear</w:t>
            </w:r>
            <w:bookmarkEnd w:id="4285"/>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The cell is</w:t>
            </w:r>
            <w:r>
              <w:t xml:space="preserve"> not merged with cells above or below it. This is the default behavior.</w:t>
            </w:r>
          </w:p>
        </w:tc>
      </w:tr>
      <w:tr w:rsidR="00013DC0" w:rsidTr="00013DC0">
        <w:tc>
          <w:tcPr>
            <w:tcW w:w="0" w:type="auto"/>
            <w:vAlign w:val="center"/>
          </w:tcPr>
          <w:p w:rsidR="00013DC0" w:rsidRDefault="00C92CE0">
            <w:pPr>
              <w:pStyle w:val="TableBodyText"/>
            </w:pPr>
            <w:bookmarkStart w:id="4286" w:name="fvmMerge"/>
            <w:r>
              <w:rPr>
                <w:b/>
              </w:rPr>
              <w:t>fvmMerge</w:t>
            </w:r>
            <w:bookmarkEnd w:id="4286"/>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The cell is one of a set of vertically merged cells. It contributes its layout region to the set and its own contents are not rendered.</w:t>
            </w:r>
          </w:p>
        </w:tc>
      </w:tr>
      <w:tr w:rsidR="00013DC0" w:rsidTr="00013DC0">
        <w:tc>
          <w:tcPr>
            <w:tcW w:w="0" w:type="auto"/>
            <w:vAlign w:val="center"/>
          </w:tcPr>
          <w:p w:rsidR="00013DC0" w:rsidRDefault="00C92CE0">
            <w:pPr>
              <w:pStyle w:val="TableBodyText"/>
            </w:pPr>
            <w:bookmarkStart w:id="4287" w:name="fvmRestart"/>
            <w:r>
              <w:rPr>
                <w:b/>
              </w:rPr>
              <w:t>fvmRestart</w:t>
            </w:r>
            <w:bookmarkEnd w:id="4287"/>
          </w:p>
        </w:tc>
        <w:tc>
          <w:tcPr>
            <w:tcW w:w="0" w:type="auto"/>
            <w:vAlign w:val="center"/>
          </w:tcPr>
          <w:p w:rsidR="00013DC0" w:rsidRDefault="00C92CE0">
            <w:pPr>
              <w:pStyle w:val="TableBodyText"/>
            </w:pPr>
            <w:r>
              <w:t>0x03</w:t>
            </w:r>
          </w:p>
        </w:tc>
        <w:tc>
          <w:tcPr>
            <w:tcW w:w="0" w:type="auto"/>
            <w:vAlign w:val="center"/>
          </w:tcPr>
          <w:p w:rsidR="00013DC0" w:rsidRDefault="00C92CE0">
            <w:pPr>
              <w:pStyle w:val="TableBodyText"/>
            </w:pPr>
            <w:r>
              <w:t xml:space="preserve">The cell is the </w:t>
            </w:r>
            <w:r>
              <w:t xml:space="preserve">first cell in a set of vertically merged cells. The contents and formatting of this cell extend down into any consecutive cells below it that are set to the </w:t>
            </w:r>
            <w:r>
              <w:rPr>
                <w:b/>
              </w:rPr>
              <w:t>fvmMerge</w:t>
            </w:r>
            <w:r>
              <w:t xml:space="preserve"> value.</w:t>
            </w:r>
          </w:p>
        </w:tc>
      </w:tr>
    </w:tbl>
    <w:p w:rsidR="00013DC0" w:rsidRDefault="00C92CE0">
      <w:pPr>
        <w:pStyle w:val="Heading3"/>
      </w:pPr>
      <w:bookmarkStart w:id="4288" w:name="Section_cf7489ac7eee404d88448ebbd279b77d"/>
      <w:bookmarkStart w:id="4289" w:name="VertMergeOperand"/>
      <w:bookmarkStart w:id="4290" w:name="_Toc190324905"/>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"VertMergeOperand s</w:instrText>
      </w:r>
      <w:r>
        <w:instrText xml:space="preserve">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013DC0" w:rsidRDefault="00C92CE0">
      <w:r>
        <w:t xml:space="preserve">The </w:t>
      </w:r>
      <w:r>
        <w:rPr>
          <w:b/>
        </w:rPr>
        <w:t>VertMergeOperand</w:t>
      </w:r>
      <w:r>
        <w:t xml:space="preserve"> structure is an operand that specifies the merge behavior of a cell in a table row with the equivalent cells in the rows immediately above or below i</w:t>
      </w:r>
      <w:r>
        <w:t>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8"/>
          <w:wAfter w:w="2160" w:type="dxa"/>
          <w:trHeight w:hRule="exact" w:val="490"/>
        </w:trPr>
        <w:tc>
          <w:tcPr>
            <w:tcW w:w="2160" w:type="dxa"/>
            <w:gridSpan w:val="8"/>
          </w:tcPr>
          <w:p w:rsidR="00013DC0" w:rsidRDefault="00C92CE0">
            <w:pPr>
              <w:pStyle w:val="PacketDiagramBodyText"/>
            </w:pPr>
            <w:r>
              <w:t>cb</w:t>
            </w:r>
          </w:p>
        </w:tc>
        <w:tc>
          <w:tcPr>
            <w:tcW w:w="2160" w:type="dxa"/>
            <w:gridSpan w:val="8"/>
          </w:tcPr>
          <w:p w:rsidR="00013DC0" w:rsidRDefault="00C92CE0">
            <w:pPr>
              <w:pStyle w:val="PacketDiagramBodyText"/>
            </w:pPr>
            <w:r>
              <w:t>itc</w:t>
            </w:r>
          </w:p>
        </w:tc>
        <w:tc>
          <w:tcPr>
            <w:tcW w:w="2160" w:type="dxa"/>
            <w:gridSpan w:val="8"/>
          </w:tcPr>
          <w:p w:rsidR="00013DC0" w:rsidRDefault="00C92CE0">
            <w:pPr>
              <w:pStyle w:val="PacketDiagramBodyText"/>
            </w:pPr>
            <w:r>
              <w:t>vertMergeFlags</w:t>
            </w:r>
          </w:p>
        </w:tc>
      </w:tr>
    </w:tbl>
    <w:p w:rsidR="00013DC0" w:rsidRDefault="00C92CE0">
      <w:pPr>
        <w:pStyle w:val="Definition-Field"/>
      </w:pPr>
      <w:r>
        <w:rPr>
          <w:b/>
        </w:rPr>
        <w:t xml:space="preserve">cb (1 byte): </w:t>
      </w:r>
      <w:r>
        <w:t xml:space="preserve"> An integer value that specifies the byte count of the remainder of this structure. This value MUST be 2.</w:t>
      </w:r>
    </w:p>
    <w:p w:rsidR="00013DC0" w:rsidRDefault="00C92CE0">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013DC0" w:rsidRDefault="00C92CE0">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013DC0" w:rsidRDefault="00C92CE0">
      <w:pPr>
        <w:pStyle w:val="Heading3"/>
      </w:pPr>
      <w:bookmarkStart w:id="4291" w:name="Section_31d4ef4f2e8b4e60b54c1b550b042f25"/>
      <w:bookmarkStart w:id="4292" w:name="Vjc"/>
      <w:bookmarkStart w:id="4293" w:name="_Toc190324906"/>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013DC0" w:rsidRDefault="00C92CE0">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Name</w:t>
            </w:r>
          </w:p>
        </w:tc>
        <w:tc>
          <w:tcPr>
            <w:tcW w:w="0" w:type="auto"/>
            <w:vAlign w:val="center"/>
          </w:tcPr>
          <w:p w:rsidR="00013DC0" w:rsidRDefault="00C92CE0">
            <w:pPr>
              <w:pStyle w:val="TableHeaderText"/>
            </w:pPr>
            <w:r>
              <w:t>Value</w:t>
            </w:r>
          </w:p>
        </w:tc>
        <w:tc>
          <w:tcPr>
            <w:tcW w:w="0" w:type="auto"/>
            <w:vAlign w:val="center"/>
          </w:tcPr>
          <w:p w:rsidR="00013DC0" w:rsidRDefault="00C92CE0">
            <w:pPr>
              <w:pStyle w:val="TableHeaderText"/>
            </w:pPr>
            <w:r>
              <w:t>Meaning</w:t>
            </w:r>
          </w:p>
        </w:tc>
      </w:tr>
      <w:tr w:rsidR="00013DC0" w:rsidTr="00013DC0">
        <w:tc>
          <w:tcPr>
            <w:tcW w:w="0" w:type="auto"/>
            <w:vAlign w:val="center"/>
          </w:tcPr>
          <w:p w:rsidR="00013DC0" w:rsidRDefault="00C92CE0">
            <w:pPr>
              <w:pStyle w:val="TableBodyText"/>
            </w:pPr>
            <w:bookmarkStart w:id="4294" w:name="vjcTop"/>
            <w:r>
              <w:rPr>
                <w:b/>
              </w:rPr>
              <w:t>vjcTop</w:t>
            </w:r>
            <w:bookmarkEnd w:id="4294"/>
          </w:p>
        </w:tc>
        <w:tc>
          <w:tcPr>
            <w:tcW w:w="0" w:type="auto"/>
            <w:vAlign w:val="center"/>
          </w:tcPr>
          <w:p w:rsidR="00013DC0" w:rsidRDefault="00C92CE0">
            <w:pPr>
              <w:pStyle w:val="TableBodyText"/>
            </w:pPr>
            <w:r>
              <w:t>0x00</w:t>
            </w:r>
          </w:p>
        </w:tc>
        <w:tc>
          <w:tcPr>
            <w:tcW w:w="0" w:type="auto"/>
            <w:vAlign w:val="center"/>
          </w:tcPr>
          <w:p w:rsidR="00013DC0" w:rsidRDefault="00C92CE0">
            <w:pPr>
              <w:pStyle w:val="TableBodyText"/>
            </w:pPr>
            <w:r>
              <w:t>Top</w:t>
            </w:r>
          </w:p>
        </w:tc>
      </w:tr>
      <w:tr w:rsidR="00013DC0" w:rsidTr="00013DC0">
        <w:tc>
          <w:tcPr>
            <w:tcW w:w="0" w:type="auto"/>
            <w:vAlign w:val="center"/>
          </w:tcPr>
          <w:p w:rsidR="00013DC0" w:rsidRDefault="00C92CE0">
            <w:pPr>
              <w:pStyle w:val="TableBodyText"/>
            </w:pPr>
            <w:bookmarkStart w:id="4295" w:name="vjcCenter"/>
            <w:r>
              <w:rPr>
                <w:b/>
              </w:rPr>
              <w:t>vjcCenter</w:t>
            </w:r>
            <w:bookmarkEnd w:id="4295"/>
          </w:p>
        </w:tc>
        <w:tc>
          <w:tcPr>
            <w:tcW w:w="0" w:type="auto"/>
            <w:vAlign w:val="center"/>
          </w:tcPr>
          <w:p w:rsidR="00013DC0" w:rsidRDefault="00C92CE0">
            <w:pPr>
              <w:pStyle w:val="TableBodyText"/>
            </w:pPr>
            <w:r>
              <w:t>0x01</w:t>
            </w:r>
          </w:p>
        </w:tc>
        <w:tc>
          <w:tcPr>
            <w:tcW w:w="0" w:type="auto"/>
            <w:vAlign w:val="center"/>
          </w:tcPr>
          <w:p w:rsidR="00013DC0" w:rsidRDefault="00C92CE0">
            <w:pPr>
              <w:pStyle w:val="TableBodyText"/>
            </w:pPr>
            <w:r>
              <w:t>Centered</w:t>
            </w:r>
          </w:p>
        </w:tc>
      </w:tr>
      <w:tr w:rsidR="00013DC0" w:rsidTr="00013DC0">
        <w:tc>
          <w:tcPr>
            <w:tcW w:w="0" w:type="auto"/>
            <w:vAlign w:val="center"/>
          </w:tcPr>
          <w:p w:rsidR="00013DC0" w:rsidRDefault="00C92CE0">
            <w:pPr>
              <w:pStyle w:val="TableBodyText"/>
            </w:pPr>
            <w:bookmarkStart w:id="4296" w:name="vjcBoth"/>
            <w:r>
              <w:rPr>
                <w:b/>
              </w:rPr>
              <w:t>vjcBoth</w:t>
            </w:r>
            <w:bookmarkEnd w:id="4296"/>
          </w:p>
        </w:tc>
        <w:tc>
          <w:tcPr>
            <w:tcW w:w="0" w:type="auto"/>
            <w:vAlign w:val="center"/>
          </w:tcPr>
          <w:p w:rsidR="00013DC0" w:rsidRDefault="00C92CE0">
            <w:pPr>
              <w:pStyle w:val="TableBodyText"/>
            </w:pPr>
            <w:r>
              <w:t>0x02</w:t>
            </w:r>
          </w:p>
        </w:tc>
        <w:tc>
          <w:tcPr>
            <w:tcW w:w="0" w:type="auto"/>
            <w:vAlign w:val="center"/>
          </w:tcPr>
          <w:p w:rsidR="00013DC0" w:rsidRDefault="00C92CE0">
            <w:pPr>
              <w:pStyle w:val="TableBodyText"/>
            </w:pPr>
            <w:r>
              <w:t>Justified</w:t>
            </w:r>
          </w:p>
        </w:tc>
      </w:tr>
      <w:tr w:rsidR="00013DC0" w:rsidTr="00013DC0">
        <w:tc>
          <w:tcPr>
            <w:tcW w:w="0" w:type="auto"/>
            <w:vAlign w:val="center"/>
          </w:tcPr>
          <w:p w:rsidR="00013DC0" w:rsidRDefault="00C92CE0">
            <w:pPr>
              <w:pStyle w:val="TableBodyText"/>
            </w:pPr>
            <w:bookmarkStart w:id="4297" w:name="vjcBottom"/>
            <w:r>
              <w:rPr>
                <w:b/>
              </w:rPr>
              <w:t>vjcBottom</w:t>
            </w:r>
            <w:bookmarkEnd w:id="4297"/>
          </w:p>
        </w:tc>
        <w:tc>
          <w:tcPr>
            <w:tcW w:w="0" w:type="auto"/>
            <w:vAlign w:val="center"/>
          </w:tcPr>
          <w:p w:rsidR="00013DC0" w:rsidRDefault="00C92CE0">
            <w:pPr>
              <w:pStyle w:val="TableBodyText"/>
            </w:pPr>
            <w:r>
              <w:t>0x03</w:t>
            </w:r>
          </w:p>
        </w:tc>
        <w:tc>
          <w:tcPr>
            <w:tcW w:w="0" w:type="auto"/>
            <w:vAlign w:val="center"/>
          </w:tcPr>
          <w:p w:rsidR="00013DC0" w:rsidRDefault="00C92CE0">
            <w:pPr>
              <w:pStyle w:val="TableBodyText"/>
            </w:pPr>
            <w:r>
              <w:t>Bottom</w:t>
            </w:r>
          </w:p>
        </w:tc>
      </w:tr>
    </w:tbl>
    <w:p w:rsidR="00013DC0" w:rsidRDefault="00C92CE0">
      <w:pPr>
        <w:pStyle w:val="Heading3"/>
      </w:pPr>
      <w:bookmarkStart w:id="4298" w:name="Section_d6ac8221866a45a58fdc1d853ccb96de"/>
      <w:bookmarkStart w:id="4299" w:name="WHeightAbs"/>
      <w:bookmarkStart w:id="4300" w:name="_Toc190324907"/>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013DC0" w:rsidRDefault="00C92CE0">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4050" w:type="dxa"/>
            <w:gridSpan w:val="15"/>
          </w:tcPr>
          <w:p w:rsidR="00013DC0" w:rsidRDefault="00C92CE0">
            <w:pPr>
              <w:pStyle w:val="PacketDiagramBodyText"/>
            </w:pPr>
            <w:r>
              <w:t>DyaHeightAbs</w:t>
            </w:r>
          </w:p>
        </w:tc>
        <w:tc>
          <w:tcPr>
            <w:tcW w:w="270" w:type="dxa"/>
          </w:tcPr>
          <w:p w:rsidR="00013DC0" w:rsidRDefault="00C92CE0">
            <w:pPr>
              <w:pStyle w:val="PacketDiagramBodyText"/>
            </w:pPr>
            <w:r>
              <w:t>A</w:t>
            </w:r>
          </w:p>
        </w:tc>
      </w:tr>
    </w:tbl>
    <w:p w:rsidR="00013DC0" w:rsidRDefault="00C92CE0">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013DC0" w:rsidRDefault="00C92CE0">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013DC0" w:rsidRDefault="00C92CE0">
      <w:pPr>
        <w:pStyle w:val="Heading3"/>
      </w:pPr>
      <w:bookmarkStart w:id="4301" w:name="Section_5f54fdb6a9c64d299d14fe2b23f5cdef"/>
      <w:bookmarkStart w:id="4302" w:name="WKB"/>
      <w:bookmarkStart w:id="4303" w:name="_Toc190324908"/>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013DC0" w:rsidRDefault="00C92CE0">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fn</w:t>
            </w:r>
          </w:p>
        </w:tc>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270" w:type="dxa"/>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160" w:type="dxa"/>
            <w:gridSpan w:val="8"/>
          </w:tcPr>
          <w:p w:rsidR="00013DC0" w:rsidRDefault="00C92CE0">
            <w:pPr>
              <w:pStyle w:val="PacketDiagramBodyText"/>
            </w:pPr>
            <w:r>
              <w:t>fReserved9</w:t>
            </w:r>
          </w:p>
        </w:tc>
      </w:tr>
      <w:tr w:rsidR="00013DC0" w:rsidTr="00013DC0">
        <w:trPr>
          <w:trHeight w:hRule="exact" w:val="490"/>
        </w:trPr>
        <w:tc>
          <w:tcPr>
            <w:tcW w:w="4320" w:type="dxa"/>
            <w:gridSpan w:val="16"/>
          </w:tcPr>
          <w:p w:rsidR="00013DC0" w:rsidRDefault="00C92CE0">
            <w:pPr>
              <w:pStyle w:val="PacketDiagramBodyText"/>
            </w:pPr>
            <w:r>
              <w:t>lvl</w:t>
            </w:r>
          </w:p>
        </w:tc>
        <w:tc>
          <w:tcPr>
            <w:tcW w:w="4320" w:type="dxa"/>
            <w:gridSpan w:val="16"/>
          </w:tcPr>
          <w:p w:rsidR="00013DC0" w:rsidRDefault="00C92CE0">
            <w:pPr>
              <w:pStyle w:val="PacketDiagramBodyText"/>
            </w:pPr>
            <w:r>
              <w:t>fnpi</w:t>
            </w:r>
          </w:p>
        </w:tc>
      </w:tr>
      <w:tr w:rsidR="00013DC0" w:rsidTr="00013DC0">
        <w:trPr>
          <w:trHeight w:hRule="exact" w:val="490"/>
        </w:trPr>
        <w:tc>
          <w:tcPr>
            <w:tcW w:w="8640" w:type="dxa"/>
            <w:gridSpan w:val="32"/>
          </w:tcPr>
          <w:p w:rsidR="00013DC0" w:rsidRDefault="00C92CE0">
            <w:pPr>
              <w:pStyle w:val="PacketDiagramBodyText"/>
            </w:pPr>
            <w:r>
              <w:t>pdod</w:t>
            </w:r>
          </w:p>
        </w:tc>
      </w:tr>
    </w:tbl>
    <w:p w:rsidR="00013DC0" w:rsidRDefault="00C92CE0">
      <w:pPr>
        <w:pStyle w:val="Definition-Field"/>
      </w:pPr>
      <w:r>
        <w:rPr>
          <w:b/>
        </w:rPr>
        <w:t xml:space="preserve">fn (2 bytes): </w:t>
      </w:r>
      <w:r>
        <w:t xml:space="preserve"> This value MUST be 0.</w:t>
      </w:r>
    </w:p>
    <w:p w:rsidR="00013DC0" w:rsidRDefault="00C92CE0">
      <w:pPr>
        <w:pStyle w:val="Definition-Field"/>
      </w:pPr>
      <w:r>
        <w:rPr>
          <w:b/>
        </w:rPr>
        <w:t xml:space="preserve">A - fReserved1 (1 bit): </w:t>
      </w:r>
      <w:r>
        <w:t>This value MUST be 0.</w:t>
      </w:r>
    </w:p>
    <w:p w:rsidR="00013DC0" w:rsidRDefault="00C92CE0">
      <w:pPr>
        <w:pStyle w:val="Definition-Field"/>
      </w:pPr>
      <w:r>
        <w:rPr>
          <w:b/>
        </w:rPr>
        <w:t xml:space="preserve">B - fReserved2 (1 bit): </w:t>
      </w:r>
      <w:r>
        <w:t>This value MUST be 0.</w:t>
      </w:r>
    </w:p>
    <w:p w:rsidR="00013DC0" w:rsidRDefault="00C92CE0">
      <w:pPr>
        <w:pStyle w:val="Definition-Field"/>
      </w:pPr>
      <w:r>
        <w:rPr>
          <w:b/>
        </w:rPr>
        <w:t xml:space="preserve">C - fReserved3 (1 bit): </w:t>
      </w:r>
      <w:r>
        <w:t>This value is undefined and MUST be ignored.</w:t>
      </w:r>
    </w:p>
    <w:p w:rsidR="00013DC0" w:rsidRDefault="00C92CE0">
      <w:pPr>
        <w:pStyle w:val="Definition-Field"/>
      </w:pPr>
      <w:r>
        <w:rPr>
          <w:b/>
        </w:rPr>
        <w:t xml:space="preserve">D - fReserved4 (1 bit): </w:t>
      </w:r>
      <w:r>
        <w:t>This value MUST be 0.</w:t>
      </w:r>
    </w:p>
    <w:p w:rsidR="00013DC0" w:rsidRDefault="00C92CE0">
      <w:pPr>
        <w:pStyle w:val="Definition-Field"/>
      </w:pPr>
      <w:r>
        <w:rPr>
          <w:b/>
        </w:rPr>
        <w:t xml:space="preserve">E - fReserved5 (1 bit): </w:t>
      </w:r>
      <w:r>
        <w:t>This value MUST be 0.</w:t>
      </w:r>
    </w:p>
    <w:p w:rsidR="00013DC0" w:rsidRDefault="00C92CE0">
      <w:pPr>
        <w:pStyle w:val="Definition-Field"/>
      </w:pPr>
      <w:r>
        <w:rPr>
          <w:b/>
        </w:rPr>
        <w:t xml:space="preserve">F - fReserved6 (1 bit): </w:t>
      </w:r>
      <w:r>
        <w:t>This value MUST be 1.</w:t>
      </w:r>
    </w:p>
    <w:p w:rsidR="00013DC0" w:rsidRDefault="00C92CE0">
      <w:pPr>
        <w:pStyle w:val="Definition-Field"/>
      </w:pPr>
      <w:r>
        <w:rPr>
          <w:b/>
        </w:rPr>
        <w:t xml:space="preserve">G - fReserved7 (1 bit): </w:t>
      </w:r>
      <w:r>
        <w:t>This value MUST be 0.</w:t>
      </w:r>
    </w:p>
    <w:p w:rsidR="00013DC0" w:rsidRDefault="00C92CE0">
      <w:pPr>
        <w:pStyle w:val="Definition-Field"/>
      </w:pPr>
      <w:r>
        <w:rPr>
          <w:b/>
        </w:rPr>
        <w:lastRenderedPageBreak/>
        <w:t>H -</w:t>
      </w:r>
      <w:r>
        <w:rPr>
          <w:b/>
        </w:rPr>
        <w:t xml:space="preserve"> fReserved8 (1 bit): </w:t>
      </w:r>
      <w:r>
        <w:t>This value is undefined and MUST be ignored.</w:t>
      </w:r>
    </w:p>
    <w:p w:rsidR="00013DC0" w:rsidRDefault="00C92CE0">
      <w:pPr>
        <w:pStyle w:val="Definition-Field"/>
      </w:pPr>
      <w:r>
        <w:rPr>
          <w:b/>
        </w:rPr>
        <w:t xml:space="preserve">fReserved9 (1 byte): </w:t>
      </w:r>
      <w:r>
        <w:t>This value MUST be 0.</w:t>
      </w:r>
    </w:p>
    <w:p w:rsidR="00013DC0" w:rsidRDefault="00C92CE0">
      <w:pPr>
        <w:pStyle w:val="Definition-Field"/>
      </w:pPr>
      <w:r>
        <w:rPr>
          <w:b/>
        </w:rPr>
        <w:t xml:space="preserve">lvl (2 bytes): </w:t>
      </w:r>
      <w:r>
        <w:t xml:space="preserve">This value MUST be 0x0002. </w:t>
      </w:r>
    </w:p>
    <w:p w:rsidR="00013DC0" w:rsidRDefault="00C92CE0">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w:t>
      </w:r>
      <w:r>
        <w:t xml:space="preserve">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w:t>
      </w:r>
      <w:r>
        <w:t xml:space="preserve">ture that has an </w:t>
      </w:r>
      <w:r>
        <w:rPr>
          <w:b/>
        </w:rPr>
        <w:t>fnpi</w:t>
      </w:r>
      <w:r>
        <w:t xml:space="preserve"> which is identical to this one, is the file name of the file that this </w:t>
      </w:r>
      <w:r>
        <w:rPr>
          <w:b/>
        </w:rPr>
        <w:t>WKB</w:t>
      </w:r>
      <w:r>
        <w:t xml:space="preserve"> references.</w:t>
      </w:r>
    </w:p>
    <w:p w:rsidR="00013DC0" w:rsidRDefault="00C92CE0">
      <w:pPr>
        <w:pStyle w:val="Definition-Field"/>
      </w:pPr>
      <w:r>
        <w:rPr>
          <w:b/>
        </w:rPr>
        <w:t xml:space="preserve">pdod (4 bytes): </w:t>
      </w:r>
      <w:r>
        <w:t>This value is unused and MUST be zero.</w:t>
      </w:r>
    </w:p>
    <w:p w:rsidR="00013DC0" w:rsidRDefault="00C92CE0">
      <w:pPr>
        <w:pStyle w:val="Heading3"/>
      </w:pPr>
      <w:bookmarkStart w:id="4304" w:name="Section_cba22574983c4f6dbf00c2dbfc497210"/>
      <w:bookmarkStart w:id="4305" w:name="Wpms"/>
      <w:bookmarkStart w:id="4306" w:name="_Toc190324909"/>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013DC0" w:rsidRDefault="00C92CE0">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gridAfter w:val="16"/>
          <w:wAfter w:w="4320" w:type="dxa"/>
          <w:trHeight w:hRule="exact" w:val="490"/>
        </w:trPr>
        <w:tc>
          <w:tcPr>
            <w:tcW w:w="270" w:type="dxa"/>
          </w:tcPr>
          <w:p w:rsidR="00013DC0" w:rsidRDefault="00C92CE0">
            <w:pPr>
              <w:pStyle w:val="PacketDiagramBodyText"/>
            </w:pPr>
            <w:r>
              <w:t>A</w:t>
            </w:r>
          </w:p>
        </w:tc>
        <w:tc>
          <w:tcPr>
            <w:tcW w:w="270" w:type="dxa"/>
          </w:tcPr>
          <w:p w:rsidR="00013DC0" w:rsidRDefault="00C92CE0">
            <w:pPr>
              <w:pStyle w:val="PacketDiagramBodyText"/>
            </w:pPr>
            <w:r>
              <w:t>B</w:t>
            </w:r>
          </w:p>
        </w:tc>
        <w:tc>
          <w:tcPr>
            <w:tcW w:w="270" w:type="dxa"/>
          </w:tcPr>
          <w:p w:rsidR="00013DC0" w:rsidRDefault="00C92CE0">
            <w:pPr>
              <w:pStyle w:val="PacketDiagramBodyText"/>
            </w:pPr>
            <w:r>
              <w:t>C</w:t>
            </w:r>
          </w:p>
        </w:tc>
        <w:tc>
          <w:tcPr>
            <w:tcW w:w="1080" w:type="dxa"/>
            <w:gridSpan w:val="4"/>
          </w:tcPr>
          <w:p w:rsidR="00013DC0" w:rsidRDefault="00C92CE0">
            <w:pPr>
              <w:pStyle w:val="PacketDiagramBodyText"/>
            </w:pPr>
            <w:r>
              <w:t>D</w:t>
            </w:r>
          </w:p>
        </w:tc>
        <w:tc>
          <w:tcPr>
            <w:tcW w:w="270" w:type="dxa"/>
          </w:tcPr>
          <w:p w:rsidR="00013DC0" w:rsidRDefault="00C92CE0">
            <w:pPr>
              <w:pStyle w:val="PacketDiagramBodyText"/>
            </w:pPr>
            <w:r>
              <w:t>E</w:t>
            </w:r>
          </w:p>
        </w:tc>
        <w:tc>
          <w:tcPr>
            <w:tcW w:w="270" w:type="dxa"/>
          </w:tcPr>
          <w:p w:rsidR="00013DC0" w:rsidRDefault="00C92CE0">
            <w:pPr>
              <w:pStyle w:val="PacketDiagramBodyText"/>
            </w:pPr>
            <w:r>
              <w:t>F</w:t>
            </w:r>
          </w:p>
        </w:tc>
        <w:tc>
          <w:tcPr>
            <w:tcW w:w="270" w:type="dxa"/>
          </w:tcPr>
          <w:p w:rsidR="00013DC0" w:rsidRDefault="00C92CE0">
            <w:pPr>
              <w:pStyle w:val="PacketDiagramBodyText"/>
            </w:pPr>
            <w:r>
              <w:t>G</w:t>
            </w:r>
          </w:p>
        </w:tc>
        <w:tc>
          <w:tcPr>
            <w:tcW w:w="270" w:type="dxa"/>
          </w:tcPr>
          <w:p w:rsidR="00013DC0" w:rsidRDefault="00C92CE0">
            <w:pPr>
              <w:pStyle w:val="PacketDiagramBodyText"/>
            </w:pPr>
            <w:r>
              <w:t>H</w:t>
            </w:r>
          </w:p>
        </w:tc>
        <w:tc>
          <w:tcPr>
            <w:tcW w:w="270" w:type="dxa"/>
          </w:tcPr>
          <w:p w:rsidR="00013DC0" w:rsidRDefault="00C92CE0">
            <w:pPr>
              <w:pStyle w:val="PacketDiagramBodyText"/>
            </w:pPr>
            <w:r>
              <w:t>I</w:t>
            </w:r>
          </w:p>
        </w:tc>
        <w:tc>
          <w:tcPr>
            <w:tcW w:w="270" w:type="dxa"/>
          </w:tcPr>
          <w:p w:rsidR="00013DC0" w:rsidRDefault="00C92CE0">
            <w:pPr>
              <w:pStyle w:val="PacketDiagramBodyText"/>
            </w:pPr>
            <w:r>
              <w:t>J</w:t>
            </w:r>
          </w:p>
        </w:tc>
        <w:tc>
          <w:tcPr>
            <w:tcW w:w="810" w:type="dxa"/>
            <w:gridSpan w:val="3"/>
          </w:tcPr>
          <w:p w:rsidR="00013DC0" w:rsidRDefault="00C92CE0">
            <w:pPr>
              <w:pStyle w:val="PacketDiagramBodyText"/>
            </w:pPr>
            <w:r>
              <w:t>K</w:t>
            </w:r>
          </w:p>
        </w:tc>
      </w:tr>
    </w:tbl>
    <w:p w:rsidR="00013DC0" w:rsidRDefault="00C92CE0">
      <w:pPr>
        <w:pStyle w:val="Definition-Field"/>
      </w:pPr>
      <w:r>
        <w:rPr>
          <w:b/>
        </w:rPr>
        <w:t xml:space="preserve">A - wpmsMainDoc (1 bit): </w:t>
      </w:r>
      <w:r>
        <w:t xml:space="preserve">Specifies whether the main document was selected for the mail merge. </w:t>
      </w:r>
    </w:p>
    <w:p w:rsidR="00013DC0" w:rsidRDefault="00C92CE0">
      <w:pPr>
        <w:pStyle w:val="Definition-Field"/>
      </w:pPr>
      <w:r>
        <w:rPr>
          <w:b/>
        </w:rPr>
        <w:t xml:space="preserve">B - wpmsDF (1 bit): </w:t>
      </w:r>
      <w:r>
        <w:t>Specifies whether the data source was selected for the mail merge.</w:t>
      </w:r>
    </w:p>
    <w:p w:rsidR="00013DC0" w:rsidRDefault="00C92CE0">
      <w:pPr>
        <w:pStyle w:val="Definition-Field"/>
      </w:pPr>
      <w:r>
        <w:rPr>
          <w:b/>
        </w:rPr>
        <w:t xml:space="preserve">C - wpmsHF (1 bit): </w:t>
      </w:r>
      <w:r>
        <w:t>Specifies whether the mail merge obtains the merge field names from a header fi</w:t>
      </w:r>
      <w:r>
        <w:t>le.</w:t>
      </w:r>
    </w:p>
    <w:p w:rsidR="00013DC0" w:rsidRDefault="00C92CE0">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pPr>
            <w:r>
              <w:t>Value</w:t>
            </w:r>
          </w:p>
        </w:tc>
        <w:tc>
          <w:tcPr>
            <w:tcW w:w="0" w:type="auto"/>
          </w:tcPr>
          <w:p w:rsidR="00013DC0" w:rsidRDefault="00C92CE0">
            <w:pPr>
              <w:pStyle w:val="TableHeaderText"/>
            </w:pPr>
            <w:r>
              <w:t>Meaning</w:t>
            </w:r>
          </w:p>
        </w:tc>
      </w:tr>
      <w:tr w:rsidR="00013DC0" w:rsidTr="00013DC0">
        <w:tc>
          <w:tcPr>
            <w:tcW w:w="0" w:type="auto"/>
          </w:tcPr>
          <w:p w:rsidR="00013DC0" w:rsidRDefault="00C92CE0">
            <w:pPr>
              <w:pStyle w:val="TableBodyText"/>
            </w:pPr>
            <w:r>
              <w:t>0x0</w:t>
            </w:r>
          </w:p>
        </w:tc>
        <w:tc>
          <w:tcPr>
            <w:tcW w:w="0" w:type="auto"/>
          </w:tcPr>
          <w:p w:rsidR="00013DC0" w:rsidRDefault="00C92CE0">
            <w:pPr>
              <w:pStyle w:val="TableBodyText"/>
            </w:pPr>
            <w:r>
              <w:t>No mail merge.</w:t>
            </w:r>
          </w:p>
        </w:tc>
      </w:tr>
      <w:tr w:rsidR="00013DC0" w:rsidTr="00013DC0">
        <w:tc>
          <w:tcPr>
            <w:tcW w:w="0" w:type="auto"/>
          </w:tcPr>
          <w:p w:rsidR="00013DC0" w:rsidRDefault="00C92CE0">
            <w:pPr>
              <w:pStyle w:val="TableBodyText"/>
            </w:pPr>
            <w:r>
              <w:t>0x1</w:t>
            </w:r>
          </w:p>
        </w:tc>
        <w:tc>
          <w:tcPr>
            <w:tcW w:w="0" w:type="auto"/>
          </w:tcPr>
          <w:p w:rsidR="00013DC0" w:rsidRDefault="00C92CE0">
            <w:pPr>
              <w:pStyle w:val="TableBodyText"/>
            </w:pPr>
            <w:r>
              <w:t>Letters.</w:t>
            </w:r>
          </w:p>
        </w:tc>
      </w:tr>
      <w:tr w:rsidR="00013DC0" w:rsidTr="00013DC0">
        <w:tc>
          <w:tcPr>
            <w:tcW w:w="0" w:type="auto"/>
          </w:tcPr>
          <w:p w:rsidR="00013DC0" w:rsidRDefault="00C92CE0">
            <w:pPr>
              <w:pStyle w:val="TableBodyText"/>
            </w:pPr>
            <w:r>
              <w:t>0x2</w:t>
            </w:r>
          </w:p>
        </w:tc>
        <w:tc>
          <w:tcPr>
            <w:tcW w:w="0" w:type="auto"/>
          </w:tcPr>
          <w:p w:rsidR="00013DC0" w:rsidRDefault="00C92CE0">
            <w:pPr>
              <w:pStyle w:val="TableBodyText"/>
            </w:pPr>
            <w:r>
              <w:t>Labels.</w:t>
            </w:r>
          </w:p>
        </w:tc>
      </w:tr>
      <w:tr w:rsidR="00013DC0" w:rsidTr="00013DC0">
        <w:tc>
          <w:tcPr>
            <w:tcW w:w="0" w:type="auto"/>
          </w:tcPr>
          <w:p w:rsidR="00013DC0" w:rsidRDefault="00C92CE0">
            <w:pPr>
              <w:pStyle w:val="TableBodyText"/>
            </w:pPr>
            <w:r>
              <w:t>0x4</w:t>
            </w:r>
          </w:p>
        </w:tc>
        <w:tc>
          <w:tcPr>
            <w:tcW w:w="0" w:type="auto"/>
          </w:tcPr>
          <w:p w:rsidR="00013DC0" w:rsidRDefault="00C92CE0">
            <w:pPr>
              <w:pStyle w:val="TableBodyText"/>
            </w:pPr>
            <w:r>
              <w:t>Envelopes.</w:t>
            </w:r>
          </w:p>
        </w:tc>
      </w:tr>
      <w:tr w:rsidR="00013DC0" w:rsidTr="00013DC0">
        <w:tc>
          <w:tcPr>
            <w:tcW w:w="0" w:type="auto"/>
          </w:tcPr>
          <w:p w:rsidR="00013DC0" w:rsidRDefault="00C92CE0">
            <w:pPr>
              <w:pStyle w:val="TableBodyText"/>
            </w:pPr>
            <w:r>
              <w:t>0x8</w:t>
            </w:r>
          </w:p>
        </w:tc>
        <w:tc>
          <w:tcPr>
            <w:tcW w:w="0" w:type="auto"/>
          </w:tcPr>
          <w:p w:rsidR="00013DC0" w:rsidRDefault="00C92CE0">
            <w:pPr>
              <w:pStyle w:val="TableBodyText"/>
            </w:pPr>
            <w:r>
              <w:t>Catalog or directory.</w:t>
            </w:r>
          </w:p>
        </w:tc>
      </w:tr>
    </w:tbl>
    <w:p w:rsidR="00013DC0" w:rsidRDefault="00013DC0"/>
    <w:p w:rsidR="00013DC0" w:rsidRDefault="00C92CE0">
      <w:pPr>
        <w:pStyle w:val="Definition-Field"/>
      </w:pPr>
      <w:r>
        <w:rPr>
          <w:b/>
        </w:rPr>
        <w:t xml:space="preserve">E - unused1 (1 bit): </w:t>
      </w:r>
      <w:r>
        <w:t>This bit is undefined and MUST be ignored.</w:t>
      </w:r>
    </w:p>
    <w:p w:rsidR="00013DC0" w:rsidRDefault="00C92CE0">
      <w:pPr>
        <w:pStyle w:val="Definition-Field"/>
      </w:pPr>
      <w:r>
        <w:rPr>
          <w:b/>
        </w:rPr>
        <w:t xml:space="preserve">F - wpmsAuto (1 bit): </w:t>
      </w:r>
      <w:r>
        <w:t>Specifies whether this is an automatic label or envelope mail merge.</w:t>
      </w:r>
    </w:p>
    <w:p w:rsidR="00013DC0" w:rsidRDefault="00C92CE0">
      <w:pPr>
        <w:pStyle w:val="Definition-Field"/>
      </w:pPr>
      <w:r>
        <w:rPr>
          <w:b/>
        </w:rPr>
        <w:t xml:space="preserve">G - unused2 (1 bit): </w:t>
      </w:r>
      <w:r>
        <w:t>This value MUST be 0 and MUST be ignored.</w:t>
      </w:r>
    </w:p>
    <w:p w:rsidR="00013DC0" w:rsidRDefault="00C92CE0">
      <w:pPr>
        <w:pStyle w:val="Definition-Field"/>
      </w:pPr>
      <w:r>
        <w:rPr>
          <w:b/>
        </w:rPr>
        <w:t xml:space="preserve">H - wpmsSuppression (1 bit): </w:t>
      </w:r>
      <w:r>
        <w:t>Specifies</w:t>
      </w:r>
      <w:r>
        <w:t xml:space="preserve"> whether the blank lines in the data files MUST be suppressed. </w:t>
      </w:r>
    </w:p>
    <w:p w:rsidR="00013DC0" w:rsidRDefault="00C92CE0">
      <w:pPr>
        <w:pStyle w:val="Definition-Field"/>
      </w:pPr>
      <w:r>
        <w:rPr>
          <w:b/>
        </w:rPr>
        <w:t xml:space="preserve">I - wpmsRecSelect (1 bit): </w:t>
      </w:r>
      <w:r>
        <w:t>Specifies whether record selection is enabled.</w:t>
      </w:r>
    </w:p>
    <w:p w:rsidR="00013DC0" w:rsidRDefault="00C92CE0">
      <w:pPr>
        <w:pStyle w:val="Definition-Field"/>
      </w:pPr>
      <w:r>
        <w:rPr>
          <w:b/>
        </w:rPr>
        <w:t xml:space="preserve">J - unused3 (1 bit): </w:t>
      </w:r>
      <w:r>
        <w:t>This value MUST be 0 and MUST be ignored.</w:t>
      </w:r>
    </w:p>
    <w:p w:rsidR="00013DC0" w:rsidRDefault="00C92CE0">
      <w:pPr>
        <w:pStyle w:val="Definition-Field"/>
      </w:pPr>
      <w:r>
        <w:rPr>
          <w:b/>
        </w:rPr>
        <w:t xml:space="preserve">K - wpmsDest (3 bits): </w:t>
      </w:r>
      <w:r>
        <w:t>An unsigned integer that specifi</w:t>
      </w:r>
      <w:r>
        <w:t xml:space="preserve">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pPr>
            <w:r>
              <w:lastRenderedPageBreak/>
              <w:t>Value</w:t>
            </w:r>
          </w:p>
        </w:tc>
        <w:tc>
          <w:tcPr>
            <w:tcW w:w="0" w:type="auto"/>
          </w:tcPr>
          <w:p w:rsidR="00013DC0" w:rsidRDefault="00C92CE0">
            <w:pPr>
              <w:pStyle w:val="TableHeaderText"/>
            </w:pPr>
            <w:r>
              <w:t>Meaning</w:t>
            </w:r>
          </w:p>
        </w:tc>
      </w:tr>
      <w:tr w:rsidR="00013DC0" w:rsidTr="00013DC0">
        <w:tc>
          <w:tcPr>
            <w:tcW w:w="0" w:type="auto"/>
          </w:tcPr>
          <w:p w:rsidR="00013DC0" w:rsidRDefault="00C92CE0">
            <w:pPr>
              <w:pStyle w:val="TableBodyText"/>
            </w:pPr>
            <w:r>
              <w:t>0x0</w:t>
            </w:r>
          </w:p>
        </w:tc>
        <w:tc>
          <w:tcPr>
            <w:tcW w:w="0" w:type="auto"/>
          </w:tcPr>
          <w:p w:rsidR="00013DC0" w:rsidRDefault="00C92CE0">
            <w:pPr>
              <w:pStyle w:val="TableBodyText"/>
            </w:pPr>
            <w:r>
              <w:t>None</w:t>
            </w:r>
          </w:p>
        </w:tc>
      </w:tr>
      <w:tr w:rsidR="00013DC0" w:rsidTr="00013DC0">
        <w:tc>
          <w:tcPr>
            <w:tcW w:w="0" w:type="auto"/>
          </w:tcPr>
          <w:p w:rsidR="00013DC0" w:rsidRDefault="00C92CE0">
            <w:pPr>
              <w:pStyle w:val="TableBodyText"/>
            </w:pPr>
            <w:r>
              <w:t>0x1</w:t>
            </w:r>
          </w:p>
        </w:tc>
        <w:tc>
          <w:tcPr>
            <w:tcW w:w="0" w:type="auto"/>
          </w:tcPr>
          <w:p w:rsidR="00013DC0" w:rsidRDefault="00C92CE0">
            <w:pPr>
              <w:pStyle w:val="TableBodyText"/>
            </w:pPr>
            <w:r>
              <w:t>Printer</w:t>
            </w:r>
          </w:p>
        </w:tc>
      </w:tr>
      <w:tr w:rsidR="00013DC0" w:rsidTr="00013DC0">
        <w:tc>
          <w:tcPr>
            <w:tcW w:w="0" w:type="auto"/>
          </w:tcPr>
          <w:p w:rsidR="00013DC0" w:rsidRDefault="00C92CE0">
            <w:pPr>
              <w:pStyle w:val="TableBodyText"/>
            </w:pPr>
            <w:r>
              <w:t>0x2</w:t>
            </w:r>
          </w:p>
        </w:tc>
        <w:tc>
          <w:tcPr>
            <w:tcW w:w="0" w:type="auto"/>
          </w:tcPr>
          <w:p w:rsidR="00013DC0" w:rsidRDefault="00C92CE0">
            <w:pPr>
              <w:pStyle w:val="TableBodyText"/>
            </w:pPr>
            <w:r>
              <w:t>E-mail</w:t>
            </w:r>
          </w:p>
        </w:tc>
      </w:tr>
      <w:tr w:rsidR="00013DC0" w:rsidTr="00013DC0">
        <w:tc>
          <w:tcPr>
            <w:tcW w:w="0" w:type="auto"/>
          </w:tcPr>
          <w:p w:rsidR="00013DC0" w:rsidRDefault="00C92CE0">
            <w:pPr>
              <w:pStyle w:val="TableBodyText"/>
            </w:pPr>
            <w:r>
              <w:t>0x4</w:t>
            </w:r>
          </w:p>
        </w:tc>
        <w:tc>
          <w:tcPr>
            <w:tcW w:w="0" w:type="auto"/>
          </w:tcPr>
          <w:p w:rsidR="00013DC0" w:rsidRDefault="00C92CE0">
            <w:pPr>
              <w:pStyle w:val="TableBodyText"/>
            </w:pPr>
            <w:r>
              <w:t>Fax</w:t>
            </w:r>
          </w:p>
        </w:tc>
      </w:tr>
    </w:tbl>
    <w:p w:rsidR="00013DC0" w:rsidRDefault="00013DC0"/>
    <w:p w:rsidR="00013DC0" w:rsidRDefault="00C92CE0">
      <w:pPr>
        <w:pStyle w:val="Heading3"/>
      </w:pPr>
      <w:bookmarkStart w:id="4307" w:name="Section_21005bbe58c74b36808902b0e4f28ed8"/>
      <w:bookmarkStart w:id="4308" w:name="Wpmsdt"/>
      <w:bookmarkStart w:id="4309" w:name="_Toc190324910"/>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013DC0" w:rsidRDefault="00C92CE0">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1620" w:type="dxa"/>
            <w:gridSpan w:val="6"/>
          </w:tcPr>
          <w:p w:rsidR="00013DC0" w:rsidRDefault="00C92CE0">
            <w:pPr>
              <w:pStyle w:val="PacketDiagramBodyText"/>
            </w:pPr>
            <w:r>
              <w:t>docType</w:t>
            </w:r>
          </w:p>
        </w:tc>
        <w:tc>
          <w:tcPr>
            <w:tcW w:w="7020" w:type="dxa"/>
            <w:gridSpan w:val="26"/>
          </w:tcPr>
          <w:p w:rsidR="00013DC0" w:rsidRDefault="00C92CE0">
            <w:pPr>
              <w:pStyle w:val="PacketDiagramBodyText"/>
            </w:pPr>
            <w:r>
              <w:t>unused</w:t>
            </w:r>
          </w:p>
        </w:tc>
      </w:tr>
    </w:tbl>
    <w:p w:rsidR="00013DC0" w:rsidRDefault="00C92CE0">
      <w:pPr>
        <w:pStyle w:val="Definition-Field"/>
      </w:pPr>
      <w:r>
        <w:rPr>
          <w:b/>
        </w:rPr>
        <w:t xml:space="preserve">docType (6 bits): </w:t>
      </w:r>
      <w:r>
        <w:t xml:space="preserve">An unsigned integer that specifies the document type of the mail merge. This MUST </w:t>
      </w:r>
      <w:r>
        <w:t>be one of the following values.</w:t>
      </w:r>
    </w:p>
    <w:tbl>
      <w:tblPr>
        <w:tblStyle w:val="Table-ShadedHeaderIndented"/>
        <w:tblW w:w="0" w:type="auto"/>
        <w:tblLook w:val="04A0" w:firstRow="1" w:lastRow="0" w:firstColumn="1" w:lastColumn="0" w:noHBand="0" w:noVBand="1"/>
      </w:tblPr>
      <w:tblGrid>
        <w:gridCol w:w="734"/>
        <w:gridCol w:w="1888"/>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Definition-Field"/>
              <w:spacing w:before="0" w:after="0"/>
              <w:ind w:left="0" w:firstLine="0"/>
              <w:rPr>
                <w:b/>
              </w:rPr>
            </w:pPr>
            <w:r>
              <w:rPr>
                <w:b/>
              </w:rPr>
              <w:t>Value</w:t>
            </w:r>
          </w:p>
        </w:tc>
        <w:tc>
          <w:tcPr>
            <w:tcW w:w="0" w:type="auto"/>
          </w:tcPr>
          <w:p w:rsidR="00013DC0" w:rsidRDefault="00C92CE0">
            <w:pPr>
              <w:pStyle w:val="Definition-Field"/>
              <w:spacing w:before="0" w:after="0"/>
              <w:ind w:left="0" w:firstLine="0"/>
              <w:rPr>
                <w:b/>
              </w:rPr>
            </w:pPr>
            <w:r>
              <w:rPr>
                <w:b/>
              </w:rPr>
              <w:t>Meaning</w:t>
            </w:r>
          </w:p>
        </w:tc>
      </w:tr>
      <w:tr w:rsidR="00013DC0" w:rsidTr="00013DC0">
        <w:tc>
          <w:tcPr>
            <w:tcW w:w="0" w:type="auto"/>
          </w:tcPr>
          <w:p w:rsidR="00013DC0" w:rsidRDefault="00C92CE0">
            <w:pPr>
              <w:pStyle w:val="Definition-Field"/>
              <w:spacing w:before="0" w:after="0"/>
              <w:ind w:left="0" w:firstLine="0"/>
            </w:pPr>
            <w:r>
              <w:t>0x00</w:t>
            </w:r>
          </w:p>
        </w:tc>
        <w:tc>
          <w:tcPr>
            <w:tcW w:w="0" w:type="auto"/>
          </w:tcPr>
          <w:p w:rsidR="00013DC0" w:rsidRDefault="00C92CE0">
            <w:pPr>
              <w:pStyle w:val="Definition-Field"/>
              <w:spacing w:before="0" w:after="0"/>
              <w:ind w:left="0" w:firstLine="0"/>
            </w:pPr>
            <w:r>
              <w:t>No mail merge.</w:t>
            </w:r>
          </w:p>
        </w:tc>
      </w:tr>
      <w:tr w:rsidR="00013DC0" w:rsidTr="00013DC0">
        <w:tc>
          <w:tcPr>
            <w:tcW w:w="0" w:type="auto"/>
          </w:tcPr>
          <w:p w:rsidR="00013DC0" w:rsidRDefault="00C92CE0">
            <w:pPr>
              <w:pStyle w:val="Definition-Field"/>
              <w:spacing w:before="0" w:after="0"/>
              <w:ind w:left="0" w:firstLine="0"/>
            </w:pPr>
            <w:r>
              <w:t>0x01</w:t>
            </w:r>
          </w:p>
        </w:tc>
        <w:tc>
          <w:tcPr>
            <w:tcW w:w="0" w:type="auto"/>
          </w:tcPr>
          <w:p w:rsidR="00013DC0" w:rsidRDefault="00C92CE0">
            <w:pPr>
              <w:pStyle w:val="Definition-Field"/>
              <w:spacing w:before="0" w:after="0"/>
              <w:ind w:left="0" w:firstLine="0"/>
            </w:pPr>
            <w:r>
              <w:t>Letters.</w:t>
            </w:r>
          </w:p>
        </w:tc>
      </w:tr>
      <w:tr w:rsidR="00013DC0" w:rsidTr="00013DC0">
        <w:tc>
          <w:tcPr>
            <w:tcW w:w="0" w:type="auto"/>
          </w:tcPr>
          <w:p w:rsidR="00013DC0" w:rsidRDefault="00C92CE0">
            <w:pPr>
              <w:pStyle w:val="Definition-Field2"/>
              <w:spacing w:before="0" w:after="0"/>
              <w:ind w:left="0"/>
            </w:pPr>
            <w:r>
              <w:t>0x02</w:t>
            </w:r>
          </w:p>
        </w:tc>
        <w:tc>
          <w:tcPr>
            <w:tcW w:w="0" w:type="auto"/>
          </w:tcPr>
          <w:p w:rsidR="00013DC0" w:rsidRDefault="00C92CE0">
            <w:pPr>
              <w:pStyle w:val="Definition-Field2"/>
              <w:spacing w:before="0" w:after="0"/>
              <w:ind w:left="0"/>
            </w:pPr>
            <w:r>
              <w:t>Labels.</w:t>
            </w:r>
          </w:p>
        </w:tc>
      </w:tr>
      <w:tr w:rsidR="00013DC0" w:rsidTr="00013DC0">
        <w:tc>
          <w:tcPr>
            <w:tcW w:w="0" w:type="auto"/>
          </w:tcPr>
          <w:p w:rsidR="00013DC0" w:rsidRDefault="00C92CE0">
            <w:pPr>
              <w:pStyle w:val="Definition-Field2"/>
              <w:spacing w:before="0" w:after="0"/>
              <w:ind w:left="0"/>
            </w:pPr>
            <w:r>
              <w:t>0x04</w:t>
            </w:r>
          </w:p>
        </w:tc>
        <w:tc>
          <w:tcPr>
            <w:tcW w:w="0" w:type="auto"/>
          </w:tcPr>
          <w:p w:rsidR="00013DC0" w:rsidRDefault="00C92CE0">
            <w:pPr>
              <w:pStyle w:val="Definition-Field2"/>
              <w:spacing w:before="0" w:after="0"/>
              <w:ind w:left="0"/>
            </w:pPr>
            <w:r>
              <w:t>Envelopes.</w:t>
            </w:r>
          </w:p>
        </w:tc>
      </w:tr>
      <w:tr w:rsidR="00013DC0" w:rsidTr="00013DC0">
        <w:tc>
          <w:tcPr>
            <w:tcW w:w="0" w:type="auto"/>
          </w:tcPr>
          <w:p w:rsidR="00013DC0" w:rsidRDefault="00C92CE0">
            <w:pPr>
              <w:pStyle w:val="Definition-Field2"/>
              <w:spacing w:before="0" w:after="0"/>
              <w:ind w:left="0"/>
            </w:pPr>
            <w:r>
              <w:t>0x08</w:t>
            </w:r>
          </w:p>
        </w:tc>
        <w:tc>
          <w:tcPr>
            <w:tcW w:w="0" w:type="auto"/>
          </w:tcPr>
          <w:p w:rsidR="00013DC0" w:rsidRDefault="00C92CE0">
            <w:pPr>
              <w:pStyle w:val="Definition-Field2"/>
              <w:spacing w:before="0" w:after="0"/>
              <w:ind w:left="0"/>
            </w:pPr>
            <w:r>
              <w:t>Catalog or directory.</w:t>
            </w:r>
          </w:p>
        </w:tc>
      </w:tr>
      <w:tr w:rsidR="00013DC0" w:rsidTr="00013DC0">
        <w:tc>
          <w:tcPr>
            <w:tcW w:w="0" w:type="auto"/>
          </w:tcPr>
          <w:p w:rsidR="00013DC0" w:rsidRDefault="00C92CE0">
            <w:pPr>
              <w:pStyle w:val="Definition-Field2"/>
              <w:spacing w:before="0" w:after="0"/>
              <w:ind w:left="0"/>
            </w:pPr>
            <w:r>
              <w:t>0x10</w:t>
            </w:r>
          </w:p>
        </w:tc>
        <w:tc>
          <w:tcPr>
            <w:tcW w:w="0" w:type="auto"/>
          </w:tcPr>
          <w:p w:rsidR="00013DC0" w:rsidRDefault="00C92CE0">
            <w:pPr>
              <w:pStyle w:val="Definition-Field2"/>
              <w:spacing w:before="0" w:after="0"/>
              <w:ind w:left="0"/>
            </w:pPr>
            <w:r>
              <w:t>E-mail messages.</w:t>
            </w:r>
          </w:p>
        </w:tc>
      </w:tr>
      <w:tr w:rsidR="00013DC0" w:rsidTr="00013DC0">
        <w:tc>
          <w:tcPr>
            <w:tcW w:w="0" w:type="auto"/>
          </w:tcPr>
          <w:p w:rsidR="00013DC0" w:rsidRDefault="00C92CE0">
            <w:pPr>
              <w:pStyle w:val="Definition-Field2"/>
              <w:spacing w:before="0" w:after="0"/>
              <w:ind w:left="0"/>
            </w:pPr>
            <w:r>
              <w:t>0x20</w:t>
            </w:r>
          </w:p>
        </w:tc>
        <w:tc>
          <w:tcPr>
            <w:tcW w:w="0" w:type="auto"/>
          </w:tcPr>
          <w:p w:rsidR="00013DC0" w:rsidRDefault="00C92CE0">
            <w:pPr>
              <w:pStyle w:val="Definition-Field2"/>
              <w:spacing w:before="0" w:after="0"/>
              <w:ind w:left="0"/>
            </w:pPr>
            <w:r>
              <w:t>Fax.</w:t>
            </w:r>
          </w:p>
        </w:tc>
      </w:tr>
    </w:tbl>
    <w:p w:rsidR="00013DC0" w:rsidRDefault="00013DC0">
      <w:pPr>
        <w:pStyle w:val="Definition-Field2"/>
        <w:ind w:left="720"/>
      </w:pPr>
    </w:p>
    <w:p w:rsidR="00013DC0" w:rsidRDefault="00C92CE0">
      <w:pPr>
        <w:pStyle w:val="Definition-Field"/>
      </w:pPr>
      <w:r>
        <w:rPr>
          <w:b/>
        </w:rPr>
        <w:t xml:space="preserve">unused (26 bits): </w:t>
      </w:r>
      <w:r>
        <w:t>This field is undefined and MUST be ignored.</w:t>
      </w:r>
    </w:p>
    <w:p w:rsidR="00013DC0" w:rsidRDefault="00C92CE0">
      <w:pPr>
        <w:pStyle w:val="Heading3"/>
      </w:pPr>
      <w:bookmarkStart w:id="4310" w:name="Section_7e43135456f44dfb95dfb8b4409f8039"/>
      <w:bookmarkStart w:id="4311" w:name="XAS"/>
      <w:bookmarkStart w:id="4312" w:name="_Toc190324911"/>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013DC0" w:rsidRDefault="00C92CE0">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w:t>
      </w:r>
      <w:r>
        <w:t xml:space="preserve"> value MUST be greater than or equal to -31680 and less than or equal to 31680.</w:t>
      </w:r>
    </w:p>
    <w:p w:rsidR="00013DC0" w:rsidRDefault="00C92CE0">
      <w:pPr>
        <w:pStyle w:val="Heading3"/>
      </w:pPr>
      <w:bookmarkStart w:id="4313" w:name="Section_e7503912c08e4661a92076e9c6c8a28b"/>
      <w:bookmarkStart w:id="4314" w:name="XAS_nonNeg"/>
      <w:bookmarkStart w:id="4315" w:name="_Toc190324912"/>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013DC0" w:rsidRDefault="00C92CE0">
      <w:r>
        <w:t xml:space="preserve">The </w:t>
      </w:r>
      <w:r>
        <w:rPr>
          <w:b/>
        </w:rPr>
        <w:t>XAS_nonNeg</w:t>
      </w:r>
      <w:r>
        <w:t xml:space="preserve"> value is a 16-bit u</w:t>
      </w:r>
      <w:r>
        <w:t xml:space="preserve">nsigned integer that specifies horizontal distance, in </w:t>
      </w:r>
      <w:hyperlink w:anchor="gt_4b82472c-103d-4eff-a07e-6a0f784e3382">
        <w:r>
          <w:rPr>
            <w:rStyle w:val="HyperlinkGreen"/>
            <w:b/>
          </w:rPr>
          <w:t>twips</w:t>
        </w:r>
      </w:hyperlink>
      <w:r>
        <w:t>. This value MUST be less than or equal to 31680.</w:t>
      </w:r>
    </w:p>
    <w:p w:rsidR="00013DC0" w:rsidRDefault="00C92CE0">
      <w:pPr>
        <w:pStyle w:val="Heading3"/>
      </w:pPr>
      <w:bookmarkStart w:id="4316" w:name="Section_e7215f9fd29c4c538ac43c1df1f0b517"/>
      <w:bookmarkStart w:id="4317" w:name="XAS_plusOne"/>
      <w:bookmarkStart w:id="4318" w:name="_Toc190324913"/>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value" </w:instrText>
      </w:r>
      <w:r>
        <w:fldChar w:fldCharType="end"/>
      </w:r>
      <w:r>
        <w:fldChar w:fldCharType="begin"/>
      </w:r>
      <w:r>
        <w:instrText xml:space="preserve"> XE "Structur</w:instrText>
      </w:r>
      <w:r>
        <w:instrText xml:space="preserve">es:XAS_plusOne value" </w:instrText>
      </w:r>
      <w:r>
        <w:fldChar w:fldCharType="end"/>
      </w:r>
      <w:r>
        <w:fldChar w:fldCharType="begin"/>
      </w:r>
      <w:r>
        <w:instrText xml:space="preserve"> XE "Basic types:XAS_plusOne value" </w:instrText>
      </w:r>
      <w:r>
        <w:fldChar w:fldCharType="end"/>
      </w:r>
    </w:p>
    <w:p w:rsidR="00013DC0" w:rsidRDefault="00C92CE0">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stored value is decrem</w:t>
      </w:r>
      <w:r>
        <w:t>ented by 1. This value MUST be greater than or equal to -31679 and less than or equal to 31681.</w:t>
      </w:r>
    </w:p>
    <w:p w:rsidR="00013DC0" w:rsidRDefault="00C92CE0">
      <w:pPr>
        <w:pStyle w:val="Heading3"/>
      </w:pPr>
      <w:bookmarkStart w:id="4319" w:name="Section_afa4d325053d4b76b737a3a914c425ab"/>
      <w:bookmarkStart w:id="4320" w:name="XSDR"/>
      <w:bookmarkStart w:id="4321" w:name="_Toc190324914"/>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013DC0" w:rsidRDefault="00C92CE0">
      <w:r>
        <w:t xml:space="preserve">The </w:t>
      </w:r>
      <w:r>
        <w:rPr>
          <w:b/>
        </w:rPr>
        <w:t>XSDR</w:t>
      </w:r>
      <w:r>
        <w:t xml:space="preserve"> structure specifies a single reference to a</w:t>
      </w:r>
      <w:r>
        <w:t>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wzURI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wzManifestLocation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sttbElements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trHeight w:hRule="exact" w:val="490"/>
        </w:trPr>
        <w:tc>
          <w:tcPr>
            <w:tcW w:w="8640" w:type="dxa"/>
            <w:gridSpan w:val="32"/>
          </w:tcPr>
          <w:p w:rsidR="00013DC0" w:rsidRDefault="00C92CE0">
            <w:pPr>
              <w:pStyle w:val="PacketDiagramBodyText"/>
            </w:pPr>
            <w:r>
              <w:t>sttbAttributes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null-t</w:t>
      </w:r>
      <w:r>
        <w:t>erminated.</w:t>
      </w:r>
    </w:p>
    <w:p w:rsidR="00013DC0" w:rsidRDefault="00C92CE0">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 </w:t>
      </w:r>
      <w:hyperlink w:anchor="gt_d1a20cdc-cced-44de-a041-857fb9054856">
        <w:r>
          <w:rPr>
            <w:rStyle w:val="HyperlinkGreen"/>
            <w:b/>
          </w:rPr>
          <w:t>manifest</w:t>
        </w:r>
      </w:hyperlink>
      <w:r>
        <w:t>. If it was not loaded through an expansion pack, the string is empty.</w:t>
      </w:r>
    </w:p>
    <w:p w:rsidR="00013DC0" w:rsidRDefault="00C92CE0">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contains </w:t>
      </w:r>
      <w:r>
        <w:t xml:space="preserve">all the elements within this XML schema. This structure uses a 4-byte </w:t>
      </w:r>
      <w:r>
        <w:rPr>
          <w:b/>
        </w:rPr>
        <w:t>cData</w:t>
      </w:r>
      <w:r>
        <w:t>.</w:t>
      </w:r>
    </w:p>
    <w:p w:rsidR="00013DC0" w:rsidRDefault="00C92CE0">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013DC0" w:rsidRDefault="00C92CE0">
      <w:pPr>
        <w:pStyle w:val="Heading3"/>
      </w:pPr>
      <w:bookmarkStart w:id="4322" w:name="Section_4acc83cc44b34ef7a2f7d01d3aecb6a5"/>
      <w:bookmarkStart w:id="4323" w:name="Xst"/>
      <w:bookmarkStart w:id="4324" w:name="_Toc190324915"/>
      <w:r>
        <w:t>Xst</w:t>
      </w:r>
      <w:bookmarkEnd w:id="4322"/>
      <w:bookmarkEnd w:id="4323"/>
      <w:bookmarkEnd w:id="4324"/>
      <w:r>
        <w:fldChar w:fldCharType="begin"/>
      </w:r>
      <w:r>
        <w:instrText xml:space="preserve"> XE "Details:Xst structure" </w:instrText>
      </w:r>
      <w:r>
        <w:fldChar w:fldCharType="end"/>
      </w:r>
      <w:r>
        <w:fldChar w:fldCharType="begin"/>
      </w:r>
      <w:r>
        <w:instrText xml:space="preserve"> XE "Xst</w:instrText>
      </w:r>
      <w:r>
        <w:instrText xml:space="preserve">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013DC0" w:rsidRDefault="00C92CE0">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4320" w:type="dxa"/>
            <w:gridSpan w:val="16"/>
          </w:tcPr>
          <w:p w:rsidR="00013DC0" w:rsidRDefault="00C92CE0">
            <w:pPr>
              <w:pStyle w:val="PacketDiagramBodyText"/>
            </w:pPr>
            <w:r>
              <w:t>cch</w:t>
            </w:r>
          </w:p>
        </w:tc>
        <w:tc>
          <w:tcPr>
            <w:tcW w:w="4320" w:type="dxa"/>
            <w:gridSpan w:val="16"/>
          </w:tcPr>
          <w:p w:rsidR="00013DC0" w:rsidRDefault="00C92CE0">
            <w:pPr>
              <w:pStyle w:val="PacketDiagramBodyText"/>
            </w:pPr>
            <w:r>
              <w:t>rgtchar (variable)</w:t>
            </w:r>
          </w:p>
        </w:tc>
      </w:tr>
      <w:tr w:rsidR="00013DC0" w:rsidTr="00013DC0">
        <w:trPr>
          <w:trHeight w:hRule="exact" w:val="490"/>
        </w:trPr>
        <w:tc>
          <w:tcPr>
            <w:tcW w:w="8640" w:type="dxa"/>
            <w:gridSpan w:val="32"/>
          </w:tcPr>
          <w:p w:rsidR="00013DC0" w:rsidRDefault="00C92CE0">
            <w:pPr>
              <w:pStyle w:val="PacketDiagramBodyText"/>
            </w:pPr>
            <w:r>
              <w:t>...</w:t>
            </w:r>
          </w:p>
        </w:tc>
      </w:tr>
    </w:tbl>
    <w:p w:rsidR="00013DC0" w:rsidRDefault="00C92CE0">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013DC0" w:rsidRDefault="00C92CE0">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 a</w:t>
      </w:r>
      <w:r>
        <w:t xml:space="preserve"> string.</w:t>
      </w:r>
    </w:p>
    <w:p w:rsidR="00013DC0" w:rsidRDefault="00C92CE0">
      <w:pPr>
        <w:pStyle w:val="Heading3"/>
      </w:pPr>
      <w:bookmarkStart w:id="4325" w:name="Section_a3c8358d46744751898b6261b54906df"/>
      <w:bookmarkStart w:id="4326" w:name="Xstz"/>
      <w:bookmarkStart w:id="4327" w:name="_Toc190324916"/>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013DC0" w:rsidRDefault="00C92CE0">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13DC0" w:rsidTr="00013DC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1</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2</w:t>
            </w:r>
          </w:p>
          <w:p w:rsidR="00013DC0" w:rsidRDefault="00C92CE0">
            <w:pPr>
              <w:pStyle w:val="PacketDiagramHeaderText"/>
            </w:pPr>
            <w:r>
              <w:t>0</w:t>
            </w:r>
          </w:p>
        </w:tc>
        <w:tc>
          <w:tcPr>
            <w:tcW w:w="270" w:type="dxa"/>
            <w:vAlign w:val="center"/>
          </w:tcPr>
          <w:p w:rsidR="00013DC0" w:rsidRDefault="00C92CE0">
            <w:pPr>
              <w:pStyle w:val="PacketDiagramHeaderText"/>
            </w:pPr>
            <w:r>
              <w:t>1</w:t>
            </w:r>
          </w:p>
        </w:tc>
        <w:tc>
          <w:tcPr>
            <w:tcW w:w="270" w:type="dxa"/>
            <w:vAlign w:val="center"/>
          </w:tcPr>
          <w:p w:rsidR="00013DC0" w:rsidRDefault="00C92CE0">
            <w:pPr>
              <w:pStyle w:val="PacketDiagramHeaderText"/>
            </w:pPr>
            <w:r>
              <w:t>2</w:t>
            </w:r>
          </w:p>
        </w:tc>
        <w:tc>
          <w:tcPr>
            <w:tcW w:w="270" w:type="dxa"/>
            <w:vAlign w:val="center"/>
          </w:tcPr>
          <w:p w:rsidR="00013DC0" w:rsidRDefault="00C92CE0">
            <w:pPr>
              <w:pStyle w:val="PacketDiagramHeaderText"/>
            </w:pPr>
            <w:r>
              <w:t>3</w:t>
            </w:r>
          </w:p>
        </w:tc>
        <w:tc>
          <w:tcPr>
            <w:tcW w:w="270" w:type="dxa"/>
            <w:vAlign w:val="center"/>
          </w:tcPr>
          <w:p w:rsidR="00013DC0" w:rsidRDefault="00C92CE0">
            <w:pPr>
              <w:pStyle w:val="PacketDiagramHeaderText"/>
            </w:pPr>
            <w:r>
              <w:t>4</w:t>
            </w:r>
          </w:p>
        </w:tc>
        <w:tc>
          <w:tcPr>
            <w:tcW w:w="270" w:type="dxa"/>
            <w:vAlign w:val="center"/>
          </w:tcPr>
          <w:p w:rsidR="00013DC0" w:rsidRDefault="00C92CE0">
            <w:pPr>
              <w:pStyle w:val="PacketDiagramHeaderText"/>
            </w:pPr>
            <w:r>
              <w:t>5</w:t>
            </w:r>
          </w:p>
        </w:tc>
        <w:tc>
          <w:tcPr>
            <w:tcW w:w="270" w:type="dxa"/>
            <w:vAlign w:val="center"/>
          </w:tcPr>
          <w:p w:rsidR="00013DC0" w:rsidRDefault="00C92CE0">
            <w:pPr>
              <w:pStyle w:val="PacketDiagramHeaderText"/>
            </w:pPr>
            <w:r>
              <w:t>6</w:t>
            </w:r>
          </w:p>
        </w:tc>
        <w:tc>
          <w:tcPr>
            <w:tcW w:w="270" w:type="dxa"/>
            <w:vAlign w:val="center"/>
          </w:tcPr>
          <w:p w:rsidR="00013DC0" w:rsidRDefault="00C92CE0">
            <w:pPr>
              <w:pStyle w:val="PacketDiagramHeaderText"/>
            </w:pPr>
            <w:r>
              <w:t>7</w:t>
            </w:r>
          </w:p>
        </w:tc>
        <w:tc>
          <w:tcPr>
            <w:tcW w:w="270" w:type="dxa"/>
            <w:vAlign w:val="center"/>
          </w:tcPr>
          <w:p w:rsidR="00013DC0" w:rsidRDefault="00C92CE0">
            <w:pPr>
              <w:pStyle w:val="PacketDiagramHeaderText"/>
            </w:pPr>
            <w:r>
              <w:t>8</w:t>
            </w:r>
          </w:p>
        </w:tc>
        <w:tc>
          <w:tcPr>
            <w:tcW w:w="270" w:type="dxa"/>
            <w:vAlign w:val="center"/>
          </w:tcPr>
          <w:p w:rsidR="00013DC0" w:rsidRDefault="00C92CE0">
            <w:pPr>
              <w:pStyle w:val="PacketDiagramHeaderText"/>
            </w:pPr>
            <w:r>
              <w:t>9</w:t>
            </w:r>
          </w:p>
        </w:tc>
        <w:tc>
          <w:tcPr>
            <w:tcW w:w="270" w:type="dxa"/>
            <w:vAlign w:val="center"/>
          </w:tcPr>
          <w:p w:rsidR="00013DC0" w:rsidRDefault="00C92CE0">
            <w:pPr>
              <w:pStyle w:val="PacketDiagramHeaderText"/>
            </w:pPr>
            <w:r>
              <w:t>3</w:t>
            </w:r>
          </w:p>
          <w:p w:rsidR="00013DC0" w:rsidRDefault="00C92CE0">
            <w:pPr>
              <w:pStyle w:val="PacketDiagramHeaderText"/>
            </w:pPr>
            <w:r>
              <w:t>0</w:t>
            </w:r>
          </w:p>
        </w:tc>
        <w:tc>
          <w:tcPr>
            <w:tcW w:w="270" w:type="dxa"/>
            <w:vAlign w:val="center"/>
          </w:tcPr>
          <w:p w:rsidR="00013DC0" w:rsidRDefault="00C92CE0">
            <w:pPr>
              <w:pStyle w:val="PacketDiagramHeaderText"/>
            </w:pPr>
            <w:r>
              <w:t>1</w:t>
            </w:r>
          </w:p>
        </w:tc>
      </w:tr>
      <w:tr w:rsidR="00013DC0" w:rsidTr="00013DC0">
        <w:trPr>
          <w:trHeight w:hRule="exact" w:val="490"/>
        </w:trPr>
        <w:tc>
          <w:tcPr>
            <w:tcW w:w="8640" w:type="dxa"/>
            <w:gridSpan w:val="32"/>
          </w:tcPr>
          <w:p w:rsidR="00013DC0" w:rsidRDefault="00C92CE0">
            <w:pPr>
              <w:pStyle w:val="PacketDiagramBodyText"/>
            </w:pPr>
            <w:r>
              <w:t>xst (variable)</w:t>
            </w:r>
          </w:p>
        </w:tc>
      </w:tr>
      <w:tr w:rsidR="00013DC0" w:rsidTr="00013DC0">
        <w:trPr>
          <w:trHeight w:hRule="exact" w:val="490"/>
        </w:trPr>
        <w:tc>
          <w:tcPr>
            <w:tcW w:w="8640" w:type="dxa"/>
            <w:gridSpan w:val="32"/>
          </w:tcPr>
          <w:p w:rsidR="00013DC0" w:rsidRDefault="00C92CE0">
            <w:pPr>
              <w:pStyle w:val="PacketDiagramBodyText"/>
            </w:pPr>
            <w:r>
              <w:t>...</w:t>
            </w:r>
          </w:p>
        </w:tc>
      </w:tr>
      <w:tr w:rsidR="00013DC0" w:rsidTr="00013DC0">
        <w:trPr>
          <w:gridAfter w:val="16"/>
          <w:wAfter w:w="4320" w:type="dxa"/>
          <w:trHeight w:hRule="exact" w:val="490"/>
        </w:trPr>
        <w:tc>
          <w:tcPr>
            <w:tcW w:w="4320" w:type="dxa"/>
            <w:gridSpan w:val="16"/>
          </w:tcPr>
          <w:p w:rsidR="00013DC0" w:rsidRDefault="00C92CE0">
            <w:pPr>
              <w:pStyle w:val="PacketDiagramBodyText"/>
            </w:pPr>
            <w:r>
              <w:t>chTerm</w:t>
            </w:r>
          </w:p>
        </w:tc>
      </w:tr>
    </w:tbl>
    <w:p w:rsidR="00013DC0" w:rsidRDefault="00C92CE0">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013DC0" w:rsidRDefault="00C92CE0">
      <w:pPr>
        <w:pStyle w:val="Definition-Field"/>
      </w:pPr>
      <w:r>
        <w:rPr>
          <w:b/>
        </w:rPr>
        <w:t xml:space="preserve">chTerm (2 bytes): </w:t>
      </w:r>
      <w:r>
        <w:t xml:space="preserve">A </w:t>
      </w:r>
      <w:r>
        <w:t>null-terminating character. This value MUST be 0.</w:t>
      </w:r>
    </w:p>
    <w:p w:rsidR="00013DC0" w:rsidRDefault="00C92CE0">
      <w:pPr>
        <w:pStyle w:val="Heading3"/>
      </w:pPr>
      <w:bookmarkStart w:id="4328" w:name="Section_cc683bcd0c674002931753e92a4d793d"/>
      <w:bookmarkStart w:id="4329" w:name="YAS"/>
      <w:bookmarkStart w:id="4330" w:name="_Toc190324917"/>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013DC0" w:rsidRDefault="00C92CE0">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013DC0" w:rsidRDefault="00C92CE0">
      <w:pPr>
        <w:pStyle w:val="Heading3"/>
      </w:pPr>
      <w:bookmarkStart w:id="4331" w:name="Section_dd3084481497447ea77f0c06b9ff5712"/>
      <w:bookmarkStart w:id="4332" w:name="YAS_nonNeg"/>
      <w:bookmarkStart w:id="4333" w:name="_Toc190324918"/>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XE "Basic types:YAS_</w:instrText>
      </w:r>
      <w:r>
        <w:instrText xml:space="preserve">nonNeg value" </w:instrText>
      </w:r>
      <w:r>
        <w:fldChar w:fldCharType="end"/>
      </w:r>
    </w:p>
    <w:p w:rsidR="00013DC0" w:rsidRDefault="00C92CE0">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013DC0" w:rsidRDefault="00C92CE0">
      <w:pPr>
        <w:pStyle w:val="Heading3"/>
      </w:pPr>
      <w:bookmarkStart w:id="4334" w:name="Section_5740209e28444452bf3014c041732cc8"/>
      <w:bookmarkStart w:id="4335" w:name="YAS_plusOne"/>
      <w:bookmarkStart w:id="4336" w:name="_Toc190324919"/>
      <w:r>
        <w:t>YAS_plusOne</w:t>
      </w:r>
      <w:bookmarkEnd w:id="4334"/>
      <w:bookmarkEnd w:id="4335"/>
      <w:bookmarkEnd w:id="4336"/>
      <w:r>
        <w:fldChar w:fldCharType="begin"/>
      </w:r>
      <w:r>
        <w:instrText xml:space="preserve"> XE "Details:YAS_plusOne</w:instrText>
      </w:r>
      <w:r>
        <w:instrText xml:space="preserv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013DC0" w:rsidRDefault="00C92CE0">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013DC0" w:rsidRDefault="00C92CE0">
      <w:pPr>
        <w:pStyle w:val="Heading1"/>
      </w:pPr>
      <w:bookmarkStart w:id="4337" w:name="section_35e6aa7a56574882866e4df5e8b1a28a"/>
      <w:bookmarkStart w:id="4338" w:name="_Toc190324920"/>
      <w:r>
        <w:lastRenderedPageBreak/>
        <w:t>Structure Examples</w:t>
      </w:r>
      <w:bookmarkEnd w:id="4337"/>
      <w:bookmarkEnd w:id="4338"/>
      <w:r>
        <w:fldChar w:fldCharType="begin"/>
      </w:r>
      <w:r>
        <w:instrText xml:space="preserve"> XE "Examples" </w:instrText>
      </w:r>
      <w:r>
        <w:fldChar w:fldCharType="end"/>
      </w:r>
    </w:p>
    <w:p w:rsidR="00013DC0" w:rsidRDefault="00C92CE0">
      <w:r>
        <w:t xml:space="preserve">This section contains examples of some of the most commonly used data structures </w:t>
      </w:r>
      <w:r>
        <w:t>in MS-DOC files. The examples are based on common computational tasks.</w:t>
      </w:r>
    </w:p>
    <w:p w:rsidR="00013DC0" w:rsidRDefault="00C92CE0">
      <w:r>
        <w:t xml:space="preserve">Section </w:t>
      </w:r>
      <w:hyperlink w:anchor="Section_a30a9a42cf784974b99fd559639ee383" w:history="1">
        <w:r>
          <w:t>3.1</w:t>
        </w:r>
      </w:hyperlink>
      <w:r>
        <w:t xml:space="preserve"> provides examples of the data structures that are used to find the text of the document.</w:t>
      </w:r>
    </w:p>
    <w:p w:rsidR="00013DC0" w:rsidRDefault="00C92CE0">
      <w:r>
        <w:t xml:space="preserve">Section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013DC0" w:rsidRDefault="00C92CE0">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013DC0" w:rsidRDefault="00C92CE0">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013DC0" w:rsidRDefault="00C92CE0">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w:t>
      </w:r>
      <w:r>
        <w:t xml:space="preserve">e to specify a range of cells to which a </w:t>
      </w:r>
      <w:hyperlink w:anchor="Section_099eb99ca9274cafa80c66254ea83d6a" w:history="1">
        <w:r>
          <w:rPr>
            <w:rStyle w:val="Hyperlink"/>
            <w:b/>
          </w:rPr>
          <w:t>Sprm</w:t>
        </w:r>
      </w:hyperlink>
      <w:r>
        <w:t xml:space="preserve"> structure applies.</w:t>
      </w:r>
    </w:p>
    <w:p w:rsidR="00013DC0" w:rsidRDefault="00C92CE0">
      <w:r>
        <w:t xml:space="preserve">Finally, Section </w:t>
      </w:r>
      <w:hyperlink w:anchor="Section_39d71c1c1ed04cbe8aad314d716f9649" w:history="1">
        <w:r>
          <w:t>3.7</w:t>
        </w:r>
      </w:hyperlink>
      <w:r>
        <w:t xml:space="preserve"> provides an example of the data structures that ar</w:t>
      </w:r>
      <w:r>
        <w:t xml:space="preserve">e used to determine the formatting and </w:t>
      </w:r>
      <w:hyperlink w:anchor="gt_f0fa9b31-039b-4e61-ae7f-dd2a397a2f68">
        <w:r>
          <w:rPr>
            <w:rStyle w:val="HyperlinkGreen"/>
            <w:b/>
          </w:rPr>
          <w:t>number text</w:t>
        </w:r>
      </w:hyperlink>
      <w:r>
        <w:t xml:space="preserve"> of a list.</w:t>
      </w:r>
    </w:p>
    <w:p w:rsidR="00013DC0" w:rsidRDefault="00C92CE0">
      <w:pPr>
        <w:pStyle w:val="Heading2"/>
      </w:pPr>
      <w:bookmarkStart w:id="4339" w:name="section_a30a9a42cf784974b99fd559639ee383"/>
      <w:bookmarkStart w:id="4340" w:name="_Toc190324921"/>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"Examples:Clx" </w:instrText>
      </w:r>
      <w:r>
        <w:fldChar w:fldCharType="end"/>
      </w:r>
      <w:r>
        <w:fldChar w:fldCharType="begin"/>
      </w:r>
      <w:r>
        <w:instrText xml:space="preserve"> XE "Clx example" </w:instrText>
      </w:r>
      <w:r>
        <w:fldChar w:fldCharType="end"/>
      </w:r>
    </w:p>
    <w:p w:rsidR="00013DC0" w:rsidRDefault="00C92CE0">
      <w:r>
        <w:t>The fol</w:t>
      </w:r>
      <w:r>
        <w:t xml:space="preserve">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02E8</w:t>
            </w:r>
          </w:p>
        </w:tc>
        <w:tc>
          <w:tcPr>
            <w:tcW w:w="0" w:type="auto"/>
            <w:vAlign w:val="center"/>
          </w:tcPr>
          <w:p w:rsidR="00013DC0" w:rsidRDefault="00C92CE0">
            <w:pPr>
              <w:pStyle w:val="ExampleText"/>
            </w:pPr>
            <w:hyperlink w:anchor="Section_0c9df81f98d0454ead84b612cd05b1a4">
              <w:r>
                <w:rPr>
                  <w:rStyle w:val="Hyperlink"/>
                </w:rPr>
                <w:t>FibRgF</w:t>
              </w:r>
              <w:r>
                <w:rPr>
                  <w:rStyle w:val="Hyperlink"/>
                </w:rPr>
                <w:t>cLcb97</w:t>
              </w:r>
            </w:hyperlink>
            <w:r>
              <w:rPr>
                <w:b/>
              </w:rPr>
              <w:t xml:space="preserve"> - rgFcLcb97</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0108</w:t>
            </w:r>
          </w:p>
        </w:tc>
        <w:tc>
          <w:tcPr>
            <w:tcW w:w="0" w:type="auto"/>
            <w:vAlign w:val="center"/>
          </w:tcPr>
          <w:p w:rsidR="00013DC0" w:rsidRDefault="00C92CE0">
            <w:pPr>
              <w:pStyle w:val="ExampleText"/>
            </w:pPr>
            <w:r>
              <w:t xml:space="preserve">    ... (omitted for brevity)</w:t>
            </w:r>
            <w:r>
              <w:rPr>
                <w:b/>
              </w:rPr>
              <w:t xml:space="preserve"> -  </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000001A2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fcClx</w:t>
            </w:r>
          </w:p>
        </w:tc>
        <w:tc>
          <w:tcPr>
            <w:tcW w:w="0" w:type="auto"/>
            <w:vAlign w:val="center"/>
          </w:tcPr>
          <w:p w:rsidR="00013DC0" w:rsidRDefault="00C92CE0">
            <w:pPr>
              <w:pStyle w:val="ExampleText"/>
            </w:pPr>
            <w:r>
              <w:t>0x000001F8</w:t>
            </w:r>
          </w:p>
        </w:tc>
      </w:tr>
      <w:tr w:rsidR="00013DC0" w:rsidTr="00013DC0">
        <w:trPr>
          <w:trHeight w:val="320"/>
        </w:trPr>
        <w:tc>
          <w:tcPr>
            <w:tcW w:w="0" w:type="auto"/>
            <w:vAlign w:val="center"/>
          </w:tcPr>
          <w:p w:rsidR="00013DC0" w:rsidRDefault="00C92CE0">
            <w:pPr>
              <w:pStyle w:val="ExampleText"/>
            </w:pPr>
            <w:r>
              <w:t>000001A6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lcbClx</w:t>
            </w:r>
          </w:p>
        </w:tc>
        <w:tc>
          <w:tcPr>
            <w:tcW w:w="0" w:type="auto"/>
            <w:vAlign w:val="center"/>
          </w:tcPr>
          <w:p w:rsidR="00013DC0" w:rsidRDefault="00C92CE0">
            <w:pPr>
              <w:pStyle w:val="ExampleText"/>
            </w:pPr>
            <w:r>
              <w:t>0x0000002D</w:t>
            </w:r>
          </w:p>
        </w:tc>
      </w:tr>
      <w:tr w:rsidR="00013DC0" w:rsidTr="00013DC0">
        <w:trPr>
          <w:trHeight w:val="320"/>
        </w:trPr>
        <w:tc>
          <w:tcPr>
            <w:tcW w:w="0" w:type="auto"/>
            <w:vAlign w:val="center"/>
          </w:tcPr>
          <w:p w:rsidR="00013DC0" w:rsidRDefault="00C92CE0">
            <w:pPr>
              <w:pStyle w:val="ExampleText"/>
            </w:pPr>
            <w:r>
              <w:t>000001AA</w:t>
            </w:r>
          </w:p>
        </w:tc>
        <w:tc>
          <w:tcPr>
            <w:tcW w:w="0" w:type="auto"/>
            <w:vAlign w:val="center"/>
          </w:tcPr>
          <w:p w:rsidR="00013DC0" w:rsidRDefault="00C92CE0">
            <w:pPr>
              <w:pStyle w:val="ExampleText"/>
            </w:pPr>
            <w:r>
              <w:t>01D8</w:t>
            </w:r>
          </w:p>
        </w:tc>
        <w:tc>
          <w:tcPr>
            <w:tcW w:w="0" w:type="auto"/>
            <w:vAlign w:val="center"/>
          </w:tcPr>
          <w:p w:rsidR="00013DC0" w:rsidRDefault="00C92CE0">
            <w:pPr>
              <w:pStyle w:val="ExampleText"/>
            </w:pPr>
            <w:r>
              <w:t xml:space="preserve">    ... (omitted for brevity)</w:t>
            </w:r>
            <w:r>
              <w:rPr>
                <w:b/>
              </w:rPr>
              <w:t xml:space="preserve"> -  </w:t>
            </w:r>
          </w:p>
        </w:tc>
        <w:tc>
          <w:tcPr>
            <w:tcW w:w="0" w:type="auto"/>
            <w:vAlign w:val="center"/>
          </w:tcPr>
          <w:p w:rsidR="00013DC0" w:rsidRDefault="00013DC0">
            <w:pPr>
              <w:pStyle w:val="ExampleText"/>
            </w:pPr>
          </w:p>
        </w:tc>
        <w:bookmarkStart w:id="4341" w:name="Example_Example_Clx_FibRgFcLcb97"/>
      </w:tr>
    </w:tbl>
    <w:p w:rsidR="00013DC0" w:rsidRDefault="00C92CE0">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w:t>
      </w:r>
      <w:r>
        <w:t>FibRgFcLcb97 structure, with emphasis on fcClx and lcbClx</w:t>
      </w:r>
    </w:p>
    <w:p w:rsidR="00013DC0" w:rsidRDefault="00C92CE0">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013DC0" w:rsidRDefault="00C92CE0">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013DC0" w:rsidRDefault="00C92CE0">
      <w:pPr>
        <w:pStyle w:val="Definition-Field"/>
      </w:pPr>
      <w:r>
        <w:rPr>
          <w:b/>
        </w:rPr>
        <w:t xml:space="preserve">lcbClx: </w:t>
      </w:r>
      <w:r>
        <w:t xml:space="preserve">0x0000002D specifies the size, in bytes, of the </w:t>
      </w:r>
      <w:r>
        <w:rPr>
          <w:b/>
        </w:rPr>
        <w:t>Clx</w:t>
      </w:r>
      <w:r>
        <w:t xml:space="preserve"> at offset 0x000001F8 in the </w:t>
      </w:r>
      <w:r>
        <w:t xml:space="preserve">Table Stream. </w:t>
      </w:r>
    </w:p>
    <w:p w:rsidR="00013DC0" w:rsidRDefault="00C92CE0">
      <w:r>
        <w:t xml:space="preserve">The following shows the top level of the </w:t>
      </w:r>
      <w:r>
        <w:rPr>
          <w:b/>
        </w:rPr>
        <w:t>Clx</w:t>
      </w:r>
      <w:r>
        <w:t xml:space="preserve"> at offset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000001F8</w:t>
            </w:r>
          </w:p>
        </w:tc>
        <w:tc>
          <w:tcPr>
            <w:tcW w:w="0" w:type="auto"/>
            <w:vAlign w:val="center"/>
          </w:tcPr>
          <w:p w:rsidR="00013DC0" w:rsidRDefault="00C92CE0">
            <w:pPr>
              <w:pStyle w:val="ExampleText"/>
            </w:pPr>
            <w:r>
              <w:t>002D</w:t>
            </w:r>
          </w:p>
        </w:tc>
        <w:tc>
          <w:tcPr>
            <w:tcW w:w="0" w:type="auto"/>
            <w:vAlign w:val="center"/>
          </w:tcPr>
          <w:p w:rsidR="00013DC0" w:rsidRDefault="00C92CE0">
            <w:pPr>
              <w:pStyle w:val="ExampleText"/>
            </w:pPr>
            <w:r>
              <w:t>Clx</w:t>
            </w:r>
            <w:r>
              <w:rPr>
                <w:b/>
              </w:rPr>
              <w:t xml:space="preserve"> - Clx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000001F8</w:t>
            </w:r>
          </w:p>
        </w:tc>
        <w:tc>
          <w:tcPr>
            <w:tcW w:w="0" w:type="auto"/>
            <w:vAlign w:val="center"/>
          </w:tcPr>
          <w:p w:rsidR="00013DC0" w:rsidRDefault="00C92CE0">
            <w:pPr>
              <w:pStyle w:val="ExampleText"/>
            </w:pPr>
            <w:r>
              <w:t>0000</w:t>
            </w:r>
          </w:p>
        </w:tc>
        <w:tc>
          <w:tcPr>
            <w:tcW w:w="0" w:type="auto"/>
            <w:vAlign w:val="center"/>
          </w:tcPr>
          <w:p w:rsidR="00013DC0" w:rsidRDefault="00C92CE0">
            <w:pPr>
              <w:pStyle w:val="ExampleText"/>
            </w:pPr>
            <w:r>
              <w:t xml:space="preserve">    RgPrc</w:t>
            </w:r>
            <w:r>
              <w:rPr>
                <w:b/>
              </w:rPr>
              <w:t xml:space="preserve"> - RgPrc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000001F8</w:t>
            </w:r>
          </w:p>
        </w:tc>
        <w:tc>
          <w:tcPr>
            <w:tcW w:w="0" w:type="auto"/>
            <w:vAlign w:val="center"/>
          </w:tcPr>
          <w:p w:rsidR="00013DC0" w:rsidRDefault="00C92CE0">
            <w:pPr>
              <w:pStyle w:val="ExampleText"/>
            </w:pPr>
            <w:r>
              <w:t>002D</w:t>
            </w:r>
          </w:p>
        </w:tc>
        <w:tc>
          <w:tcPr>
            <w:tcW w:w="0" w:type="auto"/>
            <w:vAlign w:val="center"/>
          </w:tcPr>
          <w:p w:rsidR="00013DC0" w:rsidRDefault="00C92CE0">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lastRenderedPageBreak/>
              <w:t>000001F8</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clxt</w:t>
            </w:r>
          </w:p>
        </w:tc>
        <w:tc>
          <w:tcPr>
            <w:tcW w:w="0" w:type="auto"/>
            <w:vAlign w:val="center"/>
          </w:tcPr>
          <w:p w:rsidR="00013DC0" w:rsidRDefault="00C92CE0">
            <w:pPr>
              <w:pStyle w:val="ExampleText"/>
            </w:pPr>
            <w:r>
              <w:t>0x02</w:t>
            </w:r>
          </w:p>
        </w:tc>
      </w:tr>
      <w:tr w:rsidR="00013DC0" w:rsidTr="00013DC0">
        <w:trPr>
          <w:trHeight w:val="320"/>
        </w:trPr>
        <w:tc>
          <w:tcPr>
            <w:tcW w:w="0" w:type="auto"/>
            <w:vAlign w:val="center"/>
          </w:tcPr>
          <w:p w:rsidR="00013DC0" w:rsidRDefault="00C92CE0">
            <w:pPr>
              <w:pStyle w:val="ExampleText"/>
            </w:pPr>
            <w:r>
              <w:t>000001F9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lcb</w:t>
            </w:r>
          </w:p>
        </w:tc>
        <w:tc>
          <w:tcPr>
            <w:tcW w:w="0" w:type="auto"/>
            <w:vAlign w:val="center"/>
          </w:tcPr>
          <w:p w:rsidR="00013DC0" w:rsidRDefault="00C92CE0">
            <w:pPr>
              <w:pStyle w:val="ExampleText"/>
            </w:pPr>
            <w:r>
              <w:t>0x00000028</w:t>
            </w:r>
          </w:p>
        </w:tc>
      </w:tr>
      <w:tr w:rsidR="00013DC0" w:rsidTr="00013DC0">
        <w:trPr>
          <w:trHeight w:val="320"/>
        </w:trPr>
        <w:tc>
          <w:tcPr>
            <w:tcW w:w="0" w:type="auto"/>
            <w:vAlign w:val="center"/>
          </w:tcPr>
          <w:p w:rsidR="00013DC0" w:rsidRDefault="00C92CE0">
            <w:pPr>
              <w:pStyle w:val="ExampleText"/>
            </w:pPr>
            <w:r>
              <w:t>000001FD</w:t>
            </w:r>
          </w:p>
        </w:tc>
        <w:tc>
          <w:tcPr>
            <w:tcW w:w="0" w:type="auto"/>
            <w:vAlign w:val="center"/>
          </w:tcPr>
          <w:p w:rsidR="00013DC0" w:rsidRDefault="00C92CE0">
            <w:pPr>
              <w:pStyle w:val="ExampleText"/>
            </w:pPr>
            <w:r>
              <w:t>0028</w:t>
            </w:r>
          </w:p>
        </w:tc>
        <w:tc>
          <w:tcPr>
            <w:tcW w:w="0" w:type="auto"/>
            <w:vAlign w:val="center"/>
          </w:tcPr>
          <w:p w:rsidR="00013DC0" w:rsidRDefault="00C92CE0">
            <w:pPr>
              <w:pStyle w:val="ExampleText"/>
            </w:pPr>
            <w:r>
              <w:t xml:space="preserve">        </w:t>
            </w:r>
            <w:hyperlink w:anchor="Section_1caae71f35c449d7adf0af5fc766331c">
              <w:r>
                <w:rPr>
                  <w:rStyle w:val="Hyperlink"/>
                </w:rPr>
                <w:t>PlcPcd</w:t>
              </w:r>
            </w:hyperlink>
            <w:r>
              <w:rPr>
                <w:b/>
              </w:rPr>
              <w:t xml:space="preserve"> - P</w:t>
            </w:r>
            <w:r>
              <w:rPr>
                <w:b/>
              </w:rPr>
              <w:t>lcPcd</w:t>
            </w:r>
          </w:p>
        </w:tc>
        <w:tc>
          <w:tcPr>
            <w:tcW w:w="0" w:type="auto"/>
            <w:vAlign w:val="center"/>
          </w:tcPr>
          <w:p w:rsidR="00013DC0" w:rsidRDefault="00013DC0">
            <w:pPr>
              <w:pStyle w:val="ExampleText"/>
            </w:pPr>
          </w:p>
        </w:tc>
        <w:bookmarkStart w:id="4342" w:name="Example_Example_Clx_Clx"/>
      </w:tr>
    </w:tbl>
    <w:p w:rsidR="00013DC0" w:rsidRDefault="00C92CE0">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013DC0" w:rsidRDefault="00C92CE0">
      <w:pPr>
        <w:pStyle w:val="Definition-Field"/>
      </w:pPr>
      <w:r>
        <w:rPr>
          <w:b/>
        </w:rPr>
        <w:t xml:space="preserve">RgPrc: </w:t>
      </w:r>
      <w:r>
        <w:t xml:space="preserve">This optional member is not present in this </w:t>
      </w:r>
      <w:r>
        <w:rPr>
          <w:b/>
        </w:rPr>
        <w:t>Clx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013DC0" w:rsidRDefault="00C92CE0">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013DC0" w:rsidRDefault="00C92CE0">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w:t>
      </w:r>
      <w:r>
        <w:t xml:space="preserve"> elements.</w:t>
      </w:r>
    </w:p>
    <w:p w:rsidR="00013DC0" w:rsidRDefault="00C92CE0">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000001FD</w:t>
            </w:r>
          </w:p>
        </w:tc>
        <w:tc>
          <w:tcPr>
            <w:tcW w:w="0" w:type="auto"/>
            <w:vAlign w:val="center"/>
          </w:tcPr>
          <w:p w:rsidR="00013DC0" w:rsidRDefault="00C92CE0">
            <w:pPr>
              <w:pStyle w:val="ExampleText"/>
            </w:pPr>
            <w:r>
              <w:t>0028</w:t>
            </w:r>
          </w:p>
        </w:tc>
        <w:tc>
          <w:tcPr>
            <w:tcW w:w="0" w:type="auto"/>
            <w:vAlign w:val="center"/>
          </w:tcPr>
          <w:p w:rsidR="00013DC0" w:rsidRDefault="00C92CE0">
            <w:pPr>
              <w:pStyle w:val="ExampleText"/>
            </w:pPr>
            <w:r>
              <w:t>PlcPcd</w:t>
            </w:r>
            <w:r>
              <w:rPr>
                <w:b/>
              </w:rPr>
              <w:t xml:space="preserve"> - PlcPcd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000001FD</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cp[0]</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00000201</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cp[1]</w:t>
            </w:r>
          </w:p>
        </w:tc>
        <w:tc>
          <w:tcPr>
            <w:tcW w:w="0" w:type="auto"/>
            <w:vAlign w:val="center"/>
          </w:tcPr>
          <w:p w:rsidR="00013DC0" w:rsidRDefault="00C92CE0">
            <w:pPr>
              <w:pStyle w:val="ExampleText"/>
            </w:pPr>
            <w:r>
              <w:t>0x00000006</w:t>
            </w:r>
          </w:p>
        </w:tc>
      </w:tr>
      <w:tr w:rsidR="00013DC0" w:rsidTr="00013DC0">
        <w:trPr>
          <w:trHeight w:val="320"/>
        </w:trPr>
        <w:tc>
          <w:tcPr>
            <w:tcW w:w="0" w:type="auto"/>
            <w:vAlign w:val="center"/>
          </w:tcPr>
          <w:p w:rsidR="00013DC0" w:rsidRDefault="00C92CE0">
            <w:pPr>
              <w:pStyle w:val="ExampleText"/>
            </w:pPr>
            <w:r>
              <w:t>00000205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cp[2]</w:t>
            </w:r>
          </w:p>
        </w:tc>
        <w:tc>
          <w:tcPr>
            <w:tcW w:w="0" w:type="auto"/>
            <w:vAlign w:val="center"/>
          </w:tcPr>
          <w:p w:rsidR="00013DC0" w:rsidRDefault="00C92CE0">
            <w:pPr>
              <w:pStyle w:val="ExampleText"/>
            </w:pPr>
            <w:r>
              <w:t>0x0000000D</w:t>
            </w:r>
          </w:p>
        </w:tc>
      </w:tr>
      <w:tr w:rsidR="00013DC0" w:rsidTr="00013DC0">
        <w:trPr>
          <w:trHeight w:val="320"/>
        </w:trPr>
        <w:tc>
          <w:tcPr>
            <w:tcW w:w="0" w:type="auto"/>
            <w:vAlign w:val="center"/>
          </w:tcPr>
          <w:p w:rsidR="00013DC0" w:rsidRDefault="00C92CE0">
            <w:pPr>
              <w:pStyle w:val="ExampleText"/>
            </w:pPr>
            <w:r>
              <w:t>00000209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cp[3]</w:t>
            </w:r>
          </w:p>
        </w:tc>
        <w:tc>
          <w:tcPr>
            <w:tcW w:w="0" w:type="auto"/>
            <w:vAlign w:val="center"/>
          </w:tcPr>
          <w:p w:rsidR="00013DC0" w:rsidRDefault="00C92CE0">
            <w:pPr>
              <w:pStyle w:val="ExampleText"/>
            </w:pPr>
            <w:r>
              <w:t>0x0000000E</w:t>
            </w:r>
          </w:p>
        </w:tc>
      </w:tr>
      <w:tr w:rsidR="00013DC0" w:rsidTr="00013DC0">
        <w:trPr>
          <w:trHeight w:val="320"/>
        </w:trPr>
        <w:tc>
          <w:tcPr>
            <w:tcW w:w="0" w:type="auto"/>
            <w:vAlign w:val="center"/>
          </w:tcPr>
          <w:p w:rsidR="00013DC0" w:rsidRDefault="00C92CE0">
            <w:pPr>
              <w:pStyle w:val="ExampleText"/>
            </w:pPr>
            <w:r>
              <w:t>0000020D</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 xml:space="preserve">    Pcd</w:t>
            </w:r>
            <w:r>
              <w:rPr>
                <w:b/>
              </w:rPr>
              <w:t xml:space="preserve"> - pcd[0]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00000215</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 xml:space="preserve">    Pcd</w:t>
            </w:r>
            <w:r>
              <w:rPr>
                <w:b/>
              </w:rPr>
              <w:t xml:space="preserve"> - pcd[1]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0000021D</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 xml:space="preserve">    Pcd</w:t>
            </w:r>
            <w:r>
              <w:rPr>
                <w:b/>
              </w:rPr>
              <w:t xml:space="preserve"> - pcd[2]</w:t>
            </w:r>
          </w:p>
        </w:tc>
        <w:tc>
          <w:tcPr>
            <w:tcW w:w="0" w:type="auto"/>
            <w:vAlign w:val="center"/>
          </w:tcPr>
          <w:p w:rsidR="00013DC0" w:rsidRDefault="00013DC0">
            <w:pPr>
              <w:pStyle w:val="ExampleText"/>
            </w:pPr>
          </w:p>
        </w:tc>
        <w:bookmarkStart w:id="4343" w:name="Example_Example_Clx_PlcPcd"/>
      </w:tr>
    </w:tbl>
    <w:p w:rsidR="00013DC0" w:rsidRDefault="00C92CE0">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013DC0" w:rsidRDefault="00C92CE0">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w:t>
      </w:r>
      <w:r>
        <w:t xml:space="preserve"> values zero through 5, inclusive.</w:t>
      </w:r>
    </w:p>
    <w:p w:rsidR="00013DC0" w:rsidRDefault="00C92CE0">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0x0000000D, </w:t>
      </w:r>
      <w:r>
        <w:rPr>
          <w:b/>
        </w:rPr>
        <w:t>pcd[1]</w:t>
      </w:r>
      <w:r>
        <w:t xml:space="preserve"> applies to CP values 0x00000006 through 0x0000000C, inclusive.</w:t>
      </w:r>
    </w:p>
    <w:p w:rsidR="00013DC0" w:rsidRDefault="00C92CE0">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013DC0" w:rsidRDefault="00C92CE0">
      <w:pPr>
        <w:pStyle w:val="Definition-Field"/>
      </w:pPr>
      <w:r>
        <w:rPr>
          <w:b/>
        </w:rPr>
        <w:t xml:space="preserve">cp[3]: </w:t>
      </w:r>
      <w:r>
        <w:t xml:space="preserve">0x0000000E specifies that the last CP value to which </w:t>
      </w:r>
      <w:r>
        <w:rPr>
          <w:b/>
        </w:rPr>
        <w:t>pcd[2]</w:t>
      </w:r>
      <w:r>
        <w:t xml:space="preserve"> applies is 0x0000000D.</w:t>
      </w:r>
    </w:p>
    <w:p w:rsidR="00013DC0" w:rsidRDefault="00C92CE0">
      <w:pPr>
        <w:pStyle w:val="Definition-Field"/>
      </w:pPr>
      <w:r>
        <w:rPr>
          <w:b/>
        </w:rPr>
        <w:t xml:space="preserve">pcd[0]: </w:t>
      </w:r>
      <w:r>
        <w:t>Specifies the location of text for CP val</w:t>
      </w:r>
      <w:r>
        <w:t>ues zero through 5, inclusive. This structure is expanded in the following table.</w:t>
      </w:r>
    </w:p>
    <w:p w:rsidR="00013DC0" w:rsidRDefault="00C92CE0">
      <w:pPr>
        <w:pStyle w:val="Definition-Field"/>
      </w:pPr>
      <w:r>
        <w:rPr>
          <w:b/>
        </w:rPr>
        <w:t xml:space="preserve">pcd[1]: </w:t>
      </w:r>
      <w:r>
        <w:t>Specifies the location of text for CP values 0x00000006 through 0x0000000C, inclusive. This structure is expanded following.</w:t>
      </w:r>
    </w:p>
    <w:p w:rsidR="00013DC0" w:rsidRDefault="00C92CE0">
      <w:pPr>
        <w:pStyle w:val="Definition-Field"/>
      </w:pPr>
      <w:r>
        <w:rPr>
          <w:b/>
        </w:rPr>
        <w:t xml:space="preserve">pcd[2]: </w:t>
      </w:r>
      <w:r>
        <w:t>Specifies the location of text fo</w:t>
      </w:r>
      <w:r>
        <w:t>r CP value 0x0000000D. This structure is expanded following.</w:t>
      </w:r>
    </w:p>
    <w:p w:rsidR="00013DC0" w:rsidRDefault="00C92CE0">
      <w:r>
        <w:lastRenderedPageBreak/>
        <w:t xml:space="preserve">The following table shows the expansion of </w:t>
      </w:r>
      <w:r>
        <w:rPr>
          <w:b/>
        </w:rPr>
        <w:t>pcd[0]</w:t>
      </w:r>
      <w:r>
        <w:t>. This structure 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0000020D</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Pcd</w:t>
            </w:r>
            <w:r>
              <w:rPr>
                <w:b/>
              </w:rPr>
              <w:t xml:space="preserve"> - pcd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0000020D</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fNoParaLast</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0000020D</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fR1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0000020D</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fDirty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0000020D</w:t>
            </w:r>
          </w:p>
        </w:tc>
        <w:tc>
          <w:tcPr>
            <w:tcW w:w="0" w:type="auto"/>
            <w:vAlign w:val="center"/>
          </w:tcPr>
          <w:p w:rsidR="00013DC0" w:rsidRDefault="00C92CE0">
            <w:pPr>
              <w:pStyle w:val="ExampleText"/>
            </w:pPr>
            <w:r>
              <w:t>13 bits</w:t>
            </w:r>
          </w:p>
        </w:tc>
        <w:tc>
          <w:tcPr>
            <w:tcW w:w="0" w:type="auto"/>
            <w:vAlign w:val="center"/>
          </w:tcPr>
          <w:p w:rsidR="00013DC0" w:rsidRDefault="00C92CE0">
            <w:pPr>
              <w:pStyle w:val="ExampleText"/>
            </w:pPr>
            <w:r>
              <w:t xml:space="preserve">    USHORT</w:t>
            </w:r>
            <w:r>
              <w:rPr>
                <w:b/>
              </w:rPr>
              <w:t xml:space="preserve"> - fR2 (ignored)</w:t>
            </w:r>
          </w:p>
        </w:tc>
        <w:tc>
          <w:tcPr>
            <w:tcW w:w="0" w:type="auto"/>
            <w:vAlign w:val="center"/>
          </w:tcPr>
          <w:p w:rsidR="00013DC0" w:rsidRDefault="00C92CE0">
            <w:pPr>
              <w:pStyle w:val="ExampleText"/>
            </w:pPr>
            <w:r>
              <w:t>0x0006</w:t>
            </w:r>
          </w:p>
        </w:tc>
      </w:tr>
      <w:tr w:rsidR="00013DC0" w:rsidTr="00013DC0">
        <w:trPr>
          <w:trHeight w:val="320"/>
        </w:trPr>
        <w:tc>
          <w:tcPr>
            <w:tcW w:w="0" w:type="auto"/>
            <w:vAlign w:val="center"/>
          </w:tcPr>
          <w:p w:rsidR="00013DC0" w:rsidRDefault="00C92CE0">
            <w:pPr>
              <w:pStyle w:val="ExampleText"/>
            </w:pPr>
            <w:r>
              <w:t>0000020F</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0000020F</w:t>
            </w:r>
          </w:p>
        </w:tc>
        <w:tc>
          <w:tcPr>
            <w:tcW w:w="0" w:type="auto"/>
            <w:vAlign w:val="center"/>
          </w:tcPr>
          <w:p w:rsidR="00013DC0" w:rsidRDefault="00C92CE0">
            <w:pPr>
              <w:pStyle w:val="ExampleText"/>
            </w:pPr>
            <w:r>
              <w:t>30 bits</w:t>
            </w:r>
          </w:p>
        </w:tc>
        <w:tc>
          <w:tcPr>
            <w:tcW w:w="0" w:type="auto"/>
            <w:vAlign w:val="center"/>
          </w:tcPr>
          <w:p w:rsidR="00013DC0" w:rsidRDefault="00C92CE0">
            <w:pPr>
              <w:pStyle w:val="ExampleText"/>
            </w:pPr>
            <w:r>
              <w:t xml:space="preserve">        ULONG</w:t>
            </w:r>
            <w:r>
              <w:rPr>
                <w:b/>
              </w:rPr>
              <w:t xml:space="preserve"> - fc</w:t>
            </w:r>
          </w:p>
        </w:tc>
        <w:tc>
          <w:tcPr>
            <w:tcW w:w="0" w:type="auto"/>
            <w:vAlign w:val="center"/>
          </w:tcPr>
          <w:p w:rsidR="00013DC0" w:rsidRDefault="00C92CE0">
            <w:pPr>
              <w:pStyle w:val="ExampleText"/>
            </w:pPr>
            <w:r>
              <w:t>0x00000C22</w:t>
            </w:r>
          </w:p>
        </w:tc>
      </w:tr>
      <w:tr w:rsidR="00013DC0" w:rsidTr="00013DC0">
        <w:trPr>
          <w:trHeight w:val="320"/>
        </w:trPr>
        <w:tc>
          <w:tcPr>
            <w:tcW w:w="0" w:type="auto"/>
            <w:vAlign w:val="center"/>
          </w:tcPr>
          <w:p w:rsidR="00013DC0" w:rsidRDefault="00C92CE0">
            <w:pPr>
              <w:pStyle w:val="ExampleText"/>
            </w:pPr>
            <w:r>
              <w:t>0000020F</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ULONG</w:t>
            </w:r>
            <w:r>
              <w:rPr>
                <w:b/>
              </w:rPr>
              <w:t xml:space="preserve"> - fCompressed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0000020F</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ULONG</w:t>
            </w:r>
            <w:r>
              <w:rPr>
                <w:b/>
              </w:rPr>
              <w:t xml:space="preserve"> - r1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00000213</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00000213</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fComplex</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00000213</w:t>
            </w:r>
          </w:p>
        </w:tc>
        <w:tc>
          <w:tcPr>
            <w:tcW w:w="0" w:type="auto"/>
            <w:vAlign w:val="center"/>
          </w:tcPr>
          <w:p w:rsidR="00013DC0" w:rsidRDefault="00C92CE0">
            <w:pPr>
              <w:pStyle w:val="ExampleText"/>
            </w:pPr>
            <w:r>
              <w:t>7 bits</w:t>
            </w:r>
          </w:p>
        </w:tc>
        <w:tc>
          <w:tcPr>
            <w:tcW w:w="0" w:type="auto"/>
            <w:vAlign w:val="center"/>
          </w:tcPr>
          <w:p w:rsidR="00013DC0" w:rsidRDefault="00C92CE0">
            <w:pPr>
              <w:pStyle w:val="ExampleText"/>
            </w:pPr>
            <w:r>
              <w:t xml:space="preserve">        USHORT</w:t>
            </w:r>
            <w:r>
              <w:rPr>
                <w:b/>
              </w:rPr>
              <w:t xml:space="preserve"> - isprm</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00000213</w:t>
            </w:r>
          </w:p>
        </w:tc>
        <w:tc>
          <w:tcPr>
            <w:tcW w:w="0" w:type="auto"/>
            <w:vAlign w:val="center"/>
          </w:tcPr>
          <w:p w:rsidR="00013DC0" w:rsidRDefault="00C92CE0">
            <w:pPr>
              <w:pStyle w:val="ExampleText"/>
            </w:pPr>
            <w:r>
              <w:t>8 bits</w:t>
            </w:r>
          </w:p>
        </w:tc>
        <w:tc>
          <w:tcPr>
            <w:tcW w:w="0" w:type="auto"/>
            <w:vAlign w:val="center"/>
          </w:tcPr>
          <w:p w:rsidR="00013DC0" w:rsidRDefault="00C92CE0">
            <w:pPr>
              <w:pStyle w:val="ExampleText"/>
            </w:pPr>
            <w:r>
              <w:t xml:space="preserve">        USHORT</w:t>
            </w:r>
            <w:r>
              <w:rPr>
                <w:b/>
              </w:rPr>
              <w:t xml:space="preserve"> - val</w:t>
            </w:r>
          </w:p>
        </w:tc>
        <w:tc>
          <w:tcPr>
            <w:tcW w:w="0" w:type="auto"/>
            <w:vAlign w:val="center"/>
          </w:tcPr>
          <w:p w:rsidR="00013DC0" w:rsidRDefault="00C92CE0">
            <w:pPr>
              <w:pStyle w:val="ExampleText"/>
            </w:pPr>
            <w:r>
              <w:t>0x00</w:t>
            </w:r>
          </w:p>
        </w:tc>
      </w:tr>
    </w:tbl>
    <w:p w:rsidR="00013DC0" w:rsidRDefault="00C92CE0">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013DC0" w:rsidRDefault="00C92CE0">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013DC0" w:rsidRDefault="00C92CE0">
      <w:pPr>
        <w:pStyle w:val="Definition-Field"/>
      </w:pPr>
      <w:r>
        <w:rPr>
          <w:b/>
        </w:rPr>
        <w:t xml:space="preserve">fc.fc: </w:t>
      </w:r>
      <w:r>
        <w:t xml:space="preserve">0x00000C22 specifies the offset, in bytes, in the WordDocument Stream where the text at CP zero begins. Because </w:t>
      </w:r>
      <w:r>
        <w:rPr>
          <w:b/>
        </w:rPr>
        <w:t>cp[1]</w:t>
      </w:r>
      <w:r>
        <w:t xml:space="preserve"> is 0x00000006, there are 6 characters of text at this offset.</w:t>
      </w:r>
    </w:p>
    <w:p w:rsidR="00013DC0" w:rsidRDefault="00C92CE0">
      <w:pPr>
        <w:pStyle w:val="Definition-Field"/>
      </w:pPr>
      <w:r>
        <w:rPr>
          <w:b/>
        </w:rPr>
        <w:t xml:space="preserve">fc.fCompressed: </w:t>
      </w:r>
      <w:r>
        <w:t xml:space="preserve">0x0 specifies that the text at offset </w:t>
      </w:r>
      <w:r>
        <w:rPr>
          <w:b/>
        </w:rPr>
        <w:t>fc.fc</w:t>
      </w:r>
      <w:r>
        <w:t xml:space="preserve"> in the WordDocument Stream consists of 16-bit Unicode characters.</w:t>
      </w:r>
    </w:p>
    <w:p w:rsidR="00013DC0" w:rsidRDefault="00C92CE0">
      <w:pPr>
        <w:pStyle w:val="Definition-Field"/>
      </w:pPr>
      <w:r>
        <w:rPr>
          <w:b/>
        </w:rPr>
        <w:t xml:space="preserve">prm0.fComplex: </w:t>
      </w:r>
      <w:r>
        <w:t xml:space="preserve">0x0 specifies that this is a </w:t>
      </w:r>
      <w:r>
        <w:rPr>
          <w:b/>
        </w:rPr>
        <w:t>Prm0</w:t>
      </w:r>
      <w:r>
        <w:t xml:space="preserve"> structure, as oppo</w:t>
      </w:r>
      <w:r>
        <w:t xml:space="preserve">sed to a </w:t>
      </w:r>
      <w:hyperlink w:anchor="Section_6891279f5855441b96f27455081147be" w:history="1">
        <w:r>
          <w:rPr>
            <w:rStyle w:val="Hyperlink"/>
            <w:b/>
          </w:rPr>
          <w:t>Prm1</w:t>
        </w:r>
      </w:hyperlink>
      <w:r>
        <w:t xml:space="preserve"> structure.</w:t>
      </w:r>
    </w:p>
    <w:p w:rsidR="00013DC0" w:rsidRDefault="00C92CE0">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w:t>
      </w:r>
      <w:r>
        <w:t xml:space="preserve">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formatting from their </w:t>
      </w:r>
      <w:r>
        <w:rPr>
          <w:b/>
        </w:rPr>
        <w:t>Pcd</w:t>
      </w:r>
      <w:r>
        <w:t xml:space="preserve"> structure</w:t>
      </w:r>
    </w:p>
    <w:p w:rsidR="00013DC0" w:rsidRDefault="00C92CE0">
      <w:pPr>
        <w:pStyle w:val="Definition-Field"/>
      </w:pPr>
      <w:r>
        <w:rPr>
          <w:b/>
        </w:rPr>
        <w:t xml:space="preserve">prm0.val: </w:t>
      </w:r>
      <w:r>
        <w:t xml:space="preserve">0x00, combined with </w:t>
      </w:r>
      <w:r>
        <w:rPr>
          <w:b/>
        </w:rPr>
        <w:t>isprm</w:t>
      </w:r>
      <w:r>
        <w:t xml:space="preserve"> 0x0000, specifies th</w:t>
      </w:r>
      <w:r>
        <w:t xml:space="preserve">at the CPs that are referenced by this </w:t>
      </w:r>
      <w:r>
        <w:rPr>
          <w:b/>
        </w:rPr>
        <w:t>Pcd</w:t>
      </w:r>
      <w:r>
        <w:t xml:space="preserve"> have no additional formatting from their </w:t>
      </w:r>
      <w:r>
        <w:rPr>
          <w:b/>
        </w:rPr>
        <w:t>Pcd</w:t>
      </w:r>
      <w:r>
        <w:t>.</w:t>
      </w:r>
    </w:p>
    <w:p w:rsidR="00013DC0" w:rsidRDefault="00C92CE0">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00000215</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Pcd</w:t>
            </w:r>
            <w:r>
              <w:rPr>
                <w:b/>
              </w:rPr>
              <w:t xml:space="preserve"> - pcd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00000215</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fNoParaLast</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00000215</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fR1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lastRenderedPageBreak/>
              <w:t>00000215</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fDirty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00000215</w:t>
            </w:r>
          </w:p>
        </w:tc>
        <w:tc>
          <w:tcPr>
            <w:tcW w:w="0" w:type="auto"/>
            <w:vAlign w:val="center"/>
          </w:tcPr>
          <w:p w:rsidR="00013DC0" w:rsidRDefault="00C92CE0">
            <w:pPr>
              <w:pStyle w:val="ExampleText"/>
            </w:pPr>
            <w:r>
              <w:t>13 bits</w:t>
            </w:r>
          </w:p>
        </w:tc>
        <w:tc>
          <w:tcPr>
            <w:tcW w:w="0" w:type="auto"/>
            <w:vAlign w:val="center"/>
          </w:tcPr>
          <w:p w:rsidR="00013DC0" w:rsidRDefault="00C92CE0">
            <w:pPr>
              <w:pStyle w:val="ExampleText"/>
            </w:pPr>
            <w:r>
              <w:t xml:space="preserve">    USHORT</w:t>
            </w:r>
            <w:r>
              <w:rPr>
                <w:b/>
              </w:rPr>
              <w:t xml:space="preserve"> - fR2 (ignored)</w:t>
            </w:r>
          </w:p>
        </w:tc>
        <w:tc>
          <w:tcPr>
            <w:tcW w:w="0" w:type="auto"/>
            <w:vAlign w:val="center"/>
          </w:tcPr>
          <w:p w:rsidR="00013DC0" w:rsidRDefault="00C92CE0">
            <w:pPr>
              <w:pStyle w:val="ExampleText"/>
            </w:pPr>
            <w:r>
              <w:t>0x0006</w:t>
            </w:r>
          </w:p>
        </w:tc>
      </w:tr>
      <w:tr w:rsidR="00013DC0" w:rsidTr="00013DC0">
        <w:trPr>
          <w:trHeight w:val="320"/>
        </w:trPr>
        <w:tc>
          <w:tcPr>
            <w:tcW w:w="0" w:type="auto"/>
            <w:vAlign w:val="center"/>
          </w:tcPr>
          <w:p w:rsidR="00013DC0" w:rsidRDefault="00C92CE0">
            <w:pPr>
              <w:pStyle w:val="ExampleText"/>
            </w:pPr>
            <w:r>
              <w:t>00000217</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t>FcCompressed</w:t>
            </w:r>
            <w:r>
              <w:rPr>
                <w:b/>
              </w:rPr>
              <w:t xml:space="preserve"> - fc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00000217</w:t>
            </w:r>
          </w:p>
        </w:tc>
        <w:tc>
          <w:tcPr>
            <w:tcW w:w="0" w:type="auto"/>
            <w:vAlign w:val="center"/>
          </w:tcPr>
          <w:p w:rsidR="00013DC0" w:rsidRDefault="00C92CE0">
            <w:pPr>
              <w:pStyle w:val="ExampleText"/>
            </w:pPr>
            <w:r>
              <w:t>30 bits</w:t>
            </w:r>
          </w:p>
        </w:tc>
        <w:tc>
          <w:tcPr>
            <w:tcW w:w="0" w:type="auto"/>
            <w:vAlign w:val="center"/>
          </w:tcPr>
          <w:p w:rsidR="00013DC0" w:rsidRDefault="00C92CE0">
            <w:pPr>
              <w:pStyle w:val="ExampleText"/>
            </w:pPr>
            <w:r>
              <w:t xml:space="preserve">        ULONG</w:t>
            </w:r>
            <w:r>
              <w:rPr>
                <w:b/>
              </w:rPr>
              <w:t xml:space="preserve"> - fc</w:t>
            </w:r>
          </w:p>
        </w:tc>
        <w:tc>
          <w:tcPr>
            <w:tcW w:w="0" w:type="auto"/>
            <w:vAlign w:val="center"/>
          </w:tcPr>
          <w:p w:rsidR="00013DC0" w:rsidRDefault="00C92CE0">
            <w:pPr>
              <w:pStyle w:val="ExampleText"/>
            </w:pPr>
            <w:r>
              <w:t>0x00000800</w:t>
            </w:r>
          </w:p>
        </w:tc>
      </w:tr>
      <w:tr w:rsidR="00013DC0" w:rsidTr="00013DC0">
        <w:trPr>
          <w:trHeight w:val="320"/>
        </w:trPr>
        <w:tc>
          <w:tcPr>
            <w:tcW w:w="0" w:type="auto"/>
            <w:vAlign w:val="center"/>
          </w:tcPr>
          <w:p w:rsidR="00013DC0" w:rsidRDefault="00C92CE0">
            <w:pPr>
              <w:pStyle w:val="ExampleText"/>
            </w:pPr>
            <w:r>
              <w:t>00000217</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ULONG</w:t>
            </w:r>
            <w:r>
              <w:rPr>
                <w:b/>
              </w:rPr>
              <w:t xml:space="preserve"> - fCompressed</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00000217</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ULONG</w:t>
            </w:r>
            <w:r>
              <w:rPr>
                <w:b/>
              </w:rPr>
              <w:t xml:space="preserve"> - r1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0000021B</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Prm0</w:t>
            </w:r>
            <w:r>
              <w:rPr>
                <w:b/>
              </w:rPr>
              <w:t xml:space="preserve"> - prm0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0000021B</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fComplex</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0000021B</w:t>
            </w:r>
          </w:p>
        </w:tc>
        <w:tc>
          <w:tcPr>
            <w:tcW w:w="0" w:type="auto"/>
            <w:vAlign w:val="center"/>
          </w:tcPr>
          <w:p w:rsidR="00013DC0" w:rsidRDefault="00C92CE0">
            <w:pPr>
              <w:pStyle w:val="ExampleText"/>
            </w:pPr>
            <w:r>
              <w:t>7 bits</w:t>
            </w:r>
          </w:p>
        </w:tc>
        <w:tc>
          <w:tcPr>
            <w:tcW w:w="0" w:type="auto"/>
            <w:vAlign w:val="center"/>
          </w:tcPr>
          <w:p w:rsidR="00013DC0" w:rsidRDefault="00C92CE0">
            <w:pPr>
              <w:pStyle w:val="ExampleText"/>
            </w:pPr>
            <w:r>
              <w:t xml:space="preserve">        USHORT</w:t>
            </w:r>
            <w:r>
              <w:rPr>
                <w:b/>
              </w:rPr>
              <w:t xml:space="preserve"> - isprm</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0000021B</w:t>
            </w:r>
          </w:p>
        </w:tc>
        <w:tc>
          <w:tcPr>
            <w:tcW w:w="0" w:type="auto"/>
            <w:vAlign w:val="center"/>
          </w:tcPr>
          <w:p w:rsidR="00013DC0" w:rsidRDefault="00C92CE0">
            <w:pPr>
              <w:pStyle w:val="ExampleText"/>
            </w:pPr>
            <w:r>
              <w:t>8 bits</w:t>
            </w:r>
          </w:p>
        </w:tc>
        <w:tc>
          <w:tcPr>
            <w:tcW w:w="0" w:type="auto"/>
            <w:vAlign w:val="center"/>
          </w:tcPr>
          <w:p w:rsidR="00013DC0" w:rsidRDefault="00C92CE0">
            <w:pPr>
              <w:pStyle w:val="ExampleText"/>
            </w:pPr>
            <w:r>
              <w:t xml:space="preserve">        USHORT</w:t>
            </w:r>
            <w:r>
              <w:rPr>
                <w:b/>
              </w:rPr>
              <w:t xml:space="preserve"> - val</w:t>
            </w:r>
          </w:p>
        </w:tc>
        <w:tc>
          <w:tcPr>
            <w:tcW w:w="0" w:type="auto"/>
            <w:vAlign w:val="center"/>
          </w:tcPr>
          <w:p w:rsidR="00013DC0" w:rsidRDefault="00C92CE0">
            <w:pPr>
              <w:pStyle w:val="ExampleText"/>
            </w:pPr>
            <w:r>
              <w:t>0x00</w:t>
            </w:r>
          </w:p>
        </w:tc>
      </w:tr>
    </w:tbl>
    <w:p w:rsidR="00013DC0" w:rsidRDefault="00C92CE0">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013DC0" w:rsidRDefault="00C92CE0">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013DC0" w:rsidRDefault="00C92CE0">
      <w:pPr>
        <w:pStyle w:val="Definition-Field"/>
      </w:pPr>
      <w:r>
        <w:rPr>
          <w:b/>
        </w:rPr>
        <w:t xml:space="preserve">fc.fc: </w:t>
      </w:r>
      <w:r>
        <w:t>0x00000800 specifies the offset, in bytes, in the WordDoc</w:t>
      </w:r>
      <w:r>
        <w:t xml:space="preserve">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013DC0" w:rsidRDefault="00C92CE0">
      <w:pPr>
        <w:pStyle w:val="Definition-Field"/>
      </w:pPr>
      <w:r>
        <w:rPr>
          <w:b/>
        </w:rPr>
        <w:t xml:space="preserve">fc.fCompressed: </w:t>
      </w:r>
      <w:r>
        <w:t xml:space="preserve">0x1 specifies that the text at offset </w:t>
      </w:r>
      <w:r>
        <w:rPr>
          <w:b/>
        </w:rPr>
        <w:t>fc</w:t>
      </w:r>
      <w:r>
        <w:t>/2 consists of 8-bit ANSI characters, except for the values that are listed in the table in the specification of FcCompressed (section 2.9.73).</w:t>
      </w:r>
    </w:p>
    <w:p w:rsidR="00013DC0" w:rsidRDefault="00C92CE0">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013DC0" w:rsidRDefault="00C92CE0">
      <w:pPr>
        <w:pStyle w:val="Definition-Field"/>
      </w:pPr>
      <w:r>
        <w:rPr>
          <w:b/>
        </w:rPr>
        <w:t xml:space="preserve">prm0.isprm: </w:t>
      </w:r>
      <w:r>
        <w:t>0x00 spe</w:t>
      </w:r>
      <w:r>
        <w:t xml:space="preserv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this </w:t>
      </w:r>
      <w:r>
        <w:rPr>
          <w:b/>
        </w:rPr>
        <w:t>Pcd</w:t>
      </w:r>
      <w:r>
        <w:t xml:space="preserve"> have no additional formatting from thei</w:t>
      </w:r>
      <w:r>
        <w:t xml:space="preserve">r </w:t>
      </w:r>
      <w:r>
        <w:rPr>
          <w:b/>
        </w:rPr>
        <w:t>Pcd</w:t>
      </w:r>
      <w:r>
        <w:t>.</w:t>
      </w:r>
    </w:p>
    <w:p w:rsidR="00013DC0" w:rsidRDefault="00C92CE0">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013DC0" w:rsidRDefault="00C92CE0">
      <w:r>
        <w:t xml:space="preserve">The following shows the expansion of </w:t>
      </w:r>
      <w:r>
        <w:rPr>
          <w:b/>
        </w:rPr>
        <w:t>pcd[2]</w:t>
      </w:r>
      <w:r>
        <w:t>. This structure specifies the location of the text</w:t>
      </w:r>
      <w:r>
        <w:t xml:space="preserve"> at CP 0x0000000D.</w:t>
      </w:r>
    </w:p>
    <w:tbl>
      <w:tblPr>
        <w:tblStyle w:val="Table-ShadedHeader"/>
        <w:tblW w:w="4690" w:type="pct"/>
        <w:tblLook w:val="04A0" w:firstRow="1" w:lastRow="0" w:firstColumn="1" w:lastColumn="0" w:noHBand="0" w:noVBand="1"/>
      </w:tblPr>
      <w:tblGrid>
        <w:gridCol w:w="1642"/>
        <w:gridCol w:w="1202"/>
        <w:gridCol w:w="4240"/>
        <w:gridCol w:w="191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0000021D</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Pcd</w:t>
            </w:r>
            <w:r>
              <w:rPr>
                <w:b/>
              </w:rPr>
              <w:t xml:space="preserve"> - pcd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0000021D</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fNoParaLast</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0000021D</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fR1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0000021D</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fDirty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0000021D</w:t>
            </w:r>
          </w:p>
        </w:tc>
        <w:tc>
          <w:tcPr>
            <w:tcW w:w="0" w:type="auto"/>
            <w:vAlign w:val="center"/>
          </w:tcPr>
          <w:p w:rsidR="00013DC0" w:rsidRDefault="00C92CE0">
            <w:pPr>
              <w:pStyle w:val="ExampleText"/>
            </w:pPr>
            <w:r>
              <w:t>13 bits</w:t>
            </w:r>
          </w:p>
        </w:tc>
        <w:tc>
          <w:tcPr>
            <w:tcW w:w="0" w:type="auto"/>
            <w:vAlign w:val="center"/>
          </w:tcPr>
          <w:p w:rsidR="00013DC0" w:rsidRDefault="00C92CE0">
            <w:pPr>
              <w:pStyle w:val="ExampleText"/>
            </w:pPr>
            <w:r>
              <w:t xml:space="preserve">    USHORT</w:t>
            </w:r>
            <w:r>
              <w:rPr>
                <w:b/>
              </w:rPr>
              <w:t xml:space="preserve"> - fR2 (ignored)</w:t>
            </w:r>
          </w:p>
        </w:tc>
        <w:tc>
          <w:tcPr>
            <w:tcW w:w="0" w:type="auto"/>
            <w:vAlign w:val="center"/>
          </w:tcPr>
          <w:p w:rsidR="00013DC0" w:rsidRDefault="00C92CE0">
            <w:pPr>
              <w:pStyle w:val="ExampleText"/>
            </w:pPr>
            <w:r>
              <w:t>0x0006</w:t>
            </w:r>
          </w:p>
        </w:tc>
      </w:tr>
      <w:tr w:rsidR="00013DC0" w:rsidTr="00013DC0">
        <w:trPr>
          <w:trHeight w:val="320"/>
        </w:trPr>
        <w:tc>
          <w:tcPr>
            <w:tcW w:w="0" w:type="auto"/>
            <w:vAlign w:val="center"/>
          </w:tcPr>
          <w:p w:rsidR="00013DC0" w:rsidRDefault="00C92CE0">
            <w:pPr>
              <w:pStyle w:val="ExampleText"/>
            </w:pPr>
            <w:r>
              <w:t>0000021F</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FcCompressed</w:t>
            </w:r>
            <w:r>
              <w:rPr>
                <w:b/>
              </w:rPr>
              <w:t xml:space="preserve"> - fc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0000021F</w:t>
            </w:r>
          </w:p>
        </w:tc>
        <w:tc>
          <w:tcPr>
            <w:tcW w:w="0" w:type="auto"/>
            <w:vAlign w:val="center"/>
          </w:tcPr>
          <w:p w:rsidR="00013DC0" w:rsidRDefault="00C92CE0">
            <w:pPr>
              <w:pStyle w:val="ExampleText"/>
            </w:pPr>
            <w:r>
              <w:t>30 bits</w:t>
            </w:r>
          </w:p>
        </w:tc>
        <w:tc>
          <w:tcPr>
            <w:tcW w:w="0" w:type="auto"/>
            <w:vAlign w:val="center"/>
          </w:tcPr>
          <w:p w:rsidR="00013DC0" w:rsidRDefault="00C92CE0">
            <w:pPr>
              <w:pStyle w:val="ExampleText"/>
            </w:pPr>
            <w:r>
              <w:t xml:space="preserve">        ULONG</w:t>
            </w:r>
            <w:r>
              <w:rPr>
                <w:b/>
              </w:rPr>
              <w:t xml:space="preserve"> - fc</w:t>
            </w:r>
          </w:p>
        </w:tc>
        <w:tc>
          <w:tcPr>
            <w:tcW w:w="0" w:type="auto"/>
            <w:vAlign w:val="center"/>
          </w:tcPr>
          <w:p w:rsidR="00013DC0" w:rsidRDefault="00C92CE0">
            <w:pPr>
              <w:pStyle w:val="ExampleText"/>
            </w:pPr>
            <w:r>
              <w:t>0x0000080E</w:t>
            </w:r>
          </w:p>
        </w:tc>
      </w:tr>
      <w:tr w:rsidR="00013DC0" w:rsidTr="00013DC0">
        <w:trPr>
          <w:trHeight w:val="320"/>
        </w:trPr>
        <w:tc>
          <w:tcPr>
            <w:tcW w:w="0" w:type="auto"/>
            <w:vAlign w:val="center"/>
          </w:tcPr>
          <w:p w:rsidR="00013DC0" w:rsidRDefault="00C92CE0">
            <w:pPr>
              <w:pStyle w:val="ExampleText"/>
            </w:pPr>
            <w:r>
              <w:lastRenderedPageBreak/>
              <w:t>0000021F</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ULONG</w:t>
            </w:r>
            <w:r>
              <w:rPr>
                <w:b/>
              </w:rPr>
              <w:t xml:space="preserve"> - fCompressed</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0000021F</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ULONG</w:t>
            </w:r>
            <w:r>
              <w:rPr>
                <w:b/>
              </w:rPr>
              <w:t xml:space="preserve"> - r1 (ignored)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00000223</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Prm0</w:t>
            </w:r>
            <w:r>
              <w:rPr>
                <w:b/>
              </w:rPr>
              <w:t xml:space="preserve"> - prm0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00000223</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fComplex</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00000223</w:t>
            </w:r>
          </w:p>
        </w:tc>
        <w:tc>
          <w:tcPr>
            <w:tcW w:w="0" w:type="auto"/>
            <w:vAlign w:val="center"/>
          </w:tcPr>
          <w:p w:rsidR="00013DC0" w:rsidRDefault="00C92CE0">
            <w:pPr>
              <w:pStyle w:val="ExampleText"/>
            </w:pPr>
            <w:r>
              <w:t>7 bits</w:t>
            </w:r>
          </w:p>
        </w:tc>
        <w:tc>
          <w:tcPr>
            <w:tcW w:w="0" w:type="auto"/>
            <w:vAlign w:val="center"/>
          </w:tcPr>
          <w:p w:rsidR="00013DC0" w:rsidRDefault="00C92CE0">
            <w:pPr>
              <w:pStyle w:val="ExampleText"/>
            </w:pPr>
            <w:r>
              <w:t xml:space="preserve">        USHORT</w:t>
            </w:r>
            <w:r>
              <w:rPr>
                <w:b/>
              </w:rPr>
              <w:t xml:space="preserve"> - isprm</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00000223</w:t>
            </w:r>
          </w:p>
        </w:tc>
        <w:tc>
          <w:tcPr>
            <w:tcW w:w="0" w:type="auto"/>
            <w:vAlign w:val="center"/>
          </w:tcPr>
          <w:p w:rsidR="00013DC0" w:rsidRDefault="00C92CE0">
            <w:pPr>
              <w:pStyle w:val="ExampleText"/>
            </w:pPr>
            <w:r>
              <w:t>8 bits</w:t>
            </w:r>
          </w:p>
        </w:tc>
        <w:tc>
          <w:tcPr>
            <w:tcW w:w="0" w:type="auto"/>
            <w:vAlign w:val="center"/>
          </w:tcPr>
          <w:p w:rsidR="00013DC0" w:rsidRDefault="00C92CE0">
            <w:pPr>
              <w:pStyle w:val="ExampleText"/>
            </w:pPr>
            <w:r>
              <w:t xml:space="preserve">        USHORT</w:t>
            </w:r>
            <w:r>
              <w:rPr>
                <w:b/>
              </w:rPr>
              <w:t xml:space="preserve"> - val</w:t>
            </w:r>
          </w:p>
        </w:tc>
        <w:tc>
          <w:tcPr>
            <w:tcW w:w="0" w:type="auto"/>
            <w:vAlign w:val="center"/>
          </w:tcPr>
          <w:p w:rsidR="00013DC0" w:rsidRDefault="00C92CE0">
            <w:pPr>
              <w:pStyle w:val="ExampleText"/>
            </w:pPr>
            <w:r>
              <w:t>0x00</w:t>
            </w:r>
          </w:p>
        </w:tc>
      </w:tr>
    </w:tbl>
    <w:p w:rsidR="00013DC0" w:rsidRDefault="00C92CE0">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013DC0" w:rsidRDefault="00C92CE0">
      <w:pPr>
        <w:pStyle w:val="Definition-Field"/>
      </w:pPr>
      <w:r>
        <w:rPr>
          <w:b/>
        </w:rPr>
        <w:t xml:space="preserve">fNoParaLast: </w:t>
      </w:r>
      <w:r>
        <w:t xml:space="preserve">0x0 specifies that the text that is referenced by this </w:t>
      </w:r>
      <w:r>
        <w:rPr>
          <w:b/>
        </w:rPr>
        <w:t>Pcd</w:t>
      </w:r>
      <w:r>
        <w:t xml:space="preserve"> might cont</w:t>
      </w:r>
      <w:r>
        <w:t>ain a paragraph mark. A value of 0x0001 specifies that there is no paragraph mark. A value of 0x0000 indicates that a paragraph mark might, or might not, be contained in the referenced text.</w:t>
      </w:r>
    </w:p>
    <w:p w:rsidR="00013DC0" w:rsidRDefault="00C92CE0">
      <w:pPr>
        <w:pStyle w:val="Definition-Field"/>
      </w:pPr>
      <w:r>
        <w:rPr>
          <w:b/>
        </w:rPr>
        <w:t xml:space="preserve">fc.fc: </w:t>
      </w:r>
      <w:r>
        <w:t>0x0000080E specifies the offset, in bytes, in the WordDocu</w:t>
      </w:r>
      <w:r>
        <w:t xml:space="preserve">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013DC0" w:rsidRDefault="00C92CE0">
      <w:pPr>
        <w:pStyle w:val="Definition-Field"/>
      </w:pPr>
      <w:r>
        <w:rPr>
          <w:b/>
        </w:rPr>
        <w:t xml:space="preserve">fc.fCompressed: </w:t>
      </w:r>
      <w:r>
        <w:t xml:space="preserve">0x1 specifies that the text at offset </w:t>
      </w:r>
      <w:r>
        <w:rPr>
          <w:b/>
        </w:rPr>
        <w:t>fc</w:t>
      </w:r>
      <w:r>
        <w:t>/2 consists of</w:t>
      </w:r>
      <w:r>
        <w:t xml:space="preserve"> 8-bit ANSI characters, except for the values that are listed in the table in the specification of </w:t>
      </w:r>
      <w:r>
        <w:rPr>
          <w:b/>
        </w:rPr>
        <w:t>FcCompressed</w:t>
      </w:r>
      <w:r>
        <w:t xml:space="preserve"> (section 2.9.73).</w:t>
      </w:r>
    </w:p>
    <w:p w:rsidR="00013DC0" w:rsidRDefault="00C92CE0">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013DC0" w:rsidRDefault="00C92CE0">
      <w:pPr>
        <w:pStyle w:val="Definition-Field"/>
      </w:pPr>
      <w:r>
        <w:rPr>
          <w:b/>
        </w:rPr>
        <w:t xml:space="preserve">prm0.isprm: </w:t>
      </w:r>
      <w:r>
        <w:t>0x00 specifies that sp</w:t>
      </w:r>
      <w:r>
        <w:t xml:space="preserve">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formatting from their </w:t>
      </w:r>
      <w:r>
        <w:rPr>
          <w:b/>
        </w:rPr>
        <w:t>Pcd</w:t>
      </w:r>
      <w:r>
        <w:t>.</w:t>
      </w:r>
    </w:p>
    <w:p w:rsidR="00013DC0" w:rsidRDefault="00C92CE0">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013DC0" w:rsidRDefault="00C92CE0">
      <w:r>
        <w:t>The following shows the Unicode text at offset 0x00000C22 in the WordDocument Stream. This is an array of two</w:t>
      </w:r>
      <w:r>
        <w:t>-byte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00000C22</w:t>
            </w:r>
          </w:p>
        </w:tc>
        <w:tc>
          <w:tcPr>
            <w:tcW w:w="0" w:type="auto"/>
            <w:vAlign w:val="center"/>
          </w:tcPr>
          <w:p w:rsidR="00013DC0" w:rsidRDefault="00C92CE0">
            <w:pPr>
              <w:pStyle w:val="ExampleText"/>
            </w:pPr>
            <w:r>
              <w:t>000C</w:t>
            </w:r>
          </w:p>
        </w:tc>
        <w:tc>
          <w:tcPr>
            <w:tcW w:w="0" w:type="auto"/>
            <w:vAlign w:val="center"/>
          </w:tcPr>
          <w:p w:rsidR="00013DC0" w:rsidRDefault="00C92CE0">
            <w:pPr>
              <w:pStyle w:val="ExampleText"/>
            </w:pPr>
            <w:r>
              <w:t>USHORT array</w:t>
            </w:r>
            <w:r>
              <w:rPr>
                <w:b/>
              </w:rPr>
              <w:t xml:space="preserve"> - text</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00000C22</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text[0]</w:t>
            </w:r>
          </w:p>
        </w:tc>
        <w:tc>
          <w:tcPr>
            <w:tcW w:w="0" w:type="auto"/>
            <w:vAlign w:val="center"/>
          </w:tcPr>
          <w:p w:rsidR="00013DC0" w:rsidRDefault="00C92CE0">
            <w:pPr>
              <w:pStyle w:val="ExampleText"/>
            </w:pPr>
            <w:r>
              <w:t>0x0048</w:t>
            </w:r>
          </w:p>
        </w:tc>
      </w:tr>
      <w:tr w:rsidR="00013DC0" w:rsidTr="00013DC0">
        <w:trPr>
          <w:trHeight w:val="320"/>
        </w:trPr>
        <w:tc>
          <w:tcPr>
            <w:tcW w:w="0" w:type="auto"/>
            <w:vAlign w:val="center"/>
          </w:tcPr>
          <w:p w:rsidR="00013DC0" w:rsidRDefault="00C92CE0">
            <w:pPr>
              <w:pStyle w:val="ExampleText"/>
            </w:pPr>
            <w:r>
              <w:t>00000C24</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text[1]</w:t>
            </w:r>
          </w:p>
        </w:tc>
        <w:tc>
          <w:tcPr>
            <w:tcW w:w="0" w:type="auto"/>
            <w:vAlign w:val="center"/>
          </w:tcPr>
          <w:p w:rsidR="00013DC0" w:rsidRDefault="00C92CE0">
            <w:pPr>
              <w:pStyle w:val="ExampleText"/>
            </w:pPr>
            <w:r>
              <w:t>0x0065</w:t>
            </w:r>
          </w:p>
        </w:tc>
      </w:tr>
      <w:tr w:rsidR="00013DC0" w:rsidTr="00013DC0">
        <w:trPr>
          <w:trHeight w:val="320"/>
        </w:trPr>
        <w:tc>
          <w:tcPr>
            <w:tcW w:w="0" w:type="auto"/>
            <w:vAlign w:val="center"/>
          </w:tcPr>
          <w:p w:rsidR="00013DC0" w:rsidRDefault="00C92CE0">
            <w:pPr>
              <w:pStyle w:val="ExampleText"/>
            </w:pPr>
            <w:r>
              <w:t>00000C26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text[2]</w:t>
            </w:r>
          </w:p>
        </w:tc>
        <w:tc>
          <w:tcPr>
            <w:tcW w:w="0" w:type="auto"/>
            <w:vAlign w:val="center"/>
          </w:tcPr>
          <w:p w:rsidR="00013DC0" w:rsidRDefault="00C92CE0">
            <w:pPr>
              <w:pStyle w:val="ExampleText"/>
            </w:pPr>
            <w:r>
              <w:t>0x006C</w:t>
            </w:r>
          </w:p>
        </w:tc>
      </w:tr>
      <w:tr w:rsidR="00013DC0" w:rsidTr="00013DC0">
        <w:trPr>
          <w:trHeight w:val="320"/>
        </w:trPr>
        <w:tc>
          <w:tcPr>
            <w:tcW w:w="0" w:type="auto"/>
            <w:vAlign w:val="center"/>
          </w:tcPr>
          <w:p w:rsidR="00013DC0" w:rsidRDefault="00C92CE0">
            <w:pPr>
              <w:pStyle w:val="ExampleText"/>
            </w:pPr>
            <w:r>
              <w:t>00000C28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text[3]</w:t>
            </w:r>
          </w:p>
        </w:tc>
        <w:tc>
          <w:tcPr>
            <w:tcW w:w="0" w:type="auto"/>
            <w:vAlign w:val="center"/>
          </w:tcPr>
          <w:p w:rsidR="00013DC0" w:rsidRDefault="00C92CE0">
            <w:pPr>
              <w:pStyle w:val="ExampleText"/>
            </w:pPr>
            <w:r>
              <w:t>0x006C</w:t>
            </w:r>
          </w:p>
        </w:tc>
      </w:tr>
      <w:tr w:rsidR="00013DC0" w:rsidTr="00013DC0">
        <w:trPr>
          <w:trHeight w:val="320"/>
        </w:trPr>
        <w:tc>
          <w:tcPr>
            <w:tcW w:w="0" w:type="auto"/>
            <w:vAlign w:val="center"/>
          </w:tcPr>
          <w:p w:rsidR="00013DC0" w:rsidRDefault="00C92CE0">
            <w:pPr>
              <w:pStyle w:val="ExampleText"/>
            </w:pPr>
            <w:r>
              <w:t>00000C2A</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text[4]</w:t>
            </w:r>
          </w:p>
        </w:tc>
        <w:tc>
          <w:tcPr>
            <w:tcW w:w="0" w:type="auto"/>
            <w:vAlign w:val="center"/>
          </w:tcPr>
          <w:p w:rsidR="00013DC0" w:rsidRDefault="00C92CE0">
            <w:pPr>
              <w:pStyle w:val="ExampleText"/>
            </w:pPr>
            <w:r>
              <w:t>0x006F</w:t>
            </w:r>
          </w:p>
        </w:tc>
      </w:tr>
      <w:tr w:rsidR="00013DC0" w:rsidTr="00013DC0">
        <w:trPr>
          <w:trHeight w:val="320"/>
        </w:trPr>
        <w:tc>
          <w:tcPr>
            <w:tcW w:w="0" w:type="auto"/>
            <w:vAlign w:val="center"/>
          </w:tcPr>
          <w:p w:rsidR="00013DC0" w:rsidRDefault="00C92CE0">
            <w:pPr>
              <w:pStyle w:val="ExampleText"/>
            </w:pPr>
            <w:r>
              <w:t>00000C2C</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text[5]</w:t>
            </w:r>
          </w:p>
        </w:tc>
        <w:tc>
          <w:tcPr>
            <w:tcW w:w="0" w:type="auto"/>
            <w:vAlign w:val="center"/>
          </w:tcPr>
          <w:p w:rsidR="00013DC0" w:rsidRDefault="00C92CE0">
            <w:pPr>
              <w:pStyle w:val="ExampleText"/>
            </w:pPr>
            <w:r>
              <w:t>0x0020</w:t>
            </w:r>
          </w:p>
        </w:tc>
      </w:tr>
    </w:tbl>
    <w:p w:rsidR="00013DC0" w:rsidRDefault="00C92CE0">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The text at offset 0x00000C22 in the Table Stream</w:t>
      </w:r>
    </w:p>
    <w:p w:rsidR="00013DC0" w:rsidRDefault="00C92CE0">
      <w:pPr>
        <w:pStyle w:val="Definition-Field"/>
      </w:pPr>
      <w:r>
        <w:rPr>
          <w:b/>
        </w:rPr>
        <w:t xml:space="preserve">text[0]: </w:t>
      </w:r>
      <w:r>
        <w:t>0x0048 Unicode 'H'.</w:t>
      </w:r>
    </w:p>
    <w:p w:rsidR="00013DC0" w:rsidRDefault="00C92CE0">
      <w:pPr>
        <w:pStyle w:val="Definition-Field"/>
      </w:pPr>
      <w:r>
        <w:rPr>
          <w:b/>
        </w:rPr>
        <w:t xml:space="preserve">text[1]: </w:t>
      </w:r>
      <w:r>
        <w:t>0x0065 Unicode</w:t>
      </w:r>
      <w:r>
        <w:t xml:space="preserve"> 'e'.</w:t>
      </w:r>
    </w:p>
    <w:p w:rsidR="00013DC0" w:rsidRDefault="00C92CE0">
      <w:pPr>
        <w:pStyle w:val="Definition-Field"/>
      </w:pPr>
      <w:r>
        <w:rPr>
          <w:b/>
        </w:rPr>
        <w:t xml:space="preserve">text[2]: </w:t>
      </w:r>
      <w:r>
        <w:t>0x006C Unicode 'l'.</w:t>
      </w:r>
    </w:p>
    <w:p w:rsidR="00013DC0" w:rsidRDefault="00C92CE0">
      <w:pPr>
        <w:pStyle w:val="Definition-Field"/>
      </w:pPr>
      <w:r>
        <w:rPr>
          <w:b/>
        </w:rPr>
        <w:lastRenderedPageBreak/>
        <w:t xml:space="preserve">text[3]: </w:t>
      </w:r>
      <w:r>
        <w:t>0x006C Unicode 'l'.</w:t>
      </w:r>
    </w:p>
    <w:p w:rsidR="00013DC0" w:rsidRDefault="00C92CE0">
      <w:pPr>
        <w:pStyle w:val="Definition-Field"/>
      </w:pPr>
      <w:r>
        <w:rPr>
          <w:b/>
        </w:rPr>
        <w:t xml:space="preserve">text[4]: </w:t>
      </w:r>
      <w:r>
        <w:t>0x006F Unicode 'o'.</w:t>
      </w:r>
    </w:p>
    <w:p w:rsidR="00013DC0" w:rsidRDefault="00C92CE0">
      <w:pPr>
        <w:pStyle w:val="Definition-Field"/>
      </w:pPr>
      <w:r>
        <w:rPr>
          <w:b/>
        </w:rPr>
        <w:t xml:space="preserve">text[5]: </w:t>
      </w:r>
      <w:r>
        <w:t>0x0020 Unicode space.</w:t>
      </w:r>
    </w:p>
    <w:p w:rsidR="00013DC0" w:rsidRDefault="00C92CE0">
      <w:r>
        <w:t xml:space="preserve">The following shows the ANSI text at offset 0x00000400 in the WordDocument Stream. This is an array of single byte characters. This </w:t>
      </w:r>
      <w:r>
        <w:t>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00000400</w:t>
            </w:r>
          </w:p>
        </w:tc>
        <w:tc>
          <w:tcPr>
            <w:tcW w:w="0" w:type="auto"/>
            <w:vAlign w:val="center"/>
          </w:tcPr>
          <w:p w:rsidR="00013DC0" w:rsidRDefault="00C92CE0">
            <w:pPr>
              <w:pStyle w:val="ExampleText"/>
            </w:pPr>
            <w:r>
              <w:t>0007</w:t>
            </w:r>
          </w:p>
        </w:tc>
        <w:tc>
          <w:tcPr>
            <w:tcW w:w="0" w:type="auto"/>
            <w:vAlign w:val="center"/>
          </w:tcPr>
          <w:p w:rsidR="00013DC0" w:rsidRDefault="00C92CE0">
            <w:pPr>
              <w:pStyle w:val="ExampleText"/>
            </w:pPr>
            <w:r>
              <w:t>BYTE array</w:t>
            </w:r>
            <w:r>
              <w:rPr>
                <w:b/>
              </w:rPr>
              <w:t xml:space="preserve"> - text</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00000400</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text[0]</w:t>
            </w:r>
          </w:p>
        </w:tc>
        <w:tc>
          <w:tcPr>
            <w:tcW w:w="0" w:type="auto"/>
            <w:vAlign w:val="center"/>
          </w:tcPr>
          <w:p w:rsidR="00013DC0" w:rsidRDefault="00C92CE0">
            <w:pPr>
              <w:pStyle w:val="ExampleText"/>
            </w:pPr>
            <w:r>
              <w:t>0x57</w:t>
            </w:r>
          </w:p>
        </w:tc>
      </w:tr>
      <w:tr w:rsidR="00013DC0" w:rsidTr="00013DC0">
        <w:trPr>
          <w:trHeight w:val="320"/>
        </w:trPr>
        <w:tc>
          <w:tcPr>
            <w:tcW w:w="0" w:type="auto"/>
            <w:vAlign w:val="center"/>
          </w:tcPr>
          <w:p w:rsidR="00013DC0" w:rsidRDefault="00C92CE0">
            <w:pPr>
              <w:pStyle w:val="ExampleText"/>
            </w:pPr>
            <w:r>
              <w:t>00000401</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text[1]</w:t>
            </w:r>
          </w:p>
        </w:tc>
        <w:tc>
          <w:tcPr>
            <w:tcW w:w="0" w:type="auto"/>
            <w:vAlign w:val="center"/>
          </w:tcPr>
          <w:p w:rsidR="00013DC0" w:rsidRDefault="00C92CE0">
            <w:pPr>
              <w:pStyle w:val="ExampleText"/>
            </w:pPr>
            <w:r>
              <w:t>0x6F</w:t>
            </w:r>
          </w:p>
        </w:tc>
      </w:tr>
      <w:tr w:rsidR="00013DC0" w:rsidTr="00013DC0">
        <w:trPr>
          <w:trHeight w:val="320"/>
        </w:trPr>
        <w:tc>
          <w:tcPr>
            <w:tcW w:w="0" w:type="auto"/>
            <w:vAlign w:val="center"/>
          </w:tcPr>
          <w:p w:rsidR="00013DC0" w:rsidRDefault="00C92CE0">
            <w:pPr>
              <w:pStyle w:val="ExampleText"/>
            </w:pPr>
            <w:r>
              <w:t>00000402</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text[2]</w:t>
            </w:r>
          </w:p>
        </w:tc>
        <w:tc>
          <w:tcPr>
            <w:tcW w:w="0" w:type="auto"/>
            <w:vAlign w:val="center"/>
          </w:tcPr>
          <w:p w:rsidR="00013DC0" w:rsidRDefault="00C92CE0">
            <w:pPr>
              <w:pStyle w:val="ExampleText"/>
            </w:pPr>
            <w:r>
              <w:t>0x72</w:t>
            </w:r>
          </w:p>
        </w:tc>
      </w:tr>
      <w:tr w:rsidR="00013DC0" w:rsidTr="00013DC0">
        <w:trPr>
          <w:trHeight w:val="320"/>
        </w:trPr>
        <w:tc>
          <w:tcPr>
            <w:tcW w:w="0" w:type="auto"/>
            <w:vAlign w:val="center"/>
          </w:tcPr>
          <w:p w:rsidR="00013DC0" w:rsidRDefault="00C92CE0">
            <w:pPr>
              <w:pStyle w:val="ExampleText"/>
            </w:pPr>
            <w:r>
              <w:t>00000403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text[3]</w:t>
            </w:r>
          </w:p>
        </w:tc>
        <w:tc>
          <w:tcPr>
            <w:tcW w:w="0" w:type="auto"/>
            <w:vAlign w:val="center"/>
          </w:tcPr>
          <w:p w:rsidR="00013DC0" w:rsidRDefault="00C92CE0">
            <w:pPr>
              <w:pStyle w:val="ExampleText"/>
            </w:pPr>
            <w:r>
              <w:t>0x6C</w:t>
            </w:r>
          </w:p>
        </w:tc>
      </w:tr>
      <w:tr w:rsidR="00013DC0" w:rsidTr="00013DC0">
        <w:trPr>
          <w:trHeight w:val="320"/>
        </w:trPr>
        <w:tc>
          <w:tcPr>
            <w:tcW w:w="0" w:type="auto"/>
            <w:vAlign w:val="center"/>
          </w:tcPr>
          <w:p w:rsidR="00013DC0" w:rsidRDefault="00C92CE0">
            <w:pPr>
              <w:pStyle w:val="ExampleText"/>
            </w:pPr>
            <w:r>
              <w:t>00000404</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text[4]</w:t>
            </w:r>
          </w:p>
        </w:tc>
        <w:tc>
          <w:tcPr>
            <w:tcW w:w="0" w:type="auto"/>
            <w:vAlign w:val="center"/>
          </w:tcPr>
          <w:p w:rsidR="00013DC0" w:rsidRDefault="00C92CE0">
            <w:pPr>
              <w:pStyle w:val="ExampleText"/>
            </w:pPr>
            <w:r>
              <w:t>0x64</w:t>
            </w:r>
          </w:p>
        </w:tc>
      </w:tr>
      <w:tr w:rsidR="00013DC0" w:rsidTr="00013DC0">
        <w:trPr>
          <w:trHeight w:val="320"/>
        </w:trPr>
        <w:tc>
          <w:tcPr>
            <w:tcW w:w="0" w:type="auto"/>
            <w:vAlign w:val="center"/>
          </w:tcPr>
          <w:p w:rsidR="00013DC0" w:rsidRDefault="00C92CE0">
            <w:pPr>
              <w:pStyle w:val="ExampleText"/>
            </w:pPr>
            <w:r>
              <w:t>00000405</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text[5]</w:t>
            </w:r>
          </w:p>
        </w:tc>
        <w:tc>
          <w:tcPr>
            <w:tcW w:w="0" w:type="auto"/>
            <w:vAlign w:val="center"/>
          </w:tcPr>
          <w:p w:rsidR="00013DC0" w:rsidRDefault="00C92CE0">
            <w:pPr>
              <w:pStyle w:val="ExampleText"/>
            </w:pPr>
            <w:r>
              <w:t>0x2E</w:t>
            </w:r>
          </w:p>
        </w:tc>
      </w:tr>
      <w:tr w:rsidR="00013DC0" w:rsidTr="00013DC0">
        <w:trPr>
          <w:trHeight w:val="320"/>
        </w:trPr>
        <w:tc>
          <w:tcPr>
            <w:tcW w:w="0" w:type="auto"/>
            <w:vAlign w:val="center"/>
          </w:tcPr>
          <w:p w:rsidR="00013DC0" w:rsidRDefault="00C92CE0">
            <w:pPr>
              <w:pStyle w:val="ExampleText"/>
            </w:pPr>
            <w:r>
              <w:t>00000406</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text[6]</w:t>
            </w:r>
          </w:p>
        </w:tc>
        <w:tc>
          <w:tcPr>
            <w:tcW w:w="0" w:type="auto"/>
            <w:vAlign w:val="center"/>
          </w:tcPr>
          <w:p w:rsidR="00013DC0" w:rsidRDefault="00C92CE0">
            <w:pPr>
              <w:pStyle w:val="ExampleText"/>
            </w:pPr>
            <w:r>
              <w:t>0x0D</w:t>
            </w:r>
          </w:p>
        </w:tc>
      </w:tr>
    </w:tbl>
    <w:p w:rsidR="00013DC0" w:rsidRDefault="00C92CE0">
      <w:pPr>
        <w:pStyle w:val="Caption"/>
      </w:pPr>
      <w:r>
        <w:tab/>
      </w:r>
      <w:bookmarkStart w:id="4348" w:name="Example_Example_Clx_Text1"/>
      <w:r>
        <w:t xml:space="preserve">Figure </w:t>
      </w:r>
      <w:r>
        <w:fldChar w:fldCharType="begin"/>
      </w:r>
      <w:r>
        <w:instrText>SEQ Figure \* ARABIC</w:instrText>
      </w:r>
      <w:r>
        <w:fldChar w:fldCharType="separate"/>
      </w:r>
      <w:r>
        <w:rPr>
          <w:noProof/>
        </w:rPr>
        <w:t>10</w:t>
      </w:r>
      <w:r>
        <w:fldChar w:fldCharType="end"/>
      </w:r>
      <w:bookmarkEnd w:id="4348"/>
      <w:r>
        <w:t>: The text at offset 0x00000400 in the WordDocument Stream</w:t>
      </w:r>
    </w:p>
    <w:p w:rsidR="00013DC0" w:rsidRDefault="00C92CE0">
      <w:pPr>
        <w:pStyle w:val="Definition-Field"/>
      </w:pPr>
      <w:r>
        <w:rPr>
          <w:b/>
        </w:rPr>
        <w:t xml:space="preserve">text[0]: </w:t>
      </w:r>
      <w:r>
        <w:t>0x57 ANSI 'W'.</w:t>
      </w:r>
    </w:p>
    <w:p w:rsidR="00013DC0" w:rsidRDefault="00C92CE0">
      <w:pPr>
        <w:pStyle w:val="Definition-Field"/>
      </w:pPr>
      <w:r>
        <w:rPr>
          <w:b/>
        </w:rPr>
        <w:t xml:space="preserve">text[1]: </w:t>
      </w:r>
      <w:r>
        <w:t>0x6F ANSI 'o'.</w:t>
      </w:r>
    </w:p>
    <w:p w:rsidR="00013DC0" w:rsidRDefault="00C92CE0">
      <w:pPr>
        <w:pStyle w:val="Definition-Field"/>
      </w:pPr>
      <w:r>
        <w:rPr>
          <w:b/>
        </w:rPr>
        <w:t xml:space="preserve">text[2]: </w:t>
      </w:r>
      <w:r>
        <w:t>0x72 ANSI 'r'.</w:t>
      </w:r>
    </w:p>
    <w:p w:rsidR="00013DC0" w:rsidRDefault="00C92CE0">
      <w:pPr>
        <w:pStyle w:val="Definition-Field"/>
      </w:pPr>
      <w:r>
        <w:rPr>
          <w:b/>
        </w:rPr>
        <w:t xml:space="preserve">text[3]: </w:t>
      </w:r>
      <w:r>
        <w:t>0x6C ANSI 'l'.</w:t>
      </w:r>
    </w:p>
    <w:p w:rsidR="00013DC0" w:rsidRDefault="00C92CE0">
      <w:pPr>
        <w:pStyle w:val="Definition-Field"/>
      </w:pPr>
      <w:r>
        <w:rPr>
          <w:b/>
        </w:rPr>
        <w:t xml:space="preserve">text[4]: </w:t>
      </w:r>
      <w:r>
        <w:t>0x64 ANSI 'd'.</w:t>
      </w:r>
    </w:p>
    <w:p w:rsidR="00013DC0" w:rsidRDefault="00C92CE0">
      <w:pPr>
        <w:pStyle w:val="Definition-Field"/>
      </w:pPr>
      <w:r>
        <w:rPr>
          <w:b/>
        </w:rPr>
        <w:t xml:space="preserve">text[5]: </w:t>
      </w:r>
      <w:r>
        <w:t>0x2E ANSI period ('.').</w:t>
      </w:r>
    </w:p>
    <w:p w:rsidR="00013DC0" w:rsidRDefault="00C92CE0">
      <w:pPr>
        <w:pStyle w:val="Definition-Field"/>
      </w:pPr>
      <w:r>
        <w:rPr>
          <w:b/>
        </w:rPr>
        <w:t xml:space="preserve">text[6]: </w:t>
      </w:r>
      <w:r>
        <w:t>0x0D ANSI paragraph mark.</w:t>
      </w:r>
    </w:p>
    <w:p w:rsidR="00013DC0" w:rsidRDefault="00C92CE0">
      <w:r>
        <w:t>The following structure shows the ANSI text at offset 0x00000407 in the WordDocument Stream. This is an array of si</w:t>
      </w:r>
      <w:r>
        <w:t xml:space="preserve">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00000407</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BYTE array</w:t>
            </w:r>
            <w:r>
              <w:rPr>
                <w:b/>
              </w:rPr>
              <w:t xml:space="preserve"> - text</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00000407</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text[0]</w:t>
            </w:r>
          </w:p>
        </w:tc>
        <w:tc>
          <w:tcPr>
            <w:tcW w:w="0" w:type="auto"/>
            <w:vAlign w:val="center"/>
          </w:tcPr>
          <w:p w:rsidR="00013DC0" w:rsidRDefault="00C92CE0">
            <w:pPr>
              <w:pStyle w:val="ExampleText"/>
            </w:pPr>
            <w:r>
              <w:t>0x0D</w:t>
            </w:r>
          </w:p>
        </w:tc>
      </w:tr>
    </w:tbl>
    <w:p w:rsidR="00013DC0" w:rsidRDefault="00C92CE0">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013DC0" w:rsidRDefault="00C92CE0">
      <w:pPr>
        <w:pStyle w:val="Definition-Field"/>
      </w:pPr>
      <w:r>
        <w:rPr>
          <w:b/>
        </w:rPr>
        <w:t xml:space="preserve">text[0]: </w:t>
      </w:r>
      <w:r>
        <w:t>0x0D ANSI paragraph mark.</w:t>
      </w:r>
    </w:p>
    <w:p w:rsidR="00013DC0" w:rsidRDefault="00C92CE0">
      <w:r>
        <w:t>The complete text of this document is therefore, "Hello World", followed by a period and two paragraph marks.</w:t>
      </w:r>
    </w:p>
    <w:p w:rsidR="00013DC0" w:rsidRDefault="00C92CE0">
      <w:pPr>
        <w:pStyle w:val="Heading2"/>
      </w:pPr>
      <w:bookmarkStart w:id="4350" w:name="section_6777a859d537486b96c7fb0c959a5bf9"/>
      <w:bookmarkStart w:id="4351" w:name="_Toc190324922"/>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w:instrText>
      </w:r>
      <w:r>
        <w:instrText xml:space="preserve">ction" </w:instrText>
      </w:r>
      <w:r>
        <w:fldChar w:fldCharType="end"/>
      </w:r>
      <w:r>
        <w:fldChar w:fldCharType="begin"/>
      </w:r>
      <w:r>
        <w:instrText xml:space="preserve"> XE "Section example" </w:instrText>
      </w:r>
      <w:r>
        <w:fldChar w:fldCharType="end"/>
      </w:r>
    </w:p>
    <w:p w:rsidR="00013DC0" w:rsidRDefault="00C92CE0">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w:t>
      </w:r>
      <w:r>
        <w:t>tation, in addition to other features such as headers and footers. A document contains at least 1 section.</w:t>
      </w:r>
    </w:p>
    <w:p w:rsidR="00013DC0" w:rsidRDefault="00C92CE0">
      <w:hyperlink w:anchor="Section_68a959a611e04f3e9a9976ca8cc4dddc" w:history="1">
        <w:r>
          <w:rPr>
            <w:rStyle w:val="Hyperlink"/>
            <w:b/>
          </w:rPr>
          <w:t>PlcfSed</w:t>
        </w:r>
      </w:hyperlink>
      <w:r>
        <w:t xml:space="preserve"> contains information about how the document is divided into sections, as well as </w:t>
      </w:r>
      <w:r>
        <w:t xml:space="preserve">the properties of each section. The following is an example of a </w:t>
      </w:r>
      <w:r>
        <w:rPr>
          <w:b/>
        </w:rPr>
        <w:t>PlcfSed</w:t>
      </w:r>
      <w:r>
        <w:t xml:space="preserve"> that was taken from a small document with two sections. </w:t>
      </w:r>
    </w:p>
    <w:p w:rsidR="00013DC0" w:rsidRDefault="00C92CE0">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02E8</w:t>
            </w:r>
          </w:p>
        </w:tc>
        <w:tc>
          <w:tcPr>
            <w:tcW w:w="0" w:type="auto"/>
            <w:vAlign w:val="center"/>
          </w:tcPr>
          <w:p w:rsidR="00013DC0" w:rsidRDefault="00C92CE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0030</w:t>
            </w:r>
          </w:p>
        </w:tc>
        <w:tc>
          <w:tcPr>
            <w:tcW w:w="0" w:type="auto"/>
            <w:vAlign w:val="center"/>
          </w:tcPr>
          <w:p w:rsidR="00013DC0" w:rsidRDefault="00C92CE0">
            <w:pPr>
              <w:pStyle w:val="ExampleText"/>
            </w:pPr>
            <w:r>
              <w:t xml:space="preserve">    ... (omitted for brevity)</w:t>
            </w:r>
            <w:r>
              <w:rPr>
                <w:b/>
              </w:rPr>
              <w:t xml:space="preserve"> -  </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000000CA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fcPlcfSed</w:t>
            </w:r>
          </w:p>
        </w:tc>
        <w:tc>
          <w:tcPr>
            <w:tcW w:w="0" w:type="auto"/>
            <w:vAlign w:val="center"/>
          </w:tcPr>
          <w:p w:rsidR="00013DC0" w:rsidRDefault="00C92CE0">
            <w:pPr>
              <w:pStyle w:val="ExampleText"/>
            </w:pPr>
            <w:r>
              <w:t>0x000012D5</w:t>
            </w:r>
          </w:p>
        </w:tc>
      </w:tr>
      <w:tr w:rsidR="00013DC0" w:rsidTr="00013DC0">
        <w:trPr>
          <w:trHeight w:val="320"/>
        </w:trPr>
        <w:tc>
          <w:tcPr>
            <w:tcW w:w="0" w:type="auto"/>
            <w:vAlign w:val="center"/>
          </w:tcPr>
          <w:p w:rsidR="00013DC0" w:rsidRDefault="00C92CE0">
            <w:pPr>
              <w:pStyle w:val="ExampleText"/>
            </w:pPr>
            <w:r>
              <w:t>000000CE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lcbPlcfSed</w:t>
            </w:r>
          </w:p>
        </w:tc>
        <w:tc>
          <w:tcPr>
            <w:tcW w:w="0" w:type="auto"/>
            <w:vAlign w:val="center"/>
          </w:tcPr>
          <w:p w:rsidR="00013DC0" w:rsidRDefault="00C92CE0">
            <w:pPr>
              <w:pStyle w:val="ExampleText"/>
            </w:pPr>
            <w:r>
              <w:t>0x00000024</w:t>
            </w:r>
          </w:p>
        </w:tc>
      </w:tr>
      <w:tr w:rsidR="00013DC0" w:rsidTr="00013DC0">
        <w:trPr>
          <w:trHeight w:val="320"/>
        </w:trPr>
        <w:tc>
          <w:tcPr>
            <w:tcW w:w="0" w:type="auto"/>
            <w:vAlign w:val="center"/>
          </w:tcPr>
          <w:p w:rsidR="00013DC0" w:rsidRDefault="00C92CE0">
            <w:pPr>
              <w:pStyle w:val="ExampleText"/>
            </w:pPr>
            <w:r>
              <w:t>000000D2</w:t>
            </w:r>
          </w:p>
        </w:tc>
        <w:tc>
          <w:tcPr>
            <w:tcW w:w="0" w:type="auto"/>
            <w:vAlign w:val="center"/>
          </w:tcPr>
          <w:p w:rsidR="00013DC0" w:rsidRDefault="00C92CE0">
            <w:pPr>
              <w:pStyle w:val="ExampleText"/>
            </w:pPr>
            <w:r>
              <w:t>02B0</w:t>
            </w:r>
          </w:p>
        </w:tc>
        <w:tc>
          <w:tcPr>
            <w:tcW w:w="0" w:type="auto"/>
            <w:vAlign w:val="center"/>
          </w:tcPr>
          <w:p w:rsidR="00013DC0" w:rsidRDefault="00C92CE0">
            <w:pPr>
              <w:pStyle w:val="ExampleText"/>
            </w:pPr>
            <w:r>
              <w:t xml:space="preserve">    </w:t>
            </w:r>
            <w:r>
              <w:t>... (omitted for brevity)</w:t>
            </w:r>
            <w:r>
              <w:rPr>
                <w:b/>
              </w:rPr>
              <w:t xml:space="preserve"> -   </w:t>
            </w:r>
          </w:p>
        </w:tc>
        <w:tc>
          <w:tcPr>
            <w:tcW w:w="0" w:type="auto"/>
            <w:vAlign w:val="center"/>
          </w:tcPr>
          <w:p w:rsidR="00013DC0" w:rsidRDefault="00013DC0">
            <w:pPr>
              <w:pStyle w:val="ExampleText"/>
            </w:pPr>
          </w:p>
        </w:tc>
      </w:tr>
    </w:tbl>
    <w:p w:rsidR="00013DC0" w:rsidRDefault="00C92CE0">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013DC0" w:rsidRDefault="00C92CE0">
      <w:r>
        <w:t>The FibRgFcLcb97 structure is very large. Most fields have been omitted here for brevity.</w:t>
      </w:r>
    </w:p>
    <w:p w:rsidR="00013DC0" w:rsidRDefault="00C92CE0">
      <w:pPr>
        <w:pStyle w:val="Definition-Field"/>
      </w:pPr>
      <w:r>
        <w:rPr>
          <w:b/>
        </w:rPr>
        <w:t xml:space="preserve">fcPlcfSed: </w:t>
      </w:r>
      <w:r>
        <w:t>0x000012D5 specifies</w:t>
      </w:r>
      <w:r>
        <w:t xml:space="preserve"> that the </w:t>
      </w:r>
      <w:r>
        <w:rPr>
          <w:b/>
        </w:rPr>
        <w:t>PlcfSed</w:t>
      </w:r>
      <w:r>
        <w:t xml:space="preserve"> structure begins at byte 0x12D5 in the </w:t>
      </w:r>
      <w:hyperlink w:anchor="Section_44f62054d9114989946ca42100c26a15" w:history="1">
        <w:r>
          <w:rPr>
            <w:rStyle w:val="Hyperlink"/>
          </w:rPr>
          <w:t>Table Stream</w:t>
        </w:r>
      </w:hyperlink>
      <w:r>
        <w:t>.</w:t>
      </w:r>
    </w:p>
    <w:p w:rsidR="00013DC0" w:rsidRDefault="00C92CE0">
      <w:pPr>
        <w:pStyle w:val="Definition-Field"/>
      </w:pPr>
      <w:r>
        <w:rPr>
          <w:b/>
        </w:rPr>
        <w:t xml:space="preserve">lcbPlcfSed: </w:t>
      </w:r>
      <w:r>
        <w:t xml:space="preserve">0x00000024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013DC0" w:rsidRDefault="00C92CE0">
      <w:r>
        <w:t xml:space="preserve">Using the offset and length that are specified by </w:t>
      </w:r>
      <w:r>
        <w:rPr>
          <w:b/>
        </w:rPr>
        <w:t>fcPlcfSed</w:t>
      </w:r>
      <w:r>
        <w:t xml:space="preserve"> and </w:t>
      </w:r>
      <w:r>
        <w:rPr>
          <w:b/>
        </w:rPr>
        <w:t>lcbPl</w:t>
      </w:r>
      <w:r>
        <w:rPr>
          <w:b/>
        </w:rPr>
        <w:t>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000012D5</w:t>
            </w:r>
          </w:p>
        </w:tc>
        <w:tc>
          <w:tcPr>
            <w:tcW w:w="0" w:type="auto"/>
            <w:vAlign w:val="center"/>
          </w:tcPr>
          <w:p w:rsidR="00013DC0" w:rsidRDefault="00C92CE0">
            <w:pPr>
              <w:pStyle w:val="ExampleText"/>
            </w:pPr>
            <w:r>
              <w:t>0024</w:t>
            </w:r>
          </w:p>
        </w:tc>
        <w:tc>
          <w:tcPr>
            <w:tcW w:w="0" w:type="auto"/>
            <w:vAlign w:val="center"/>
          </w:tcPr>
          <w:p w:rsidR="00013DC0" w:rsidRDefault="00C92CE0">
            <w:pPr>
              <w:pStyle w:val="ExampleText"/>
            </w:pPr>
            <w:r>
              <w:t>PlcfSed</w:t>
            </w:r>
            <w:r>
              <w:rPr>
                <w:b/>
              </w:rPr>
              <w:t xml:space="preserve"> - PlcfSed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000012D5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cp[0]</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000012D9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cp[1]</w:t>
            </w:r>
          </w:p>
        </w:tc>
        <w:tc>
          <w:tcPr>
            <w:tcW w:w="0" w:type="auto"/>
            <w:vAlign w:val="center"/>
          </w:tcPr>
          <w:p w:rsidR="00013DC0" w:rsidRDefault="00C92CE0">
            <w:pPr>
              <w:pStyle w:val="ExampleText"/>
            </w:pPr>
            <w:r>
              <w:t>0x0000000B</w:t>
            </w:r>
          </w:p>
        </w:tc>
      </w:tr>
      <w:tr w:rsidR="00013DC0" w:rsidTr="00013DC0">
        <w:trPr>
          <w:trHeight w:val="320"/>
        </w:trPr>
        <w:tc>
          <w:tcPr>
            <w:tcW w:w="0" w:type="auto"/>
            <w:vAlign w:val="center"/>
          </w:tcPr>
          <w:p w:rsidR="00013DC0" w:rsidRDefault="00C92CE0">
            <w:pPr>
              <w:pStyle w:val="ExampleText"/>
            </w:pPr>
            <w:r>
              <w:t>000012DD</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cp[2]</w:t>
            </w:r>
          </w:p>
        </w:tc>
        <w:tc>
          <w:tcPr>
            <w:tcW w:w="0" w:type="auto"/>
            <w:vAlign w:val="center"/>
          </w:tcPr>
          <w:p w:rsidR="00013DC0" w:rsidRDefault="00C92CE0">
            <w:pPr>
              <w:pStyle w:val="ExampleText"/>
            </w:pPr>
            <w:r>
              <w:t>0x00000016</w:t>
            </w:r>
          </w:p>
        </w:tc>
      </w:tr>
      <w:tr w:rsidR="00013DC0" w:rsidTr="00013DC0">
        <w:trPr>
          <w:trHeight w:val="320"/>
        </w:trPr>
        <w:tc>
          <w:tcPr>
            <w:tcW w:w="0" w:type="auto"/>
            <w:vAlign w:val="center"/>
          </w:tcPr>
          <w:p w:rsidR="00013DC0" w:rsidRDefault="00C92CE0">
            <w:pPr>
              <w:pStyle w:val="ExampleText"/>
            </w:pPr>
            <w:r>
              <w:t>000012E1</w:t>
            </w:r>
          </w:p>
        </w:tc>
        <w:tc>
          <w:tcPr>
            <w:tcW w:w="0" w:type="auto"/>
            <w:vAlign w:val="center"/>
          </w:tcPr>
          <w:p w:rsidR="00013DC0" w:rsidRDefault="00C92CE0">
            <w:pPr>
              <w:pStyle w:val="ExampleText"/>
            </w:pPr>
            <w:r>
              <w:t>000C</w:t>
            </w:r>
          </w:p>
        </w:tc>
        <w:tc>
          <w:tcPr>
            <w:tcW w:w="0" w:type="auto"/>
            <w:vAlign w:val="center"/>
          </w:tcPr>
          <w:p w:rsidR="00013DC0" w:rsidRDefault="00C92CE0">
            <w:pPr>
              <w:pStyle w:val="ExampleText"/>
            </w:pPr>
            <w:r>
              <w:t xml:space="preserve">    Sed</w:t>
            </w:r>
            <w:r>
              <w:rPr>
                <w:b/>
              </w:rPr>
              <w:t xml:space="preserve"> - sed[0]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000012E1</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fn</w:t>
            </w:r>
          </w:p>
        </w:tc>
        <w:tc>
          <w:tcPr>
            <w:tcW w:w="0" w:type="auto"/>
            <w:vAlign w:val="center"/>
          </w:tcPr>
          <w:p w:rsidR="00013DC0" w:rsidRDefault="00C92CE0">
            <w:pPr>
              <w:pStyle w:val="ExampleText"/>
            </w:pPr>
            <w:r>
              <w:t>0x000D</w:t>
            </w:r>
          </w:p>
        </w:tc>
      </w:tr>
      <w:tr w:rsidR="00013DC0" w:rsidTr="00013DC0">
        <w:trPr>
          <w:trHeight w:val="320"/>
        </w:trPr>
        <w:tc>
          <w:tcPr>
            <w:tcW w:w="0" w:type="auto"/>
            <w:vAlign w:val="center"/>
          </w:tcPr>
          <w:p w:rsidR="00013DC0" w:rsidRDefault="00C92CE0">
            <w:pPr>
              <w:pStyle w:val="ExampleText"/>
            </w:pPr>
            <w:r>
              <w:t>000012E3</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fcSepx</w:t>
            </w:r>
          </w:p>
        </w:tc>
        <w:tc>
          <w:tcPr>
            <w:tcW w:w="0" w:type="auto"/>
            <w:vAlign w:val="center"/>
          </w:tcPr>
          <w:p w:rsidR="00013DC0" w:rsidRDefault="00C92CE0">
            <w:pPr>
              <w:pStyle w:val="ExampleText"/>
            </w:pPr>
            <w:r>
              <w:t>0x00000E00</w:t>
            </w:r>
          </w:p>
        </w:tc>
      </w:tr>
      <w:tr w:rsidR="00013DC0" w:rsidTr="00013DC0">
        <w:trPr>
          <w:trHeight w:val="320"/>
        </w:trPr>
        <w:tc>
          <w:tcPr>
            <w:tcW w:w="0" w:type="auto"/>
            <w:vAlign w:val="center"/>
          </w:tcPr>
          <w:p w:rsidR="00013DC0" w:rsidRDefault="00C92CE0">
            <w:pPr>
              <w:pStyle w:val="ExampleText"/>
            </w:pPr>
            <w:r>
              <w:t>000012E7</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fnMpr</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000012E9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fcMpr</w:t>
            </w:r>
          </w:p>
        </w:tc>
        <w:tc>
          <w:tcPr>
            <w:tcW w:w="0" w:type="auto"/>
            <w:vAlign w:val="center"/>
          </w:tcPr>
          <w:p w:rsidR="00013DC0" w:rsidRDefault="00C92CE0">
            <w:pPr>
              <w:pStyle w:val="ExampleText"/>
            </w:pPr>
            <w:r>
              <w:t>0xFFFFFFFF</w:t>
            </w:r>
          </w:p>
        </w:tc>
      </w:tr>
      <w:tr w:rsidR="00013DC0" w:rsidTr="00013DC0">
        <w:trPr>
          <w:trHeight w:val="320"/>
        </w:trPr>
        <w:tc>
          <w:tcPr>
            <w:tcW w:w="0" w:type="auto"/>
            <w:vAlign w:val="center"/>
          </w:tcPr>
          <w:p w:rsidR="00013DC0" w:rsidRDefault="00C92CE0">
            <w:pPr>
              <w:pStyle w:val="ExampleText"/>
            </w:pPr>
            <w:r>
              <w:t>000012ED</w:t>
            </w:r>
          </w:p>
        </w:tc>
        <w:tc>
          <w:tcPr>
            <w:tcW w:w="0" w:type="auto"/>
            <w:vAlign w:val="center"/>
          </w:tcPr>
          <w:p w:rsidR="00013DC0" w:rsidRDefault="00C92CE0">
            <w:pPr>
              <w:pStyle w:val="ExampleText"/>
            </w:pPr>
            <w:r>
              <w:t>000C</w:t>
            </w:r>
          </w:p>
        </w:tc>
        <w:tc>
          <w:tcPr>
            <w:tcW w:w="0" w:type="auto"/>
            <w:vAlign w:val="center"/>
          </w:tcPr>
          <w:p w:rsidR="00013DC0" w:rsidRDefault="00C92CE0">
            <w:pPr>
              <w:pStyle w:val="ExampleText"/>
            </w:pPr>
            <w:r>
              <w:t xml:space="preserve">    Sed</w:t>
            </w:r>
            <w:r>
              <w:rPr>
                <w:b/>
              </w:rPr>
              <w:t xml:space="preserve"> - sed[1]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000012ED</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fn </w:t>
            </w:r>
          </w:p>
        </w:tc>
        <w:tc>
          <w:tcPr>
            <w:tcW w:w="0" w:type="auto"/>
            <w:vAlign w:val="center"/>
          </w:tcPr>
          <w:p w:rsidR="00013DC0" w:rsidRDefault="00C92CE0">
            <w:pPr>
              <w:pStyle w:val="ExampleText"/>
            </w:pPr>
            <w:r>
              <w:t>0x000D</w:t>
            </w:r>
          </w:p>
        </w:tc>
      </w:tr>
      <w:tr w:rsidR="00013DC0" w:rsidTr="00013DC0">
        <w:trPr>
          <w:trHeight w:val="320"/>
        </w:trPr>
        <w:tc>
          <w:tcPr>
            <w:tcW w:w="0" w:type="auto"/>
            <w:vAlign w:val="center"/>
          </w:tcPr>
          <w:p w:rsidR="00013DC0" w:rsidRDefault="00C92CE0">
            <w:pPr>
              <w:pStyle w:val="ExampleText"/>
            </w:pPr>
            <w:r>
              <w:t>000012EF</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fcSepx </w:t>
            </w:r>
          </w:p>
        </w:tc>
        <w:tc>
          <w:tcPr>
            <w:tcW w:w="0" w:type="auto"/>
            <w:vAlign w:val="center"/>
          </w:tcPr>
          <w:p w:rsidR="00013DC0" w:rsidRDefault="00C92CE0">
            <w:pPr>
              <w:pStyle w:val="ExampleText"/>
            </w:pPr>
            <w:r>
              <w:t>0x00000E2E</w:t>
            </w:r>
          </w:p>
        </w:tc>
      </w:tr>
      <w:tr w:rsidR="00013DC0" w:rsidTr="00013DC0">
        <w:trPr>
          <w:trHeight w:val="320"/>
        </w:trPr>
        <w:tc>
          <w:tcPr>
            <w:tcW w:w="0" w:type="auto"/>
            <w:vAlign w:val="center"/>
          </w:tcPr>
          <w:p w:rsidR="00013DC0" w:rsidRDefault="00C92CE0">
            <w:pPr>
              <w:pStyle w:val="ExampleText"/>
            </w:pPr>
            <w:r>
              <w:lastRenderedPageBreak/>
              <w:t>000012F3</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fnMpr </w:t>
            </w:r>
          </w:p>
        </w:tc>
        <w:tc>
          <w:tcPr>
            <w:tcW w:w="0" w:type="auto"/>
            <w:vAlign w:val="center"/>
          </w:tcPr>
          <w:p w:rsidR="00013DC0" w:rsidRDefault="00C92CE0">
            <w:pPr>
              <w:pStyle w:val="ExampleText"/>
            </w:pPr>
            <w:r>
              <w:t>0x0004</w:t>
            </w:r>
          </w:p>
        </w:tc>
      </w:tr>
      <w:tr w:rsidR="00013DC0" w:rsidTr="00013DC0">
        <w:trPr>
          <w:trHeight w:val="320"/>
        </w:trPr>
        <w:tc>
          <w:tcPr>
            <w:tcW w:w="0" w:type="auto"/>
            <w:vAlign w:val="center"/>
          </w:tcPr>
          <w:p w:rsidR="00013DC0" w:rsidRDefault="00C92CE0">
            <w:pPr>
              <w:pStyle w:val="ExampleText"/>
            </w:pPr>
            <w:r>
              <w:t>000012F5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fcMpr </w:t>
            </w:r>
          </w:p>
        </w:tc>
        <w:tc>
          <w:tcPr>
            <w:tcW w:w="0" w:type="auto"/>
            <w:vAlign w:val="center"/>
          </w:tcPr>
          <w:p w:rsidR="00013DC0" w:rsidRDefault="00C92CE0">
            <w:pPr>
              <w:pStyle w:val="ExampleText"/>
            </w:pPr>
            <w:r>
              <w:t>0xFFFFFFFF</w:t>
            </w:r>
          </w:p>
        </w:tc>
      </w:tr>
    </w:tbl>
    <w:p w:rsidR="00013DC0" w:rsidRDefault="00C92CE0">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xml:space="preserve">: The PlcfSed structure that is referenced by </w:t>
      </w:r>
      <w:r>
        <w:t>fcPlcfSed and lcbPlcfSed in the FibRgFcLcb97 structure</w:t>
      </w:r>
    </w:p>
    <w:p w:rsidR="00013DC0" w:rsidRDefault="00C92CE0">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contains exactly 3 CPs and 2 </w:t>
      </w:r>
      <w:r>
        <w:rPr>
          <w:b/>
        </w:rPr>
        <w:t>Sed</w:t>
      </w:r>
      <w:r>
        <w:t xml:space="preserve"> structures and from that information it can be determined that t</w:t>
      </w:r>
      <w:r>
        <w:t>here are 2 sections.</w:t>
      </w:r>
    </w:p>
    <w:p w:rsidR="00013DC0" w:rsidRDefault="00C92CE0">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013DC0" w:rsidRDefault="00C92CE0">
      <w:pPr>
        <w:pStyle w:val="Definition-Field"/>
      </w:pPr>
      <w:r>
        <w:rPr>
          <w:b/>
        </w:rPr>
        <w:t xml:space="preserve">cp[1]: </w:t>
      </w:r>
      <w:r>
        <w:t>0x0000000B specifies that the text for the second section beg</w:t>
      </w:r>
      <w:r>
        <w:t xml:space="preserve">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013DC0" w:rsidRDefault="00C92CE0">
      <w:pPr>
        <w:pStyle w:val="Definition-Field"/>
      </w:pPr>
      <w:r>
        <w:rPr>
          <w:b/>
        </w:rPr>
        <w:t xml:space="preserve">cp[2]: </w:t>
      </w:r>
      <w:r>
        <w:t>0x00000016 specifies that the remainder of this docume</w:t>
      </w:r>
      <w:r>
        <w:t>nt is in the second section. The character position 21 does not need to be 0x0C, because no more sections follow it.</w:t>
      </w:r>
    </w:p>
    <w:p w:rsidR="00013DC0" w:rsidRDefault="00C92CE0">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013DC0" w:rsidRDefault="00C92CE0">
      <w:pPr>
        <w:pStyle w:val="Definition-Field"/>
      </w:pPr>
      <w:r>
        <w:rPr>
          <w:b/>
        </w:rPr>
        <w:t xml:space="preserve">sed[0].fcSepx: </w:t>
      </w:r>
      <w:r>
        <w:t>0x00000E00 specifies that the properties for the section a</w:t>
      </w:r>
      <w:r>
        <w:t xml:space="preserve">re found at position 0x0E00 in the </w:t>
      </w:r>
      <w:hyperlink w:anchor="Section_d7fae142670d4cd5869a708366984a71" w:history="1">
        <w:r>
          <w:rPr>
            <w:rStyle w:val="Hyperlink"/>
          </w:rPr>
          <w:t>WordDocument Stream</w:t>
        </w:r>
      </w:hyperlink>
      <w:r>
        <w:t>.</w:t>
      </w:r>
    </w:p>
    <w:p w:rsidR="00013DC0" w:rsidRDefault="00C92CE0">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013DC0" w:rsidRDefault="00C92CE0">
      <w:pPr>
        <w:pStyle w:val="Definition-Field"/>
      </w:pPr>
      <w:r>
        <w:rPr>
          <w:b/>
        </w:rPr>
        <w:t xml:space="preserve">sed[1]: </w:t>
      </w:r>
      <w:r>
        <w:t xml:space="preserve">The </w:t>
      </w:r>
      <w:r>
        <w:rPr>
          <w:b/>
        </w:rPr>
        <w:t>Sed</w:t>
      </w:r>
      <w:r>
        <w:t xml:space="preserve"> structure for the text range from </w:t>
      </w:r>
      <w:r>
        <w:rPr>
          <w:b/>
        </w:rPr>
        <w:t>cp[1]</w:t>
      </w:r>
      <w:r>
        <w:t xml:space="preserve"> </w:t>
      </w:r>
      <w:r>
        <w:t xml:space="preserve">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013DC0" w:rsidRDefault="00C92CE0">
      <w:r>
        <w:t xml:space="preserve">The details for </w:t>
      </w:r>
      <w:r>
        <w:rPr>
          <w:b/>
        </w:rPr>
        <w:t>sed[1]</w:t>
      </w:r>
      <w:r>
        <w:t xml:space="preserve"> are very similar to </w:t>
      </w:r>
      <w:r>
        <w:rPr>
          <w:b/>
        </w:rPr>
        <w:t>sed[0]</w:t>
      </w:r>
      <w:r>
        <w:t xml:space="preserve">. They have been omitted for brevity. </w:t>
      </w:r>
    </w:p>
    <w:p w:rsidR="00013DC0" w:rsidRDefault="00C92CE0">
      <w:r>
        <w:t xml:space="preserve">Use the offset specified in </w:t>
      </w:r>
      <w:r>
        <w:rPr>
          <w:b/>
        </w:rPr>
        <w:t>sed[0].fcSepx</w:t>
      </w:r>
      <w:r>
        <w:t xml:space="preserve"> to find the </w:t>
      </w:r>
      <w:r>
        <w:rPr>
          <w:b/>
        </w:rPr>
        <w:t>Sepx</w:t>
      </w:r>
      <w:r>
        <w:t xml:space="preserve"> structure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00000E00</w:t>
            </w:r>
          </w:p>
        </w:tc>
        <w:tc>
          <w:tcPr>
            <w:tcW w:w="0" w:type="auto"/>
            <w:vAlign w:val="center"/>
          </w:tcPr>
          <w:p w:rsidR="00013DC0" w:rsidRDefault="00C92CE0">
            <w:pPr>
              <w:pStyle w:val="ExampleText"/>
            </w:pPr>
            <w:r>
              <w:t>002E</w:t>
            </w:r>
          </w:p>
        </w:tc>
        <w:tc>
          <w:tcPr>
            <w:tcW w:w="0" w:type="auto"/>
            <w:vAlign w:val="center"/>
          </w:tcPr>
          <w:p w:rsidR="00013DC0" w:rsidRDefault="00C92CE0">
            <w:pPr>
              <w:pStyle w:val="ExampleText"/>
            </w:pPr>
            <w:r>
              <w:t>Sepx</w:t>
            </w:r>
            <w:r>
              <w:rPr>
                <w:b/>
              </w:rPr>
              <w:t xml:space="preserve"> - Sepx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00000E00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cb</w:t>
            </w:r>
          </w:p>
        </w:tc>
        <w:tc>
          <w:tcPr>
            <w:tcW w:w="0" w:type="auto"/>
            <w:vAlign w:val="center"/>
          </w:tcPr>
          <w:p w:rsidR="00013DC0" w:rsidRDefault="00C92CE0">
            <w:pPr>
              <w:pStyle w:val="ExampleText"/>
            </w:pPr>
            <w:r>
              <w:t>0x002C</w:t>
            </w:r>
          </w:p>
        </w:tc>
      </w:tr>
      <w:tr w:rsidR="00013DC0" w:rsidTr="00013DC0">
        <w:trPr>
          <w:trHeight w:val="320"/>
        </w:trPr>
        <w:tc>
          <w:tcPr>
            <w:tcW w:w="0" w:type="auto"/>
            <w:vAlign w:val="center"/>
          </w:tcPr>
          <w:p w:rsidR="00013DC0" w:rsidRDefault="00C92CE0">
            <w:pPr>
              <w:pStyle w:val="ExampleText"/>
            </w:pPr>
            <w:r>
              <w:t>00000E02</w:t>
            </w:r>
          </w:p>
        </w:tc>
        <w:tc>
          <w:tcPr>
            <w:tcW w:w="0" w:type="auto"/>
            <w:vAlign w:val="center"/>
          </w:tcPr>
          <w:p w:rsidR="00013DC0" w:rsidRDefault="00C92CE0">
            <w:pPr>
              <w:pStyle w:val="ExampleText"/>
            </w:pPr>
            <w:r>
              <w:t>002C</w:t>
            </w:r>
          </w:p>
        </w:tc>
        <w:tc>
          <w:tcPr>
            <w:tcW w:w="0" w:type="auto"/>
            <w:vAlign w:val="center"/>
          </w:tcPr>
          <w:p w:rsidR="00013DC0" w:rsidRDefault="00C92CE0">
            <w:pPr>
              <w:pStyle w:val="ExampleText"/>
            </w:pPr>
            <w:r>
              <w:t xml:space="preserve">    GrpPrlSepx</w:t>
            </w:r>
            <w:r>
              <w:rPr>
                <w:b/>
              </w:rPr>
              <w:t xml:space="preserve"> - grpprl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00000E02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00000E02</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013DC0" w:rsidRDefault="00C92CE0">
            <w:pPr>
              <w:pStyle w:val="ExampleText"/>
            </w:pPr>
            <w:r>
              <w:t>0x9031</w:t>
            </w:r>
          </w:p>
        </w:tc>
      </w:tr>
      <w:tr w:rsidR="00013DC0" w:rsidTr="00013DC0">
        <w:trPr>
          <w:trHeight w:val="320"/>
        </w:trPr>
        <w:tc>
          <w:tcPr>
            <w:tcW w:w="0" w:type="auto"/>
            <w:vAlign w:val="center"/>
          </w:tcPr>
          <w:p w:rsidR="00013DC0" w:rsidRDefault="00C92CE0">
            <w:pPr>
              <w:pStyle w:val="ExampleText"/>
            </w:pPr>
            <w:r>
              <w:t>00000E04</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operand</w:t>
            </w:r>
          </w:p>
        </w:tc>
        <w:tc>
          <w:tcPr>
            <w:tcW w:w="0" w:type="auto"/>
            <w:vAlign w:val="center"/>
          </w:tcPr>
          <w:p w:rsidR="00013DC0" w:rsidRDefault="00C92CE0">
            <w:pPr>
              <w:pStyle w:val="ExampleText"/>
            </w:pPr>
            <w:r>
              <w:t>0x0168</w:t>
            </w:r>
          </w:p>
        </w:tc>
      </w:tr>
      <w:tr w:rsidR="00013DC0" w:rsidTr="00013DC0">
        <w:trPr>
          <w:trHeight w:val="320"/>
        </w:trPr>
        <w:tc>
          <w:tcPr>
            <w:tcW w:w="0" w:type="auto"/>
            <w:vAlign w:val="center"/>
          </w:tcPr>
          <w:p w:rsidR="00013DC0" w:rsidRDefault="00C92CE0">
            <w:pPr>
              <w:pStyle w:val="ExampleText"/>
            </w:pPr>
            <w:r>
              <w:t>00000E06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00000E06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sprmSXaPage</w:t>
            </w:r>
          </w:p>
        </w:tc>
        <w:tc>
          <w:tcPr>
            <w:tcW w:w="0" w:type="auto"/>
            <w:vAlign w:val="center"/>
          </w:tcPr>
          <w:p w:rsidR="00013DC0" w:rsidRDefault="00C92CE0">
            <w:pPr>
              <w:pStyle w:val="ExampleText"/>
            </w:pPr>
            <w:r>
              <w:t>0xB01F</w:t>
            </w:r>
          </w:p>
        </w:tc>
      </w:tr>
      <w:tr w:rsidR="00013DC0" w:rsidTr="00013DC0">
        <w:trPr>
          <w:trHeight w:val="320"/>
        </w:trPr>
        <w:tc>
          <w:tcPr>
            <w:tcW w:w="0" w:type="auto"/>
            <w:vAlign w:val="center"/>
          </w:tcPr>
          <w:p w:rsidR="00013DC0" w:rsidRDefault="00C92CE0">
            <w:pPr>
              <w:pStyle w:val="ExampleText"/>
            </w:pPr>
            <w:r>
              <w:t>00000E08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operand</w:t>
            </w:r>
          </w:p>
        </w:tc>
        <w:tc>
          <w:tcPr>
            <w:tcW w:w="0" w:type="auto"/>
            <w:vAlign w:val="center"/>
          </w:tcPr>
          <w:p w:rsidR="00013DC0" w:rsidRDefault="00C92CE0">
            <w:pPr>
              <w:pStyle w:val="ExampleText"/>
            </w:pPr>
            <w:r>
              <w:t>0x2FD0</w:t>
            </w:r>
          </w:p>
        </w:tc>
      </w:tr>
      <w:tr w:rsidR="00013DC0" w:rsidTr="00013DC0">
        <w:trPr>
          <w:trHeight w:val="320"/>
        </w:trPr>
        <w:tc>
          <w:tcPr>
            <w:tcW w:w="0" w:type="auto"/>
            <w:vAlign w:val="center"/>
          </w:tcPr>
          <w:p w:rsidR="00013DC0" w:rsidRDefault="00C92CE0">
            <w:pPr>
              <w:pStyle w:val="ExampleText"/>
            </w:pPr>
            <w:r>
              <w:t>00000E0A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prl[2]</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00000E0A</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sprmSYaPage</w:t>
            </w:r>
          </w:p>
        </w:tc>
        <w:tc>
          <w:tcPr>
            <w:tcW w:w="0" w:type="auto"/>
            <w:vAlign w:val="center"/>
          </w:tcPr>
          <w:p w:rsidR="00013DC0" w:rsidRDefault="00C92CE0">
            <w:pPr>
              <w:pStyle w:val="ExampleText"/>
            </w:pPr>
            <w:r>
              <w:t>0xB020</w:t>
            </w:r>
          </w:p>
        </w:tc>
      </w:tr>
      <w:tr w:rsidR="00013DC0" w:rsidTr="00013DC0">
        <w:trPr>
          <w:trHeight w:val="320"/>
        </w:trPr>
        <w:tc>
          <w:tcPr>
            <w:tcW w:w="0" w:type="auto"/>
            <w:vAlign w:val="center"/>
          </w:tcPr>
          <w:p w:rsidR="00013DC0" w:rsidRDefault="00C92CE0">
            <w:pPr>
              <w:pStyle w:val="ExampleText"/>
            </w:pPr>
            <w:r>
              <w:lastRenderedPageBreak/>
              <w:t>00000E0C</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operand</w:t>
            </w:r>
          </w:p>
        </w:tc>
        <w:tc>
          <w:tcPr>
            <w:tcW w:w="0" w:type="auto"/>
            <w:vAlign w:val="center"/>
          </w:tcPr>
          <w:p w:rsidR="00013DC0" w:rsidRDefault="00C92CE0">
            <w:pPr>
              <w:pStyle w:val="ExampleText"/>
            </w:pPr>
            <w:r>
              <w:t>0x3DE0</w:t>
            </w:r>
          </w:p>
        </w:tc>
      </w:tr>
      <w:tr w:rsidR="00013DC0" w:rsidTr="00013DC0">
        <w:trPr>
          <w:trHeight w:val="320"/>
        </w:trPr>
        <w:tc>
          <w:tcPr>
            <w:tcW w:w="0" w:type="auto"/>
            <w:vAlign w:val="center"/>
          </w:tcPr>
          <w:p w:rsidR="00013DC0" w:rsidRDefault="00C92CE0">
            <w:pPr>
              <w:pStyle w:val="ExampleText"/>
            </w:pPr>
            <w:r>
              <w:t>00000E0E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prl[3]</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00000E0E</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sprmSDxaLeft</w:t>
            </w:r>
          </w:p>
        </w:tc>
        <w:tc>
          <w:tcPr>
            <w:tcW w:w="0" w:type="auto"/>
            <w:vAlign w:val="center"/>
          </w:tcPr>
          <w:p w:rsidR="00013DC0" w:rsidRDefault="00C92CE0">
            <w:pPr>
              <w:pStyle w:val="ExampleText"/>
            </w:pPr>
            <w:r>
              <w:t>0xB021</w:t>
            </w:r>
          </w:p>
        </w:tc>
      </w:tr>
      <w:tr w:rsidR="00013DC0" w:rsidTr="00013DC0">
        <w:trPr>
          <w:trHeight w:val="320"/>
        </w:trPr>
        <w:tc>
          <w:tcPr>
            <w:tcW w:w="0" w:type="auto"/>
            <w:vAlign w:val="center"/>
          </w:tcPr>
          <w:p w:rsidR="00013DC0" w:rsidRDefault="00C92CE0">
            <w:pPr>
              <w:pStyle w:val="ExampleText"/>
            </w:pPr>
            <w:r>
              <w:t>00000E10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operand</w:t>
            </w:r>
          </w:p>
        </w:tc>
        <w:tc>
          <w:tcPr>
            <w:tcW w:w="0" w:type="auto"/>
            <w:vAlign w:val="center"/>
          </w:tcPr>
          <w:p w:rsidR="00013DC0" w:rsidRDefault="00C92CE0">
            <w:pPr>
              <w:pStyle w:val="ExampleText"/>
            </w:pPr>
            <w:r>
              <w:t>0x05A0</w:t>
            </w:r>
          </w:p>
        </w:tc>
      </w:tr>
      <w:tr w:rsidR="00013DC0" w:rsidTr="00013DC0">
        <w:trPr>
          <w:trHeight w:val="320"/>
        </w:trPr>
        <w:tc>
          <w:tcPr>
            <w:tcW w:w="0" w:type="auto"/>
            <w:vAlign w:val="center"/>
          </w:tcPr>
          <w:p w:rsidR="00013DC0" w:rsidRDefault="00C92CE0">
            <w:pPr>
              <w:pStyle w:val="ExampleText"/>
            </w:pPr>
            <w:r>
              <w:t>00000E12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prl[4]</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00000E12</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sprmSDxaRight</w:t>
            </w:r>
          </w:p>
        </w:tc>
        <w:tc>
          <w:tcPr>
            <w:tcW w:w="0" w:type="auto"/>
            <w:vAlign w:val="center"/>
          </w:tcPr>
          <w:p w:rsidR="00013DC0" w:rsidRDefault="00C92CE0">
            <w:pPr>
              <w:pStyle w:val="ExampleText"/>
            </w:pPr>
            <w:r>
              <w:t>0xB022</w:t>
            </w:r>
          </w:p>
        </w:tc>
      </w:tr>
      <w:tr w:rsidR="00013DC0" w:rsidTr="00013DC0">
        <w:trPr>
          <w:trHeight w:val="320"/>
        </w:trPr>
        <w:tc>
          <w:tcPr>
            <w:tcW w:w="0" w:type="auto"/>
            <w:vAlign w:val="center"/>
          </w:tcPr>
          <w:p w:rsidR="00013DC0" w:rsidRDefault="00C92CE0">
            <w:pPr>
              <w:pStyle w:val="ExampleText"/>
            </w:pPr>
            <w:r>
              <w:t>00000E14</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operand</w:t>
            </w:r>
          </w:p>
        </w:tc>
        <w:tc>
          <w:tcPr>
            <w:tcW w:w="0" w:type="auto"/>
            <w:vAlign w:val="center"/>
          </w:tcPr>
          <w:p w:rsidR="00013DC0" w:rsidRDefault="00C92CE0">
            <w:pPr>
              <w:pStyle w:val="ExampleText"/>
            </w:pPr>
            <w:r>
              <w:t>0x05A0</w:t>
            </w:r>
          </w:p>
        </w:tc>
      </w:tr>
      <w:tr w:rsidR="00013DC0" w:rsidTr="00013DC0">
        <w:trPr>
          <w:trHeight w:val="320"/>
        </w:trPr>
        <w:tc>
          <w:tcPr>
            <w:tcW w:w="0" w:type="auto"/>
            <w:vAlign w:val="center"/>
          </w:tcPr>
          <w:p w:rsidR="00013DC0" w:rsidRDefault="00C92CE0">
            <w:pPr>
              <w:pStyle w:val="ExampleText"/>
            </w:pPr>
            <w:r>
              <w:t>00000E16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prl[5]</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00000E16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sprmSDyaTop</w:t>
            </w:r>
          </w:p>
        </w:tc>
        <w:tc>
          <w:tcPr>
            <w:tcW w:w="0" w:type="auto"/>
            <w:vAlign w:val="center"/>
          </w:tcPr>
          <w:p w:rsidR="00013DC0" w:rsidRDefault="00C92CE0">
            <w:pPr>
              <w:pStyle w:val="ExampleText"/>
            </w:pPr>
            <w:r>
              <w:t>0x9023</w:t>
            </w:r>
          </w:p>
        </w:tc>
      </w:tr>
      <w:tr w:rsidR="00013DC0" w:rsidTr="00013DC0">
        <w:trPr>
          <w:trHeight w:val="320"/>
        </w:trPr>
        <w:tc>
          <w:tcPr>
            <w:tcW w:w="0" w:type="auto"/>
            <w:vAlign w:val="center"/>
          </w:tcPr>
          <w:p w:rsidR="00013DC0" w:rsidRDefault="00C92CE0">
            <w:pPr>
              <w:pStyle w:val="ExampleText"/>
            </w:pPr>
            <w:r>
              <w:t>00000E18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operand</w:t>
            </w:r>
          </w:p>
        </w:tc>
        <w:tc>
          <w:tcPr>
            <w:tcW w:w="0" w:type="auto"/>
            <w:vAlign w:val="center"/>
          </w:tcPr>
          <w:p w:rsidR="00013DC0" w:rsidRDefault="00C92CE0">
            <w:pPr>
              <w:pStyle w:val="ExampleText"/>
            </w:pPr>
            <w:r>
              <w:t>0x05A0</w:t>
            </w:r>
          </w:p>
        </w:tc>
      </w:tr>
      <w:tr w:rsidR="00013DC0" w:rsidTr="00013DC0">
        <w:trPr>
          <w:trHeight w:val="320"/>
        </w:trPr>
        <w:tc>
          <w:tcPr>
            <w:tcW w:w="0" w:type="auto"/>
            <w:vAlign w:val="center"/>
          </w:tcPr>
          <w:p w:rsidR="00013DC0" w:rsidRDefault="00C92CE0">
            <w:pPr>
              <w:pStyle w:val="ExampleText"/>
            </w:pPr>
            <w:r>
              <w:t>00000E1A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prl[6]</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00000E1A</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sprmSDyaBottom</w:t>
            </w:r>
          </w:p>
        </w:tc>
        <w:tc>
          <w:tcPr>
            <w:tcW w:w="0" w:type="auto"/>
            <w:vAlign w:val="center"/>
          </w:tcPr>
          <w:p w:rsidR="00013DC0" w:rsidRDefault="00C92CE0">
            <w:pPr>
              <w:pStyle w:val="ExampleText"/>
            </w:pPr>
            <w:r>
              <w:t>0x9024</w:t>
            </w:r>
          </w:p>
        </w:tc>
      </w:tr>
      <w:tr w:rsidR="00013DC0" w:rsidTr="00013DC0">
        <w:trPr>
          <w:trHeight w:val="320"/>
        </w:trPr>
        <w:tc>
          <w:tcPr>
            <w:tcW w:w="0" w:type="auto"/>
            <w:vAlign w:val="center"/>
          </w:tcPr>
          <w:p w:rsidR="00013DC0" w:rsidRDefault="00C92CE0">
            <w:pPr>
              <w:pStyle w:val="ExampleText"/>
            </w:pPr>
            <w:r>
              <w:t>00000E1C</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operand</w:t>
            </w:r>
          </w:p>
        </w:tc>
        <w:tc>
          <w:tcPr>
            <w:tcW w:w="0" w:type="auto"/>
            <w:vAlign w:val="center"/>
          </w:tcPr>
          <w:p w:rsidR="00013DC0" w:rsidRDefault="00C92CE0">
            <w:pPr>
              <w:pStyle w:val="ExampleText"/>
            </w:pPr>
            <w:r>
              <w:t>0x05A0</w:t>
            </w:r>
          </w:p>
        </w:tc>
      </w:tr>
      <w:tr w:rsidR="00013DC0" w:rsidTr="00013DC0">
        <w:trPr>
          <w:trHeight w:val="320"/>
        </w:trPr>
        <w:tc>
          <w:tcPr>
            <w:tcW w:w="0" w:type="auto"/>
            <w:vAlign w:val="center"/>
          </w:tcPr>
          <w:p w:rsidR="00013DC0" w:rsidRDefault="00C92CE0">
            <w:pPr>
              <w:pStyle w:val="ExampleText"/>
            </w:pPr>
            <w:r>
              <w:t>00000E1E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prl[7]</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00000E1E</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sprmSDzaGutter</w:t>
            </w:r>
          </w:p>
        </w:tc>
        <w:tc>
          <w:tcPr>
            <w:tcW w:w="0" w:type="auto"/>
            <w:vAlign w:val="center"/>
          </w:tcPr>
          <w:p w:rsidR="00013DC0" w:rsidRDefault="00C92CE0">
            <w:pPr>
              <w:pStyle w:val="ExampleText"/>
            </w:pPr>
            <w:r>
              <w:t>0xB025</w:t>
            </w:r>
          </w:p>
        </w:tc>
      </w:tr>
      <w:tr w:rsidR="00013DC0" w:rsidTr="00013DC0">
        <w:trPr>
          <w:trHeight w:val="320"/>
        </w:trPr>
        <w:tc>
          <w:tcPr>
            <w:tcW w:w="0" w:type="auto"/>
            <w:vAlign w:val="center"/>
          </w:tcPr>
          <w:p w:rsidR="00013DC0" w:rsidRDefault="00C92CE0">
            <w:pPr>
              <w:pStyle w:val="ExampleText"/>
            </w:pPr>
            <w:r>
              <w:t>00000E20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operand</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00000E22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prl[8]</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00000E22</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sprmSDyaHdrTop</w:t>
            </w:r>
          </w:p>
        </w:tc>
        <w:tc>
          <w:tcPr>
            <w:tcW w:w="0" w:type="auto"/>
            <w:vAlign w:val="center"/>
          </w:tcPr>
          <w:p w:rsidR="00013DC0" w:rsidRDefault="00C92CE0">
            <w:pPr>
              <w:pStyle w:val="ExampleText"/>
            </w:pPr>
            <w:r>
              <w:t>0xB017</w:t>
            </w:r>
          </w:p>
        </w:tc>
      </w:tr>
      <w:tr w:rsidR="00013DC0" w:rsidTr="00013DC0">
        <w:trPr>
          <w:trHeight w:val="320"/>
        </w:trPr>
        <w:tc>
          <w:tcPr>
            <w:tcW w:w="0" w:type="auto"/>
            <w:vAlign w:val="center"/>
          </w:tcPr>
          <w:p w:rsidR="00013DC0" w:rsidRDefault="00C92CE0">
            <w:pPr>
              <w:pStyle w:val="ExampleText"/>
            </w:pPr>
            <w:r>
              <w:t>00000E24</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r>
              <w:t>USHORT</w:t>
            </w:r>
            <w:r>
              <w:rPr>
                <w:b/>
              </w:rPr>
              <w:t xml:space="preserve"> - operand</w:t>
            </w:r>
          </w:p>
        </w:tc>
        <w:tc>
          <w:tcPr>
            <w:tcW w:w="0" w:type="auto"/>
            <w:vAlign w:val="center"/>
          </w:tcPr>
          <w:p w:rsidR="00013DC0" w:rsidRDefault="00C92CE0">
            <w:pPr>
              <w:pStyle w:val="ExampleText"/>
            </w:pPr>
            <w:r>
              <w:t>0x02D0</w:t>
            </w:r>
          </w:p>
        </w:tc>
      </w:tr>
      <w:tr w:rsidR="00013DC0" w:rsidTr="00013DC0">
        <w:trPr>
          <w:trHeight w:val="320"/>
        </w:trPr>
        <w:tc>
          <w:tcPr>
            <w:tcW w:w="0" w:type="auto"/>
            <w:vAlign w:val="center"/>
          </w:tcPr>
          <w:p w:rsidR="00013DC0" w:rsidRDefault="00C92CE0">
            <w:pPr>
              <w:pStyle w:val="ExampleText"/>
            </w:pPr>
            <w:r>
              <w:t>00000E26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prl[9]</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00000E26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sprmSDyaHdrBottom</w:t>
            </w:r>
          </w:p>
        </w:tc>
        <w:tc>
          <w:tcPr>
            <w:tcW w:w="0" w:type="auto"/>
            <w:vAlign w:val="center"/>
          </w:tcPr>
          <w:p w:rsidR="00013DC0" w:rsidRDefault="00C92CE0">
            <w:pPr>
              <w:pStyle w:val="ExampleText"/>
            </w:pPr>
            <w:r>
              <w:t>0xB018</w:t>
            </w:r>
          </w:p>
        </w:tc>
      </w:tr>
      <w:tr w:rsidR="00013DC0" w:rsidTr="00013DC0">
        <w:trPr>
          <w:trHeight w:val="320"/>
        </w:trPr>
        <w:tc>
          <w:tcPr>
            <w:tcW w:w="0" w:type="auto"/>
            <w:vAlign w:val="center"/>
          </w:tcPr>
          <w:p w:rsidR="00013DC0" w:rsidRDefault="00C92CE0">
            <w:pPr>
              <w:pStyle w:val="ExampleText"/>
            </w:pPr>
            <w:r>
              <w:t>00000E28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operand</w:t>
            </w:r>
          </w:p>
        </w:tc>
        <w:tc>
          <w:tcPr>
            <w:tcW w:w="0" w:type="auto"/>
            <w:vAlign w:val="center"/>
          </w:tcPr>
          <w:p w:rsidR="00013DC0" w:rsidRDefault="00C92CE0">
            <w:pPr>
              <w:pStyle w:val="ExampleText"/>
            </w:pPr>
            <w:r>
              <w:t>0x02D0</w:t>
            </w:r>
          </w:p>
        </w:tc>
      </w:tr>
      <w:tr w:rsidR="00013DC0" w:rsidTr="00013DC0">
        <w:trPr>
          <w:trHeight w:val="320"/>
        </w:trPr>
        <w:tc>
          <w:tcPr>
            <w:tcW w:w="0" w:type="auto"/>
            <w:vAlign w:val="center"/>
          </w:tcPr>
          <w:p w:rsidR="00013DC0" w:rsidRDefault="00C92CE0">
            <w:pPr>
              <w:pStyle w:val="ExampleText"/>
            </w:pPr>
            <w:r>
              <w:t>00000E2A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prl[10]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00000E2A</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sprmSDxaColumns</w:t>
            </w:r>
          </w:p>
        </w:tc>
        <w:tc>
          <w:tcPr>
            <w:tcW w:w="0" w:type="auto"/>
            <w:vAlign w:val="center"/>
          </w:tcPr>
          <w:p w:rsidR="00013DC0" w:rsidRDefault="00C92CE0">
            <w:pPr>
              <w:pStyle w:val="ExampleText"/>
            </w:pPr>
            <w:r>
              <w:t>0x900C</w:t>
            </w:r>
          </w:p>
        </w:tc>
      </w:tr>
      <w:tr w:rsidR="00013DC0" w:rsidTr="00013DC0">
        <w:trPr>
          <w:trHeight w:val="320"/>
        </w:trPr>
        <w:tc>
          <w:tcPr>
            <w:tcW w:w="0" w:type="auto"/>
            <w:vAlign w:val="center"/>
          </w:tcPr>
          <w:p w:rsidR="00013DC0" w:rsidRDefault="00C92CE0">
            <w:pPr>
              <w:pStyle w:val="ExampleText"/>
            </w:pPr>
            <w:r>
              <w:t>00000E2C</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operand</w:t>
            </w:r>
          </w:p>
        </w:tc>
        <w:tc>
          <w:tcPr>
            <w:tcW w:w="0" w:type="auto"/>
            <w:vAlign w:val="center"/>
          </w:tcPr>
          <w:p w:rsidR="00013DC0" w:rsidRDefault="00C92CE0">
            <w:pPr>
              <w:pStyle w:val="ExampleText"/>
            </w:pPr>
            <w:r>
              <w:t>0x02D0</w:t>
            </w:r>
          </w:p>
        </w:tc>
      </w:tr>
    </w:tbl>
    <w:p w:rsidR="00013DC0" w:rsidRDefault="00C92CE0">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013DC0" w:rsidRDefault="00C92CE0">
      <w:pPr>
        <w:pStyle w:val="Definition-Field"/>
      </w:pPr>
      <w:r>
        <w:rPr>
          <w:b/>
        </w:rPr>
        <w:t xml:space="preserve">cb: </w:t>
      </w:r>
      <w:r>
        <w:t>0x002C specifies that there are a total of 44 bytes (not counting this cb) of propert</w:t>
      </w:r>
      <w:r>
        <w:t>ies that apply to section 1. Given only this information, it cannot be determined how many properties this represents, because property sizes vary from property to property.</w:t>
      </w:r>
    </w:p>
    <w:p w:rsidR="00013DC0" w:rsidRDefault="00C92CE0">
      <w:pPr>
        <w:pStyle w:val="Definition-Field"/>
      </w:pPr>
      <w:r>
        <w:rPr>
          <w:b/>
        </w:rPr>
        <w:t xml:space="preserve">grpprl.prl[0]: </w:t>
      </w:r>
      <w:r>
        <w:t xml:space="preserve">The first property. All properties contain a sprm to identify them </w:t>
      </w:r>
      <w:r>
        <w:t>and an operand which contains the property value.</w:t>
      </w:r>
    </w:p>
    <w:p w:rsidR="00013DC0" w:rsidRDefault="00C92CE0">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013DC0" w:rsidRDefault="00C92CE0">
      <w:pPr>
        <w:pStyle w:val="Definition-Field"/>
      </w:pPr>
      <w:r>
        <w:rPr>
          <w:b/>
        </w:rPr>
        <w:lastRenderedPageBreak/>
        <w:t>grpprl.p</w:t>
      </w:r>
      <w:r>
        <w:rPr>
          <w:b/>
        </w:rPr>
        <w:t xml:space="preserve">rl[0].operand: </w:t>
      </w:r>
      <w:r>
        <w:t xml:space="preserve">0x0168 specifies that the line height of the </w:t>
      </w:r>
      <w:hyperlink w:anchor="gt_f1f5f018-eebc-4631-9036-ed857713c71c">
        <w:r>
          <w:rPr>
            <w:rStyle w:val="HyperlinkGreen"/>
            <w:b/>
          </w:rPr>
          <w:t>document grid</w:t>
        </w:r>
      </w:hyperlink>
      <w:r>
        <w:t xml:space="preserve"> in section 1 is 360 </w:t>
      </w:r>
      <w:hyperlink w:anchor="gt_4b82472c-103d-4eff-a07e-6a0f784e3382">
        <w:r>
          <w:rPr>
            <w:rStyle w:val="HyperlinkGreen"/>
            <w:b/>
          </w:rPr>
          <w:t>twips</w:t>
        </w:r>
      </w:hyperlink>
      <w:r>
        <w:t xml:space="preserve"> (0.25 inches)</w:t>
      </w:r>
    </w:p>
    <w:p w:rsidR="00013DC0" w:rsidRDefault="00C92CE0">
      <w:pPr>
        <w:pStyle w:val="Definition-Field"/>
      </w:pPr>
      <w:r>
        <w:rPr>
          <w:b/>
        </w:rPr>
        <w:t xml:space="preserve">grpprl.prl[1].sprmSXaPage: </w:t>
      </w:r>
      <w:r>
        <w:t xml:space="preserve">0xB01F specifies that this is the section property sprmSXaPage and that the operand is two bytes. </w:t>
      </w:r>
    </w:p>
    <w:p w:rsidR="00013DC0" w:rsidRDefault="00C92CE0">
      <w:pPr>
        <w:pStyle w:val="Definition-Field"/>
      </w:pPr>
      <w:r>
        <w:rPr>
          <w:b/>
        </w:rPr>
        <w:t xml:space="preserve">grpprl.prl[1].operand: </w:t>
      </w:r>
      <w:r>
        <w:t>0x2FD0 specifies that the page width for pages in section 1 is 12,240 twips (8.5 inches).</w:t>
      </w:r>
    </w:p>
    <w:p w:rsidR="00013DC0" w:rsidRDefault="00C92CE0">
      <w:pPr>
        <w:pStyle w:val="Definition-Field"/>
      </w:pPr>
      <w:r>
        <w:rPr>
          <w:b/>
        </w:rPr>
        <w:t>grpprl.prl[2].spr</w:t>
      </w:r>
      <w:r>
        <w:rPr>
          <w:b/>
        </w:rPr>
        <w:t xml:space="preserve">mSYaPage: </w:t>
      </w:r>
      <w:r>
        <w:t>0xB020 specifies that this is the section property sprmSYaPage and that the operand is two bytes.</w:t>
      </w:r>
    </w:p>
    <w:p w:rsidR="00013DC0" w:rsidRDefault="00C92CE0">
      <w:pPr>
        <w:pStyle w:val="Definition-Field"/>
      </w:pPr>
      <w:r>
        <w:rPr>
          <w:b/>
        </w:rPr>
        <w:t xml:space="preserve">grpprl.prl[2].operand: </w:t>
      </w:r>
      <w:r>
        <w:t>0x3DE0 specifies that the page height for pages in section 1 is 15,840 twips (11 inches).</w:t>
      </w:r>
    </w:p>
    <w:p w:rsidR="00013DC0" w:rsidRDefault="00C92CE0">
      <w:pPr>
        <w:pStyle w:val="Definition-Field"/>
      </w:pPr>
      <w:r>
        <w:rPr>
          <w:b/>
        </w:rPr>
        <w:t xml:space="preserve">grpprl.prl[3].sprmSDxaLeft: </w:t>
      </w:r>
      <w:r>
        <w:t xml:space="preserve">0xB021 </w:t>
      </w:r>
      <w:r>
        <w:t>specifies that this is the section property sprmSDxaLeft and that the operand is two bytes.</w:t>
      </w:r>
    </w:p>
    <w:p w:rsidR="00013DC0" w:rsidRDefault="00C92CE0">
      <w:pPr>
        <w:pStyle w:val="Definition-Field"/>
      </w:pPr>
      <w:r>
        <w:rPr>
          <w:b/>
        </w:rPr>
        <w:t xml:space="preserve">grpprl.prl[3].operand: </w:t>
      </w:r>
      <w:r>
        <w:t>0x05A0 specifies that the left margin for pages in section 1 is 1440 twips (1 inch) wide.</w:t>
      </w:r>
    </w:p>
    <w:p w:rsidR="00013DC0" w:rsidRDefault="00C92CE0">
      <w:pPr>
        <w:pStyle w:val="Definition-Field"/>
      </w:pPr>
      <w:r>
        <w:rPr>
          <w:b/>
        </w:rPr>
        <w:t xml:space="preserve">grpprl.prl[4].sprmSDxaRight: </w:t>
      </w:r>
      <w:r>
        <w:t xml:space="preserve">0xB022 specifies that </w:t>
      </w:r>
      <w:r>
        <w:t>this is the section property sprmSDxaRight and that the operand is two bytes.</w:t>
      </w:r>
    </w:p>
    <w:p w:rsidR="00013DC0" w:rsidRDefault="00C92CE0">
      <w:pPr>
        <w:pStyle w:val="Definition-Field"/>
      </w:pPr>
      <w:r>
        <w:rPr>
          <w:b/>
        </w:rPr>
        <w:t xml:space="preserve">grpprl.prl[4].operand: </w:t>
      </w:r>
      <w:r>
        <w:t>0x05A0 specifies that the right margin for pages in section 1 is 1440 twips (1 inch) wide.</w:t>
      </w:r>
    </w:p>
    <w:p w:rsidR="00013DC0" w:rsidRDefault="00C92CE0">
      <w:pPr>
        <w:pStyle w:val="Definition-Field"/>
      </w:pPr>
      <w:r>
        <w:rPr>
          <w:b/>
        </w:rPr>
        <w:t xml:space="preserve">grpprl.prl[5].sprmSDyaTop: </w:t>
      </w:r>
      <w:r>
        <w:t>0x9023 specifies that this is the sec</w:t>
      </w:r>
      <w:r>
        <w:t>tion property sprmSDyaTop and that the operand is two bytes.</w:t>
      </w:r>
    </w:p>
    <w:p w:rsidR="00013DC0" w:rsidRDefault="00C92CE0">
      <w:pPr>
        <w:pStyle w:val="Definition-Field"/>
      </w:pPr>
      <w:r>
        <w:rPr>
          <w:b/>
        </w:rPr>
        <w:t xml:space="preserve">grpprl.prl[5].operand: </w:t>
      </w:r>
      <w:r>
        <w:t>0x05A0 specifies that the top margin for pages in section 1 is 1440 twips (1 inch) high.</w:t>
      </w:r>
    </w:p>
    <w:p w:rsidR="00013DC0" w:rsidRDefault="00C92CE0">
      <w:pPr>
        <w:pStyle w:val="Definition-Field"/>
      </w:pPr>
      <w:r>
        <w:rPr>
          <w:b/>
        </w:rPr>
        <w:t xml:space="preserve">grpprl.prl[6].sprmSDyaBottom: </w:t>
      </w:r>
      <w:r>
        <w:t xml:space="preserve">0x9024 specifies that this is the section property </w:t>
      </w:r>
      <w:r>
        <w:t>sprmSDyaBottom and that the operand is two bytes.</w:t>
      </w:r>
    </w:p>
    <w:p w:rsidR="00013DC0" w:rsidRDefault="00C92CE0">
      <w:pPr>
        <w:pStyle w:val="Definition-Field"/>
      </w:pPr>
      <w:r>
        <w:rPr>
          <w:b/>
        </w:rPr>
        <w:t xml:space="preserve">grpprl.prl[6].operand: </w:t>
      </w:r>
      <w:r>
        <w:t>0x05A0 specifies that the bottom margin for pages in section 1 is 1440 twips (1 inch) high.</w:t>
      </w:r>
    </w:p>
    <w:p w:rsidR="00013DC0" w:rsidRDefault="00C92CE0">
      <w:pPr>
        <w:pStyle w:val="Definition-Field"/>
      </w:pPr>
      <w:r>
        <w:rPr>
          <w:b/>
        </w:rPr>
        <w:t xml:space="preserve">grpprl.prl[7].sprmSDzaGutter: </w:t>
      </w:r>
      <w:r>
        <w:t>0xB025 specifies that this is the section property sprmSDzaGu</w:t>
      </w:r>
      <w:r>
        <w:t>tter and that the operand is two bytes.</w:t>
      </w:r>
    </w:p>
    <w:p w:rsidR="00013DC0" w:rsidRDefault="00C92CE0">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013DC0" w:rsidRDefault="00C92CE0">
      <w:pPr>
        <w:pStyle w:val="Definition-Field"/>
      </w:pPr>
      <w:r>
        <w:rPr>
          <w:b/>
        </w:rPr>
        <w:t xml:space="preserve">grpprl.prl[8].sprmSDyaHdrTop: </w:t>
      </w:r>
      <w:r>
        <w:t>0xB017 spe</w:t>
      </w:r>
      <w:r>
        <w:t>cifies that this is the section property sprmSDyaHdrTop and that the operand is two bytes.</w:t>
      </w:r>
    </w:p>
    <w:p w:rsidR="00013DC0" w:rsidRDefault="00C92CE0">
      <w:pPr>
        <w:pStyle w:val="Definition-Field"/>
      </w:pPr>
      <w:r>
        <w:rPr>
          <w:b/>
        </w:rPr>
        <w:t xml:space="preserve">grpprl.prl[8].operand: </w:t>
      </w:r>
      <w:r>
        <w:t>0x02D0 specifies that headers for pages in section 1 are positioned 720 twips (0.5 inches) from the top edge of the page.</w:t>
      </w:r>
    </w:p>
    <w:p w:rsidR="00013DC0" w:rsidRDefault="00C92CE0">
      <w:pPr>
        <w:pStyle w:val="Definition-Field"/>
      </w:pPr>
      <w:r>
        <w:rPr>
          <w:b/>
        </w:rPr>
        <w:t>grpprl.prl[9].sprmSD</w:t>
      </w:r>
      <w:r>
        <w:rPr>
          <w:b/>
        </w:rPr>
        <w:t xml:space="preserve">yaHdrBottom: </w:t>
      </w:r>
      <w:r>
        <w:t>0xB018 specifies that this is the section property sprmSDyaHdrBottom and that the operand is two bytes.</w:t>
      </w:r>
    </w:p>
    <w:p w:rsidR="00013DC0" w:rsidRDefault="00C92CE0">
      <w:pPr>
        <w:pStyle w:val="Definition-Field"/>
      </w:pPr>
      <w:r>
        <w:rPr>
          <w:b/>
        </w:rPr>
        <w:t xml:space="preserve">grpprl.prl[9].operand: </w:t>
      </w:r>
      <w:r>
        <w:t>0x02D0 specifies that footers for pages in section 1 are positioned 720 twips (0.5 inches) from the bottom edge of t</w:t>
      </w:r>
      <w:r>
        <w:t>he page.</w:t>
      </w:r>
    </w:p>
    <w:p w:rsidR="00013DC0" w:rsidRDefault="00C92CE0">
      <w:pPr>
        <w:pStyle w:val="Definition-Field"/>
      </w:pPr>
      <w:r>
        <w:rPr>
          <w:b/>
        </w:rPr>
        <w:t xml:space="preserve">grpprl.prl[10].sprmSDxaColumns: </w:t>
      </w:r>
      <w:r>
        <w:t>0x900C specifies that this is the section property sprmSDxaColumns and that the operand is two bytes.</w:t>
      </w:r>
    </w:p>
    <w:p w:rsidR="00013DC0" w:rsidRDefault="00C92CE0">
      <w:pPr>
        <w:pStyle w:val="Definition-Field"/>
      </w:pPr>
      <w:r>
        <w:rPr>
          <w:b/>
        </w:rPr>
        <w:lastRenderedPageBreak/>
        <w:t xml:space="preserve">grpprl.prl[10].operand: </w:t>
      </w:r>
      <w:r>
        <w:t>0x02D0 specifies that the spacing between columns, if there are multiple columns in secti</w:t>
      </w:r>
      <w:r>
        <w:t>on 1, is 720 twips (0.5 inches) wide.</w:t>
      </w:r>
    </w:p>
    <w:p w:rsidR="00013DC0" w:rsidRDefault="00C92CE0">
      <w:r>
        <w:rPr>
          <w:b/>
        </w:rPr>
        <w:t>Sed[0].fcSpex</w:t>
      </w:r>
      <w:r>
        <w:t xml:space="preserve"> contains only some of the properties that apply to the </w:t>
      </w:r>
      <w:r>
        <w:rPr>
          <w:b/>
        </w:rPr>
        <w:t>Sepx</w:t>
      </w:r>
      <w:r>
        <w:t xml:space="preserve"> structure. Properties that are not contained in </w:t>
      </w:r>
      <w:r>
        <w:rPr>
          <w:b/>
        </w:rPr>
        <w:t>sed[0].fcSpex</w:t>
      </w:r>
      <w:r>
        <w:t xml:space="preserve"> take on their respective default values. </w:t>
      </w:r>
    </w:p>
    <w:p w:rsidR="00013DC0" w:rsidRDefault="00C92CE0">
      <w:pPr>
        <w:pStyle w:val="Heading2"/>
      </w:pPr>
      <w:bookmarkStart w:id="4355" w:name="section_b5e6b16c4c094eda81bb9757385dc9ba"/>
      <w:bookmarkStart w:id="4356" w:name="_Toc190324923"/>
      <w:r>
        <w:t>Example of a Bookmark</w:t>
      </w:r>
      <w:bookmarkEnd w:id="4355"/>
      <w:bookmarkEnd w:id="4356"/>
      <w:r>
        <w:fldChar w:fldCharType="begin"/>
      </w:r>
      <w:r>
        <w:instrText xml:space="preserve"> XE "Examples:Examp</w:instrText>
      </w:r>
      <w:r>
        <w:instrText xml:space="preserve">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013DC0" w:rsidRDefault="00C92CE0">
      <w:r>
        <w:t xml:space="preserve">The following is an example of a standard </w:t>
      </w:r>
      <w:hyperlink w:anchor="gt_42f9c2f4-8a4b-4d64-a0e1-fc071debdf4c">
        <w:r>
          <w:rPr>
            <w:rStyle w:val="HyperlinkGreen"/>
            <w:b/>
          </w:rPr>
          <w:t>bookmark</w:t>
        </w:r>
      </w:hyperlink>
      <w:r>
        <w:t xml:space="preserve">. This structure demonstrates the </w:t>
      </w:r>
      <w:r>
        <w:t xml:space="preserve">mapping between the name of a bookmark, the </w:t>
      </w:r>
      <w:hyperlink w:anchor="Section_a3d44e167d2946f7bb7bd0d8a5734f83" w:history="1">
        <w:r>
          <w:rPr>
            <w:rStyle w:val="Hyperlink"/>
          </w:rPr>
          <w:t>CP</w:t>
        </w:r>
      </w:hyperlink>
      <w:r>
        <w:t xml:space="preserve"> of 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02E8</w:t>
            </w:r>
          </w:p>
        </w:tc>
        <w:tc>
          <w:tcPr>
            <w:tcW w:w="0" w:type="auto"/>
            <w:vAlign w:val="center"/>
          </w:tcPr>
          <w:p w:rsidR="00013DC0" w:rsidRDefault="00C92CE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0108</w:t>
            </w:r>
          </w:p>
        </w:tc>
        <w:tc>
          <w:tcPr>
            <w:tcW w:w="0" w:type="auto"/>
            <w:vAlign w:val="center"/>
          </w:tcPr>
          <w:p w:rsidR="00013DC0" w:rsidRDefault="00C92CE0">
            <w:pPr>
              <w:pStyle w:val="ExampleText"/>
            </w:pPr>
            <w:r>
              <w:t xml:space="preserve">    ... (omitted for brevity)</w:t>
            </w:r>
            <w:r>
              <w:rPr>
                <w:b/>
              </w:rPr>
              <w:t xml:space="preserve"> -  </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00000142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fcSttbfBkmk</w:t>
            </w:r>
          </w:p>
        </w:tc>
        <w:tc>
          <w:tcPr>
            <w:tcW w:w="0" w:type="auto"/>
            <w:vAlign w:val="center"/>
          </w:tcPr>
          <w:p w:rsidR="00013DC0" w:rsidRDefault="00C92CE0">
            <w:pPr>
              <w:pStyle w:val="ExampleText"/>
            </w:pPr>
            <w:r>
              <w:t>0x0000146B</w:t>
            </w:r>
          </w:p>
        </w:tc>
      </w:tr>
      <w:tr w:rsidR="00013DC0" w:rsidTr="00013DC0">
        <w:trPr>
          <w:trHeight w:val="320"/>
        </w:trPr>
        <w:tc>
          <w:tcPr>
            <w:tcW w:w="0" w:type="auto"/>
            <w:vAlign w:val="center"/>
          </w:tcPr>
          <w:p w:rsidR="00013DC0" w:rsidRDefault="00C92CE0">
            <w:pPr>
              <w:pStyle w:val="ExampleText"/>
            </w:pPr>
            <w:r>
              <w:t>00000146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lcbSttbfBkmk</w:t>
            </w:r>
          </w:p>
        </w:tc>
        <w:tc>
          <w:tcPr>
            <w:tcW w:w="0" w:type="auto"/>
            <w:vAlign w:val="center"/>
          </w:tcPr>
          <w:p w:rsidR="00013DC0" w:rsidRDefault="00C92CE0">
            <w:pPr>
              <w:pStyle w:val="ExampleText"/>
            </w:pPr>
            <w:r>
              <w:t>0x0000004E</w:t>
            </w:r>
          </w:p>
        </w:tc>
      </w:tr>
      <w:tr w:rsidR="00013DC0" w:rsidTr="00013DC0">
        <w:trPr>
          <w:trHeight w:val="320"/>
        </w:trPr>
        <w:tc>
          <w:tcPr>
            <w:tcW w:w="0" w:type="auto"/>
            <w:vAlign w:val="center"/>
          </w:tcPr>
          <w:p w:rsidR="00013DC0" w:rsidRDefault="00C92CE0">
            <w:pPr>
              <w:pStyle w:val="ExampleText"/>
            </w:pPr>
            <w:r>
              <w:t>0000014A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fcPlcfBkf</w:t>
            </w:r>
          </w:p>
        </w:tc>
        <w:tc>
          <w:tcPr>
            <w:tcW w:w="0" w:type="auto"/>
            <w:vAlign w:val="center"/>
          </w:tcPr>
          <w:p w:rsidR="00013DC0" w:rsidRDefault="00C92CE0">
            <w:pPr>
              <w:pStyle w:val="ExampleText"/>
            </w:pPr>
            <w:r>
              <w:t>0x000014B9</w:t>
            </w:r>
          </w:p>
        </w:tc>
      </w:tr>
      <w:tr w:rsidR="00013DC0" w:rsidTr="00013DC0">
        <w:trPr>
          <w:trHeight w:val="320"/>
        </w:trPr>
        <w:tc>
          <w:tcPr>
            <w:tcW w:w="0" w:type="auto"/>
            <w:vAlign w:val="center"/>
          </w:tcPr>
          <w:p w:rsidR="00013DC0" w:rsidRDefault="00C92CE0">
            <w:pPr>
              <w:pStyle w:val="ExampleText"/>
            </w:pPr>
            <w:r>
              <w:t>0000014E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lcbPlcfBkf</w:t>
            </w:r>
          </w:p>
        </w:tc>
        <w:tc>
          <w:tcPr>
            <w:tcW w:w="0" w:type="auto"/>
            <w:vAlign w:val="center"/>
          </w:tcPr>
          <w:p w:rsidR="00013DC0" w:rsidRDefault="00C92CE0">
            <w:pPr>
              <w:pStyle w:val="ExampleText"/>
            </w:pPr>
            <w:r>
              <w:t>0x0000001C</w:t>
            </w:r>
          </w:p>
        </w:tc>
      </w:tr>
      <w:tr w:rsidR="00013DC0" w:rsidTr="00013DC0">
        <w:trPr>
          <w:trHeight w:val="320"/>
        </w:trPr>
        <w:tc>
          <w:tcPr>
            <w:tcW w:w="0" w:type="auto"/>
            <w:vAlign w:val="center"/>
          </w:tcPr>
          <w:p w:rsidR="00013DC0" w:rsidRDefault="00C92CE0">
            <w:pPr>
              <w:pStyle w:val="ExampleText"/>
            </w:pPr>
            <w:r>
              <w:t>00000152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fcPlcfBkl</w:t>
            </w:r>
          </w:p>
        </w:tc>
        <w:tc>
          <w:tcPr>
            <w:tcW w:w="0" w:type="auto"/>
            <w:vAlign w:val="center"/>
          </w:tcPr>
          <w:p w:rsidR="00013DC0" w:rsidRDefault="00C92CE0">
            <w:pPr>
              <w:pStyle w:val="ExampleText"/>
            </w:pPr>
            <w:r>
              <w:t>0x000014D5</w:t>
            </w:r>
          </w:p>
        </w:tc>
      </w:tr>
      <w:tr w:rsidR="00013DC0" w:rsidTr="00013DC0">
        <w:trPr>
          <w:trHeight w:val="320"/>
        </w:trPr>
        <w:tc>
          <w:tcPr>
            <w:tcW w:w="0" w:type="auto"/>
            <w:vAlign w:val="center"/>
          </w:tcPr>
          <w:p w:rsidR="00013DC0" w:rsidRDefault="00C92CE0">
            <w:pPr>
              <w:pStyle w:val="ExampleText"/>
            </w:pPr>
            <w:r>
              <w:t>00000156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lcbPlcfBkl</w:t>
            </w:r>
          </w:p>
        </w:tc>
        <w:tc>
          <w:tcPr>
            <w:tcW w:w="0" w:type="auto"/>
            <w:vAlign w:val="center"/>
          </w:tcPr>
          <w:p w:rsidR="00013DC0" w:rsidRDefault="00C92CE0">
            <w:pPr>
              <w:pStyle w:val="ExampleText"/>
            </w:pPr>
            <w:r>
              <w:t>0x00000010</w:t>
            </w:r>
          </w:p>
        </w:tc>
      </w:tr>
      <w:tr w:rsidR="00013DC0" w:rsidTr="00013DC0">
        <w:trPr>
          <w:trHeight w:val="320"/>
        </w:trPr>
        <w:tc>
          <w:tcPr>
            <w:tcW w:w="0" w:type="auto"/>
            <w:vAlign w:val="center"/>
          </w:tcPr>
          <w:p w:rsidR="00013DC0" w:rsidRDefault="00C92CE0">
            <w:pPr>
              <w:pStyle w:val="ExampleText"/>
            </w:pPr>
            <w:r>
              <w:t>000001AA</w:t>
            </w:r>
          </w:p>
        </w:tc>
        <w:tc>
          <w:tcPr>
            <w:tcW w:w="0" w:type="auto"/>
            <w:vAlign w:val="center"/>
          </w:tcPr>
          <w:p w:rsidR="00013DC0" w:rsidRDefault="00C92CE0">
            <w:pPr>
              <w:pStyle w:val="ExampleText"/>
            </w:pPr>
            <w:r>
              <w:t>01D8</w:t>
            </w:r>
          </w:p>
        </w:tc>
        <w:tc>
          <w:tcPr>
            <w:tcW w:w="0" w:type="auto"/>
            <w:vAlign w:val="center"/>
          </w:tcPr>
          <w:p w:rsidR="00013DC0" w:rsidRDefault="00C92CE0">
            <w:pPr>
              <w:pStyle w:val="ExampleText"/>
            </w:pPr>
            <w:r>
              <w:t xml:space="preserve">    ... (omitted for brevity)</w:t>
            </w:r>
            <w:r>
              <w:rPr>
                <w:b/>
              </w:rPr>
              <w:t xml:space="preserve"> -  </w:t>
            </w:r>
          </w:p>
        </w:tc>
        <w:tc>
          <w:tcPr>
            <w:tcW w:w="0" w:type="auto"/>
            <w:vAlign w:val="center"/>
          </w:tcPr>
          <w:p w:rsidR="00013DC0" w:rsidRDefault="00013DC0">
            <w:pPr>
              <w:pStyle w:val="ExampleText"/>
            </w:pPr>
          </w:p>
        </w:tc>
      </w:tr>
    </w:tbl>
    <w:p w:rsidR="00013DC0" w:rsidRDefault="00C92CE0">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w:t>
      </w:r>
      <w:r>
        <w:t xml:space="preserve"> FibRgFcLcb97 structure, highlighting the three fc/lcb pairs for standard bookmarks</w:t>
      </w:r>
    </w:p>
    <w:p w:rsidR="00013DC0" w:rsidRDefault="00C92CE0">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xml:space="preserve">. The preceding table shows a portion of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013DC0" w:rsidRDefault="00C92CE0">
      <w:pPr>
        <w:pStyle w:val="Definition-Field"/>
      </w:pPr>
      <w:r>
        <w:rPr>
          <w:b/>
        </w:rPr>
        <w:t xml:space="preserve">fcSttbfBkmk: </w:t>
      </w:r>
      <w:r>
        <w:t>0x000014</w:t>
      </w:r>
      <w:r>
        <w:t xml:space="preserve">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w:t>
      </w:r>
      <w:r>
        <w:t>document begins at this offset.</w:t>
      </w:r>
    </w:p>
    <w:p w:rsidR="00013DC0" w:rsidRDefault="00C92CE0">
      <w:pPr>
        <w:pStyle w:val="Definition-Field"/>
      </w:pPr>
      <w:r>
        <w:rPr>
          <w:b/>
        </w:rPr>
        <w:t xml:space="preserve">lcbSttbfBkmk: </w:t>
      </w:r>
      <w:r>
        <w:t xml:space="preserve">0x0000004E specifies the size, in bytes, of the </w:t>
      </w:r>
      <w:r>
        <w:rPr>
          <w:b/>
        </w:rPr>
        <w:t>SttbfBkmk</w:t>
      </w:r>
      <w:r>
        <w:t xml:space="preserve"> structure at offset 0x0000146B in the Table Stream.</w:t>
      </w:r>
    </w:p>
    <w:p w:rsidR="00013DC0" w:rsidRDefault="00C92CE0">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w:t>
      </w:r>
      <w:r>
        <w:t xml:space="preserve"> Table Stream. Each data element in the </w:t>
      </w:r>
      <w:r>
        <w:rPr>
          <w:b/>
        </w:rPr>
        <w:t>Plcfbkf</w:t>
      </w:r>
      <w:r>
        <w:t xml:space="preserve"> structure specifies information about the bookmark that is associated with the element which is located at the same offset in that </w:t>
      </w:r>
      <w:r>
        <w:rPr>
          <w:b/>
        </w:rPr>
        <w:t>SttbfBkmk</w:t>
      </w:r>
      <w:r>
        <w:t xml:space="preserve"> structure.</w:t>
      </w:r>
    </w:p>
    <w:p w:rsidR="00013DC0" w:rsidRDefault="00C92CE0">
      <w:pPr>
        <w:pStyle w:val="Definition-Field"/>
      </w:pPr>
      <w:r>
        <w:rPr>
          <w:b/>
        </w:rPr>
        <w:t xml:space="preserve">lcbPlcfBkf: </w:t>
      </w:r>
      <w:r>
        <w:t xml:space="preserve">0x0000001C specifies the size, in bytes, of </w:t>
      </w:r>
      <w:r>
        <w:t xml:space="preserve">the </w:t>
      </w:r>
      <w:r>
        <w:rPr>
          <w:b/>
        </w:rPr>
        <w:t>Plcfbkf</w:t>
      </w:r>
      <w:r>
        <w:t xml:space="preserve"> structure at offset </w:t>
      </w:r>
      <w:r>
        <w:rPr>
          <w:b/>
        </w:rPr>
        <w:t>fcPlcfBkf</w:t>
      </w:r>
      <w:r>
        <w:t>.</w:t>
      </w:r>
    </w:p>
    <w:p w:rsidR="00013DC0" w:rsidRDefault="00C92CE0">
      <w:pPr>
        <w:pStyle w:val="Definition-Field"/>
      </w:pPr>
      <w:r>
        <w:rPr>
          <w:b/>
        </w:rPr>
        <w:t xml:space="preserve">fcPlcfBkl: </w:t>
      </w:r>
      <w:r>
        <w:t xml:space="preserve">0x000014D5 specifies the offset, in bytes, of a location in the Table Stream. A </w:t>
      </w:r>
      <w:hyperlink w:anchor="Section_1c65c62e2c884a858207c7ec735fa7d8" w:history="1">
        <w:r>
          <w:rPr>
            <w:rStyle w:val="Hyperlink"/>
            <w:b/>
          </w:rPr>
          <w:t>Plcfbkl</w:t>
        </w:r>
      </w:hyperlink>
      <w:r>
        <w:t xml:space="preserve"> structure that contains information about standard boo</w:t>
      </w:r>
      <w:r>
        <w:t xml:space="preserve">kmarks in the document begins at this offset. Each data element in the </w:t>
      </w:r>
      <w:r>
        <w:rPr>
          <w:b/>
        </w:rPr>
        <w:t>Plcfbkl</w:t>
      </w:r>
      <w:r>
        <w:t xml:space="preserve"> structure is associated in a one-to-one correlation with a data element in the </w:t>
      </w:r>
      <w:r>
        <w:rPr>
          <w:b/>
        </w:rPr>
        <w:t>Plcfbkf</w:t>
      </w:r>
      <w:r>
        <w:t xml:space="preserve"> structure at offset </w:t>
      </w:r>
      <w:r>
        <w:rPr>
          <w:b/>
        </w:rPr>
        <w:t>fcPlcfBkf</w:t>
      </w:r>
      <w:r>
        <w:t>.</w:t>
      </w:r>
    </w:p>
    <w:p w:rsidR="00013DC0" w:rsidRDefault="00C92CE0">
      <w:pPr>
        <w:pStyle w:val="Definition-Field"/>
      </w:pPr>
      <w:r>
        <w:rPr>
          <w:b/>
        </w:rPr>
        <w:t xml:space="preserve">lcbPlcfBkl: </w:t>
      </w:r>
      <w:r>
        <w:t>0x00000010 specifies the size, in bytes, of the</w:t>
      </w:r>
      <w:r>
        <w:t xml:space="preserve"> </w:t>
      </w:r>
      <w:r>
        <w:rPr>
          <w:b/>
        </w:rPr>
        <w:t>Plcfbkl</w:t>
      </w:r>
      <w:r>
        <w:t xml:space="preserve"> structure at offset </w:t>
      </w:r>
      <w:r>
        <w:rPr>
          <w:b/>
        </w:rPr>
        <w:t>fcPlcfBkl</w:t>
      </w:r>
      <w:r>
        <w:t>.</w:t>
      </w:r>
    </w:p>
    <w:p w:rsidR="00013DC0" w:rsidRDefault="00C92CE0">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0000146B</w:t>
            </w:r>
          </w:p>
        </w:tc>
        <w:tc>
          <w:tcPr>
            <w:tcW w:w="0" w:type="auto"/>
            <w:vAlign w:val="center"/>
          </w:tcPr>
          <w:p w:rsidR="00013DC0" w:rsidRDefault="00C92CE0">
            <w:pPr>
              <w:pStyle w:val="ExampleText"/>
            </w:pPr>
            <w:r>
              <w:t>004E</w:t>
            </w:r>
          </w:p>
        </w:tc>
        <w:tc>
          <w:tcPr>
            <w:tcW w:w="0" w:type="auto"/>
            <w:vAlign w:val="center"/>
          </w:tcPr>
          <w:p w:rsidR="00013DC0" w:rsidRDefault="00C92CE0">
            <w:pPr>
              <w:pStyle w:val="ExampleText"/>
            </w:pPr>
            <w:r>
              <w:t>SttbfBkmk</w:t>
            </w:r>
            <w:r>
              <w:rPr>
                <w:b/>
              </w:rPr>
              <w:t xml:space="preserve"> - sttbfBkmk</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0000146B</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fExtend</w:t>
            </w:r>
          </w:p>
        </w:tc>
        <w:tc>
          <w:tcPr>
            <w:tcW w:w="0" w:type="auto"/>
            <w:vAlign w:val="center"/>
          </w:tcPr>
          <w:p w:rsidR="00013DC0" w:rsidRDefault="00C92CE0">
            <w:pPr>
              <w:pStyle w:val="ExampleText"/>
            </w:pPr>
            <w:r>
              <w:t>0xFFFF</w:t>
            </w:r>
          </w:p>
        </w:tc>
      </w:tr>
      <w:tr w:rsidR="00013DC0" w:rsidTr="00013DC0">
        <w:trPr>
          <w:trHeight w:val="320"/>
        </w:trPr>
        <w:tc>
          <w:tcPr>
            <w:tcW w:w="0" w:type="auto"/>
            <w:vAlign w:val="center"/>
          </w:tcPr>
          <w:p w:rsidR="00013DC0" w:rsidRDefault="00C92CE0">
            <w:pPr>
              <w:pStyle w:val="ExampleText"/>
            </w:pPr>
            <w:r>
              <w:t>0000146D</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cData</w:t>
            </w:r>
          </w:p>
        </w:tc>
        <w:tc>
          <w:tcPr>
            <w:tcW w:w="0" w:type="auto"/>
            <w:vAlign w:val="center"/>
          </w:tcPr>
          <w:p w:rsidR="00013DC0" w:rsidRDefault="00C92CE0">
            <w:pPr>
              <w:pStyle w:val="ExampleText"/>
            </w:pPr>
            <w:r>
              <w:t>0x0003</w:t>
            </w:r>
          </w:p>
        </w:tc>
      </w:tr>
      <w:tr w:rsidR="00013DC0" w:rsidTr="00013DC0">
        <w:trPr>
          <w:trHeight w:val="320"/>
        </w:trPr>
        <w:tc>
          <w:tcPr>
            <w:tcW w:w="0" w:type="auto"/>
            <w:vAlign w:val="center"/>
          </w:tcPr>
          <w:p w:rsidR="00013DC0" w:rsidRDefault="00C92CE0">
            <w:pPr>
              <w:pStyle w:val="ExampleText"/>
            </w:pPr>
            <w:r>
              <w:t>0000146F</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cbExtra</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00001471</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cchString[0]</w:t>
            </w:r>
          </w:p>
        </w:tc>
        <w:tc>
          <w:tcPr>
            <w:tcW w:w="0" w:type="auto"/>
            <w:vAlign w:val="center"/>
          </w:tcPr>
          <w:p w:rsidR="00013DC0" w:rsidRDefault="00C92CE0">
            <w:pPr>
              <w:pStyle w:val="ExampleText"/>
            </w:pPr>
            <w:r>
              <w:t>0x000B</w:t>
            </w:r>
          </w:p>
        </w:tc>
      </w:tr>
      <w:tr w:rsidR="00013DC0" w:rsidTr="00013DC0">
        <w:trPr>
          <w:trHeight w:val="320"/>
        </w:trPr>
        <w:tc>
          <w:tcPr>
            <w:tcW w:w="0" w:type="auto"/>
            <w:vAlign w:val="center"/>
          </w:tcPr>
          <w:p w:rsidR="00013DC0" w:rsidRDefault="00C92CE0">
            <w:pPr>
              <w:pStyle w:val="ExampleText"/>
            </w:pPr>
            <w:r>
              <w:t>00001473</w:t>
            </w:r>
          </w:p>
        </w:tc>
        <w:tc>
          <w:tcPr>
            <w:tcW w:w="0" w:type="auto"/>
            <w:vAlign w:val="center"/>
          </w:tcPr>
          <w:p w:rsidR="00013DC0" w:rsidRDefault="00C92CE0">
            <w:pPr>
              <w:pStyle w:val="ExampleText"/>
            </w:pPr>
            <w:r>
              <w:t>0016</w:t>
            </w:r>
          </w:p>
        </w:tc>
        <w:tc>
          <w:tcPr>
            <w:tcW w:w="0" w:type="auto"/>
            <w:vAlign w:val="center"/>
          </w:tcPr>
          <w:p w:rsidR="00013DC0" w:rsidRDefault="00C92CE0">
            <w:pPr>
              <w:pStyle w:val="ExampleText"/>
            </w:pPr>
            <w:r>
              <w:t xml:space="preserve">    </w:t>
            </w:r>
            <w:r>
              <w:rPr>
                <w:b/>
              </w:rPr>
              <w:t xml:space="preserve"> - string[0]</w:t>
            </w:r>
          </w:p>
        </w:tc>
        <w:tc>
          <w:tcPr>
            <w:tcW w:w="0" w:type="auto"/>
            <w:vAlign w:val="center"/>
          </w:tcPr>
          <w:p w:rsidR="00013DC0" w:rsidRDefault="00C92CE0">
            <w:pPr>
              <w:pStyle w:val="ExampleText"/>
            </w:pPr>
            <w:r>
              <w:t>BookmarkThr</w:t>
            </w:r>
          </w:p>
        </w:tc>
      </w:tr>
      <w:tr w:rsidR="00013DC0" w:rsidTr="00013DC0">
        <w:trPr>
          <w:trHeight w:val="320"/>
        </w:trPr>
        <w:tc>
          <w:tcPr>
            <w:tcW w:w="0" w:type="auto"/>
            <w:vAlign w:val="center"/>
          </w:tcPr>
          <w:p w:rsidR="00013DC0" w:rsidRDefault="00C92CE0">
            <w:pPr>
              <w:pStyle w:val="ExampleText"/>
            </w:pPr>
            <w:r>
              <w:t>00001489</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cchString[1]</w:t>
            </w:r>
          </w:p>
        </w:tc>
        <w:tc>
          <w:tcPr>
            <w:tcW w:w="0" w:type="auto"/>
            <w:vAlign w:val="center"/>
          </w:tcPr>
          <w:p w:rsidR="00013DC0" w:rsidRDefault="00C92CE0">
            <w:pPr>
              <w:pStyle w:val="ExampleText"/>
            </w:pPr>
            <w:r>
              <w:t>0x000B</w:t>
            </w:r>
          </w:p>
        </w:tc>
      </w:tr>
      <w:tr w:rsidR="00013DC0" w:rsidTr="00013DC0">
        <w:trPr>
          <w:trHeight w:val="320"/>
        </w:trPr>
        <w:tc>
          <w:tcPr>
            <w:tcW w:w="0" w:type="auto"/>
            <w:vAlign w:val="center"/>
          </w:tcPr>
          <w:p w:rsidR="00013DC0" w:rsidRDefault="00C92CE0">
            <w:pPr>
              <w:pStyle w:val="ExampleText"/>
            </w:pPr>
            <w:r>
              <w:t>0000148B</w:t>
            </w:r>
          </w:p>
        </w:tc>
        <w:tc>
          <w:tcPr>
            <w:tcW w:w="0" w:type="auto"/>
            <w:vAlign w:val="center"/>
          </w:tcPr>
          <w:p w:rsidR="00013DC0" w:rsidRDefault="00C92CE0">
            <w:pPr>
              <w:pStyle w:val="ExampleText"/>
            </w:pPr>
            <w:r>
              <w:t>0016</w:t>
            </w:r>
          </w:p>
        </w:tc>
        <w:tc>
          <w:tcPr>
            <w:tcW w:w="0" w:type="auto"/>
            <w:vAlign w:val="center"/>
          </w:tcPr>
          <w:p w:rsidR="00013DC0" w:rsidRDefault="00C92CE0">
            <w:pPr>
              <w:pStyle w:val="ExampleText"/>
            </w:pPr>
            <w:r>
              <w:t xml:space="preserve">    </w:t>
            </w:r>
            <w:r>
              <w:rPr>
                <w:b/>
              </w:rPr>
              <w:t xml:space="preserve"> - string[1]</w:t>
            </w:r>
          </w:p>
        </w:tc>
        <w:tc>
          <w:tcPr>
            <w:tcW w:w="0" w:type="auto"/>
            <w:vAlign w:val="center"/>
          </w:tcPr>
          <w:p w:rsidR="00013DC0" w:rsidRDefault="00C92CE0">
            <w:pPr>
              <w:pStyle w:val="ExampleText"/>
            </w:pPr>
            <w:r>
              <w:t>BookmarkTwo</w:t>
            </w:r>
          </w:p>
        </w:tc>
      </w:tr>
      <w:tr w:rsidR="00013DC0" w:rsidTr="00013DC0">
        <w:trPr>
          <w:trHeight w:val="320"/>
        </w:trPr>
        <w:tc>
          <w:tcPr>
            <w:tcW w:w="0" w:type="auto"/>
            <w:vAlign w:val="center"/>
          </w:tcPr>
          <w:p w:rsidR="00013DC0" w:rsidRDefault="00C92CE0">
            <w:pPr>
              <w:pStyle w:val="ExampleText"/>
            </w:pPr>
            <w:r>
              <w:t>000014A1</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cchString[2]</w:t>
            </w:r>
          </w:p>
        </w:tc>
        <w:tc>
          <w:tcPr>
            <w:tcW w:w="0" w:type="auto"/>
            <w:vAlign w:val="center"/>
          </w:tcPr>
          <w:p w:rsidR="00013DC0" w:rsidRDefault="00C92CE0">
            <w:pPr>
              <w:pStyle w:val="ExampleText"/>
            </w:pPr>
            <w:r>
              <w:t>0x000B</w:t>
            </w:r>
          </w:p>
        </w:tc>
      </w:tr>
      <w:tr w:rsidR="00013DC0" w:rsidTr="00013DC0">
        <w:trPr>
          <w:trHeight w:val="320"/>
        </w:trPr>
        <w:tc>
          <w:tcPr>
            <w:tcW w:w="0" w:type="auto"/>
            <w:vAlign w:val="center"/>
          </w:tcPr>
          <w:p w:rsidR="00013DC0" w:rsidRDefault="00C92CE0">
            <w:pPr>
              <w:pStyle w:val="ExampleText"/>
            </w:pPr>
            <w:r>
              <w:t>000014A3</w:t>
            </w:r>
          </w:p>
        </w:tc>
        <w:tc>
          <w:tcPr>
            <w:tcW w:w="0" w:type="auto"/>
            <w:vAlign w:val="center"/>
          </w:tcPr>
          <w:p w:rsidR="00013DC0" w:rsidRDefault="00C92CE0">
            <w:pPr>
              <w:pStyle w:val="ExampleText"/>
            </w:pPr>
            <w:r>
              <w:t>0016</w:t>
            </w:r>
          </w:p>
        </w:tc>
        <w:tc>
          <w:tcPr>
            <w:tcW w:w="0" w:type="auto"/>
            <w:vAlign w:val="center"/>
          </w:tcPr>
          <w:p w:rsidR="00013DC0" w:rsidRDefault="00C92CE0">
            <w:pPr>
              <w:pStyle w:val="ExampleText"/>
            </w:pPr>
            <w:r>
              <w:t xml:space="preserve">    </w:t>
            </w:r>
            <w:r>
              <w:rPr>
                <w:b/>
              </w:rPr>
              <w:t xml:space="preserve"> - string[2]</w:t>
            </w:r>
          </w:p>
        </w:tc>
        <w:tc>
          <w:tcPr>
            <w:tcW w:w="0" w:type="auto"/>
            <w:vAlign w:val="center"/>
          </w:tcPr>
          <w:p w:rsidR="00013DC0" w:rsidRDefault="00C92CE0">
            <w:pPr>
              <w:pStyle w:val="ExampleText"/>
            </w:pPr>
            <w:r>
              <w:t>BookmarkOne</w:t>
            </w:r>
          </w:p>
        </w:tc>
      </w:tr>
    </w:tbl>
    <w:p w:rsidR="00013DC0" w:rsidRDefault="00C92CE0">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013DC0" w:rsidRDefault="00C92CE0">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013DC0" w:rsidRDefault="00C92CE0">
      <w:pPr>
        <w:pStyle w:val="Definition-Field"/>
      </w:pPr>
      <w:r>
        <w:rPr>
          <w:b/>
        </w:rPr>
        <w:t xml:space="preserve">cData: </w:t>
      </w:r>
      <w:r>
        <w:t>0x0003 specifies that this string table contains three elements.</w:t>
      </w:r>
    </w:p>
    <w:p w:rsidR="00013DC0" w:rsidRDefault="00C92CE0">
      <w:pPr>
        <w:pStyle w:val="Definition-Field"/>
      </w:pPr>
      <w:r>
        <w:rPr>
          <w:b/>
        </w:rPr>
        <w:t xml:space="preserve">cbExtra: </w:t>
      </w:r>
      <w:r>
        <w:t xml:space="preserve">0x0000 specifies that there is no extra data appended to the </w:t>
      </w:r>
      <w:r>
        <w:rPr>
          <w:b/>
        </w:rPr>
        <w:t xml:space="preserve">string </w:t>
      </w:r>
      <w:r>
        <w:t>fields in this table.</w:t>
      </w:r>
    </w:p>
    <w:p w:rsidR="00013DC0" w:rsidRDefault="00C92CE0">
      <w:pPr>
        <w:pStyle w:val="Definition-Field"/>
      </w:pPr>
      <w:r>
        <w:rPr>
          <w:b/>
        </w:rPr>
        <w:t xml:space="preserve">cchString[0]: </w:t>
      </w:r>
      <w:r>
        <w:t>0x000B specifies the count of ch</w:t>
      </w:r>
      <w:r>
        <w:t xml:space="preserve">aracters in </w:t>
      </w:r>
      <w:r>
        <w:rPr>
          <w:b/>
        </w:rPr>
        <w:t>string[0]</w:t>
      </w:r>
      <w:r>
        <w:t>.</w:t>
      </w:r>
    </w:p>
    <w:p w:rsidR="00013DC0" w:rsidRDefault="00C92CE0">
      <w:pPr>
        <w:pStyle w:val="Definition-Field"/>
      </w:pPr>
      <w:r>
        <w:rPr>
          <w:b/>
        </w:rPr>
        <w:t xml:space="preserve">string[0]: </w:t>
      </w:r>
      <w:r>
        <w:t>BookmarkThr specifies the name of a bookmark (1) in the file.</w:t>
      </w:r>
    </w:p>
    <w:p w:rsidR="00013DC0" w:rsidRDefault="00C92CE0">
      <w:pPr>
        <w:pStyle w:val="Definition-Field"/>
      </w:pPr>
      <w:r>
        <w:rPr>
          <w:b/>
        </w:rPr>
        <w:t xml:space="preserve">cchString[1]: </w:t>
      </w:r>
      <w:r>
        <w:t xml:space="preserve">0x000B specifies the count of characters in </w:t>
      </w:r>
      <w:r>
        <w:rPr>
          <w:b/>
        </w:rPr>
        <w:t>string[1]</w:t>
      </w:r>
      <w:r>
        <w:t>.</w:t>
      </w:r>
    </w:p>
    <w:p w:rsidR="00013DC0" w:rsidRDefault="00C92CE0">
      <w:pPr>
        <w:pStyle w:val="Definition-Field"/>
      </w:pPr>
      <w:r>
        <w:rPr>
          <w:b/>
        </w:rPr>
        <w:t xml:space="preserve">string[1]: </w:t>
      </w:r>
      <w:r>
        <w:t>BookmarkTwo specifies the name of a bookmark (1) in the file.</w:t>
      </w:r>
    </w:p>
    <w:p w:rsidR="00013DC0" w:rsidRDefault="00C92CE0">
      <w:pPr>
        <w:pStyle w:val="Definition-Field"/>
      </w:pPr>
      <w:r>
        <w:rPr>
          <w:b/>
        </w:rPr>
        <w:t xml:space="preserve">cchString[2]: </w:t>
      </w:r>
      <w:r>
        <w:t>0x00</w:t>
      </w:r>
      <w:r>
        <w:t xml:space="preserve">0B specifies the count of characters in </w:t>
      </w:r>
      <w:r>
        <w:rPr>
          <w:b/>
        </w:rPr>
        <w:t>string[2]</w:t>
      </w:r>
      <w:r>
        <w:t xml:space="preserve">. </w:t>
      </w:r>
    </w:p>
    <w:p w:rsidR="00013DC0" w:rsidRDefault="00C92CE0">
      <w:pPr>
        <w:pStyle w:val="Definition-Field"/>
      </w:pPr>
      <w:r>
        <w:rPr>
          <w:b/>
        </w:rPr>
        <w:t xml:space="preserve">string[2]: </w:t>
      </w:r>
      <w:r>
        <w:t>BookmarkOne specifies the name of a bookmark (1) in the file.</w:t>
      </w:r>
    </w:p>
    <w:p w:rsidR="00013DC0" w:rsidRDefault="00C92CE0">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w:t>
      </w:r>
      <w:r>
        <w:t xml:space="preserve">later figures. </w:t>
      </w:r>
    </w:p>
    <w:tbl>
      <w:tblPr>
        <w:tblStyle w:val="Table-ShadedHeader"/>
        <w:tblW w:w="4690" w:type="pct"/>
        <w:tblLook w:val="04A0" w:firstRow="1" w:lastRow="0" w:firstColumn="1" w:lastColumn="0" w:noHBand="0" w:noVBand="1"/>
      </w:tblPr>
      <w:tblGrid>
        <w:gridCol w:w="2072"/>
        <w:gridCol w:w="1245"/>
        <w:gridCol w:w="3249"/>
        <w:gridCol w:w="2429"/>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000014B9</w:t>
            </w:r>
          </w:p>
        </w:tc>
        <w:tc>
          <w:tcPr>
            <w:tcW w:w="0" w:type="auto"/>
            <w:vAlign w:val="center"/>
          </w:tcPr>
          <w:p w:rsidR="00013DC0" w:rsidRDefault="00C92CE0">
            <w:pPr>
              <w:pStyle w:val="ExampleText"/>
            </w:pPr>
            <w:r>
              <w:t>001C</w:t>
            </w:r>
          </w:p>
        </w:tc>
        <w:tc>
          <w:tcPr>
            <w:tcW w:w="0" w:type="auto"/>
            <w:vAlign w:val="center"/>
          </w:tcPr>
          <w:p w:rsidR="00013DC0" w:rsidRDefault="00C92CE0">
            <w:pPr>
              <w:pStyle w:val="ExampleText"/>
            </w:pPr>
            <w:r>
              <w:t>Plcfbkf</w:t>
            </w:r>
            <w:r>
              <w:rPr>
                <w:b/>
              </w:rPr>
              <w:t xml:space="preserve"> - PlcfBkf</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000014B9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cp[0]</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000014BD</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cp[1]</w:t>
            </w:r>
          </w:p>
        </w:tc>
        <w:tc>
          <w:tcPr>
            <w:tcW w:w="0" w:type="auto"/>
            <w:vAlign w:val="center"/>
          </w:tcPr>
          <w:p w:rsidR="00013DC0" w:rsidRDefault="00C92CE0">
            <w:pPr>
              <w:pStyle w:val="ExampleText"/>
            </w:pPr>
            <w:r>
              <w:t>0x0000000D</w:t>
            </w:r>
          </w:p>
        </w:tc>
      </w:tr>
      <w:tr w:rsidR="00013DC0" w:rsidTr="00013DC0">
        <w:trPr>
          <w:trHeight w:val="320"/>
        </w:trPr>
        <w:tc>
          <w:tcPr>
            <w:tcW w:w="0" w:type="auto"/>
            <w:vAlign w:val="center"/>
          </w:tcPr>
          <w:p w:rsidR="00013DC0" w:rsidRDefault="00C92CE0">
            <w:pPr>
              <w:pStyle w:val="ExampleText"/>
            </w:pPr>
            <w:r>
              <w:t>000014C1</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cp[2]</w:t>
            </w:r>
          </w:p>
        </w:tc>
        <w:tc>
          <w:tcPr>
            <w:tcW w:w="0" w:type="auto"/>
            <w:vAlign w:val="center"/>
          </w:tcPr>
          <w:p w:rsidR="00013DC0" w:rsidRDefault="00C92CE0">
            <w:pPr>
              <w:pStyle w:val="ExampleText"/>
            </w:pPr>
            <w:r>
              <w:t>0x00000011</w:t>
            </w:r>
          </w:p>
        </w:tc>
      </w:tr>
      <w:tr w:rsidR="00013DC0" w:rsidTr="00013DC0">
        <w:trPr>
          <w:trHeight w:val="320"/>
        </w:trPr>
        <w:tc>
          <w:tcPr>
            <w:tcW w:w="0" w:type="auto"/>
            <w:vAlign w:val="center"/>
          </w:tcPr>
          <w:p w:rsidR="00013DC0" w:rsidRDefault="00C92CE0">
            <w:pPr>
              <w:pStyle w:val="ExampleText"/>
            </w:pPr>
            <w:r>
              <w:t>000014C5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cp[3]</w:t>
            </w:r>
          </w:p>
        </w:tc>
        <w:tc>
          <w:tcPr>
            <w:tcW w:w="0" w:type="auto"/>
            <w:vAlign w:val="center"/>
          </w:tcPr>
          <w:p w:rsidR="00013DC0" w:rsidRDefault="00C92CE0">
            <w:pPr>
              <w:pStyle w:val="ExampleText"/>
            </w:pPr>
            <w:r>
              <w:t>0x00000021</w:t>
            </w:r>
          </w:p>
        </w:tc>
      </w:tr>
      <w:tr w:rsidR="00013DC0" w:rsidTr="00013DC0">
        <w:trPr>
          <w:trHeight w:val="320"/>
        </w:trPr>
        <w:tc>
          <w:tcPr>
            <w:tcW w:w="0" w:type="auto"/>
            <w:vAlign w:val="center"/>
          </w:tcPr>
          <w:p w:rsidR="00013DC0" w:rsidRDefault="00C92CE0">
            <w:pPr>
              <w:pStyle w:val="ExampleText"/>
            </w:pPr>
            <w:r>
              <w:t>000014C9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FBKF</w:t>
            </w:r>
            <w:r>
              <w:rPr>
                <w:b/>
              </w:rPr>
              <w:t xml:space="preserve"> - fbkf[0]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lastRenderedPageBreak/>
              <w:t>000014CD</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FBKF</w:t>
            </w:r>
            <w:r>
              <w:rPr>
                <w:b/>
              </w:rPr>
              <w:t xml:space="preserve"> - fbkf[1]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000014D1</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FBKF</w:t>
            </w:r>
            <w:r>
              <w:rPr>
                <w:b/>
              </w:rPr>
              <w:t xml:space="preserve"> - fbkf[2]</w:t>
            </w:r>
          </w:p>
        </w:tc>
        <w:tc>
          <w:tcPr>
            <w:tcW w:w="0" w:type="auto"/>
            <w:vAlign w:val="center"/>
          </w:tcPr>
          <w:p w:rsidR="00013DC0" w:rsidRDefault="00013DC0">
            <w:pPr>
              <w:pStyle w:val="ExampleText"/>
            </w:pPr>
          </w:p>
        </w:tc>
      </w:tr>
    </w:tbl>
    <w:p w:rsidR="00013DC0" w:rsidRDefault="00C92CE0">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013DC0" w:rsidRDefault="00C92CE0">
      <w:pPr>
        <w:pStyle w:val="Definition-Field"/>
      </w:pPr>
      <w:r>
        <w:rPr>
          <w:b/>
        </w:rPr>
        <w:t xml:space="preserve">cp[0]: </w:t>
      </w:r>
      <w:r>
        <w:t xml:space="preserve">0x00000000 specifies the character position of the beginning of the </w:t>
      </w:r>
      <w:r>
        <w:t xml:space="preserve">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fcSttbfBkmk</w:t>
      </w:r>
      <w:r>
        <w:t xml:space="preserve"> in the Table Stream, so its name is "BookmarkThr".</w:t>
      </w:r>
    </w:p>
    <w:p w:rsidR="00013DC0" w:rsidRDefault="00C92CE0">
      <w:pPr>
        <w:pStyle w:val="Definition-Field"/>
      </w:pPr>
      <w:r>
        <w:rPr>
          <w:b/>
        </w:rPr>
        <w:t xml:space="preserve">cp[1]: </w:t>
      </w:r>
      <w:r>
        <w:t>0x0000000D specifies the character position of the beginning of the bookmark</w:t>
      </w:r>
      <w:r>
        <w:t xml:space="preserve">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in the Table Stream, so its name is "BookmarkTwo".</w:t>
      </w:r>
    </w:p>
    <w:p w:rsidR="00013DC0" w:rsidRDefault="00C92CE0">
      <w:pPr>
        <w:pStyle w:val="Definition-Field"/>
      </w:pPr>
      <w:r>
        <w:rPr>
          <w:b/>
        </w:rPr>
        <w:t xml:space="preserve">cp[2]: </w:t>
      </w:r>
      <w:r>
        <w:t>0x00000011 specifies the character position of the beginning of the bookmark associate</w:t>
      </w:r>
      <w:r>
        <w:t xml:space="preserve">d with </w:t>
      </w:r>
      <w:r>
        <w:rPr>
          <w:b/>
        </w:rPr>
        <w:t>fbkf[2]</w:t>
      </w:r>
      <w:r>
        <w:t xml:space="preserve">. The same bookmark is associated with </w:t>
      </w:r>
      <w:r>
        <w:rPr>
          <w:b/>
        </w:rPr>
        <w:t>string[2]</w:t>
      </w:r>
      <w:r>
        <w:t xml:space="preserve"> in the SttbfBkmk at offset </w:t>
      </w:r>
      <w:r>
        <w:rPr>
          <w:b/>
        </w:rPr>
        <w:t>fcSttbfBkmk</w:t>
      </w:r>
      <w:r>
        <w:t xml:space="preserve"> in the Table Stream, so its name is "BookmarkOne".</w:t>
      </w:r>
    </w:p>
    <w:p w:rsidR="00013DC0" w:rsidRDefault="00C92CE0">
      <w:pPr>
        <w:pStyle w:val="Definition-Field"/>
      </w:pPr>
      <w:r>
        <w:rPr>
          <w:b/>
        </w:rPr>
        <w:t xml:space="preserve">cp[3]: </w:t>
      </w:r>
      <w:r>
        <w:t>0x00000021 specifies the value one greater than the largest value that a CP marking the start or</w:t>
      </w:r>
      <w:r>
        <w:t xml:space="preserve"> end of a standard bookmark is allowed to have, which is one beyond the character position of the end of all </w:t>
      </w:r>
      <w:hyperlink w:anchor="Section_5f0c432987184d678cc760d8968c5127" w:history="1">
        <w:r>
          <w:rPr>
            <w:rStyle w:val="Hyperlink"/>
          </w:rPr>
          <w:t>document parts</w:t>
        </w:r>
      </w:hyperlink>
      <w:r>
        <w:t>.</w:t>
      </w:r>
    </w:p>
    <w:p w:rsidR="00013DC0" w:rsidRDefault="00C92CE0">
      <w:pPr>
        <w:pStyle w:val="Definition-Field"/>
      </w:pPr>
      <w:r>
        <w:rPr>
          <w:b/>
        </w:rPr>
        <w:t xml:space="preserve">fbkf[0]: </w:t>
      </w:r>
      <w:r>
        <w:t>This value specifies further information about the bookmark na</w:t>
      </w:r>
      <w:r>
        <w:t>med "BookmarkThr", whose range begins at CP 0x00000000. This structure is expanded in the following table.</w:t>
      </w:r>
    </w:p>
    <w:p w:rsidR="00013DC0" w:rsidRDefault="00C92CE0">
      <w:pPr>
        <w:pStyle w:val="Definition-Field"/>
      </w:pPr>
      <w:r>
        <w:rPr>
          <w:b/>
        </w:rPr>
        <w:t xml:space="preserve">fbkf[1]: </w:t>
      </w:r>
      <w:r>
        <w:t>This value specifies further information about the bookmark named "BookmarkTwo", whose range begins at CP 0x0000000D. This structure is expa</w:t>
      </w:r>
      <w:r>
        <w:t>nded later.</w:t>
      </w:r>
    </w:p>
    <w:p w:rsidR="00013DC0" w:rsidRDefault="00C92CE0">
      <w:pPr>
        <w:pStyle w:val="Definition-Field"/>
      </w:pPr>
      <w:r>
        <w:rPr>
          <w:b/>
        </w:rPr>
        <w:t xml:space="preserve">fbkf[2]: </w:t>
      </w:r>
      <w:r>
        <w:t xml:space="preserve"> This value specifies further information about the bookmark named "BookmarkOne", whose range begins at CP 0x00000011. This structure is expanded later.</w:t>
      </w:r>
    </w:p>
    <w:p w:rsidR="00013DC0" w:rsidRDefault="00C92CE0">
      <w:r>
        <w:t xml:space="preserve">The following table shows the expansion of </w:t>
      </w:r>
      <w:r>
        <w:rPr>
          <w:b/>
        </w:rPr>
        <w:t>fbkf[0]</w:t>
      </w:r>
      <w:r>
        <w:t xml:space="preserve"> in the </w:t>
      </w:r>
      <w:r>
        <w:rPr>
          <w:b/>
        </w:rPr>
        <w:t>Plcfbkf</w:t>
      </w:r>
      <w:r>
        <w:t xml:space="preserve"> structure at off</w:t>
      </w:r>
      <w:r>
        <w:t>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000014C9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FBKF</w:t>
            </w:r>
            <w:r>
              <w:rPr>
                <w:b/>
              </w:rPr>
              <w:t xml:space="preserve"> - fbkf</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000014C9</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ibkl</w:t>
            </w:r>
          </w:p>
        </w:tc>
        <w:tc>
          <w:tcPr>
            <w:tcW w:w="0" w:type="auto"/>
            <w:vAlign w:val="center"/>
          </w:tcPr>
          <w:p w:rsidR="00013DC0" w:rsidRDefault="00C92CE0">
            <w:pPr>
              <w:pStyle w:val="ExampleText"/>
            </w:pPr>
            <w:r>
              <w:t>0x0002</w:t>
            </w:r>
          </w:p>
        </w:tc>
      </w:tr>
      <w:tr w:rsidR="00013DC0" w:rsidTr="00013DC0">
        <w:trPr>
          <w:trHeight w:val="320"/>
        </w:trPr>
        <w:tc>
          <w:tcPr>
            <w:tcW w:w="0" w:type="auto"/>
            <w:vAlign w:val="center"/>
          </w:tcPr>
          <w:p w:rsidR="00013DC0" w:rsidRDefault="00C92CE0">
            <w:pPr>
              <w:pStyle w:val="ExampleText"/>
            </w:pPr>
            <w:r>
              <w:t>000014CB</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000014CB</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itcFirst</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000014CD</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fPub</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000014CF</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itcLim</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000014D1</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fNative</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000014D3</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fCol</w:t>
            </w:r>
          </w:p>
        </w:tc>
        <w:tc>
          <w:tcPr>
            <w:tcW w:w="0" w:type="auto"/>
            <w:vAlign w:val="center"/>
          </w:tcPr>
          <w:p w:rsidR="00013DC0" w:rsidRDefault="00C92CE0">
            <w:pPr>
              <w:pStyle w:val="ExampleText"/>
            </w:pPr>
            <w:r>
              <w:t>0x0000</w:t>
            </w:r>
          </w:p>
        </w:tc>
      </w:tr>
    </w:tbl>
    <w:p w:rsidR="00013DC0" w:rsidRDefault="00C92CE0">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013DC0" w:rsidRDefault="00C92CE0">
      <w:pPr>
        <w:pStyle w:val="Definition-Field"/>
      </w:pPr>
      <w:r>
        <w:rPr>
          <w:b/>
        </w:rPr>
        <w:t xml:space="preserve">ibkl: </w:t>
      </w:r>
      <w:r>
        <w:t xml:space="preserve">A value of 0x0002 specifies a zero-based index into the </w:t>
      </w:r>
      <w:r>
        <w:rPr>
          <w:b/>
        </w:rPr>
        <w:t>Plcfbkl</w:t>
      </w:r>
      <w:r>
        <w:t xml:space="preserve"> structure at offset 0x000014D5 in the Table Stream. The entry found at said index specifies the location of the end of the bookmark named "BookmarkThr".</w:t>
      </w:r>
    </w:p>
    <w:p w:rsidR="00013DC0" w:rsidRDefault="00C92CE0">
      <w:pPr>
        <w:pStyle w:val="Definition-Field"/>
      </w:pPr>
      <w:r>
        <w:rPr>
          <w:b/>
        </w:rPr>
        <w:t xml:space="preserve">bkc.itcFirst: </w:t>
      </w:r>
      <w:r>
        <w:t xml:space="preserve">A value of 0x0000 </w:t>
      </w:r>
      <w:r>
        <w:t xml:space="preserve">is ignored, because the value of the </w:t>
      </w:r>
      <w:r>
        <w:rPr>
          <w:b/>
        </w:rPr>
        <w:t>fCol</w:t>
      </w:r>
      <w:r>
        <w:t xml:space="preserve"> value that belongs to this </w:t>
      </w:r>
      <w:r>
        <w:rPr>
          <w:b/>
        </w:rPr>
        <w:t>BKC</w:t>
      </w:r>
      <w:r>
        <w:t xml:space="preserve"> structure is 0.</w:t>
      </w:r>
    </w:p>
    <w:p w:rsidR="00013DC0" w:rsidRDefault="00C92CE0">
      <w:pPr>
        <w:pStyle w:val="Definition-Field"/>
      </w:pPr>
      <w:r>
        <w:rPr>
          <w:b/>
        </w:rPr>
        <w:lastRenderedPageBreak/>
        <w:t xml:space="preserve">bkc.fPub: </w:t>
      </w:r>
      <w:r>
        <w:t>A value of 0x0000 is ignored.</w:t>
      </w:r>
    </w:p>
    <w:p w:rsidR="00013DC0" w:rsidRDefault="00C92CE0">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013DC0" w:rsidRDefault="00C92CE0">
      <w:pPr>
        <w:pStyle w:val="Definition-Field"/>
      </w:pPr>
      <w:r>
        <w:rPr>
          <w:b/>
        </w:rPr>
        <w:t>bkc.fNat</w:t>
      </w:r>
      <w:r>
        <w:rPr>
          <w:b/>
        </w:rPr>
        <w:t xml:space="preserve">ive: </w:t>
      </w:r>
      <w:r>
        <w:t>0x0000 specifies that an application is expected to include the bookmark named "BookmarkThr" when saving its file as RTF (</w:t>
      </w:r>
      <w:hyperlink w:anchor="gt_b07b9fa4-0a06-4db3-85ca-3157048ef9da">
        <w:r>
          <w:rPr>
            <w:rStyle w:val="HyperlinkGreen"/>
            <w:b/>
          </w:rPr>
          <w:t>Rich text</w:t>
        </w:r>
      </w:hyperlink>
      <w:r>
        <w:t xml:space="preserve"> Format), HTML, or XML.</w:t>
      </w:r>
    </w:p>
    <w:p w:rsidR="00013DC0" w:rsidRDefault="00C92CE0">
      <w:pPr>
        <w:pStyle w:val="Definition-Field"/>
      </w:pPr>
      <w:r>
        <w:rPr>
          <w:b/>
        </w:rPr>
        <w:t xml:space="preserve">bkc.fCol: </w:t>
      </w:r>
      <w:r>
        <w:t>This value is 0x0000 bec</w:t>
      </w:r>
      <w:r>
        <w:t>ause some of the text that is spanned by the bookmark named "BookmarkThr" is not inside a table, so the lowest table nesting depth within the span of text that is defined by its character positions is 0.</w:t>
      </w:r>
    </w:p>
    <w:p w:rsidR="00013DC0" w:rsidRDefault="00C92CE0">
      <w:r>
        <w:t xml:space="preserve">The following table shows the expansion of </w:t>
      </w:r>
      <w:r>
        <w:rPr>
          <w:b/>
        </w:rPr>
        <w:t>fbkf[1]</w:t>
      </w:r>
      <w:r>
        <w:t xml:space="preserve"> i</w:t>
      </w:r>
      <w:r>
        <w:t xml:space="preserve">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000014CD</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FBKF</w:t>
            </w:r>
            <w:r>
              <w:rPr>
                <w:b/>
              </w:rPr>
              <w:t xml:space="preserve"> - fbkf</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000014CD</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ibkl</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000014CF</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BKC</w:t>
            </w:r>
            <w:r>
              <w:rPr>
                <w:b/>
              </w:rPr>
              <w:t xml:space="preserve"> - bkc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000014CF</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itcFirst</w:t>
            </w:r>
          </w:p>
        </w:tc>
        <w:tc>
          <w:tcPr>
            <w:tcW w:w="0" w:type="auto"/>
            <w:vAlign w:val="center"/>
          </w:tcPr>
          <w:p w:rsidR="00013DC0" w:rsidRDefault="00C92CE0">
            <w:pPr>
              <w:pStyle w:val="ExampleText"/>
            </w:pPr>
            <w:r>
              <w:t>0x0001</w:t>
            </w:r>
          </w:p>
        </w:tc>
      </w:tr>
      <w:tr w:rsidR="00013DC0" w:rsidTr="00013DC0">
        <w:trPr>
          <w:trHeight w:val="320"/>
        </w:trPr>
        <w:tc>
          <w:tcPr>
            <w:tcW w:w="0" w:type="auto"/>
            <w:vAlign w:val="center"/>
          </w:tcPr>
          <w:p w:rsidR="00013DC0" w:rsidRDefault="00C92CE0">
            <w:pPr>
              <w:pStyle w:val="ExampleText"/>
            </w:pPr>
            <w:r>
              <w:t>000014D1</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fPub</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000014D3</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itcLim</w:t>
            </w:r>
          </w:p>
        </w:tc>
        <w:tc>
          <w:tcPr>
            <w:tcW w:w="0" w:type="auto"/>
            <w:vAlign w:val="center"/>
          </w:tcPr>
          <w:p w:rsidR="00013DC0" w:rsidRDefault="00C92CE0">
            <w:pPr>
              <w:pStyle w:val="ExampleText"/>
            </w:pPr>
            <w:r>
              <w:t>0x0002</w:t>
            </w:r>
          </w:p>
        </w:tc>
      </w:tr>
      <w:tr w:rsidR="00013DC0" w:rsidTr="00013DC0">
        <w:trPr>
          <w:trHeight w:val="320"/>
        </w:trPr>
        <w:tc>
          <w:tcPr>
            <w:tcW w:w="0" w:type="auto"/>
            <w:vAlign w:val="center"/>
          </w:tcPr>
          <w:p w:rsidR="00013DC0" w:rsidRDefault="00C92CE0">
            <w:pPr>
              <w:pStyle w:val="ExampleText"/>
            </w:pPr>
            <w:r>
              <w:t>000014D5</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fNative</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000014D7</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fCol</w:t>
            </w:r>
          </w:p>
        </w:tc>
        <w:tc>
          <w:tcPr>
            <w:tcW w:w="0" w:type="auto"/>
            <w:vAlign w:val="center"/>
          </w:tcPr>
          <w:p w:rsidR="00013DC0" w:rsidRDefault="00C92CE0">
            <w:pPr>
              <w:pStyle w:val="ExampleText"/>
            </w:pPr>
            <w:r>
              <w:t>0x0001</w:t>
            </w:r>
          </w:p>
        </w:tc>
      </w:tr>
    </w:tbl>
    <w:p w:rsidR="00013DC0" w:rsidRDefault="00C92CE0">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013DC0" w:rsidRDefault="00C92CE0">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index specifies the location of the end of the bookmark named "BookmarkTwo".</w:t>
      </w:r>
    </w:p>
    <w:p w:rsidR="00013DC0" w:rsidRDefault="00C92CE0">
      <w:pPr>
        <w:pStyle w:val="Definition-Field"/>
      </w:pPr>
      <w:r>
        <w:rPr>
          <w:b/>
        </w:rPr>
        <w:t xml:space="preserve">bkc.itcFirst: </w:t>
      </w:r>
      <w:r>
        <w:t>A value of 0x0001 specifies the zero-</w:t>
      </w:r>
      <w:r>
        <w:t xml:space="preserve">based index of the table column that is the start of the table column range associated with the bookmark named "BookmarkTwo". </w:t>
      </w:r>
    </w:p>
    <w:p w:rsidR="00013DC0" w:rsidRDefault="00C92CE0">
      <w:pPr>
        <w:pStyle w:val="Definition-Field"/>
      </w:pPr>
      <w:r>
        <w:rPr>
          <w:b/>
        </w:rPr>
        <w:t xml:space="preserve">bkc.fPub: </w:t>
      </w:r>
      <w:r>
        <w:t>A value of 0x0000 is ignored.</w:t>
      </w:r>
    </w:p>
    <w:p w:rsidR="00013DC0" w:rsidRDefault="00C92CE0">
      <w:pPr>
        <w:pStyle w:val="Definition-Field"/>
      </w:pPr>
      <w:r>
        <w:rPr>
          <w:b/>
        </w:rPr>
        <w:t xml:space="preserve">bkc.itcLim: </w:t>
      </w:r>
      <w:r>
        <w:t>A value of 0x0002 specifies that the zero-based index of the first column bey</w:t>
      </w:r>
      <w:r>
        <w:t>ond the end of the table column range associated with the bookmark named "BookmarkTwo".</w:t>
      </w:r>
    </w:p>
    <w:p w:rsidR="00013DC0" w:rsidRDefault="00C92CE0">
      <w:pPr>
        <w:pStyle w:val="Definition-Field"/>
      </w:pPr>
      <w:r>
        <w:rPr>
          <w:b/>
        </w:rPr>
        <w:t xml:space="preserve">bkc.fNative: </w:t>
      </w:r>
      <w:r>
        <w:t>A value of 0x0000 specifies that an application is expected to include the bookmark named "BookmarkTwo" when saving its file as RTF (Rich text Format), HTM</w:t>
      </w:r>
      <w:r>
        <w:t>L, or XML.</w:t>
      </w:r>
    </w:p>
    <w:p w:rsidR="00013DC0" w:rsidRDefault="00C92CE0">
      <w:pPr>
        <w:pStyle w:val="Definition-Field"/>
      </w:pPr>
      <w:r>
        <w:rPr>
          <w:b/>
        </w:rPr>
        <w:t xml:space="preserve">bkc.fCol: </w:t>
      </w:r>
      <w:r>
        <w:t>This value is 0x0001 because both of the following conditions hold:</w:t>
      </w:r>
    </w:p>
    <w:p w:rsidR="00013DC0" w:rsidRDefault="00C92CE0">
      <w:pPr>
        <w:pStyle w:val="ListParagraph"/>
        <w:numPr>
          <w:ilvl w:val="0"/>
          <w:numId w:val="132"/>
        </w:numPr>
      </w:pPr>
      <w:r>
        <w:t>All of the text that is spanned by the bookmark named "BookmarkTwo" is inside a table, so the lowest table nesting depth within the span of text that is defined by its</w:t>
      </w:r>
      <w:r>
        <w:t xml:space="preserve"> character positions is greater than 0.</w:t>
      </w:r>
    </w:p>
    <w:p w:rsidR="00013DC0" w:rsidRDefault="00C92CE0">
      <w:pPr>
        <w:pStyle w:val="ListParagraph"/>
        <w:numPr>
          <w:ilvl w:val="0"/>
          <w:numId w:val="132"/>
        </w:numPr>
      </w:pPr>
      <w:r>
        <w:t xml:space="preserve">The span of text that is defined by the character positions of that bookmark contains a table cell mark from that table and nothing outside that table. </w:t>
      </w:r>
    </w:p>
    <w:p w:rsidR="00013DC0" w:rsidRDefault="00C92CE0">
      <w:r>
        <w:t xml:space="preserve">The following table shows the expansion of </w:t>
      </w:r>
      <w:r>
        <w:rPr>
          <w:b/>
        </w:rPr>
        <w:t>fbkf[2]</w:t>
      </w:r>
      <w:r>
        <w:t xml:space="preserve"> in the </w:t>
      </w:r>
      <w:r>
        <w:rPr>
          <w:b/>
        </w:rPr>
        <w:t>Plcfb</w:t>
      </w:r>
      <w:r>
        <w:rPr>
          <w:b/>
        </w:rPr>
        <w:t>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lastRenderedPageBreak/>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000014D1</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FBKF</w:t>
            </w:r>
            <w:r>
              <w:rPr>
                <w:b/>
              </w:rPr>
              <w:t xml:space="preserve"> - fbkf</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000014D1</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ibkl</w:t>
            </w:r>
          </w:p>
        </w:tc>
        <w:tc>
          <w:tcPr>
            <w:tcW w:w="0" w:type="auto"/>
            <w:vAlign w:val="center"/>
          </w:tcPr>
          <w:p w:rsidR="00013DC0" w:rsidRDefault="00C92CE0">
            <w:pPr>
              <w:pStyle w:val="ExampleText"/>
            </w:pPr>
            <w:r>
              <w:t>0x0001</w:t>
            </w:r>
          </w:p>
        </w:tc>
      </w:tr>
      <w:tr w:rsidR="00013DC0" w:rsidTr="00013DC0">
        <w:trPr>
          <w:trHeight w:val="320"/>
        </w:trPr>
        <w:tc>
          <w:tcPr>
            <w:tcW w:w="0" w:type="auto"/>
            <w:vAlign w:val="center"/>
          </w:tcPr>
          <w:p w:rsidR="00013DC0" w:rsidRDefault="00C92CE0">
            <w:pPr>
              <w:pStyle w:val="ExampleText"/>
            </w:pPr>
            <w:r>
              <w:t>000014D3</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BKC</w:t>
            </w:r>
            <w:r>
              <w:rPr>
                <w:b/>
              </w:rPr>
              <w:t xml:space="preserve"> - bkc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000014D3</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itcFirst</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000014D5</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r>
              <w:t>USHORT</w:t>
            </w:r>
            <w:r>
              <w:rPr>
                <w:b/>
              </w:rPr>
              <w:t xml:space="preserve"> - fPub</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000014D7</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itcLim</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000014D9</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fNative</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000014DB</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fCol</w:t>
            </w:r>
          </w:p>
        </w:tc>
        <w:tc>
          <w:tcPr>
            <w:tcW w:w="0" w:type="auto"/>
            <w:vAlign w:val="center"/>
          </w:tcPr>
          <w:p w:rsidR="00013DC0" w:rsidRDefault="00C92CE0">
            <w:pPr>
              <w:pStyle w:val="ExampleText"/>
            </w:pPr>
            <w:r>
              <w:t>0x0000</w:t>
            </w:r>
          </w:p>
        </w:tc>
      </w:tr>
    </w:tbl>
    <w:p w:rsidR="00013DC0" w:rsidRDefault="00C92CE0">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013DC0" w:rsidRDefault="00C92CE0">
      <w:pPr>
        <w:pStyle w:val="Definition-Field"/>
      </w:pPr>
      <w:r>
        <w:rPr>
          <w:b/>
        </w:rPr>
        <w:t xml:space="preserve">ibkl: </w:t>
      </w:r>
      <w:r>
        <w:t xml:space="preserve">A value of 0x0001 specifies a zero-based index into the </w:t>
      </w:r>
      <w:r>
        <w:rPr>
          <w:b/>
        </w:rPr>
        <w:t>Plcfbkl</w:t>
      </w:r>
      <w:r>
        <w:t xml:space="preserve"> structure at offset 0x000014D5 in the Table Stream. The entry found at the index specifies the location of the end of the bookmark named "BookmarkOne".</w:t>
      </w:r>
    </w:p>
    <w:p w:rsidR="00013DC0" w:rsidRDefault="00C92CE0">
      <w:pPr>
        <w:pStyle w:val="Definition-Field"/>
      </w:pPr>
      <w:r>
        <w:rPr>
          <w:b/>
        </w:rPr>
        <w:t xml:space="preserve">bkc.itcFirst: </w:t>
      </w:r>
      <w:r>
        <w:t>A value of 0x0000 is ignor</w:t>
      </w:r>
      <w:r>
        <w:t xml:space="preserve">ed, because the value of the </w:t>
      </w:r>
      <w:r>
        <w:rPr>
          <w:b/>
        </w:rPr>
        <w:t>fCol</w:t>
      </w:r>
      <w:r>
        <w:t xml:space="preserve"> that belongs to this </w:t>
      </w:r>
      <w:r>
        <w:rPr>
          <w:b/>
        </w:rPr>
        <w:t>BKC</w:t>
      </w:r>
      <w:r>
        <w:t xml:space="preserve"> is 0.</w:t>
      </w:r>
    </w:p>
    <w:p w:rsidR="00013DC0" w:rsidRDefault="00C92CE0">
      <w:pPr>
        <w:pStyle w:val="Definition-Field"/>
      </w:pPr>
      <w:r>
        <w:rPr>
          <w:b/>
        </w:rPr>
        <w:t xml:space="preserve">bkc.fPub: </w:t>
      </w:r>
      <w:r>
        <w:t>A value of 0x0000 is ignored.</w:t>
      </w:r>
    </w:p>
    <w:p w:rsidR="00013DC0" w:rsidRDefault="00C92CE0">
      <w:pPr>
        <w:pStyle w:val="Definition-Field"/>
      </w:pPr>
      <w:r>
        <w:rPr>
          <w:b/>
        </w:rPr>
        <w:t xml:space="preserve">bkc.itcLim: </w:t>
      </w:r>
      <w:r>
        <w:t xml:space="preserve">A value of 0x0000 is ignored, because the value of the </w:t>
      </w:r>
      <w:r>
        <w:rPr>
          <w:b/>
        </w:rPr>
        <w:t>fCol</w:t>
      </w:r>
      <w:r>
        <w:t xml:space="preserve"> that belongs to this </w:t>
      </w:r>
      <w:r>
        <w:rPr>
          <w:b/>
        </w:rPr>
        <w:t>BKC</w:t>
      </w:r>
      <w:r>
        <w:t xml:space="preserve"> is 0.</w:t>
      </w:r>
    </w:p>
    <w:p w:rsidR="00013DC0" w:rsidRDefault="00C92CE0">
      <w:pPr>
        <w:pStyle w:val="Definition-Field"/>
      </w:pPr>
      <w:r>
        <w:rPr>
          <w:b/>
        </w:rPr>
        <w:t xml:space="preserve">bkc.fNative: </w:t>
      </w:r>
      <w:r>
        <w:t>A value of 0x0000 specifies that an application is expected to include the bookmark named "BookmarkOne" when saving its file as RTF (Rich text Format), HTML, or XML.</w:t>
      </w:r>
    </w:p>
    <w:p w:rsidR="00013DC0" w:rsidRDefault="00C92CE0">
      <w:pPr>
        <w:pStyle w:val="Definition-Field"/>
      </w:pPr>
      <w:r>
        <w:rPr>
          <w:b/>
        </w:rPr>
        <w:t xml:space="preserve">bkc.fCol: </w:t>
      </w:r>
      <w:r>
        <w:t>This value is 0x0000 because some of the text spanned by the bookmark named "Boo</w:t>
      </w:r>
      <w:r>
        <w:t>kmarkOne" is not inside a table, so the lowest table nesting depth within the span of text defined by its character positions is 0.</w:t>
      </w:r>
    </w:p>
    <w:p w:rsidR="00013DC0" w:rsidRDefault="00C92CE0">
      <w:r>
        <w:t xml:space="preserve">The following table shows the top-level expansion of the </w:t>
      </w:r>
      <w:r>
        <w:rPr>
          <w:b/>
        </w:rPr>
        <w:t>Plcfbkl</w:t>
      </w:r>
      <w:r>
        <w:t xml:space="preserve"> structure</w:t>
      </w:r>
      <w:r>
        <w:rPr>
          <w:b/>
        </w:rPr>
        <w:t xml:space="preserve"> </w:t>
      </w:r>
      <w:r>
        <w:t>at offset 0x000014D5 in the Table Stream. Each CP</w:t>
      </w:r>
      <w:r>
        <w:t xml:space="preserve">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000014D5</w:t>
            </w:r>
          </w:p>
        </w:tc>
        <w:tc>
          <w:tcPr>
            <w:tcW w:w="0" w:type="auto"/>
            <w:vAlign w:val="center"/>
          </w:tcPr>
          <w:p w:rsidR="00013DC0" w:rsidRDefault="00C92CE0">
            <w:pPr>
              <w:pStyle w:val="ExampleText"/>
            </w:pPr>
            <w:r>
              <w:t>0010</w:t>
            </w:r>
          </w:p>
        </w:tc>
        <w:tc>
          <w:tcPr>
            <w:tcW w:w="0" w:type="auto"/>
            <w:vAlign w:val="center"/>
          </w:tcPr>
          <w:p w:rsidR="00013DC0" w:rsidRDefault="00C92CE0">
            <w:pPr>
              <w:pStyle w:val="ExampleText"/>
            </w:pPr>
            <w:r>
              <w:t>Plcfbkl</w:t>
            </w:r>
            <w:r>
              <w:rPr>
                <w:b/>
              </w:rPr>
              <w:t xml:space="preserve"> - plcfBkl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000014D5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cp[0]</w:t>
            </w:r>
          </w:p>
        </w:tc>
        <w:tc>
          <w:tcPr>
            <w:tcW w:w="0" w:type="auto"/>
            <w:vAlign w:val="center"/>
          </w:tcPr>
          <w:p w:rsidR="00013DC0" w:rsidRDefault="00C92CE0">
            <w:pPr>
              <w:pStyle w:val="ExampleText"/>
            </w:pPr>
            <w:r>
              <w:t>0x00000016</w:t>
            </w:r>
          </w:p>
        </w:tc>
      </w:tr>
      <w:tr w:rsidR="00013DC0" w:rsidTr="00013DC0">
        <w:trPr>
          <w:trHeight w:val="320"/>
        </w:trPr>
        <w:tc>
          <w:tcPr>
            <w:tcW w:w="0" w:type="auto"/>
            <w:vAlign w:val="center"/>
          </w:tcPr>
          <w:p w:rsidR="00013DC0" w:rsidRDefault="00C92CE0">
            <w:pPr>
              <w:pStyle w:val="ExampleText"/>
            </w:pPr>
            <w:r>
              <w:t>000014D9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cp[1]</w:t>
            </w:r>
          </w:p>
        </w:tc>
        <w:tc>
          <w:tcPr>
            <w:tcW w:w="0" w:type="auto"/>
            <w:vAlign w:val="center"/>
          </w:tcPr>
          <w:p w:rsidR="00013DC0" w:rsidRDefault="00C92CE0">
            <w:pPr>
              <w:pStyle w:val="ExampleText"/>
            </w:pPr>
            <w:r>
              <w:t>0x0000001B</w:t>
            </w:r>
          </w:p>
        </w:tc>
      </w:tr>
      <w:tr w:rsidR="00013DC0" w:rsidTr="00013DC0">
        <w:trPr>
          <w:trHeight w:val="320"/>
        </w:trPr>
        <w:tc>
          <w:tcPr>
            <w:tcW w:w="0" w:type="auto"/>
            <w:vAlign w:val="center"/>
          </w:tcPr>
          <w:p w:rsidR="00013DC0" w:rsidRDefault="00C92CE0">
            <w:pPr>
              <w:pStyle w:val="ExampleText"/>
            </w:pPr>
            <w:r>
              <w:t>000014DD</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cp[2]</w:t>
            </w:r>
          </w:p>
        </w:tc>
        <w:tc>
          <w:tcPr>
            <w:tcW w:w="0" w:type="auto"/>
            <w:vAlign w:val="center"/>
          </w:tcPr>
          <w:p w:rsidR="00013DC0" w:rsidRDefault="00C92CE0">
            <w:pPr>
              <w:pStyle w:val="ExampleText"/>
            </w:pPr>
            <w:r>
              <w:t>0x0000001E</w:t>
            </w:r>
          </w:p>
        </w:tc>
      </w:tr>
      <w:tr w:rsidR="00013DC0" w:rsidTr="00013DC0">
        <w:trPr>
          <w:trHeight w:val="320"/>
        </w:trPr>
        <w:tc>
          <w:tcPr>
            <w:tcW w:w="0" w:type="auto"/>
            <w:vAlign w:val="center"/>
          </w:tcPr>
          <w:p w:rsidR="00013DC0" w:rsidRDefault="00C92CE0">
            <w:pPr>
              <w:pStyle w:val="ExampleText"/>
            </w:pPr>
            <w:r>
              <w:t>000014E1</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cp[3]</w:t>
            </w:r>
          </w:p>
        </w:tc>
        <w:tc>
          <w:tcPr>
            <w:tcW w:w="0" w:type="auto"/>
            <w:vAlign w:val="center"/>
          </w:tcPr>
          <w:p w:rsidR="00013DC0" w:rsidRDefault="00C92CE0">
            <w:pPr>
              <w:pStyle w:val="ExampleText"/>
            </w:pPr>
            <w:r>
              <w:t>0x00000021</w:t>
            </w:r>
          </w:p>
        </w:tc>
      </w:tr>
    </w:tbl>
    <w:p w:rsidR="00013DC0" w:rsidRDefault="00C92CE0">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013DC0" w:rsidRDefault="00C92CE0">
      <w:pPr>
        <w:pStyle w:val="Definition-Field"/>
      </w:pPr>
      <w:r>
        <w:rPr>
          <w:b/>
        </w:rPr>
        <w:t xml:space="preserve">cp[0]: </w:t>
      </w:r>
      <w:r>
        <w:t>A value of 0x00000016 specifies the character position that is 1 beyond the end of the bookmark associated wit</w:t>
      </w:r>
      <w:r>
        <w:t xml:space="preserve">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 xml:space="preserve">fbkf[1] </w:t>
      </w:r>
      <w:r>
        <w:t xml:space="preserve">because </w:t>
      </w:r>
      <w:r>
        <w:rPr>
          <w:b/>
        </w:rPr>
        <w:t>fbkf[1].ibkl</w:t>
      </w:r>
      <w:r>
        <w:t xml:space="preserve"> is 0.</w:t>
      </w:r>
    </w:p>
    <w:p w:rsidR="00013DC0" w:rsidRDefault="00C92CE0">
      <w:pPr>
        <w:pStyle w:val="Definition-Field"/>
      </w:pPr>
      <w:r>
        <w:rPr>
          <w:b/>
        </w:rPr>
        <w:t xml:space="preserve">cp[1]: </w:t>
      </w:r>
      <w:r>
        <w:t>A value of 0x0000001B specifies the character position that is 1 beyon</w:t>
      </w:r>
      <w:r>
        <w:t xml:space="preserve">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 xml:space="preserve">Stream, whose name is "BookmarkOne". This CP is known to be associated with </w:t>
      </w:r>
      <w:r>
        <w:rPr>
          <w:b/>
        </w:rPr>
        <w:t xml:space="preserve">fbkf[2] </w:t>
      </w:r>
      <w:r>
        <w:t xml:space="preserve">because </w:t>
      </w:r>
      <w:r>
        <w:rPr>
          <w:b/>
        </w:rPr>
        <w:t>fbkf[2].ibkl</w:t>
      </w:r>
      <w:r>
        <w:t xml:space="preserve"> is 1.</w:t>
      </w:r>
    </w:p>
    <w:p w:rsidR="00013DC0" w:rsidRDefault="00C92CE0">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Table Stream, whose name is "BookmarkThr". This CP is known to be associated with </w:t>
      </w:r>
      <w:r>
        <w:rPr>
          <w:b/>
        </w:rPr>
        <w:t>fb</w:t>
      </w:r>
      <w:r>
        <w:rPr>
          <w:b/>
        </w:rPr>
        <w:t xml:space="preserve">kf[0] </w:t>
      </w:r>
      <w:r>
        <w:t xml:space="preserve">because </w:t>
      </w:r>
      <w:r>
        <w:rPr>
          <w:b/>
        </w:rPr>
        <w:t>fbkf[0].ibkl</w:t>
      </w:r>
      <w:r>
        <w:t xml:space="preserve"> is 2.</w:t>
      </w:r>
    </w:p>
    <w:p w:rsidR="00013DC0" w:rsidRDefault="00C92CE0">
      <w:pPr>
        <w:pStyle w:val="Definition-Field"/>
      </w:pPr>
      <w:r>
        <w:rPr>
          <w:b/>
        </w:rPr>
        <w:t xml:space="preserve">cp[3]: </w:t>
      </w:r>
      <w:r>
        <w:t>A value of 0x00000021 specifies a value that is 1 greater than the largest value that a CP marking the start or end of a standard bookmark is allowed to have, which is 1 beyond the character position</w:t>
      </w:r>
      <w:r>
        <w:t xml:space="preserve"> of the end of all document parts.</w:t>
      </w:r>
    </w:p>
    <w:p w:rsidR="00013DC0" w:rsidRDefault="00C92CE0">
      <w:pPr>
        <w:pStyle w:val="Heading2"/>
      </w:pPr>
      <w:bookmarkStart w:id="4364" w:name="section_5782a6df448e48b9a7887518a0372070"/>
      <w:bookmarkStart w:id="4365" w:name="_Toc190324924"/>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example" </w:instrText>
      </w:r>
      <w:r>
        <w:fldChar w:fldCharType="end"/>
      </w:r>
    </w:p>
    <w:p w:rsidR="00013DC0" w:rsidRDefault="00C92CE0">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w:t>
            </w:r>
            <w:r>
              <w:rPr>
                <w:b/>
              </w:rPr>
              <w:t>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02E8</w:t>
            </w:r>
          </w:p>
        </w:tc>
        <w:tc>
          <w:tcPr>
            <w:tcW w:w="0" w:type="auto"/>
            <w:vAlign w:val="center"/>
          </w:tcPr>
          <w:p w:rsidR="00013DC0" w:rsidRDefault="00C92CE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0060</w:t>
            </w:r>
          </w:p>
        </w:tc>
        <w:tc>
          <w:tcPr>
            <w:tcW w:w="0" w:type="auto"/>
            <w:vAlign w:val="center"/>
          </w:tcPr>
          <w:p w:rsidR="00013DC0" w:rsidRDefault="00C92CE0">
            <w:pPr>
              <w:pStyle w:val="ExampleText"/>
            </w:pPr>
            <w:r>
              <w:t xml:space="preserve">    ... (omitted for brevity)</w:t>
            </w:r>
            <w:r>
              <w:rPr>
                <w:b/>
              </w:rPr>
              <w:t xml:space="preserve"> -  </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000000FA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fcPlcfBteChpx</w:t>
            </w:r>
          </w:p>
        </w:tc>
        <w:tc>
          <w:tcPr>
            <w:tcW w:w="0" w:type="auto"/>
            <w:vAlign w:val="center"/>
          </w:tcPr>
          <w:p w:rsidR="00013DC0" w:rsidRDefault="00C92CE0">
            <w:pPr>
              <w:pStyle w:val="ExampleText"/>
            </w:pPr>
            <w:r>
              <w:t>0x000000D6</w:t>
            </w:r>
          </w:p>
        </w:tc>
      </w:tr>
      <w:tr w:rsidR="00013DC0" w:rsidTr="00013DC0">
        <w:trPr>
          <w:trHeight w:val="320"/>
        </w:trPr>
        <w:tc>
          <w:tcPr>
            <w:tcW w:w="0" w:type="auto"/>
            <w:vAlign w:val="center"/>
          </w:tcPr>
          <w:p w:rsidR="00013DC0" w:rsidRDefault="00C92CE0">
            <w:pPr>
              <w:pStyle w:val="ExampleText"/>
            </w:pPr>
            <w:r>
              <w:t>000000FE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lcbPlcfBteChpx</w:t>
            </w:r>
          </w:p>
        </w:tc>
        <w:tc>
          <w:tcPr>
            <w:tcW w:w="0" w:type="auto"/>
            <w:vAlign w:val="center"/>
          </w:tcPr>
          <w:p w:rsidR="00013DC0" w:rsidRDefault="00C92CE0">
            <w:pPr>
              <w:pStyle w:val="ExampleText"/>
            </w:pPr>
            <w:r>
              <w:t>0x0000000C</w:t>
            </w:r>
          </w:p>
        </w:tc>
      </w:tr>
      <w:tr w:rsidR="00013DC0" w:rsidTr="00013DC0">
        <w:trPr>
          <w:trHeight w:val="320"/>
        </w:trPr>
        <w:tc>
          <w:tcPr>
            <w:tcW w:w="0" w:type="auto"/>
            <w:vAlign w:val="center"/>
          </w:tcPr>
          <w:p w:rsidR="00013DC0" w:rsidRDefault="00C92CE0">
            <w:pPr>
              <w:pStyle w:val="ExampleText"/>
            </w:pPr>
            <w:r>
              <w:t>00000102</w:t>
            </w:r>
          </w:p>
        </w:tc>
        <w:tc>
          <w:tcPr>
            <w:tcW w:w="0" w:type="auto"/>
            <w:vAlign w:val="center"/>
          </w:tcPr>
          <w:p w:rsidR="00013DC0" w:rsidRDefault="00C92CE0">
            <w:pPr>
              <w:pStyle w:val="ExampleText"/>
            </w:pPr>
            <w:r>
              <w:t>0280</w:t>
            </w:r>
          </w:p>
        </w:tc>
        <w:tc>
          <w:tcPr>
            <w:tcW w:w="0" w:type="auto"/>
            <w:vAlign w:val="center"/>
          </w:tcPr>
          <w:p w:rsidR="00013DC0" w:rsidRDefault="00C92CE0">
            <w:pPr>
              <w:pStyle w:val="ExampleText"/>
            </w:pPr>
            <w:r>
              <w:t xml:space="preserve">    ... (omitted for brevity)</w:t>
            </w:r>
            <w:r>
              <w:rPr>
                <w:b/>
              </w:rPr>
              <w:t xml:space="preserve"> -  </w:t>
            </w:r>
          </w:p>
        </w:tc>
        <w:tc>
          <w:tcPr>
            <w:tcW w:w="0" w:type="auto"/>
            <w:vAlign w:val="center"/>
          </w:tcPr>
          <w:p w:rsidR="00013DC0" w:rsidRDefault="00013DC0">
            <w:pPr>
              <w:pStyle w:val="ExampleText"/>
            </w:pPr>
          </w:p>
        </w:tc>
      </w:tr>
    </w:tbl>
    <w:p w:rsidR="00013DC0" w:rsidRDefault="00C92CE0">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Portions of the FibRgFcLcb97 structure, highlighting fc/lcbPlcfBteChpx</w:t>
      </w:r>
    </w:p>
    <w:p w:rsidR="00013DC0" w:rsidRDefault="00C92CE0">
      <w:r>
        <w:t>The FibRgFcLcb97 structure is very large. Most fields have been omitte</w:t>
      </w:r>
      <w:r>
        <w:t>d here for brevity.</w:t>
      </w:r>
    </w:p>
    <w:p w:rsidR="00013DC0" w:rsidRDefault="00C92CE0">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structure begins at this offset.</w:t>
      </w:r>
    </w:p>
    <w:p w:rsidR="00013DC0" w:rsidRDefault="00C92CE0">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four bytes, this </w:t>
      </w:r>
      <w:r>
        <w:rPr>
          <w:b/>
        </w:rPr>
        <w:t>PlcBteChpx</w:t>
      </w:r>
      <w:r>
        <w:t xml:space="preserve"> structure contains e</w:t>
      </w:r>
      <w:r>
        <w:t xml:space="preserve">xactly two </w:t>
      </w:r>
      <w:hyperlink w:anchor="Section_a3d44e167d2946f7bb7bd0d8a5734f83" w:history="1">
        <w:r>
          <w:rPr>
            <w:rStyle w:val="Hyperlink"/>
          </w:rPr>
          <w:t>CP</w:t>
        </w:r>
      </w:hyperlink>
      <w:r>
        <w:t xml:space="preserve">s and one </w:t>
      </w:r>
      <w:r>
        <w:rPr>
          <w:b/>
        </w:rPr>
        <w:t>PnFkpChpx</w:t>
      </w:r>
      <w:r>
        <w:t xml:space="preserve"> structures.</w:t>
      </w:r>
    </w:p>
    <w:p w:rsidR="00013DC0" w:rsidRDefault="00C92CE0">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000000D6</w:t>
            </w:r>
          </w:p>
        </w:tc>
        <w:tc>
          <w:tcPr>
            <w:tcW w:w="0" w:type="auto"/>
            <w:vAlign w:val="center"/>
          </w:tcPr>
          <w:p w:rsidR="00013DC0" w:rsidRDefault="00C92CE0">
            <w:pPr>
              <w:pStyle w:val="ExampleText"/>
            </w:pPr>
            <w:r>
              <w:t>000C</w:t>
            </w:r>
          </w:p>
        </w:tc>
        <w:tc>
          <w:tcPr>
            <w:tcW w:w="0" w:type="auto"/>
            <w:vAlign w:val="center"/>
          </w:tcPr>
          <w:p w:rsidR="00013DC0" w:rsidRDefault="00C92CE0">
            <w:pPr>
              <w:pStyle w:val="ExampleText"/>
            </w:pPr>
            <w:r>
              <w:t>PlcBteChpx</w:t>
            </w:r>
            <w:r>
              <w:rPr>
                <w:b/>
              </w:rPr>
              <w:t xml:space="preserve"> - PlcBteChpx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000000D6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fc[0]</w:t>
            </w:r>
          </w:p>
        </w:tc>
        <w:tc>
          <w:tcPr>
            <w:tcW w:w="0" w:type="auto"/>
            <w:vAlign w:val="center"/>
          </w:tcPr>
          <w:p w:rsidR="00013DC0" w:rsidRDefault="00C92CE0">
            <w:pPr>
              <w:pStyle w:val="ExampleText"/>
            </w:pPr>
            <w:r>
              <w:t>0x00000400</w:t>
            </w:r>
          </w:p>
        </w:tc>
      </w:tr>
      <w:tr w:rsidR="00013DC0" w:rsidTr="00013DC0">
        <w:trPr>
          <w:trHeight w:val="320"/>
        </w:trPr>
        <w:tc>
          <w:tcPr>
            <w:tcW w:w="0" w:type="auto"/>
            <w:vAlign w:val="center"/>
          </w:tcPr>
          <w:p w:rsidR="00013DC0" w:rsidRDefault="00C92CE0">
            <w:pPr>
              <w:pStyle w:val="ExampleText"/>
            </w:pPr>
            <w:r>
              <w:t>000000DA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fc[1]</w:t>
            </w:r>
          </w:p>
        </w:tc>
        <w:tc>
          <w:tcPr>
            <w:tcW w:w="0" w:type="auto"/>
            <w:vAlign w:val="center"/>
          </w:tcPr>
          <w:p w:rsidR="00013DC0" w:rsidRDefault="00C92CE0">
            <w:pPr>
              <w:pStyle w:val="ExampleText"/>
            </w:pPr>
            <w:r>
              <w:t>0x00000411</w:t>
            </w:r>
          </w:p>
        </w:tc>
      </w:tr>
      <w:tr w:rsidR="00013DC0" w:rsidTr="00013DC0">
        <w:trPr>
          <w:trHeight w:val="320"/>
        </w:trPr>
        <w:tc>
          <w:tcPr>
            <w:tcW w:w="0" w:type="auto"/>
            <w:vAlign w:val="center"/>
          </w:tcPr>
          <w:p w:rsidR="00013DC0" w:rsidRDefault="00C92CE0">
            <w:pPr>
              <w:pStyle w:val="ExampleText"/>
            </w:pPr>
            <w:r>
              <w:t>000000DE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PnFkpChpx</w:t>
            </w:r>
            <w:r>
              <w:rPr>
                <w:b/>
              </w:rPr>
              <w:t xml:space="preserve"> - pn[0]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000000DE</w:t>
            </w:r>
          </w:p>
        </w:tc>
        <w:tc>
          <w:tcPr>
            <w:tcW w:w="0" w:type="auto"/>
            <w:vAlign w:val="center"/>
          </w:tcPr>
          <w:p w:rsidR="00013DC0" w:rsidRDefault="00C92CE0">
            <w:pPr>
              <w:pStyle w:val="ExampleText"/>
            </w:pPr>
            <w:r>
              <w:t>22 bits</w:t>
            </w:r>
          </w:p>
        </w:tc>
        <w:tc>
          <w:tcPr>
            <w:tcW w:w="0" w:type="auto"/>
            <w:vAlign w:val="center"/>
          </w:tcPr>
          <w:p w:rsidR="00013DC0" w:rsidRDefault="00C92CE0">
            <w:pPr>
              <w:pStyle w:val="ExampleText"/>
            </w:pPr>
            <w:r>
              <w:t xml:space="preserve">        LONG</w:t>
            </w:r>
            <w:r>
              <w:rPr>
                <w:b/>
              </w:rPr>
              <w:t xml:space="preserve"> - pn</w:t>
            </w:r>
          </w:p>
        </w:tc>
        <w:tc>
          <w:tcPr>
            <w:tcW w:w="0" w:type="auto"/>
            <w:vAlign w:val="center"/>
          </w:tcPr>
          <w:p w:rsidR="00013DC0" w:rsidRDefault="00C92CE0">
            <w:pPr>
              <w:pStyle w:val="ExampleText"/>
            </w:pPr>
            <w:r>
              <w:t>0x000003</w:t>
            </w:r>
          </w:p>
        </w:tc>
      </w:tr>
      <w:tr w:rsidR="00013DC0" w:rsidTr="00013DC0">
        <w:trPr>
          <w:trHeight w:val="320"/>
        </w:trPr>
        <w:tc>
          <w:tcPr>
            <w:tcW w:w="0" w:type="auto"/>
            <w:vAlign w:val="center"/>
          </w:tcPr>
          <w:p w:rsidR="00013DC0" w:rsidRDefault="00C92CE0">
            <w:pPr>
              <w:pStyle w:val="ExampleText"/>
            </w:pPr>
            <w:r>
              <w:t>000000DE</w:t>
            </w:r>
          </w:p>
        </w:tc>
        <w:tc>
          <w:tcPr>
            <w:tcW w:w="0" w:type="auto"/>
            <w:vAlign w:val="center"/>
          </w:tcPr>
          <w:p w:rsidR="00013DC0" w:rsidRDefault="00C92CE0">
            <w:pPr>
              <w:pStyle w:val="ExampleText"/>
            </w:pPr>
            <w:r>
              <w:t>10 bits</w:t>
            </w:r>
          </w:p>
        </w:tc>
        <w:tc>
          <w:tcPr>
            <w:tcW w:w="0" w:type="auto"/>
            <w:vAlign w:val="center"/>
          </w:tcPr>
          <w:p w:rsidR="00013DC0" w:rsidRDefault="00C92CE0">
            <w:pPr>
              <w:pStyle w:val="ExampleText"/>
            </w:pPr>
            <w:r>
              <w:t xml:space="preserve">        LONG</w:t>
            </w:r>
            <w:r>
              <w:rPr>
                <w:b/>
              </w:rPr>
              <w:t xml:space="preserve"> - unused</w:t>
            </w:r>
          </w:p>
        </w:tc>
        <w:tc>
          <w:tcPr>
            <w:tcW w:w="0" w:type="auto"/>
            <w:vAlign w:val="center"/>
          </w:tcPr>
          <w:p w:rsidR="00013DC0" w:rsidRDefault="00C92CE0">
            <w:pPr>
              <w:pStyle w:val="ExampleText"/>
            </w:pPr>
            <w:r>
              <w:t>0x000</w:t>
            </w:r>
          </w:p>
        </w:tc>
      </w:tr>
    </w:tbl>
    <w:p w:rsidR="00013DC0" w:rsidRDefault="00C92CE0">
      <w:pPr>
        <w:pStyle w:val="Caption"/>
      </w:pPr>
      <w:r>
        <w:tab/>
      </w:r>
      <w:bookmarkStart w:id="4367" w:name="Example_Example_PlcBteChpx_PlcBteChpx"/>
      <w:r>
        <w:t xml:space="preserve">Figure </w:t>
      </w:r>
      <w:bookmarkEnd w:id="4367"/>
      <w:r>
        <w:fldChar w:fldCharType="begin"/>
      </w:r>
      <w:r>
        <w:instrText xml:space="preserve">SEQ </w:instrText>
      </w:r>
      <w:r>
        <w:instrText>Figure \* ARABIC</w:instrText>
      </w:r>
      <w:r>
        <w:fldChar w:fldCharType="separate"/>
      </w:r>
      <w:r>
        <w:rPr>
          <w:noProof/>
        </w:rPr>
        <w:t>23</w:t>
      </w:r>
      <w:r>
        <w:fldChar w:fldCharType="end"/>
      </w:r>
      <w:r>
        <w:t>: A PlcBteChpx</w:t>
      </w:r>
    </w:p>
    <w:p w:rsidR="00013DC0" w:rsidRDefault="00C92CE0">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 text range that is specified; this is evident because there are only two FCs.</w:t>
      </w:r>
    </w:p>
    <w:p w:rsidR="00013DC0" w:rsidRDefault="00C92CE0">
      <w:pPr>
        <w:pStyle w:val="Definition-Field"/>
      </w:pPr>
      <w:r>
        <w:rPr>
          <w:b/>
        </w:rPr>
        <w:lastRenderedPageBreak/>
        <w:t xml:space="preserve">fc[1]: </w:t>
      </w:r>
      <w:r>
        <w:t xml:space="preserve">0x00000411 specifies the offset in the WordDocument Stream immediately after the end of the text range. Because the </w:t>
      </w:r>
      <w:r>
        <w:t xml:space="preserve">text is 8-bit ANSI (see Section </w:t>
      </w:r>
      <w:hyperlink w:anchor="Section_01d5d8c4cf9c4ef980fd439e763cfe01" w:history="1">
        <w:r>
          <w:t>2.4.1</w:t>
        </w:r>
      </w:hyperlink>
      <w:r>
        <w:t xml:space="preserve">, Retrieving Text) the end of the text range is 0x410. If this document had more than one text range, 0x00000411 would also specify the start of the next text </w:t>
      </w:r>
      <w:r>
        <w:t>range.</w:t>
      </w:r>
    </w:p>
    <w:p w:rsidR="00013DC0" w:rsidRDefault="00C92CE0">
      <w:pPr>
        <w:pStyle w:val="Definition-Field"/>
      </w:pPr>
      <w:r>
        <w:rPr>
          <w:b/>
        </w:rPr>
        <w:t xml:space="preserve">pn[0].pn: </w:t>
      </w:r>
      <w:r>
        <w:t xml:space="preserve">0x00000003 specifies the offset in the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w:t>
      </w:r>
      <w:r>
        <w:rPr>
          <w:b/>
        </w:rPr>
        <w:t>xfkp[0]</w:t>
      </w:r>
      <w:r>
        <w:t xml:space="preserve"> element begins at offset 3 * 512 = 1536 = 0x00000600. See the following table for the expansion of </w:t>
      </w:r>
      <w:r>
        <w:rPr>
          <w:b/>
        </w:rPr>
        <w:t>chpxfkp[0]</w:t>
      </w:r>
      <w:r>
        <w:t>.</w:t>
      </w:r>
    </w:p>
    <w:p w:rsidR="00013DC0" w:rsidRDefault="00C92CE0">
      <w:pPr>
        <w:pStyle w:val="Definition-Field"/>
      </w:pPr>
      <w:r>
        <w:rPr>
          <w:b/>
        </w:rPr>
        <w:t xml:space="preserve">pn[0].unused: </w:t>
      </w:r>
      <w:r>
        <w:t>Undefined and ignored.</w:t>
      </w:r>
    </w:p>
    <w:p w:rsidR="00013DC0" w:rsidRDefault="00C92CE0">
      <w:r>
        <w:t xml:space="preserve">The following table shows the expansion of </w:t>
      </w:r>
      <w:r>
        <w:rPr>
          <w:b/>
        </w:rPr>
        <w:t>chpxfkp[0]</w:t>
      </w:r>
      <w:r>
        <w:t>, which specifies the character formatting prop</w:t>
      </w:r>
      <w:r>
        <w:t>erties for the first and only text range in the document.</w:t>
      </w:r>
    </w:p>
    <w:tbl>
      <w:tblPr>
        <w:tblStyle w:val="Table-ShadedHeader"/>
        <w:tblW w:w="4690" w:type="pct"/>
        <w:tblLook w:val="04A0" w:firstRow="1" w:lastRow="0" w:firstColumn="1" w:lastColumn="0" w:noHBand="0" w:noVBand="1"/>
      </w:tblPr>
      <w:tblGrid>
        <w:gridCol w:w="1821"/>
        <w:gridCol w:w="1101"/>
        <w:gridCol w:w="3928"/>
        <w:gridCol w:w="2145"/>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00000600</w:t>
            </w:r>
          </w:p>
        </w:tc>
        <w:tc>
          <w:tcPr>
            <w:tcW w:w="0" w:type="auto"/>
            <w:vAlign w:val="center"/>
          </w:tcPr>
          <w:p w:rsidR="00013DC0" w:rsidRDefault="00C92CE0">
            <w:pPr>
              <w:pStyle w:val="ExampleText"/>
            </w:pPr>
            <w:r>
              <w:t>0200</w:t>
            </w:r>
          </w:p>
        </w:tc>
        <w:tc>
          <w:tcPr>
            <w:tcW w:w="0" w:type="auto"/>
            <w:vAlign w:val="center"/>
          </w:tcPr>
          <w:p w:rsidR="00013DC0" w:rsidRDefault="00C92CE0">
            <w:pPr>
              <w:pStyle w:val="ExampleText"/>
            </w:pPr>
            <w:r>
              <w:t>ChpxFkp</w:t>
            </w:r>
            <w:r>
              <w:rPr>
                <w:b/>
              </w:rPr>
              <w:t xml:space="preserve"> - chpxfkp[0]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00000600</w:t>
            </w:r>
          </w:p>
        </w:tc>
        <w:tc>
          <w:tcPr>
            <w:tcW w:w="0" w:type="auto"/>
            <w:vAlign w:val="center"/>
          </w:tcPr>
          <w:p w:rsidR="00013DC0" w:rsidRDefault="00C92CE0">
            <w:pPr>
              <w:pStyle w:val="ExampleText"/>
            </w:pPr>
            <w:r>
              <w:t>0010</w:t>
            </w:r>
          </w:p>
        </w:tc>
        <w:tc>
          <w:tcPr>
            <w:tcW w:w="0" w:type="auto"/>
            <w:vAlign w:val="center"/>
          </w:tcPr>
          <w:p w:rsidR="00013DC0" w:rsidRDefault="00C92CE0">
            <w:pPr>
              <w:pStyle w:val="ExampleText"/>
            </w:pPr>
            <w:r>
              <w:t xml:space="preserve">    Array of ULONG</w:t>
            </w:r>
            <w:r>
              <w:rPr>
                <w:b/>
              </w:rPr>
              <w:t xml:space="preserve"> - rgfc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00000600</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rgfc[0]</w:t>
            </w:r>
          </w:p>
        </w:tc>
        <w:tc>
          <w:tcPr>
            <w:tcW w:w="0" w:type="auto"/>
            <w:vAlign w:val="center"/>
          </w:tcPr>
          <w:p w:rsidR="00013DC0" w:rsidRDefault="00C92CE0">
            <w:pPr>
              <w:pStyle w:val="ExampleText"/>
            </w:pPr>
            <w:r>
              <w:t>0x00000400</w:t>
            </w:r>
          </w:p>
        </w:tc>
      </w:tr>
      <w:tr w:rsidR="00013DC0" w:rsidTr="00013DC0">
        <w:trPr>
          <w:trHeight w:val="320"/>
        </w:trPr>
        <w:tc>
          <w:tcPr>
            <w:tcW w:w="0" w:type="auto"/>
            <w:vAlign w:val="center"/>
          </w:tcPr>
          <w:p w:rsidR="00013DC0" w:rsidRDefault="00C92CE0">
            <w:pPr>
              <w:pStyle w:val="ExampleText"/>
            </w:pPr>
            <w:r>
              <w:t>00000604</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rgfc[1]</w:t>
            </w:r>
          </w:p>
        </w:tc>
        <w:tc>
          <w:tcPr>
            <w:tcW w:w="0" w:type="auto"/>
            <w:vAlign w:val="center"/>
          </w:tcPr>
          <w:p w:rsidR="00013DC0" w:rsidRDefault="00C92CE0">
            <w:pPr>
              <w:pStyle w:val="ExampleText"/>
            </w:pPr>
            <w:r>
              <w:t>0x00000407</w:t>
            </w:r>
          </w:p>
        </w:tc>
      </w:tr>
      <w:tr w:rsidR="00013DC0" w:rsidTr="00013DC0">
        <w:trPr>
          <w:trHeight w:val="320"/>
        </w:trPr>
        <w:tc>
          <w:tcPr>
            <w:tcW w:w="0" w:type="auto"/>
            <w:vAlign w:val="center"/>
          </w:tcPr>
          <w:p w:rsidR="00013DC0" w:rsidRDefault="00C92CE0">
            <w:pPr>
              <w:pStyle w:val="ExampleText"/>
            </w:pPr>
            <w:r>
              <w:t>00000608</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rgfc[2]</w:t>
            </w:r>
          </w:p>
        </w:tc>
        <w:tc>
          <w:tcPr>
            <w:tcW w:w="0" w:type="auto"/>
            <w:vAlign w:val="center"/>
          </w:tcPr>
          <w:p w:rsidR="00013DC0" w:rsidRDefault="00C92CE0">
            <w:pPr>
              <w:pStyle w:val="ExampleText"/>
            </w:pPr>
            <w:r>
              <w:t>0x00000410</w:t>
            </w:r>
          </w:p>
        </w:tc>
      </w:tr>
      <w:tr w:rsidR="00013DC0" w:rsidTr="00013DC0">
        <w:trPr>
          <w:trHeight w:val="320"/>
        </w:trPr>
        <w:tc>
          <w:tcPr>
            <w:tcW w:w="0" w:type="auto"/>
            <w:vAlign w:val="center"/>
          </w:tcPr>
          <w:p w:rsidR="00013DC0" w:rsidRDefault="00C92CE0">
            <w:pPr>
              <w:pStyle w:val="ExampleText"/>
            </w:pPr>
            <w:r>
              <w:t>0000060C</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rgfc[3]</w:t>
            </w:r>
          </w:p>
        </w:tc>
        <w:tc>
          <w:tcPr>
            <w:tcW w:w="0" w:type="auto"/>
            <w:vAlign w:val="center"/>
          </w:tcPr>
          <w:p w:rsidR="00013DC0" w:rsidRDefault="00C92CE0">
            <w:pPr>
              <w:pStyle w:val="ExampleText"/>
            </w:pPr>
            <w:r>
              <w:t>0x00000411</w:t>
            </w:r>
          </w:p>
        </w:tc>
      </w:tr>
      <w:tr w:rsidR="00013DC0" w:rsidTr="00013DC0">
        <w:trPr>
          <w:trHeight w:val="320"/>
        </w:trPr>
        <w:tc>
          <w:tcPr>
            <w:tcW w:w="0" w:type="auto"/>
            <w:vAlign w:val="center"/>
          </w:tcPr>
          <w:p w:rsidR="00013DC0" w:rsidRDefault="00C92CE0">
            <w:pPr>
              <w:pStyle w:val="ExampleText"/>
            </w:pPr>
            <w:r>
              <w:t>00000610</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Array of BYTE</w:t>
            </w:r>
            <w:r>
              <w:rPr>
                <w:b/>
              </w:rPr>
              <w:t xml:space="preserve"> - rgb</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00000610</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rgb[0]</w:t>
            </w:r>
          </w:p>
        </w:tc>
        <w:tc>
          <w:tcPr>
            <w:tcW w:w="0" w:type="auto"/>
            <w:vAlign w:val="center"/>
          </w:tcPr>
          <w:p w:rsidR="00013DC0" w:rsidRDefault="00C92CE0">
            <w:pPr>
              <w:pStyle w:val="ExampleText"/>
            </w:pPr>
            <w:r>
              <w:t>0xFA</w:t>
            </w:r>
          </w:p>
        </w:tc>
      </w:tr>
      <w:tr w:rsidR="00013DC0" w:rsidTr="00013DC0">
        <w:trPr>
          <w:trHeight w:val="320"/>
        </w:trPr>
        <w:tc>
          <w:tcPr>
            <w:tcW w:w="0" w:type="auto"/>
            <w:vAlign w:val="center"/>
          </w:tcPr>
          <w:p w:rsidR="00013DC0" w:rsidRDefault="00C92CE0">
            <w:pPr>
              <w:pStyle w:val="ExampleText"/>
            </w:pPr>
            <w:r>
              <w:t>00000611</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rgb[1]</w:t>
            </w:r>
          </w:p>
        </w:tc>
        <w:tc>
          <w:tcPr>
            <w:tcW w:w="0" w:type="auto"/>
            <w:vAlign w:val="center"/>
          </w:tcPr>
          <w:p w:rsidR="00013DC0" w:rsidRDefault="00C92CE0">
            <w:pPr>
              <w:pStyle w:val="ExampleText"/>
            </w:pPr>
            <w:r>
              <w:t>0xF8</w:t>
            </w:r>
          </w:p>
        </w:tc>
      </w:tr>
      <w:tr w:rsidR="00013DC0" w:rsidTr="00013DC0">
        <w:trPr>
          <w:trHeight w:val="320"/>
        </w:trPr>
        <w:tc>
          <w:tcPr>
            <w:tcW w:w="0" w:type="auto"/>
            <w:vAlign w:val="center"/>
          </w:tcPr>
          <w:p w:rsidR="00013DC0" w:rsidRDefault="00C92CE0">
            <w:pPr>
              <w:pStyle w:val="ExampleText"/>
            </w:pPr>
            <w:r>
              <w:t>00000612</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rgb[2]</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000007FF</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crun</w:t>
            </w:r>
          </w:p>
        </w:tc>
        <w:tc>
          <w:tcPr>
            <w:tcW w:w="0" w:type="auto"/>
            <w:vAlign w:val="center"/>
          </w:tcPr>
          <w:p w:rsidR="00013DC0" w:rsidRDefault="00C92CE0">
            <w:pPr>
              <w:pStyle w:val="ExampleText"/>
            </w:pPr>
            <w:r>
              <w:t>0x03</w:t>
            </w:r>
          </w:p>
        </w:tc>
      </w:tr>
    </w:tbl>
    <w:p w:rsidR="00013DC0" w:rsidRDefault="00C92CE0">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013DC0" w:rsidRDefault="00C92CE0">
      <w:pPr>
        <w:pStyle w:val="Definition-Field"/>
      </w:pPr>
      <w:r>
        <w:rPr>
          <w:b/>
        </w:rPr>
        <w:t xml:space="preserve">rgfc.rgfc[0]: </w:t>
      </w:r>
      <w:r>
        <w:t>A value of 0x00000400 specifies the offset in the WordDocument Stream at which the first text run in the text range beg</w:t>
      </w:r>
      <w:r>
        <w:t>ins. This text run ends at 0x00000406, immediately before the start of the next run, and includes the text "Orange".</w:t>
      </w:r>
    </w:p>
    <w:p w:rsidR="00013DC0" w:rsidRDefault="00C92CE0">
      <w:pPr>
        <w:pStyle w:val="Definition-Field"/>
      </w:pPr>
      <w:r>
        <w:rPr>
          <w:b/>
        </w:rPr>
        <w:t xml:space="preserve">rgfc.rgfc[1]: </w:t>
      </w:r>
      <w:r>
        <w:t xml:space="preserve">A value of 0x00000407 specifies the offset in the WordDocument Stream at which the second text run in the text range begins. </w:t>
      </w:r>
      <w:r>
        <w:t>This text run ends at 0x0000040F, immediately before the start of the next run, and includes the text "Underline".</w:t>
      </w:r>
    </w:p>
    <w:p w:rsidR="00013DC0" w:rsidRDefault="00C92CE0">
      <w:pPr>
        <w:pStyle w:val="Definition-Field"/>
      </w:pPr>
      <w:r>
        <w:rPr>
          <w:b/>
        </w:rPr>
        <w:t xml:space="preserve">rgfc.rgfc[2]: </w:t>
      </w:r>
      <w:r>
        <w:t>A value of 0x00000410 specifies the offset in the WordDocument Stream at which the third text run in the text range begins. Thi</w:t>
      </w:r>
      <w:r>
        <w:t>s text run ends at 0x00000410, and is therefore a single character, which is a paragraph marker.</w:t>
      </w:r>
    </w:p>
    <w:p w:rsidR="00013DC0" w:rsidRDefault="00C92CE0">
      <w:pPr>
        <w:pStyle w:val="Definition-Field"/>
      </w:pPr>
      <w:r>
        <w:rPr>
          <w:b/>
        </w:rPr>
        <w:t xml:space="preserve">rgfc.rgfc[3]: </w:t>
      </w:r>
      <w:r>
        <w:t>A value of 0x00000411 specifies the offset in the WordDocument Stream immediately after the end of the third text run in the text range.</w:t>
      </w:r>
    </w:p>
    <w:p w:rsidR="00013DC0" w:rsidRDefault="00C92CE0">
      <w:pPr>
        <w:pStyle w:val="Definition-Field"/>
      </w:pPr>
      <w:r>
        <w:rPr>
          <w:b/>
        </w:rPr>
        <w:t>rgb.rgb[</w:t>
      </w:r>
      <w:r>
        <w:rPr>
          <w:b/>
        </w:rPr>
        <w:t xml:space="preserve">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 is 2 * 0xFA = 0x1F4 bytes from the start of </w:t>
      </w:r>
      <w:r>
        <w:rPr>
          <w:b/>
        </w:rPr>
        <w:t>chpxf</w:t>
      </w:r>
      <w:r>
        <w:rPr>
          <w:b/>
        </w:rPr>
        <w:t>kp[0]</w:t>
      </w:r>
      <w:r>
        <w:t>, or 0x600 + 0x1F4 = 0x7F4 bytes from the start of the Table Stream.</w:t>
      </w:r>
    </w:p>
    <w:p w:rsidR="00013DC0" w:rsidRDefault="00C92CE0">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later). The </w:t>
      </w:r>
      <w:r>
        <w:rPr>
          <w:b/>
        </w:rPr>
        <w:t>chpx[1]</w:t>
      </w:r>
      <w:r>
        <w:t xml:space="preserve"> element</w:t>
      </w:r>
      <w:r>
        <w:rPr>
          <w:b/>
        </w:rPr>
        <w:t xml:space="preserve"> </w:t>
      </w:r>
      <w:r>
        <w:t xml:space="preserve">is 2 * 0xF8 = 0x1F0 bytes </w:t>
      </w:r>
      <w:r>
        <w:t xml:space="preserve">from the start of </w:t>
      </w:r>
      <w:r>
        <w:rPr>
          <w:b/>
        </w:rPr>
        <w:t>chpxfkp[0]</w:t>
      </w:r>
      <w:r>
        <w:t>, or 0x600 + 0x1F0 = 0x7F0 bytes from the start of the Table Stream.</w:t>
      </w:r>
    </w:p>
    <w:p w:rsidR="00013DC0" w:rsidRDefault="00C92CE0">
      <w:pPr>
        <w:pStyle w:val="Definition-Field"/>
      </w:pPr>
      <w:r>
        <w:rPr>
          <w:b/>
        </w:rPr>
        <w:t xml:space="preserve">rgb.rgb[2]: </w:t>
      </w:r>
      <w:r>
        <w:t>A value of 0x00 specifies that there are no character properties associated with the third text run.</w:t>
      </w:r>
    </w:p>
    <w:p w:rsidR="00013DC0" w:rsidRDefault="00C92CE0">
      <w:pPr>
        <w:pStyle w:val="Definition-Field"/>
      </w:pPr>
      <w:r>
        <w:rPr>
          <w:b/>
        </w:rPr>
        <w:t xml:space="preserve">crun: </w:t>
      </w:r>
      <w:r>
        <w:t xml:space="preserve">A value of 0x03 specifies the number of </w:t>
      </w:r>
      <w:r>
        <w:t xml:space="preserve">runs in this text range. This is equal to the number of elements in </w:t>
      </w:r>
      <w:r>
        <w:rPr>
          <w:b/>
        </w:rPr>
        <w:t>rgb</w:t>
      </w:r>
      <w:r>
        <w:t xml:space="preserve">, and is 1 less than the number of elements in </w:t>
      </w:r>
      <w:r>
        <w:rPr>
          <w:b/>
        </w:rPr>
        <w:t>rgfc</w:t>
      </w:r>
      <w:r>
        <w:t>.</w:t>
      </w:r>
    </w:p>
    <w:p w:rsidR="00013DC0" w:rsidRDefault="00C92CE0">
      <w:r>
        <w:t xml:space="preserve">The following table shows the expansion of the </w:t>
      </w:r>
      <w:r>
        <w:rPr>
          <w:b/>
        </w:rPr>
        <w:t>chpx[0]</w:t>
      </w:r>
      <w:r>
        <w:t xml:space="preserve"> element, which specifies the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000007F4</w:t>
            </w:r>
          </w:p>
        </w:tc>
        <w:tc>
          <w:tcPr>
            <w:tcW w:w="0" w:type="auto"/>
            <w:vAlign w:val="center"/>
          </w:tcPr>
          <w:p w:rsidR="00013DC0" w:rsidRDefault="00C92CE0">
            <w:pPr>
              <w:pStyle w:val="ExampleText"/>
            </w:pPr>
            <w:r>
              <w:t>000A</w:t>
            </w:r>
          </w:p>
        </w:tc>
        <w:tc>
          <w:tcPr>
            <w:tcW w:w="0" w:type="auto"/>
            <w:vAlign w:val="center"/>
          </w:tcPr>
          <w:p w:rsidR="00013DC0" w:rsidRDefault="00C92CE0">
            <w:pPr>
              <w:pStyle w:val="ExampleText"/>
            </w:pPr>
            <w:r>
              <w:t>Chpx</w:t>
            </w:r>
            <w:r>
              <w:rPr>
                <w:b/>
              </w:rPr>
              <w:t xml:space="preserve"> - chpx[0]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000007F4</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0x09</w:t>
            </w: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0009</w:t>
            </w:r>
          </w:p>
        </w:tc>
        <w:tc>
          <w:tcPr>
            <w:tcW w:w="0" w:type="auto"/>
            <w:vAlign w:val="center"/>
          </w:tcPr>
          <w:p w:rsidR="00013DC0" w:rsidRDefault="00C92CE0">
            <w:pPr>
              <w:pStyle w:val="ExampleText"/>
            </w:pPr>
            <w:r>
              <w:t xml:space="preserve">    Array of Prl</w:t>
            </w:r>
            <w:r>
              <w:rPr>
                <w:b/>
              </w:rPr>
              <w:t xml:space="preserve"> - GrpPrl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000007F8</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 xml:space="preserve">        Prl</w:t>
            </w:r>
            <w:r>
              <w:rPr>
                <w:b/>
              </w:rPr>
              <w:t xml:space="preserve"> - GrpPrl[1]</w:t>
            </w:r>
          </w:p>
        </w:tc>
        <w:tc>
          <w:tcPr>
            <w:tcW w:w="0" w:type="auto"/>
            <w:vAlign w:val="center"/>
          </w:tcPr>
          <w:p w:rsidR="00013DC0" w:rsidRDefault="00013DC0">
            <w:pPr>
              <w:pStyle w:val="ExampleText"/>
            </w:pPr>
          </w:p>
        </w:tc>
      </w:tr>
    </w:tbl>
    <w:p w:rsidR="00013DC0" w:rsidRDefault="00C92CE0">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013DC0" w:rsidRDefault="00C92CE0">
      <w:pPr>
        <w:pStyle w:val="Definition-Field"/>
      </w:pPr>
      <w:r>
        <w:rPr>
          <w:b/>
        </w:rPr>
        <w:t xml:space="preserve">cb: </w:t>
      </w:r>
      <w:r>
        <w:t xml:space="preserve">A value of 0x09 specifies that </w:t>
      </w:r>
      <w:r>
        <w:rPr>
          <w:b/>
        </w:rPr>
        <w:t>GrpPrl</w:t>
      </w:r>
      <w:r>
        <w:t xml:space="preserve"> is 9 bytes long.</w:t>
      </w:r>
    </w:p>
    <w:p w:rsidR="00013DC0" w:rsidRDefault="00C92CE0">
      <w:pPr>
        <w:pStyle w:val="Definition-Field"/>
      </w:pPr>
      <w:r>
        <w:rPr>
          <w:b/>
        </w:rPr>
        <w:t xml:space="preserve">GrpPrl: </w:t>
      </w:r>
      <w:r>
        <w:t xml:space="preserve">The </w:t>
      </w:r>
      <w:r>
        <w:t>array of properties being applied.</w:t>
      </w:r>
    </w:p>
    <w:p w:rsidR="00013DC0" w:rsidRDefault="00C92CE0">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013DC0" w:rsidRDefault="00C92CE0">
      <w:pPr>
        <w:pStyle w:val="Definition-Field"/>
      </w:pPr>
      <w:r>
        <w:rPr>
          <w:b/>
        </w:rPr>
        <w:t xml:space="preserve">GrpPrl.GrpPrl[1]: </w:t>
      </w:r>
      <w:r>
        <w:t xml:space="preserve">The second property that is being applied. See the </w:t>
      </w:r>
      <w:r>
        <w:rPr>
          <w:b/>
        </w:rPr>
        <w:t>chpx[0].G</w:t>
      </w:r>
      <w:r>
        <w:rPr>
          <w:b/>
        </w:rPr>
        <w:t>rpPrl.GrpPrl[1]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013DC0" w:rsidRDefault="00C92CE0">
      <w:r>
        <w:t xml:space="preserve">The </w:t>
      </w:r>
      <w:r>
        <w:rPr>
          <w:b/>
        </w:rPr>
        <w:t>chpx[0]</w:t>
      </w:r>
      <w:r>
        <w:t xml:space="preserve"> element contains some of the properties </w:t>
      </w:r>
      <w:r>
        <w:t xml:space="preserve">that apply to the first run of the text range. The properties that are not contained in </w:t>
      </w:r>
      <w:r>
        <w:rPr>
          <w:b/>
        </w:rPr>
        <w:t>chpx[0]</w:t>
      </w:r>
      <w:r>
        <w:t xml:space="preserve"> take on their respective default values.</w:t>
      </w:r>
    </w:p>
    <w:p w:rsidR="00013DC0" w:rsidRDefault="00C92CE0">
      <w:r>
        <w:t xml:space="preserve">The following table shows the expansion of the </w:t>
      </w:r>
      <w:r>
        <w:rPr>
          <w:b/>
        </w:rPr>
        <w:t>chpx[0].GrpPrl.GrpPrl[0]</w:t>
      </w:r>
      <w:r>
        <w:t xml:space="preserve"> element, which is the first property that is ap</w:t>
      </w:r>
      <w:r>
        <w:t>plied to 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Prl</w:t>
            </w:r>
            <w:r>
              <w:rPr>
                <w:b/>
              </w:rPr>
              <w:t xml:space="preserve"> - chpx[0].GrpPrl.GrpPrl[0]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0x042</w:t>
            </w: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0x2</w:t>
            </w: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000007F7</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000007F7</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value</w:t>
            </w:r>
          </w:p>
        </w:tc>
        <w:tc>
          <w:tcPr>
            <w:tcW w:w="0" w:type="auto"/>
            <w:vAlign w:val="center"/>
          </w:tcPr>
          <w:p w:rsidR="00013DC0" w:rsidRDefault="00C92CE0">
            <w:pPr>
              <w:pStyle w:val="ExampleText"/>
            </w:pPr>
            <w:r>
              <w:t>0x07</w:t>
            </w:r>
          </w:p>
        </w:tc>
      </w:tr>
    </w:tbl>
    <w:p w:rsidR="00013DC0" w:rsidRDefault="00C92CE0">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013DC0" w:rsidRDefault="00C92CE0">
      <w:pPr>
        <w:pStyle w:val="Definition-Field"/>
      </w:pPr>
      <w:r>
        <w:rPr>
          <w:b/>
        </w:rPr>
        <w:lastRenderedPageBreak/>
        <w:t xml:space="preserve">sprm: </w:t>
      </w:r>
      <w:r>
        <w:t>The property being modified.</w:t>
      </w:r>
    </w:p>
    <w:p w:rsidR="00013DC0" w:rsidRDefault="00C92CE0">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013DC0" w:rsidRDefault="00C92CE0">
      <w:pPr>
        <w:pStyle w:val="Definition-Field"/>
      </w:pPr>
      <w:r>
        <w:rPr>
          <w:b/>
        </w:rPr>
        <w:t xml:space="preserve">sprm.sgc: </w:t>
      </w:r>
      <w:r>
        <w:t>A value of 0x2 specifies that this is a character property.</w:t>
      </w:r>
    </w:p>
    <w:p w:rsidR="00013DC0" w:rsidRDefault="00C92CE0">
      <w:pPr>
        <w:pStyle w:val="Definition-Field"/>
      </w:pPr>
      <w:r>
        <w:rPr>
          <w:b/>
        </w:rPr>
        <w:t xml:space="preserve">sprm.spra: </w:t>
      </w:r>
      <w:r>
        <w:t xml:space="preserve">A value of 0x1 specifies that </w:t>
      </w:r>
      <w:r>
        <w:rPr>
          <w:b/>
        </w:rPr>
        <w:t>operand</w:t>
      </w:r>
      <w:r>
        <w:t xml:space="preserve"> is 1 byte long.</w:t>
      </w:r>
    </w:p>
    <w:p w:rsidR="00013DC0" w:rsidRDefault="00C92CE0">
      <w:pPr>
        <w:pStyle w:val="Definition-Field"/>
      </w:pPr>
      <w:r>
        <w:rPr>
          <w:b/>
        </w:rPr>
        <w:t xml:space="preserve">operand: </w:t>
      </w:r>
      <w:r>
        <w:t xml:space="preserve">The property value, which is an RGB color value that is expressed by an </w:t>
      </w:r>
      <w:r>
        <w:rPr>
          <w:b/>
        </w:rPr>
        <w:t>Ico</w:t>
      </w:r>
      <w:r>
        <w:t xml:space="preserve"> structure.</w:t>
      </w:r>
    </w:p>
    <w:p w:rsidR="00013DC0" w:rsidRDefault="00C92CE0">
      <w:pPr>
        <w:pStyle w:val="Definition-Field"/>
      </w:pPr>
      <w:r>
        <w:rPr>
          <w:b/>
        </w:rPr>
        <w:t xml:space="preserve">operand.value: </w:t>
      </w:r>
      <w:r>
        <w:t>A value of 0x07 specifies that the text color will be represented using RGB (0xFF, 0xFF, 0x00) values.</w:t>
      </w:r>
    </w:p>
    <w:p w:rsidR="00013DC0" w:rsidRDefault="00C92CE0">
      <w:r>
        <w:t>The following table shows the expansion of</w:t>
      </w:r>
      <w:r>
        <w:t xml:space="preserve"> the </w:t>
      </w:r>
      <w:r>
        <w:rPr>
          <w:b/>
        </w:rPr>
        <w:t>chpx[0].GrpPrl.GrpPrl[1]</w:t>
      </w:r>
      <w:r>
        <w:t xml:space="preserve"> element, which is the second property that is applied to the first text run ("Orange"). It also applies a color to the text. Because this property occurs after the occurrence of sprmCIco, the color it specifies takes precedenc</w:t>
      </w:r>
      <w:r>
        <w:t>e.</w:t>
      </w:r>
    </w:p>
    <w:tbl>
      <w:tblPr>
        <w:tblStyle w:val="Table-ShadedHeader"/>
        <w:tblW w:w="4690" w:type="pct"/>
        <w:tblLook w:val="04A0" w:firstRow="1" w:lastRow="0" w:firstColumn="1" w:lastColumn="0" w:noHBand="0" w:noVBand="1"/>
      </w:tblPr>
      <w:tblGrid>
        <w:gridCol w:w="1774"/>
        <w:gridCol w:w="1138"/>
        <w:gridCol w:w="4851"/>
        <w:gridCol w:w="123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000007F8</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Prl</w:t>
            </w:r>
            <w:r>
              <w:rPr>
                <w:b/>
              </w:rPr>
              <w:t xml:space="preserve"> - chpx[0].GrpPrl.GrpPrl[1]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000007F8</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0x070</w:t>
            </w:r>
          </w:p>
        </w:tc>
      </w:tr>
      <w:tr w:rsidR="00013DC0" w:rsidTr="00013DC0">
        <w:trPr>
          <w:trHeight w:val="320"/>
        </w:trPr>
        <w:tc>
          <w:tcPr>
            <w:tcW w:w="0" w:type="auto"/>
            <w:vAlign w:val="center"/>
          </w:tcPr>
          <w:p w:rsidR="00013DC0" w:rsidRDefault="00C92CE0">
            <w:pPr>
              <w:pStyle w:val="ExampleText"/>
            </w:pPr>
            <w:r>
              <w:t>000007F8</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000007F8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0x2</w:t>
            </w:r>
          </w:p>
        </w:tc>
      </w:tr>
      <w:tr w:rsidR="00013DC0" w:rsidTr="00013DC0">
        <w:trPr>
          <w:trHeight w:val="320"/>
        </w:trPr>
        <w:tc>
          <w:tcPr>
            <w:tcW w:w="0" w:type="auto"/>
            <w:vAlign w:val="center"/>
          </w:tcPr>
          <w:p w:rsidR="00013DC0" w:rsidRDefault="00C92CE0">
            <w:pPr>
              <w:pStyle w:val="ExampleText"/>
            </w:pPr>
            <w:r>
              <w:t>000007F8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0x3</w:t>
            </w:r>
          </w:p>
        </w:tc>
      </w:tr>
      <w:tr w:rsidR="00013DC0" w:rsidTr="00013DC0">
        <w:trPr>
          <w:trHeight w:val="320"/>
        </w:trPr>
        <w:tc>
          <w:tcPr>
            <w:tcW w:w="0" w:type="auto"/>
            <w:vAlign w:val="center"/>
          </w:tcPr>
          <w:p w:rsidR="00013DC0" w:rsidRDefault="00C92CE0">
            <w:pPr>
              <w:pStyle w:val="ExampleText"/>
            </w:pPr>
            <w:r>
              <w:t>000007FA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red</w:t>
            </w:r>
          </w:p>
        </w:tc>
        <w:tc>
          <w:tcPr>
            <w:tcW w:w="0" w:type="auto"/>
            <w:vAlign w:val="center"/>
          </w:tcPr>
          <w:p w:rsidR="00013DC0" w:rsidRDefault="00C92CE0">
            <w:pPr>
              <w:pStyle w:val="ExampleText"/>
            </w:pPr>
            <w:r>
              <w:t>0xFF</w:t>
            </w:r>
          </w:p>
        </w:tc>
      </w:tr>
      <w:tr w:rsidR="00013DC0" w:rsidTr="00013DC0">
        <w:trPr>
          <w:trHeight w:val="320"/>
        </w:trPr>
        <w:tc>
          <w:tcPr>
            <w:tcW w:w="0" w:type="auto"/>
            <w:vAlign w:val="center"/>
          </w:tcPr>
          <w:p w:rsidR="00013DC0" w:rsidRDefault="00C92CE0">
            <w:pPr>
              <w:pStyle w:val="ExampleText"/>
            </w:pPr>
            <w:r>
              <w:t>000007FB</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green</w:t>
            </w:r>
          </w:p>
        </w:tc>
        <w:tc>
          <w:tcPr>
            <w:tcW w:w="0" w:type="auto"/>
            <w:vAlign w:val="center"/>
          </w:tcPr>
          <w:p w:rsidR="00013DC0" w:rsidRDefault="00C92CE0">
            <w:pPr>
              <w:pStyle w:val="ExampleText"/>
            </w:pPr>
            <w:r>
              <w:t>0x99</w:t>
            </w:r>
          </w:p>
        </w:tc>
      </w:tr>
      <w:tr w:rsidR="00013DC0" w:rsidTr="00013DC0">
        <w:trPr>
          <w:trHeight w:val="320"/>
        </w:trPr>
        <w:tc>
          <w:tcPr>
            <w:tcW w:w="0" w:type="auto"/>
            <w:vAlign w:val="center"/>
          </w:tcPr>
          <w:p w:rsidR="00013DC0" w:rsidRDefault="00C92CE0">
            <w:pPr>
              <w:pStyle w:val="ExampleText"/>
            </w:pPr>
            <w:r>
              <w:t>000007FC</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blue</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000007FD</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fAuto</w:t>
            </w:r>
          </w:p>
        </w:tc>
        <w:tc>
          <w:tcPr>
            <w:tcW w:w="0" w:type="auto"/>
            <w:vAlign w:val="center"/>
          </w:tcPr>
          <w:p w:rsidR="00013DC0" w:rsidRDefault="00C92CE0">
            <w:pPr>
              <w:pStyle w:val="ExampleText"/>
            </w:pPr>
            <w:r>
              <w:t>0x00</w:t>
            </w:r>
          </w:p>
        </w:tc>
      </w:tr>
    </w:tbl>
    <w:p w:rsidR="00013DC0" w:rsidRDefault="00C92CE0">
      <w:pPr>
        <w:pStyle w:val="Caption"/>
      </w:pPr>
      <w:r>
        <w:tab/>
      </w:r>
      <w:bookmarkStart w:id="4371" w:name="Example_Example_PlcBteChpx_Chpx0_Prl1"/>
      <w:r>
        <w:t xml:space="preserve">Figure </w:t>
      </w:r>
      <w:bookmarkEnd w:id="4371"/>
      <w:r>
        <w:fldChar w:fldCharType="begin"/>
      </w:r>
      <w:r>
        <w:instrText>SEQ Figure \* ARABIC</w:instrText>
      </w:r>
      <w:r>
        <w:fldChar w:fldCharType="separate"/>
      </w:r>
      <w:r>
        <w:rPr>
          <w:noProof/>
        </w:rPr>
        <w:t>27</w:t>
      </w:r>
      <w:r>
        <w:fldChar w:fldCharType="end"/>
      </w:r>
      <w:r>
        <w:t>: Expansion of chpx[0].GrpPrl.GrpPrl[1]</w:t>
      </w:r>
    </w:p>
    <w:p w:rsidR="00013DC0" w:rsidRDefault="00C92CE0">
      <w:pPr>
        <w:pStyle w:val="Definition-Field"/>
      </w:pPr>
      <w:r>
        <w:rPr>
          <w:b/>
        </w:rPr>
        <w:t xml:space="preserve">sprm: </w:t>
      </w:r>
      <w:r>
        <w:t>The property that is being modified.</w:t>
      </w:r>
    </w:p>
    <w:p w:rsidR="00013DC0" w:rsidRDefault="00C92CE0">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013DC0" w:rsidRDefault="00C92CE0">
      <w:pPr>
        <w:pStyle w:val="Definition-Field"/>
      </w:pPr>
      <w:r>
        <w:rPr>
          <w:b/>
        </w:rPr>
        <w:t xml:space="preserve">sprm.sgc: </w:t>
      </w:r>
      <w:r>
        <w:t>A value of 0x2 specifies that this is a character property.</w:t>
      </w:r>
    </w:p>
    <w:p w:rsidR="00013DC0" w:rsidRDefault="00C92CE0">
      <w:pPr>
        <w:pStyle w:val="Definition-Field"/>
      </w:pPr>
      <w:r>
        <w:rPr>
          <w:b/>
        </w:rPr>
        <w:t xml:space="preserve">sprm.spra: </w:t>
      </w:r>
      <w:r>
        <w:t xml:space="preserve">A value of 0x3 specifies that </w:t>
      </w:r>
      <w:r>
        <w:rPr>
          <w:b/>
        </w:rPr>
        <w:t>operand</w:t>
      </w:r>
      <w:r>
        <w:t xml:space="preserve"> is four bytes long.</w:t>
      </w:r>
    </w:p>
    <w:p w:rsidR="00013DC0" w:rsidRDefault="00C92CE0">
      <w:pPr>
        <w:pStyle w:val="Definition-Field"/>
      </w:pPr>
      <w:r>
        <w:rPr>
          <w:b/>
        </w:rPr>
        <w:t xml:space="preserve">operand: </w:t>
      </w:r>
      <w:r>
        <w:t xml:space="preserve">The property value, which is an RGB color value </w:t>
      </w:r>
      <w:r>
        <w:t>that is expressed by a COLORREF.</w:t>
      </w:r>
    </w:p>
    <w:p w:rsidR="00013DC0" w:rsidRDefault="00C92CE0">
      <w:pPr>
        <w:pStyle w:val="Definition-Field"/>
      </w:pPr>
      <w:r>
        <w:rPr>
          <w:b/>
        </w:rPr>
        <w:t xml:space="preserve">operand.red: </w:t>
      </w:r>
      <w:r>
        <w:t>A value of 0xFF specifies the red component of the RGB value.</w:t>
      </w:r>
    </w:p>
    <w:p w:rsidR="00013DC0" w:rsidRDefault="00C92CE0">
      <w:pPr>
        <w:pStyle w:val="Definition-Field"/>
      </w:pPr>
      <w:r>
        <w:rPr>
          <w:b/>
        </w:rPr>
        <w:t xml:space="preserve">operand.green: </w:t>
      </w:r>
      <w:r>
        <w:t>A value of 0x99 specifies the green component of the RGB value.</w:t>
      </w:r>
    </w:p>
    <w:p w:rsidR="00013DC0" w:rsidRDefault="00C92CE0">
      <w:pPr>
        <w:pStyle w:val="Definition-Field"/>
      </w:pPr>
      <w:r>
        <w:rPr>
          <w:b/>
        </w:rPr>
        <w:t xml:space="preserve">operand.blue: </w:t>
      </w:r>
      <w:r>
        <w:t>A value of 0x00 specifies the blue component of the RGB</w:t>
      </w:r>
      <w:r>
        <w:t xml:space="preserve"> value.</w:t>
      </w:r>
    </w:p>
    <w:p w:rsidR="00013DC0" w:rsidRDefault="00C92CE0">
      <w:pPr>
        <w:pStyle w:val="Definition-Field"/>
      </w:pPr>
      <w:r>
        <w:rPr>
          <w:b/>
        </w:rPr>
        <w:t xml:space="preserve">operand.fAuto: </w:t>
      </w:r>
      <w:r>
        <w:t>A value of 0x00 specifies that the RGB value will be used as specified.</w:t>
      </w:r>
    </w:p>
    <w:p w:rsidR="00013DC0" w:rsidRDefault="00C92CE0">
      <w:r>
        <w:lastRenderedPageBreak/>
        <w:t xml:space="preserve">The following table shows the expansion of the </w:t>
      </w:r>
      <w:r>
        <w:rPr>
          <w:b/>
        </w:rPr>
        <w:t>chpx[1]</w:t>
      </w:r>
      <w:r>
        <w:t xml:space="preserve"> element, which specifies the character property information for the second text run of the text range ("Un</w:t>
      </w:r>
      <w:r>
        <w:t>derline").</w:t>
      </w:r>
    </w:p>
    <w:tbl>
      <w:tblPr>
        <w:tblStyle w:val="Table-ShadedHeader"/>
        <w:tblW w:w="4690" w:type="pct"/>
        <w:tblLook w:val="04A0" w:firstRow="1" w:lastRow="0" w:firstColumn="1" w:lastColumn="0" w:noHBand="0" w:noVBand="1"/>
      </w:tblPr>
      <w:tblGrid>
        <w:gridCol w:w="2055"/>
        <w:gridCol w:w="1266"/>
        <w:gridCol w:w="4216"/>
        <w:gridCol w:w="145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000007F0</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Chpx</w:t>
            </w:r>
            <w:r>
              <w:rPr>
                <w:b/>
              </w:rPr>
              <w:t xml:space="preserve"> - chpx[1]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000007F0</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0x03</w:t>
            </w: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GrpPrlChpx</w:t>
            </w:r>
            <w:r>
              <w:rPr>
                <w:b/>
              </w:rPr>
              <w:t xml:space="preserve"> - GrpPrl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Prl</w:t>
            </w:r>
            <w:r>
              <w:rPr>
                <w:b/>
              </w:rPr>
              <w:t xml:space="preserve"> - GrpPrl[0]</w:t>
            </w:r>
          </w:p>
        </w:tc>
        <w:tc>
          <w:tcPr>
            <w:tcW w:w="0" w:type="auto"/>
            <w:vAlign w:val="center"/>
          </w:tcPr>
          <w:p w:rsidR="00013DC0" w:rsidRDefault="00013DC0">
            <w:pPr>
              <w:pStyle w:val="ExampleText"/>
            </w:pPr>
          </w:p>
        </w:tc>
      </w:tr>
    </w:tbl>
    <w:p w:rsidR="00013DC0" w:rsidRDefault="00C92CE0">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013DC0" w:rsidRDefault="00C92CE0">
      <w:pPr>
        <w:pStyle w:val="Definition-Field"/>
      </w:pPr>
      <w:r>
        <w:rPr>
          <w:b/>
        </w:rPr>
        <w:t xml:space="preserve">cb: </w:t>
      </w:r>
      <w:r>
        <w:t xml:space="preserve">A value of 0x03 specifies that </w:t>
      </w:r>
      <w:r>
        <w:rPr>
          <w:b/>
        </w:rPr>
        <w:t>GrpPrl</w:t>
      </w:r>
      <w:r>
        <w:t xml:space="preserve"> is 3 bytes long.</w:t>
      </w:r>
    </w:p>
    <w:p w:rsidR="00013DC0" w:rsidRDefault="00C92CE0">
      <w:pPr>
        <w:pStyle w:val="Definition-Field"/>
      </w:pPr>
      <w:r>
        <w:rPr>
          <w:b/>
        </w:rPr>
        <w:t xml:space="preserve">GrpPrl: </w:t>
      </w:r>
      <w:r>
        <w:t>The array of properties that is being applied.</w:t>
      </w:r>
    </w:p>
    <w:p w:rsidR="00013DC0" w:rsidRDefault="00C92CE0">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013DC0" w:rsidRDefault="00C92CE0">
      <w:r>
        <w:t xml:space="preserve">The </w:t>
      </w:r>
      <w:r>
        <w:rPr>
          <w:b/>
        </w:rPr>
        <w:t>chpx[1]</w:t>
      </w:r>
      <w:r>
        <w:t xml:space="preserve"> </w:t>
      </w:r>
      <w:r>
        <w:t xml:space="preserve">element contains only some of the properties that apply to the second run of the text range. The properties that are not contained in the </w:t>
      </w:r>
      <w:r>
        <w:rPr>
          <w:b/>
        </w:rPr>
        <w:t>chpx[1]</w:t>
      </w:r>
      <w:r>
        <w:t xml:space="preserve"> element take on their respective default values.</w:t>
      </w:r>
    </w:p>
    <w:p w:rsidR="00013DC0" w:rsidRDefault="00C92CE0">
      <w:r>
        <w:t xml:space="preserve">The following table shows the expansion of the </w:t>
      </w:r>
      <w:r>
        <w:rPr>
          <w:b/>
        </w:rPr>
        <w:t>chpx[1].GrpPrl</w:t>
      </w:r>
      <w:r>
        <w:rPr>
          <w:b/>
        </w:rPr>
        <w:t>.GrpPrl[0]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Prl</w:t>
            </w:r>
            <w:r>
              <w:rPr>
                <w:b/>
              </w:rPr>
              <w:t xml:space="preserve"> - chpx[1].GrpPrl.GrpPrl[0]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0x03E</w:t>
            </w: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0x2</w:t>
            </w: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000007F3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013DC0" w:rsidRDefault="00C92CE0">
            <w:pPr>
              <w:pStyle w:val="ExampleText"/>
            </w:pPr>
            <w:r>
              <w:t>0x01</w:t>
            </w:r>
          </w:p>
        </w:tc>
      </w:tr>
    </w:tbl>
    <w:p w:rsidR="00013DC0" w:rsidRDefault="00C92CE0">
      <w:pPr>
        <w:pStyle w:val="Caption"/>
      </w:pPr>
      <w:r>
        <w:tab/>
        <w:t xml:space="preserve">Figure </w:t>
      </w:r>
      <w:r>
        <w:fldChar w:fldCharType="begin"/>
      </w:r>
      <w:r>
        <w:instrText xml:space="preserve">SEQ Figure \* </w:instrText>
      </w:r>
      <w:r>
        <w:instrText>ARABIC</w:instrText>
      </w:r>
      <w:r>
        <w:fldChar w:fldCharType="separate"/>
      </w:r>
      <w:r>
        <w:rPr>
          <w:noProof/>
        </w:rPr>
        <w:t>29</w:t>
      </w:r>
      <w:r>
        <w:fldChar w:fldCharType="end"/>
      </w:r>
      <w:r>
        <w:t>: Expansion of chpx[1].GrpPrl.GrpPrl[0]</w:t>
      </w:r>
    </w:p>
    <w:p w:rsidR="00013DC0" w:rsidRDefault="00C92CE0">
      <w:pPr>
        <w:pStyle w:val="Definition-Field"/>
      </w:pPr>
      <w:r>
        <w:rPr>
          <w:b/>
        </w:rPr>
        <w:t xml:space="preserve">sprm: </w:t>
      </w:r>
      <w:r>
        <w:t>The property that is being modified.</w:t>
      </w:r>
    </w:p>
    <w:p w:rsidR="00013DC0" w:rsidRDefault="00C92CE0">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013DC0" w:rsidRDefault="00C92CE0">
      <w:pPr>
        <w:pStyle w:val="Definition-Field"/>
      </w:pPr>
      <w:r>
        <w:rPr>
          <w:b/>
        </w:rPr>
        <w:t xml:space="preserve">sprm.sgc: </w:t>
      </w:r>
      <w:r>
        <w:t xml:space="preserve">A value of 0x2 specifies that this is a </w:t>
      </w:r>
      <w:r>
        <w:t>character property.</w:t>
      </w:r>
    </w:p>
    <w:p w:rsidR="00013DC0" w:rsidRDefault="00C92CE0">
      <w:pPr>
        <w:pStyle w:val="Definition-Field"/>
      </w:pPr>
      <w:r>
        <w:rPr>
          <w:b/>
        </w:rPr>
        <w:t xml:space="preserve">sprm.spra: </w:t>
      </w:r>
      <w:r>
        <w:t xml:space="preserve">A value of 0x1 specifies that </w:t>
      </w:r>
      <w:r>
        <w:rPr>
          <w:b/>
        </w:rPr>
        <w:t>operand</w:t>
      </w:r>
      <w:r>
        <w:t xml:space="preserve"> is 1 byte long.</w:t>
      </w:r>
    </w:p>
    <w:p w:rsidR="00013DC0" w:rsidRDefault="00C92CE0">
      <w:pPr>
        <w:pStyle w:val="Definition-Field"/>
      </w:pPr>
      <w:r>
        <w:rPr>
          <w:b/>
        </w:rPr>
        <w:t xml:space="preserve">operand: </w:t>
      </w:r>
      <w:r>
        <w:t>A value of 0x01 specifies that the text has a single underline.</w:t>
      </w:r>
    </w:p>
    <w:p w:rsidR="00013DC0" w:rsidRDefault="00C92CE0">
      <w:pPr>
        <w:pStyle w:val="Heading2"/>
      </w:pPr>
      <w:bookmarkStart w:id="4373" w:name="section_0471d9a7247544e9a60d70e2a9af1b24"/>
      <w:bookmarkStart w:id="4374" w:name="_Toc190324925"/>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w:instrText>
      </w:r>
      <w:r>
        <w:instrText xml:space="preserve">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013DC0" w:rsidRDefault="00C92CE0">
      <w:r>
        <w:t xml:space="preserve">The following is an example of a </w:t>
      </w:r>
      <w:hyperlink w:anchor="Section_76d3b8e1337b4812a3f16b417ba6398d" w:history="1">
        <w:r>
          <w:rPr>
            <w:rStyle w:val="Hyperlink"/>
            <w:b/>
          </w:rPr>
          <w:t>PlcBtePapx</w:t>
        </w:r>
      </w:hyperlink>
      <w:r>
        <w:t>. This example demonstrates how to apply paragraph properties to text in a document. See se</w:t>
      </w:r>
      <w:r>
        <w:t xml:space="preserv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lastRenderedPageBreak/>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02E8</w:t>
            </w:r>
          </w:p>
        </w:tc>
        <w:tc>
          <w:tcPr>
            <w:tcW w:w="0" w:type="auto"/>
            <w:vAlign w:val="center"/>
          </w:tcPr>
          <w:p w:rsidR="00013DC0" w:rsidRDefault="00C92CE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0060</w:t>
            </w:r>
          </w:p>
        </w:tc>
        <w:tc>
          <w:tcPr>
            <w:tcW w:w="0" w:type="auto"/>
            <w:vAlign w:val="center"/>
          </w:tcPr>
          <w:p w:rsidR="00013DC0" w:rsidRDefault="00C92CE0">
            <w:pPr>
              <w:pStyle w:val="ExampleText"/>
            </w:pPr>
            <w:r>
              <w:t xml:space="preserve">    .</w:t>
            </w:r>
            <w:r>
              <w:t>.. (omitted for brevity)</w:t>
            </w:r>
            <w:r>
              <w:rPr>
                <w:b/>
              </w:rPr>
              <w:t xml:space="preserve"> -  </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00000102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fcPlcfBtePapx</w:t>
            </w:r>
          </w:p>
        </w:tc>
        <w:tc>
          <w:tcPr>
            <w:tcW w:w="0" w:type="auto"/>
            <w:vAlign w:val="center"/>
          </w:tcPr>
          <w:p w:rsidR="00013DC0" w:rsidRDefault="00C92CE0">
            <w:pPr>
              <w:pStyle w:val="ExampleText"/>
            </w:pPr>
            <w:r>
              <w:t>0x0000010E</w:t>
            </w:r>
          </w:p>
        </w:tc>
      </w:tr>
      <w:tr w:rsidR="00013DC0" w:rsidTr="00013DC0">
        <w:trPr>
          <w:trHeight w:val="320"/>
        </w:trPr>
        <w:tc>
          <w:tcPr>
            <w:tcW w:w="0" w:type="auto"/>
            <w:vAlign w:val="center"/>
          </w:tcPr>
          <w:p w:rsidR="00013DC0" w:rsidRDefault="00C92CE0">
            <w:pPr>
              <w:pStyle w:val="ExampleText"/>
            </w:pPr>
            <w:r>
              <w:t>00000106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rPr>
                <w:b/>
              </w:rPr>
              <w:t xml:space="preserve"> - lcbPlcfBtePapx</w:t>
            </w:r>
          </w:p>
        </w:tc>
        <w:tc>
          <w:tcPr>
            <w:tcW w:w="0" w:type="auto"/>
            <w:vAlign w:val="center"/>
          </w:tcPr>
          <w:p w:rsidR="00013DC0" w:rsidRDefault="00C92CE0">
            <w:pPr>
              <w:pStyle w:val="ExampleText"/>
            </w:pPr>
            <w:r>
              <w:t>0x0000000C</w:t>
            </w:r>
          </w:p>
        </w:tc>
      </w:tr>
      <w:tr w:rsidR="00013DC0" w:rsidTr="00013DC0">
        <w:trPr>
          <w:trHeight w:val="320"/>
        </w:trPr>
        <w:tc>
          <w:tcPr>
            <w:tcW w:w="0" w:type="auto"/>
            <w:vAlign w:val="center"/>
          </w:tcPr>
          <w:p w:rsidR="00013DC0" w:rsidRDefault="00C92CE0">
            <w:pPr>
              <w:pStyle w:val="ExampleText"/>
            </w:pPr>
            <w:r>
              <w:t>0000010A</w:t>
            </w:r>
          </w:p>
        </w:tc>
        <w:tc>
          <w:tcPr>
            <w:tcW w:w="0" w:type="auto"/>
            <w:vAlign w:val="center"/>
          </w:tcPr>
          <w:p w:rsidR="00013DC0" w:rsidRDefault="00C92CE0">
            <w:pPr>
              <w:pStyle w:val="ExampleText"/>
            </w:pPr>
            <w:r>
              <w:t>0278</w:t>
            </w:r>
          </w:p>
        </w:tc>
        <w:tc>
          <w:tcPr>
            <w:tcW w:w="0" w:type="auto"/>
            <w:vAlign w:val="center"/>
          </w:tcPr>
          <w:p w:rsidR="00013DC0" w:rsidRDefault="00C92CE0">
            <w:pPr>
              <w:pStyle w:val="ExampleText"/>
            </w:pPr>
            <w:r>
              <w:t xml:space="preserve">    ... (omitted for brevity)</w:t>
            </w:r>
            <w:r>
              <w:rPr>
                <w:b/>
              </w:rPr>
              <w:t xml:space="preserve"> -  </w:t>
            </w:r>
          </w:p>
        </w:tc>
        <w:tc>
          <w:tcPr>
            <w:tcW w:w="0" w:type="auto"/>
            <w:vAlign w:val="center"/>
          </w:tcPr>
          <w:p w:rsidR="00013DC0" w:rsidRDefault="00013DC0">
            <w:pPr>
              <w:pStyle w:val="ExampleText"/>
            </w:pPr>
          </w:p>
        </w:tc>
      </w:tr>
    </w:tbl>
    <w:p w:rsidR="00013DC0" w:rsidRDefault="00C92CE0">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xml:space="preserve">: Portions of the FibRgFcLcb97 structure, </w:t>
      </w:r>
      <w:r>
        <w:t>highlighting fc/lcbPlcfBtePapx</w:t>
      </w:r>
    </w:p>
    <w:p w:rsidR="00013DC0" w:rsidRDefault="00C92CE0">
      <w:r>
        <w:t>The FibRgFcLcb97 structure is very large. Most fields are omitted for reasons of brevity.</w:t>
      </w:r>
    </w:p>
    <w:p w:rsidR="00013DC0" w:rsidRDefault="00C92CE0">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013DC0" w:rsidRDefault="00C92CE0">
      <w:pPr>
        <w:pStyle w:val="Definition-Field"/>
      </w:pPr>
      <w:r>
        <w:rPr>
          <w:b/>
        </w:rPr>
        <w:t xml:space="preserve">lcbPlcfBtePapx: </w:t>
      </w:r>
      <w:r>
        <w:t xml:space="preserve">A value of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013DC0" w:rsidRDefault="00C92CE0">
      <w:r>
        <w:t xml:space="preserve">The following table shows the top level of the </w:t>
      </w:r>
      <w:r>
        <w:rPr>
          <w:b/>
        </w:rPr>
        <w:t>PlcBtePapx</w:t>
      </w:r>
      <w:r>
        <w:t xml:space="preserve"> structure at off</w:t>
      </w:r>
      <w:r>
        <w:t>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0000010E</w:t>
            </w:r>
          </w:p>
        </w:tc>
        <w:tc>
          <w:tcPr>
            <w:tcW w:w="0" w:type="auto"/>
            <w:vAlign w:val="center"/>
          </w:tcPr>
          <w:p w:rsidR="00013DC0" w:rsidRDefault="00C92CE0">
            <w:pPr>
              <w:pStyle w:val="ExampleText"/>
            </w:pPr>
            <w:r>
              <w:t>000C</w:t>
            </w:r>
          </w:p>
        </w:tc>
        <w:tc>
          <w:tcPr>
            <w:tcW w:w="0" w:type="auto"/>
            <w:vAlign w:val="center"/>
          </w:tcPr>
          <w:p w:rsidR="00013DC0" w:rsidRDefault="00C92CE0">
            <w:pPr>
              <w:pStyle w:val="ExampleText"/>
            </w:pPr>
            <w:r>
              <w:t>PlcBtePapx</w:t>
            </w:r>
            <w:r>
              <w:rPr>
                <w:b/>
              </w:rPr>
              <w:t xml:space="preserve"> - PlcBtePapx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0000010E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fc[0]</w:t>
            </w:r>
          </w:p>
        </w:tc>
        <w:tc>
          <w:tcPr>
            <w:tcW w:w="0" w:type="auto"/>
            <w:vAlign w:val="center"/>
          </w:tcPr>
          <w:p w:rsidR="00013DC0" w:rsidRDefault="00C92CE0">
            <w:pPr>
              <w:pStyle w:val="ExampleText"/>
            </w:pPr>
            <w:r>
              <w:t>0x00000400</w:t>
            </w:r>
          </w:p>
        </w:tc>
      </w:tr>
      <w:tr w:rsidR="00013DC0" w:rsidTr="00013DC0">
        <w:trPr>
          <w:trHeight w:val="320"/>
        </w:trPr>
        <w:tc>
          <w:tcPr>
            <w:tcW w:w="0" w:type="auto"/>
            <w:vAlign w:val="center"/>
          </w:tcPr>
          <w:p w:rsidR="00013DC0" w:rsidRDefault="00C92CE0">
            <w:pPr>
              <w:pStyle w:val="ExampleText"/>
            </w:pPr>
            <w:r>
              <w:t>00000112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fc[1]</w:t>
            </w:r>
          </w:p>
        </w:tc>
        <w:tc>
          <w:tcPr>
            <w:tcW w:w="0" w:type="auto"/>
            <w:vAlign w:val="center"/>
          </w:tcPr>
          <w:p w:rsidR="00013DC0" w:rsidRDefault="00C92CE0">
            <w:pPr>
              <w:pStyle w:val="ExampleText"/>
            </w:pPr>
            <w:r>
              <w:t>0x0000040B</w:t>
            </w:r>
          </w:p>
        </w:tc>
      </w:tr>
      <w:tr w:rsidR="00013DC0" w:rsidTr="00013DC0">
        <w:trPr>
          <w:trHeight w:val="320"/>
        </w:trPr>
        <w:tc>
          <w:tcPr>
            <w:tcW w:w="0" w:type="auto"/>
            <w:vAlign w:val="center"/>
          </w:tcPr>
          <w:p w:rsidR="00013DC0" w:rsidRDefault="00C92CE0">
            <w:pPr>
              <w:pStyle w:val="ExampleText"/>
            </w:pPr>
            <w:r>
              <w:t>00000116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PnFkpPapx</w:t>
            </w:r>
            <w:r>
              <w:rPr>
                <w:b/>
              </w:rPr>
              <w:t xml:space="preserve"> - pn[0]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00000116</w:t>
            </w:r>
          </w:p>
        </w:tc>
        <w:tc>
          <w:tcPr>
            <w:tcW w:w="0" w:type="auto"/>
            <w:vAlign w:val="center"/>
          </w:tcPr>
          <w:p w:rsidR="00013DC0" w:rsidRDefault="00C92CE0">
            <w:pPr>
              <w:pStyle w:val="ExampleText"/>
            </w:pPr>
            <w:r>
              <w:t>22 bits</w:t>
            </w:r>
          </w:p>
        </w:tc>
        <w:tc>
          <w:tcPr>
            <w:tcW w:w="0" w:type="auto"/>
            <w:vAlign w:val="center"/>
          </w:tcPr>
          <w:p w:rsidR="00013DC0" w:rsidRDefault="00C92CE0">
            <w:pPr>
              <w:pStyle w:val="ExampleText"/>
            </w:pPr>
            <w:r>
              <w:t xml:space="preserve">        </w:t>
            </w:r>
            <w:r>
              <w:t>LONG</w:t>
            </w:r>
            <w:r>
              <w:rPr>
                <w:b/>
              </w:rPr>
              <w:t xml:space="preserve"> - pn</w:t>
            </w:r>
          </w:p>
        </w:tc>
        <w:tc>
          <w:tcPr>
            <w:tcW w:w="0" w:type="auto"/>
            <w:vAlign w:val="center"/>
          </w:tcPr>
          <w:p w:rsidR="00013DC0" w:rsidRDefault="00C92CE0">
            <w:pPr>
              <w:pStyle w:val="ExampleText"/>
            </w:pPr>
            <w:r>
              <w:t>0x000004</w:t>
            </w:r>
          </w:p>
        </w:tc>
      </w:tr>
      <w:tr w:rsidR="00013DC0" w:rsidTr="00013DC0">
        <w:trPr>
          <w:trHeight w:val="320"/>
        </w:trPr>
        <w:tc>
          <w:tcPr>
            <w:tcW w:w="0" w:type="auto"/>
            <w:vAlign w:val="center"/>
          </w:tcPr>
          <w:p w:rsidR="00013DC0" w:rsidRDefault="00C92CE0">
            <w:pPr>
              <w:pStyle w:val="ExampleText"/>
            </w:pPr>
            <w:r>
              <w:t>00000116</w:t>
            </w:r>
          </w:p>
        </w:tc>
        <w:tc>
          <w:tcPr>
            <w:tcW w:w="0" w:type="auto"/>
            <w:vAlign w:val="center"/>
          </w:tcPr>
          <w:p w:rsidR="00013DC0" w:rsidRDefault="00C92CE0">
            <w:pPr>
              <w:pStyle w:val="ExampleText"/>
            </w:pPr>
            <w:r>
              <w:t>10 bits</w:t>
            </w:r>
          </w:p>
        </w:tc>
        <w:tc>
          <w:tcPr>
            <w:tcW w:w="0" w:type="auto"/>
            <w:vAlign w:val="center"/>
          </w:tcPr>
          <w:p w:rsidR="00013DC0" w:rsidRDefault="00C92CE0">
            <w:pPr>
              <w:pStyle w:val="ExampleText"/>
            </w:pPr>
            <w:r>
              <w:t xml:space="preserve">        LONG</w:t>
            </w:r>
            <w:r>
              <w:rPr>
                <w:b/>
              </w:rPr>
              <w:t xml:space="preserve"> - unused</w:t>
            </w:r>
          </w:p>
        </w:tc>
        <w:tc>
          <w:tcPr>
            <w:tcW w:w="0" w:type="auto"/>
            <w:vAlign w:val="center"/>
          </w:tcPr>
          <w:p w:rsidR="00013DC0" w:rsidRDefault="00C92CE0">
            <w:pPr>
              <w:pStyle w:val="ExampleText"/>
            </w:pPr>
            <w:r>
              <w:t>0x000</w:t>
            </w:r>
          </w:p>
        </w:tc>
      </w:tr>
    </w:tbl>
    <w:p w:rsidR="00013DC0" w:rsidRDefault="00C92CE0">
      <w:pPr>
        <w:pStyle w:val="Caption"/>
      </w:pPr>
      <w:r>
        <w:tab/>
      </w:r>
      <w:bookmarkStart w:id="4376" w:name="Example_Example_PlcBtePapx_PlcBtePapx"/>
      <w:r>
        <w:t xml:space="preserve">Figure </w:t>
      </w:r>
      <w:bookmarkEnd w:id="4376"/>
      <w:r>
        <w:fldChar w:fldCharType="begin"/>
      </w:r>
      <w:r>
        <w:instrText>SEQ Figure \* ARABIC</w:instrText>
      </w:r>
      <w:r>
        <w:fldChar w:fldCharType="separate"/>
      </w:r>
      <w:r>
        <w:rPr>
          <w:noProof/>
        </w:rPr>
        <w:t>31</w:t>
      </w:r>
      <w:r>
        <w:fldChar w:fldCharType="end"/>
      </w:r>
      <w:r>
        <w:t>: A PlcBtePapx</w:t>
      </w:r>
    </w:p>
    <w:p w:rsidR="00013DC0" w:rsidRDefault="00C92CE0">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 first and only text range that is specified.</w:t>
      </w:r>
    </w:p>
    <w:p w:rsidR="00013DC0" w:rsidRDefault="00C92CE0">
      <w:pPr>
        <w:pStyle w:val="Definition-Field"/>
      </w:pPr>
      <w:r>
        <w:rPr>
          <w:b/>
        </w:rPr>
        <w:t xml:space="preserve">fc[1]: </w:t>
      </w:r>
      <w:r>
        <w:t>A value of 0x0000040B specifies the offset in the WordDocument Stream immediately after the end of the text r</w:t>
      </w:r>
      <w:r>
        <w:t xml:space="preserve">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w:t>
      </w:r>
      <w:r>
        <w:t>t of the next text range.</w:t>
      </w:r>
    </w:p>
    <w:p w:rsidR="00013DC0" w:rsidRDefault="00C92CE0">
      <w:pPr>
        <w:pStyle w:val="Definition-Field"/>
      </w:pPr>
      <w:r>
        <w:rPr>
          <w:b/>
        </w:rPr>
        <w:t xml:space="preserve">pn[0].pn: </w:t>
      </w:r>
      <w:r>
        <w:t xml:space="preserve">A value of 0x00000004 specifies the offset in the WordDocument Stream of the </w:t>
      </w:r>
      <w:hyperlink w:anchor="Section_34aaeaf3957841afa3f5c12f6f66bf1b" w:history="1">
        <w:r>
          <w:rPr>
            <w:rStyle w:val="Hyperlink"/>
            <w:b/>
          </w:rPr>
          <w:t>PapxFkp</w:t>
        </w:r>
      </w:hyperlink>
      <w:r>
        <w:t xml:space="preserve"> structure that is applied to any paragraph in the document which ends withi</w:t>
      </w:r>
      <w:r>
        <w:t xml:space="preserve">n the text range. This </w:t>
      </w:r>
      <w:r>
        <w:rPr>
          <w:b/>
        </w:rPr>
        <w:t>PapxFkp</w:t>
      </w:r>
      <w:r>
        <w:t xml:space="preserve"> element is referred to as </w:t>
      </w:r>
      <w:r>
        <w:rPr>
          <w:b/>
        </w:rPr>
        <w:t>papxfkp[0]</w:t>
      </w:r>
      <w:r>
        <w:t xml:space="preserve">. The </w:t>
      </w:r>
      <w:r>
        <w:rPr>
          <w:b/>
        </w:rPr>
        <w:t>papxfkp[0]</w:t>
      </w:r>
      <w:r>
        <w:t xml:space="preserve"> element begins at offset 4 * 512 = 2048 = 0x00000800. See the following table for the expansion of the </w:t>
      </w:r>
      <w:r>
        <w:rPr>
          <w:b/>
        </w:rPr>
        <w:t>papxfkp[0]</w:t>
      </w:r>
      <w:r>
        <w:t xml:space="preserve"> element.</w:t>
      </w:r>
    </w:p>
    <w:p w:rsidR="00013DC0" w:rsidRDefault="00C92CE0">
      <w:pPr>
        <w:pStyle w:val="Definition-Field"/>
      </w:pPr>
      <w:r>
        <w:rPr>
          <w:b/>
        </w:rPr>
        <w:t xml:space="preserve">pn[0].unused: </w:t>
      </w:r>
      <w:r>
        <w:t>This value is undefined and ignored</w:t>
      </w:r>
      <w:r>
        <w:t>.</w:t>
      </w:r>
    </w:p>
    <w:p w:rsidR="00013DC0" w:rsidRDefault="00C92CE0">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w:t>
      </w:r>
      <w:r>
        <w:t>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lastRenderedPageBreak/>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00000800</w:t>
            </w:r>
          </w:p>
        </w:tc>
        <w:tc>
          <w:tcPr>
            <w:tcW w:w="0" w:type="auto"/>
            <w:vAlign w:val="center"/>
          </w:tcPr>
          <w:p w:rsidR="00013DC0" w:rsidRDefault="00C92CE0">
            <w:pPr>
              <w:pStyle w:val="ExampleText"/>
            </w:pPr>
            <w:r>
              <w:t>0200</w:t>
            </w:r>
          </w:p>
        </w:tc>
        <w:tc>
          <w:tcPr>
            <w:tcW w:w="0" w:type="auto"/>
            <w:vAlign w:val="center"/>
          </w:tcPr>
          <w:p w:rsidR="00013DC0" w:rsidRDefault="00C92CE0">
            <w:pPr>
              <w:pStyle w:val="ExampleText"/>
            </w:pPr>
            <w:r>
              <w:t>PapxFkp</w:t>
            </w:r>
            <w:r>
              <w:rPr>
                <w:b/>
              </w:rPr>
              <w:t xml:space="preserve"> - papxfkp[0]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00000800</w:t>
            </w:r>
          </w:p>
        </w:tc>
        <w:tc>
          <w:tcPr>
            <w:tcW w:w="0" w:type="auto"/>
            <w:vAlign w:val="center"/>
          </w:tcPr>
          <w:p w:rsidR="00013DC0" w:rsidRDefault="00C92CE0">
            <w:pPr>
              <w:pStyle w:val="ExampleText"/>
            </w:pPr>
            <w:r>
              <w:t>0010</w:t>
            </w:r>
          </w:p>
        </w:tc>
        <w:tc>
          <w:tcPr>
            <w:tcW w:w="0" w:type="auto"/>
            <w:vAlign w:val="center"/>
          </w:tcPr>
          <w:p w:rsidR="00013DC0" w:rsidRDefault="00C92CE0">
            <w:pPr>
              <w:pStyle w:val="ExampleText"/>
            </w:pPr>
            <w:r>
              <w:t xml:space="preserve">    Array of ULONG</w:t>
            </w:r>
            <w:r>
              <w:rPr>
                <w:b/>
              </w:rPr>
              <w:t xml:space="preserve"> - rgfc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00000800</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rgfc[0]</w:t>
            </w:r>
          </w:p>
        </w:tc>
        <w:tc>
          <w:tcPr>
            <w:tcW w:w="0" w:type="auto"/>
            <w:vAlign w:val="center"/>
          </w:tcPr>
          <w:p w:rsidR="00013DC0" w:rsidRDefault="00C92CE0">
            <w:pPr>
              <w:pStyle w:val="ExampleText"/>
            </w:pPr>
            <w:r>
              <w:t>0x00000400</w:t>
            </w:r>
          </w:p>
        </w:tc>
      </w:tr>
      <w:tr w:rsidR="00013DC0" w:rsidTr="00013DC0">
        <w:trPr>
          <w:trHeight w:val="320"/>
        </w:trPr>
        <w:tc>
          <w:tcPr>
            <w:tcW w:w="0" w:type="auto"/>
            <w:vAlign w:val="center"/>
          </w:tcPr>
          <w:p w:rsidR="00013DC0" w:rsidRDefault="00C92CE0">
            <w:pPr>
              <w:pStyle w:val="ExampleText"/>
            </w:pPr>
            <w:r>
              <w:t>00000804</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rgfc[1]</w:t>
            </w:r>
          </w:p>
        </w:tc>
        <w:tc>
          <w:tcPr>
            <w:tcW w:w="0" w:type="auto"/>
            <w:vAlign w:val="center"/>
          </w:tcPr>
          <w:p w:rsidR="00013DC0" w:rsidRDefault="00C92CE0">
            <w:pPr>
              <w:pStyle w:val="ExampleText"/>
            </w:pPr>
            <w:r>
              <w:t>0x00000405</w:t>
            </w:r>
          </w:p>
        </w:tc>
      </w:tr>
      <w:tr w:rsidR="00013DC0" w:rsidTr="00013DC0">
        <w:trPr>
          <w:trHeight w:val="320"/>
        </w:trPr>
        <w:tc>
          <w:tcPr>
            <w:tcW w:w="0" w:type="auto"/>
            <w:vAlign w:val="center"/>
          </w:tcPr>
          <w:p w:rsidR="00013DC0" w:rsidRDefault="00C92CE0">
            <w:pPr>
              <w:pStyle w:val="ExampleText"/>
            </w:pPr>
            <w:r>
              <w:t>00000808</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r>
              <w:t>ULONG</w:t>
            </w:r>
            <w:r>
              <w:rPr>
                <w:b/>
              </w:rPr>
              <w:t xml:space="preserve"> - rgfc[2]</w:t>
            </w:r>
          </w:p>
        </w:tc>
        <w:tc>
          <w:tcPr>
            <w:tcW w:w="0" w:type="auto"/>
            <w:vAlign w:val="center"/>
          </w:tcPr>
          <w:p w:rsidR="00013DC0" w:rsidRDefault="00C92CE0">
            <w:pPr>
              <w:pStyle w:val="ExampleText"/>
            </w:pPr>
            <w:r>
              <w:t>0x0000040A</w:t>
            </w:r>
          </w:p>
        </w:tc>
      </w:tr>
      <w:tr w:rsidR="00013DC0" w:rsidTr="00013DC0">
        <w:trPr>
          <w:trHeight w:val="320"/>
        </w:trPr>
        <w:tc>
          <w:tcPr>
            <w:tcW w:w="0" w:type="auto"/>
            <w:vAlign w:val="center"/>
          </w:tcPr>
          <w:p w:rsidR="00013DC0" w:rsidRDefault="00C92CE0">
            <w:pPr>
              <w:pStyle w:val="ExampleText"/>
            </w:pPr>
            <w:r>
              <w:t>0000080C</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rgfc[3]</w:t>
            </w:r>
          </w:p>
        </w:tc>
        <w:tc>
          <w:tcPr>
            <w:tcW w:w="0" w:type="auto"/>
            <w:vAlign w:val="center"/>
          </w:tcPr>
          <w:p w:rsidR="00013DC0" w:rsidRDefault="00C92CE0">
            <w:pPr>
              <w:pStyle w:val="ExampleText"/>
            </w:pPr>
            <w:r>
              <w:t>0x0000040B</w:t>
            </w:r>
          </w:p>
        </w:tc>
      </w:tr>
      <w:tr w:rsidR="00013DC0" w:rsidTr="00013DC0">
        <w:trPr>
          <w:trHeight w:val="320"/>
        </w:trPr>
        <w:tc>
          <w:tcPr>
            <w:tcW w:w="0" w:type="auto"/>
            <w:vAlign w:val="center"/>
          </w:tcPr>
          <w:p w:rsidR="00013DC0" w:rsidRDefault="00C92CE0">
            <w:pPr>
              <w:pStyle w:val="ExampleText"/>
            </w:pPr>
            <w:r>
              <w:t>00000810</w:t>
            </w:r>
          </w:p>
        </w:tc>
        <w:tc>
          <w:tcPr>
            <w:tcW w:w="0" w:type="auto"/>
            <w:vAlign w:val="center"/>
          </w:tcPr>
          <w:p w:rsidR="00013DC0" w:rsidRDefault="00C92CE0">
            <w:pPr>
              <w:pStyle w:val="ExampleText"/>
            </w:pPr>
            <w:r>
              <w:t>0027</w:t>
            </w:r>
          </w:p>
        </w:tc>
        <w:tc>
          <w:tcPr>
            <w:tcW w:w="0" w:type="auto"/>
            <w:vAlign w:val="center"/>
          </w:tcPr>
          <w:p w:rsidR="00013DC0" w:rsidRDefault="00C92CE0">
            <w:pPr>
              <w:pStyle w:val="ExampleText"/>
            </w:pPr>
            <w:r>
              <w:t xml:space="preserve">    Array of BxPap</w:t>
            </w:r>
            <w:r>
              <w:rPr>
                <w:b/>
              </w:rPr>
              <w:t xml:space="preserve"> - rgbx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00000810</w:t>
            </w:r>
          </w:p>
        </w:tc>
        <w:tc>
          <w:tcPr>
            <w:tcW w:w="0" w:type="auto"/>
            <w:vAlign w:val="center"/>
          </w:tcPr>
          <w:p w:rsidR="00013DC0" w:rsidRDefault="00C92CE0">
            <w:pPr>
              <w:pStyle w:val="ExampleText"/>
            </w:pPr>
            <w:r>
              <w:t>000D</w:t>
            </w:r>
          </w:p>
        </w:tc>
        <w:tc>
          <w:tcPr>
            <w:tcW w:w="0" w:type="auto"/>
            <w:vAlign w:val="center"/>
          </w:tcPr>
          <w:p w:rsidR="00013DC0" w:rsidRDefault="00C92CE0">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00000810</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bOffset</w:t>
            </w:r>
          </w:p>
        </w:tc>
        <w:tc>
          <w:tcPr>
            <w:tcW w:w="0" w:type="auto"/>
            <w:vAlign w:val="center"/>
          </w:tcPr>
          <w:p w:rsidR="00013DC0" w:rsidRDefault="00C92CE0">
            <w:pPr>
              <w:pStyle w:val="ExampleText"/>
            </w:pPr>
            <w:r>
              <w:t>0xFA</w:t>
            </w:r>
          </w:p>
        </w:tc>
      </w:tr>
      <w:tr w:rsidR="00013DC0" w:rsidTr="00013DC0">
        <w:trPr>
          <w:trHeight w:val="320"/>
        </w:trPr>
        <w:tc>
          <w:tcPr>
            <w:tcW w:w="0" w:type="auto"/>
            <w:vAlign w:val="center"/>
          </w:tcPr>
          <w:p w:rsidR="00013DC0" w:rsidRDefault="00C92CE0">
            <w:pPr>
              <w:pStyle w:val="ExampleText"/>
            </w:pPr>
            <w:r>
              <w:t>00000811</w:t>
            </w:r>
          </w:p>
        </w:tc>
        <w:tc>
          <w:tcPr>
            <w:tcW w:w="0" w:type="auto"/>
            <w:vAlign w:val="center"/>
          </w:tcPr>
          <w:p w:rsidR="00013DC0" w:rsidRDefault="00C92CE0">
            <w:pPr>
              <w:pStyle w:val="ExampleText"/>
            </w:pPr>
            <w:r>
              <w:t>000C</w:t>
            </w:r>
          </w:p>
        </w:tc>
        <w:tc>
          <w:tcPr>
            <w:tcW w:w="0" w:type="auto"/>
            <w:vAlign w:val="center"/>
          </w:tcPr>
          <w:p w:rsidR="00013DC0" w:rsidRDefault="00C92CE0">
            <w:pPr>
              <w:pStyle w:val="ExampleText"/>
            </w:pPr>
            <w:r>
              <w:t xml:space="preserve">            FixedBlob</w:t>
            </w:r>
            <w:r>
              <w:rPr>
                <w:b/>
              </w:rPr>
              <w:t xml:space="preserve"> - reserved</w:t>
            </w:r>
          </w:p>
        </w:tc>
        <w:tc>
          <w:tcPr>
            <w:tcW w:w="0" w:type="auto"/>
            <w:vAlign w:val="center"/>
          </w:tcPr>
          <w:p w:rsidR="00013DC0" w:rsidRDefault="00C92CE0">
            <w:pPr>
              <w:pStyle w:val="ExampleText"/>
            </w:pPr>
            <w:r>
              <w:t>00 00 00 00 00 00 00 00 00 00 00 00</w:t>
            </w:r>
          </w:p>
        </w:tc>
      </w:tr>
      <w:tr w:rsidR="00013DC0" w:rsidTr="00013DC0">
        <w:trPr>
          <w:trHeight w:val="320"/>
        </w:trPr>
        <w:tc>
          <w:tcPr>
            <w:tcW w:w="0" w:type="auto"/>
            <w:vAlign w:val="center"/>
          </w:tcPr>
          <w:p w:rsidR="00013DC0" w:rsidRDefault="00C92CE0">
            <w:pPr>
              <w:pStyle w:val="ExampleText"/>
            </w:pPr>
            <w:r>
              <w:t>0000081D</w:t>
            </w:r>
          </w:p>
        </w:tc>
        <w:tc>
          <w:tcPr>
            <w:tcW w:w="0" w:type="auto"/>
            <w:vAlign w:val="center"/>
          </w:tcPr>
          <w:p w:rsidR="00013DC0" w:rsidRDefault="00C92CE0">
            <w:pPr>
              <w:pStyle w:val="ExampleText"/>
            </w:pPr>
            <w:r>
              <w:t>000D</w:t>
            </w:r>
          </w:p>
        </w:tc>
        <w:tc>
          <w:tcPr>
            <w:tcW w:w="0" w:type="auto"/>
            <w:vAlign w:val="center"/>
          </w:tcPr>
          <w:p w:rsidR="00013DC0" w:rsidRDefault="00C92CE0">
            <w:pPr>
              <w:pStyle w:val="ExampleText"/>
            </w:pPr>
            <w:r>
              <w:t xml:space="preserve">        BxPap</w:t>
            </w:r>
            <w:r>
              <w:rPr>
                <w:b/>
              </w:rPr>
              <w:t xml:space="preserve"> - rgbx[1]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0000081D</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bOffset</w:t>
            </w:r>
          </w:p>
        </w:tc>
        <w:tc>
          <w:tcPr>
            <w:tcW w:w="0" w:type="auto"/>
            <w:vAlign w:val="center"/>
          </w:tcPr>
          <w:p w:rsidR="00013DC0" w:rsidRDefault="00C92CE0">
            <w:pPr>
              <w:pStyle w:val="ExampleText"/>
            </w:pPr>
            <w:r>
              <w:t>0xF6</w:t>
            </w:r>
          </w:p>
        </w:tc>
      </w:tr>
      <w:tr w:rsidR="00013DC0" w:rsidTr="00013DC0">
        <w:trPr>
          <w:trHeight w:val="320"/>
        </w:trPr>
        <w:tc>
          <w:tcPr>
            <w:tcW w:w="0" w:type="auto"/>
            <w:vAlign w:val="center"/>
          </w:tcPr>
          <w:p w:rsidR="00013DC0" w:rsidRDefault="00C92CE0">
            <w:pPr>
              <w:pStyle w:val="ExampleText"/>
            </w:pPr>
            <w:r>
              <w:t>0000081E</w:t>
            </w:r>
          </w:p>
        </w:tc>
        <w:tc>
          <w:tcPr>
            <w:tcW w:w="0" w:type="auto"/>
            <w:vAlign w:val="center"/>
          </w:tcPr>
          <w:p w:rsidR="00013DC0" w:rsidRDefault="00C92CE0">
            <w:pPr>
              <w:pStyle w:val="ExampleText"/>
            </w:pPr>
            <w:r>
              <w:t>000C</w:t>
            </w:r>
          </w:p>
        </w:tc>
        <w:tc>
          <w:tcPr>
            <w:tcW w:w="0" w:type="auto"/>
            <w:vAlign w:val="center"/>
          </w:tcPr>
          <w:p w:rsidR="00013DC0" w:rsidRDefault="00C92CE0">
            <w:pPr>
              <w:pStyle w:val="ExampleText"/>
            </w:pPr>
            <w:r>
              <w:t xml:space="preserve">            FixedBlob</w:t>
            </w:r>
            <w:r>
              <w:rPr>
                <w:b/>
              </w:rPr>
              <w:t xml:space="preserve"> - reserved</w:t>
            </w:r>
          </w:p>
        </w:tc>
        <w:tc>
          <w:tcPr>
            <w:tcW w:w="0" w:type="auto"/>
            <w:vAlign w:val="center"/>
          </w:tcPr>
          <w:p w:rsidR="00013DC0" w:rsidRDefault="00C92CE0">
            <w:pPr>
              <w:pStyle w:val="ExampleText"/>
            </w:pPr>
            <w:r>
              <w:t xml:space="preserve">00 00 00 00 00 00 00 </w:t>
            </w:r>
            <w:r>
              <w:t>00 00 00 00 00</w:t>
            </w:r>
          </w:p>
        </w:tc>
      </w:tr>
      <w:tr w:rsidR="00013DC0" w:rsidTr="00013DC0">
        <w:trPr>
          <w:trHeight w:val="320"/>
        </w:trPr>
        <w:tc>
          <w:tcPr>
            <w:tcW w:w="0" w:type="auto"/>
            <w:vAlign w:val="center"/>
          </w:tcPr>
          <w:p w:rsidR="00013DC0" w:rsidRDefault="00C92CE0">
            <w:pPr>
              <w:pStyle w:val="ExampleText"/>
            </w:pPr>
            <w:r>
              <w:t>0000082A</w:t>
            </w:r>
          </w:p>
        </w:tc>
        <w:tc>
          <w:tcPr>
            <w:tcW w:w="0" w:type="auto"/>
            <w:vAlign w:val="center"/>
          </w:tcPr>
          <w:p w:rsidR="00013DC0" w:rsidRDefault="00C92CE0">
            <w:pPr>
              <w:pStyle w:val="ExampleText"/>
            </w:pPr>
            <w:r>
              <w:t>000D</w:t>
            </w:r>
          </w:p>
        </w:tc>
        <w:tc>
          <w:tcPr>
            <w:tcW w:w="0" w:type="auto"/>
            <w:vAlign w:val="center"/>
          </w:tcPr>
          <w:p w:rsidR="00013DC0" w:rsidRDefault="00C92CE0">
            <w:pPr>
              <w:pStyle w:val="ExampleText"/>
            </w:pPr>
            <w:r>
              <w:t xml:space="preserve">        BxPap</w:t>
            </w:r>
            <w:r>
              <w:rPr>
                <w:b/>
              </w:rPr>
              <w:t xml:space="preserve"> - rgbx[2]</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0000082A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bOffset</w:t>
            </w:r>
          </w:p>
        </w:tc>
        <w:tc>
          <w:tcPr>
            <w:tcW w:w="0" w:type="auto"/>
            <w:vAlign w:val="center"/>
          </w:tcPr>
          <w:p w:rsidR="00013DC0" w:rsidRDefault="00C92CE0">
            <w:pPr>
              <w:pStyle w:val="ExampleText"/>
            </w:pPr>
            <w:r>
              <w:t>0xF4</w:t>
            </w:r>
          </w:p>
        </w:tc>
      </w:tr>
      <w:tr w:rsidR="00013DC0" w:rsidTr="00013DC0">
        <w:trPr>
          <w:trHeight w:val="320"/>
        </w:trPr>
        <w:tc>
          <w:tcPr>
            <w:tcW w:w="0" w:type="auto"/>
            <w:vAlign w:val="center"/>
          </w:tcPr>
          <w:p w:rsidR="00013DC0" w:rsidRDefault="00C92CE0">
            <w:pPr>
              <w:pStyle w:val="ExampleText"/>
            </w:pPr>
            <w:r>
              <w:t>0000082B</w:t>
            </w:r>
          </w:p>
        </w:tc>
        <w:tc>
          <w:tcPr>
            <w:tcW w:w="0" w:type="auto"/>
            <w:vAlign w:val="center"/>
          </w:tcPr>
          <w:p w:rsidR="00013DC0" w:rsidRDefault="00C92CE0">
            <w:pPr>
              <w:pStyle w:val="ExampleText"/>
            </w:pPr>
            <w:r>
              <w:t>000C</w:t>
            </w:r>
          </w:p>
        </w:tc>
        <w:tc>
          <w:tcPr>
            <w:tcW w:w="0" w:type="auto"/>
            <w:vAlign w:val="center"/>
          </w:tcPr>
          <w:p w:rsidR="00013DC0" w:rsidRDefault="00C92CE0">
            <w:pPr>
              <w:pStyle w:val="ExampleText"/>
            </w:pPr>
            <w:r>
              <w:t xml:space="preserve">            FixedBlob</w:t>
            </w:r>
            <w:r>
              <w:rPr>
                <w:b/>
              </w:rPr>
              <w:t xml:space="preserve"> - reserved</w:t>
            </w:r>
          </w:p>
        </w:tc>
        <w:tc>
          <w:tcPr>
            <w:tcW w:w="0" w:type="auto"/>
            <w:vAlign w:val="center"/>
          </w:tcPr>
          <w:p w:rsidR="00013DC0" w:rsidRDefault="00C92CE0">
            <w:pPr>
              <w:pStyle w:val="ExampleText"/>
            </w:pPr>
            <w:r>
              <w:t>00 00 00 00 00 00 00 00 00 00 00 00</w:t>
            </w:r>
          </w:p>
        </w:tc>
      </w:tr>
      <w:tr w:rsidR="00013DC0" w:rsidTr="00013DC0">
        <w:trPr>
          <w:trHeight w:val="320"/>
        </w:trPr>
        <w:tc>
          <w:tcPr>
            <w:tcW w:w="0" w:type="auto"/>
            <w:vAlign w:val="center"/>
          </w:tcPr>
          <w:p w:rsidR="00013DC0" w:rsidRDefault="00C92CE0">
            <w:pPr>
              <w:pStyle w:val="ExampleText"/>
            </w:pPr>
            <w:r>
              <w:t>000009FF</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cpara</w:t>
            </w:r>
          </w:p>
        </w:tc>
        <w:tc>
          <w:tcPr>
            <w:tcW w:w="0" w:type="auto"/>
            <w:vAlign w:val="center"/>
          </w:tcPr>
          <w:p w:rsidR="00013DC0" w:rsidRDefault="00C92CE0">
            <w:pPr>
              <w:pStyle w:val="ExampleText"/>
            </w:pPr>
            <w:r>
              <w:t>0x03</w:t>
            </w:r>
          </w:p>
        </w:tc>
      </w:tr>
    </w:tbl>
    <w:p w:rsidR="00013DC0" w:rsidRDefault="00C92CE0">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013DC0" w:rsidRDefault="00C92CE0">
      <w:pPr>
        <w:pStyle w:val="Definition-Field"/>
      </w:pPr>
      <w:r>
        <w:rPr>
          <w:b/>
        </w:rPr>
        <w:t xml:space="preserve">rgfc.rgfc[0]: </w:t>
      </w:r>
      <w:r>
        <w:t xml:space="preserve">A value of 0x00000400 specifies the offset in the WordDocument Stream at which the first paragraph in the text range begins. This paragraph ends at offset 0x00000404, and spans the text "Test" followed by a newline </w:t>
      </w:r>
      <w:r>
        <w:t>character.</w:t>
      </w:r>
    </w:p>
    <w:p w:rsidR="00013DC0" w:rsidRDefault="00C92CE0">
      <w:pPr>
        <w:pStyle w:val="Definition-Field"/>
      </w:pPr>
      <w:r>
        <w:rPr>
          <w:b/>
        </w:rPr>
        <w:t xml:space="preserve">rgfc.rgfc[1]: </w:t>
      </w:r>
      <w:r>
        <w:t>A value of 0x00000405 specifies the offset in the WordDocument Stream at which the second paragraph in the text range begins. This paragraph ends at 0x00000409, immediately before the start of the next paragraph, and includes the t</w:t>
      </w:r>
      <w:r>
        <w:t>ext "Test" followed by a newline character.</w:t>
      </w:r>
    </w:p>
    <w:p w:rsidR="00013DC0" w:rsidRDefault="00C92CE0">
      <w:pPr>
        <w:pStyle w:val="Definition-Field"/>
      </w:pPr>
      <w:r>
        <w:rPr>
          <w:b/>
        </w:rPr>
        <w:t xml:space="preserve">rgfc.rgfc[2]: </w:t>
      </w:r>
      <w:r>
        <w:t>A value of 0x0000040A specifies the offset in the WordDocument Stream</w:t>
      </w:r>
      <w:r>
        <w:t xml:space="preserve"> at which the third paragraph in the text range begins. This paragraph ends at 0x0000040A, and is therefore a single character, which is a newline character.</w:t>
      </w:r>
    </w:p>
    <w:p w:rsidR="00013DC0" w:rsidRDefault="00C92CE0">
      <w:pPr>
        <w:pStyle w:val="Definition-Field"/>
      </w:pPr>
      <w:r>
        <w:rPr>
          <w:b/>
        </w:rPr>
        <w:t xml:space="preserve">rgfc.rgfc[3]: </w:t>
      </w:r>
      <w:r>
        <w:t>A value of 0x0000040B specifies the offset in the WordDocument Stream immediately af</w:t>
      </w:r>
      <w:r>
        <w:t>ter where the third paragraph in the text range ends.</w:t>
      </w:r>
    </w:p>
    <w:p w:rsidR="00013DC0" w:rsidRDefault="00C92CE0">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w:t>
      </w:r>
      <w:r>
        <w:t xml:space="preserv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013DC0" w:rsidRDefault="00C92CE0">
      <w:pPr>
        <w:pStyle w:val="Definition-Field"/>
      </w:pPr>
      <w:r>
        <w:rPr>
          <w:b/>
        </w:rPr>
        <w:t xml:space="preserve">rgbx.rgbx[0].reserved: </w:t>
      </w:r>
      <w:r>
        <w:t>This value is ignored.</w:t>
      </w:r>
    </w:p>
    <w:p w:rsidR="00013DC0" w:rsidRDefault="00C92CE0">
      <w:pPr>
        <w:pStyle w:val="Definition-Field"/>
      </w:pPr>
      <w:r>
        <w:rPr>
          <w:b/>
        </w:rPr>
        <w:t>rgbx.rgb</w:t>
      </w:r>
      <w:r>
        <w:rPr>
          <w:b/>
        </w:rPr>
        <w:t xml:space="preserve">x[1].bOffset: </w:t>
      </w:r>
      <w:r>
        <w:t xml:space="preserve">A value of 0xF6 specifies the offset of the </w:t>
      </w:r>
      <w:r>
        <w:rPr>
          <w:b/>
        </w:rPr>
        <w:t>PapxInFkp</w:t>
      </w:r>
      <w:r>
        <w:t xml:space="preserve"> for the second paragraph, referred to as </w:t>
      </w:r>
      <w:r>
        <w:rPr>
          <w:b/>
        </w:rPr>
        <w:t>papxinfkp[1]</w:t>
      </w:r>
      <w:r>
        <w:t xml:space="preserve"> (see its expansion later). The </w:t>
      </w:r>
      <w:r>
        <w:rPr>
          <w:b/>
        </w:rPr>
        <w:t>papxinfkp[1]</w:t>
      </w:r>
      <w:r>
        <w:t xml:space="preserve"> element is 2 </w:t>
      </w:r>
      <w:r>
        <w:lastRenderedPageBreak/>
        <w:t xml:space="preserve">* 0xF6 = 0x1EC bytes from the start of the </w:t>
      </w:r>
      <w:r>
        <w:rPr>
          <w:b/>
        </w:rPr>
        <w:t>papxfkp[1]</w:t>
      </w:r>
      <w:r>
        <w:t xml:space="preserve"> element, or 0x800 + 0x1</w:t>
      </w:r>
      <w:r>
        <w:t>EC = 0x9EC bytes from the start of the Table Stream.</w:t>
      </w:r>
    </w:p>
    <w:p w:rsidR="00013DC0" w:rsidRDefault="00C92CE0">
      <w:pPr>
        <w:pStyle w:val="Definition-Field"/>
      </w:pPr>
      <w:r>
        <w:rPr>
          <w:b/>
        </w:rPr>
        <w:t xml:space="preserve">rgbx.rgbx[1].reserved: </w:t>
      </w:r>
      <w:r>
        <w:t>This value is ignored.</w:t>
      </w:r>
    </w:p>
    <w:p w:rsidR="00013DC0" w:rsidRDefault="00C92CE0">
      <w:pPr>
        <w:pStyle w:val="Definition-Field"/>
      </w:pPr>
      <w:r>
        <w:rPr>
          <w:b/>
        </w:rPr>
        <w:t xml:space="preserve">rgbx.rgbx[2].bOffset: </w:t>
      </w:r>
      <w:r>
        <w:t xml:space="preserve">A value of 0xF4 specifies the offset of the PapxInFkp for the first paragraph, referred to as </w:t>
      </w:r>
      <w:r>
        <w:rPr>
          <w:b/>
        </w:rPr>
        <w:t>papxinfkp[2]</w:t>
      </w:r>
      <w:r>
        <w:t xml:space="preserve"> (see the following expansion</w:t>
      </w:r>
      <w:r>
        <w:t xml:space="preserve"> of this element). The </w:t>
      </w:r>
      <w:r>
        <w:rPr>
          <w:b/>
        </w:rPr>
        <w:t>papxinfkp[2]</w:t>
      </w:r>
      <w:r>
        <w:t xml:space="preserve"> element is 2 * 0xF4 = 0x1E8 bytes from the start of the </w:t>
      </w:r>
      <w:r>
        <w:rPr>
          <w:b/>
        </w:rPr>
        <w:t>papxfkp[2]</w:t>
      </w:r>
      <w:r>
        <w:t xml:space="preserve"> element, or 0x800 + 0x1E8 = 0x9E8 bytes from the start of the Table Stream.</w:t>
      </w:r>
    </w:p>
    <w:p w:rsidR="00013DC0" w:rsidRDefault="00C92CE0">
      <w:pPr>
        <w:pStyle w:val="Definition-Field"/>
      </w:pPr>
      <w:r>
        <w:rPr>
          <w:b/>
        </w:rPr>
        <w:t xml:space="preserve">rgbx.rgbx[2].reserved: </w:t>
      </w:r>
      <w:r>
        <w:t>This value is ignored.</w:t>
      </w:r>
    </w:p>
    <w:p w:rsidR="00013DC0" w:rsidRDefault="00C92CE0">
      <w:pPr>
        <w:pStyle w:val="Definition-Field"/>
      </w:pPr>
      <w:r>
        <w:rPr>
          <w:b/>
        </w:rPr>
        <w:t xml:space="preserve">cpara: </w:t>
      </w:r>
      <w:r>
        <w:t>A value of 0x03 specifie</w:t>
      </w:r>
      <w:r>
        <w:t xml:space="preserve">s the number of paragraphs in this text range. This is equal to the number of elements in </w:t>
      </w:r>
      <w:r>
        <w:rPr>
          <w:b/>
        </w:rPr>
        <w:t>papxfkp[0].rgbx</w:t>
      </w:r>
      <w:r>
        <w:t xml:space="preserve">, and 1 less than the number of elements in </w:t>
      </w:r>
      <w:r>
        <w:rPr>
          <w:b/>
        </w:rPr>
        <w:t>papxfkp[0].rgfc</w:t>
      </w:r>
      <w:r>
        <w:t>.</w:t>
      </w:r>
    </w:p>
    <w:p w:rsidR="00013DC0" w:rsidRDefault="00C92CE0">
      <w:r>
        <w:t xml:space="preserve">The following table shows the expansion of the </w:t>
      </w:r>
      <w:r>
        <w:rPr>
          <w:b/>
        </w:rPr>
        <w:t>papxinfkp[0]</w:t>
      </w:r>
      <w:r>
        <w:t xml:space="preserve"> element, which specifies the p</w:t>
      </w:r>
      <w:r>
        <w:t>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000009F4</w:t>
            </w:r>
          </w:p>
        </w:tc>
        <w:tc>
          <w:tcPr>
            <w:tcW w:w="0" w:type="auto"/>
            <w:vAlign w:val="center"/>
          </w:tcPr>
          <w:p w:rsidR="00013DC0" w:rsidRDefault="00C92CE0">
            <w:pPr>
              <w:pStyle w:val="ExampleText"/>
            </w:pPr>
            <w:r>
              <w:t>000A</w:t>
            </w:r>
          </w:p>
        </w:tc>
        <w:tc>
          <w:tcPr>
            <w:tcW w:w="0" w:type="auto"/>
            <w:vAlign w:val="center"/>
          </w:tcPr>
          <w:p w:rsidR="00013DC0" w:rsidRDefault="00C92CE0">
            <w:pPr>
              <w:pStyle w:val="ExampleText"/>
            </w:pPr>
            <w:r>
              <w:t>PapxInFkp</w:t>
            </w:r>
            <w:r>
              <w:rPr>
                <w:b/>
              </w:rPr>
              <w:t xml:space="preserve"> - papxinfkp[0]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000009F4</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000009F5</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0x04</w:t>
            </w:r>
          </w:p>
        </w:tc>
      </w:tr>
      <w:tr w:rsidR="00013DC0" w:rsidTr="00013DC0">
        <w:trPr>
          <w:trHeight w:val="320"/>
        </w:trPr>
        <w:tc>
          <w:tcPr>
            <w:tcW w:w="0" w:type="auto"/>
            <w:vAlign w:val="center"/>
          </w:tcPr>
          <w:p w:rsidR="00013DC0" w:rsidRDefault="00C92CE0">
            <w:pPr>
              <w:pStyle w:val="ExampleText"/>
            </w:pPr>
            <w:r>
              <w:t>000009F6</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000009F6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istd</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000009F8</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000009FB</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w:t>
            </w:r>
            <w:r>
              <w:t>Prl</w:t>
            </w:r>
            <w:r>
              <w:rPr>
                <w:b/>
              </w:rPr>
              <w:t xml:space="preserve"> - GrpPrl[1]</w:t>
            </w:r>
          </w:p>
        </w:tc>
        <w:tc>
          <w:tcPr>
            <w:tcW w:w="0" w:type="auto"/>
            <w:vAlign w:val="center"/>
          </w:tcPr>
          <w:p w:rsidR="00013DC0" w:rsidRDefault="00013DC0">
            <w:pPr>
              <w:pStyle w:val="ExampleText"/>
            </w:pPr>
          </w:p>
        </w:tc>
      </w:tr>
    </w:tbl>
    <w:p w:rsidR="00013DC0" w:rsidRDefault="00C92CE0">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013DC0" w:rsidRDefault="00C92CE0">
      <w:pPr>
        <w:pStyle w:val="Definition-Field"/>
      </w:pPr>
      <w:r>
        <w:rPr>
          <w:b/>
        </w:rPr>
        <w:t xml:space="preserve">cb: </w:t>
      </w:r>
      <w:r>
        <w:t xml:space="preserve">A value of 0x00 specifies that size of </w:t>
      </w:r>
      <w:r>
        <w:rPr>
          <w:b/>
        </w:rPr>
        <w:t>GrpPrl</w:t>
      </w:r>
      <w:r>
        <w:t xml:space="preserve"> is determined by </w:t>
      </w:r>
      <w:r>
        <w:rPr>
          <w:b/>
        </w:rPr>
        <w:t>cb'</w:t>
      </w:r>
      <w:r>
        <w:t>.</w:t>
      </w:r>
    </w:p>
    <w:p w:rsidR="00013DC0" w:rsidRDefault="00C92CE0">
      <w:pPr>
        <w:pStyle w:val="Definition-Field"/>
      </w:pPr>
      <w:r>
        <w:rPr>
          <w:b/>
        </w:rPr>
        <w:t xml:space="preserve">cb': </w:t>
      </w:r>
      <w:r>
        <w:t xml:space="preserve">A value of 0x04 specifies that there are 2 * 4 = 8 bytes in </w:t>
      </w:r>
      <w:r>
        <w:rPr>
          <w:b/>
        </w:rPr>
        <w:t>GrpPrl</w:t>
      </w:r>
      <w:r>
        <w:t>.</w:t>
      </w:r>
    </w:p>
    <w:p w:rsidR="00013DC0" w:rsidRDefault="00C92CE0">
      <w:pPr>
        <w:pStyle w:val="Definition-Field"/>
      </w:pPr>
      <w:r>
        <w:rPr>
          <w:b/>
        </w:rPr>
        <w:t xml:space="preserve">GrpPrl.istd: </w:t>
      </w:r>
      <w:r>
        <w:t>A value of 0x0000 s</w:t>
      </w:r>
      <w:r>
        <w:t xml:space="preserve">pecifies that the Normal style will be applied to this paragraph. See Section </w:t>
      </w:r>
      <w:hyperlink w:anchor="Section_9258b41cff0a4c96a3a9610664dabbeb" w:history="1">
        <w:r>
          <w:t>2.4.6.5</w:t>
        </w:r>
      </w:hyperlink>
      <w:r>
        <w:t>, Determining Properties of a Style.</w:t>
      </w:r>
    </w:p>
    <w:p w:rsidR="00013DC0" w:rsidRDefault="00C92CE0">
      <w:pPr>
        <w:pStyle w:val="Definition-Field"/>
      </w:pPr>
      <w:r>
        <w:rPr>
          <w:b/>
        </w:rPr>
        <w:t xml:space="preserve">GrpPrl.GrpPrl[0]: </w:t>
      </w:r>
      <w:r>
        <w:t xml:space="preserve">The first property that is being applied. See the </w:t>
      </w:r>
      <w:r>
        <w:rPr>
          <w:b/>
        </w:rPr>
        <w:t>papxin</w:t>
      </w:r>
      <w:r>
        <w:rPr>
          <w:b/>
        </w:rPr>
        <w:t>fkp[0].GrpPrl.GrpPrl[0]</w:t>
      </w:r>
      <w:r>
        <w:t xml:space="preserve"> element in the following table.</w:t>
      </w:r>
    </w:p>
    <w:p w:rsidR="00013DC0" w:rsidRDefault="00C92CE0">
      <w:pPr>
        <w:pStyle w:val="Definition-Field"/>
      </w:pPr>
      <w:r>
        <w:rPr>
          <w:b/>
        </w:rPr>
        <w:t xml:space="preserve">GrpPrl.GrpPrl[1]: </w:t>
      </w:r>
      <w:r>
        <w:t xml:space="preserve">The second property that is being applied. See the </w:t>
      </w:r>
      <w:r>
        <w:rPr>
          <w:b/>
        </w:rPr>
        <w:t>papxinfkp[0].GrpPrl.GrpPrl[1]</w:t>
      </w:r>
      <w:r>
        <w:t xml:space="preserve"> element that follows.</w:t>
      </w:r>
    </w:p>
    <w:p w:rsidR="00013DC0" w:rsidRDefault="00C92CE0">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default values.</w:t>
      </w:r>
    </w:p>
    <w:p w:rsidR="00013DC0" w:rsidRDefault="00C92CE0">
      <w:r>
        <w:t xml:space="preserve">The following table shows the expansion of the </w:t>
      </w:r>
      <w:r>
        <w:rPr>
          <w:b/>
        </w:rPr>
        <w:t>pap</w:t>
      </w:r>
      <w:r>
        <w:rPr>
          <w:b/>
        </w:rPr>
        <w:t>xinfkp[0].GrpPrl.GrpPrl[0]</w:t>
      </w:r>
      <w:r>
        <w:t xml:space="preserve"> element, which is the first property that is applied to the first paragraph ("Test" followed by a newline character). This element specifies that the paragraph will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000009F8</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Prl</w:t>
            </w:r>
            <w:r>
              <w:rPr>
                <w:b/>
              </w:rPr>
              <w:t xml:space="preserve"> - papxinfkp[0].GrpPrl.GrpPrl[0]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lastRenderedPageBreak/>
              <w:t>000009F8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000009F8</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0x003</w:t>
            </w:r>
          </w:p>
        </w:tc>
      </w:tr>
      <w:tr w:rsidR="00013DC0" w:rsidTr="00013DC0">
        <w:trPr>
          <w:trHeight w:val="320"/>
        </w:trPr>
        <w:tc>
          <w:tcPr>
            <w:tcW w:w="0" w:type="auto"/>
            <w:vAlign w:val="center"/>
          </w:tcPr>
          <w:p w:rsidR="00013DC0" w:rsidRDefault="00C92CE0">
            <w:pPr>
              <w:pStyle w:val="ExampleText"/>
            </w:pPr>
            <w:r>
              <w:t>000009F8</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000009F8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000009F8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000009FA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operand</w:t>
            </w:r>
          </w:p>
        </w:tc>
        <w:tc>
          <w:tcPr>
            <w:tcW w:w="0" w:type="auto"/>
            <w:vAlign w:val="center"/>
          </w:tcPr>
          <w:p w:rsidR="00013DC0" w:rsidRDefault="00C92CE0">
            <w:pPr>
              <w:pStyle w:val="ExampleText"/>
            </w:pPr>
            <w:r>
              <w:t>0x01</w:t>
            </w:r>
          </w:p>
        </w:tc>
      </w:tr>
    </w:tbl>
    <w:p w:rsidR="00013DC0" w:rsidRDefault="00C92CE0">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013DC0" w:rsidRDefault="00C92CE0">
      <w:pPr>
        <w:pStyle w:val="Definition-Field"/>
      </w:pPr>
      <w:r>
        <w:rPr>
          <w:b/>
        </w:rPr>
        <w:t xml:space="preserve">sprm: </w:t>
      </w:r>
      <w:r>
        <w:t>The property that is being modified.</w:t>
      </w:r>
    </w:p>
    <w:p w:rsidR="00013DC0" w:rsidRDefault="00C92CE0">
      <w:pPr>
        <w:pStyle w:val="Definition-Field"/>
      </w:pPr>
      <w:r>
        <w:rPr>
          <w:b/>
        </w:rPr>
        <w:t xml:space="preserve">sprm.ispmd: </w:t>
      </w:r>
      <w:r>
        <w:t xml:space="preserve">If </w:t>
      </w:r>
      <w:r>
        <w:rPr>
          <w:b/>
        </w:rPr>
        <w:t>ispmd</w:t>
      </w:r>
      <w:r>
        <w:t xml:space="preserve"> is equal to 0x0003 a</w:t>
      </w:r>
      <w:r>
        <w:t xml:space="preserve">nd </w:t>
      </w:r>
      <w:r>
        <w:rPr>
          <w:b/>
        </w:rPr>
        <w:t>fSpec</w:t>
      </w:r>
      <w:r>
        <w:t xml:space="preserve"> is equal to 0x0000, this property is </w:t>
      </w:r>
      <w:hyperlink w:anchor="section_484822eea9d94af4842329fda67a6a58" w:history="1">
        <w:r>
          <w:rPr>
            <w:rStyle w:val="Hyperlink"/>
          </w:rPr>
          <w:t>sprmPJc80</w:t>
        </w:r>
      </w:hyperlink>
      <w:r>
        <w:t>.</w:t>
      </w:r>
    </w:p>
    <w:p w:rsidR="00013DC0" w:rsidRDefault="00C92CE0">
      <w:pPr>
        <w:pStyle w:val="Definition-Field"/>
      </w:pPr>
      <w:r>
        <w:rPr>
          <w:b/>
        </w:rPr>
        <w:t xml:space="preserve">sprm.sgc: </w:t>
      </w:r>
      <w:r>
        <w:t>A value of 0x1 specifies that this is a paragraph property.</w:t>
      </w:r>
    </w:p>
    <w:p w:rsidR="00013DC0" w:rsidRDefault="00C92CE0">
      <w:pPr>
        <w:pStyle w:val="Definition-Field"/>
      </w:pPr>
      <w:r>
        <w:rPr>
          <w:b/>
        </w:rPr>
        <w:t xml:space="preserve">sprm.spra: </w:t>
      </w:r>
      <w:r>
        <w:t xml:space="preserve">A value of 0x1 specifies that </w:t>
      </w:r>
      <w:r>
        <w:rPr>
          <w:b/>
        </w:rPr>
        <w:t>operand</w:t>
      </w:r>
      <w:r>
        <w:t xml:space="preserve"> is 1 byte long.</w:t>
      </w:r>
    </w:p>
    <w:p w:rsidR="00013DC0" w:rsidRDefault="00C92CE0">
      <w:r>
        <w:rPr>
          <w:b/>
        </w:rPr>
        <w:t xml:space="preserve">operand: </w:t>
      </w:r>
      <w:r>
        <w:t xml:space="preserve">The property value, which is an unsigned integer specifying the paragraph justification. A value of 0x1 specifies that the paragraph will be center-justified. </w:t>
      </w:r>
    </w:p>
    <w:p w:rsidR="00013DC0" w:rsidRDefault="00C92CE0">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Because this property occurs after the occurrence of sprmPJc80, the justificati</w:t>
      </w:r>
      <w:r>
        <w:t>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000009FB</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Prl</w:t>
            </w:r>
            <w:r>
              <w:rPr>
                <w:b/>
              </w:rPr>
              <w:t xml:space="preserve"> - papxinfkp[0].GrpPrl.prl[1]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000009FB</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000009FB</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0x061</w:t>
            </w:r>
          </w:p>
        </w:tc>
      </w:tr>
      <w:tr w:rsidR="00013DC0" w:rsidTr="00013DC0">
        <w:trPr>
          <w:trHeight w:val="320"/>
        </w:trPr>
        <w:tc>
          <w:tcPr>
            <w:tcW w:w="0" w:type="auto"/>
            <w:vAlign w:val="center"/>
          </w:tcPr>
          <w:p w:rsidR="00013DC0" w:rsidRDefault="00C92CE0">
            <w:pPr>
              <w:pStyle w:val="ExampleText"/>
            </w:pPr>
            <w:r>
              <w:t>000009FB</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000009FB</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000009FB</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000009FD</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operand</w:t>
            </w:r>
          </w:p>
        </w:tc>
        <w:tc>
          <w:tcPr>
            <w:tcW w:w="0" w:type="auto"/>
            <w:vAlign w:val="center"/>
          </w:tcPr>
          <w:p w:rsidR="00013DC0" w:rsidRDefault="00C92CE0">
            <w:pPr>
              <w:pStyle w:val="ExampleText"/>
            </w:pPr>
            <w:r>
              <w:t>0x01</w:t>
            </w:r>
          </w:p>
        </w:tc>
      </w:tr>
    </w:tbl>
    <w:p w:rsidR="00013DC0" w:rsidRDefault="00C92CE0">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xml:space="preserve">: Expansion of </w:t>
      </w:r>
      <w:r>
        <w:t>papxinfkp[0].GrpPrl.GrpPrl[1]</w:t>
      </w:r>
    </w:p>
    <w:p w:rsidR="00013DC0" w:rsidRDefault="00C92CE0">
      <w:pPr>
        <w:pStyle w:val="Definition-Field"/>
      </w:pPr>
      <w:r>
        <w:rPr>
          <w:b/>
        </w:rPr>
        <w:t xml:space="preserve">sprm: </w:t>
      </w:r>
      <w:r>
        <w:t>The property that is being modified.</w:t>
      </w:r>
    </w:p>
    <w:p w:rsidR="00013DC0" w:rsidRDefault="00C92CE0">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013DC0" w:rsidRDefault="00C92CE0">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013DC0" w:rsidRDefault="00C92CE0">
      <w:pPr>
        <w:pStyle w:val="Definition-Field"/>
      </w:pPr>
      <w:r>
        <w:rPr>
          <w:b/>
        </w:rPr>
        <w:t xml:space="preserve">sprm.spra: </w:t>
      </w:r>
      <w:r>
        <w:t xml:space="preserve">A value of 0x1 specifies that </w:t>
      </w:r>
      <w:r>
        <w:rPr>
          <w:b/>
        </w:rPr>
        <w:t>operand</w:t>
      </w:r>
      <w:r>
        <w:t xml:space="preserve"> is 1 byte long.</w:t>
      </w:r>
    </w:p>
    <w:p w:rsidR="00013DC0" w:rsidRDefault="00C92CE0">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013DC0" w:rsidRDefault="00C92CE0">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000009EC</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PapxInFkp</w:t>
            </w:r>
            <w:r>
              <w:rPr>
                <w:b/>
              </w:rPr>
              <w:t xml:space="preserve"> - papxinfkp[1]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000009EC</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000009ED</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0x03</w:t>
            </w:r>
          </w:p>
        </w:tc>
      </w:tr>
      <w:tr w:rsidR="00013DC0" w:rsidTr="00013DC0">
        <w:trPr>
          <w:trHeight w:val="320"/>
        </w:trPr>
        <w:tc>
          <w:tcPr>
            <w:tcW w:w="0" w:type="auto"/>
            <w:vAlign w:val="center"/>
          </w:tcPr>
          <w:p w:rsidR="00013DC0" w:rsidRDefault="00C92CE0">
            <w:pPr>
              <w:pStyle w:val="ExampleText"/>
            </w:pPr>
            <w:r>
              <w:t>000009EE</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 xml:space="preserve">    GrpPrlAndIstd</w:t>
            </w:r>
            <w:r>
              <w:rPr>
                <w:b/>
              </w:rPr>
              <w:t xml:space="preserve"> - GrpPrl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000009EE</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istd</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000009F0</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Prl</w:t>
            </w:r>
            <w:r>
              <w:rPr>
                <w:b/>
              </w:rPr>
              <w:t xml:space="preserve"> - GrpPrl[0]</w:t>
            </w:r>
          </w:p>
        </w:tc>
        <w:tc>
          <w:tcPr>
            <w:tcW w:w="0" w:type="auto"/>
            <w:vAlign w:val="center"/>
          </w:tcPr>
          <w:p w:rsidR="00013DC0" w:rsidRDefault="00013DC0">
            <w:pPr>
              <w:pStyle w:val="ExampleText"/>
            </w:pPr>
          </w:p>
        </w:tc>
      </w:tr>
    </w:tbl>
    <w:p w:rsidR="00013DC0" w:rsidRDefault="00C92CE0">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013DC0" w:rsidRDefault="00C92CE0">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013DC0" w:rsidRDefault="00C92CE0">
      <w:pPr>
        <w:pStyle w:val="Definition-Field"/>
      </w:pPr>
      <w:r>
        <w:rPr>
          <w:b/>
        </w:rPr>
        <w:t xml:space="preserve">cb': </w:t>
      </w:r>
      <w:r>
        <w:t xml:space="preserve">A value of 0x03 specifies that there are 2 * 3 = 6 bytes in </w:t>
      </w:r>
      <w:r>
        <w:rPr>
          <w:b/>
        </w:rPr>
        <w:t>GrpPrl</w:t>
      </w:r>
      <w:r>
        <w:t>.</w:t>
      </w:r>
    </w:p>
    <w:p w:rsidR="00013DC0" w:rsidRDefault="00C92CE0">
      <w:pPr>
        <w:pStyle w:val="Definition-Field"/>
      </w:pPr>
      <w:r>
        <w:rPr>
          <w:b/>
        </w:rPr>
        <w:t xml:space="preserve">GrpPrl.istd: </w:t>
      </w:r>
      <w:r>
        <w:t>A value of 0x0000 specifies that the Normal style will be applied to this paragraph. See section 2.4.6.5, Determining Properties of a Style.</w:t>
      </w:r>
    </w:p>
    <w:p w:rsidR="00013DC0" w:rsidRDefault="00C92CE0">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013DC0" w:rsidRDefault="00C92CE0">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013DC0" w:rsidRDefault="00C92CE0">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000009F0</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Prl</w:t>
            </w:r>
            <w:r>
              <w:rPr>
                <w:b/>
              </w:rPr>
              <w:t xml:space="preserve"> - papxinfkp[1].GrpPrl.GrpPrl[0]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000009F0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000009F0</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0x013</w:t>
            </w:r>
          </w:p>
        </w:tc>
      </w:tr>
      <w:tr w:rsidR="00013DC0" w:rsidTr="00013DC0">
        <w:trPr>
          <w:trHeight w:val="320"/>
        </w:trPr>
        <w:tc>
          <w:tcPr>
            <w:tcW w:w="0" w:type="auto"/>
            <w:vAlign w:val="center"/>
          </w:tcPr>
          <w:p w:rsidR="00013DC0" w:rsidRDefault="00C92CE0">
            <w:pPr>
              <w:pStyle w:val="ExampleText"/>
            </w:pPr>
            <w:r>
              <w:t>000009F0</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000009F0</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000009F0</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000009F2</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operand</w:t>
            </w:r>
          </w:p>
        </w:tc>
        <w:tc>
          <w:tcPr>
            <w:tcW w:w="0" w:type="auto"/>
            <w:vAlign w:val="center"/>
          </w:tcPr>
          <w:p w:rsidR="00013DC0" w:rsidRDefault="00C92CE0">
            <w:pPr>
              <w:pStyle w:val="ExampleText"/>
            </w:pPr>
            <w:r>
              <w:t>0x0168</w:t>
            </w:r>
          </w:p>
        </w:tc>
      </w:tr>
    </w:tbl>
    <w:p w:rsidR="00013DC0" w:rsidRDefault="00C92CE0">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013DC0" w:rsidRDefault="00C92CE0">
      <w:pPr>
        <w:pStyle w:val="Definition-Field"/>
      </w:pPr>
      <w:r>
        <w:rPr>
          <w:b/>
        </w:rPr>
        <w:t xml:space="preserve">sprm: </w:t>
      </w:r>
      <w:r>
        <w:t>The property that is being modified.</w:t>
      </w:r>
    </w:p>
    <w:p w:rsidR="00013DC0" w:rsidRDefault="00C92CE0">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013DC0" w:rsidRDefault="00C92CE0">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013DC0" w:rsidRDefault="00C92CE0">
      <w:pPr>
        <w:pStyle w:val="Definition-Field"/>
      </w:pPr>
      <w:r>
        <w:rPr>
          <w:b/>
        </w:rPr>
        <w:t xml:space="preserve">sprm.spra: </w:t>
      </w:r>
      <w:r>
        <w:t xml:space="preserve">A value of 0x5 specifies that </w:t>
      </w:r>
      <w:r>
        <w:rPr>
          <w:b/>
        </w:rPr>
        <w:t>operand</w:t>
      </w:r>
      <w:r>
        <w:t xml:space="preserve"> is two bytes long.</w:t>
      </w:r>
    </w:p>
    <w:p w:rsidR="00013DC0" w:rsidRDefault="00C92CE0">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w:t>
      </w:r>
      <w:r>
        <w:t>ps of vertical space before this paragraph.</w:t>
      </w:r>
    </w:p>
    <w:p w:rsidR="00013DC0" w:rsidRDefault="00C92CE0">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000009E8</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PapxInFkp</w:t>
            </w:r>
            <w:r>
              <w:rPr>
                <w:b/>
              </w:rPr>
              <w:t xml:space="preserve"> - papxin</w:t>
            </w:r>
            <w:r>
              <w:rPr>
                <w:b/>
              </w:rPr>
              <w:t>fkp[2]</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000009E8</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000009E9</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0x01</w:t>
            </w:r>
          </w:p>
        </w:tc>
      </w:tr>
      <w:tr w:rsidR="00013DC0" w:rsidTr="00013DC0">
        <w:trPr>
          <w:trHeight w:val="320"/>
        </w:trPr>
        <w:tc>
          <w:tcPr>
            <w:tcW w:w="0" w:type="auto"/>
            <w:vAlign w:val="center"/>
          </w:tcPr>
          <w:p w:rsidR="00013DC0" w:rsidRDefault="00C92CE0">
            <w:pPr>
              <w:pStyle w:val="ExampleText"/>
            </w:pPr>
            <w:r>
              <w:t>000009E9</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GrpPrlAndIstd</w:t>
            </w:r>
            <w:r>
              <w:rPr>
                <w:b/>
              </w:rPr>
              <w:t xml:space="preserve"> - GrpPrl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000009EA</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istd</w:t>
            </w:r>
          </w:p>
        </w:tc>
        <w:tc>
          <w:tcPr>
            <w:tcW w:w="0" w:type="auto"/>
            <w:vAlign w:val="center"/>
          </w:tcPr>
          <w:p w:rsidR="00013DC0" w:rsidRDefault="00C92CE0">
            <w:pPr>
              <w:pStyle w:val="ExampleText"/>
            </w:pPr>
            <w:r>
              <w:t>0x0000</w:t>
            </w:r>
          </w:p>
        </w:tc>
      </w:tr>
    </w:tbl>
    <w:p w:rsidR="00013DC0" w:rsidRDefault="00C92CE0">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013DC0" w:rsidRDefault="00C92CE0">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013DC0" w:rsidRDefault="00C92CE0">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013DC0" w:rsidRDefault="00C92CE0">
      <w:pPr>
        <w:pStyle w:val="Definition-Field"/>
      </w:pPr>
      <w:r>
        <w:rPr>
          <w:b/>
        </w:rPr>
        <w:t xml:space="preserve">GrpPrl.istd: </w:t>
      </w:r>
      <w:r>
        <w:t>A value of 0x0000 specifies that the Normal style will be applied to this paragraph. See section 2.4.6.5, Determining Properties of a Style.</w:t>
      </w:r>
    </w:p>
    <w:p w:rsidR="00013DC0" w:rsidRDefault="00C92CE0">
      <w:r>
        <w:t xml:space="preserve">Because </w:t>
      </w:r>
      <w:r>
        <w:rPr>
          <w:b/>
        </w:rPr>
        <w:t>papxinfkp[2]</w:t>
      </w:r>
      <w:r>
        <w:t xml:space="preserve"> contains no properties, all properties for the third paragraph of the text range take on their respective default values.</w:t>
      </w:r>
    </w:p>
    <w:p w:rsidR="00013DC0" w:rsidRDefault="00C92CE0">
      <w:pPr>
        <w:pStyle w:val="Heading2"/>
      </w:pPr>
      <w:bookmarkStart w:id="4384" w:name="section_efb41f4ca92042d5860f850266e0b55b"/>
      <w:bookmarkStart w:id="4385" w:name="_Toc190324926"/>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w:instrText>
      </w:r>
      <w:r>
        <w:instrText xml:space="preserve">Examples:table row properties" </w:instrText>
      </w:r>
      <w:r>
        <w:fldChar w:fldCharType="end"/>
      </w:r>
      <w:r>
        <w:fldChar w:fldCharType="begin"/>
      </w:r>
      <w:r>
        <w:instrText xml:space="preserve"> XE "Table row properties example" </w:instrText>
      </w:r>
      <w:r>
        <w:fldChar w:fldCharType="end"/>
      </w:r>
    </w:p>
    <w:p w:rsidR="00013DC0" w:rsidRDefault="00C92CE0">
      <w:r>
        <w:t xml:space="preserve">This example assumes that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characters. The application has located the direct paragraph formatting for this paragraph mark by using the algorithm in section </w:t>
      </w:r>
      <w:hyperlink w:anchor="Section_61b635c32c444155bf17fec281b30c71" w:history="1">
        <w:r>
          <w:rPr>
            <w:rStyle w:val="Hyperlink"/>
          </w:rPr>
          <w:t>2.4.6.1</w:t>
        </w:r>
      </w:hyperlink>
      <w:r>
        <w:t xml:space="preserve">, Direct Paragraph Formatting. The following table shows the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00000D05</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P</w:t>
            </w:r>
            <w:r>
              <w:t>rl</w:t>
            </w:r>
            <w:r>
              <w:rPr>
                <w:b/>
              </w:rPr>
              <w:t xml:space="preserve"> - prl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00000D05</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00000D05</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0x06B</w:t>
            </w:r>
          </w:p>
        </w:tc>
      </w:tr>
      <w:tr w:rsidR="00013DC0" w:rsidTr="00013DC0">
        <w:trPr>
          <w:trHeight w:val="320"/>
        </w:trPr>
        <w:tc>
          <w:tcPr>
            <w:tcW w:w="0" w:type="auto"/>
            <w:vAlign w:val="center"/>
          </w:tcPr>
          <w:p w:rsidR="00013DC0" w:rsidRDefault="00C92CE0">
            <w:pPr>
              <w:pStyle w:val="ExampleText"/>
            </w:pPr>
            <w:r>
              <w:t>00000D05</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00000D05</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00000D05</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0x3</w:t>
            </w:r>
          </w:p>
        </w:tc>
      </w:tr>
      <w:tr w:rsidR="00013DC0" w:rsidTr="00013DC0">
        <w:trPr>
          <w:trHeight w:val="320"/>
        </w:trPr>
        <w:tc>
          <w:tcPr>
            <w:tcW w:w="0" w:type="auto"/>
            <w:vAlign w:val="center"/>
          </w:tcPr>
          <w:p w:rsidR="00013DC0" w:rsidRDefault="00C92CE0">
            <w:pPr>
              <w:pStyle w:val="ExampleText"/>
            </w:pPr>
            <w:r>
              <w:t>00000D07</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operand</w:t>
            </w:r>
          </w:p>
        </w:tc>
        <w:tc>
          <w:tcPr>
            <w:tcW w:w="0" w:type="auto"/>
            <w:vAlign w:val="center"/>
          </w:tcPr>
          <w:p w:rsidR="00013DC0" w:rsidRDefault="00C92CE0">
            <w:pPr>
              <w:pStyle w:val="ExampleText"/>
            </w:pPr>
            <w:r>
              <w:t>0x00000000</w:t>
            </w:r>
          </w:p>
        </w:tc>
      </w:tr>
    </w:tbl>
    <w:p w:rsidR="00013DC0" w:rsidRDefault="00C92CE0">
      <w:pPr>
        <w:pStyle w:val="Caption"/>
      </w:pPr>
      <w:r>
        <w:tab/>
      </w:r>
      <w:bookmarkStart w:id="4386" w:name="Example_Example_Table_Prl_Outer"/>
      <w:r>
        <w:t xml:space="preserve">Figure </w:t>
      </w:r>
      <w:r>
        <w:fldChar w:fldCharType="begin"/>
      </w:r>
      <w:r>
        <w:instrText>SEQ Figure \* ARABIC</w:instrText>
      </w:r>
      <w:r>
        <w:fldChar w:fldCharType="separate"/>
      </w:r>
      <w:r>
        <w:rPr>
          <w:noProof/>
        </w:rPr>
        <w:t>39</w:t>
      </w:r>
      <w:r>
        <w:fldChar w:fldCharType="end"/>
      </w:r>
      <w:bookmarkEnd w:id="4386"/>
      <w:r>
        <w:t>: The first Prl of the direct formatting</w:t>
      </w:r>
    </w:p>
    <w:p w:rsidR="00013DC0" w:rsidRDefault="00C92CE0">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013DC0" w:rsidRDefault="00C92CE0">
      <w:pPr>
        <w:pStyle w:val="Definition-Field"/>
      </w:pPr>
      <w:r>
        <w:rPr>
          <w:b/>
        </w:rPr>
        <w:t xml:space="preserve">sprm.sgc: </w:t>
      </w:r>
      <w:r>
        <w:t xml:space="preserve">A value of 0x1 specifies that </w:t>
      </w:r>
      <w:r>
        <w:rPr>
          <w:b/>
        </w:rPr>
        <w:t>sprm</w:t>
      </w:r>
      <w:r>
        <w:t xml:space="preserve"> modifies a paragraph property. </w:t>
      </w:r>
    </w:p>
    <w:p w:rsidR="00013DC0" w:rsidRDefault="00C92CE0">
      <w:pPr>
        <w:pStyle w:val="Definition-Field"/>
      </w:pPr>
      <w:r>
        <w:rPr>
          <w:b/>
        </w:rPr>
        <w:lastRenderedPageBreak/>
        <w:t xml:space="preserve">sprm.spra: </w:t>
      </w:r>
      <w:r>
        <w:t xml:space="preserve">A value of 0x3 specifies that </w:t>
      </w:r>
      <w:r>
        <w:rPr>
          <w:b/>
        </w:rPr>
        <w:t>operand</w:t>
      </w:r>
      <w:r>
        <w:t xml:space="preserve"> is 4 bytes in size. </w:t>
      </w:r>
    </w:p>
    <w:p w:rsidR="00013DC0" w:rsidRDefault="00C92CE0">
      <w:pPr>
        <w:pStyle w:val="Definition-Field"/>
      </w:pPr>
      <w:r>
        <w:rPr>
          <w:b/>
        </w:rPr>
        <w:t xml:space="preserve">operand: </w:t>
      </w:r>
      <w:r>
        <w:t>A value of 0x00000000 sp</w:t>
      </w:r>
      <w:r>
        <w:t xml:space="preserve">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013DC0" w:rsidRDefault="00C92CE0">
      <w:r>
        <w:t>This example assumes that the application can process sprmPTableProp</w:t>
      </w:r>
      <w:r>
        <w:t xml:space="preserve">s. It therefore ignores the rest of the array of </w:t>
      </w:r>
      <w:r>
        <w:rPr>
          <w:b/>
        </w:rPr>
        <w:t>Prl</w:t>
      </w:r>
      <w:r>
        <w:t xml:space="preserve"> that contains the sprmPTableProps and instead processes the </w:t>
      </w:r>
      <w:r>
        <w:rPr>
          <w:b/>
        </w:rPr>
        <w:t>PrcData</w:t>
      </w:r>
      <w:r>
        <w:t xml:space="preserve"> at offset zero of the Data Stream. </w:t>
      </w:r>
    </w:p>
    <w:p w:rsidR="00013DC0" w:rsidRDefault="00C92CE0">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w:t>
            </w:r>
            <w:r>
              <w:rPr>
                <w:b/>
              </w:rPr>
              <w:t>ue</w:t>
            </w:r>
          </w:p>
        </w:tc>
      </w:tr>
      <w:tr w:rsidR="00013DC0" w:rsidTr="00013DC0">
        <w:trPr>
          <w:trHeight w:val="320"/>
        </w:trPr>
        <w:tc>
          <w:tcPr>
            <w:tcW w:w="0" w:type="auto"/>
            <w:vAlign w:val="center"/>
          </w:tcPr>
          <w:p w:rsidR="00013DC0" w:rsidRDefault="00C92CE0">
            <w:pPr>
              <w:pStyle w:val="ExampleText"/>
            </w:pPr>
            <w:r>
              <w:t>00000000</w:t>
            </w:r>
          </w:p>
        </w:tc>
        <w:tc>
          <w:tcPr>
            <w:tcW w:w="0" w:type="auto"/>
            <w:vAlign w:val="center"/>
          </w:tcPr>
          <w:p w:rsidR="00013DC0" w:rsidRDefault="00C92CE0">
            <w:pPr>
              <w:pStyle w:val="ExampleText"/>
            </w:pPr>
            <w:r>
              <w:t>004C</w:t>
            </w:r>
          </w:p>
        </w:tc>
        <w:tc>
          <w:tcPr>
            <w:tcW w:w="0" w:type="auto"/>
            <w:vAlign w:val="center"/>
          </w:tcPr>
          <w:p w:rsidR="00013DC0" w:rsidRDefault="00C92CE0">
            <w:pPr>
              <w:pStyle w:val="ExampleText"/>
            </w:pPr>
            <w:r>
              <w:t>PrcData</w:t>
            </w:r>
            <w:r>
              <w:rPr>
                <w:b/>
              </w:rPr>
              <w:t xml:space="preserve"> - PrcData</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00000000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cbGrpprl</w:t>
            </w:r>
          </w:p>
        </w:tc>
        <w:tc>
          <w:tcPr>
            <w:tcW w:w="0" w:type="auto"/>
            <w:vAlign w:val="center"/>
          </w:tcPr>
          <w:p w:rsidR="00013DC0" w:rsidRDefault="00C92CE0">
            <w:pPr>
              <w:pStyle w:val="ExampleText"/>
            </w:pPr>
            <w:r>
              <w:t>0x004A</w:t>
            </w:r>
          </w:p>
        </w:tc>
      </w:tr>
      <w:tr w:rsidR="00013DC0" w:rsidTr="00013DC0">
        <w:trPr>
          <w:trHeight w:val="320"/>
        </w:trPr>
        <w:tc>
          <w:tcPr>
            <w:tcW w:w="0" w:type="auto"/>
            <w:vAlign w:val="center"/>
          </w:tcPr>
          <w:p w:rsidR="00013DC0" w:rsidRDefault="00C92CE0">
            <w:pPr>
              <w:pStyle w:val="ExampleText"/>
            </w:pPr>
            <w:r>
              <w:t>00000002</w:t>
            </w:r>
          </w:p>
        </w:tc>
        <w:tc>
          <w:tcPr>
            <w:tcW w:w="0" w:type="auto"/>
            <w:vAlign w:val="center"/>
          </w:tcPr>
          <w:p w:rsidR="00013DC0" w:rsidRDefault="00C92CE0">
            <w:pPr>
              <w:pStyle w:val="ExampleText"/>
            </w:pPr>
            <w:r>
              <w:t>004A</w:t>
            </w:r>
          </w:p>
        </w:tc>
        <w:tc>
          <w:tcPr>
            <w:tcW w:w="0" w:type="auto"/>
            <w:vAlign w:val="center"/>
          </w:tcPr>
          <w:p w:rsidR="00013DC0" w:rsidRDefault="00C92CE0">
            <w:pPr>
              <w:pStyle w:val="ExampleText"/>
            </w:pPr>
            <w:r>
              <w:t xml:space="preserve">    Array of Prl</w:t>
            </w:r>
            <w:r>
              <w:rPr>
                <w:b/>
              </w:rPr>
              <w:t xml:space="preserve"> - GrpPrl</w:t>
            </w:r>
          </w:p>
        </w:tc>
        <w:tc>
          <w:tcPr>
            <w:tcW w:w="0" w:type="auto"/>
            <w:vAlign w:val="center"/>
          </w:tcPr>
          <w:p w:rsidR="00013DC0" w:rsidRDefault="00013DC0">
            <w:pPr>
              <w:pStyle w:val="ExampleText"/>
            </w:pPr>
          </w:p>
        </w:tc>
      </w:tr>
    </w:tbl>
    <w:p w:rsidR="00013DC0" w:rsidRDefault="00C92CE0">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013DC0" w:rsidRDefault="00C92CE0">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013DC0" w:rsidRDefault="00C92CE0">
      <w:pPr>
        <w:pStyle w:val="Definition-Field"/>
      </w:pPr>
      <w:r>
        <w:rPr>
          <w:b/>
        </w:rPr>
        <w:t xml:space="preserve">GrpPrl: </w:t>
      </w:r>
      <w:r>
        <w:t xml:space="preserve">An array of </w:t>
      </w:r>
      <w:r>
        <w:rPr>
          <w:b/>
        </w:rPr>
        <w:t>Prl</w:t>
      </w:r>
      <w:r>
        <w:t xml:space="preserve">, expanded in the following figures. </w:t>
      </w:r>
    </w:p>
    <w:p w:rsidR="00013DC0" w:rsidRDefault="00C92CE0">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00000002</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Prl</w:t>
            </w:r>
            <w:r>
              <w:rPr>
                <w:b/>
              </w:rPr>
              <w:t xml:space="preserve"> - GrpPrl[0]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00000002</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00000002</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0x016</w:t>
            </w:r>
          </w:p>
        </w:tc>
      </w:tr>
      <w:tr w:rsidR="00013DC0" w:rsidTr="00013DC0">
        <w:trPr>
          <w:trHeight w:val="320"/>
        </w:trPr>
        <w:tc>
          <w:tcPr>
            <w:tcW w:w="0" w:type="auto"/>
            <w:vAlign w:val="center"/>
          </w:tcPr>
          <w:p w:rsidR="00013DC0" w:rsidRDefault="00C92CE0">
            <w:pPr>
              <w:pStyle w:val="ExampleText"/>
            </w:pPr>
            <w:r>
              <w:t>00000002</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00000002</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00000002</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00000004</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operand</w:t>
            </w:r>
          </w:p>
        </w:tc>
        <w:tc>
          <w:tcPr>
            <w:tcW w:w="0" w:type="auto"/>
            <w:vAlign w:val="center"/>
          </w:tcPr>
          <w:p w:rsidR="00013DC0" w:rsidRDefault="00C92CE0">
            <w:pPr>
              <w:pStyle w:val="ExampleText"/>
            </w:pPr>
            <w:r>
              <w:t>0x01</w:t>
            </w:r>
          </w:p>
        </w:tc>
      </w:tr>
    </w:tbl>
    <w:p w:rsidR="00013DC0" w:rsidRDefault="00C92CE0">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xml:space="preserve">: The first Prl in </w:t>
      </w:r>
      <w:r>
        <w:t>GrpPrl</w:t>
      </w:r>
    </w:p>
    <w:p w:rsidR="00013DC0" w:rsidRDefault="00C92CE0">
      <w:pPr>
        <w:pStyle w:val="Definition-Field"/>
      </w:pPr>
      <w:r>
        <w:rPr>
          <w:b/>
        </w:rPr>
        <w:t xml:space="preserve">sprm.ispmd: </w:t>
      </w:r>
      <w:r>
        <w:t xml:space="preserve">If this value is 0x016 and </w:t>
      </w:r>
      <w:r>
        <w:rPr>
          <w:b/>
        </w:rPr>
        <w:t>fSpec</w:t>
      </w:r>
      <w:r>
        <w:t xml:space="preserve"> is set to 0x0, this is sprmPFInTable. </w:t>
      </w:r>
    </w:p>
    <w:p w:rsidR="00013DC0" w:rsidRDefault="00C92CE0">
      <w:pPr>
        <w:pStyle w:val="Definition-Field"/>
      </w:pPr>
      <w:r>
        <w:rPr>
          <w:b/>
        </w:rPr>
        <w:t xml:space="preserve">sprm.sgc: </w:t>
      </w:r>
      <w:r>
        <w:t xml:space="preserve">A value of 0x1 specifies that </w:t>
      </w:r>
      <w:r>
        <w:rPr>
          <w:b/>
        </w:rPr>
        <w:t>sprm</w:t>
      </w:r>
      <w:r>
        <w:t xml:space="preserve"> modifies a paragraph property. </w:t>
      </w:r>
    </w:p>
    <w:p w:rsidR="00013DC0" w:rsidRDefault="00C92CE0">
      <w:pPr>
        <w:pStyle w:val="Definition-Field"/>
      </w:pPr>
      <w:r>
        <w:rPr>
          <w:b/>
        </w:rPr>
        <w:t xml:space="preserve">sprm.spra: </w:t>
      </w:r>
      <w:r>
        <w:t xml:space="preserve">A value of 0x1 specifies that </w:t>
      </w:r>
      <w:r>
        <w:rPr>
          <w:b/>
        </w:rPr>
        <w:t>operand</w:t>
      </w:r>
      <w:r>
        <w:t xml:space="preserve"> is 1 byte in size. </w:t>
      </w:r>
    </w:p>
    <w:p w:rsidR="00013DC0" w:rsidRDefault="00C92CE0">
      <w:pPr>
        <w:pStyle w:val="Definition-Field"/>
      </w:pPr>
      <w:r>
        <w:rPr>
          <w:b/>
        </w:rPr>
        <w:t xml:space="preserve">operand: </w:t>
      </w:r>
      <w:r>
        <w:t xml:space="preserve">A value of 0x01 specifies that this paragraph is in a table. </w:t>
      </w:r>
    </w:p>
    <w:p w:rsidR="00013DC0" w:rsidRDefault="00C92CE0">
      <w:r>
        <w:t xml:space="preserve">The </w:t>
      </w:r>
      <w:r>
        <w:rPr>
          <w:b/>
        </w:rPr>
        <w:t>GrpPrl[0]</w:t>
      </w:r>
      <w:r>
        <w:t xml:space="preserve"> element is 3 bytes in size, leaving 0x47 bytes for the rest of </w:t>
      </w:r>
      <w:r>
        <w:rPr>
          <w:b/>
        </w:rPr>
        <w:t>GrpPrl</w:t>
      </w:r>
      <w:r>
        <w:t xml:space="preserve">. </w:t>
      </w:r>
    </w:p>
    <w:p w:rsidR="00013DC0" w:rsidRDefault="00C92CE0">
      <w:r>
        <w:t xml:space="preserve">The following table shows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00000005</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Prl</w:t>
            </w:r>
            <w:r>
              <w:rPr>
                <w:b/>
              </w:rPr>
              <w:t xml:space="preserve"> - GrpPrl[1]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lastRenderedPageBreak/>
              <w:t>00000005</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00000005</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0x017</w:t>
            </w:r>
          </w:p>
        </w:tc>
      </w:tr>
      <w:tr w:rsidR="00013DC0" w:rsidTr="00013DC0">
        <w:trPr>
          <w:trHeight w:val="320"/>
        </w:trPr>
        <w:tc>
          <w:tcPr>
            <w:tcW w:w="0" w:type="auto"/>
            <w:vAlign w:val="center"/>
          </w:tcPr>
          <w:p w:rsidR="00013DC0" w:rsidRDefault="00C92CE0">
            <w:pPr>
              <w:pStyle w:val="ExampleText"/>
            </w:pPr>
            <w:r>
              <w:t>00000005</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00000005</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00000005</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00000007</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operand</w:t>
            </w:r>
          </w:p>
        </w:tc>
        <w:tc>
          <w:tcPr>
            <w:tcW w:w="0" w:type="auto"/>
            <w:vAlign w:val="center"/>
          </w:tcPr>
          <w:p w:rsidR="00013DC0" w:rsidRDefault="00C92CE0">
            <w:pPr>
              <w:pStyle w:val="ExampleText"/>
            </w:pPr>
            <w:r>
              <w:t>0x01</w:t>
            </w:r>
          </w:p>
        </w:tc>
      </w:tr>
    </w:tbl>
    <w:p w:rsidR="00013DC0" w:rsidRDefault="00C92CE0">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013DC0" w:rsidRDefault="00C92CE0">
      <w:pPr>
        <w:pStyle w:val="Definition-Field"/>
      </w:pPr>
      <w:r>
        <w:rPr>
          <w:b/>
        </w:rPr>
        <w:t xml:space="preserve">sprm.ispmd: </w:t>
      </w:r>
      <w:r>
        <w:t xml:space="preserve">If this value is 0x017 and </w:t>
      </w:r>
      <w:r>
        <w:rPr>
          <w:b/>
        </w:rPr>
        <w:t>fSpec</w:t>
      </w:r>
      <w:r>
        <w:t xml:space="preserve"> is equal to 0x0, this is sprmPFTtp. </w:t>
      </w:r>
    </w:p>
    <w:p w:rsidR="00013DC0" w:rsidRDefault="00C92CE0">
      <w:pPr>
        <w:pStyle w:val="Definition-Field"/>
      </w:pPr>
      <w:r>
        <w:rPr>
          <w:b/>
        </w:rPr>
        <w:t xml:space="preserve">sprm.sgc: </w:t>
      </w:r>
      <w:r>
        <w:t xml:space="preserve">A value of 0x1 specifies that this </w:t>
      </w:r>
      <w:r>
        <w:rPr>
          <w:b/>
        </w:rPr>
        <w:t>Sprm</w:t>
      </w:r>
      <w:r>
        <w:t xml:space="preserve"> modifies a paragraph property. </w:t>
      </w:r>
    </w:p>
    <w:p w:rsidR="00013DC0" w:rsidRDefault="00C92CE0">
      <w:pPr>
        <w:pStyle w:val="Definition-Field"/>
      </w:pPr>
      <w:r>
        <w:rPr>
          <w:b/>
        </w:rPr>
        <w:t xml:space="preserve">sprm.spra: </w:t>
      </w:r>
      <w:r>
        <w:t xml:space="preserve">A value of 0x1 specifies that </w:t>
      </w:r>
      <w:r>
        <w:rPr>
          <w:b/>
        </w:rPr>
        <w:t>operand</w:t>
      </w:r>
      <w:r>
        <w:t xml:space="preserve"> is one byte in size. </w:t>
      </w:r>
    </w:p>
    <w:p w:rsidR="00013DC0" w:rsidRDefault="00C92CE0">
      <w:pPr>
        <w:pStyle w:val="Definition-Field"/>
      </w:pPr>
      <w:r>
        <w:rPr>
          <w:b/>
        </w:rPr>
        <w:t xml:space="preserve">operand: </w:t>
      </w:r>
      <w:r>
        <w:t xml:space="preserve">A value of 0x01 specifies that the paragraph mark is a table terminating paragraph mark. </w:t>
      </w:r>
      <w:r>
        <w:rPr>
          <w:b/>
        </w:rPr>
        <w:t>SprmPFTtp</w:t>
      </w:r>
      <w:r>
        <w:t xml:space="preserve"> is only valid at table a table depth of 1. Nested tables use sprmPFInnerTtp. </w:t>
      </w:r>
    </w:p>
    <w:p w:rsidR="00013DC0" w:rsidRDefault="00C92CE0">
      <w:r>
        <w:t xml:space="preserve">The </w:t>
      </w:r>
      <w:r>
        <w:rPr>
          <w:b/>
        </w:rPr>
        <w:t>GrpPrl</w:t>
      </w:r>
      <w:r>
        <w:rPr>
          <w:b/>
        </w:rPr>
        <w:t>[1]</w:t>
      </w:r>
      <w:r>
        <w:t xml:space="preserve"> element is 3 bytes in size, leaving 0x44 bytes for the rest of the </w:t>
      </w:r>
      <w:r>
        <w:rPr>
          <w:b/>
        </w:rPr>
        <w:t>GrpPrl</w:t>
      </w:r>
      <w:r>
        <w:t xml:space="preserve"> element. </w:t>
      </w:r>
    </w:p>
    <w:p w:rsidR="00013DC0" w:rsidRDefault="00C92CE0">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00000008</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Prl</w:t>
            </w:r>
            <w:r>
              <w:rPr>
                <w:b/>
              </w:rPr>
              <w:t xml:space="preserve"> - GrpPrl[2]</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00000008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00000008</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0x049</w:t>
            </w:r>
          </w:p>
        </w:tc>
      </w:tr>
      <w:tr w:rsidR="00013DC0" w:rsidTr="00013DC0">
        <w:trPr>
          <w:trHeight w:val="320"/>
        </w:trPr>
        <w:tc>
          <w:tcPr>
            <w:tcW w:w="0" w:type="auto"/>
            <w:vAlign w:val="center"/>
          </w:tcPr>
          <w:p w:rsidR="00013DC0" w:rsidRDefault="00C92CE0">
            <w:pPr>
              <w:pStyle w:val="ExampleText"/>
            </w:pPr>
            <w:r>
              <w:t>00000008</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00000008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00000008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0x3</w:t>
            </w:r>
          </w:p>
        </w:tc>
      </w:tr>
      <w:tr w:rsidR="00013DC0" w:rsidTr="00013DC0">
        <w:trPr>
          <w:trHeight w:val="320"/>
        </w:trPr>
        <w:tc>
          <w:tcPr>
            <w:tcW w:w="0" w:type="auto"/>
            <w:vAlign w:val="center"/>
          </w:tcPr>
          <w:p w:rsidR="00013DC0" w:rsidRDefault="00C92CE0">
            <w:pPr>
              <w:pStyle w:val="ExampleText"/>
            </w:pPr>
            <w:r>
              <w:t>0000000A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operand</w:t>
            </w:r>
          </w:p>
        </w:tc>
        <w:tc>
          <w:tcPr>
            <w:tcW w:w="0" w:type="auto"/>
            <w:vAlign w:val="center"/>
          </w:tcPr>
          <w:p w:rsidR="00013DC0" w:rsidRDefault="00C92CE0">
            <w:pPr>
              <w:pStyle w:val="ExampleText"/>
            </w:pPr>
            <w:r>
              <w:t>0x00000001</w:t>
            </w:r>
          </w:p>
        </w:tc>
      </w:tr>
    </w:tbl>
    <w:p w:rsidR="00013DC0" w:rsidRDefault="00C92CE0">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xml:space="preserve">: The third Prl in </w:t>
      </w:r>
      <w:r>
        <w:t>GrpPrl</w:t>
      </w:r>
    </w:p>
    <w:p w:rsidR="00013DC0" w:rsidRDefault="00C92CE0">
      <w:pPr>
        <w:pStyle w:val="Definition-Field"/>
      </w:pPr>
      <w:r>
        <w:rPr>
          <w:b/>
        </w:rPr>
        <w:t xml:space="preserve">sprm.ispmd: </w:t>
      </w:r>
      <w:r>
        <w:t xml:space="preserve">If this value is 0x049 and </w:t>
      </w:r>
      <w:r>
        <w:rPr>
          <w:b/>
        </w:rPr>
        <w:t>fSpec</w:t>
      </w:r>
      <w:r>
        <w:t xml:space="preserve"> is set to 0x1, this is sprmPItap. </w:t>
      </w:r>
    </w:p>
    <w:p w:rsidR="00013DC0" w:rsidRDefault="00C92CE0">
      <w:pPr>
        <w:pStyle w:val="Definition-Field"/>
      </w:pPr>
      <w:r>
        <w:rPr>
          <w:b/>
        </w:rPr>
        <w:t xml:space="preserve">sprm.sgc: </w:t>
      </w:r>
      <w:r>
        <w:t xml:space="preserve">A value of 0x1 specifies that </w:t>
      </w:r>
      <w:r>
        <w:rPr>
          <w:b/>
        </w:rPr>
        <w:t>sprm</w:t>
      </w:r>
      <w:r>
        <w:t xml:space="preserve"> modifies a paragraph property.</w:t>
      </w:r>
    </w:p>
    <w:p w:rsidR="00013DC0" w:rsidRDefault="00C92CE0">
      <w:pPr>
        <w:pStyle w:val="Definition-Field"/>
      </w:pPr>
      <w:r>
        <w:rPr>
          <w:b/>
        </w:rPr>
        <w:t xml:space="preserve">sprm.spra: </w:t>
      </w:r>
      <w:r>
        <w:t xml:space="preserve">A value of 0x3 specifies that </w:t>
      </w:r>
      <w:r>
        <w:rPr>
          <w:b/>
        </w:rPr>
        <w:t>operand</w:t>
      </w:r>
      <w:r>
        <w:t xml:space="preserve"> is 4 bytes in size. </w:t>
      </w:r>
    </w:p>
    <w:p w:rsidR="00013DC0" w:rsidRDefault="00C92CE0">
      <w:pPr>
        <w:pStyle w:val="Definition-Field"/>
      </w:pPr>
      <w:r>
        <w:rPr>
          <w:b/>
        </w:rPr>
        <w:t xml:space="preserve">operand: </w:t>
      </w:r>
      <w:r>
        <w:t xml:space="preserve">A value of </w:t>
      </w:r>
      <w:r>
        <w:t>0x00000001 specifies that the table depth of this table row is 1. This table is not nested in another table.</w:t>
      </w:r>
    </w:p>
    <w:p w:rsidR="00013DC0" w:rsidRDefault="00C92CE0">
      <w:r>
        <w:t xml:space="preserve">The </w:t>
      </w:r>
      <w:r>
        <w:rPr>
          <w:b/>
        </w:rPr>
        <w:t>GrpPrl[2]</w:t>
      </w:r>
      <w:r>
        <w:t xml:space="preserve"> element is 6 bytes in size, leaving 0x3E bytes for the rest of </w:t>
      </w:r>
      <w:r>
        <w:rPr>
          <w:b/>
        </w:rPr>
        <w:t>GrpPrl</w:t>
      </w:r>
      <w:r>
        <w:t xml:space="preserve">. </w:t>
      </w:r>
    </w:p>
    <w:p w:rsidR="00013DC0" w:rsidRDefault="00C92CE0">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w:t>
            </w:r>
            <w:r>
              <w:rPr>
                <w:b/>
              </w:rPr>
              <w:t>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0000000E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Prl</w:t>
            </w:r>
            <w:r>
              <w:rPr>
                <w:b/>
              </w:rPr>
              <w:t xml:space="preserve"> - GrpPrl[3]</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lastRenderedPageBreak/>
              <w:t>0000000E</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0000000E</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0x001</w:t>
            </w:r>
          </w:p>
        </w:tc>
      </w:tr>
      <w:tr w:rsidR="00013DC0" w:rsidTr="00013DC0">
        <w:trPr>
          <w:trHeight w:val="320"/>
        </w:trPr>
        <w:tc>
          <w:tcPr>
            <w:tcW w:w="0" w:type="auto"/>
            <w:vAlign w:val="center"/>
          </w:tcPr>
          <w:p w:rsidR="00013DC0" w:rsidRDefault="00C92CE0">
            <w:pPr>
              <w:pStyle w:val="ExampleText"/>
            </w:pPr>
            <w:r>
              <w:t>0000000E</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0000000E</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0000000E</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0x4</w:t>
            </w:r>
          </w:p>
        </w:tc>
      </w:tr>
      <w:tr w:rsidR="00013DC0" w:rsidTr="00013DC0">
        <w:trPr>
          <w:trHeight w:val="320"/>
        </w:trPr>
        <w:tc>
          <w:tcPr>
            <w:tcW w:w="0" w:type="auto"/>
            <w:vAlign w:val="center"/>
          </w:tcPr>
          <w:p w:rsidR="00013DC0" w:rsidRDefault="00C92CE0">
            <w:pPr>
              <w:pStyle w:val="ExampleText"/>
            </w:pPr>
            <w:r>
              <w:t>00000010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operand</w:t>
            </w:r>
          </w:p>
        </w:tc>
        <w:tc>
          <w:tcPr>
            <w:tcW w:w="0" w:type="auto"/>
            <w:vAlign w:val="center"/>
          </w:tcPr>
          <w:p w:rsidR="00013DC0" w:rsidRDefault="00C92CE0">
            <w:pPr>
              <w:pStyle w:val="ExampleText"/>
            </w:pPr>
            <w:r>
              <w:t>0x0000</w:t>
            </w:r>
          </w:p>
        </w:tc>
      </w:tr>
    </w:tbl>
    <w:p w:rsidR="00013DC0" w:rsidRDefault="00C92CE0">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013DC0" w:rsidRDefault="00C92CE0">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013DC0" w:rsidRDefault="00C92CE0">
      <w:pPr>
        <w:pStyle w:val="Definition-Field"/>
      </w:pPr>
      <w:r>
        <w:rPr>
          <w:b/>
        </w:rPr>
        <w:t xml:space="preserve">sprm.sgc: </w:t>
      </w:r>
      <w:r>
        <w:t xml:space="preserve">A value of 0x5 specifies that </w:t>
      </w:r>
      <w:r>
        <w:rPr>
          <w:b/>
        </w:rPr>
        <w:t>sprm</w:t>
      </w:r>
      <w:r>
        <w:t xml:space="preserve"> modifies a table property.</w:t>
      </w:r>
    </w:p>
    <w:p w:rsidR="00013DC0" w:rsidRDefault="00C92CE0">
      <w:pPr>
        <w:pStyle w:val="Definition-Field"/>
      </w:pPr>
      <w:r>
        <w:rPr>
          <w:b/>
        </w:rPr>
        <w:t xml:space="preserve">sprm.spra: </w:t>
      </w:r>
      <w:r>
        <w:t xml:space="preserve">A value of 0x4 specifies that </w:t>
      </w:r>
      <w:r>
        <w:rPr>
          <w:b/>
        </w:rPr>
        <w:t>operand</w:t>
      </w:r>
      <w:r>
        <w:t xml:space="preserve"> is two bytes in size. </w:t>
      </w:r>
    </w:p>
    <w:p w:rsidR="00013DC0" w:rsidRDefault="00C92CE0">
      <w:pPr>
        <w:pStyle w:val="Definition-Field"/>
      </w:pPr>
      <w:r>
        <w:rPr>
          <w:b/>
        </w:rPr>
        <w:t xml:space="preserve">operand: </w:t>
      </w:r>
      <w:r>
        <w:t xml:space="preserve">A value of 0x0000 specifies that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013DC0" w:rsidRDefault="00C92CE0">
      <w:r>
        <w:t xml:space="preserve">The </w:t>
      </w:r>
      <w:r>
        <w:rPr>
          <w:b/>
        </w:rPr>
        <w:t>GrpPrl[3]</w:t>
      </w:r>
      <w:r>
        <w:t xml:space="preserve"> element is 4 bytes in size, leaving 0x3A bytes for the rest of the </w:t>
      </w:r>
      <w:r>
        <w:rPr>
          <w:b/>
        </w:rPr>
        <w:t>GrpPrl</w:t>
      </w:r>
      <w:r>
        <w:t xml:space="preserve"> element. </w:t>
      </w:r>
    </w:p>
    <w:p w:rsidR="00013DC0" w:rsidRDefault="00C92CE0">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w:t>
            </w:r>
            <w:r>
              <w:rPr>
                <w:b/>
              </w:rPr>
              <w:t>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00000012</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Prl</w:t>
            </w:r>
            <w:r>
              <w:rPr>
                <w:b/>
              </w:rPr>
              <w:t xml:space="preserve"> - GrpPrl[4]</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00000012</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00000012</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0x021</w:t>
            </w:r>
          </w:p>
        </w:tc>
      </w:tr>
      <w:tr w:rsidR="00013DC0" w:rsidTr="00013DC0">
        <w:trPr>
          <w:trHeight w:val="320"/>
        </w:trPr>
        <w:tc>
          <w:tcPr>
            <w:tcW w:w="0" w:type="auto"/>
            <w:vAlign w:val="center"/>
          </w:tcPr>
          <w:p w:rsidR="00013DC0" w:rsidRDefault="00C92CE0">
            <w:pPr>
              <w:pStyle w:val="ExampleText"/>
            </w:pPr>
            <w:r>
              <w:t>00000012</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00000012</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00000012</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0x3</w:t>
            </w:r>
          </w:p>
        </w:tc>
      </w:tr>
      <w:tr w:rsidR="00013DC0" w:rsidTr="00013DC0">
        <w:trPr>
          <w:trHeight w:val="320"/>
        </w:trPr>
        <w:tc>
          <w:tcPr>
            <w:tcW w:w="0" w:type="auto"/>
            <w:vAlign w:val="center"/>
          </w:tcPr>
          <w:p w:rsidR="00013DC0" w:rsidRDefault="00C92CE0">
            <w:pPr>
              <w:pStyle w:val="ExampleText"/>
            </w:pPr>
            <w:r>
              <w:t>00000014</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00000014</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itcFirst</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00000015</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ctc</w:t>
            </w:r>
          </w:p>
        </w:tc>
        <w:tc>
          <w:tcPr>
            <w:tcW w:w="0" w:type="auto"/>
            <w:vAlign w:val="center"/>
          </w:tcPr>
          <w:p w:rsidR="00013DC0" w:rsidRDefault="00C92CE0">
            <w:pPr>
              <w:pStyle w:val="ExampleText"/>
            </w:pPr>
            <w:r>
              <w:t>0x02</w:t>
            </w:r>
          </w:p>
        </w:tc>
      </w:tr>
      <w:tr w:rsidR="00013DC0" w:rsidTr="00013DC0">
        <w:trPr>
          <w:trHeight w:val="320"/>
        </w:trPr>
        <w:tc>
          <w:tcPr>
            <w:tcW w:w="0" w:type="auto"/>
            <w:vAlign w:val="center"/>
          </w:tcPr>
          <w:p w:rsidR="00013DC0" w:rsidRDefault="00C92CE0">
            <w:pPr>
              <w:pStyle w:val="ExampleText"/>
            </w:pPr>
            <w:r>
              <w:t>00000016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dxaCol</w:t>
            </w:r>
          </w:p>
        </w:tc>
        <w:tc>
          <w:tcPr>
            <w:tcW w:w="0" w:type="auto"/>
            <w:vAlign w:val="center"/>
          </w:tcPr>
          <w:p w:rsidR="00013DC0" w:rsidRDefault="00C92CE0">
            <w:pPr>
              <w:pStyle w:val="ExampleText"/>
            </w:pPr>
            <w:r>
              <w:t>0x0168</w:t>
            </w:r>
          </w:p>
        </w:tc>
      </w:tr>
    </w:tbl>
    <w:p w:rsidR="00013DC0" w:rsidRDefault="00C92CE0">
      <w:pPr>
        <w:pStyle w:val="Caption"/>
      </w:pPr>
      <w:r>
        <w:tab/>
      </w:r>
      <w:bookmarkStart w:id="4392" w:name="Example_Example_Table_Prl4"/>
      <w:r>
        <w:t xml:space="preserve">Figure </w:t>
      </w:r>
      <w:r>
        <w:fldChar w:fldCharType="begin"/>
      </w:r>
      <w:r>
        <w:instrText>SEQ Figure</w:instrText>
      </w:r>
      <w:r>
        <w:instrText xml:space="preserve"> \* ARABIC</w:instrText>
      </w:r>
      <w:r>
        <w:fldChar w:fldCharType="separate"/>
      </w:r>
      <w:r>
        <w:rPr>
          <w:noProof/>
        </w:rPr>
        <w:t>45</w:t>
      </w:r>
      <w:r>
        <w:fldChar w:fldCharType="end"/>
      </w:r>
      <w:bookmarkEnd w:id="4392"/>
      <w:r>
        <w:t>: The fifth Prl in GrpPrl</w:t>
      </w:r>
    </w:p>
    <w:p w:rsidR="00013DC0" w:rsidRDefault="00C92CE0">
      <w:pPr>
        <w:pStyle w:val="Definition-Field"/>
      </w:pPr>
      <w:r>
        <w:rPr>
          <w:b/>
        </w:rPr>
        <w:t xml:space="preserve">sprm.ispmd: </w:t>
      </w:r>
      <w:r>
        <w:t xml:space="preserve">If this value is 0x021 and </w:t>
      </w:r>
      <w:r>
        <w:rPr>
          <w:b/>
        </w:rPr>
        <w:t>fSpec</w:t>
      </w:r>
      <w:r>
        <w:t xml:space="preserve"> is set to 0x1, this is sprmTInsert. </w:t>
      </w:r>
    </w:p>
    <w:p w:rsidR="00013DC0" w:rsidRDefault="00C92CE0">
      <w:pPr>
        <w:pStyle w:val="Definition-Field"/>
      </w:pPr>
      <w:r>
        <w:rPr>
          <w:b/>
        </w:rPr>
        <w:t xml:space="preserve">sprm.sgc: </w:t>
      </w:r>
      <w:r>
        <w:t xml:space="preserve">A value of 0x5 specifies that </w:t>
      </w:r>
      <w:r>
        <w:rPr>
          <w:b/>
        </w:rPr>
        <w:t>sprm</w:t>
      </w:r>
      <w:r>
        <w:t xml:space="preserve"> modifies a table property. </w:t>
      </w:r>
    </w:p>
    <w:p w:rsidR="00013DC0" w:rsidRDefault="00C92CE0">
      <w:pPr>
        <w:pStyle w:val="Definition-Field"/>
      </w:pPr>
      <w:r>
        <w:rPr>
          <w:b/>
        </w:rPr>
        <w:t xml:space="preserve">sprm.spra: </w:t>
      </w:r>
      <w:r>
        <w:t xml:space="preserve">A value of 0x3 specifies that </w:t>
      </w:r>
      <w:r>
        <w:rPr>
          <w:b/>
        </w:rPr>
        <w:t>operand</w:t>
      </w:r>
      <w:r>
        <w:t xml:space="preserve"> is 4 bytes in size. </w:t>
      </w:r>
    </w:p>
    <w:p w:rsidR="00013DC0" w:rsidRDefault="00C92CE0">
      <w:pPr>
        <w:pStyle w:val="Definition-Field"/>
      </w:pPr>
      <w:r>
        <w:rPr>
          <w:b/>
        </w:rPr>
        <w:t xml:space="preserve">operand.itcFirst: </w:t>
      </w:r>
      <w:r>
        <w:t xml:space="preserve">A value of 0x00 specifies the zero-based index of the first cell definition to be inserted. Because no cells are defined, 0x00 is the only valid value for </w:t>
      </w:r>
      <w:r>
        <w:rPr>
          <w:b/>
        </w:rPr>
        <w:t>itcFirst</w:t>
      </w:r>
      <w:r>
        <w:t xml:space="preserve">. </w:t>
      </w:r>
    </w:p>
    <w:p w:rsidR="00013DC0" w:rsidRDefault="00C92CE0">
      <w:pPr>
        <w:pStyle w:val="Definition-Field"/>
      </w:pPr>
      <w:r>
        <w:rPr>
          <w:b/>
        </w:rPr>
        <w:t xml:space="preserve">operand.ctc: </w:t>
      </w:r>
      <w:r>
        <w:t xml:space="preserve">A value of 0x02 specifies the number </w:t>
      </w:r>
      <w:r>
        <w:t>of cell definitions to insert. This row has two cells.</w:t>
      </w:r>
    </w:p>
    <w:p w:rsidR="00013DC0" w:rsidRDefault="00C92CE0">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013DC0" w:rsidRDefault="00C92CE0">
      <w:r>
        <w:t xml:space="preserve">The </w:t>
      </w:r>
      <w:r>
        <w:rPr>
          <w:b/>
        </w:rPr>
        <w:t>GrpPrl[4]</w:t>
      </w:r>
      <w:r>
        <w:t xml:space="preserve"> element is 6 bytes i</w:t>
      </w:r>
      <w:r>
        <w:t xml:space="preserve">n size, leaving 0x34 for the rest of the </w:t>
      </w:r>
      <w:r>
        <w:rPr>
          <w:b/>
        </w:rPr>
        <w:t>GrpPrl</w:t>
      </w:r>
      <w:r>
        <w:t xml:space="preserve"> element.</w:t>
      </w:r>
    </w:p>
    <w:p w:rsidR="00013DC0" w:rsidRDefault="00C92CE0">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00000018</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Prl</w:t>
            </w:r>
            <w:r>
              <w:rPr>
                <w:b/>
              </w:rPr>
              <w:t xml:space="preserve"> - GrpPrl[5]</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00000018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00000018</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0x035</w:t>
            </w:r>
          </w:p>
        </w:tc>
      </w:tr>
      <w:tr w:rsidR="00013DC0" w:rsidTr="00013DC0">
        <w:trPr>
          <w:trHeight w:val="320"/>
        </w:trPr>
        <w:tc>
          <w:tcPr>
            <w:tcW w:w="0" w:type="auto"/>
            <w:vAlign w:val="center"/>
          </w:tcPr>
          <w:p w:rsidR="00013DC0" w:rsidRDefault="00C92CE0">
            <w:pPr>
              <w:pStyle w:val="ExampleText"/>
            </w:pPr>
            <w:r>
              <w:t>00000018</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00000018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00000018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0x6</w:t>
            </w:r>
          </w:p>
        </w:tc>
      </w:tr>
      <w:tr w:rsidR="00013DC0" w:rsidTr="00013DC0">
        <w:trPr>
          <w:trHeight w:val="320"/>
        </w:trPr>
        <w:tc>
          <w:tcPr>
            <w:tcW w:w="0" w:type="auto"/>
            <w:vAlign w:val="center"/>
          </w:tcPr>
          <w:p w:rsidR="00013DC0" w:rsidRDefault="00C92CE0">
            <w:pPr>
              <w:pStyle w:val="ExampleText"/>
            </w:pPr>
            <w:r>
              <w:t>0000001A</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0000001A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0x05</w:t>
            </w:r>
          </w:p>
        </w:tc>
      </w:tr>
      <w:tr w:rsidR="00013DC0" w:rsidTr="00013DC0">
        <w:trPr>
          <w:trHeight w:val="320"/>
        </w:trPr>
        <w:tc>
          <w:tcPr>
            <w:tcW w:w="0" w:type="auto"/>
            <w:vAlign w:val="center"/>
          </w:tcPr>
          <w:p w:rsidR="00013DC0" w:rsidRDefault="00C92CE0">
            <w:pPr>
              <w:pStyle w:val="ExampleText"/>
            </w:pPr>
            <w:r>
              <w:t>0000001B</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0000001B</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SHORT</w:t>
            </w:r>
            <w:r>
              <w:rPr>
                <w:b/>
              </w:rPr>
              <w:t xml:space="preserve"> - itcFirst</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0000001B</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SHORT</w:t>
            </w:r>
            <w:r>
              <w:rPr>
                <w:b/>
              </w:rPr>
              <w:t xml:space="preserve"> - itcLim</w:t>
            </w:r>
          </w:p>
        </w:tc>
        <w:tc>
          <w:tcPr>
            <w:tcW w:w="0" w:type="auto"/>
            <w:vAlign w:val="center"/>
          </w:tcPr>
          <w:p w:rsidR="00013DC0" w:rsidRDefault="00C92CE0">
            <w:pPr>
              <w:pStyle w:val="ExampleText"/>
            </w:pPr>
            <w:r>
              <w:t>0x01</w:t>
            </w:r>
          </w:p>
        </w:tc>
      </w:tr>
      <w:tr w:rsidR="00013DC0" w:rsidTr="00013DC0">
        <w:trPr>
          <w:trHeight w:val="320"/>
        </w:trPr>
        <w:tc>
          <w:tcPr>
            <w:tcW w:w="0" w:type="auto"/>
            <w:vAlign w:val="center"/>
          </w:tcPr>
          <w:p w:rsidR="00013DC0" w:rsidRDefault="00C92CE0">
            <w:pPr>
              <w:pStyle w:val="ExampleText"/>
            </w:pPr>
            <w:r>
              <w:t>0000001D</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0000001D</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013DC0" w:rsidRDefault="00C92CE0">
            <w:pPr>
              <w:pStyle w:val="ExampleText"/>
            </w:pPr>
            <w:r>
              <w:t>0x03</w:t>
            </w:r>
          </w:p>
        </w:tc>
      </w:tr>
      <w:tr w:rsidR="00013DC0" w:rsidTr="00013DC0">
        <w:trPr>
          <w:trHeight w:val="320"/>
        </w:trPr>
        <w:tc>
          <w:tcPr>
            <w:tcW w:w="0" w:type="auto"/>
            <w:vAlign w:val="center"/>
          </w:tcPr>
          <w:p w:rsidR="00013DC0" w:rsidRDefault="00C92CE0">
            <w:pPr>
              <w:pStyle w:val="ExampleText"/>
            </w:pPr>
            <w:r>
              <w:t>0000001E</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wWidth</w:t>
            </w:r>
          </w:p>
        </w:tc>
        <w:tc>
          <w:tcPr>
            <w:tcW w:w="0" w:type="auto"/>
            <w:vAlign w:val="center"/>
          </w:tcPr>
          <w:p w:rsidR="00013DC0" w:rsidRDefault="00C92CE0">
            <w:pPr>
              <w:pStyle w:val="ExampleText"/>
            </w:pPr>
            <w:r>
              <w:t>0x114C</w:t>
            </w:r>
          </w:p>
        </w:tc>
      </w:tr>
    </w:tbl>
    <w:p w:rsidR="00013DC0" w:rsidRDefault="00C92CE0">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013DC0" w:rsidRDefault="00C92CE0">
      <w:pPr>
        <w:pStyle w:val="Definition-Field"/>
      </w:pPr>
      <w:r>
        <w:rPr>
          <w:b/>
        </w:rPr>
        <w:t xml:space="preserve">sprm.ispmd: </w:t>
      </w:r>
      <w:r>
        <w:t xml:space="preserve">If this value is 0x035 and </w:t>
      </w:r>
      <w:r>
        <w:rPr>
          <w:b/>
        </w:rPr>
        <w:t>fSpec</w:t>
      </w:r>
      <w:r>
        <w:t xml:space="preserve"> is set to 0x1, this is sprmTCellWidth. </w:t>
      </w:r>
    </w:p>
    <w:p w:rsidR="00013DC0" w:rsidRDefault="00C92CE0">
      <w:pPr>
        <w:pStyle w:val="Definition-Field"/>
      </w:pPr>
      <w:r>
        <w:rPr>
          <w:b/>
        </w:rPr>
        <w:t xml:space="preserve">sprm.sgc: </w:t>
      </w:r>
      <w:r>
        <w:t xml:space="preserve">A value of 0x5 specifies that </w:t>
      </w:r>
      <w:r>
        <w:rPr>
          <w:b/>
        </w:rPr>
        <w:t>sprm</w:t>
      </w:r>
      <w:r>
        <w:t xml:space="preserve"> modifies a table property. </w:t>
      </w:r>
    </w:p>
    <w:p w:rsidR="00013DC0" w:rsidRDefault="00C92CE0">
      <w:pPr>
        <w:pStyle w:val="Definition-Field"/>
      </w:pPr>
      <w:r>
        <w:rPr>
          <w:b/>
        </w:rPr>
        <w:t xml:space="preserve">sprm.spra: </w:t>
      </w:r>
      <w:r>
        <w:t>A value of 0x6 speci</w:t>
      </w:r>
      <w:r>
        <w:t xml:space="preserve">fies that the first byte of </w:t>
      </w:r>
      <w:r>
        <w:rPr>
          <w:b/>
        </w:rPr>
        <w:t>operand</w:t>
      </w:r>
      <w:r>
        <w:t xml:space="preserve"> specifies the size of the rest of </w:t>
      </w:r>
      <w:r>
        <w:rPr>
          <w:b/>
        </w:rPr>
        <w:t>operand</w:t>
      </w:r>
      <w:r>
        <w:t xml:space="preserve">. </w:t>
      </w:r>
    </w:p>
    <w:p w:rsidR="00013DC0" w:rsidRDefault="00C92CE0">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013DC0" w:rsidRDefault="00C92CE0">
      <w:pPr>
        <w:pStyle w:val="Definition-Field"/>
      </w:pPr>
      <w:r>
        <w:rPr>
          <w:b/>
        </w:rPr>
        <w:t xml:space="preserve">operand.itc.itcFirst: </w:t>
      </w:r>
      <w:r>
        <w:t>A value of 0x0000 specifies the first zero-based index o</w:t>
      </w:r>
      <w:r>
        <w:t xml:space="preserve">f the first cell to which </w:t>
      </w:r>
      <w:r>
        <w:rPr>
          <w:b/>
        </w:rPr>
        <w:t>FtsWWidth</w:t>
      </w:r>
      <w:r>
        <w:t xml:space="preserve"> applies. </w:t>
      </w:r>
    </w:p>
    <w:p w:rsidR="00013DC0" w:rsidRDefault="00C92CE0">
      <w:pPr>
        <w:pStyle w:val="Definition-Field"/>
      </w:pPr>
      <w:r>
        <w:rPr>
          <w:b/>
        </w:rPr>
        <w:t xml:space="preserve">operand.itc.itcLim: </w:t>
      </w:r>
      <w:r>
        <w:t xml:space="preserve">A value of 0x0001 specifies the zero-based index of the first cell outside the range of cells to which </w:t>
      </w:r>
      <w:r>
        <w:rPr>
          <w:b/>
        </w:rPr>
        <w:t>FtsWWidth</w:t>
      </w:r>
      <w:r>
        <w:t xml:space="preserve"> applies. </w:t>
      </w:r>
      <w:r>
        <w:rPr>
          <w:b/>
        </w:rPr>
        <w:t>FtsWWidth</w:t>
      </w:r>
      <w:r>
        <w:t xml:space="preserve"> thus only applies to the first cell in the row. </w:t>
      </w:r>
    </w:p>
    <w:p w:rsidR="00013DC0" w:rsidRDefault="00C92CE0">
      <w:pPr>
        <w:pStyle w:val="Definition-Field"/>
      </w:pPr>
      <w:r>
        <w:rPr>
          <w:b/>
        </w:rPr>
        <w:t xml:space="preserve">operand.FtsWWidth.ftsWidth: </w:t>
      </w:r>
      <w:r>
        <w:t xml:space="preserve">A value of 0x03 specifies that </w:t>
      </w:r>
      <w:r>
        <w:rPr>
          <w:b/>
        </w:rPr>
        <w:t>wWidth</w:t>
      </w:r>
      <w:r>
        <w:t xml:space="preserve"> is a measurement in twips. </w:t>
      </w:r>
    </w:p>
    <w:p w:rsidR="00013DC0" w:rsidRDefault="00C92CE0">
      <w:pPr>
        <w:pStyle w:val="Definition-Field"/>
      </w:pPr>
      <w:r>
        <w:rPr>
          <w:b/>
        </w:rPr>
        <w:t xml:space="preserve">operand.FtsWWidth.wWidth: </w:t>
      </w:r>
      <w:r>
        <w:t>A value of 0x114C specifies the preferred width of the first cell of the row, in twips.</w:t>
      </w:r>
    </w:p>
    <w:p w:rsidR="00013DC0" w:rsidRDefault="00C92CE0">
      <w:r>
        <w:t xml:space="preserve">The </w:t>
      </w:r>
      <w:r>
        <w:rPr>
          <w:b/>
        </w:rPr>
        <w:t>GrpPrl[5]</w:t>
      </w:r>
      <w:r>
        <w:t xml:space="preserve"> element is 8 bytes in size, leaving 0x2C bytes for the rest of GrpPrl. </w:t>
      </w:r>
    </w:p>
    <w:p w:rsidR="00013DC0" w:rsidRDefault="00C92CE0">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lastRenderedPageBreak/>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00000020</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Prl</w:t>
            </w:r>
            <w:r>
              <w:rPr>
                <w:b/>
              </w:rPr>
              <w:t xml:space="preserve"> - GrpPrl[6]</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00000020</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w:t>
            </w:r>
            <w:r>
              <w:t>USHORT</w:t>
            </w:r>
            <w:r>
              <w:rPr>
                <w:b/>
              </w:rPr>
              <w:t xml:space="preserve"> - ispmd</w:t>
            </w:r>
          </w:p>
        </w:tc>
        <w:tc>
          <w:tcPr>
            <w:tcW w:w="0" w:type="auto"/>
            <w:vAlign w:val="center"/>
          </w:tcPr>
          <w:p w:rsidR="00013DC0" w:rsidRDefault="00C92CE0">
            <w:pPr>
              <w:pStyle w:val="ExampleText"/>
            </w:pPr>
            <w:r>
              <w:t>0x035</w:t>
            </w:r>
          </w:p>
        </w:tc>
      </w:tr>
      <w:tr w:rsidR="00013DC0" w:rsidTr="00013DC0">
        <w:trPr>
          <w:trHeight w:val="320"/>
        </w:trPr>
        <w:tc>
          <w:tcPr>
            <w:tcW w:w="0" w:type="auto"/>
            <w:vAlign w:val="center"/>
          </w:tcPr>
          <w:p w:rsidR="00013DC0" w:rsidRDefault="00C92CE0">
            <w:pPr>
              <w:pStyle w:val="ExampleText"/>
            </w:pPr>
            <w:r>
              <w:t>00000020</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00000020</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00000020</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0x6</w:t>
            </w:r>
          </w:p>
        </w:tc>
      </w:tr>
      <w:tr w:rsidR="00013DC0" w:rsidTr="00013DC0">
        <w:trPr>
          <w:trHeight w:val="320"/>
        </w:trPr>
        <w:tc>
          <w:tcPr>
            <w:tcW w:w="0" w:type="auto"/>
            <w:vAlign w:val="center"/>
          </w:tcPr>
          <w:p w:rsidR="00013DC0" w:rsidRDefault="00C92CE0">
            <w:pPr>
              <w:pStyle w:val="ExampleText"/>
            </w:pPr>
            <w:r>
              <w:t>00000022</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 xml:space="preserve">    TableCellWidthOperand</w:t>
            </w:r>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00000022</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0x05</w:t>
            </w:r>
          </w:p>
        </w:tc>
      </w:tr>
      <w:tr w:rsidR="00013DC0" w:rsidTr="00013DC0">
        <w:trPr>
          <w:trHeight w:val="320"/>
        </w:trPr>
        <w:tc>
          <w:tcPr>
            <w:tcW w:w="0" w:type="auto"/>
            <w:vAlign w:val="center"/>
          </w:tcPr>
          <w:p w:rsidR="00013DC0" w:rsidRDefault="00C92CE0">
            <w:pPr>
              <w:pStyle w:val="ExampleText"/>
            </w:pPr>
            <w:r>
              <w:t>00000023</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ItcFirstLim</w:t>
            </w:r>
            <w:r>
              <w:rPr>
                <w:b/>
              </w:rPr>
              <w:t xml:space="preserve"> - itc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SHORT</w:t>
            </w:r>
            <w:r>
              <w:rPr>
                <w:b/>
              </w:rPr>
              <w:t xml:space="preserve"> - itcFirst</w:t>
            </w:r>
          </w:p>
        </w:tc>
        <w:tc>
          <w:tcPr>
            <w:tcW w:w="0" w:type="auto"/>
            <w:vAlign w:val="center"/>
          </w:tcPr>
          <w:p w:rsidR="00013DC0" w:rsidRDefault="00C92CE0">
            <w:pPr>
              <w:pStyle w:val="ExampleText"/>
            </w:pPr>
            <w:r>
              <w:t>0x01</w:t>
            </w:r>
          </w:p>
        </w:tc>
      </w:tr>
      <w:tr w:rsidR="00013DC0" w:rsidTr="00013DC0">
        <w:trPr>
          <w:trHeight w:val="320"/>
        </w:trPr>
        <w:tc>
          <w:tcPr>
            <w:tcW w:w="0" w:type="auto"/>
            <w:vAlign w:val="center"/>
          </w:tcPr>
          <w:p w:rsidR="00013DC0" w:rsidRDefault="00C92CE0">
            <w:pPr>
              <w:pStyle w:val="ExampleText"/>
            </w:pPr>
            <w:r>
              <w:t>00000023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SHORT</w:t>
            </w:r>
            <w:r>
              <w:rPr>
                <w:b/>
              </w:rPr>
              <w:t xml:space="preserve"> - itcLim</w:t>
            </w:r>
          </w:p>
        </w:tc>
        <w:tc>
          <w:tcPr>
            <w:tcW w:w="0" w:type="auto"/>
            <w:vAlign w:val="center"/>
          </w:tcPr>
          <w:p w:rsidR="00013DC0" w:rsidRDefault="00C92CE0">
            <w:pPr>
              <w:pStyle w:val="ExampleText"/>
            </w:pPr>
            <w:r>
              <w:t>0x02</w:t>
            </w:r>
          </w:p>
        </w:tc>
      </w:tr>
      <w:tr w:rsidR="00013DC0" w:rsidTr="00013DC0">
        <w:trPr>
          <w:trHeight w:val="320"/>
        </w:trPr>
        <w:tc>
          <w:tcPr>
            <w:tcW w:w="0" w:type="auto"/>
            <w:vAlign w:val="center"/>
          </w:tcPr>
          <w:p w:rsidR="00013DC0" w:rsidRDefault="00C92CE0">
            <w:pPr>
              <w:pStyle w:val="ExampleText"/>
            </w:pPr>
            <w:r>
              <w:t>00000025</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FtsWWidth_TablePart</w:t>
            </w:r>
            <w:r>
              <w:rPr>
                <w:b/>
              </w:rPr>
              <w:t xml:space="preserve"> - FtsWWidth</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00000025</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Fts</w:t>
            </w:r>
            <w:r>
              <w:rPr>
                <w:b/>
              </w:rPr>
              <w:t xml:space="preserve"> - ftsWidth</w:t>
            </w:r>
          </w:p>
        </w:tc>
        <w:tc>
          <w:tcPr>
            <w:tcW w:w="0" w:type="auto"/>
            <w:vAlign w:val="center"/>
          </w:tcPr>
          <w:p w:rsidR="00013DC0" w:rsidRDefault="00C92CE0">
            <w:pPr>
              <w:pStyle w:val="ExampleText"/>
            </w:pPr>
            <w:r>
              <w:t>0x03</w:t>
            </w:r>
          </w:p>
        </w:tc>
      </w:tr>
      <w:tr w:rsidR="00013DC0" w:rsidTr="00013DC0">
        <w:trPr>
          <w:trHeight w:val="320"/>
        </w:trPr>
        <w:tc>
          <w:tcPr>
            <w:tcW w:w="0" w:type="auto"/>
            <w:vAlign w:val="center"/>
          </w:tcPr>
          <w:p w:rsidR="00013DC0" w:rsidRDefault="00C92CE0">
            <w:pPr>
              <w:pStyle w:val="ExampleText"/>
            </w:pPr>
            <w:r>
              <w:t>00000026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r>
              <w:t>SHORT</w:t>
            </w:r>
            <w:r>
              <w:rPr>
                <w:b/>
              </w:rPr>
              <w:t xml:space="preserve"> - wWidth</w:t>
            </w:r>
          </w:p>
        </w:tc>
        <w:tc>
          <w:tcPr>
            <w:tcW w:w="0" w:type="auto"/>
            <w:vAlign w:val="center"/>
          </w:tcPr>
          <w:p w:rsidR="00013DC0" w:rsidRDefault="00C92CE0">
            <w:pPr>
              <w:pStyle w:val="ExampleText"/>
            </w:pPr>
            <w:r>
              <w:t>0x114C</w:t>
            </w:r>
          </w:p>
        </w:tc>
      </w:tr>
    </w:tbl>
    <w:p w:rsidR="00013DC0" w:rsidRDefault="00C92CE0">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013DC0" w:rsidRDefault="00C92CE0">
      <w:pPr>
        <w:pStyle w:val="Definition-Field"/>
      </w:pPr>
      <w:r>
        <w:rPr>
          <w:b/>
        </w:rPr>
        <w:t xml:space="preserve">sprm.ispmd: </w:t>
      </w:r>
      <w:r>
        <w:t xml:space="preserve">If this value is 0x035 and </w:t>
      </w:r>
      <w:r>
        <w:rPr>
          <w:b/>
        </w:rPr>
        <w:t>fSpec</w:t>
      </w:r>
      <w:r>
        <w:t xml:space="preserve"> is set to 0x0001, this is sprmTCellWidth. </w:t>
      </w:r>
    </w:p>
    <w:p w:rsidR="00013DC0" w:rsidRDefault="00C92CE0">
      <w:pPr>
        <w:pStyle w:val="Definition-Field"/>
      </w:pPr>
      <w:r>
        <w:rPr>
          <w:b/>
        </w:rPr>
        <w:t xml:space="preserve">sprm.sgc: </w:t>
      </w:r>
      <w:r>
        <w:t xml:space="preserve">A value of 0x5 specifies that </w:t>
      </w:r>
      <w:r>
        <w:rPr>
          <w:b/>
        </w:rPr>
        <w:t>sprm</w:t>
      </w:r>
      <w:r>
        <w:t xml:space="preserve"> modifies a table property. </w:t>
      </w:r>
    </w:p>
    <w:p w:rsidR="00013DC0" w:rsidRDefault="00C92CE0">
      <w:pPr>
        <w:pStyle w:val="Definition-Field"/>
      </w:pPr>
      <w:r>
        <w:rPr>
          <w:b/>
        </w:rPr>
        <w:t>sprm.spra</w:t>
      </w:r>
      <w:r>
        <w:rPr>
          <w:b/>
        </w:rPr>
        <w:t xml:space="preserve">: </w:t>
      </w:r>
      <w:r>
        <w:t xml:space="preserve">A value of 0x6 specifies that the first byte of </w:t>
      </w:r>
      <w:r>
        <w:rPr>
          <w:b/>
        </w:rPr>
        <w:t>operand</w:t>
      </w:r>
      <w:r>
        <w:t xml:space="preserve"> specifies the size of the rest of </w:t>
      </w:r>
      <w:r>
        <w:rPr>
          <w:b/>
        </w:rPr>
        <w:t>operand</w:t>
      </w:r>
      <w:r>
        <w:t xml:space="preserve">. </w:t>
      </w:r>
    </w:p>
    <w:p w:rsidR="00013DC0" w:rsidRDefault="00C92CE0">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013DC0" w:rsidRDefault="00C92CE0">
      <w:pPr>
        <w:pStyle w:val="Definition-Field"/>
      </w:pPr>
      <w:r>
        <w:rPr>
          <w:b/>
        </w:rPr>
        <w:t xml:space="preserve">operand.itc.itcFirst: </w:t>
      </w:r>
      <w:r>
        <w:t>A value of 0x0001 specifies the fi</w:t>
      </w:r>
      <w:r>
        <w:t xml:space="preserve">rst zero-based index of the first cell to which </w:t>
      </w:r>
      <w:r>
        <w:rPr>
          <w:b/>
        </w:rPr>
        <w:t>FtsWWidth</w:t>
      </w:r>
      <w:r>
        <w:t xml:space="preserve"> applies. </w:t>
      </w:r>
    </w:p>
    <w:p w:rsidR="00013DC0" w:rsidRDefault="00C92CE0">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that the </w:t>
      </w:r>
      <w:r>
        <w:rPr>
          <w:b/>
        </w:rPr>
        <w:t>FtsWWidth</w:t>
      </w:r>
      <w:r>
        <w:t xml:space="preserve"> value applies on</w:t>
      </w:r>
      <w:r>
        <w:t xml:space="preserve">ly to the second cell in the row. </w:t>
      </w:r>
    </w:p>
    <w:p w:rsidR="00013DC0" w:rsidRDefault="00C92CE0">
      <w:pPr>
        <w:pStyle w:val="Definition-Field"/>
      </w:pPr>
      <w:r>
        <w:rPr>
          <w:b/>
        </w:rPr>
        <w:t xml:space="preserve">operand.FtsWWidth.ftsWidth: </w:t>
      </w:r>
      <w:r>
        <w:t xml:space="preserve">A value of 0x03 specifies that </w:t>
      </w:r>
      <w:r>
        <w:rPr>
          <w:b/>
        </w:rPr>
        <w:t>wWidth</w:t>
      </w:r>
      <w:r>
        <w:t xml:space="preserve"> is a measurement in twips. </w:t>
      </w:r>
    </w:p>
    <w:p w:rsidR="00013DC0" w:rsidRDefault="00C92CE0">
      <w:pPr>
        <w:pStyle w:val="Definition-Field"/>
      </w:pPr>
      <w:r>
        <w:rPr>
          <w:b/>
        </w:rPr>
        <w:t xml:space="preserve">operand.FtsWWidth.wWidth: </w:t>
      </w:r>
      <w:r>
        <w:t>A value of 0x114C specifies the preferred width of the second cell of the row, in twips.</w:t>
      </w:r>
    </w:p>
    <w:p w:rsidR="00013DC0" w:rsidRDefault="00C92CE0">
      <w:r>
        <w:t xml:space="preserve">The </w:t>
      </w:r>
      <w:r>
        <w:rPr>
          <w:b/>
        </w:rPr>
        <w:t>GrpPrl[6</w:t>
      </w:r>
      <w:r>
        <w:rPr>
          <w:b/>
        </w:rPr>
        <w:t>]</w:t>
      </w:r>
      <w:r>
        <w:t xml:space="preserve"> element is 8 bytes in size, leaving 0x24 for the rest of the </w:t>
      </w:r>
      <w:r>
        <w:rPr>
          <w:b/>
        </w:rPr>
        <w:t>GrpPrl</w:t>
      </w:r>
      <w:r>
        <w:t xml:space="preserve"> element. </w:t>
      </w:r>
    </w:p>
    <w:p w:rsidR="00013DC0" w:rsidRDefault="00C92CE0">
      <w:r>
        <w:t xml:space="preserve">The following table shows the eighth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00000028</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Prl</w:t>
            </w:r>
            <w:r>
              <w:rPr>
                <w:b/>
              </w:rPr>
              <w:t xml:space="preserve"> - GrpPrl[7]</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lastRenderedPageBreak/>
              <w:t>00000028</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0x023</w:t>
            </w:r>
          </w:p>
        </w:tc>
      </w:tr>
      <w:tr w:rsidR="00013DC0" w:rsidTr="00013DC0">
        <w:trPr>
          <w:trHeight w:val="320"/>
        </w:trPr>
        <w:tc>
          <w:tcPr>
            <w:tcW w:w="0" w:type="auto"/>
            <w:vAlign w:val="center"/>
          </w:tcPr>
          <w:p w:rsidR="00013DC0" w:rsidRDefault="00C92CE0">
            <w:pPr>
              <w:pStyle w:val="ExampleText"/>
            </w:pPr>
            <w:r>
              <w:t>00000028</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00000028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00000028</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0x3</w:t>
            </w:r>
          </w:p>
        </w:tc>
      </w:tr>
      <w:tr w:rsidR="00013DC0" w:rsidTr="00013DC0">
        <w:trPr>
          <w:trHeight w:val="320"/>
        </w:trPr>
        <w:tc>
          <w:tcPr>
            <w:tcW w:w="0" w:type="auto"/>
            <w:vAlign w:val="center"/>
          </w:tcPr>
          <w:p w:rsidR="00013DC0" w:rsidRDefault="00C92CE0">
            <w:pPr>
              <w:pStyle w:val="ExampleText"/>
            </w:pPr>
            <w:r>
              <w:t>0000002A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0000002A</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ItcFirstLim</w:t>
            </w:r>
            <w:r>
              <w:rPr>
                <w:b/>
              </w:rPr>
              <w:t xml:space="preserve"> - itc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SHORT</w:t>
            </w:r>
            <w:r>
              <w:rPr>
                <w:b/>
              </w:rPr>
              <w:t xml:space="preserve"> - itcFirst</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0000002A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SHORT</w:t>
            </w:r>
            <w:r>
              <w:rPr>
                <w:b/>
              </w:rPr>
              <w:t xml:space="preserve"> - itcLim</w:t>
            </w:r>
          </w:p>
        </w:tc>
        <w:tc>
          <w:tcPr>
            <w:tcW w:w="0" w:type="auto"/>
            <w:vAlign w:val="center"/>
          </w:tcPr>
          <w:p w:rsidR="00013DC0" w:rsidRDefault="00C92CE0">
            <w:pPr>
              <w:pStyle w:val="ExampleText"/>
            </w:pPr>
            <w:r>
              <w:t>0x02</w:t>
            </w:r>
          </w:p>
        </w:tc>
      </w:tr>
      <w:tr w:rsidR="00013DC0" w:rsidTr="00013DC0">
        <w:trPr>
          <w:trHeight w:val="320"/>
        </w:trPr>
        <w:tc>
          <w:tcPr>
            <w:tcW w:w="0" w:type="auto"/>
            <w:vAlign w:val="center"/>
          </w:tcPr>
          <w:p w:rsidR="00013DC0" w:rsidRDefault="00C92CE0">
            <w:pPr>
              <w:pStyle w:val="ExampleText"/>
            </w:pPr>
            <w:r>
              <w:t>0000002C</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dxaCol</w:t>
            </w:r>
          </w:p>
        </w:tc>
        <w:tc>
          <w:tcPr>
            <w:tcW w:w="0" w:type="auto"/>
            <w:vAlign w:val="center"/>
          </w:tcPr>
          <w:p w:rsidR="00013DC0" w:rsidRDefault="00C92CE0">
            <w:pPr>
              <w:pStyle w:val="ExampleText"/>
            </w:pPr>
            <w:r>
              <w:t>0x114C</w:t>
            </w:r>
          </w:p>
        </w:tc>
        <w:bookmarkStart w:id="4395" w:name="Example_Example_Table_Prl7"/>
      </w:tr>
    </w:tbl>
    <w:p w:rsidR="00013DC0" w:rsidRDefault="00C92CE0">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013DC0" w:rsidRDefault="00C92CE0">
      <w:pPr>
        <w:pStyle w:val="Definition-Field"/>
      </w:pPr>
      <w:r>
        <w:rPr>
          <w:b/>
        </w:rPr>
        <w:t xml:space="preserve">sprm.ispmd: </w:t>
      </w:r>
      <w:r>
        <w:t xml:space="preserve">If this value is 0x023 and </w:t>
      </w:r>
      <w:r>
        <w:rPr>
          <w:b/>
        </w:rPr>
        <w:t>fSpec</w:t>
      </w:r>
      <w:r>
        <w:t xml:space="preserve"> is set to 0x1, this is sprmTDxaCol. </w:t>
      </w:r>
    </w:p>
    <w:p w:rsidR="00013DC0" w:rsidRDefault="00C92CE0">
      <w:pPr>
        <w:pStyle w:val="Definition-Field"/>
      </w:pPr>
      <w:r>
        <w:rPr>
          <w:b/>
        </w:rPr>
        <w:t xml:space="preserve">sprm.sgc: </w:t>
      </w:r>
      <w:r>
        <w:t xml:space="preserve">A value of 0x5 specifies that </w:t>
      </w:r>
      <w:r>
        <w:rPr>
          <w:b/>
        </w:rPr>
        <w:t>sprm</w:t>
      </w:r>
      <w:r>
        <w:t xml:space="preserve"> modifies a table property. </w:t>
      </w:r>
    </w:p>
    <w:p w:rsidR="00013DC0" w:rsidRDefault="00C92CE0">
      <w:pPr>
        <w:pStyle w:val="Definition-Field"/>
      </w:pPr>
      <w:r>
        <w:rPr>
          <w:b/>
        </w:rPr>
        <w:t xml:space="preserve">sprm.spra: </w:t>
      </w:r>
      <w:r>
        <w:t xml:space="preserve">A value of 0x3 specifies that </w:t>
      </w:r>
      <w:r>
        <w:rPr>
          <w:b/>
        </w:rPr>
        <w:t>operand</w:t>
      </w:r>
      <w:r>
        <w:t xml:space="preserve"> is 4 bytes in size. </w:t>
      </w:r>
    </w:p>
    <w:p w:rsidR="00013DC0" w:rsidRDefault="00C92CE0">
      <w:pPr>
        <w:pStyle w:val="Definition-Field"/>
      </w:pPr>
      <w:r>
        <w:rPr>
          <w:b/>
        </w:rPr>
        <w:t xml:space="preserve">operand.itc.itcFirst: </w:t>
      </w:r>
      <w:r>
        <w:t>A value o</w:t>
      </w:r>
      <w:r>
        <w:t xml:space="preserve">f 0x0000 specifies the first zero-based index of the first cell to which </w:t>
      </w:r>
      <w:r>
        <w:rPr>
          <w:b/>
        </w:rPr>
        <w:t>dxaCol</w:t>
      </w:r>
      <w:r>
        <w:t xml:space="preserve"> applies.</w:t>
      </w:r>
    </w:p>
    <w:p w:rsidR="00013DC0" w:rsidRDefault="00C92CE0">
      <w:pPr>
        <w:pStyle w:val="Definition-Field"/>
      </w:pPr>
      <w:r>
        <w:rPr>
          <w:b/>
        </w:rPr>
        <w:t xml:space="preserve">operand.itc.itcLim: </w:t>
      </w:r>
      <w:r>
        <w:t xml:space="preserve">A value of 0x0002 specifies the zero-based index of the first cell outside the range of cells to which </w:t>
      </w:r>
      <w:r>
        <w:rPr>
          <w:b/>
        </w:rPr>
        <w:t>dxaCol</w:t>
      </w:r>
      <w:r>
        <w:t xml:space="preserve"> applies. This means that the </w:t>
      </w:r>
      <w:r>
        <w:rPr>
          <w:b/>
        </w:rPr>
        <w:t>DxaCol</w:t>
      </w:r>
      <w:r>
        <w:t xml:space="preserve"> v</w:t>
      </w:r>
      <w:r>
        <w:t>alue applies to both cells in the row.</w:t>
      </w:r>
    </w:p>
    <w:p w:rsidR="00013DC0" w:rsidRDefault="00C92CE0">
      <w:pPr>
        <w:pStyle w:val="Definition-Field"/>
      </w:pPr>
      <w:r>
        <w:rPr>
          <w:b/>
        </w:rPr>
        <w:t xml:space="preserve">operand.dxaCol: </w:t>
      </w:r>
      <w:r>
        <w:t xml:space="preserve">A value of 0x114C specifies the width of each cell, in twips. This value overrides the widths that are specified in the </w:t>
      </w:r>
      <w:r>
        <w:rPr>
          <w:b/>
        </w:rPr>
        <w:t>GrpPrl[4]</w:t>
      </w:r>
      <w:r>
        <w:t xml:space="preserve"> element.</w:t>
      </w:r>
    </w:p>
    <w:p w:rsidR="00013DC0" w:rsidRDefault="00C92CE0">
      <w:r>
        <w:t xml:space="preserve">The </w:t>
      </w:r>
      <w:r>
        <w:rPr>
          <w:b/>
        </w:rPr>
        <w:t>GrpPrl[7]</w:t>
      </w:r>
      <w:r>
        <w:t xml:space="preserve"> element is 6 bytes in size, leaving 0x1E bytes for the rest of </w:t>
      </w:r>
      <w:r>
        <w:rPr>
          <w:b/>
        </w:rPr>
        <w:t>GrpPrl</w:t>
      </w:r>
      <w:r>
        <w:t>.</w:t>
      </w:r>
    </w:p>
    <w:p w:rsidR="00013DC0" w:rsidRDefault="00C92CE0">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0000002E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Prl</w:t>
            </w:r>
            <w:r>
              <w:rPr>
                <w:b/>
              </w:rPr>
              <w:t xml:space="preserve"> - GrpPrl[8]</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0000002E</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0000002E</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w:t>
            </w:r>
            <w:r>
              <w:t>USHORT</w:t>
            </w:r>
            <w:r>
              <w:rPr>
                <w:b/>
              </w:rPr>
              <w:t xml:space="preserve"> - ispmd</w:t>
            </w:r>
          </w:p>
        </w:tc>
        <w:tc>
          <w:tcPr>
            <w:tcW w:w="0" w:type="auto"/>
            <w:vAlign w:val="center"/>
          </w:tcPr>
          <w:p w:rsidR="00013DC0" w:rsidRDefault="00C92CE0">
            <w:pPr>
              <w:pStyle w:val="ExampleText"/>
            </w:pPr>
            <w:r>
              <w:t>0x03A</w:t>
            </w:r>
          </w:p>
        </w:tc>
      </w:tr>
      <w:tr w:rsidR="00013DC0" w:rsidTr="00013DC0">
        <w:trPr>
          <w:trHeight w:val="320"/>
        </w:trPr>
        <w:tc>
          <w:tcPr>
            <w:tcW w:w="0" w:type="auto"/>
            <w:vAlign w:val="center"/>
          </w:tcPr>
          <w:p w:rsidR="00013DC0" w:rsidRDefault="00C92CE0">
            <w:pPr>
              <w:pStyle w:val="ExampleText"/>
            </w:pPr>
            <w:r>
              <w:t>0000002E</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0000002E</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0000002E</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0x2</w:t>
            </w:r>
          </w:p>
        </w:tc>
      </w:tr>
      <w:tr w:rsidR="00013DC0" w:rsidTr="00013DC0">
        <w:trPr>
          <w:trHeight w:val="320"/>
        </w:trPr>
        <w:tc>
          <w:tcPr>
            <w:tcW w:w="0" w:type="auto"/>
            <w:vAlign w:val="center"/>
          </w:tcPr>
          <w:p w:rsidR="00013DC0" w:rsidRDefault="00C92CE0">
            <w:pPr>
              <w:pStyle w:val="ExampleText"/>
            </w:pPr>
            <w:r>
              <w:t>00000030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USHORT</w:t>
            </w:r>
            <w:r>
              <w:rPr>
                <w:b/>
              </w:rPr>
              <w:t xml:space="preserve"> - operand</w:t>
            </w:r>
          </w:p>
        </w:tc>
        <w:tc>
          <w:tcPr>
            <w:tcW w:w="0" w:type="auto"/>
            <w:vAlign w:val="center"/>
          </w:tcPr>
          <w:p w:rsidR="00013DC0" w:rsidRDefault="00C92CE0">
            <w:pPr>
              <w:pStyle w:val="ExampleText"/>
            </w:pPr>
            <w:r>
              <w:t>0x000F</w:t>
            </w:r>
          </w:p>
        </w:tc>
      </w:tr>
    </w:tbl>
    <w:p w:rsidR="00013DC0" w:rsidRDefault="00C92CE0">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013DC0" w:rsidRDefault="00C92CE0">
      <w:pPr>
        <w:pStyle w:val="Definition-Field"/>
      </w:pPr>
      <w:r>
        <w:rPr>
          <w:b/>
        </w:rPr>
        <w:t xml:space="preserve">sprm.ispmd: </w:t>
      </w:r>
      <w:r>
        <w:t xml:space="preserve">If this value is 0x03A and </w:t>
      </w:r>
      <w:r>
        <w:rPr>
          <w:b/>
        </w:rPr>
        <w:t>fSpec</w:t>
      </w:r>
      <w:r>
        <w:t xml:space="preserve"> is set to 0x1, this is sprmTIstd. </w:t>
      </w:r>
    </w:p>
    <w:p w:rsidR="00013DC0" w:rsidRDefault="00C92CE0">
      <w:pPr>
        <w:pStyle w:val="Definition-Field"/>
      </w:pPr>
      <w:r>
        <w:rPr>
          <w:b/>
        </w:rPr>
        <w:t xml:space="preserve">sprm.sgc: </w:t>
      </w:r>
      <w:r>
        <w:t xml:space="preserve">A value of 0x5 specifies that </w:t>
      </w:r>
      <w:r>
        <w:rPr>
          <w:b/>
        </w:rPr>
        <w:t>sprm</w:t>
      </w:r>
      <w:r>
        <w:t xml:space="preserve"> modifies a table property. </w:t>
      </w:r>
    </w:p>
    <w:p w:rsidR="00013DC0" w:rsidRDefault="00C92CE0">
      <w:pPr>
        <w:pStyle w:val="Definition-Field"/>
      </w:pPr>
      <w:r>
        <w:rPr>
          <w:b/>
        </w:rPr>
        <w:lastRenderedPageBreak/>
        <w:t xml:space="preserve">sprm.spra: </w:t>
      </w:r>
      <w:r>
        <w:t xml:space="preserve">A value of 0x2 specifies that </w:t>
      </w:r>
      <w:r>
        <w:rPr>
          <w:b/>
        </w:rPr>
        <w:t>operand</w:t>
      </w:r>
      <w:r>
        <w:t xml:space="preserve"> is two bytes in size. </w:t>
      </w:r>
    </w:p>
    <w:p w:rsidR="00013DC0" w:rsidRDefault="00C92CE0">
      <w:pPr>
        <w:pStyle w:val="Definition-Field"/>
      </w:pPr>
      <w:r>
        <w:rPr>
          <w:b/>
        </w:rPr>
        <w:t xml:space="preserve">operand: </w:t>
      </w:r>
      <w:r>
        <w:t>A value of 0x000F spec</w:t>
      </w:r>
      <w:r>
        <w:t xml:space="preserve">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Determining Properties of a Style. This is</w:t>
      </w:r>
      <w:r>
        <w:t xml:space="preserve"> outside the scope of this example. </w:t>
      </w:r>
    </w:p>
    <w:p w:rsidR="00013DC0" w:rsidRDefault="00C92CE0">
      <w:r>
        <w:t xml:space="preserve">The </w:t>
      </w:r>
      <w:r>
        <w:rPr>
          <w:b/>
        </w:rPr>
        <w:t>GrpPrl[8]</w:t>
      </w:r>
      <w:r>
        <w:t xml:space="preserve"> element is 4 bytes in size, leaving 0x1A bytes for the rest of </w:t>
      </w:r>
      <w:r>
        <w:rPr>
          <w:b/>
        </w:rPr>
        <w:t>GrpPrl</w:t>
      </w:r>
      <w:r>
        <w:t xml:space="preserve">. </w:t>
      </w:r>
    </w:p>
    <w:p w:rsidR="00013DC0" w:rsidRDefault="00C92CE0">
      <w:r>
        <w:t xml:space="preserve">The following table shows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00000032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Prl</w:t>
            </w:r>
            <w:r>
              <w:rPr>
                <w:b/>
              </w:rPr>
              <w:t xml:space="preserve"> - GrpPrl[9]</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00000032</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r>
              <w:t>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00000032</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0x002</w:t>
            </w:r>
          </w:p>
        </w:tc>
      </w:tr>
      <w:tr w:rsidR="00013DC0" w:rsidTr="00013DC0">
        <w:trPr>
          <w:trHeight w:val="320"/>
        </w:trPr>
        <w:tc>
          <w:tcPr>
            <w:tcW w:w="0" w:type="auto"/>
            <w:vAlign w:val="center"/>
          </w:tcPr>
          <w:p w:rsidR="00013DC0" w:rsidRDefault="00C92CE0">
            <w:pPr>
              <w:pStyle w:val="ExampleText"/>
            </w:pPr>
            <w:r>
              <w:t>00000032</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00000032</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00000032</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0x4</w:t>
            </w:r>
          </w:p>
        </w:tc>
      </w:tr>
      <w:tr w:rsidR="00013DC0" w:rsidTr="00013DC0">
        <w:trPr>
          <w:trHeight w:val="320"/>
        </w:trPr>
        <w:tc>
          <w:tcPr>
            <w:tcW w:w="0" w:type="auto"/>
            <w:vAlign w:val="center"/>
          </w:tcPr>
          <w:p w:rsidR="00013DC0" w:rsidRDefault="00C92CE0">
            <w:pPr>
              <w:pStyle w:val="ExampleText"/>
            </w:pPr>
            <w:r>
              <w:t>00000034</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operand</w:t>
            </w:r>
          </w:p>
        </w:tc>
        <w:tc>
          <w:tcPr>
            <w:tcW w:w="0" w:type="auto"/>
            <w:vAlign w:val="center"/>
          </w:tcPr>
          <w:p w:rsidR="00013DC0" w:rsidRDefault="00C92CE0">
            <w:pPr>
              <w:pStyle w:val="ExampleText"/>
            </w:pPr>
            <w:r>
              <w:t>0x006C</w:t>
            </w:r>
          </w:p>
        </w:tc>
      </w:tr>
    </w:tbl>
    <w:p w:rsidR="00013DC0" w:rsidRDefault="00C92CE0">
      <w:pPr>
        <w:pStyle w:val="Caption"/>
      </w:pPr>
      <w:r>
        <w:tab/>
      </w:r>
      <w:bookmarkStart w:id="4397" w:name="Example_Example_Table_Prl9"/>
      <w:r>
        <w:t xml:space="preserve">Figure </w:t>
      </w:r>
      <w:r>
        <w:fldChar w:fldCharType="begin"/>
      </w:r>
      <w:r>
        <w:instrText xml:space="preserve">SEQ Figure \* </w:instrText>
      </w:r>
      <w:r>
        <w:instrText>ARABIC</w:instrText>
      </w:r>
      <w:r>
        <w:fldChar w:fldCharType="separate"/>
      </w:r>
      <w:r>
        <w:rPr>
          <w:noProof/>
        </w:rPr>
        <w:t>50</w:t>
      </w:r>
      <w:r>
        <w:fldChar w:fldCharType="end"/>
      </w:r>
      <w:bookmarkEnd w:id="4397"/>
      <w:r>
        <w:t>: The tenth Prl in GrpPrl</w:t>
      </w:r>
    </w:p>
    <w:p w:rsidR="00013DC0" w:rsidRDefault="00C92CE0">
      <w:pPr>
        <w:pStyle w:val="Definition-Field"/>
      </w:pPr>
      <w:r>
        <w:rPr>
          <w:b/>
        </w:rPr>
        <w:t xml:space="preserve">sprm.ispmd: </w:t>
      </w:r>
      <w:r>
        <w:t xml:space="preserve">If this value is 0x002 and </w:t>
      </w:r>
      <w:r>
        <w:rPr>
          <w:b/>
        </w:rPr>
        <w:t>fSpec</w:t>
      </w:r>
      <w:r>
        <w:t xml:space="preserve"> is set to 0x0001, this is sprmTDxaGapHalf. </w:t>
      </w:r>
    </w:p>
    <w:p w:rsidR="00013DC0" w:rsidRDefault="00C92CE0">
      <w:pPr>
        <w:pStyle w:val="Definition-Field"/>
      </w:pPr>
      <w:r>
        <w:rPr>
          <w:b/>
        </w:rPr>
        <w:t xml:space="preserve">sprm.sgc: </w:t>
      </w:r>
      <w:r>
        <w:t xml:space="preserve">A value of 0x5 specifies that </w:t>
      </w:r>
      <w:r>
        <w:rPr>
          <w:b/>
        </w:rPr>
        <w:t>sprm</w:t>
      </w:r>
      <w:r>
        <w:t xml:space="preserve"> modifies a table property. </w:t>
      </w:r>
    </w:p>
    <w:p w:rsidR="00013DC0" w:rsidRDefault="00C92CE0">
      <w:pPr>
        <w:pStyle w:val="Definition-Field"/>
      </w:pPr>
      <w:r>
        <w:rPr>
          <w:b/>
        </w:rPr>
        <w:t xml:space="preserve">sprm.spra: </w:t>
      </w:r>
      <w:r>
        <w:t>A value of 0x4 specifies that operand is two b</w:t>
      </w:r>
      <w:r>
        <w:t xml:space="preserve">ytes in size. </w:t>
      </w:r>
    </w:p>
    <w:p w:rsidR="00013DC0" w:rsidRDefault="00C92CE0">
      <w:pPr>
        <w:pStyle w:val="Definition-Field"/>
      </w:pPr>
      <w:r>
        <w:rPr>
          <w:b/>
        </w:rPr>
        <w:t xml:space="preserve">operand: </w:t>
      </w:r>
      <w:r>
        <w:t xml:space="preserve">A value of 0x006C specifies the distance, in twips, from the logical left margin to the logical left origin of this row. </w:t>
      </w:r>
    </w:p>
    <w:p w:rsidR="00013DC0" w:rsidRDefault="00C92CE0">
      <w:r>
        <w:t xml:space="preserve">The </w:t>
      </w:r>
      <w:r>
        <w:rPr>
          <w:b/>
        </w:rPr>
        <w:t>GrpPrl[9]</w:t>
      </w:r>
      <w:r>
        <w:t xml:space="preserve"> element is 4 bytes in size, leaving 0x16 bytes for the rest of </w:t>
      </w:r>
      <w:r>
        <w:rPr>
          <w:b/>
        </w:rPr>
        <w:t>GrpPrl</w:t>
      </w:r>
      <w:r>
        <w:t xml:space="preserve">. </w:t>
      </w:r>
    </w:p>
    <w:p w:rsidR="00013DC0" w:rsidRDefault="00C92CE0">
      <w:r>
        <w:t>The following table show</w:t>
      </w:r>
      <w:r>
        <w:t xml:space="preserve">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00000036</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Prl</w:t>
            </w:r>
            <w:r>
              <w:rPr>
                <w:b/>
              </w:rPr>
              <w:t xml:space="preserve"> - GrpPrl[10]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00000036</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0x00A</w:t>
            </w:r>
          </w:p>
        </w:tc>
      </w:tr>
      <w:tr w:rsidR="00013DC0" w:rsidTr="00013DC0">
        <w:trPr>
          <w:trHeight w:val="320"/>
        </w:trPr>
        <w:tc>
          <w:tcPr>
            <w:tcW w:w="0" w:type="auto"/>
            <w:vAlign w:val="center"/>
          </w:tcPr>
          <w:p w:rsidR="00013DC0" w:rsidRDefault="00C92CE0">
            <w:pPr>
              <w:pStyle w:val="ExampleText"/>
            </w:pPr>
            <w:r>
              <w:t>00000036</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00000036</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00000036</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0x3</w:t>
            </w:r>
          </w:p>
        </w:tc>
      </w:tr>
      <w:tr w:rsidR="00013DC0" w:rsidTr="00013DC0">
        <w:trPr>
          <w:trHeight w:val="320"/>
        </w:trPr>
        <w:tc>
          <w:tcPr>
            <w:tcW w:w="0" w:type="auto"/>
            <w:vAlign w:val="center"/>
          </w:tcPr>
          <w:p w:rsidR="00013DC0" w:rsidRDefault="00C92CE0">
            <w:pPr>
              <w:pStyle w:val="ExampleText"/>
            </w:pPr>
            <w:r>
              <w:t>00000038</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00000038</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itl</w:t>
            </w:r>
          </w:p>
        </w:tc>
        <w:tc>
          <w:tcPr>
            <w:tcW w:w="0" w:type="auto"/>
            <w:vAlign w:val="center"/>
          </w:tcPr>
          <w:p w:rsidR="00013DC0" w:rsidRDefault="00C92CE0">
            <w:pPr>
              <w:pStyle w:val="ExampleText"/>
            </w:pPr>
            <w:r>
              <w:t>0x0000</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fatlBorders</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lastRenderedPageBreak/>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fatlShading</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fatlFont</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fatlColor</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fatlBestFit</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fatlHdrRows</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fatlLastRow</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fatlHdrCols</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fatlLastCol</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fatlNoRowBands</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fatlNoColBands</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0000003A</w:t>
            </w:r>
          </w:p>
        </w:tc>
        <w:tc>
          <w:tcPr>
            <w:tcW w:w="0" w:type="auto"/>
            <w:vAlign w:val="center"/>
          </w:tcPr>
          <w:p w:rsidR="00013DC0" w:rsidRDefault="00C92CE0">
            <w:pPr>
              <w:pStyle w:val="ExampleText"/>
            </w:pPr>
            <w:r>
              <w:t>5 bits</w:t>
            </w:r>
          </w:p>
        </w:tc>
        <w:tc>
          <w:tcPr>
            <w:tcW w:w="0" w:type="auto"/>
            <w:vAlign w:val="center"/>
          </w:tcPr>
          <w:p w:rsidR="00013DC0" w:rsidRDefault="00C92CE0">
            <w:pPr>
              <w:pStyle w:val="ExampleText"/>
            </w:pPr>
            <w:r>
              <w:t xml:space="preserve">            USHORT</w:t>
            </w:r>
            <w:r>
              <w:rPr>
                <w:b/>
              </w:rPr>
              <w:t xml:space="preserve"> - padding (ignored)</w:t>
            </w:r>
          </w:p>
        </w:tc>
        <w:tc>
          <w:tcPr>
            <w:tcW w:w="0" w:type="auto"/>
            <w:vAlign w:val="center"/>
          </w:tcPr>
          <w:p w:rsidR="00013DC0" w:rsidRDefault="00C92CE0">
            <w:pPr>
              <w:pStyle w:val="ExampleText"/>
            </w:pPr>
            <w:r>
              <w:t>0x00</w:t>
            </w:r>
          </w:p>
        </w:tc>
        <w:bookmarkStart w:id="4398" w:name="Example_Example_Table_Prl10"/>
      </w:tr>
    </w:tbl>
    <w:p w:rsidR="00013DC0" w:rsidRDefault="00C92CE0">
      <w:pPr>
        <w:pStyle w:val="Caption"/>
      </w:pPr>
      <w:r>
        <w:t xml:space="preserve">Figure </w:t>
      </w:r>
      <w:r>
        <w:fldChar w:fldCharType="begin"/>
      </w:r>
      <w:r>
        <w:instrText>SEQ Figure \* ARABIC</w:instrText>
      </w:r>
      <w:r>
        <w:fldChar w:fldCharType="separate"/>
      </w:r>
      <w:r>
        <w:rPr>
          <w:noProof/>
        </w:rPr>
        <w:t>51</w:t>
      </w:r>
      <w:r>
        <w:fldChar w:fldCharType="end"/>
      </w:r>
      <w:r>
        <w:t xml:space="preserve">: The </w:t>
      </w:r>
      <w:r>
        <w:t>eleventh Prl in GrpPrl</w:t>
      </w:r>
    </w:p>
    <w:p w:rsidR="00013DC0" w:rsidRDefault="00C92CE0">
      <w:pPr>
        <w:pStyle w:val="Definition-Field"/>
      </w:pPr>
      <w:r>
        <w:rPr>
          <w:b/>
        </w:rPr>
        <w:t xml:space="preserve">sprm.ispmd: </w:t>
      </w:r>
      <w:r>
        <w:t xml:space="preserve">If this value is 0x0A and </w:t>
      </w:r>
      <w:r>
        <w:rPr>
          <w:b/>
        </w:rPr>
        <w:t>fSpec</w:t>
      </w:r>
      <w:r>
        <w:t xml:space="preserve"> is set to 0x0, this is sprmTTlp. </w:t>
      </w:r>
    </w:p>
    <w:p w:rsidR="00013DC0" w:rsidRDefault="00C92CE0">
      <w:pPr>
        <w:pStyle w:val="Definition-Field"/>
      </w:pPr>
      <w:r>
        <w:rPr>
          <w:b/>
        </w:rPr>
        <w:t xml:space="preserve">sprm.sgc: </w:t>
      </w:r>
      <w:r>
        <w:t xml:space="preserve">A value of 0x5 specifies that </w:t>
      </w:r>
      <w:r>
        <w:rPr>
          <w:b/>
        </w:rPr>
        <w:t>sprm</w:t>
      </w:r>
      <w:r>
        <w:t xml:space="preserve"> modifies a table property. </w:t>
      </w:r>
    </w:p>
    <w:p w:rsidR="00013DC0" w:rsidRDefault="00C92CE0">
      <w:pPr>
        <w:pStyle w:val="Definition-Field"/>
      </w:pPr>
      <w:r>
        <w:rPr>
          <w:b/>
        </w:rPr>
        <w:t xml:space="preserve">sprm.spra: </w:t>
      </w:r>
      <w:r>
        <w:t xml:space="preserve">A value of 0x3 specifies that </w:t>
      </w:r>
      <w:r>
        <w:rPr>
          <w:b/>
        </w:rPr>
        <w:t>operand</w:t>
      </w:r>
      <w:r>
        <w:t xml:space="preserve"> is 4 bytes in size. </w:t>
      </w:r>
    </w:p>
    <w:p w:rsidR="00013DC0" w:rsidRDefault="00C92CE0">
      <w:pPr>
        <w:pStyle w:val="Definition-Field"/>
      </w:pPr>
      <w:r>
        <w:rPr>
          <w:b/>
        </w:rPr>
        <w:t>operand.itl:</w:t>
      </w:r>
      <w:r>
        <w:rPr>
          <w:b/>
        </w:rPr>
        <w:t xml:space="preserve"> </w:t>
      </w:r>
      <w:r>
        <w:t>A value of 0x0000 specifies that either a table autoformat has not been applied to this table or that the last time that a table autoformat was applied to this table, all border, shading, font, and best fit formats were reset to the default values. The us</w:t>
      </w:r>
      <w:r>
        <w:t xml:space="preserve">er could have applied other properties since the last table autoformat. </w:t>
      </w:r>
    </w:p>
    <w:p w:rsidR="00013DC0" w:rsidRDefault="00C92CE0">
      <w:pPr>
        <w:pStyle w:val="Definition-Field"/>
      </w:pPr>
      <w:r>
        <w:rPr>
          <w:b/>
        </w:rPr>
        <w:t xml:space="preserve">operand.grfatl.fatlBorders: </w:t>
      </w:r>
      <w:r>
        <w:t xml:space="preserve">A value of 0x0 specifies that either a table autoformat has not been applied to this table or that borders were not applied as part of the last table autoformat. </w:t>
      </w:r>
    </w:p>
    <w:p w:rsidR="00013DC0" w:rsidRDefault="00C92CE0">
      <w:pPr>
        <w:pStyle w:val="Definition-Field"/>
      </w:pPr>
      <w:r>
        <w:rPr>
          <w:b/>
        </w:rPr>
        <w:t xml:space="preserve">operand.grfatl.fatlShading: </w:t>
      </w:r>
      <w:r>
        <w:t>A value of 0x0 specifies that either a table autoformat has never</w:t>
      </w:r>
      <w:r>
        <w:t xml:space="preserve"> been applied to this table or that shading was not applied as part of the last table autoformat. </w:t>
      </w:r>
    </w:p>
    <w:p w:rsidR="00013DC0" w:rsidRDefault="00C92CE0">
      <w:pPr>
        <w:pStyle w:val="Definition-Field"/>
      </w:pPr>
      <w:r>
        <w:rPr>
          <w:b/>
        </w:rPr>
        <w:t xml:space="preserve">operand.grfatl.fatlFont: </w:t>
      </w:r>
      <w:r>
        <w:t>A value of 0x0 specifies that either a table autoformat has not been applied to this table or that a font was not applied as part of</w:t>
      </w:r>
      <w:r>
        <w:t xml:space="preserve"> the last table autoformat. </w:t>
      </w:r>
    </w:p>
    <w:p w:rsidR="00013DC0" w:rsidRDefault="00C92CE0">
      <w:pPr>
        <w:pStyle w:val="Definition-Field"/>
      </w:pPr>
      <w:r>
        <w:rPr>
          <w:b/>
        </w:rPr>
        <w:t xml:space="preserve">operand.grfatl.fatlColor: </w:t>
      </w:r>
      <w:r>
        <w:t>A value of 0x0 specifies that either a table autoformat has not been applied to this table, or that the monochrome variant of the last table autoformat was used, or that the last table autoformat did n</w:t>
      </w:r>
      <w:r>
        <w:t xml:space="preserve">ot have separate color and monochrome variant. </w:t>
      </w:r>
    </w:p>
    <w:p w:rsidR="00013DC0" w:rsidRDefault="00C92CE0">
      <w:pPr>
        <w:pStyle w:val="Definition-Field"/>
      </w:pPr>
      <w:r>
        <w:rPr>
          <w:b/>
        </w:rPr>
        <w:t xml:space="preserve">operand.grfatl.fatlBestFit: </w:t>
      </w:r>
      <w:r>
        <w:t>A value of 0x0 specifies that either a table autoformat has not been applied to this table or that the table columns were not resized to fit their contents as part of the last tabl</w:t>
      </w:r>
      <w:r>
        <w:t xml:space="preserve">e autoformat. </w:t>
      </w:r>
    </w:p>
    <w:p w:rsidR="00013DC0" w:rsidRDefault="00C92CE0">
      <w:pPr>
        <w:pStyle w:val="Definition-Field"/>
      </w:pPr>
      <w:r>
        <w:rPr>
          <w:b/>
        </w:rPr>
        <w:t xml:space="preserve">operand.grfatl.fatlHdrRows: </w:t>
      </w:r>
      <w:r>
        <w:t xml:space="preserve">A value of 0x1 specifies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xml:space="preserve">, sprmPCnf, and sprmTCnf in the style definition. </w:t>
      </w:r>
    </w:p>
    <w:p w:rsidR="00013DC0" w:rsidRDefault="00C92CE0">
      <w:pPr>
        <w:pStyle w:val="Definition-Field"/>
      </w:pPr>
      <w:r>
        <w:rPr>
          <w:b/>
        </w:rPr>
        <w:t xml:space="preserve">operand.grfatl.fatlLastRow: </w:t>
      </w:r>
      <w:r>
        <w:t>A value of 0x1 specifies that the last row of this table receives special formatting if the table style specifies special formatt</w:t>
      </w:r>
      <w:r>
        <w:t>ing for them. Special formatting is specified by any or all of sprmCCnf, sprmPCnf, and sprmTCnf in the style definition.</w:t>
      </w:r>
    </w:p>
    <w:p w:rsidR="00013DC0" w:rsidRDefault="00C92CE0">
      <w:pPr>
        <w:pStyle w:val="Definition-Field"/>
      </w:pPr>
      <w:r>
        <w:rPr>
          <w:b/>
        </w:rPr>
        <w:lastRenderedPageBreak/>
        <w:t xml:space="preserve">operand.grfatl.fatlHdrCols: </w:t>
      </w:r>
      <w:r>
        <w:t>A value of 0x1 specifies that the logical left column of this table receives special formatting if the tabl</w:t>
      </w:r>
      <w:r>
        <w:t>e style specifies special formatting for them. Special formatting is specified by any or all of sprmCCnf, sprmPCnf, and sprmTCnf in the style definition.</w:t>
      </w:r>
    </w:p>
    <w:p w:rsidR="00013DC0" w:rsidRDefault="00C92CE0">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 special formatting if the table style specifies special formatting for them. Special formatting is specified by any or all of sprmCCnf, sprmPCnf, and sprmTCnf in the style definition.</w:t>
      </w:r>
    </w:p>
    <w:p w:rsidR="00013DC0" w:rsidRDefault="00C92CE0">
      <w:pPr>
        <w:pStyle w:val="Definition-Field"/>
      </w:pPr>
      <w:r>
        <w:rPr>
          <w:b/>
        </w:rPr>
        <w:t>operan</w:t>
      </w:r>
      <w:r>
        <w:rPr>
          <w:b/>
        </w:rPr>
        <w:t xml:space="preserve">d.grfatl.fatlNoRowBands: </w:t>
      </w:r>
      <w:r>
        <w:t>0x0 specifies that the rows in odd-numbered row bands receive special formatting if the table style specifies special formatting for them. Special formatting is specified by any or all of sprmCCnf, sprmPCnf, and sprmTCnf in the sty</w:t>
      </w:r>
      <w:r>
        <w:t xml:space="preserve">le definition. The number of rows in a row band is specified by sprmTCHorzBands in the style definition. </w:t>
      </w:r>
    </w:p>
    <w:p w:rsidR="00013DC0" w:rsidRDefault="00C92CE0">
      <w:pPr>
        <w:pStyle w:val="Definition-Field"/>
      </w:pPr>
      <w:r>
        <w:rPr>
          <w:b/>
        </w:rPr>
        <w:t xml:space="preserve">operand.grfatl.fatlNoColBands: </w:t>
      </w:r>
      <w:r>
        <w:t>0x0 specifies that the rows in odd-numbered column bands receive special formatting if the table style specifies specia</w:t>
      </w:r>
      <w:r>
        <w:t>l formatting for them. Special formatting is specified by any or all of sprmCCnf, sprmPCnf, and sprmTCnf in the style definition. The number of columns in a column band is specified by sprmTCVertBands in the style definition.</w:t>
      </w:r>
    </w:p>
    <w:p w:rsidR="00013DC0" w:rsidRDefault="00C92CE0">
      <w:r>
        <w:t xml:space="preserve">The </w:t>
      </w:r>
      <w:r>
        <w:rPr>
          <w:b/>
        </w:rPr>
        <w:t>GrpPrl[10]</w:t>
      </w:r>
      <w:r>
        <w:t xml:space="preserve"> element is 6 by</w:t>
      </w:r>
      <w:r>
        <w:t xml:space="preserve">tes in size, leaving 0x10 bytes for the rest of </w:t>
      </w:r>
      <w:r>
        <w:rPr>
          <w:b/>
        </w:rPr>
        <w:t>GrpPrl</w:t>
      </w:r>
      <w:r>
        <w:t xml:space="preserve">. </w:t>
      </w:r>
    </w:p>
    <w:p w:rsidR="00013DC0" w:rsidRDefault="00C92CE0">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0000003C</w:t>
            </w:r>
          </w:p>
        </w:tc>
        <w:tc>
          <w:tcPr>
            <w:tcW w:w="0" w:type="auto"/>
            <w:vAlign w:val="center"/>
          </w:tcPr>
          <w:p w:rsidR="00013DC0" w:rsidRDefault="00C92CE0">
            <w:pPr>
              <w:pStyle w:val="ExampleText"/>
            </w:pPr>
            <w:r>
              <w:t>0005</w:t>
            </w:r>
          </w:p>
        </w:tc>
        <w:tc>
          <w:tcPr>
            <w:tcW w:w="0" w:type="auto"/>
            <w:vAlign w:val="center"/>
          </w:tcPr>
          <w:p w:rsidR="00013DC0" w:rsidRDefault="00C92CE0">
            <w:pPr>
              <w:pStyle w:val="ExampleText"/>
            </w:pPr>
            <w:r>
              <w:t>Prl</w:t>
            </w:r>
            <w:r>
              <w:rPr>
                <w:b/>
              </w:rPr>
              <w:t xml:space="preserve"> - GrpPrl[11]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0000003C</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0000003C</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0x014</w:t>
            </w:r>
          </w:p>
        </w:tc>
      </w:tr>
      <w:tr w:rsidR="00013DC0" w:rsidTr="00013DC0">
        <w:trPr>
          <w:trHeight w:val="320"/>
        </w:trPr>
        <w:tc>
          <w:tcPr>
            <w:tcW w:w="0" w:type="auto"/>
            <w:vAlign w:val="center"/>
          </w:tcPr>
          <w:p w:rsidR="00013DC0" w:rsidRDefault="00C92CE0">
            <w:pPr>
              <w:pStyle w:val="ExampleText"/>
            </w:pPr>
            <w:r>
              <w:t>0000003C</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0000003C</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0000003C</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0x7</w:t>
            </w:r>
          </w:p>
        </w:tc>
      </w:tr>
      <w:tr w:rsidR="00013DC0" w:rsidTr="00013DC0">
        <w:trPr>
          <w:trHeight w:val="320"/>
        </w:trPr>
        <w:tc>
          <w:tcPr>
            <w:tcW w:w="0" w:type="auto"/>
            <w:vAlign w:val="center"/>
          </w:tcPr>
          <w:p w:rsidR="00013DC0" w:rsidRDefault="00C92CE0">
            <w:pPr>
              <w:pStyle w:val="ExampleText"/>
            </w:pPr>
            <w:r>
              <w:t>0000003E</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0000003E</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Fts</w:t>
            </w:r>
            <w:r>
              <w:rPr>
                <w:b/>
              </w:rPr>
              <w:t xml:space="preserve"> - ftsWidth</w:t>
            </w:r>
          </w:p>
        </w:tc>
        <w:tc>
          <w:tcPr>
            <w:tcW w:w="0" w:type="auto"/>
            <w:vAlign w:val="center"/>
          </w:tcPr>
          <w:p w:rsidR="00013DC0" w:rsidRDefault="00C92CE0">
            <w:pPr>
              <w:pStyle w:val="ExampleText"/>
            </w:pPr>
            <w:r>
              <w:t>0x01</w:t>
            </w:r>
          </w:p>
        </w:tc>
      </w:tr>
      <w:tr w:rsidR="00013DC0" w:rsidTr="00013DC0">
        <w:trPr>
          <w:trHeight w:val="320"/>
        </w:trPr>
        <w:tc>
          <w:tcPr>
            <w:tcW w:w="0" w:type="auto"/>
            <w:vAlign w:val="center"/>
          </w:tcPr>
          <w:p w:rsidR="00013DC0" w:rsidRDefault="00C92CE0">
            <w:pPr>
              <w:pStyle w:val="ExampleText"/>
            </w:pPr>
            <w:r>
              <w:t>0000003F</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wWidth</w:t>
            </w:r>
          </w:p>
        </w:tc>
        <w:tc>
          <w:tcPr>
            <w:tcW w:w="0" w:type="auto"/>
            <w:vAlign w:val="center"/>
          </w:tcPr>
          <w:p w:rsidR="00013DC0" w:rsidRDefault="00C92CE0">
            <w:pPr>
              <w:pStyle w:val="ExampleText"/>
            </w:pPr>
            <w:r>
              <w:t>0x0000</w:t>
            </w:r>
          </w:p>
        </w:tc>
        <w:bookmarkStart w:id="4399" w:name="Example_Example_Table_Prl11"/>
      </w:tr>
    </w:tbl>
    <w:p w:rsidR="00013DC0" w:rsidRDefault="00C92CE0">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013DC0" w:rsidRDefault="00C92CE0">
      <w:pPr>
        <w:pStyle w:val="Definition-Field"/>
      </w:pPr>
      <w:r>
        <w:rPr>
          <w:b/>
        </w:rPr>
        <w:t xml:space="preserve">sprm.ispmd: </w:t>
      </w:r>
      <w:r>
        <w:t xml:space="preserve">If this value is 0x014 and </w:t>
      </w:r>
      <w:r>
        <w:rPr>
          <w:b/>
        </w:rPr>
        <w:t>fSpec</w:t>
      </w:r>
      <w:r>
        <w:t xml:space="preserve"> is set to 0x01, this is sprmTTableWidth.</w:t>
      </w:r>
    </w:p>
    <w:p w:rsidR="00013DC0" w:rsidRDefault="00C92CE0">
      <w:pPr>
        <w:pStyle w:val="Definition-Field"/>
      </w:pPr>
      <w:r>
        <w:rPr>
          <w:b/>
        </w:rPr>
        <w:t xml:space="preserve">sprm.sgc: </w:t>
      </w:r>
      <w:r>
        <w:t>A value of 0x5 specifies t</w:t>
      </w:r>
      <w:r>
        <w:t xml:space="preserve">hat </w:t>
      </w:r>
      <w:r>
        <w:rPr>
          <w:b/>
        </w:rPr>
        <w:t>sprm</w:t>
      </w:r>
      <w:r>
        <w:t xml:space="preserve"> modifies a table property. </w:t>
      </w:r>
    </w:p>
    <w:p w:rsidR="00013DC0" w:rsidRDefault="00C92CE0">
      <w:pPr>
        <w:pStyle w:val="Definition-Field"/>
      </w:pPr>
      <w:r>
        <w:rPr>
          <w:b/>
        </w:rPr>
        <w:t xml:space="preserve">sprm.spra: </w:t>
      </w:r>
      <w:r>
        <w:t xml:space="preserve">A value of 0x7 specifies that operand is 3 bytes in size. </w:t>
      </w:r>
    </w:p>
    <w:p w:rsidR="00013DC0" w:rsidRDefault="00C92CE0">
      <w:pPr>
        <w:pStyle w:val="Definition-Field"/>
      </w:pPr>
      <w:r>
        <w:rPr>
          <w:b/>
        </w:rPr>
        <w:t xml:space="preserve">operand.ftsWidth: </w:t>
      </w:r>
      <w:r>
        <w:t xml:space="preserve">A value of 0x01 specifies that the table has no preferred width. </w:t>
      </w:r>
    </w:p>
    <w:p w:rsidR="00013DC0" w:rsidRDefault="00C92CE0">
      <w:pPr>
        <w:pStyle w:val="Definition-Field"/>
      </w:pPr>
      <w:r>
        <w:rPr>
          <w:b/>
        </w:rPr>
        <w:t xml:space="preserve">operand.wWidth: </w:t>
      </w:r>
      <w:r>
        <w:t xml:space="preserve">A value of 0x0000 is ignored. </w:t>
      </w:r>
    </w:p>
    <w:p w:rsidR="00013DC0" w:rsidRDefault="00C92CE0">
      <w:r>
        <w:t xml:space="preserve">The </w:t>
      </w:r>
      <w:r>
        <w:rPr>
          <w:b/>
        </w:rPr>
        <w:t>GrpPrl[11]</w:t>
      </w:r>
      <w:r>
        <w:t xml:space="preserve"> ele</w:t>
      </w:r>
      <w:r>
        <w:t xml:space="preserve">ment is 5 bytes in size, leaving 0x0B for the rest of </w:t>
      </w:r>
      <w:r>
        <w:rPr>
          <w:b/>
        </w:rPr>
        <w:t>GrpPrl</w:t>
      </w:r>
      <w:r>
        <w:t xml:space="preserve">. </w:t>
      </w:r>
    </w:p>
    <w:p w:rsidR="00013DC0" w:rsidRDefault="00C92CE0">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00000041</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Prl</w:t>
            </w:r>
            <w:r>
              <w:rPr>
                <w:b/>
              </w:rPr>
              <w:t xml:space="preserve"> - GrpPrl[12]</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lastRenderedPageBreak/>
              <w:t>00000041</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00000041</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0x015</w:t>
            </w:r>
          </w:p>
        </w:tc>
      </w:tr>
      <w:tr w:rsidR="00013DC0" w:rsidTr="00013DC0">
        <w:trPr>
          <w:trHeight w:val="320"/>
        </w:trPr>
        <w:tc>
          <w:tcPr>
            <w:tcW w:w="0" w:type="auto"/>
            <w:vAlign w:val="center"/>
          </w:tcPr>
          <w:p w:rsidR="00013DC0" w:rsidRDefault="00C92CE0">
            <w:pPr>
              <w:pStyle w:val="ExampleText"/>
            </w:pPr>
            <w:r>
              <w:t>00000041</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00000041</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00000041</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00000043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operand</w:t>
            </w:r>
          </w:p>
        </w:tc>
        <w:tc>
          <w:tcPr>
            <w:tcW w:w="0" w:type="auto"/>
            <w:vAlign w:val="center"/>
          </w:tcPr>
          <w:p w:rsidR="00013DC0" w:rsidRDefault="00C92CE0">
            <w:pPr>
              <w:pStyle w:val="ExampleText"/>
            </w:pPr>
            <w:r>
              <w:t>0x01</w:t>
            </w:r>
          </w:p>
        </w:tc>
      </w:tr>
    </w:tbl>
    <w:p w:rsidR="00013DC0" w:rsidRDefault="00C92CE0">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013DC0" w:rsidRDefault="00C92CE0">
      <w:pPr>
        <w:pStyle w:val="Definition-Field"/>
      </w:pPr>
      <w:r>
        <w:rPr>
          <w:b/>
        </w:rPr>
        <w:t xml:space="preserve">sprm.ispmd: </w:t>
      </w:r>
      <w:r>
        <w:t xml:space="preserve">A value of 0x015 and </w:t>
      </w:r>
      <w:r>
        <w:rPr>
          <w:b/>
        </w:rPr>
        <w:t>fSpec</w:t>
      </w:r>
      <w:r>
        <w:t xml:space="preserve"> 0x1 specifies that this is sprmTFAutoFit. </w:t>
      </w:r>
    </w:p>
    <w:p w:rsidR="00013DC0" w:rsidRDefault="00C92CE0">
      <w:pPr>
        <w:pStyle w:val="Definition-Field"/>
      </w:pPr>
      <w:r>
        <w:rPr>
          <w:b/>
        </w:rPr>
        <w:t xml:space="preserve">sprm.sgc: </w:t>
      </w:r>
      <w:r>
        <w:t xml:space="preserve">A value of 0x5 specifies that </w:t>
      </w:r>
      <w:r>
        <w:rPr>
          <w:b/>
        </w:rPr>
        <w:t>sprm</w:t>
      </w:r>
      <w:r>
        <w:t xml:space="preserve"> modifies a table property. </w:t>
      </w:r>
    </w:p>
    <w:p w:rsidR="00013DC0" w:rsidRDefault="00C92CE0">
      <w:pPr>
        <w:pStyle w:val="Definition-Field"/>
      </w:pPr>
      <w:r>
        <w:rPr>
          <w:b/>
        </w:rPr>
        <w:t xml:space="preserve">sprm.spra: </w:t>
      </w:r>
      <w:r>
        <w:t xml:space="preserve">A value of 0x1 specifies that </w:t>
      </w:r>
      <w:r>
        <w:rPr>
          <w:b/>
        </w:rPr>
        <w:t>operand</w:t>
      </w:r>
      <w:r>
        <w:t xml:space="preserve"> is 1 byte in size. </w:t>
      </w:r>
    </w:p>
    <w:p w:rsidR="00013DC0" w:rsidRDefault="00C92CE0">
      <w:pPr>
        <w:pStyle w:val="Definition-Field"/>
      </w:pPr>
      <w:r>
        <w:rPr>
          <w:b/>
        </w:rPr>
        <w:t xml:space="preserve">operand: </w:t>
      </w:r>
      <w:r>
        <w:t xml:space="preserve">A value of 0x01 specifies that the </w:t>
      </w:r>
      <w:r>
        <w:t xml:space="preserve">columns are to be resized to fit the contents. </w:t>
      </w:r>
    </w:p>
    <w:p w:rsidR="00013DC0" w:rsidRDefault="00C92CE0">
      <w:r>
        <w:t xml:space="preserve">The </w:t>
      </w:r>
      <w:r>
        <w:rPr>
          <w:b/>
        </w:rPr>
        <w:t>GrpPrl[12]</w:t>
      </w:r>
      <w:r>
        <w:t xml:space="preserve"> element is 3 bytes in size, leaving 0x08 for the rest of </w:t>
      </w:r>
      <w:r>
        <w:rPr>
          <w:b/>
        </w:rPr>
        <w:t>GrpPrl</w:t>
      </w:r>
      <w:r>
        <w:t xml:space="preserve">. </w:t>
      </w:r>
    </w:p>
    <w:p w:rsidR="00013DC0" w:rsidRDefault="00C92CE0">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00000044</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Prl</w:t>
            </w:r>
            <w:r>
              <w:rPr>
                <w:b/>
              </w:rPr>
              <w:t xml:space="preserve"> - GrpPrl[13]</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00000044</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Sprm</w:t>
            </w:r>
            <w:r>
              <w:rPr>
                <w:b/>
              </w:rPr>
              <w:t xml:space="preserve"> - sprm</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00000044</w:t>
            </w:r>
          </w:p>
        </w:tc>
        <w:tc>
          <w:tcPr>
            <w:tcW w:w="0" w:type="auto"/>
            <w:vAlign w:val="center"/>
          </w:tcPr>
          <w:p w:rsidR="00013DC0" w:rsidRDefault="00C92CE0">
            <w:pPr>
              <w:pStyle w:val="ExampleText"/>
            </w:pPr>
            <w:r>
              <w:t>9 bits</w:t>
            </w:r>
          </w:p>
        </w:tc>
        <w:tc>
          <w:tcPr>
            <w:tcW w:w="0" w:type="auto"/>
            <w:vAlign w:val="center"/>
          </w:tcPr>
          <w:p w:rsidR="00013DC0" w:rsidRDefault="00C92CE0">
            <w:pPr>
              <w:pStyle w:val="ExampleText"/>
            </w:pPr>
            <w:r>
              <w:t xml:space="preserve">        USHORT</w:t>
            </w:r>
            <w:r>
              <w:rPr>
                <w:b/>
              </w:rPr>
              <w:t xml:space="preserve"> - ispmd</w:t>
            </w:r>
          </w:p>
        </w:tc>
        <w:tc>
          <w:tcPr>
            <w:tcW w:w="0" w:type="auto"/>
            <w:vAlign w:val="center"/>
          </w:tcPr>
          <w:p w:rsidR="00013DC0" w:rsidRDefault="00C92CE0">
            <w:pPr>
              <w:pStyle w:val="ExampleText"/>
            </w:pPr>
            <w:r>
              <w:t>0x035</w:t>
            </w:r>
          </w:p>
        </w:tc>
      </w:tr>
      <w:tr w:rsidR="00013DC0" w:rsidTr="00013DC0">
        <w:trPr>
          <w:trHeight w:val="320"/>
        </w:trPr>
        <w:tc>
          <w:tcPr>
            <w:tcW w:w="0" w:type="auto"/>
            <w:vAlign w:val="center"/>
          </w:tcPr>
          <w:p w:rsidR="00013DC0" w:rsidRDefault="00C92CE0">
            <w:pPr>
              <w:pStyle w:val="ExampleText"/>
            </w:pPr>
            <w:r>
              <w:t>00000044</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USHORT</w:t>
            </w:r>
            <w:r>
              <w:rPr>
                <w:b/>
              </w:rPr>
              <w:t xml:space="preserve"> - fSpec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00000044</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sgc</w:t>
            </w:r>
          </w:p>
        </w:tc>
        <w:tc>
          <w:tcPr>
            <w:tcW w:w="0" w:type="auto"/>
            <w:vAlign w:val="center"/>
          </w:tcPr>
          <w:p w:rsidR="00013DC0" w:rsidRDefault="00C92CE0">
            <w:pPr>
              <w:pStyle w:val="ExampleText"/>
            </w:pPr>
            <w:r>
              <w:t>0x5</w:t>
            </w:r>
          </w:p>
        </w:tc>
      </w:tr>
      <w:tr w:rsidR="00013DC0" w:rsidTr="00013DC0">
        <w:trPr>
          <w:trHeight w:val="320"/>
        </w:trPr>
        <w:tc>
          <w:tcPr>
            <w:tcW w:w="0" w:type="auto"/>
            <w:vAlign w:val="center"/>
          </w:tcPr>
          <w:p w:rsidR="00013DC0" w:rsidRDefault="00C92CE0">
            <w:pPr>
              <w:pStyle w:val="ExampleText"/>
            </w:pPr>
            <w:r>
              <w:t>00000044</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USHORT</w:t>
            </w:r>
            <w:r>
              <w:rPr>
                <w:b/>
              </w:rPr>
              <w:t xml:space="preserve"> - spra</w:t>
            </w:r>
          </w:p>
        </w:tc>
        <w:tc>
          <w:tcPr>
            <w:tcW w:w="0" w:type="auto"/>
            <w:vAlign w:val="center"/>
          </w:tcPr>
          <w:p w:rsidR="00013DC0" w:rsidRDefault="00C92CE0">
            <w:pPr>
              <w:pStyle w:val="ExampleText"/>
            </w:pPr>
            <w:r>
              <w:t>0x6</w:t>
            </w:r>
          </w:p>
        </w:tc>
      </w:tr>
      <w:tr w:rsidR="00013DC0" w:rsidTr="00013DC0">
        <w:trPr>
          <w:trHeight w:val="320"/>
        </w:trPr>
        <w:tc>
          <w:tcPr>
            <w:tcW w:w="0" w:type="auto"/>
            <w:vAlign w:val="center"/>
          </w:tcPr>
          <w:p w:rsidR="00013DC0" w:rsidRDefault="00C92CE0">
            <w:pPr>
              <w:pStyle w:val="ExampleText"/>
            </w:pPr>
            <w:r>
              <w:t>00000046</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 xml:space="preserve">    TableCellWidthOperand</w:t>
            </w:r>
            <w:r>
              <w:rPr>
                <w:b/>
              </w:rPr>
              <w:t xml:space="preserve"> - operand</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00000046</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w:t>
            </w:r>
          </w:p>
        </w:tc>
        <w:tc>
          <w:tcPr>
            <w:tcW w:w="0" w:type="auto"/>
            <w:vAlign w:val="center"/>
          </w:tcPr>
          <w:p w:rsidR="00013DC0" w:rsidRDefault="00C92CE0">
            <w:pPr>
              <w:pStyle w:val="ExampleText"/>
            </w:pPr>
            <w:r>
              <w:t>0x05</w:t>
            </w:r>
          </w:p>
        </w:tc>
      </w:tr>
      <w:tr w:rsidR="00013DC0" w:rsidTr="00013DC0">
        <w:trPr>
          <w:trHeight w:val="320"/>
        </w:trPr>
        <w:tc>
          <w:tcPr>
            <w:tcW w:w="0" w:type="auto"/>
            <w:vAlign w:val="center"/>
          </w:tcPr>
          <w:p w:rsidR="00013DC0" w:rsidRDefault="00C92CE0">
            <w:pPr>
              <w:pStyle w:val="ExampleText"/>
            </w:pPr>
            <w:r>
              <w:t>00000047</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ItcFirstLim</w:t>
            </w:r>
            <w:r>
              <w:rPr>
                <w:b/>
              </w:rPr>
              <w:t xml:space="preserve"> - itc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00000047</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SHORT</w:t>
            </w:r>
            <w:r>
              <w:rPr>
                <w:b/>
              </w:rPr>
              <w:t xml:space="preserve"> - itcFirst</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00000047</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SHORT</w:t>
            </w:r>
            <w:r>
              <w:rPr>
                <w:b/>
              </w:rPr>
              <w:t xml:space="preserve"> - itcLim</w:t>
            </w:r>
          </w:p>
        </w:tc>
        <w:tc>
          <w:tcPr>
            <w:tcW w:w="0" w:type="auto"/>
            <w:vAlign w:val="center"/>
          </w:tcPr>
          <w:p w:rsidR="00013DC0" w:rsidRDefault="00C92CE0">
            <w:pPr>
              <w:pStyle w:val="ExampleText"/>
            </w:pPr>
            <w:r>
              <w:t>0x02</w:t>
            </w:r>
          </w:p>
        </w:tc>
      </w:tr>
      <w:tr w:rsidR="00013DC0" w:rsidTr="00013DC0">
        <w:trPr>
          <w:trHeight w:val="320"/>
        </w:trPr>
        <w:tc>
          <w:tcPr>
            <w:tcW w:w="0" w:type="auto"/>
            <w:vAlign w:val="center"/>
          </w:tcPr>
          <w:p w:rsidR="00013DC0" w:rsidRDefault="00C92CE0">
            <w:pPr>
              <w:pStyle w:val="ExampleText"/>
            </w:pPr>
            <w:r>
              <w:t>00000049</w:t>
            </w:r>
          </w:p>
        </w:tc>
        <w:tc>
          <w:tcPr>
            <w:tcW w:w="0" w:type="auto"/>
            <w:vAlign w:val="center"/>
          </w:tcPr>
          <w:p w:rsidR="00013DC0" w:rsidRDefault="00C92CE0">
            <w:pPr>
              <w:pStyle w:val="ExampleText"/>
            </w:pPr>
            <w:r>
              <w:t>0003</w:t>
            </w:r>
          </w:p>
        </w:tc>
        <w:tc>
          <w:tcPr>
            <w:tcW w:w="0" w:type="auto"/>
            <w:vAlign w:val="center"/>
          </w:tcPr>
          <w:p w:rsidR="00013DC0" w:rsidRDefault="00C92CE0">
            <w:pPr>
              <w:pStyle w:val="ExampleText"/>
            </w:pPr>
            <w:r>
              <w:t xml:space="preserve">        FtsWWidth_TablePart</w:t>
            </w:r>
            <w:r>
              <w:rPr>
                <w:b/>
              </w:rPr>
              <w:t xml:space="preserve"> - FtsWWidth</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00000049</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Fts</w:t>
            </w:r>
            <w:r>
              <w:rPr>
                <w:b/>
              </w:rPr>
              <w:t xml:space="preserve"> - ftsWidth</w:t>
            </w:r>
          </w:p>
        </w:tc>
        <w:tc>
          <w:tcPr>
            <w:tcW w:w="0" w:type="auto"/>
            <w:vAlign w:val="center"/>
          </w:tcPr>
          <w:p w:rsidR="00013DC0" w:rsidRDefault="00C92CE0">
            <w:pPr>
              <w:pStyle w:val="ExampleText"/>
            </w:pPr>
            <w:r>
              <w:t>0x03</w:t>
            </w:r>
          </w:p>
        </w:tc>
      </w:tr>
      <w:tr w:rsidR="00013DC0" w:rsidTr="00013DC0">
        <w:trPr>
          <w:trHeight w:val="320"/>
        </w:trPr>
        <w:tc>
          <w:tcPr>
            <w:tcW w:w="0" w:type="auto"/>
            <w:vAlign w:val="center"/>
          </w:tcPr>
          <w:p w:rsidR="00013DC0" w:rsidRDefault="00C92CE0">
            <w:pPr>
              <w:pStyle w:val="ExampleText"/>
            </w:pPr>
            <w:r>
              <w:t>0000004A</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wWidth</w:t>
            </w:r>
          </w:p>
        </w:tc>
        <w:tc>
          <w:tcPr>
            <w:tcW w:w="0" w:type="auto"/>
            <w:vAlign w:val="center"/>
          </w:tcPr>
          <w:p w:rsidR="00013DC0" w:rsidRDefault="00C92CE0">
            <w:pPr>
              <w:pStyle w:val="ExampleText"/>
            </w:pPr>
            <w:r>
              <w:t>0x114C</w:t>
            </w:r>
          </w:p>
        </w:tc>
      </w:tr>
    </w:tbl>
    <w:p w:rsidR="00013DC0" w:rsidRDefault="00C92CE0">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013DC0" w:rsidRDefault="00C92CE0">
      <w:pPr>
        <w:pStyle w:val="Definition-Field"/>
      </w:pPr>
      <w:r>
        <w:rPr>
          <w:b/>
        </w:rPr>
        <w:t xml:space="preserve">sprm.ispmd: </w:t>
      </w:r>
      <w:r>
        <w:t xml:space="preserve">If this value is 0x035 and </w:t>
      </w:r>
      <w:r>
        <w:rPr>
          <w:b/>
        </w:rPr>
        <w:t>fSpec</w:t>
      </w:r>
      <w:r>
        <w:t xml:space="preserve"> is set to 0x1, this is sprmTCellWidth. </w:t>
      </w:r>
    </w:p>
    <w:p w:rsidR="00013DC0" w:rsidRDefault="00C92CE0">
      <w:pPr>
        <w:pStyle w:val="Definition-Field"/>
      </w:pPr>
      <w:r>
        <w:rPr>
          <w:b/>
        </w:rPr>
        <w:t xml:space="preserve">sprm.sgc: </w:t>
      </w:r>
      <w:r>
        <w:t xml:space="preserve">A value of 0x5 </w:t>
      </w:r>
      <w:r>
        <w:t xml:space="preserve">specifies that </w:t>
      </w:r>
      <w:r>
        <w:rPr>
          <w:b/>
        </w:rPr>
        <w:t>sprm</w:t>
      </w:r>
      <w:r>
        <w:t xml:space="preserve"> modifies a table property. </w:t>
      </w:r>
    </w:p>
    <w:p w:rsidR="00013DC0" w:rsidRDefault="00C92CE0">
      <w:pPr>
        <w:pStyle w:val="Definition-Field"/>
      </w:pPr>
      <w:r>
        <w:rPr>
          <w:b/>
        </w:rPr>
        <w:lastRenderedPageBreak/>
        <w:t xml:space="preserve">sprm.spra: </w:t>
      </w:r>
      <w:r>
        <w:t xml:space="preserve">A value of 0x6 specifies that the first byte of </w:t>
      </w:r>
      <w:r>
        <w:rPr>
          <w:b/>
        </w:rPr>
        <w:t>operand</w:t>
      </w:r>
      <w:r>
        <w:t xml:space="preserve"> specifies the size of the rest of </w:t>
      </w:r>
      <w:r>
        <w:rPr>
          <w:b/>
        </w:rPr>
        <w:t>operand</w:t>
      </w:r>
      <w:r>
        <w:t xml:space="preserve">. </w:t>
      </w:r>
    </w:p>
    <w:p w:rsidR="00013DC0" w:rsidRDefault="00C92CE0">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013DC0" w:rsidRDefault="00C92CE0">
      <w:pPr>
        <w:pStyle w:val="Definition-Field"/>
      </w:pPr>
      <w:r>
        <w:rPr>
          <w:b/>
        </w:rPr>
        <w:t>operand.itc</w:t>
      </w:r>
      <w:r>
        <w:rPr>
          <w:b/>
        </w:rPr>
        <w:t xml:space="preserve">.itcFirst: </w:t>
      </w:r>
      <w:r>
        <w:t xml:space="preserve">A value of 0x0000 specifies the first zero-based index of the first cell to which </w:t>
      </w:r>
      <w:r>
        <w:rPr>
          <w:b/>
        </w:rPr>
        <w:t>FtsWWidth</w:t>
      </w:r>
      <w:r>
        <w:t xml:space="preserve"> applies.</w:t>
      </w:r>
    </w:p>
    <w:p w:rsidR="00013DC0" w:rsidRDefault="00C92CE0">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w:t>
      </w:r>
      <w:r>
        <w:t xml:space="preserve">is means that the </w:t>
      </w:r>
      <w:r>
        <w:rPr>
          <w:b/>
        </w:rPr>
        <w:t>FtsWWidth</w:t>
      </w:r>
      <w:r>
        <w:t xml:space="preserve"> value applies to both cells in the row.</w:t>
      </w:r>
    </w:p>
    <w:p w:rsidR="00013DC0" w:rsidRDefault="00C92CE0">
      <w:pPr>
        <w:pStyle w:val="Definition-Field"/>
      </w:pPr>
      <w:r>
        <w:rPr>
          <w:b/>
        </w:rPr>
        <w:t xml:space="preserve">operand.FtsWWidth.ftsWidth: </w:t>
      </w:r>
      <w:r>
        <w:t xml:space="preserve">A value of 0x03 specifies that </w:t>
      </w:r>
      <w:r>
        <w:rPr>
          <w:b/>
        </w:rPr>
        <w:t>wWidth</w:t>
      </w:r>
      <w:r>
        <w:t xml:space="preserve"> is a measurement in twips. </w:t>
      </w:r>
    </w:p>
    <w:p w:rsidR="00013DC0" w:rsidRDefault="00C92CE0">
      <w:pPr>
        <w:pStyle w:val="Definition-Field"/>
      </w:pPr>
      <w:r>
        <w:rPr>
          <w:b/>
        </w:rPr>
        <w:t xml:space="preserve">operand.FtsWWidth.wWidth: </w:t>
      </w:r>
      <w:r>
        <w:t>A value of 0x114C specifies the preferred width of each cell, in twi</w:t>
      </w:r>
      <w:r>
        <w:t xml:space="preserve">ps. This value overrides the widths that are specified in </w:t>
      </w:r>
      <w:r>
        <w:rPr>
          <w:b/>
        </w:rPr>
        <w:t>GrpPrl[5]</w:t>
      </w:r>
      <w:r>
        <w:t xml:space="preserve"> and </w:t>
      </w:r>
      <w:r>
        <w:rPr>
          <w:b/>
        </w:rPr>
        <w:t>GrpPrl[6]</w:t>
      </w:r>
      <w:r>
        <w:t>.</w:t>
      </w:r>
    </w:p>
    <w:p w:rsidR="00013DC0" w:rsidRDefault="00C92CE0">
      <w:r>
        <w:t xml:space="preserve">The </w:t>
      </w:r>
      <w:r>
        <w:rPr>
          <w:b/>
        </w:rPr>
        <w:t>GrpPrl[13]</w:t>
      </w:r>
      <w:r>
        <w:t xml:space="preserve"> element is 8 bytes in size, consuming all remaining space in </w:t>
      </w:r>
      <w:r>
        <w:rPr>
          <w:b/>
        </w:rPr>
        <w:t>GrpPrl</w:t>
      </w:r>
      <w:r>
        <w:t xml:space="preserve">. </w:t>
      </w:r>
    </w:p>
    <w:p w:rsidR="00013DC0" w:rsidRDefault="00C92CE0">
      <w:pPr>
        <w:pStyle w:val="Heading2"/>
      </w:pPr>
      <w:bookmarkStart w:id="4402" w:name="section_39d71c1c1ed04cbe8aad314d716f9649"/>
      <w:bookmarkStart w:id="4403" w:name="_Toc190324927"/>
      <w:r>
        <w:t>Example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w:instrText>
      </w:r>
      <w:r>
        <w:instrText xml:space="preserve">E "Examples:list" </w:instrText>
      </w:r>
      <w:r>
        <w:fldChar w:fldCharType="end"/>
      </w:r>
      <w:r>
        <w:fldChar w:fldCharType="begin"/>
      </w:r>
      <w:r>
        <w:instrText xml:space="preserve"> XE "List example" </w:instrText>
      </w:r>
      <w:r>
        <w:fldChar w:fldCharType="end"/>
      </w:r>
    </w:p>
    <w:p w:rsidR="00013DC0" w:rsidRDefault="00C92CE0">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w:t>
      </w:r>
      <w:r>
        <w:t xml:space="preserve">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these structures.</w:t>
      </w:r>
    </w:p>
    <w:tbl>
      <w:tblPr>
        <w:tblStyle w:val="Table-ShadedHeader"/>
        <w:tblW w:w="4690" w:type="pct"/>
        <w:tblLook w:val="04A0" w:firstRow="1" w:lastRow="0" w:firstColumn="1" w:lastColumn="0" w:noHBand="0" w:noVBand="1"/>
      </w:tblPr>
      <w:tblGrid>
        <w:gridCol w:w="1754"/>
        <w:gridCol w:w="1100"/>
        <w:gridCol w:w="4070"/>
        <w:gridCol w:w="2071"/>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02E8</w:t>
            </w:r>
          </w:p>
        </w:tc>
        <w:tc>
          <w:tcPr>
            <w:tcW w:w="0" w:type="auto"/>
            <w:vAlign w:val="center"/>
          </w:tcPr>
          <w:p w:rsidR="00013DC0" w:rsidRDefault="00C92CE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0108</w:t>
            </w:r>
          </w:p>
        </w:tc>
        <w:tc>
          <w:tcPr>
            <w:tcW w:w="0" w:type="auto"/>
            <w:vAlign w:val="center"/>
          </w:tcPr>
          <w:p w:rsidR="00013DC0" w:rsidRDefault="00C92CE0">
            <w:pPr>
              <w:pStyle w:val="ExampleText"/>
            </w:pPr>
            <w:r>
              <w:t xml:space="preserve">    ... (omitted for brevity)</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000002E2</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fcPlfLst</w:t>
            </w:r>
          </w:p>
        </w:tc>
        <w:tc>
          <w:tcPr>
            <w:tcW w:w="0" w:type="auto"/>
            <w:vAlign w:val="center"/>
          </w:tcPr>
          <w:p w:rsidR="00013DC0" w:rsidRDefault="00C92CE0">
            <w:pPr>
              <w:pStyle w:val="ExampleText"/>
            </w:pPr>
            <w:r>
              <w:t>0x00000536</w:t>
            </w:r>
          </w:p>
        </w:tc>
      </w:tr>
      <w:tr w:rsidR="00013DC0" w:rsidTr="00013DC0">
        <w:trPr>
          <w:trHeight w:val="320"/>
        </w:trPr>
        <w:tc>
          <w:tcPr>
            <w:tcW w:w="0" w:type="auto"/>
            <w:vAlign w:val="center"/>
          </w:tcPr>
          <w:p w:rsidR="00013DC0" w:rsidRDefault="00C92CE0">
            <w:pPr>
              <w:pStyle w:val="ExampleText"/>
            </w:pPr>
            <w:r>
              <w:t>000002E6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lcbPlfLst</w:t>
            </w:r>
          </w:p>
        </w:tc>
        <w:tc>
          <w:tcPr>
            <w:tcW w:w="0" w:type="auto"/>
            <w:vAlign w:val="center"/>
          </w:tcPr>
          <w:p w:rsidR="00013DC0" w:rsidRDefault="00C92CE0">
            <w:pPr>
              <w:pStyle w:val="ExampleText"/>
            </w:pPr>
            <w:r>
              <w:t>0x0000001E</w:t>
            </w:r>
          </w:p>
        </w:tc>
      </w:tr>
      <w:tr w:rsidR="00013DC0" w:rsidTr="00013DC0">
        <w:trPr>
          <w:trHeight w:val="320"/>
        </w:trPr>
        <w:tc>
          <w:tcPr>
            <w:tcW w:w="0" w:type="auto"/>
            <w:vAlign w:val="center"/>
          </w:tcPr>
          <w:p w:rsidR="00013DC0" w:rsidRDefault="00C92CE0">
            <w:pPr>
              <w:pStyle w:val="ExampleText"/>
            </w:pPr>
            <w:r>
              <w:t>000002EA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fcPlfLfo</w:t>
            </w:r>
          </w:p>
        </w:tc>
        <w:tc>
          <w:tcPr>
            <w:tcW w:w="0" w:type="auto"/>
            <w:vAlign w:val="center"/>
          </w:tcPr>
          <w:p w:rsidR="00013DC0" w:rsidRDefault="00C92CE0">
            <w:pPr>
              <w:pStyle w:val="ExampleText"/>
            </w:pPr>
            <w:r>
              <w:t>0x000007E1</w:t>
            </w:r>
          </w:p>
        </w:tc>
      </w:tr>
      <w:tr w:rsidR="00013DC0" w:rsidTr="00013DC0">
        <w:trPr>
          <w:trHeight w:val="320"/>
        </w:trPr>
        <w:tc>
          <w:tcPr>
            <w:tcW w:w="0" w:type="auto"/>
            <w:vAlign w:val="center"/>
          </w:tcPr>
          <w:p w:rsidR="00013DC0" w:rsidRDefault="00C92CE0">
            <w:pPr>
              <w:pStyle w:val="ExampleText"/>
            </w:pPr>
            <w:r>
              <w:t>000002EE</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lcbPlfLfo</w:t>
            </w:r>
          </w:p>
        </w:tc>
        <w:tc>
          <w:tcPr>
            <w:tcW w:w="0" w:type="auto"/>
            <w:vAlign w:val="center"/>
          </w:tcPr>
          <w:p w:rsidR="00013DC0" w:rsidRDefault="00C92CE0">
            <w:pPr>
              <w:pStyle w:val="ExampleText"/>
            </w:pPr>
            <w:r>
              <w:t>0x00000018</w:t>
            </w:r>
          </w:p>
        </w:tc>
      </w:tr>
      <w:tr w:rsidR="00013DC0" w:rsidTr="00013DC0">
        <w:trPr>
          <w:trHeight w:val="320"/>
        </w:trPr>
        <w:tc>
          <w:tcPr>
            <w:tcW w:w="0" w:type="auto"/>
            <w:vAlign w:val="center"/>
          </w:tcPr>
          <w:p w:rsidR="00013DC0" w:rsidRDefault="00C92CE0">
            <w:pPr>
              <w:pStyle w:val="ExampleText"/>
            </w:pPr>
            <w:r>
              <w:t>000002F2</w:t>
            </w:r>
          </w:p>
        </w:tc>
        <w:tc>
          <w:tcPr>
            <w:tcW w:w="0" w:type="auto"/>
            <w:vAlign w:val="center"/>
          </w:tcPr>
          <w:p w:rsidR="00013DC0" w:rsidRDefault="00C92CE0">
            <w:pPr>
              <w:pStyle w:val="ExampleText"/>
            </w:pPr>
            <w:r>
              <w:t>01D8</w:t>
            </w:r>
          </w:p>
        </w:tc>
        <w:tc>
          <w:tcPr>
            <w:tcW w:w="0" w:type="auto"/>
            <w:vAlign w:val="center"/>
          </w:tcPr>
          <w:p w:rsidR="00013DC0" w:rsidRDefault="00C92CE0">
            <w:pPr>
              <w:pStyle w:val="ExampleText"/>
            </w:pPr>
            <w:r>
              <w:t xml:space="preserve">    ... (omitted for brevity)</w:t>
            </w:r>
          </w:p>
        </w:tc>
        <w:tc>
          <w:tcPr>
            <w:tcW w:w="0" w:type="auto"/>
            <w:vAlign w:val="center"/>
          </w:tcPr>
          <w:p w:rsidR="00013DC0" w:rsidRDefault="00013DC0">
            <w:pPr>
              <w:pStyle w:val="ExampleText"/>
            </w:pPr>
          </w:p>
        </w:tc>
      </w:tr>
    </w:tbl>
    <w:p w:rsidR="00013DC0" w:rsidRDefault="00C92CE0">
      <w:pPr>
        <w:pStyle w:val="Caption"/>
      </w:pPr>
      <w:r>
        <w:tab/>
      </w:r>
      <w:bookmarkStart w:id="4404" w:name="Example_Example_List_FibRgFcLcb97"/>
      <w:r>
        <w:t xml:space="preserve">Figure </w:t>
      </w:r>
      <w:bookmarkEnd w:id="4404"/>
      <w:r>
        <w:fldChar w:fldCharType="begin"/>
      </w:r>
      <w:r>
        <w:instrText xml:space="preserve">SEQ Figure </w:instrText>
      </w:r>
      <w:r>
        <w:instrText>\* ARABIC</w:instrText>
      </w:r>
      <w:r>
        <w:fldChar w:fldCharType="separate"/>
      </w:r>
      <w:r>
        <w:rPr>
          <w:noProof/>
        </w:rPr>
        <w:t>55</w:t>
      </w:r>
      <w:r>
        <w:fldChar w:fldCharType="end"/>
      </w:r>
      <w:r>
        <w:t>: Portions of the FibRgFcLcb97 structure, highlighting the two fc/lcb pairs used for lists</w:t>
      </w:r>
    </w:p>
    <w:p w:rsidR="00013DC0" w:rsidRDefault="00C92CE0">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 xml:space="preserve">. The preceding table shows a portion of the FibRgFcLcb97 that is contained in that </w:t>
      </w:r>
      <w:r>
        <w:rPr>
          <w:b/>
        </w:rPr>
        <w:t>Fib</w:t>
      </w:r>
      <w:r>
        <w:t>. The FibRgFcLcb97 is very large. Most fields have been omitted here for brevity.</w:t>
      </w:r>
    </w:p>
    <w:p w:rsidR="00013DC0" w:rsidRDefault="00C92CE0">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w:t>
      </w:r>
      <w:r>
        <w:t xml:space="preserve"> begins at this offset. An array of </w:t>
      </w:r>
      <w:r>
        <w:rPr>
          <w:b/>
        </w:rPr>
        <w:t>LVL</w:t>
      </w:r>
      <w:r>
        <w:t xml:space="preserve"> structures is directly appended to the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013DC0" w:rsidRDefault="00C92CE0">
      <w:pPr>
        <w:pStyle w:val="Definition-Field"/>
      </w:pPr>
      <w:r>
        <w:rPr>
          <w:b/>
        </w:rPr>
        <w:t xml:space="preserve">lcbPlfLst: </w:t>
      </w:r>
      <w:r>
        <w:t>A value of 0x0000</w:t>
      </w:r>
      <w:r>
        <w:t xml:space="preserve">001E specifies the size, in bytes, of the </w:t>
      </w:r>
      <w:r>
        <w:rPr>
          <w:b/>
        </w:rPr>
        <w:t>PlfLst</w:t>
      </w:r>
      <w:r>
        <w:t xml:space="preserve"> at offset 0x00000536 in the Table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w:t>
      </w:r>
      <w:r>
        <w:t xml:space="preserve">each </w:t>
      </w:r>
      <w:r>
        <w:rPr>
          <w:b/>
        </w:rPr>
        <w:t>LVL</w:t>
      </w:r>
      <w:r>
        <w:t xml:space="preserve">, as each </w:t>
      </w:r>
      <w:r>
        <w:rPr>
          <w:b/>
        </w:rPr>
        <w:t>LVL</w:t>
      </w:r>
      <w:r>
        <w:t xml:space="preserve"> is of a variable size that can only be determined by reading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w:t>
      </w:r>
      <w:r>
        <w:t xml:space="preserve">such that </w:t>
      </w:r>
      <w:r>
        <w:rPr>
          <w:b/>
        </w:rPr>
        <w:t>lstf.fSimpleList</w:t>
      </w:r>
      <w:r>
        <w:t xml:space="preserve"> is equal to zero) * 9), which in this case is 9.</w:t>
      </w:r>
    </w:p>
    <w:p w:rsidR="00013DC0" w:rsidRDefault="00C92CE0">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013DC0" w:rsidRDefault="00C92CE0">
      <w:pPr>
        <w:pStyle w:val="Definition-Field"/>
      </w:pPr>
      <w:r>
        <w:rPr>
          <w:b/>
        </w:rPr>
        <w:t xml:space="preserve">lcbPlfLfo: </w:t>
      </w:r>
      <w:r>
        <w:t>A value of 0x00000018 specifies the size, in bytes, of the PlfLfo at offset 0x000007E1 in the Table Stream.</w:t>
      </w:r>
    </w:p>
    <w:p w:rsidR="00013DC0" w:rsidRDefault="00C92CE0">
      <w:r>
        <w:t xml:space="preserve">The following table shows the expansion of the </w:t>
      </w:r>
      <w:r>
        <w:rPr>
          <w:b/>
        </w:rPr>
        <w:t>PlfLst</w:t>
      </w:r>
      <w:r>
        <w:t xml:space="preserve"> at offset 0x000</w:t>
      </w:r>
      <w:r>
        <w:t>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00000536</w:t>
            </w:r>
          </w:p>
        </w:tc>
        <w:tc>
          <w:tcPr>
            <w:tcW w:w="0" w:type="auto"/>
            <w:vAlign w:val="center"/>
          </w:tcPr>
          <w:p w:rsidR="00013DC0" w:rsidRDefault="00C92CE0">
            <w:pPr>
              <w:pStyle w:val="ExampleText"/>
            </w:pPr>
            <w:r>
              <w:t>001E</w:t>
            </w:r>
          </w:p>
        </w:tc>
        <w:tc>
          <w:tcPr>
            <w:tcW w:w="0" w:type="auto"/>
            <w:vAlign w:val="center"/>
          </w:tcPr>
          <w:p w:rsidR="00013DC0" w:rsidRDefault="00C92CE0">
            <w:pPr>
              <w:pStyle w:val="ExampleText"/>
            </w:pPr>
            <w:r>
              <w:t>PlfLst</w:t>
            </w:r>
            <w:r>
              <w:rPr>
                <w:b/>
              </w:rPr>
              <w:t xml:space="preserve"> - PlfLst</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00000536</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cLst</w:t>
            </w:r>
          </w:p>
        </w:tc>
        <w:tc>
          <w:tcPr>
            <w:tcW w:w="0" w:type="auto"/>
            <w:vAlign w:val="center"/>
          </w:tcPr>
          <w:p w:rsidR="00013DC0" w:rsidRDefault="00C92CE0">
            <w:pPr>
              <w:pStyle w:val="ExampleText"/>
            </w:pPr>
            <w:r>
              <w:t>0x0001</w:t>
            </w:r>
          </w:p>
        </w:tc>
      </w:tr>
      <w:tr w:rsidR="00013DC0" w:rsidTr="00013DC0">
        <w:trPr>
          <w:trHeight w:val="320"/>
        </w:trPr>
        <w:tc>
          <w:tcPr>
            <w:tcW w:w="0" w:type="auto"/>
            <w:vAlign w:val="center"/>
          </w:tcPr>
          <w:p w:rsidR="00013DC0" w:rsidRDefault="00C92CE0">
            <w:pPr>
              <w:pStyle w:val="ExampleText"/>
            </w:pPr>
            <w:r>
              <w:t>00000538</w:t>
            </w:r>
          </w:p>
        </w:tc>
        <w:tc>
          <w:tcPr>
            <w:tcW w:w="0" w:type="auto"/>
            <w:vAlign w:val="center"/>
          </w:tcPr>
          <w:p w:rsidR="00013DC0" w:rsidRDefault="00C92CE0">
            <w:pPr>
              <w:pStyle w:val="ExampleText"/>
            </w:pPr>
            <w:r>
              <w:t>001C</w:t>
            </w:r>
          </w:p>
        </w:tc>
        <w:tc>
          <w:tcPr>
            <w:tcW w:w="0" w:type="auto"/>
            <w:vAlign w:val="center"/>
          </w:tcPr>
          <w:p w:rsidR="00013DC0" w:rsidRDefault="00C92CE0">
            <w:pPr>
              <w:pStyle w:val="ExampleText"/>
            </w:pPr>
            <w:r>
              <w:t xml:space="preserve">    Array of LSTF</w:t>
            </w:r>
            <w:r>
              <w:rPr>
                <w:b/>
              </w:rPr>
              <w:t xml:space="preserve"> - rgLstf</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00000538</w:t>
            </w:r>
          </w:p>
        </w:tc>
        <w:tc>
          <w:tcPr>
            <w:tcW w:w="0" w:type="auto"/>
            <w:vAlign w:val="center"/>
          </w:tcPr>
          <w:p w:rsidR="00013DC0" w:rsidRDefault="00C92CE0">
            <w:pPr>
              <w:pStyle w:val="ExampleText"/>
            </w:pPr>
            <w:r>
              <w:t>001C</w:t>
            </w:r>
          </w:p>
        </w:tc>
        <w:tc>
          <w:tcPr>
            <w:tcW w:w="0" w:type="auto"/>
            <w:vAlign w:val="center"/>
          </w:tcPr>
          <w:p w:rsidR="00013DC0" w:rsidRDefault="00C92CE0">
            <w:pPr>
              <w:pStyle w:val="ExampleText"/>
            </w:pPr>
            <w:r>
              <w:t xml:space="preserve">        LSTF</w:t>
            </w:r>
            <w:r>
              <w:rPr>
                <w:b/>
              </w:rPr>
              <w:t xml:space="preserve"> - lstf[0]</w:t>
            </w:r>
          </w:p>
        </w:tc>
        <w:tc>
          <w:tcPr>
            <w:tcW w:w="0" w:type="auto"/>
            <w:vAlign w:val="center"/>
          </w:tcPr>
          <w:p w:rsidR="00013DC0" w:rsidRDefault="00013DC0">
            <w:pPr>
              <w:pStyle w:val="ExampleText"/>
            </w:pPr>
          </w:p>
        </w:tc>
      </w:tr>
    </w:tbl>
    <w:p w:rsidR="00013DC0" w:rsidRDefault="00C92CE0">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w:t>
      </w:r>
      <w:r>
        <w:t xml:space="preserve"> a PlfLst</w:t>
      </w:r>
    </w:p>
    <w:p w:rsidR="00013DC0" w:rsidRDefault="00C92CE0">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013DC0" w:rsidRDefault="00C92CE0">
      <w:pPr>
        <w:pStyle w:val="Definition-Field"/>
      </w:pPr>
      <w:r>
        <w:rPr>
          <w:b/>
        </w:rPr>
        <w:t xml:space="preserve">cLst: </w:t>
      </w:r>
      <w:r>
        <w:t xml:space="preserve">0x0001 specifies that </w:t>
      </w:r>
      <w:r>
        <w:rPr>
          <w:b/>
        </w:rPr>
        <w:t>rgLstf</w:t>
      </w:r>
      <w:r>
        <w:t xml:space="preserve"> contains one </w:t>
      </w:r>
      <w:r>
        <w:rPr>
          <w:b/>
        </w:rPr>
        <w:t>LSTF</w:t>
      </w:r>
      <w:r>
        <w:t>.</w:t>
      </w:r>
    </w:p>
    <w:p w:rsidR="00013DC0" w:rsidRDefault="00C92CE0">
      <w:pPr>
        <w:pStyle w:val="Definition-Field"/>
      </w:pPr>
      <w:r>
        <w:rPr>
          <w:b/>
        </w:rPr>
        <w:t xml:space="preserve">rgLstf: </w:t>
      </w:r>
      <w:r>
        <w:t xml:space="preserve">An </w:t>
      </w:r>
      <w:r>
        <w:t xml:space="preserve">array that contains the </w:t>
      </w:r>
      <w:r>
        <w:rPr>
          <w:b/>
        </w:rPr>
        <w:t>LSTF</w:t>
      </w:r>
      <w:r>
        <w:t xml:space="preserve"> that is stored in the document.</w:t>
      </w:r>
    </w:p>
    <w:p w:rsidR="00013DC0" w:rsidRDefault="00C92CE0">
      <w:pPr>
        <w:pStyle w:val="Definition-Field"/>
      </w:pPr>
      <w:r>
        <w:rPr>
          <w:b/>
        </w:rPr>
        <w:t xml:space="preserve">rgLstf.lstf[0]: </w:t>
      </w:r>
      <w:r>
        <w:t xml:space="preserve">An </w:t>
      </w:r>
      <w:r>
        <w:rPr>
          <w:b/>
        </w:rPr>
        <w:t>LSTF</w:t>
      </w:r>
      <w:r>
        <w:t xml:space="preserve"> that defines formatting of a list.</w:t>
      </w:r>
    </w:p>
    <w:p w:rsidR="00013DC0" w:rsidRDefault="00C92CE0">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00000538</w:t>
            </w:r>
          </w:p>
        </w:tc>
        <w:tc>
          <w:tcPr>
            <w:tcW w:w="0" w:type="auto"/>
            <w:vAlign w:val="center"/>
          </w:tcPr>
          <w:p w:rsidR="00013DC0" w:rsidRDefault="00C92CE0">
            <w:pPr>
              <w:pStyle w:val="ExampleText"/>
            </w:pPr>
            <w:r>
              <w:t>001C</w:t>
            </w:r>
          </w:p>
        </w:tc>
        <w:tc>
          <w:tcPr>
            <w:tcW w:w="0" w:type="auto"/>
            <w:vAlign w:val="center"/>
          </w:tcPr>
          <w:p w:rsidR="00013DC0" w:rsidRDefault="00C92CE0">
            <w:pPr>
              <w:pStyle w:val="ExampleText"/>
            </w:pPr>
            <w:r>
              <w:t>LSTF</w:t>
            </w:r>
            <w:r>
              <w:rPr>
                <w:b/>
              </w:rPr>
              <w:t xml:space="preserve"> - lstf[0]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00000538</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lsid</w:t>
            </w:r>
          </w:p>
        </w:tc>
        <w:tc>
          <w:tcPr>
            <w:tcW w:w="0" w:type="auto"/>
            <w:vAlign w:val="center"/>
          </w:tcPr>
          <w:p w:rsidR="00013DC0" w:rsidRDefault="00C92CE0">
            <w:pPr>
              <w:pStyle w:val="ExampleText"/>
            </w:pPr>
            <w:r>
              <w:t>0x44F53D09</w:t>
            </w:r>
          </w:p>
        </w:tc>
      </w:tr>
      <w:tr w:rsidR="00013DC0" w:rsidTr="00013DC0">
        <w:trPr>
          <w:trHeight w:val="320"/>
        </w:trPr>
        <w:tc>
          <w:tcPr>
            <w:tcW w:w="0" w:type="auto"/>
            <w:vAlign w:val="center"/>
          </w:tcPr>
          <w:p w:rsidR="00013DC0" w:rsidRDefault="00C92CE0">
            <w:pPr>
              <w:pStyle w:val="ExampleText"/>
            </w:pPr>
            <w:r>
              <w:t>0000053C</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tplc</w:t>
            </w:r>
          </w:p>
        </w:tc>
        <w:tc>
          <w:tcPr>
            <w:tcW w:w="0" w:type="auto"/>
            <w:vAlign w:val="center"/>
          </w:tcPr>
          <w:p w:rsidR="00013DC0" w:rsidRDefault="00C92CE0">
            <w:pPr>
              <w:pStyle w:val="ExampleText"/>
            </w:pPr>
            <w:r>
              <w:t>0x31200A2C</w:t>
            </w:r>
          </w:p>
        </w:tc>
      </w:tr>
      <w:tr w:rsidR="00013DC0" w:rsidTr="00013DC0">
        <w:trPr>
          <w:trHeight w:val="320"/>
        </w:trPr>
        <w:tc>
          <w:tcPr>
            <w:tcW w:w="0" w:type="auto"/>
            <w:vAlign w:val="center"/>
          </w:tcPr>
          <w:p w:rsidR="00013DC0" w:rsidRDefault="00C92CE0">
            <w:pPr>
              <w:pStyle w:val="ExampleText"/>
            </w:pPr>
            <w:r>
              <w:t>00000540</w:t>
            </w:r>
          </w:p>
        </w:tc>
        <w:tc>
          <w:tcPr>
            <w:tcW w:w="0" w:type="auto"/>
            <w:vAlign w:val="center"/>
          </w:tcPr>
          <w:p w:rsidR="00013DC0" w:rsidRDefault="00C92CE0">
            <w:pPr>
              <w:pStyle w:val="ExampleText"/>
            </w:pPr>
            <w:r>
              <w:t>0012</w:t>
            </w:r>
          </w:p>
        </w:tc>
        <w:tc>
          <w:tcPr>
            <w:tcW w:w="0" w:type="auto"/>
            <w:vAlign w:val="center"/>
          </w:tcPr>
          <w:p w:rsidR="00013DC0" w:rsidRDefault="00C92CE0">
            <w:pPr>
              <w:pStyle w:val="ExampleText"/>
            </w:pPr>
            <w:r>
              <w:t xml:space="preserve">    Array of SHORT</w:t>
            </w:r>
            <w:r>
              <w:rPr>
                <w:b/>
              </w:rPr>
              <w:t xml:space="preserve"> - rgistdPara</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00000540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istdPara[0]</w:t>
            </w:r>
          </w:p>
        </w:tc>
        <w:tc>
          <w:tcPr>
            <w:tcW w:w="0" w:type="auto"/>
            <w:vAlign w:val="center"/>
          </w:tcPr>
          <w:p w:rsidR="00013DC0" w:rsidRDefault="00C92CE0">
            <w:pPr>
              <w:pStyle w:val="ExampleText"/>
            </w:pPr>
            <w:r>
              <w:t>0x0FFF</w:t>
            </w:r>
          </w:p>
        </w:tc>
      </w:tr>
      <w:tr w:rsidR="00013DC0" w:rsidTr="00013DC0">
        <w:trPr>
          <w:trHeight w:val="320"/>
        </w:trPr>
        <w:tc>
          <w:tcPr>
            <w:tcW w:w="0" w:type="auto"/>
            <w:vAlign w:val="center"/>
          </w:tcPr>
          <w:p w:rsidR="00013DC0" w:rsidRDefault="00C92CE0">
            <w:pPr>
              <w:pStyle w:val="ExampleText"/>
            </w:pPr>
            <w:r>
              <w:t>00000542</w:t>
            </w:r>
          </w:p>
        </w:tc>
        <w:tc>
          <w:tcPr>
            <w:tcW w:w="0" w:type="auto"/>
            <w:vAlign w:val="center"/>
          </w:tcPr>
          <w:p w:rsidR="00013DC0" w:rsidRDefault="00C92CE0">
            <w:pPr>
              <w:pStyle w:val="ExampleText"/>
            </w:pPr>
            <w:r>
              <w:t>000E</w:t>
            </w:r>
          </w:p>
        </w:tc>
        <w:tc>
          <w:tcPr>
            <w:tcW w:w="0" w:type="auto"/>
            <w:vAlign w:val="center"/>
          </w:tcPr>
          <w:p w:rsidR="00013DC0" w:rsidRDefault="00C92CE0">
            <w:pPr>
              <w:pStyle w:val="ExampleText"/>
            </w:pPr>
            <w:r>
              <w:t xml:space="preserve">        </w:t>
            </w:r>
            <w:r>
              <w:t>... (omitted for brevity)</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00000550</w:t>
            </w:r>
          </w:p>
        </w:tc>
        <w:tc>
          <w:tcPr>
            <w:tcW w:w="0" w:type="auto"/>
            <w:vAlign w:val="center"/>
          </w:tcPr>
          <w:p w:rsidR="00013DC0" w:rsidRDefault="00C92CE0">
            <w:pPr>
              <w:pStyle w:val="ExampleText"/>
            </w:pPr>
            <w:r>
              <w:t>0002</w:t>
            </w:r>
          </w:p>
        </w:tc>
        <w:tc>
          <w:tcPr>
            <w:tcW w:w="0" w:type="auto"/>
            <w:vAlign w:val="center"/>
          </w:tcPr>
          <w:p w:rsidR="00013DC0" w:rsidRDefault="00C92CE0">
            <w:pPr>
              <w:pStyle w:val="ExampleText"/>
            </w:pPr>
            <w:r>
              <w:t xml:space="preserve">        SHORT</w:t>
            </w:r>
            <w:r>
              <w:rPr>
                <w:b/>
              </w:rPr>
              <w:t xml:space="preserve"> - istdPara[8]</w:t>
            </w:r>
          </w:p>
        </w:tc>
        <w:tc>
          <w:tcPr>
            <w:tcW w:w="0" w:type="auto"/>
            <w:vAlign w:val="center"/>
          </w:tcPr>
          <w:p w:rsidR="00013DC0" w:rsidRDefault="00C92CE0">
            <w:pPr>
              <w:pStyle w:val="ExampleText"/>
            </w:pPr>
            <w:r>
              <w:t>0x0FFF</w:t>
            </w:r>
          </w:p>
        </w:tc>
      </w:tr>
      <w:tr w:rsidR="00013DC0" w:rsidTr="00013DC0">
        <w:trPr>
          <w:trHeight w:val="320"/>
        </w:trPr>
        <w:tc>
          <w:tcPr>
            <w:tcW w:w="0" w:type="auto"/>
            <w:vAlign w:val="center"/>
          </w:tcPr>
          <w:p w:rsidR="00013DC0" w:rsidRDefault="00C92CE0">
            <w:pPr>
              <w:pStyle w:val="ExampleText"/>
            </w:pPr>
            <w:r>
              <w:t>00000552</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fSimpleList</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00000552</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unused1</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00000552</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fAutoNum</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00000552</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unused2</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00000552</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fHybrid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00000552</w:t>
            </w:r>
          </w:p>
        </w:tc>
        <w:tc>
          <w:tcPr>
            <w:tcW w:w="0" w:type="auto"/>
            <w:vAlign w:val="center"/>
          </w:tcPr>
          <w:p w:rsidR="00013DC0" w:rsidRDefault="00C92CE0">
            <w:pPr>
              <w:pStyle w:val="ExampleText"/>
            </w:pPr>
            <w:r>
              <w:t>3 bits</w:t>
            </w:r>
          </w:p>
        </w:tc>
        <w:tc>
          <w:tcPr>
            <w:tcW w:w="0" w:type="auto"/>
            <w:vAlign w:val="center"/>
          </w:tcPr>
          <w:p w:rsidR="00013DC0" w:rsidRDefault="00C92CE0">
            <w:pPr>
              <w:pStyle w:val="ExampleText"/>
            </w:pPr>
            <w:r>
              <w:t xml:space="preserve">    BYTE</w:t>
            </w:r>
            <w:r>
              <w:rPr>
                <w:b/>
              </w:rPr>
              <w:t xml:space="preserve"> - reserved1</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013DC0" w:rsidRDefault="00013DC0">
            <w:pPr>
              <w:pStyle w:val="ExampleText"/>
            </w:pPr>
          </w:p>
        </w:tc>
      </w:tr>
    </w:tbl>
    <w:p w:rsidR="00013DC0" w:rsidRDefault="00C92CE0">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Expansion of an LSTF</w:t>
      </w:r>
    </w:p>
    <w:p w:rsidR="00013DC0" w:rsidRDefault="00C92CE0">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013DC0" w:rsidRDefault="00C92CE0">
      <w:pPr>
        <w:pStyle w:val="Definition-Field"/>
      </w:pPr>
      <w:r>
        <w:rPr>
          <w:b/>
        </w:rPr>
        <w:t xml:space="preserve">tplc: </w:t>
      </w:r>
      <w:r>
        <w:t>0x31200A2C specifies a value that is used internally by the list gallery user interface. For purposes of this example, ignore this value.</w:t>
      </w:r>
    </w:p>
    <w:p w:rsidR="00013DC0" w:rsidRDefault="00C92CE0">
      <w:pPr>
        <w:pStyle w:val="Definition-Field"/>
      </w:pPr>
      <w:r>
        <w:rPr>
          <w:b/>
        </w:rPr>
        <w:t xml:space="preserve">rgistdPara: </w:t>
      </w:r>
      <w:r>
        <w:t xml:space="preserve">Each element is the </w:t>
      </w:r>
      <w:r>
        <w:rPr>
          <w:b/>
        </w:rPr>
        <w:t>istd</w:t>
      </w:r>
      <w:r>
        <w:t xml:space="preserve"> of the style which is linked to the level that corresponds to the index of the element. In this example, there are no styles linked to any level in the list, so the value of each element is 0x0FFF, which is common. This contains 9 elements, all but the fi</w:t>
      </w:r>
      <w:r>
        <w:t>rst and last of which have been omitted for brevity.</w:t>
      </w:r>
    </w:p>
    <w:p w:rsidR="00013DC0" w:rsidRDefault="00C92CE0">
      <w:pPr>
        <w:pStyle w:val="Definition-Field"/>
      </w:pPr>
      <w:r>
        <w:rPr>
          <w:b/>
        </w:rPr>
        <w:t xml:space="preserve">rgistdPara.istdPara[0]: </w:t>
      </w:r>
      <w:r>
        <w:t>A value of 0x0FFF specifies that the first level of this list has no style linked to it.</w:t>
      </w:r>
    </w:p>
    <w:p w:rsidR="00013DC0" w:rsidRDefault="00C92CE0">
      <w:pPr>
        <w:pStyle w:val="Definition-Field"/>
      </w:pPr>
      <w:r>
        <w:rPr>
          <w:b/>
        </w:rPr>
        <w:t xml:space="preserve">rgistdPara.istdPara[8]: </w:t>
      </w:r>
      <w:r>
        <w:t xml:space="preserve">A value of 0x0FFF specifies that the ninth level of this list has </w:t>
      </w:r>
      <w:r>
        <w:t>no style linked to it.</w:t>
      </w:r>
    </w:p>
    <w:p w:rsidR="00013DC0" w:rsidRDefault="00C92CE0">
      <w:pPr>
        <w:pStyle w:val="Definition-Field"/>
      </w:pPr>
      <w:r>
        <w:rPr>
          <w:b/>
        </w:rPr>
        <w:t xml:space="preserve">fSimpleList: </w:t>
      </w:r>
      <w:r>
        <w:t xml:space="preserve">A value of 0x0 specifies that this list contains 9 levels, and that therefore there are 9 elements in the array of </w:t>
      </w:r>
      <w:r>
        <w:rPr>
          <w:b/>
        </w:rPr>
        <w:t>LVL</w:t>
      </w:r>
      <w:r>
        <w:t xml:space="preserve"> structures at offset 0x00000554 that correspond to this </w:t>
      </w:r>
      <w:r>
        <w:rPr>
          <w:b/>
        </w:rPr>
        <w:t>LSTF</w:t>
      </w:r>
      <w:r>
        <w:t>.</w:t>
      </w:r>
    </w:p>
    <w:p w:rsidR="00013DC0" w:rsidRDefault="00C92CE0">
      <w:pPr>
        <w:pStyle w:val="Definition-Field"/>
      </w:pPr>
      <w:r>
        <w:rPr>
          <w:b/>
        </w:rPr>
        <w:t xml:space="preserve">unused1: </w:t>
      </w:r>
      <w:r>
        <w:t>A value of 0x0 is ignored.</w:t>
      </w:r>
    </w:p>
    <w:p w:rsidR="00013DC0" w:rsidRDefault="00C92CE0">
      <w:pPr>
        <w:pStyle w:val="Definition-Field"/>
      </w:pPr>
      <w:r>
        <w:rPr>
          <w:b/>
        </w:rPr>
        <w:t>fAu</w:t>
      </w:r>
      <w:r>
        <w:rPr>
          <w:b/>
        </w:rPr>
        <w:t xml:space="preserve">toNum: </w:t>
      </w:r>
      <w:r>
        <w:t xml:space="preserve">A value of 0x0 specifies that this list is not used by any </w:t>
      </w:r>
      <w:hyperlink w:anchor="gt_f819dd42-7f44-4613-8231-d5ad47f2bbcc">
        <w:r>
          <w:rPr>
            <w:rStyle w:val="HyperlinkGreen"/>
            <w:b/>
          </w:rPr>
          <w:t>field</w:t>
        </w:r>
      </w:hyperlink>
      <w:r>
        <w:t>.</w:t>
      </w:r>
    </w:p>
    <w:p w:rsidR="00013DC0" w:rsidRDefault="00C92CE0">
      <w:pPr>
        <w:pStyle w:val="Definition-Field"/>
      </w:pPr>
      <w:r>
        <w:rPr>
          <w:b/>
        </w:rPr>
        <w:t xml:space="preserve">unused2: </w:t>
      </w:r>
      <w:r>
        <w:t>A value of 0x0 is ignored.</w:t>
      </w:r>
    </w:p>
    <w:p w:rsidR="00013DC0" w:rsidRDefault="00C92CE0">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013DC0" w:rsidRDefault="00C92CE0">
      <w:pPr>
        <w:pStyle w:val="Definition-Field"/>
      </w:pPr>
      <w:r>
        <w:rPr>
          <w:b/>
        </w:rPr>
        <w:t xml:space="preserve">reserved1: </w:t>
      </w:r>
      <w:r>
        <w:t>A value of 0x0 is ignored.</w:t>
      </w:r>
    </w:p>
    <w:p w:rsidR="00013DC0" w:rsidRDefault="00C92CE0">
      <w:pPr>
        <w:pStyle w:val="Definition-Field"/>
      </w:pPr>
      <w:r>
        <w:rPr>
          <w:b/>
        </w:rPr>
        <w:t xml:space="preserve">grfhic: </w:t>
      </w:r>
      <w:r>
        <w:t>This structure contains information that is only useful for HTML compatibility. This example does not cover list HTML compatibility.</w:t>
      </w:r>
    </w:p>
    <w:p w:rsidR="00013DC0" w:rsidRDefault="00C92CE0">
      <w:r>
        <w:t>The following table shows the</w:t>
      </w:r>
      <w:r>
        <w:t xml:space="preserve"> expansion of the array of </w:t>
      </w:r>
      <w:r>
        <w:rPr>
          <w:b/>
        </w:rPr>
        <w:t>LVL</w:t>
      </w:r>
      <w:r>
        <w:t xml:space="preserve"> structures at offset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0000009A</w:t>
            </w:r>
          </w:p>
        </w:tc>
        <w:tc>
          <w:tcPr>
            <w:tcW w:w="0" w:type="auto"/>
            <w:vAlign w:val="center"/>
          </w:tcPr>
          <w:p w:rsidR="00013DC0" w:rsidRDefault="00C92CE0">
            <w:pPr>
              <w:pStyle w:val="ExampleText"/>
            </w:pPr>
            <w:r>
              <w:t>028D</w:t>
            </w:r>
          </w:p>
        </w:tc>
        <w:tc>
          <w:tcPr>
            <w:tcW w:w="0" w:type="auto"/>
            <w:vAlign w:val="center"/>
          </w:tcPr>
          <w:p w:rsidR="00013DC0" w:rsidRDefault="00C92CE0">
            <w:pPr>
              <w:pStyle w:val="ExampleText"/>
            </w:pPr>
            <w:r>
              <w:t>Array of LVL</w:t>
            </w:r>
            <w:r>
              <w:rPr>
                <w:b/>
              </w:rPr>
              <w:t xml:space="preserve"> - rgLvl</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00000554</w:t>
            </w:r>
          </w:p>
        </w:tc>
        <w:tc>
          <w:tcPr>
            <w:tcW w:w="0" w:type="auto"/>
            <w:vAlign w:val="center"/>
          </w:tcPr>
          <w:p w:rsidR="00013DC0" w:rsidRDefault="00C92CE0">
            <w:pPr>
              <w:pStyle w:val="ExampleText"/>
            </w:pPr>
            <w:r>
              <w:t>0047</w:t>
            </w:r>
          </w:p>
        </w:tc>
        <w:tc>
          <w:tcPr>
            <w:tcW w:w="0" w:type="auto"/>
            <w:vAlign w:val="center"/>
          </w:tcPr>
          <w:p w:rsidR="00013DC0" w:rsidRDefault="00C92CE0">
            <w:pPr>
              <w:pStyle w:val="ExampleText"/>
            </w:pPr>
            <w:r>
              <w:t xml:space="preserve">    LVL</w:t>
            </w:r>
            <w:r>
              <w:rPr>
                <w:b/>
              </w:rPr>
              <w:t xml:space="preserve"> - lvl[0]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0000059B</w:t>
            </w:r>
          </w:p>
        </w:tc>
        <w:tc>
          <w:tcPr>
            <w:tcW w:w="0" w:type="auto"/>
            <w:vAlign w:val="center"/>
          </w:tcPr>
          <w:p w:rsidR="00013DC0" w:rsidRDefault="00C92CE0">
            <w:pPr>
              <w:pStyle w:val="ExampleText"/>
            </w:pPr>
            <w:r>
              <w:t>004B</w:t>
            </w:r>
          </w:p>
        </w:tc>
        <w:tc>
          <w:tcPr>
            <w:tcW w:w="0" w:type="auto"/>
            <w:vAlign w:val="center"/>
          </w:tcPr>
          <w:p w:rsidR="00013DC0" w:rsidRDefault="00C92CE0">
            <w:pPr>
              <w:pStyle w:val="ExampleText"/>
            </w:pPr>
            <w:r>
              <w:t xml:space="preserve">    LVL</w:t>
            </w:r>
            <w:r>
              <w:rPr>
                <w:b/>
              </w:rPr>
              <w:t xml:space="preserve"> - lvl[1]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000005E6</w:t>
            </w:r>
          </w:p>
        </w:tc>
        <w:tc>
          <w:tcPr>
            <w:tcW w:w="0" w:type="auto"/>
            <w:vAlign w:val="center"/>
          </w:tcPr>
          <w:p w:rsidR="00013DC0" w:rsidRDefault="00C92CE0">
            <w:pPr>
              <w:pStyle w:val="ExampleText"/>
            </w:pPr>
            <w:r>
              <w:t>004B</w:t>
            </w:r>
          </w:p>
        </w:tc>
        <w:tc>
          <w:tcPr>
            <w:tcW w:w="0" w:type="auto"/>
            <w:vAlign w:val="center"/>
          </w:tcPr>
          <w:p w:rsidR="00013DC0" w:rsidRDefault="00C92CE0">
            <w:pPr>
              <w:pStyle w:val="ExampleText"/>
            </w:pPr>
            <w:r>
              <w:t xml:space="preserve">    LVL</w:t>
            </w:r>
            <w:r>
              <w:rPr>
                <w:b/>
              </w:rPr>
              <w:t xml:space="preserve"> - lvl[2]</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00000631</w:t>
            </w:r>
          </w:p>
        </w:tc>
        <w:tc>
          <w:tcPr>
            <w:tcW w:w="0" w:type="auto"/>
            <w:vAlign w:val="center"/>
          </w:tcPr>
          <w:p w:rsidR="00013DC0" w:rsidRDefault="00C92CE0">
            <w:pPr>
              <w:pStyle w:val="ExampleText"/>
            </w:pPr>
            <w:r>
              <w:t>01B0</w:t>
            </w:r>
          </w:p>
        </w:tc>
        <w:tc>
          <w:tcPr>
            <w:tcW w:w="0" w:type="auto"/>
            <w:vAlign w:val="center"/>
          </w:tcPr>
          <w:p w:rsidR="00013DC0" w:rsidRDefault="00C92CE0">
            <w:pPr>
              <w:pStyle w:val="ExampleText"/>
            </w:pPr>
            <w:r>
              <w:t xml:space="preserve">    ... (omitted for brevity)</w:t>
            </w:r>
          </w:p>
        </w:tc>
        <w:tc>
          <w:tcPr>
            <w:tcW w:w="0" w:type="auto"/>
            <w:vAlign w:val="center"/>
          </w:tcPr>
          <w:p w:rsidR="00013DC0" w:rsidRDefault="00013DC0">
            <w:pPr>
              <w:pStyle w:val="ExampleText"/>
            </w:pPr>
          </w:p>
        </w:tc>
      </w:tr>
    </w:tbl>
    <w:p w:rsidR="00013DC0" w:rsidRDefault="00C92CE0">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013DC0" w:rsidRDefault="00C92CE0">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xml:space="preserve">), this array would contain the additional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s stored in this array are stored</w:t>
      </w:r>
      <w:r>
        <w:t xml:space="preserve"> in same order as the </w:t>
      </w:r>
      <w:r>
        <w:rPr>
          <w:b/>
        </w:rPr>
        <w:t>LSTF</w:t>
      </w:r>
      <w:r>
        <w:t xml:space="preserve">s in </w:t>
      </w:r>
      <w:r>
        <w:rPr>
          <w:b/>
        </w:rPr>
        <w:t>PlfLst</w:t>
      </w:r>
      <w:r>
        <w:t xml:space="preserve">. The LVLs corresponding to 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013DC0" w:rsidRDefault="00C92CE0">
      <w:pPr>
        <w:pStyle w:val="Definition-Field"/>
      </w:pPr>
      <w:r>
        <w:rPr>
          <w:b/>
        </w:rPr>
        <w:t xml:space="preserve">lvl[0]: </w:t>
      </w:r>
      <w:r>
        <w:t xml:space="preserve">This </w:t>
      </w:r>
      <w:r>
        <w:rPr>
          <w:b/>
        </w:rPr>
        <w:t>LVL</w:t>
      </w:r>
      <w:r>
        <w:t xml:space="preserve"> specifies t</w:t>
      </w:r>
      <w:r>
        <w:t>he level formatting of the first level in the list.</w:t>
      </w:r>
    </w:p>
    <w:p w:rsidR="00013DC0" w:rsidRDefault="00C92CE0">
      <w:pPr>
        <w:pStyle w:val="Definition-Field"/>
      </w:pPr>
      <w:r>
        <w:rPr>
          <w:b/>
        </w:rPr>
        <w:t xml:space="preserve">lvl[1]: </w:t>
      </w:r>
      <w:r>
        <w:t xml:space="preserve"> This </w:t>
      </w:r>
      <w:r>
        <w:rPr>
          <w:b/>
        </w:rPr>
        <w:t>LVL</w:t>
      </w:r>
      <w:r>
        <w:t xml:space="preserve"> specifies the level formatting of the second level in the list.</w:t>
      </w:r>
    </w:p>
    <w:p w:rsidR="00013DC0" w:rsidRDefault="00C92CE0">
      <w:pPr>
        <w:pStyle w:val="Definition-Field"/>
      </w:pPr>
      <w:r>
        <w:rPr>
          <w:b/>
        </w:rPr>
        <w:lastRenderedPageBreak/>
        <w:t xml:space="preserve">lvl[2]: </w:t>
      </w:r>
      <w:r>
        <w:t xml:space="preserve"> This </w:t>
      </w:r>
      <w:r>
        <w:rPr>
          <w:b/>
        </w:rPr>
        <w:t>LVL</w:t>
      </w:r>
      <w:r>
        <w:t xml:space="preserve"> specifies the level formatting of the third level in the list.</w:t>
      </w:r>
    </w:p>
    <w:p w:rsidR="00013DC0" w:rsidRDefault="00C92CE0">
      <w:r>
        <w:t>The following table shows the expansion o</w:t>
      </w:r>
      <w:r>
        <w:t xml:space="preserve">f </w:t>
      </w:r>
      <w:r>
        <w:rPr>
          <w:b/>
        </w:rPr>
        <w:t>lvl[0]</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00000554</w:t>
            </w:r>
          </w:p>
        </w:tc>
        <w:tc>
          <w:tcPr>
            <w:tcW w:w="0" w:type="auto"/>
            <w:vAlign w:val="center"/>
          </w:tcPr>
          <w:p w:rsidR="00013DC0" w:rsidRDefault="00C92CE0">
            <w:pPr>
              <w:pStyle w:val="ExampleText"/>
            </w:pPr>
            <w:r>
              <w:t>0047</w:t>
            </w:r>
          </w:p>
        </w:tc>
        <w:tc>
          <w:tcPr>
            <w:tcW w:w="0" w:type="auto"/>
            <w:vAlign w:val="center"/>
          </w:tcPr>
          <w:p w:rsidR="00013DC0" w:rsidRDefault="00C92CE0">
            <w:pPr>
              <w:pStyle w:val="ExampleText"/>
            </w:pPr>
            <w:r>
              <w:t>LVL</w:t>
            </w:r>
            <w:r>
              <w:rPr>
                <w:b/>
              </w:rPr>
              <w:t xml:space="preserve"> - lvl[0]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00000554</w:t>
            </w:r>
          </w:p>
        </w:tc>
        <w:tc>
          <w:tcPr>
            <w:tcW w:w="0" w:type="auto"/>
            <w:vAlign w:val="center"/>
          </w:tcPr>
          <w:p w:rsidR="00013DC0" w:rsidRDefault="00C92CE0">
            <w:pPr>
              <w:pStyle w:val="ExampleText"/>
            </w:pPr>
            <w:r>
              <w:t>001C</w:t>
            </w:r>
          </w:p>
        </w:tc>
        <w:tc>
          <w:tcPr>
            <w:tcW w:w="0" w:type="auto"/>
            <w:vAlign w:val="center"/>
          </w:tcPr>
          <w:p w:rsidR="00013DC0" w:rsidRDefault="00C92CE0">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00000554</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iStartAt</w:t>
            </w:r>
          </w:p>
        </w:tc>
        <w:tc>
          <w:tcPr>
            <w:tcW w:w="0" w:type="auto"/>
            <w:vAlign w:val="center"/>
          </w:tcPr>
          <w:p w:rsidR="00013DC0" w:rsidRDefault="00C92CE0">
            <w:pPr>
              <w:pStyle w:val="ExampleText"/>
            </w:pPr>
            <w:r>
              <w:t>0x00000001</w:t>
            </w:r>
          </w:p>
        </w:tc>
      </w:tr>
      <w:tr w:rsidR="00013DC0" w:rsidTr="00013DC0">
        <w:trPr>
          <w:trHeight w:val="320"/>
        </w:trPr>
        <w:tc>
          <w:tcPr>
            <w:tcW w:w="0" w:type="auto"/>
            <w:vAlign w:val="center"/>
          </w:tcPr>
          <w:p w:rsidR="00013DC0" w:rsidRDefault="00C92CE0">
            <w:pPr>
              <w:pStyle w:val="ExampleText"/>
            </w:pPr>
            <w:r>
              <w:t>00000558</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MSONFC</w:t>
            </w:r>
            <w:r>
              <w:rPr>
                <w:b/>
              </w:rPr>
              <w:t xml:space="preserve"> - nfc</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00000559</w:t>
            </w:r>
          </w:p>
        </w:tc>
        <w:tc>
          <w:tcPr>
            <w:tcW w:w="0" w:type="auto"/>
            <w:vAlign w:val="center"/>
          </w:tcPr>
          <w:p w:rsidR="00013DC0" w:rsidRDefault="00C92CE0">
            <w:pPr>
              <w:pStyle w:val="ExampleText"/>
            </w:pPr>
            <w:r>
              <w:t>2 bits</w:t>
            </w:r>
          </w:p>
        </w:tc>
        <w:tc>
          <w:tcPr>
            <w:tcW w:w="0" w:type="auto"/>
            <w:vAlign w:val="center"/>
          </w:tcPr>
          <w:p w:rsidR="00013DC0" w:rsidRDefault="00C92CE0">
            <w:pPr>
              <w:pStyle w:val="ExampleText"/>
            </w:pPr>
            <w:r>
              <w:t xml:space="preserve">        BYTE</w:t>
            </w:r>
            <w:r>
              <w:rPr>
                <w:b/>
              </w:rPr>
              <w:t xml:space="preserve"> - jc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00000559</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fLegal</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00000559</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fNoRestart</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00000559</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fIndentSav</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00000559</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fConverted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00000559</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unused1</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00000559</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fTentative</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0000055A</w:t>
            </w:r>
          </w:p>
        </w:tc>
        <w:tc>
          <w:tcPr>
            <w:tcW w:w="0" w:type="auto"/>
            <w:vAlign w:val="center"/>
          </w:tcPr>
          <w:p w:rsidR="00013DC0" w:rsidRDefault="00C92CE0">
            <w:pPr>
              <w:pStyle w:val="ExampleText"/>
            </w:pPr>
            <w:r>
              <w:t>0009</w:t>
            </w:r>
          </w:p>
        </w:tc>
        <w:tc>
          <w:tcPr>
            <w:tcW w:w="0" w:type="auto"/>
            <w:vAlign w:val="center"/>
          </w:tcPr>
          <w:p w:rsidR="00013DC0" w:rsidRDefault="00C92CE0">
            <w:pPr>
              <w:pStyle w:val="ExampleText"/>
            </w:pPr>
            <w:r>
              <w:t xml:space="preserve">        Array of BYTE</w:t>
            </w:r>
            <w:r>
              <w:rPr>
                <w:b/>
              </w:rPr>
              <w:t xml:space="preserve"> - rgbxchNums</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0000055A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xchNums[0]</w:t>
            </w:r>
          </w:p>
        </w:tc>
        <w:tc>
          <w:tcPr>
            <w:tcW w:w="0" w:type="auto"/>
            <w:vAlign w:val="center"/>
          </w:tcPr>
          <w:p w:rsidR="00013DC0" w:rsidRDefault="00C92CE0">
            <w:pPr>
              <w:pStyle w:val="ExampleText"/>
            </w:pPr>
            <w:r>
              <w:t>0x01</w:t>
            </w:r>
          </w:p>
        </w:tc>
      </w:tr>
      <w:tr w:rsidR="00013DC0" w:rsidTr="00013DC0">
        <w:trPr>
          <w:trHeight w:val="320"/>
        </w:trPr>
        <w:tc>
          <w:tcPr>
            <w:tcW w:w="0" w:type="auto"/>
            <w:vAlign w:val="center"/>
          </w:tcPr>
          <w:p w:rsidR="00013DC0" w:rsidRDefault="00C92CE0">
            <w:pPr>
              <w:pStyle w:val="ExampleText"/>
            </w:pPr>
            <w:r>
              <w:t>0000055B</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xchNums[1]</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0000055C</w:t>
            </w:r>
          </w:p>
        </w:tc>
        <w:tc>
          <w:tcPr>
            <w:tcW w:w="0" w:type="auto"/>
            <w:vAlign w:val="center"/>
          </w:tcPr>
          <w:p w:rsidR="00013DC0" w:rsidRDefault="00C92CE0">
            <w:pPr>
              <w:pStyle w:val="ExampleText"/>
            </w:pPr>
            <w:r>
              <w:t>0007</w:t>
            </w:r>
          </w:p>
        </w:tc>
        <w:tc>
          <w:tcPr>
            <w:tcW w:w="0" w:type="auto"/>
            <w:vAlign w:val="center"/>
          </w:tcPr>
          <w:p w:rsidR="00013DC0" w:rsidRDefault="00C92CE0">
            <w:pPr>
              <w:pStyle w:val="ExampleText"/>
            </w:pPr>
            <w:r>
              <w:t xml:space="preserve">            ... (omitted for brevity)</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00000563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ixchFollow</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00000564</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dxaIndentSav</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00000568</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unused2</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0000056C</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cbGrpprlChpx</w:t>
            </w:r>
          </w:p>
        </w:tc>
        <w:tc>
          <w:tcPr>
            <w:tcW w:w="0" w:type="auto"/>
            <w:vAlign w:val="center"/>
          </w:tcPr>
          <w:p w:rsidR="00013DC0" w:rsidRDefault="00C92CE0">
            <w:pPr>
              <w:pStyle w:val="ExampleText"/>
            </w:pPr>
            <w:r>
              <w:t>0x0D</w:t>
            </w:r>
          </w:p>
        </w:tc>
      </w:tr>
      <w:tr w:rsidR="00013DC0" w:rsidTr="00013DC0">
        <w:trPr>
          <w:trHeight w:val="320"/>
        </w:trPr>
        <w:tc>
          <w:tcPr>
            <w:tcW w:w="0" w:type="auto"/>
            <w:vAlign w:val="center"/>
          </w:tcPr>
          <w:p w:rsidR="00013DC0" w:rsidRDefault="00C92CE0">
            <w:pPr>
              <w:pStyle w:val="ExampleText"/>
            </w:pPr>
            <w:r>
              <w:t>0000056D</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cbGrpprlPapx</w:t>
            </w:r>
          </w:p>
        </w:tc>
        <w:tc>
          <w:tcPr>
            <w:tcW w:w="0" w:type="auto"/>
            <w:vAlign w:val="center"/>
          </w:tcPr>
          <w:p w:rsidR="00013DC0" w:rsidRDefault="00C92CE0">
            <w:pPr>
              <w:pStyle w:val="ExampleText"/>
            </w:pPr>
            <w:r>
              <w:t>0x18</w:t>
            </w:r>
          </w:p>
        </w:tc>
      </w:tr>
      <w:tr w:rsidR="00013DC0" w:rsidTr="00013DC0">
        <w:trPr>
          <w:trHeight w:val="320"/>
        </w:trPr>
        <w:tc>
          <w:tcPr>
            <w:tcW w:w="0" w:type="auto"/>
            <w:vAlign w:val="center"/>
          </w:tcPr>
          <w:p w:rsidR="00013DC0" w:rsidRDefault="00C92CE0">
            <w:pPr>
              <w:pStyle w:val="ExampleText"/>
            </w:pPr>
            <w:r>
              <w:t>0000056E</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ilvlRestartLim</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0000056F</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grfhic</w:t>
            </w:r>
            <w:r>
              <w:rPr>
                <w:b/>
              </w:rPr>
              <w:t xml:space="preserve"> - grfhic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00000570</w:t>
            </w:r>
          </w:p>
        </w:tc>
        <w:tc>
          <w:tcPr>
            <w:tcW w:w="0" w:type="auto"/>
            <w:vAlign w:val="center"/>
          </w:tcPr>
          <w:p w:rsidR="00013DC0" w:rsidRDefault="00C92CE0">
            <w:pPr>
              <w:pStyle w:val="ExampleText"/>
            </w:pPr>
            <w:r>
              <w:t>0018</w:t>
            </w:r>
          </w:p>
        </w:tc>
        <w:tc>
          <w:tcPr>
            <w:tcW w:w="0" w:type="auto"/>
            <w:vAlign w:val="center"/>
          </w:tcPr>
          <w:p w:rsidR="00013DC0" w:rsidRDefault="00C92CE0">
            <w:pPr>
              <w:pStyle w:val="ExampleText"/>
            </w:pPr>
            <w:r>
              <w:t xml:space="preserve">    Array of Prl</w:t>
            </w:r>
            <w:r>
              <w:rPr>
                <w:b/>
              </w:rPr>
              <w:t xml:space="preserve"> - grpprlPapx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00000588</w:t>
            </w:r>
          </w:p>
        </w:tc>
        <w:tc>
          <w:tcPr>
            <w:tcW w:w="0" w:type="auto"/>
            <w:vAlign w:val="center"/>
          </w:tcPr>
          <w:p w:rsidR="00013DC0" w:rsidRDefault="00C92CE0">
            <w:pPr>
              <w:pStyle w:val="ExampleText"/>
            </w:pPr>
            <w:r>
              <w:t>000D</w:t>
            </w:r>
          </w:p>
        </w:tc>
        <w:tc>
          <w:tcPr>
            <w:tcW w:w="0" w:type="auto"/>
            <w:vAlign w:val="center"/>
          </w:tcPr>
          <w:p w:rsidR="00013DC0" w:rsidRDefault="00C92CE0">
            <w:pPr>
              <w:pStyle w:val="ExampleText"/>
            </w:pPr>
            <w:r>
              <w:t xml:space="preserve">    Array of Prl</w:t>
            </w:r>
            <w:r>
              <w:rPr>
                <w:b/>
              </w:rPr>
              <w:t xml:space="preserve"> - grpprlChpx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00000595</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013DC0" w:rsidRDefault="00C92CE0">
            <w:pPr>
              <w:pStyle w:val="ExampleText"/>
            </w:pPr>
            <w:r>
              <w:t>\0x0000.</w:t>
            </w:r>
          </w:p>
        </w:tc>
      </w:tr>
    </w:tbl>
    <w:p w:rsidR="00013DC0" w:rsidRDefault="00C92CE0">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xml:space="preserve">: Expansion of </w:t>
      </w:r>
      <w:r>
        <w:t>lvl[0]</w:t>
      </w:r>
    </w:p>
    <w:p w:rsidR="00013DC0" w:rsidRDefault="00C92CE0">
      <w:pPr>
        <w:pStyle w:val="Definition-Field"/>
      </w:pPr>
      <w:r>
        <w:rPr>
          <w:b/>
        </w:rPr>
        <w:t xml:space="preserve">lvlf.iStartAt: </w:t>
      </w:r>
      <w:r>
        <w:t>A value of 0x00000001 specifies that the number sequence of this level starts at 1.</w:t>
      </w:r>
    </w:p>
    <w:p w:rsidR="00013DC0" w:rsidRDefault="00C92CE0">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w:t>
      </w:r>
      <w:r>
        <w:t xml:space="preserve">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013DC0" w:rsidRDefault="00C92CE0">
      <w:pPr>
        <w:pStyle w:val="Definition-Field"/>
      </w:pPr>
      <w:r>
        <w:rPr>
          <w:b/>
        </w:rPr>
        <w:t xml:space="preserve">lvlf.jc: </w:t>
      </w:r>
      <w:r>
        <w:t>A</w:t>
      </w:r>
      <w:r>
        <w:t xml:space="preserve"> value of 0x0 specifies that the number text that is specified by </w:t>
      </w:r>
      <w:r>
        <w:rPr>
          <w:b/>
        </w:rPr>
        <w:t>xst</w:t>
      </w:r>
      <w:r>
        <w:t xml:space="preserve"> is left-justified. </w:t>
      </w:r>
    </w:p>
    <w:p w:rsidR="00013DC0" w:rsidRDefault="00C92CE0">
      <w:pPr>
        <w:pStyle w:val="Definition-Field"/>
      </w:pPr>
      <w:r>
        <w:rPr>
          <w:b/>
        </w:rPr>
        <w:t xml:space="preserve">lvlf.fLegal: </w:t>
      </w:r>
      <w:r>
        <w:t>A value of 0x0 specifies that this level does not override the formatting of inherited level numbers.</w:t>
      </w:r>
    </w:p>
    <w:p w:rsidR="00013DC0" w:rsidRDefault="00C92CE0">
      <w:pPr>
        <w:pStyle w:val="Definition-Field"/>
      </w:pPr>
      <w:r>
        <w:rPr>
          <w:b/>
        </w:rPr>
        <w:t xml:space="preserve">lvlf.fNoRestart: </w:t>
      </w:r>
      <w:r>
        <w:t>A value of 0x0 specifies that numb</w:t>
      </w:r>
      <w:r>
        <w:t xml:space="preserve">er sequence of this level restarts after any more significant level. Because this </w:t>
      </w:r>
      <w:r>
        <w:rPr>
          <w:b/>
        </w:rPr>
        <w:t>LVL</w:t>
      </w:r>
      <w:r>
        <w:t xml:space="preserve"> specifies the most significant level, this is ignored.</w:t>
      </w:r>
    </w:p>
    <w:p w:rsidR="00013DC0" w:rsidRDefault="00C92CE0">
      <w:pPr>
        <w:pStyle w:val="Definition-Field"/>
      </w:pPr>
      <w:r>
        <w:rPr>
          <w:b/>
        </w:rPr>
        <w:t xml:space="preserve">lvlf.fIndentSav: </w:t>
      </w:r>
      <w:r>
        <w:t>A value of 0x0 specifies that this level does not need to replace an indent when a paragraph is ta</w:t>
      </w:r>
      <w:r>
        <w:t>ken out of the level.</w:t>
      </w:r>
    </w:p>
    <w:p w:rsidR="00013DC0" w:rsidRDefault="00C92CE0">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013DC0" w:rsidRDefault="00C92CE0">
      <w:pPr>
        <w:pStyle w:val="Definition-Field"/>
      </w:pPr>
      <w:r>
        <w:rPr>
          <w:b/>
        </w:rPr>
        <w:t xml:space="preserve">lvlf.unused1: </w:t>
      </w:r>
      <w:r>
        <w:t>A value of 0x0 is ignored.</w:t>
      </w:r>
    </w:p>
    <w:p w:rsidR="00013DC0" w:rsidRDefault="00C92CE0">
      <w:pPr>
        <w:pStyle w:val="Definition-Field"/>
      </w:pPr>
      <w:r>
        <w:rPr>
          <w:b/>
        </w:rPr>
        <w:t xml:space="preserve">lvlf.fTentative: </w:t>
      </w:r>
      <w:r>
        <w:t>A value of 0x0 is ignored because this level is not</w:t>
      </w:r>
      <w:r>
        <w:t xml:space="preserve"> in a hybrid list, as specified by </w:t>
      </w:r>
      <w:r>
        <w:rPr>
          <w:b/>
        </w:rPr>
        <w:t>lstf[0].fHybrid</w:t>
      </w:r>
      <w:r>
        <w:t>.</w:t>
      </w:r>
    </w:p>
    <w:p w:rsidR="00013DC0" w:rsidRDefault="00C92CE0">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w:t>
      </w:r>
      <w:r>
        <w:t xml:space="preserve"> The elements that follow the first terminating zero are omitted for brevity.</w:t>
      </w:r>
    </w:p>
    <w:p w:rsidR="00013DC0" w:rsidRDefault="00C92CE0">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013DC0" w:rsidRDefault="00C92CE0">
      <w:pPr>
        <w:pStyle w:val="Definition-Field"/>
      </w:pPr>
      <w:r>
        <w:rPr>
          <w:b/>
        </w:rPr>
        <w:t>lvlf.rgbxchNums.xchNum</w:t>
      </w:r>
      <w:r>
        <w:rPr>
          <w:b/>
        </w:rPr>
        <w:t xml:space="preserve">s[1]: </w:t>
      </w:r>
      <w:r>
        <w:t>A value of 0x00 specifies that this element and those that follow are ignored.</w:t>
      </w:r>
    </w:p>
    <w:p w:rsidR="00013DC0" w:rsidRDefault="00C92CE0">
      <w:pPr>
        <w:pStyle w:val="Definition-Field"/>
      </w:pPr>
      <w:r>
        <w:rPr>
          <w:b/>
        </w:rPr>
        <w:t xml:space="preserve">lvlf.ixchFollow: </w:t>
      </w:r>
      <w:r>
        <w:t xml:space="preserve">A value of 0x00 specifies that a tab immediately follows the number text which is specified by </w:t>
      </w:r>
      <w:r>
        <w:rPr>
          <w:b/>
        </w:rPr>
        <w:t>xst</w:t>
      </w:r>
      <w:r>
        <w:t>.</w:t>
      </w:r>
    </w:p>
    <w:p w:rsidR="00013DC0" w:rsidRDefault="00C92CE0">
      <w:pPr>
        <w:pStyle w:val="Definition-Field"/>
      </w:pPr>
      <w:r>
        <w:rPr>
          <w:b/>
        </w:rPr>
        <w:t xml:space="preserve">lvlf.dxaIndentSav: </w:t>
      </w:r>
      <w:r>
        <w:t>A value of 0x00000000 is ignored be</w:t>
      </w:r>
      <w:r>
        <w:t xml:space="preserve">cause </w:t>
      </w:r>
      <w:r>
        <w:rPr>
          <w:b/>
        </w:rPr>
        <w:t>lvlf.fIndentSav</w:t>
      </w:r>
      <w:r>
        <w:t xml:space="preserve"> is zero.</w:t>
      </w:r>
    </w:p>
    <w:p w:rsidR="00013DC0" w:rsidRDefault="00C92CE0">
      <w:pPr>
        <w:pStyle w:val="Definition-Field"/>
      </w:pPr>
      <w:r>
        <w:rPr>
          <w:b/>
        </w:rPr>
        <w:t xml:space="preserve">lvlf.unused2: </w:t>
      </w:r>
      <w:r>
        <w:t>A value of 0x00000000 is ignored.</w:t>
      </w:r>
    </w:p>
    <w:p w:rsidR="00013DC0" w:rsidRDefault="00C92CE0">
      <w:pPr>
        <w:pStyle w:val="Definition-Field"/>
      </w:pPr>
      <w:r>
        <w:rPr>
          <w:b/>
        </w:rPr>
        <w:t xml:space="preserve">lvlf.cbGrpprlChpx: </w:t>
      </w:r>
      <w:r>
        <w:t xml:space="preserve">A value of 0x0D specifies that the size of </w:t>
      </w:r>
      <w:r>
        <w:rPr>
          <w:b/>
        </w:rPr>
        <w:t xml:space="preserve">grpprlChpx </w:t>
      </w:r>
      <w:r>
        <w:t>is 13 bytes.</w:t>
      </w:r>
    </w:p>
    <w:p w:rsidR="00013DC0" w:rsidRDefault="00C92CE0">
      <w:pPr>
        <w:pStyle w:val="Definition-Field"/>
      </w:pPr>
      <w:r>
        <w:rPr>
          <w:b/>
        </w:rPr>
        <w:t xml:space="preserve">lvlf.cbGrpprlPapx: </w:t>
      </w:r>
      <w:r>
        <w:t xml:space="preserve">A value of 0x18 specifies that the size of </w:t>
      </w:r>
      <w:r>
        <w:rPr>
          <w:b/>
        </w:rPr>
        <w:t xml:space="preserve">grpprlPapx </w:t>
      </w:r>
      <w:r>
        <w:t xml:space="preserve">is 24 bytes. </w:t>
      </w:r>
    </w:p>
    <w:p w:rsidR="00013DC0" w:rsidRDefault="00C92CE0">
      <w:pPr>
        <w:pStyle w:val="Definition-Field"/>
      </w:pPr>
      <w:r>
        <w:rPr>
          <w:b/>
        </w:rPr>
        <w:t>lvlf</w:t>
      </w:r>
      <w:r>
        <w:rPr>
          <w:b/>
        </w:rPr>
        <w:t xml:space="preserve">.ilvlRestartLim: </w:t>
      </w:r>
      <w:r>
        <w:t xml:space="preserve">A value of 0x00 is ignored because </w:t>
      </w:r>
      <w:r>
        <w:rPr>
          <w:b/>
        </w:rPr>
        <w:t>lvlf.fNoRestart</w:t>
      </w:r>
      <w:r>
        <w:t xml:space="preserve"> is zero.</w:t>
      </w:r>
    </w:p>
    <w:p w:rsidR="00013DC0" w:rsidRDefault="00C92CE0">
      <w:pPr>
        <w:pStyle w:val="Definition-Field"/>
      </w:pPr>
      <w:r>
        <w:rPr>
          <w:b/>
        </w:rPr>
        <w:t xml:space="preserve">lvlf.grfhic: </w:t>
      </w:r>
      <w:r>
        <w:t>This structure contains information that is only useful for HTML compatibility. This example does not cover list HTML compatibility.</w:t>
      </w:r>
    </w:p>
    <w:p w:rsidR="00013DC0" w:rsidRDefault="00C92CE0">
      <w:pPr>
        <w:pStyle w:val="Definition-Field"/>
      </w:pPr>
      <w:r>
        <w:rPr>
          <w:b/>
        </w:rPr>
        <w:t xml:space="preserve">grpprlPapx: </w:t>
      </w:r>
      <w:r>
        <w:t>Contains paragraph properties that are applied to the paragraph after number text is applied to the paragraph. See Determining List Formatting.</w:t>
      </w:r>
    </w:p>
    <w:p w:rsidR="00013DC0" w:rsidRDefault="00C92CE0">
      <w:pPr>
        <w:pStyle w:val="Definition-Field"/>
      </w:pPr>
      <w:r>
        <w:rPr>
          <w:b/>
        </w:rPr>
        <w:t xml:space="preserve">grpprlChpx: </w:t>
      </w:r>
      <w:r>
        <w:t>Contains character properties that are applied to the number text. See Determining List Formatting.</w:t>
      </w:r>
    </w:p>
    <w:p w:rsidR="00013DC0" w:rsidRDefault="00C92CE0">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013DC0" w:rsidRDefault="00C92CE0">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0000059B</w:t>
            </w:r>
          </w:p>
        </w:tc>
        <w:tc>
          <w:tcPr>
            <w:tcW w:w="0" w:type="auto"/>
            <w:vAlign w:val="center"/>
          </w:tcPr>
          <w:p w:rsidR="00013DC0" w:rsidRDefault="00C92CE0">
            <w:pPr>
              <w:pStyle w:val="ExampleText"/>
            </w:pPr>
            <w:r>
              <w:t>004B</w:t>
            </w:r>
          </w:p>
        </w:tc>
        <w:tc>
          <w:tcPr>
            <w:tcW w:w="0" w:type="auto"/>
            <w:vAlign w:val="center"/>
          </w:tcPr>
          <w:p w:rsidR="00013DC0" w:rsidRDefault="00C92CE0">
            <w:pPr>
              <w:pStyle w:val="ExampleText"/>
            </w:pPr>
            <w:r>
              <w:t>LVL</w:t>
            </w:r>
            <w:r>
              <w:rPr>
                <w:b/>
              </w:rPr>
              <w:t xml:space="preserve"> - lvl[1]</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0000059B</w:t>
            </w:r>
          </w:p>
        </w:tc>
        <w:tc>
          <w:tcPr>
            <w:tcW w:w="0" w:type="auto"/>
            <w:vAlign w:val="center"/>
          </w:tcPr>
          <w:p w:rsidR="00013DC0" w:rsidRDefault="00C92CE0">
            <w:pPr>
              <w:pStyle w:val="ExampleText"/>
            </w:pPr>
            <w:r>
              <w:t>001C</w:t>
            </w:r>
          </w:p>
        </w:tc>
        <w:tc>
          <w:tcPr>
            <w:tcW w:w="0" w:type="auto"/>
            <w:vAlign w:val="center"/>
          </w:tcPr>
          <w:p w:rsidR="00013DC0" w:rsidRDefault="00C92CE0">
            <w:pPr>
              <w:pStyle w:val="ExampleText"/>
            </w:pPr>
            <w:r>
              <w:t xml:space="preserve">    LVLF</w:t>
            </w:r>
            <w:r>
              <w:rPr>
                <w:b/>
              </w:rPr>
              <w:t xml:space="preserve"> - lvlf</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0000059B</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iStartAt</w:t>
            </w:r>
          </w:p>
        </w:tc>
        <w:tc>
          <w:tcPr>
            <w:tcW w:w="0" w:type="auto"/>
            <w:vAlign w:val="center"/>
          </w:tcPr>
          <w:p w:rsidR="00013DC0" w:rsidRDefault="00C92CE0">
            <w:pPr>
              <w:pStyle w:val="ExampleText"/>
            </w:pPr>
            <w:r>
              <w:t>0x00000003</w:t>
            </w:r>
          </w:p>
        </w:tc>
      </w:tr>
      <w:tr w:rsidR="00013DC0" w:rsidTr="00013DC0">
        <w:trPr>
          <w:trHeight w:val="320"/>
        </w:trPr>
        <w:tc>
          <w:tcPr>
            <w:tcW w:w="0" w:type="auto"/>
            <w:vAlign w:val="center"/>
          </w:tcPr>
          <w:p w:rsidR="00013DC0" w:rsidRDefault="00C92CE0">
            <w:pPr>
              <w:pStyle w:val="ExampleText"/>
            </w:pPr>
            <w:r>
              <w:t>0000059F</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MSONFC</w:t>
            </w:r>
            <w:r>
              <w:rPr>
                <w:b/>
              </w:rPr>
              <w:t xml:space="preserve"> - nfc</w:t>
            </w:r>
          </w:p>
        </w:tc>
        <w:tc>
          <w:tcPr>
            <w:tcW w:w="0" w:type="auto"/>
            <w:vAlign w:val="center"/>
          </w:tcPr>
          <w:p w:rsidR="00013DC0" w:rsidRDefault="00C92CE0">
            <w:pPr>
              <w:pStyle w:val="ExampleText"/>
            </w:pPr>
            <w:r>
              <w:t>0x04</w:t>
            </w:r>
          </w:p>
        </w:tc>
      </w:tr>
      <w:tr w:rsidR="00013DC0" w:rsidTr="00013DC0">
        <w:trPr>
          <w:trHeight w:val="320"/>
        </w:trPr>
        <w:tc>
          <w:tcPr>
            <w:tcW w:w="0" w:type="auto"/>
            <w:vAlign w:val="center"/>
          </w:tcPr>
          <w:p w:rsidR="00013DC0" w:rsidRDefault="00C92CE0">
            <w:pPr>
              <w:pStyle w:val="ExampleText"/>
            </w:pPr>
            <w:r>
              <w:t>000005A0</w:t>
            </w:r>
          </w:p>
        </w:tc>
        <w:tc>
          <w:tcPr>
            <w:tcW w:w="0" w:type="auto"/>
            <w:vAlign w:val="center"/>
          </w:tcPr>
          <w:p w:rsidR="00013DC0" w:rsidRDefault="00C92CE0">
            <w:pPr>
              <w:pStyle w:val="ExampleText"/>
            </w:pPr>
            <w:r>
              <w:t>2 bits</w:t>
            </w:r>
          </w:p>
        </w:tc>
        <w:tc>
          <w:tcPr>
            <w:tcW w:w="0" w:type="auto"/>
            <w:vAlign w:val="center"/>
          </w:tcPr>
          <w:p w:rsidR="00013DC0" w:rsidRDefault="00C92CE0">
            <w:pPr>
              <w:pStyle w:val="ExampleText"/>
            </w:pPr>
            <w:r>
              <w:t xml:space="preserve">        BYTE</w:t>
            </w:r>
            <w:r>
              <w:rPr>
                <w:b/>
              </w:rPr>
              <w:t xml:space="preserve"> - jc</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000005A0</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fLegal</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000005A0</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fNoRestart</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000005A0</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fIndentSav</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000005A0</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fConverted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000005A0</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unused1</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000005A0</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fTentative</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000005A1</w:t>
            </w:r>
          </w:p>
        </w:tc>
        <w:tc>
          <w:tcPr>
            <w:tcW w:w="0" w:type="auto"/>
            <w:vAlign w:val="center"/>
          </w:tcPr>
          <w:p w:rsidR="00013DC0" w:rsidRDefault="00C92CE0">
            <w:pPr>
              <w:pStyle w:val="ExampleText"/>
            </w:pPr>
            <w:r>
              <w:t>0009</w:t>
            </w:r>
          </w:p>
        </w:tc>
        <w:tc>
          <w:tcPr>
            <w:tcW w:w="0" w:type="auto"/>
            <w:vAlign w:val="center"/>
          </w:tcPr>
          <w:p w:rsidR="00013DC0" w:rsidRDefault="00C92CE0">
            <w:pPr>
              <w:pStyle w:val="ExampleText"/>
            </w:pPr>
            <w:r>
              <w:t xml:space="preserve">        Array of BYTE</w:t>
            </w:r>
            <w:r>
              <w:rPr>
                <w:b/>
              </w:rPr>
              <w:t xml:space="preserve"> - rgbxchNums</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000005A1</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xchNums[0]</w:t>
            </w:r>
          </w:p>
        </w:tc>
        <w:tc>
          <w:tcPr>
            <w:tcW w:w="0" w:type="auto"/>
            <w:vAlign w:val="center"/>
          </w:tcPr>
          <w:p w:rsidR="00013DC0" w:rsidRDefault="00C92CE0">
            <w:pPr>
              <w:pStyle w:val="ExampleText"/>
            </w:pPr>
            <w:r>
              <w:t>0x01</w:t>
            </w:r>
          </w:p>
        </w:tc>
      </w:tr>
      <w:tr w:rsidR="00013DC0" w:rsidTr="00013DC0">
        <w:trPr>
          <w:trHeight w:val="320"/>
        </w:trPr>
        <w:tc>
          <w:tcPr>
            <w:tcW w:w="0" w:type="auto"/>
            <w:vAlign w:val="center"/>
          </w:tcPr>
          <w:p w:rsidR="00013DC0" w:rsidRDefault="00C92CE0">
            <w:pPr>
              <w:pStyle w:val="ExampleText"/>
            </w:pPr>
            <w:r>
              <w:t>000005A2</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xchNums[1]</w:t>
            </w:r>
          </w:p>
        </w:tc>
        <w:tc>
          <w:tcPr>
            <w:tcW w:w="0" w:type="auto"/>
            <w:vAlign w:val="center"/>
          </w:tcPr>
          <w:p w:rsidR="00013DC0" w:rsidRDefault="00C92CE0">
            <w:pPr>
              <w:pStyle w:val="ExampleText"/>
            </w:pPr>
            <w:r>
              <w:t>0x03</w:t>
            </w:r>
          </w:p>
        </w:tc>
      </w:tr>
      <w:tr w:rsidR="00013DC0" w:rsidTr="00013DC0">
        <w:trPr>
          <w:trHeight w:val="320"/>
        </w:trPr>
        <w:tc>
          <w:tcPr>
            <w:tcW w:w="0" w:type="auto"/>
            <w:vAlign w:val="center"/>
          </w:tcPr>
          <w:p w:rsidR="00013DC0" w:rsidRDefault="00C92CE0">
            <w:pPr>
              <w:pStyle w:val="ExampleText"/>
            </w:pPr>
            <w:r>
              <w:t>000005A3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xchNums[2]</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000005A4</w:t>
            </w:r>
          </w:p>
        </w:tc>
        <w:tc>
          <w:tcPr>
            <w:tcW w:w="0" w:type="auto"/>
            <w:vAlign w:val="center"/>
          </w:tcPr>
          <w:p w:rsidR="00013DC0" w:rsidRDefault="00C92CE0">
            <w:pPr>
              <w:pStyle w:val="ExampleText"/>
            </w:pPr>
            <w:r>
              <w:t>0006</w:t>
            </w:r>
          </w:p>
        </w:tc>
        <w:tc>
          <w:tcPr>
            <w:tcW w:w="0" w:type="auto"/>
            <w:vAlign w:val="center"/>
          </w:tcPr>
          <w:p w:rsidR="00013DC0" w:rsidRDefault="00C92CE0">
            <w:pPr>
              <w:pStyle w:val="ExampleText"/>
            </w:pPr>
            <w:r>
              <w:t xml:space="preserve">            ... (omitted for brevity)</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000005AA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ixchFollow</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000005AB</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dxaIndentSav</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000005AF</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unused2</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000005B3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cbGrpprlChpx</w:t>
            </w:r>
          </w:p>
        </w:tc>
        <w:tc>
          <w:tcPr>
            <w:tcW w:w="0" w:type="auto"/>
            <w:vAlign w:val="center"/>
          </w:tcPr>
          <w:p w:rsidR="00013DC0" w:rsidRDefault="00C92CE0">
            <w:pPr>
              <w:pStyle w:val="ExampleText"/>
            </w:pPr>
            <w:r>
              <w:t>0x0D</w:t>
            </w:r>
          </w:p>
        </w:tc>
      </w:tr>
      <w:tr w:rsidR="00013DC0" w:rsidTr="00013DC0">
        <w:trPr>
          <w:trHeight w:val="320"/>
        </w:trPr>
        <w:tc>
          <w:tcPr>
            <w:tcW w:w="0" w:type="auto"/>
            <w:vAlign w:val="center"/>
          </w:tcPr>
          <w:p w:rsidR="00013DC0" w:rsidRDefault="00C92CE0">
            <w:pPr>
              <w:pStyle w:val="ExampleText"/>
            </w:pPr>
            <w:r>
              <w:t>000005B4</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cbGrpprlPapx</w:t>
            </w:r>
          </w:p>
        </w:tc>
        <w:tc>
          <w:tcPr>
            <w:tcW w:w="0" w:type="auto"/>
            <w:vAlign w:val="center"/>
          </w:tcPr>
          <w:p w:rsidR="00013DC0" w:rsidRDefault="00C92CE0">
            <w:pPr>
              <w:pStyle w:val="ExampleText"/>
            </w:pPr>
            <w:r>
              <w:t>0x18</w:t>
            </w:r>
          </w:p>
        </w:tc>
      </w:tr>
      <w:tr w:rsidR="00013DC0" w:rsidTr="00013DC0">
        <w:trPr>
          <w:trHeight w:val="320"/>
        </w:trPr>
        <w:tc>
          <w:tcPr>
            <w:tcW w:w="0" w:type="auto"/>
            <w:vAlign w:val="center"/>
          </w:tcPr>
          <w:p w:rsidR="00013DC0" w:rsidRDefault="00C92CE0">
            <w:pPr>
              <w:pStyle w:val="ExampleText"/>
            </w:pPr>
            <w:r>
              <w:t>000005B5</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ilvlRestartLim</w:t>
            </w:r>
          </w:p>
        </w:tc>
        <w:tc>
          <w:tcPr>
            <w:tcW w:w="0" w:type="auto"/>
            <w:vAlign w:val="center"/>
          </w:tcPr>
          <w:p w:rsidR="00013DC0" w:rsidRDefault="00C92CE0">
            <w:pPr>
              <w:pStyle w:val="ExampleText"/>
            </w:pPr>
            <w:r>
              <w:t>0x01</w:t>
            </w:r>
          </w:p>
        </w:tc>
      </w:tr>
      <w:tr w:rsidR="00013DC0" w:rsidTr="00013DC0">
        <w:trPr>
          <w:trHeight w:val="320"/>
        </w:trPr>
        <w:tc>
          <w:tcPr>
            <w:tcW w:w="0" w:type="auto"/>
            <w:vAlign w:val="center"/>
          </w:tcPr>
          <w:p w:rsidR="00013DC0" w:rsidRDefault="00C92CE0">
            <w:pPr>
              <w:pStyle w:val="ExampleText"/>
            </w:pPr>
            <w:r>
              <w:t>000005B6</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grfhic</w:t>
            </w:r>
            <w:r>
              <w:rPr>
                <w:b/>
              </w:rPr>
              <w:t xml:space="preserve"> - grfhic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000005B7</w:t>
            </w:r>
          </w:p>
        </w:tc>
        <w:tc>
          <w:tcPr>
            <w:tcW w:w="0" w:type="auto"/>
            <w:vAlign w:val="center"/>
          </w:tcPr>
          <w:p w:rsidR="00013DC0" w:rsidRDefault="00C92CE0">
            <w:pPr>
              <w:pStyle w:val="ExampleText"/>
            </w:pPr>
            <w:r>
              <w:t>0018</w:t>
            </w:r>
          </w:p>
        </w:tc>
        <w:tc>
          <w:tcPr>
            <w:tcW w:w="0" w:type="auto"/>
            <w:vAlign w:val="center"/>
          </w:tcPr>
          <w:p w:rsidR="00013DC0" w:rsidRDefault="00C92CE0">
            <w:pPr>
              <w:pStyle w:val="ExampleText"/>
            </w:pPr>
            <w:r>
              <w:t xml:space="preserve">    Array of Prl</w:t>
            </w:r>
            <w:r>
              <w:rPr>
                <w:b/>
              </w:rPr>
              <w:t xml:space="preserve"> - grpprlPapx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000005CF</w:t>
            </w:r>
          </w:p>
        </w:tc>
        <w:tc>
          <w:tcPr>
            <w:tcW w:w="0" w:type="auto"/>
            <w:vAlign w:val="center"/>
          </w:tcPr>
          <w:p w:rsidR="00013DC0" w:rsidRDefault="00C92CE0">
            <w:pPr>
              <w:pStyle w:val="ExampleText"/>
            </w:pPr>
            <w:r>
              <w:t>000D</w:t>
            </w:r>
          </w:p>
        </w:tc>
        <w:tc>
          <w:tcPr>
            <w:tcW w:w="0" w:type="auto"/>
            <w:vAlign w:val="center"/>
          </w:tcPr>
          <w:p w:rsidR="00013DC0" w:rsidRDefault="00C92CE0">
            <w:pPr>
              <w:pStyle w:val="ExampleText"/>
            </w:pPr>
            <w:r>
              <w:t xml:space="preserve">    Array of Prl</w:t>
            </w:r>
            <w:r>
              <w:rPr>
                <w:b/>
              </w:rPr>
              <w:t xml:space="preserve"> - grpprlChpx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000005DC</w:t>
            </w:r>
          </w:p>
        </w:tc>
        <w:tc>
          <w:tcPr>
            <w:tcW w:w="0" w:type="auto"/>
            <w:vAlign w:val="center"/>
          </w:tcPr>
          <w:p w:rsidR="00013DC0" w:rsidRDefault="00C92CE0">
            <w:pPr>
              <w:pStyle w:val="ExampleText"/>
            </w:pPr>
            <w:r>
              <w:t>000A</w:t>
            </w:r>
          </w:p>
        </w:tc>
        <w:tc>
          <w:tcPr>
            <w:tcW w:w="0" w:type="auto"/>
            <w:vAlign w:val="center"/>
          </w:tcPr>
          <w:p w:rsidR="00013DC0" w:rsidRDefault="00C92CE0">
            <w:pPr>
              <w:pStyle w:val="ExampleText"/>
            </w:pPr>
            <w:r>
              <w:t xml:space="preserve">    Xst</w:t>
            </w:r>
            <w:r>
              <w:rPr>
                <w:b/>
              </w:rPr>
              <w:t xml:space="preserve"> - xst</w:t>
            </w:r>
          </w:p>
        </w:tc>
        <w:tc>
          <w:tcPr>
            <w:tcW w:w="0" w:type="auto"/>
            <w:vAlign w:val="center"/>
          </w:tcPr>
          <w:p w:rsidR="00013DC0" w:rsidRDefault="00C92CE0">
            <w:pPr>
              <w:pStyle w:val="ExampleText"/>
            </w:pPr>
            <w:r>
              <w:t>\0x0000-\0x0001)</w:t>
            </w:r>
          </w:p>
        </w:tc>
      </w:tr>
    </w:tbl>
    <w:p w:rsidR="00013DC0" w:rsidRDefault="00C92CE0">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013DC0" w:rsidRDefault="00C92CE0">
      <w:pPr>
        <w:pStyle w:val="Definition-Field"/>
      </w:pPr>
      <w:r>
        <w:rPr>
          <w:b/>
        </w:rPr>
        <w:t xml:space="preserve">lvlf.iStartAt: </w:t>
      </w:r>
      <w:r>
        <w:t>A value of 0x00000003 specifies that</w:t>
      </w:r>
      <w:r>
        <w:t xml:space="preserve"> the number sequence of this level starts at 3.</w:t>
      </w:r>
    </w:p>
    <w:p w:rsidR="00013DC0" w:rsidRDefault="00C92CE0">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013DC0" w:rsidRDefault="00C92CE0">
      <w:pPr>
        <w:pStyle w:val="Definition-Field"/>
      </w:pPr>
      <w:r>
        <w:rPr>
          <w:b/>
        </w:rPr>
        <w:t xml:space="preserve">lvlf.jc: </w:t>
      </w:r>
      <w:r>
        <w:t xml:space="preserve">A value of 0x0 specifies that the number text specified by </w:t>
      </w:r>
      <w:r>
        <w:rPr>
          <w:b/>
        </w:rPr>
        <w:t>xst</w:t>
      </w:r>
      <w:r>
        <w:t xml:space="preserve"> is left-justified.</w:t>
      </w:r>
    </w:p>
    <w:p w:rsidR="00013DC0" w:rsidRDefault="00C92CE0">
      <w:pPr>
        <w:pStyle w:val="Definition-Field"/>
      </w:pPr>
      <w:r>
        <w:rPr>
          <w:b/>
        </w:rPr>
        <w:t xml:space="preserve">lvlf.fLegal: </w:t>
      </w:r>
      <w:r>
        <w:t>A valu</w:t>
      </w:r>
      <w:r>
        <w:t>e of 0x0 specifies that this level does not override the formatting of inherited level numbers.</w:t>
      </w:r>
    </w:p>
    <w:p w:rsidR="00013DC0" w:rsidRDefault="00C92CE0">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013DC0" w:rsidRDefault="00C92CE0">
      <w:pPr>
        <w:pStyle w:val="Definition-Field"/>
      </w:pPr>
      <w:r>
        <w:rPr>
          <w:b/>
        </w:rPr>
        <w:t xml:space="preserve">lvlf.fIndentSav: </w:t>
      </w:r>
      <w:r>
        <w:t>A value of 0x0 specifies that this level does not need to replace an indent when a paragraph i</w:t>
      </w:r>
      <w:r>
        <w:t>s taken out of the level.</w:t>
      </w:r>
    </w:p>
    <w:p w:rsidR="00013DC0" w:rsidRDefault="00C92CE0">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013DC0" w:rsidRDefault="00C92CE0">
      <w:pPr>
        <w:pStyle w:val="Definition-Field"/>
      </w:pPr>
      <w:r>
        <w:rPr>
          <w:b/>
        </w:rPr>
        <w:t xml:space="preserve">lvlf.unused1: </w:t>
      </w:r>
      <w:r>
        <w:t>A value of 0x0 is ignored.</w:t>
      </w:r>
    </w:p>
    <w:p w:rsidR="00013DC0" w:rsidRDefault="00C92CE0">
      <w:pPr>
        <w:pStyle w:val="Definition-Field"/>
      </w:pPr>
      <w:r>
        <w:rPr>
          <w:b/>
        </w:rPr>
        <w:t xml:space="preserve">lvlf.fTentative: </w:t>
      </w:r>
      <w:r>
        <w:t>A value of 0x0 is ignored because this level is</w:t>
      </w:r>
      <w:r>
        <w:t xml:space="preserve"> not in a hybrid list, as specified by </w:t>
      </w:r>
      <w:r>
        <w:rPr>
          <w:b/>
        </w:rPr>
        <w:t>lstf[0].fHybrid.</w:t>
      </w:r>
    </w:p>
    <w:p w:rsidR="00013DC0" w:rsidRDefault="00C92CE0">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w:t>
      </w:r>
      <w:r>
        <w:t>first terminating zero are omitted for brevity.</w:t>
      </w:r>
    </w:p>
    <w:p w:rsidR="00013DC0" w:rsidRDefault="00C92CE0">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013DC0" w:rsidRDefault="00C92CE0">
      <w:pPr>
        <w:pStyle w:val="Definition-Field"/>
      </w:pPr>
      <w:r>
        <w:rPr>
          <w:b/>
        </w:rPr>
        <w:t xml:space="preserve">lvlf.rgbxchNums.xchNums[1]: </w:t>
      </w:r>
      <w:r>
        <w:t>A value of 0x03 specifies that th</w:t>
      </w:r>
      <w:r>
        <w:t xml:space="preserve">e third character in the string specified by </w:t>
      </w:r>
      <w:r>
        <w:rPr>
          <w:b/>
        </w:rPr>
        <w:t>xst</w:t>
      </w:r>
      <w:r>
        <w:t xml:space="preserve"> is a placeholder for a level number.</w:t>
      </w:r>
    </w:p>
    <w:p w:rsidR="00013DC0" w:rsidRDefault="00C92CE0">
      <w:pPr>
        <w:pStyle w:val="Definition-Field"/>
      </w:pPr>
      <w:r>
        <w:rPr>
          <w:b/>
        </w:rPr>
        <w:t xml:space="preserve">lvlf.rgbxchNums.xchNums[2]: </w:t>
      </w:r>
      <w:r>
        <w:t>A value of 0x00 specifies that this element and those that follow are ignored.</w:t>
      </w:r>
    </w:p>
    <w:p w:rsidR="00013DC0" w:rsidRDefault="00C92CE0">
      <w:pPr>
        <w:pStyle w:val="Definition-Field"/>
      </w:pPr>
      <w:r>
        <w:rPr>
          <w:b/>
        </w:rPr>
        <w:t xml:space="preserve">lvlf.ixchFollow: </w:t>
      </w:r>
      <w:r>
        <w:t>A value of 0x00 specifies that a tab immediate</w:t>
      </w:r>
      <w:r>
        <w:t xml:space="preserve">ly follows the number text that is specified by </w:t>
      </w:r>
      <w:r>
        <w:rPr>
          <w:b/>
        </w:rPr>
        <w:t>xst</w:t>
      </w:r>
      <w:r>
        <w:t>.</w:t>
      </w:r>
    </w:p>
    <w:p w:rsidR="00013DC0" w:rsidRDefault="00C92CE0">
      <w:pPr>
        <w:pStyle w:val="Definition-Field"/>
      </w:pPr>
      <w:r>
        <w:rPr>
          <w:b/>
        </w:rPr>
        <w:t xml:space="preserve">lvlf.dxaIndentSav: </w:t>
      </w:r>
      <w:r>
        <w:t xml:space="preserve">A value of 0x00000000 is ignored because </w:t>
      </w:r>
      <w:r>
        <w:rPr>
          <w:b/>
        </w:rPr>
        <w:t>lvlf.fIndentSav</w:t>
      </w:r>
      <w:r>
        <w:t xml:space="preserve"> is zero.</w:t>
      </w:r>
    </w:p>
    <w:p w:rsidR="00013DC0" w:rsidRDefault="00C92CE0">
      <w:pPr>
        <w:pStyle w:val="Definition-Field"/>
      </w:pPr>
      <w:r>
        <w:rPr>
          <w:b/>
        </w:rPr>
        <w:t xml:space="preserve">lvlf.unused2: </w:t>
      </w:r>
      <w:r>
        <w:t>A value of 0x00000000 is ignored.</w:t>
      </w:r>
    </w:p>
    <w:p w:rsidR="00013DC0" w:rsidRDefault="00C92CE0">
      <w:pPr>
        <w:pStyle w:val="Definition-Field"/>
      </w:pPr>
      <w:r>
        <w:rPr>
          <w:b/>
        </w:rPr>
        <w:t xml:space="preserve">lvlf.cbGrpprlChpx: </w:t>
      </w:r>
      <w:r>
        <w:t xml:space="preserve">A value of 0x0D specifies that the size of </w:t>
      </w:r>
      <w:r>
        <w:rPr>
          <w:b/>
        </w:rPr>
        <w:t>grpprlPa</w:t>
      </w:r>
      <w:r>
        <w:rPr>
          <w:b/>
        </w:rPr>
        <w:t>px</w:t>
      </w:r>
      <w:r>
        <w:t xml:space="preserve"> is 13 bytes.</w:t>
      </w:r>
    </w:p>
    <w:p w:rsidR="00013DC0" w:rsidRDefault="00C92CE0">
      <w:pPr>
        <w:pStyle w:val="Definition-Field"/>
      </w:pPr>
      <w:r>
        <w:rPr>
          <w:b/>
        </w:rPr>
        <w:t xml:space="preserve">lvlf.cbGrpprlPapx: </w:t>
      </w:r>
      <w:r>
        <w:t xml:space="preserve">A value of 0x18 specifies that the size of </w:t>
      </w:r>
      <w:r>
        <w:rPr>
          <w:b/>
        </w:rPr>
        <w:t>grpprlPapx</w:t>
      </w:r>
      <w:r>
        <w:t xml:space="preserve"> is 24 bytes.</w:t>
      </w:r>
    </w:p>
    <w:p w:rsidR="00013DC0" w:rsidRDefault="00C92CE0">
      <w:pPr>
        <w:pStyle w:val="Definition-Field"/>
      </w:pPr>
      <w:r>
        <w:rPr>
          <w:b/>
        </w:rPr>
        <w:t xml:space="preserve">lvlf.ilvlRestartLim: </w:t>
      </w:r>
      <w:r>
        <w:t xml:space="preserve">A value of 0x01 is ignored because </w:t>
      </w:r>
      <w:r>
        <w:rPr>
          <w:b/>
        </w:rPr>
        <w:t>lvlf.fNoRestart</w:t>
      </w:r>
      <w:r>
        <w:t xml:space="preserve"> is zero.</w:t>
      </w:r>
    </w:p>
    <w:p w:rsidR="00013DC0" w:rsidRDefault="00C92CE0">
      <w:pPr>
        <w:pStyle w:val="Definition-Field"/>
      </w:pPr>
      <w:r>
        <w:rPr>
          <w:b/>
        </w:rPr>
        <w:t xml:space="preserve">lvlf.grfhic: </w:t>
      </w:r>
      <w:r>
        <w:t xml:space="preserve"> This structure contains information that is only useful for</w:t>
      </w:r>
      <w:r>
        <w:t xml:space="preserve"> HTML compatibility. This example does not cover list HTML compatibility.</w:t>
      </w:r>
    </w:p>
    <w:p w:rsidR="00013DC0" w:rsidRDefault="00C92CE0">
      <w:pPr>
        <w:pStyle w:val="Definition-Field"/>
      </w:pPr>
      <w:r>
        <w:rPr>
          <w:b/>
        </w:rPr>
        <w:t xml:space="preserve">grpprlPapx: </w:t>
      </w:r>
      <w:r>
        <w:t xml:space="preserve"> Contains paragraph properties that are applied to the paragraph after the paragraph receives number text. See Determining List Formatting.</w:t>
      </w:r>
    </w:p>
    <w:p w:rsidR="00013DC0" w:rsidRDefault="00C92CE0">
      <w:pPr>
        <w:pStyle w:val="Definition-Field"/>
      </w:pPr>
      <w:r>
        <w:rPr>
          <w:b/>
        </w:rPr>
        <w:t xml:space="preserve">grpprlChpx: </w:t>
      </w:r>
      <w:r>
        <w:t xml:space="preserve"> Contains characte</w:t>
      </w:r>
      <w:r>
        <w:t>r properties that are applied to the number text. See Determining List Formatting.</w:t>
      </w:r>
    </w:p>
    <w:p w:rsidR="00013DC0" w:rsidRDefault="00C92CE0">
      <w:pPr>
        <w:pStyle w:val="Definition-Field"/>
      </w:pPr>
      <w:r>
        <w:rPr>
          <w:b/>
        </w:rPr>
        <w:t xml:space="preserve">xst: </w:t>
      </w:r>
      <w:r>
        <w:t>A value of "\0x0000-\0x0001)" specifies the number text of the level. '\0x0000' and '\0x0001' are non-printable characters, which are actually the integers 0x0000 and 0</w:t>
      </w:r>
      <w:r>
        <w:t xml:space="preserve">x0001, respectively. </w:t>
      </w:r>
      <w:r>
        <w:lastRenderedPageBreak/>
        <w:t xml:space="preserve">These characters are the placeholders for the first and second levels in the list. These are placeholders because their indexes are specified in the elements of </w:t>
      </w:r>
      <w:r>
        <w:rPr>
          <w:b/>
        </w:rPr>
        <w:t>lvlf.rgbxchNums</w:t>
      </w:r>
      <w:r>
        <w:t xml:space="preserve">. These placeholders will be replaced by the current level </w:t>
      </w:r>
      <w:r>
        <w:t>numbers of the first and second levels in the list for each paragraph in this level. The number text for the first paragraph in this level that is the child of the first paragraph in the first level will be "1-a)".</w:t>
      </w:r>
    </w:p>
    <w:p w:rsidR="00013DC0" w:rsidRDefault="00C92CE0">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000005E6</w:t>
            </w:r>
          </w:p>
        </w:tc>
        <w:tc>
          <w:tcPr>
            <w:tcW w:w="0" w:type="auto"/>
            <w:vAlign w:val="center"/>
          </w:tcPr>
          <w:p w:rsidR="00013DC0" w:rsidRDefault="00C92CE0">
            <w:pPr>
              <w:pStyle w:val="ExampleText"/>
            </w:pPr>
            <w:r>
              <w:t>00</w:t>
            </w:r>
            <w:r>
              <w:t>4B</w:t>
            </w:r>
          </w:p>
        </w:tc>
        <w:tc>
          <w:tcPr>
            <w:tcW w:w="0" w:type="auto"/>
            <w:vAlign w:val="center"/>
          </w:tcPr>
          <w:p w:rsidR="00013DC0" w:rsidRDefault="00C92CE0">
            <w:pPr>
              <w:pStyle w:val="ExampleText"/>
            </w:pPr>
            <w:r>
              <w:t>LVL</w:t>
            </w:r>
            <w:r>
              <w:rPr>
                <w:b/>
              </w:rPr>
              <w:t xml:space="preserve"> - lvl[2]</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000005E6</w:t>
            </w:r>
          </w:p>
        </w:tc>
        <w:tc>
          <w:tcPr>
            <w:tcW w:w="0" w:type="auto"/>
            <w:vAlign w:val="center"/>
          </w:tcPr>
          <w:p w:rsidR="00013DC0" w:rsidRDefault="00C92CE0">
            <w:pPr>
              <w:pStyle w:val="ExampleText"/>
            </w:pPr>
            <w:r>
              <w:t>001C</w:t>
            </w:r>
          </w:p>
        </w:tc>
        <w:tc>
          <w:tcPr>
            <w:tcW w:w="0" w:type="auto"/>
            <w:vAlign w:val="center"/>
          </w:tcPr>
          <w:p w:rsidR="00013DC0" w:rsidRDefault="00C92CE0">
            <w:pPr>
              <w:pStyle w:val="ExampleText"/>
            </w:pPr>
            <w:r>
              <w:t xml:space="preserve">    LVLF</w:t>
            </w:r>
            <w:r>
              <w:rPr>
                <w:b/>
              </w:rPr>
              <w:t xml:space="preserve"> - lvlf</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000005E6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iStartAt</w:t>
            </w:r>
          </w:p>
        </w:tc>
        <w:tc>
          <w:tcPr>
            <w:tcW w:w="0" w:type="auto"/>
            <w:vAlign w:val="center"/>
          </w:tcPr>
          <w:p w:rsidR="00013DC0" w:rsidRDefault="00C92CE0">
            <w:pPr>
              <w:pStyle w:val="ExampleText"/>
            </w:pPr>
            <w:r>
              <w:t>0x00000001</w:t>
            </w:r>
          </w:p>
        </w:tc>
      </w:tr>
      <w:tr w:rsidR="00013DC0" w:rsidTr="00013DC0">
        <w:trPr>
          <w:trHeight w:val="320"/>
        </w:trPr>
        <w:tc>
          <w:tcPr>
            <w:tcW w:w="0" w:type="auto"/>
            <w:vAlign w:val="center"/>
          </w:tcPr>
          <w:p w:rsidR="00013DC0" w:rsidRDefault="00C92CE0">
            <w:pPr>
              <w:pStyle w:val="ExampleText"/>
            </w:pPr>
            <w:r>
              <w:t>000005EA</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MSONFC</w:t>
            </w:r>
            <w:r>
              <w:rPr>
                <w:b/>
              </w:rPr>
              <w:t xml:space="preserve"> - nfc</w:t>
            </w:r>
          </w:p>
        </w:tc>
        <w:tc>
          <w:tcPr>
            <w:tcW w:w="0" w:type="auto"/>
            <w:vAlign w:val="center"/>
          </w:tcPr>
          <w:p w:rsidR="00013DC0" w:rsidRDefault="00C92CE0">
            <w:pPr>
              <w:pStyle w:val="ExampleText"/>
            </w:pPr>
            <w:r>
              <w:t>0xFF</w:t>
            </w:r>
          </w:p>
        </w:tc>
      </w:tr>
      <w:tr w:rsidR="00013DC0" w:rsidTr="00013DC0">
        <w:trPr>
          <w:trHeight w:val="320"/>
        </w:trPr>
        <w:tc>
          <w:tcPr>
            <w:tcW w:w="0" w:type="auto"/>
            <w:vAlign w:val="center"/>
          </w:tcPr>
          <w:p w:rsidR="00013DC0" w:rsidRDefault="00C92CE0">
            <w:pPr>
              <w:pStyle w:val="ExampleText"/>
            </w:pPr>
            <w:r>
              <w:t>000005EB</w:t>
            </w:r>
          </w:p>
        </w:tc>
        <w:tc>
          <w:tcPr>
            <w:tcW w:w="0" w:type="auto"/>
            <w:vAlign w:val="center"/>
          </w:tcPr>
          <w:p w:rsidR="00013DC0" w:rsidRDefault="00C92CE0">
            <w:pPr>
              <w:pStyle w:val="ExampleText"/>
            </w:pPr>
            <w:r>
              <w:t>2 bits</w:t>
            </w:r>
          </w:p>
        </w:tc>
        <w:tc>
          <w:tcPr>
            <w:tcW w:w="0" w:type="auto"/>
            <w:vAlign w:val="center"/>
          </w:tcPr>
          <w:p w:rsidR="00013DC0" w:rsidRDefault="00C92CE0">
            <w:pPr>
              <w:pStyle w:val="ExampleText"/>
            </w:pPr>
            <w:r>
              <w:t xml:space="preserve">        BYTE</w:t>
            </w:r>
            <w:r>
              <w:rPr>
                <w:b/>
              </w:rPr>
              <w:t xml:space="preserve"> - jc</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000005EB</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fLegal</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000005EB</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fNoRestart</w:t>
            </w:r>
          </w:p>
        </w:tc>
        <w:tc>
          <w:tcPr>
            <w:tcW w:w="0" w:type="auto"/>
            <w:vAlign w:val="center"/>
          </w:tcPr>
          <w:p w:rsidR="00013DC0" w:rsidRDefault="00C92CE0">
            <w:pPr>
              <w:pStyle w:val="ExampleText"/>
            </w:pPr>
            <w:r>
              <w:t>0x1</w:t>
            </w:r>
          </w:p>
        </w:tc>
      </w:tr>
      <w:tr w:rsidR="00013DC0" w:rsidTr="00013DC0">
        <w:trPr>
          <w:trHeight w:val="320"/>
        </w:trPr>
        <w:tc>
          <w:tcPr>
            <w:tcW w:w="0" w:type="auto"/>
            <w:vAlign w:val="center"/>
          </w:tcPr>
          <w:p w:rsidR="00013DC0" w:rsidRDefault="00C92CE0">
            <w:pPr>
              <w:pStyle w:val="ExampleText"/>
            </w:pPr>
            <w:r>
              <w:t>000005EB</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fIndentSav</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000005EB</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fConverted</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000005EB</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unused1</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000005EB</w:t>
            </w:r>
          </w:p>
        </w:tc>
        <w:tc>
          <w:tcPr>
            <w:tcW w:w="0" w:type="auto"/>
            <w:vAlign w:val="center"/>
          </w:tcPr>
          <w:p w:rsidR="00013DC0" w:rsidRDefault="00C92CE0">
            <w:pPr>
              <w:pStyle w:val="ExampleText"/>
            </w:pPr>
            <w:r>
              <w:t>1 bit</w:t>
            </w:r>
          </w:p>
        </w:tc>
        <w:tc>
          <w:tcPr>
            <w:tcW w:w="0" w:type="auto"/>
            <w:vAlign w:val="center"/>
          </w:tcPr>
          <w:p w:rsidR="00013DC0" w:rsidRDefault="00C92CE0">
            <w:pPr>
              <w:pStyle w:val="ExampleText"/>
            </w:pPr>
            <w:r>
              <w:t xml:space="preserve">        BYTE</w:t>
            </w:r>
            <w:r>
              <w:rPr>
                <w:b/>
              </w:rPr>
              <w:t xml:space="preserve"> - fTentative</w:t>
            </w:r>
          </w:p>
        </w:tc>
        <w:tc>
          <w:tcPr>
            <w:tcW w:w="0" w:type="auto"/>
            <w:vAlign w:val="center"/>
          </w:tcPr>
          <w:p w:rsidR="00013DC0" w:rsidRDefault="00C92CE0">
            <w:pPr>
              <w:pStyle w:val="ExampleText"/>
            </w:pPr>
            <w:r>
              <w:t>0x0</w:t>
            </w:r>
          </w:p>
        </w:tc>
      </w:tr>
      <w:tr w:rsidR="00013DC0" w:rsidTr="00013DC0">
        <w:trPr>
          <w:trHeight w:val="320"/>
        </w:trPr>
        <w:tc>
          <w:tcPr>
            <w:tcW w:w="0" w:type="auto"/>
            <w:vAlign w:val="center"/>
          </w:tcPr>
          <w:p w:rsidR="00013DC0" w:rsidRDefault="00C92CE0">
            <w:pPr>
              <w:pStyle w:val="ExampleText"/>
            </w:pPr>
            <w:r>
              <w:t>000005EC</w:t>
            </w:r>
          </w:p>
        </w:tc>
        <w:tc>
          <w:tcPr>
            <w:tcW w:w="0" w:type="auto"/>
            <w:vAlign w:val="center"/>
          </w:tcPr>
          <w:p w:rsidR="00013DC0" w:rsidRDefault="00C92CE0">
            <w:pPr>
              <w:pStyle w:val="ExampleText"/>
            </w:pPr>
            <w:r>
              <w:t>0009</w:t>
            </w:r>
          </w:p>
        </w:tc>
        <w:tc>
          <w:tcPr>
            <w:tcW w:w="0" w:type="auto"/>
            <w:vAlign w:val="center"/>
          </w:tcPr>
          <w:p w:rsidR="00013DC0" w:rsidRDefault="00C92CE0">
            <w:pPr>
              <w:pStyle w:val="ExampleText"/>
            </w:pPr>
            <w:r>
              <w:t xml:space="preserve">        Array of BYTE</w:t>
            </w:r>
            <w:r>
              <w:rPr>
                <w:b/>
              </w:rPr>
              <w:t xml:space="preserve"> - rgbxchNums</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000005EC</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xchNums[0]</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000005ED</w:t>
            </w:r>
          </w:p>
        </w:tc>
        <w:tc>
          <w:tcPr>
            <w:tcW w:w="0" w:type="auto"/>
            <w:vAlign w:val="center"/>
          </w:tcPr>
          <w:p w:rsidR="00013DC0" w:rsidRDefault="00C92CE0">
            <w:pPr>
              <w:pStyle w:val="ExampleText"/>
            </w:pPr>
            <w:r>
              <w:t>0008</w:t>
            </w:r>
          </w:p>
        </w:tc>
        <w:tc>
          <w:tcPr>
            <w:tcW w:w="0" w:type="auto"/>
            <w:vAlign w:val="center"/>
          </w:tcPr>
          <w:p w:rsidR="00013DC0" w:rsidRDefault="00C92CE0">
            <w:pPr>
              <w:pStyle w:val="ExampleText"/>
            </w:pPr>
            <w:r>
              <w:t xml:space="preserve">            ... (omitted for brevity)</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000005F5</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ixchFollow</w:t>
            </w:r>
          </w:p>
        </w:tc>
        <w:tc>
          <w:tcPr>
            <w:tcW w:w="0" w:type="auto"/>
            <w:vAlign w:val="center"/>
          </w:tcPr>
          <w:p w:rsidR="00013DC0" w:rsidRDefault="00C92CE0">
            <w:pPr>
              <w:pStyle w:val="ExampleText"/>
            </w:pPr>
            <w:r>
              <w:t>0x01</w:t>
            </w:r>
          </w:p>
        </w:tc>
      </w:tr>
      <w:tr w:rsidR="00013DC0" w:rsidTr="00013DC0">
        <w:trPr>
          <w:trHeight w:val="320"/>
        </w:trPr>
        <w:tc>
          <w:tcPr>
            <w:tcW w:w="0" w:type="auto"/>
            <w:vAlign w:val="center"/>
          </w:tcPr>
          <w:p w:rsidR="00013DC0" w:rsidRDefault="00C92CE0">
            <w:pPr>
              <w:pStyle w:val="ExampleText"/>
            </w:pPr>
            <w:r>
              <w:t>000005F6</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dxaIndentSav</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000005FA</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unused2</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000005FE</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cbGrpprlChpx</w:t>
            </w:r>
          </w:p>
        </w:tc>
        <w:tc>
          <w:tcPr>
            <w:tcW w:w="0" w:type="auto"/>
            <w:vAlign w:val="center"/>
          </w:tcPr>
          <w:p w:rsidR="00013DC0" w:rsidRDefault="00C92CE0">
            <w:pPr>
              <w:pStyle w:val="ExampleText"/>
            </w:pPr>
            <w:r>
              <w:t>0x0D</w:t>
            </w:r>
          </w:p>
        </w:tc>
      </w:tr>
      <w:tr w:rsidR="00013DC0" w:rsidTr="00013DC0">
        <w:trPr>
          <w:trHeight w:val="320"/>
        </w:trPr>
        <w:tc>
          <w:tcPr>
            <w:tcW w:w="0" w:type="auto"/>
            <w:vAlign w:val="center"/>
          </w:tcPr>
          <w:p w:rsidR="00013DC0" w:rsidRDefault="00C92CE0">
            <w:pPr>
              <w:pStyle w:val="ExampleText"/>
            </w:pPr>
            <w:r>
              <w:t>000005FF</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cbGrpprlPapx</w:t>
            </w:r>
          </w:p>
        </w:tc>
        <w:tc>
          <w:tcPr>
            <w:tcW w:w="0" w:type="auto"/>
            <w:vAlign w:val="center"/>
          </w:tcPr>
          <w:p w:rsidR="00013DC0" w:rsidRDefault="00C92CE0">
            <w:pPr>
              <w:pStyle w:val="ExampleText"/>
            </w:pPr>
            <w:r>
              <w:t>0x10</w:t>
            </w:r>
          </w:p>
        </w:tc>
      </w:tr>
      <w:tr w:rsidR="00013DC0" w:rsidTr="00013DC0">
        <w:trPr>
          <w:trHeight w:val="320"/>
        </w:trPr>
        <w:tc>
          <w:tcPr>
            <w:tcW w:w="0" w:type="auto"/>
            <w:vAlign w:val="center"/>
          </w:tcPr>
          <w:p w:rsidR="00013DC0" w:rsidRDefault="00C92CE0">
            <w:pPr>
              <w:pStyle w:val="ExampleText"/>
            </w:pPr>
            <w:r>
              <w:t>00000600</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ilvlRestartLim</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00000601</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grfhic</w:t>
            </w:r>
            <w:r>
              <w:rPr>
                <w:b/>
              </w:rPr>
              <w:t xml:space="preserve"> - grfhic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00000602</w:t>
            </w:r>
          </w:p>
        </w:tc>
        <w:tc>
          <w:tcPr>
            <w:tcW w:w="0" w:type="auto"/>
            <w:vAlign w:val="center"/>
          </w:tcPr>
          <w:p w:rsidR="00013DC0" w:rsidRDefault="00C92CE0">
            <w:pPr>
              <w:pStyle w:val="ExampleText"/>
            </w:pPr>
            <w:r>
              <w:t>0010</w:t>
            </w:r>
          </w:p>
        </w:tc>
        <w:tc>
          <w:tcPr>
            <w:tcW w:w="0" w:type="auto"/>
            <w:vAlign w:val="center"/>
          </w:tcPr>
          <w:p w:rsidR="00013DC0" w:rsidRDefault="00C92CE0">
            <w:pPr>
              <w:pStyle w:val="ExampleText"/>
            </w:pPr>
            <w:r>
              <w:t xml:space="preserve">    Array of Prl</w:t>
            </w:r>
            <w:r>
              <w:rPr>
                <w:b/>
              </w:rPr>
              <w:t xml:space="preserve"> - grpprlPapx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00000612</w:t>
            </w:r>
          </w:p>
        </w:tc>
        <w:tc>
          <w:tcPr>
            <w:tcW w:w="0" w:type="auto"/>
            <w:vAlign w:val="center"/>
          </w:tcPr>
          <w:p w:rsidR="00013DC0" w:rsidRDefault="00C92CE0">
            <w:pPr>
              <w:pStyle w:val="ExampleText"/>
            </w:pPr>
            <w:r>
              <w:t>000D</w:t>
            </w:r>
          </w:p>
        </w:tc>
        <w:tc>
          <w:tcPr>
            <w:tcW w:w="0" w:type="auto"/>
            <w:vAlign w:val="center"/>
          </w:tcPr>
          <w:p w:rsidR="00013DC0" w:rsidRDefault="00C92CE0">
            <w:pPr>
              <w:pStyle w:val="ExampleText"/>
            </w:pPr>
            <w:r>
              <w:t xml:space="preserve">    </w:t>
            </w:r>
            <w:r>
              <w:t>Array of Prl</w:t>
            </w:r>
            <w:r>
              <w:rPr>
                <w:b/>
              </w:rPr>
              <w:t xml:space="preserve"> - grpprlChpx</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0000061F</w:t>
            </w:r>
          </w:p>
        </w:tc>
        <w:tc>
          <w:tcPr>
            <w:tcW w:w="0" w:type="auto"/>
            <w:vAlign w:val="center"/>
          </w:tcPr>
          <w:p w:rsidR="00013DC0" w:rsidRDefault="00C92CE0">
            <w:pPr>
              <w:pStyle w:val="ExampleText"/>
            </w:pPr>
            <w:r>
              <w:t>0012</w:t>
            </w:r>
          </w:p>
        </w:tc>
        <w:tc>
          <w:tcPr>
            <w:tcW w:w="0" w:type="auto"/>
            <w:vAlign w:val="center"/>
          </w:tcPr>
          <w:p w:rsidR="00013DC0" w:rsidRDefault="00C92CE0">
            <w:pPr>
              <w:pStyle w:val="ExampleText"/>
            </w:pPr>
            <w:r>
              <w:t xml:space="preserve">    Xst</w:t>
            </w:r>
            <w:r>
              <w:rPr>
                <w:b/>
              </w:rPr>
              <w:t xml:space="preserve"> - xst</w:t>
            </w:r>
          </w:p>
        </w:tc>
        <w:tc>
          <w:tcPr>
            <w:tcW w:w="0" w:type="auto"/>
            <w:vAlign w:val="center"/>
          </w:tcPr>
          <w:p w:rsidR="00013DC0" w:rsidRDefault="00C92CE0">
            <w:pPr>
              <w:pStyle w:val="ExampleText"/>
            </w:pPr>
            <w:r>
              <w:t>Example:</w:t>
            </w:r>
          </w:p>
        </w:tc>
      </w:tr>
    </w:tbl>
    <w:p w:rsidR="00013DC0" w:rsidRDefault="00C92CE0">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013DC0" w:rsidRDefault="00C92CE0">
      <w:r>
        <w:t>This level does not have a number sequence because the number text for this level does not have a placeholder for this level.</w:t>
      </w:r>
    </w:p>
    <w:p w:rsidR="00013DC0" w:rsidRDefault="00C92CE0">
      <w:pPr>
        <w:pStyle w:val="Definition-Field"/>
      </w:pPr>
      <w:r>
        <w:rPr>
          <w:b/>
        </w:rPr>
        <w:lastRenderedPageBreak/>
        <w:t>lvlf.iSta</w:t>
      </w:r>
      <w:r>
        <w:rPr>
          <w:b/>
        </w:rPr>
        <w:t xml:space="preserve">rtAt: </w:t>
      </w:r>
      <w:r>
        <w:t>A value of 0x00000001 is ignored, because this level does not have a number sequence.</w:t>
      </w:r>
    </w:p>
    <w:p w:rsidR="00013DC0" w:rsidRDefault="00C92CE0">
      <w:pPr>
        <w:pStyle w:val="Definition-Field"/>
      </w:pPr>
      <w:r>
        <w:rPr>
          <w:b/>
        </w:rPr>
        <w:t xml:space="preserve">lvlf.nfc: </w:t>
      </w:r>
      <w:r>
        <w:t xml:space="preserve">A value of 0xFF specifies that this level does not have a number style. </w:t>
      </w:r>
    </w:p>
    <w:p w:rsidR="00013DC0" w:rsidRDefault="00C92CE0">
      <w:pPr>
        <w:pStyle w:val="Definition-Field"/>
      </w:pPr>
      <w:r>
        <w:rPr>
          <w:b/>
        </w:rPr>
        <w:t xml:space="preserve">lvlf.jc: </w:t>
      </w:r>
      <w:r>
        <w:t xml:space="preserve">A value of 0x1 specifies that the number text specified by </w:t>
      </w:r>
      <w:r>
        <w:rPr>
          <w:b/>
        </w:rPr>
        <w:t>xst</w:t>
      </w:r>
      <w:r>
        <w:t xml:space="preserve"> is center</w:t>
      </w:r>
      <w:r>
        <w:t>-justified.</w:t>
      </w:r>
    </w:p>
    <w:p w:rsidR="00013DC0" w:rsidRDefault="00C92CE0">
      <w:pPr>
        <w:pStyle w:val="Definition-Field"/>
      </w:pPr>
      <w:r>
        <w:rPr>
          <w:b/>
        </w:rPr>
        <w:t xml:space="preserve">lvlf.fLegal: </w:t>
      </w:r>
      <w:r>
        <w:t>A value of 0x0 specifies that this level does not override the formatting of inherited level numbers.</w:t>
      </w:r>
    </w:p>
    <w:p w:rsidR="00013DC0" w:rsidRDefault="00C92CE0">
      <w:pPr>
        <w:pStyle w:val="Definition-Field"/>
      </w:pPr>
      <w:r>
        <w:rPr>
          <w:b/>
        </w:rPr>
        <w:t xml:space="preserve">lvlf.fNoRestart: </w:t>
      </w:r>
      <w:r>
        <w:t>A value of 0x1 is ignored, because this level does not have a number sequence.</w:t>
      </w:r>
    </w:p>
    <w:p w:rsidR="00013DC0" w:rsidRDefault="00C92CE0">
      <w:pPr>
        <w:pStyle w:val="Definition-Field"/>
      </w:pPr>
      <w:r>
        <w:rPr>
          <w:b/>
        </w:rPr>
        <w:t xml:space="preserve">lvlf.fIndentSav: </w:t>
      </w:r>
      <w:r>
        <w:t xml:space="preserve">A value of 0x0 </w:t>
      </w:r>
      <w:r>
        <w:t>specifies that this level does not need to replace an indent when a paragraph is taken out of the level.</w:t>
      </w:r>
    </w:p>
    <w:p w:rsidR="00013DC0" w:rsidRDefault="00C92CE0">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013DC0" w:rsidRDefault="00C92CE0">
      <w:pPr>
        <w:pStyle w:val="Definition-Field"/>
      </w:pPr>
      <w:r>
        <w:rPr>
          <w:b/>
        </w:rPr>
        <w:t xml:space="preserve">lvlf.unused1: </w:t>
      </w:r>
      <w:r>
        <w:t>A value of 0</w:t>
      </w:r>
      <w:r>
        <w:t>x0 is ignored.</w:t>
      </w:r>
    </w:p>
    <w:p w:rsidR="00013DC0" w:rsidRDefault="00C92CE0">
      <w:pPr>
        <w:pStyle w:val="Definition-Field"/>
      </w:pPr>
      <w:r>
        <w:rPr>
          <w:b/>
        </w:rPr>
        <w:t xml:space="preserve">lvlf.fTentative: </w:t>
      </w:r>
      <w:r>
        <w:t xml:space="preserve">A value of 0x0 is ignored because this level is not in a hybrid list, as specified by </w:t>
      </w:r>
      <w:r>
        <w:rPr>
          <w:b/>
        </w:rPr>
        <w:t>lstf[0].fHybrid</w:t>
      </w:r>
      <w:r>
        <w:t>.</w:t>
      </w:r>
    </w:p>
    <w:p w:rsidR="00013DC0" w:rsidRDefault="00C92CE0">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This </w:t>
      </w:r>
      <w:r>
        <w:t>array has 9 elements, but is zero-terminated. The elements that follow the first terminating zero are omitted for brevity.</w:t>
      </w:r>
    </w:p>
    <w:p w:rsidR="00013DC0" w:rsidRDefault="00C92CE0">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013DC0" w:rsidRDefault="00C92CE0">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013DC0" w:rsidRDefault="00C92CE0">
      <w:pPr>
        <w:pStyle w:val="Definition-Field"/>
      </w:pPr>
      <w:r>
        <w:rPr>
          <w:b/>
        </w:rPr>
        <w:t xml:space="preserve">lvlf.dxaIndentSav: </w:t>
      </w:r>
      <w:r>
        <w:t xml:space="preserve">A value of 0x00000000 is ignored because </w:t>
      </w:r>
      <w:r>
        <w:rPr>
          <w:b/>
        </w:rPr>
        <w:t>lvlf.fIndentSav</w:t>
      </w:r>
      <w:r>
        <w:t xml:space="preserve"> is zero.</w:t>
      </w:r>
    </w:p>
    <w:p w:rsidR="00013DC0" w:rsidRDefault="00C92CE0">
      <w:pPr>
        <w:pStyle w:val="Definition-Field"/>
      </w:pPr>
      <w:r>
        <w:rPr>
          <w:b/>
        </w:rPr>
        <w:t xml:space="preserve">lvlf.unused2: </w:t>
      </w:r>
      <w:r>
        <w:t>A value of 0x00000000 is ignored.</w:t>
      </w:r>
    </w:p>
    <w:p w:rsidR="00013DC0" w:rsidRDefault="00C92CE0">
      <w:pPr>
        <w:pStyle w:val="Definition-Field"/>
      </w:pPr>
      <w:r>
        <w:rPr>
          <w:b/>
        </w:rPr>
        <w:t xml:space="preserve">lvlf.cbGrpprlChpx: </w:t>
      </w:r>
      <w:r>
        <w:t>A value of 0x0D specifies th</w:t>
      </w:r>
      <w:r>
        <w:t xml:space="preserve">at the size of </w:t>
      </w:r>
      <w:r>
        <w:rPr>
          <w:b/>
        </w:rPr>
        <w:t xml:space="preserve">grpprlPapx </w:t>
      </w:r>
      <w:r>
        <w:t>is 13 bytes.</w:t>
      </w:r>
    </w:p>
    <w:p w:rsidR="00013DC0" w:rsidRDefault="00C92CE0">
      <w:pPr>
        <w:pStyle w:val="Definition-Field"/>
      </w:pPr>
      <w:r>
        <w:rPr>
          <w:b/>
        </w:rPr>
        <w:t xml:space="preserve">lvlf.cbGrpprlPapx: </w:t>
      </w:r>
      <w:r>
        <w:t xml:space="preserve">0x10 specifies that the size of </w:t>
      </w:r>
      <w:r>
        <w:rPr>
          <w:b/>
        </w:rPr>
        <w:t xml:space="preserve">grpprlChpx </w:t>
      </w:r>
      <w:r>
        <w:t>is 16 bytes.</w:t>
      </w:r>
    </w:p>
    <w:p w:rsidR="00013DC0" w:rsidRDefault="00C92CE0">
      <w:pPr>
        <w:pStyle w:val="Definition-Field"/>
      </w:pPr>
      <w:r>
        <w:rPr>
          <w:b/>
        </w:rPr>
        <w:t xml:space="preserve">lvlf.ilvlRestartLim: </w:t>
      </w:r>
      <w:r>
        <w:t>A value of 0x00 is ignored because this level does not have a number sequence.</w:t>
      </w:r>
    </w:p>
    <w:p w:rsidR="00013DC0" w:rsidRDefault="00C92CE0">
      <w:pPr>
        <w:pStyle w:val="Definition-Field"/>
      </w:pPr>
      <w:r>
        <w:rPr>
          <w:b/>
        </w:rPr>
        <w:t xml:space="preserve">lvlf.grfhic: </w:t>
      </w:r>
      <w:r>
        <w:t xml:space="preserve"> This structure contains info</w:t>
      </w:r>
      <w:r>
        <w:t>rmation that is only useful for HTML compatibility. This example does not cover list HTML compatibility.</w:t>
      </w:r>
    </w:p>
    <w:p w:rsidR="00013DC0" w:rsidRDefault="00C92CE0">
      <w:pPr>
        <w:pStyle w:val="Definition-Field"/>
      </w:pPr>
      <w:r>
        <w:rPr>
          <w:b/>
        </w:rPr>
        <w:t xml:space="preserve">grpprlPapx: </w:t>
      </w:r>
      <w:r>
        <w:t xml:space="preserve"> Contains paragraph properties that are applied to the paragraph after it receives number text. See Determining List Formatting.</w:t>
      </w:r>
    </w:p>
    <w:p w:rsidR="00013DC0" w:rsidRDefault="00C92CE0">
      <w:pPr>
        <w:pStyle w:val="Definition-Field"/>
      </w:pPr>
      <w:r>
        <w:rPr>
          <w:b/>
        </w:rPr>
        <w:t>grpprlChpx</w:t>
      </w:r>
      <w:r>
        <w:rPr>
          <w:b/>
        </w:rPr>
        <w:t xml:space="preserve">: </w:t>
      </w:r>
      <w:r>
        <w:t xml:space="preserve"> Contains character properties that are applied to the number text. See Determining List Formatting.</w:t>
      </w:r>
    </w:p>
    <w:p w:rsidR="00013DC0" w:rsidRDefault="00C92CE0">
      <w:pPr>
        <w:pStyle w:val="Definition-Field"/>
      </w:pPr>
      <w:r>
        <w:rPr>
          <w:b/>
        </w:rPr>
        <w:t xml:space="preserve">xst: </w:t>
      </w:r>
      <w:r>
        <w:t xml:space="preserve">"Example:" specifies the number text of the level. As specified by </w:t>
      </w:r>
      <w:r>
        <w:rPr>
          <w:b/>
        </w:rPr>
        <w:t>lvlf.rgbxchNums</w:t>
      </w:r>
      <w:r>
        <w:t xml:space="preserve">, this does not have any placeholders in it. Therefore, this text </w:t>
      </w:r>
      <w:r>
        <w:t xml:space="preserve">is static and every paragraph in this level starts with "Example: ". </w:t>
      </w:r>
    </w:p>
    <w:p w:rsidR="00013DC0" w:rsidRDefault="00C92CE0">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000007E1</w:t>
            </w:r>
          </w:p>
        </w:tc>
        <w:tc>
          <w:tcPr>
            <w:tcW w:w="0" w:type="auto"/>
            <w:vAlign w:val="center"/>
          </w:tcPr>
          <w:p w:rsidR="00013DC0" w:rsidRDefault="00C92CE0">
            <w:pPr>
              <w:pStyle w:val="ExampleText"/>
            </w:pPr>
            <w:r>
              <w:t>0018</w:t>
            </w:r>
          </w:p>
        </w:tc>
        <w:tc>
          <w:tcPr>
            <w:tcW w:w="0" w:type="auto"/>
            <w:vAlign w:val="center"/>
          </w:tcPr>
          <w:p w:rsidR="00013DC0" w:rsidRDefault="00C92CE0">
            <w:pPr>
              <w:pStyle w:val="ExampleText"/>
            </w:pPr>
            <w:r>
              <w:t>PlfLfo</w:t>
            </w:r>
            <w:r>
              <w:rPr>
                <w:b/>
              </w:rPr>
              <w:t xml:space="preserve"> - PlfLfo</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lastRenderedPageBreak/>
              <w:t>000007E1</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ULONG</w:t>
            </w:r>
            <w:r>
              <w:rPr>
                <w:b/>
              </w:rPr>
              <w:t xml:space="preserve"> - lfoMac</w:t>
            </w:r>
          </w:p>
        </w:tc>
        <w:tc>
          <w:tcPr>
            <w:tcW w:w="0" w:type="auto"/>
            <w:vAlign w:val="center"/>
          </w:tcPr>
          <w:p w:rsidR="00013DC0" w:rsidRDefault="00C92CE0">
            <w:pPr>
              <w:pStyle w:val="ExampleText"/>
            </w:pPr>
            <w:r>
              <w:t>0x00000001</w:t>
            </w:r>
          </w:p>
        </w:tc>
      </w:tr>
      <w:tr w:rsidR="00013DC0" w:rsidTr="00013DC0">
        <w:trPr>
          <w:trHeight w:val="320"/>
        </w:trPr>
        <w:tc>
          <w:tcPr>
            <w:tcW w:w="0" w:type="auto"/>
            <w:vAlign w:val="center"/>
          </w:tcPr>
          <w:p w:rsidR="00013DC0" w:rsidRDefault="00C92CE0">
            <w:pPr>
              <w:pStyle w:val="ExampleText"/>
            </w:pPr>
            <w:r>
              <w:t>000007E5</w:t>
            </w:r>
          </w:p>
        </w:tc>
        <w:tc>
          <w:tcPr>
            <w:tcW w:w="0" w:type="auto"/>
            <w:vAlign w:val="center"/>
          </w:tcPr>
          <w:p w:rsidR="00013DC0" w:rsidRDefault="00C92CE0">
            <w:pPr>
              <w:pStyle w:val="ExampleText"/>
            </w:pPr>
            <w:r>
              <w:t>0010</w:t>
            </w:r>
          </w:p>
        </w:tc>
        <w:tc>
          <w:tcPr>
            <w:tcW w:w="0" w:type="auto"/>
            <w:vAlign w:val="center"/>
          </w:tcPr>
          <w:p w:rsidR="00013DC0" w:rsidRDefault="00C92CE0">
            <w:pPr>
              <w:pStyle w:val="ExampleText"/>
            </w:pPr>
            <w:r>
              <w:t xml:space="preserve">    Array of LFO</w:t>
            </w:r>
            <w:r>
              <w:rPr>
                <w:b/>
              </w:rPr>
              <w:t xml:space="preserve"> - rgLfo</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000007E5</w:t>
            </w:r>
          </w:p>
        </w:tc>
        <w:tc>
          <w:tcPr>
            <w:tcW w:w="0" w:type="auto"/>
            <w:vAlign w:val="center"/>
          </w:tcPr>
          <w:p w:rsidR="00013DC0" w:rsidRDefault="00C92CE0">
            <w:pPr>
              <w:pStyle w:val="ExampleText"/>
            </w:pPr>
            <w:r>
              <w:t>0010</w:t>
            </w:r>
          </w:p>
        </w:tc>
        <w:tc>
          <w:tcPr>
            <w:tcW w:w="0" w:type="auto"/>
            <w:vAlign w:val="center"/>
          </w:tcPr>
          <w:p w:rsidR="00013DC0" w:rsidRDefault="00C92CE0">
            <w:pPr>
              <w:pStyle w:val="ExampleText"/>
            </w:pPr>
            <w:r>
              <w:t xml:space="preserve">        LFO</w:t>
            </w:r>
            <w:r>
              <w:rPr>
                <w:b/>
              </w:rPr>
              <w:t xml:space="preserve"> - lfo[0]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Array of LFOData</w:t>
            </w:r>
            <w:r>
              <w:rPr>
                <w:b/>
              </w:rPr>
              <w:t xml:space="preserve"> - rgLfoData</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cp</w:t>
            </w:r>
          </w:p>
        </w:tc>
        <w:tc>
          <w:tcPr>
            <w:tcW w:w="0" w:type="auto"/>
            <w:vAlign w:val="center"/>
          </w:tcPr>
          <w:p w:rsidR="00013DC0" w:rsidRDefault="00C92CE0">
            <w:pPr>
              <w:pStyle w:val="ExampleText"/>
            </w:pPr>
            <w:r>
              <w:t>0xFFFFFFFF</w:t>
            </w:r>
          </w:p>
        </w:tc>
      </w:tr>
      <w:tr w:rsidR="00013DC0" w:rsidTr="00013DC0">
        <w:trPr>
          <w:trHeight w:val="320"/>
        </w:trPr>
        <w:tc>
          <w:tcPr>
            <w:tcW w:w="0" w:type="auto"/>
            <w:vAlign w:val="center"/>
          </w:tcPr>
          <w:p w:rsidR="00013DC0" w:rsidRDefault="00C92CE0">
            <w:pPr>
              <w:pStyle w:val="ExampleText"/>
            </w:pPr>
            <w:r>
              <w:t>000007F9</w:t>
            </w:r>
          </w:p>
        </w:tc>
        <w:tc>
          <w:tcPr>
            <w:tcW w:w="0" w:type="auto"/>
            <w:vAlign w:val="center"/>
          </w:tcPr>
          <w:p w:rsidR="00013DC0" w:rsidRDefault="00C92CE0">
            <w:pPr>
              <w:pStyle w:val="ExampleText"/>
            </w:pPr>
            <w:r>
              <w:t>0000</w:t>
            </w:r>
          </w:p>
        </w:tc>
        <w:tc>
          <w:tcPr>
            <w:tcW w:w="0" w:type="auto"/>
            <w:vAlign w:val="center"/>
          </w:tcPr>
          <w:p w:rsidR="00013DC0" w:rsidRDefault="00C92CE0">
            <w:pPr>
              <w:pStyle w:val="ExampleText"/>
            </w:pPr>
            <w:r>
              <w:t xml:space="preserve">            Array of LFOLVL</w:t>
            </w:r>
            <w:r>
              <w:rPr>
                <w:b/>
              </w:rPr>
              <w:t xml:space="preserve"> - rgLfoLvl</w:t>
            </w:r>
          </w:p>
        </w:tc>
        <w:tc>
          <w:tcPr>
            <w:tcW w:w="0" w:type="auto"/>
            <w:vAlign w:val="center"/>
          </w:tcPr>
          <w:p w:rsidR="00013DC0" w:rsidRDefault="00013DC0">
            <w:pPr>
              <w:pStyle w:val="ExampleText"/>
            </w:pPr>
          </w:p>
        </w:tc>
      </w:tr>
    </w:tbl>
    <w:p w:rsidR="00013DC0" w:rsidRDefault="00C92CE0">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013DC0" w:rsidRDefault="00C92CE0">
      <w:r>
        <w:t>This contains the list format override information in the document.</w:t>
      </w:r>
    </w:p>
    <w:p w:rsidR="00013DC0" w:rsidRDefault="00C92CE0">
      <w:pPr>
        <w:pStyle w:val="Definition-Field"/>
      </w:pPr>
      <w:r>
        <w:rPr>
          <w:b/>
        </w:rPr>
        <w:t xml:space="preserve">lfoMac: </w:t>
      </w:r>
      <w:r>
        <w:t>A value of 0x00000001</w:t>
      </w:r>
      <w:r>
        <w:t xml:space="preserve"> specifies that </w:t>
      </w:r>
      <w:r>
        <w:rPr>
          <w:b/>
        </w:rPr>
        <w:t>rgLfo</w:t>
      </w:r>
      <w:r>
        <w:t xml:space="preserve"> and </w:t>
      </w:r>
      <w:r>
        <w:rPr>
          <w:b/>
        </w:rPr>
        <w:t>rgLfoData</w:t>
      </w:r>
      <w:r>
        <w:t xml:space="preserve"> each have one element.</w:t>
      </w:r>
    </w:p>
    <w:p w:rsidR="00013DC0" w:rsidRDefault="00C92CE0">
      <w:pPr>
        <w:pStyle w:val="Definition-Field"/>
      </w:pPr>
      <w:r>
        <w:rPr>
          <w:b/>
        </w:rPr>
        <w:t xml:space="preserve">rgLfo: </w:t>
      </w:r>
      <w:r>
        <w:t>An array of LFO structures.</w:t>
      </w:r>
    </w:p>
    <w:p w:rsidR="00013DC0" w:rsidRDefault="00C92CE0">
      <w:pPr>
        <w:pStyle w:val="Definition-Field"/>
      </w:pPr>
      <w:r>
        <w:rPr>
          <w:b/>
        </w:rPr>
        <w:t xml:space="preserve">rgLfo.lfo[0]: </w:t>
      </w:r>
      <w:r>
        <w:t xml:space="preserve">An LFO structure that specifies a list format override. </w:t>
      </w:r>
    </w:p>
    <w:p w:rsidR="00013DC0" w:rsidRDefault="00C92CE0">
      <w:pPr>
        <w:pStyle w:val="Definition-Field"/>
      </w:pPr>
      <w:r>
        <w:rPr>
          <w:b/>
        </w:rPr>
        <w:t xml:space="preserve">rgLfoData: </w:t>
      </w:r>
      <w:r>
        <w:t>An array of additional list format override data.</w:t>
      </w:r>
    </w:p>
    <w:p w:rsidR="00013DC0" w:rsidRDefault="00C92CE0">
      <w:pPr>
        <w:pStyle w:val="Definition-Field"/>
      </w:pPr>
      <w:r>
        <w:rPr>
          <w:b/>
        </w:rPr>
        <w:t xml:space="preserve">rgLfoData.lfoData[0]: </w:t>
      </w:r>
      <w:r>
        <w:t>An LFODa</w:t>
      </w:r>
      <w:r>
        <w:t>ta structure that specifies addition list format override.</w:t>
      </w:r>
    </w:p>
    <w:p w:rsidR="00013DC0" w:rsidRDefault="00C92CE0">
      <w:pPr>
        <w:pStyle w:val="Definition-Field"/>
      </w:pPr>
      <w:r>
        <w:rPr>
          <w:b/>
        </w:rPr>
        <w:t xml:space="preserve">rgLfoData.lfoData[0].cp: </w:t>
      </w:r>
      <w:r>
        <w:t>A value of 0xFFFFFFFF is ignored.</w:t>
      </w:r>
    </w:p>
    <w:p w:rsidR="00013DC0" w:rsidRDefault="00C92CE0">
      <w:pPr>
        <w:pStyle w:val="Definition-Field"/>
      </w:pPr>
      <w:r>
        <w:rPr>
          <w:b/>
        </w:rPr>
        <w:t xml:space="preserve">rgLfoData.lfoData[0].rgLfoLvl: </w:t>
      </w:r>
      <w:r>
        <w:t xml:space="preserve">An empty array, because </w:t>
      </w:r>
      <w:r>
        <w:rPr>
          <w:b/>
        </w:rPr>
        <w:t>rgLfo.lfo[0].clfolvl</w:t>
      </w:r>
      <w:r>
        <w:t xml:space="preserve"> is zero. </w:t>
      </w:r>
    </w:p>
    <w:p w:rsidR="00013DC0" w:rsidRDefault="00C92CE0">
      <w:r>
        <w:t xml:space="preserve">The following table shows the expansion of </w:t>
      </w:r>
      <w:r>
        <w:rPr>
          <w:b/>
        </w:rPr>
        <w:t>rgLfo.lfo</w:t>
      </w:r>
      <w:r>
        <w:rPr>
          <w:b/>
        </w:rPr>
        <w:t>[0]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013DC0" w:rsidTr="00013DC0">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13DC0" w:rsidRDefault="00C92CE0">
            <w:pPr>
              <w:pStyle w:val="ExampleText"/>
            </w:pPr>
            <w:r>
              <w:rPr>
                <w:b/>
              </w:rPr>
              <w:t>Offset</w:t>
            </w:r>
          </w:p>
        </w:tc>
        <w:tc>
          <w:tcPr>
            <w:tcW w:w="0" w:type="auto"/>
            <w:vAlign w:val="center"/>
          </w:tcPr>
          <w:p w:rsidR="00013DC0" w:rsidRDefault="00C92CE0">
            <w:pPr>
              <w:pStyle w:val="ExampleText"/>
            </w:pPr>
            <w:r>
              <w:rPr>
                <w:b/>
              </w:rPr>
              <w:t>Size</w:t>
            </w:r>
          </w:p>
        </w:tc>
        <w:tc>
          <w:tcPr>
            <w:tcW w:w="0" w:type="auto"/>
            <w:vAlign w:val="center"/>
          </w:tcPr>
          <w:p w:rsidR="00013DC0" w:rsidRDefault="00C92CE0">
            <w:pPr>
              <w:pStyle w:val="ExampleText"/>
            </w:pPr>
            <w:r>
              <w:rPr>
                <w:b/>
              </w:rPr>
              <w:t>Structure</w:t>
            </w:r>
          </w:p>
        </w:tc>
        <w:tc>
          <w:tcPr>
            <w:tcW w:w="0" w:type="auto"/>
            <w:vAlign w:val="center"/>
          </w:tcPr>
          <w:p w:rsidR="00013DC0" w:rsidRDefault="00C92CE0">
            <w:pPr>
              <w:pStyle w:val="ExampleText"/>
            </w:pPr>
            <w:r>
              <w:rPr>
                <w:b/>
              </w:rPr>
              <w:t>Value</w:t>
            </w:r>
          </w:p>
        </w:tc>
      </w:tr>
      <w:tr w:rsidR="00013DC0" w:rsidTr="00013DC0">
        <w:trPr>
          <w:trHeight w:val="320"/>
        </w:trPr>
        <w:tc>
          <w:tcPr>
            <w:tcW w:w="0" w:type="auto"/>
            <w:vAlign w:val="center"/>
          </w:tcPr>
          <w:p w:rsidR="00013DC0" w:rsidRDefault="00C92CE0">
            <w:pPr>
              <w:pStyle w:val="ExampleText"/>
            </w:pPr>
            <w:r>
              <w:t>000007E5</w:t>
            </w:r>
          </w:p>
        </w:tc>
        <w:tc>
          <w:tcPr>
            <w:tcW w:w="0" w:type="auto"/>
            <w:vAlign w:val="center"/>
          </w:tcPr>
          <w:p w:rsidR="00013DC0" w:rsidRDefault="00C92CE0">
            <w:pPr>
              <w:pStyle w:val="ExampleText"/>
            </w:pPr>
            <w:r>
              <w:t>0010</w:t>
            </w:r>
          </w:p>
        </w:tc>
        <w:tc>
          <w:tcPr>
            <w:tcW w:w="0" w:type="auto"/>
            <w:vAlign w:val="center"/>
          </w:tcPr>
          <w:p w:rsidR="00013DC0" w:rsidRDefault="00C92CE0">
            <w:pPr>
              <w:pStyle w:val="ExampleText"/>
            </w:pPr>
            <w:r>
              <w:t>LFO</w:t>
            </w:r>
            <w:r>
              <w:rPr>
                <w:b/>
              </w:rPr>
              <w:t xml:space="preserve"> - lfo[0]</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000007E5</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lsid</w:t>
            </w:r>
          </w:p>
        </w:tc>
        <w:tc>
          <w:tcPr>
            <w:tcW w:w="0" w:type="auto"/>
            <w:vAlign w:val="center"/>
          </w:tcPr>
          <w:p w:rsidR="00013DC0" w:rsidRDefault="00C92CE0">
            <w:pPr>
              <w:pStyle w:val="ExampleText"/>
            </w:pPr>
            <w:r>
              <w:t>0x44F53D09</w:t>
            </w:r>
          </w:p>
        </w:tc>
      </w:tr>
      <w:tr w:rsidR="00013DC0" w:rsidTr="00013DC0">
        <w:trPr>
          <w:trHeight w:val="320"/>
        </w:trPr>
        <w:tc>
          <w:tcPr>
            <w:tcW w:w="0" w:type="auto"/>
            <w:vAlign w:val="center"/>
          </w:tcPr>
          <w:p w:rsidR="00013DC0" w:rsidRDefault="00C92CE0">
            <w:pPr>
              <w:pStyle w:val="ExampleText"/>
            </w:pPr>
            <w:r>
              <w:t>000007E9</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unused1</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000007ED</w:t>
            </w:r>
          </w:p>
        </w:tc>
        <w:tc>
          <w:tcPr>
            <w:tcW w:w="0" w:type="auto"/>
            <w:vAlign w:val="center"/>
          </w:tcPr>
          <w:p w:rsidR="00013DC0" w:rsidRDefault="00C92CE0">
            <w:pPr>
              <w:pStyle w:val="ExampleText"/>
            </w:pPr>
            <w:r>
              <w:t>0004</w:t>
            </w:r>
          </w:p>
        </w:tc>
        <w:tc>
          <w:tcPr>
            <w:tcW w:w="0" w:type="auto"/>
            <w:vAlign w:val="center"/>
          </w:tcPr>
          <w:p w:rsidR="00013DC0" w:rsidRDefault="00C92CE0">
            <w:pPr>
              <w:pStyle w:val="ExampleText"/>
            </w:pPr>
            <w:r>
              <w:t xml:space="preserve">    LONG</w:t>
            </w:r>
            <w:r>
              <w:rPr>
                <w:b/>
              </w:rPr>
              <w:t xml:space="preserve"> - unused2</w:t>
            </w:r>
          </w:p>
        </w:tc>
        <w:tc>
          <w:tcPr>
            <w:tcW w:w="0" w:type="auto"/>
            <w:vAlign w:val="center"/>
          </w:tcPr>
          <w:p w:rsidR="00013DC0" w:rsidRDefault="00C92CE0">
            <w:pPr>
              <w:pStyle w:val="ExampleText"/>
            </w:pPr>
            <w:r>
              <w:t>0x00000000</w:t>
            </w:r>
          </w:p>
        </w:tc>
      </w:tr>
      <w:tr w:rsidR="00013DC0" w:rsidTr="00013DC0">
        <w:trPr>
          <w:trHeight w:val="320"/>
        </w:trPr>
        <w:tc>
          <w:tcPr>
            <w:tcW w:w="0" w:type="auto"/>
            <w:vAlign w:val="center"/>
          </w:tcPr>
          <w:p w:rsidR="00013DC0" w:rsidRDefault="00C92CE0">
            <w:pPr>
              <w:pStyle w:val="ExampleText"/>
            </w:pPr>
            <w:r>
              <w:t>000007F1</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clfolvl</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000007F2</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ibstFltAutoNum</w:t>
            </w:r>
          </w:p>
        </w:tc>
        <w:tc>
          <w:tcPr>
            <w:tcW w:w="0" w:type="auto"/>
            <w:vAlign w:val="center"/>
          </w:tcPr>
          <w:p w:rsidR="00013DC0" w:rsidRDefault="00C92CE0">
            <w:pPr>
              <w:pStyle w:val="ExampleText"/>
            </w:pPr>
            <w:r>
              <w:t>0x00</w:t>
            </w:r>
          </w:p>
        </w:tc>
      </w:tr>
      <w:tr w:rsidR="00013DC0" w:rsidTr="00013DC0">
        <w:trPr>
          <w:trHeight w:val="320"/>
        </w:trPr>
        <w:tc>
          <w:tcPr>
            <w:tcW w:w="0" w:type="auto"/>
            <w:vAlign w:val="center"/>
          </w:tcPr>
          <w:p w:rsidR="00013DC0" w:rsidRDefault="00C92CE0">
            <w:pPr>
              <w:pStyle w:val="ExampleText"/>
            </w:pPr>
            <w:r>
              <w:t>000007F3</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grfhic</w:t>
            </w:r>
            <w:r>
              <w:rPr>
                <w:b/>
              </w:rPr>
              <w:t xml:space="preserve"> - grfhic</w:t>
            </w:r>
          </w:p>
        </w:tc>
        <w:tc>
          <w:tcPr>
            <w:tcW w:w="0" w:type="auto"/>
            <w:vAlign w:val="center"/>
          </w:tcPr>
          <w:p w:rsidR="00013DC0" w:rsidRDefault="00013DC0">
            <w:pPr>
              <w:pStyle w:val="ExampleText"/>
            </w:pPr>
          </w:p>
        </w:tc>
      </w:tr>
      <w:tr w:rsidR="00013DC0" w:rsidTr="00013DC0">
        <w:trPr>
          <w:trHeight w:val="320"/>
        </w:trPr>
        <w:tc>
          <w:tcPr>
            <w:tcW w:w="0" w:type="auto"/>
            <w:vAlign w:val="center"/>
          </w:tcPr>
          <w:p w:rsidR="00013DC0" w:rsidRDefault="00C92CE0">
            <w:pPr>
              <w:pStyle w:val="ExampleText"/>
            </w:pPr>
            <w:r>
              <w:t>000007F4</w:t>
            </w:r>
          </w:p>
        </w:tc>
        <w:tc>
          <w:tcPr>
            <w:tcW w:w="0" w:type="auto"/>
            <w:vAlign w:val="center"/>
          </w:tcPr>
          <w:p w:rsidR="00013DC0" w:rsidRDefault="00C92CE0">
            <w:pPr>
              <w:pStyle w:val="ExampleText"/>
            </w:pPr>
            <w:r>
              <w:t>0001</w:t>
            </w:r>
          </w:p>
        </w:tc>
        <w:tc>
          <w:tcPr>
            <w:tcW w:w="0" w:type="auto"/>
            <w:vAlign w:val="center"/>
          </w:tcPr>
          <w:p w:rsidR="00013DC0" w:rsidRDefault="00C92CE0">
            <w:pPr>
              <w:pStyle w:val="ExampleText"/>
            </w:pPr>
            <w:r>
              <w:t xml:space="preserve">    BYTE</w:t>
            </w:r>
            <w:r>
              <w:rPr>
                <w:b/>
              </w:rPr>
              <w:t xml:space="preserve"> - unused3</w:t>
            </w:r>
          </w:p>
        </w:tc>
        <w:tc>
          <w:tcPr>
            <w:tcW w:w="0" w:type="auto"/>
            <w:vAlign w:val="center"/>
          </w:tcPr>
          <w:p w:rsidR="00013DC0" w:rsidRDefault="00C92CE0">
            <w:pPr>
              <w:pStyle w:val="ExampleText"/>
            </w:pPr>
            <w:r>
              <w:t>0x00</w:t>
            </w:r>
          </w:p>
        </w:tc>
      </w:tr>
    </w:tbl>
    <w:p w:rsidR="00013DC0" w:rsidRDefault="00C92CE0">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013DC0" w:rsidRDefault="00C92CE0">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013DC0" w:rsidRDefault="00C92CE0">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w:t>
      </w:r>
      <w:r>
        <w:t>he Table Stream.</w:t>
      </w:r>
    </w:p>
    <w:p w:rsidR="00013DC0" w:rsidRDefault="00C92CE0">
      <w:pPr>
        <w:pStyle w:val="Definition-Field"/>
      </w:pPr>
      <w:r>
        <w:rPr>
          <w:b/>
        </w:rPr>
        <w:t xml:space="preserve">unused1: </w:t>
      </w:r>
      <w:r>
        <w:t>A value of 0x00000000 is ignored.</w:t>
      </w:r>
    </w:p>
    <w:p w:rsidR="00013DC0" w:rsidRDefault="00C92CE0">
      <w:pPr>
        <w:pStyle w:val="Definition-Field"/>
      </w:pPr>
      <w:r>
        <w:rPr>
          <w:b/>
        </w:rPr>
        <w:t xml:space="preserve">unused2: </w:t>
      </w:r>
      <w:r>
        <w:t>A value of 0x00000000 is ignored.</w:t>
      </w:r>
    </w:p>
    <w:p w:rsidR="00013DC0" w:rsidRDefault="00C92CE0">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w:t>
      </w:r>
      <w:r>
        <w:rPr>
          <w:b/>
        </w:rPr>
        <w:t>].rgLfoLvl</w:t>
      </w:r>
      <w:r>
        <w:t xml:space="preserve"> in</w:t>
      </w:r>
      <w:r>
        <w:rPr>
          <w:b/>
        </w:rPr>
        <w:t xml:space="preserve"> </w:t>
      </w:r>
      <w:r>
        <w:t xml:space="preserve">the </w:t>
      </w:r>
      <w:r>
        <w:rPr>
          <w:b/>
        </w:rPr>
        <w:t>PlfLfo</w:t>
      </w:r>
      <w:r>
        <w:t xml:space="preserve"> at offset 0x000007E1 in the Table Stream.</w:t>
      </w:r>
    </w:p>
    <w:p w:rsidR="00013DC0" w:rsidRDefault="00C92CE0">
      <w:pPr>
        <w:pStyle w:val="Definition-Field"/>
      </w:pPr>
      <w:r>
        <w:rPr>
          <w:b/>
        </w:rPr>
        <w:t xml:space="preserve">ibstFltAutoNum: </w:t>
      </w:r>
      <w:r>
        <w:t xml:space="preserve">A value of 0x00 specifies that this </w:t>
      </w:r>
      <w:r>
        <w:rPr>
          <w:b/>
        </w:rPr>
        <w:t>LFO</w:t>
      </w:r>
      <w:r>
        <w:t xml:space="preserve"> is not used by any field.</w:t>
      </w:r>
    </w:p>
    <w:p w:rsidR="00013DC0" w:rsidRDefault="00C92CE0">
      <w:pPr>
        <w:pStyle w:val="Definition-Field"/>
      </w:pPr>
      <w:r>
        <w:rPr>
          <w:b/>
        </w:rPr>
        <w:t xml:space="preserve">grfhic: </w:t>
      </w:r>
      <w:r>
        <w:t xml:space="preserve"> This structure contains information that is only useful for HTML compatibility. This example does </w:t>
      </w:r>
      <w:r>
        <w:t>not cover list HTML compatibility.</w:t>
      </w:r>
    </w:p>
    <w:p w:rsidR="00013DC0" w:rsidRDefault="00C92CE0">
      <w:pPr>
        <w:pStyle w:val="Definition-Field"/>
      </w:pPr>
      <w:r>
        <w:rPr>
          <w:b/>
        </w:rPr>
        <w:t xml:space="preserve">unused3: </w:t>
      </w:r>
      <w:r>
        <w:t>0x00 is ignored.</w:t>
      </w:r>
    </w:p>
    <w:p w:rsidR="00013DC0" w:rsidRDefault="00C92CE0">
      <w:pPr>
        <w:pStyle w:val="Heading1"/>
      </w:pPr>
      <w:bookmarkStart w:id="4413" w:name="section_5dbc8d4e4aff4e168650498572574630"/>
      <w:bookmarkStart w:id="4414" w:name="_Toc190324928"/>
      <w:r>
        <w:lastRenderedPageBreak/>
        <w:t>Security Considerations</w:t>
      </w:r>
      <w:bookmarkEnd w:id="4413"/>
      <w:bookmarkEnd w:id="4414"/>
    </w:p>
    <w:p w:rsidR="00013DC0" w:rsidRDefault="00C92CE0">
      <w:pPr>
        <w:pStyle w:val="Heading2"/>
      </w:pPr>
      <w:bookmarkStart w:id="4415" w:name="section_424cbebc43ac4c66850bd6320fa9a6a6"/>
      <w:bookmarkStart w:id="4416" w:name="_Toc190324929"/>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013DC0" w:rsidRDefault="00C92CE0">
      <w:r>
        <w:t>When XOR obfusca</w:t>
      </w:r>
      <w:r>
        <w:t xml:space="preserve">tion (section </w:t>
      </w:r>
      <w:hyperlink w:anchor="Section_79dea1e94dce4fa08c6b56ba37b68351" w:history="1">
        <w:r>
          <w:rPr>
            <w:rStyle w:val="Hyperlink"/>
          </w:rPr>
          <w:t>2.2.6.1</w:t>
        </w:r>
      </w:hyperlink>
      <w:r>
        <w:t>) is used, data can be easily extracted and the document password might be retrievable.</w:t>
      </w:r>
    </w:p>
    <w:p w:rsidR="00013DC0" w:rsidRDefault="00C92CE0">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 storage</w:t>
        </w:r>
      </w:hyperlink>
      <w:r>
        <w:t xml:space="preserve">, and </w:t>
      </w:r>
      <w:hyperlink w:anchor="Section_38a3bf6330244988a97f7a50d322de52" w:history="1">
        <w:r>
          <w:rPr>
            <w:rStyle w:val="Hyperlink"/>
          </w:rPr>
          <w:t>Signatures stream</w:t>
        </w:r>
      </w:hyperlink>
      <w:r>
        <w:t xml:space="preserve"> are not obfuscated or encrypted.</w:t>
      </w:r>
    </w:p>
    <w:p w:rsidR="00013DC0" w:rsidRDefault="00C92CE0">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013DC0" w:rsidRDefault="00C92CE0">
      <w:pPr>
        <w:spacing w:before="0" w:after="0"/>
      </w:pPr>
      <w:r>
        <w:t>When Office binary document RC4 en</w:t>
      </w:r>
      <w:r>
        <w:t xml:space="preserve">cryption (section 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w:t>
      </w:r>
      <w:r>
        <w:t xml:space="preserve"> extracted or easily retrieved.</w:t>
      </w:r>
    </w:p>
    <w:p w:rsidR="00013DC0" w:rsidRDefault="00C92CE0">
      <w:r>
        <w:t xml:space="preserve">See </w:t>
      </w:r>
      <w:hyperlink r:id="rId203" w:anchor="Section_3c34d72a1a614b52a893196f9157f083">
        <w:r>
          <w:rPr>
            <w:rStyle w:val="Hyperlink"/>
          </w:rPr>
          <w:t>[MS-OFFCRYPTO]</w:t>
        </w:r>
      </w:hyperlink>
      <w:r>
        <w:t xml:space="preserve"> section 4.1.3 for additional security considerations with encryption and obfuscation in Word binary files.</w:t>
      </w:r>
    </w:p>
    <w:p w:rsidR="00013DC0" w:rsidRDefault="00C92CE0">
      <w:pPr>
        <w:pStyle w:val="Heading2"/>
      </w:pPr>
      <w:bookmarkStart w:id="4417" w:name="section_193cbb579bcd4e1ca590eda67efe9c62"/>
      <w:bookmarkStart w:id="4418" w:name="_Toc190324930"/>
      <w:r>
        <w:t>Write Reservat</w:t>
      </w:r>
      <w:r>
        <w: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013DC0" w:rsidRDefault="00C92CE0">
      <w:r>
        <w:t xml:space="preserve">The </w:t>
      </w:r>
      <w:hyperlink w:anchor="gt_eb7d2c26-ca89-46e7-b552-f341f18076c9">
        <w:r>
          <w:rPr>
            <w:rStyle w:val="HyperlinkGreen"/>
            <w:b/>
          </w:rPr>
          <w:t>write-reservation password</w:t>
        </w:r>
      </w:hyperlink>
      <w:r>
        <w:t xml:space="preserve"> is embedded in cleartext in the file. Be aware that protecti</w:t>
      </w:r>
      <w:r>
        <w:t>on with a write reservation password is not considered a security mechanism. The protection can be easily removed by using a binary editor. Protection with a write-reservation password is meant to protect against accidental modification only.</w:t>
      </w:r>
    </w:p>
    <w:p w:rsidR="00013DC0" w:rsidRDefault="00C92CE0">
      <w:pPr>
        <w:pStyle w:val="Heading1"/>
      </w:pPr>
      <w:bookmarkStart w:id="4419" w:name="section_54781214a7e34f7a9bcf33fd7b965b3c"/>
      <w:bookmarkStart w:id="4420" w:name="_Toc190324931"/>
      <w:r>
        <w:lastRenderedPageBreak/>
        <w:t>Appendix A: P</w:t>
      </w:r>
      <w:r>
        <w:t>roduct Behavior</w:t>
      </w:r>
      <w:bookmarkEnd w:id="4419"/>
      <w:bookmarkEnd w:id="4420"/>
      <w:r>
        <w:fldChar w:fldCharType="begin"/>
      </w:r>
      <w:r>
        <w:instrText xml:space="preserve"> XE "Product behavior" </w:instrText>
      </w:r>
      <w:r>
        <w:fldChar w:fldCharType="end"/>
      </w:r>
    </w:p>
    <w:p w:rsidR="00013DC0" w:rsidRDefault="00C92CE0">
      <w:r>
        <w:t>The information in this specification is applicable to the following Microsoft products or supplemental software. References to product versions include updates to those products.</w:t>
      </w:r>
    </w:p>
    <w:p w:rsidR="00013DC0" w:rsidRDefault="00C92CE0">
      <w:pPr>
        <w:pStyle w:val="ListParagraph"/>
        <w:numPr>
          <w:ilvl w:val="0"/>
          <w:numId w:val="133"/>
        </w:numPr>
      </w:pPr>
      <w:r>
        <w:t>Microsoft Word 97</w:t>
      </w:r>
    </w:p>
    <w:p w:rsidR="00013DC0" w:rsidRDefault="00C92CE0">
      <w:pPr>
        <w:pStyle w:val="ListParagraph"/>
        <w:numPr>
          <w:ilvl w:val="0"/>
          <w:numId w:val="133"/>
        </w:numPr>
      </w:pPr>
      <w:r>
        <w:t>Microsoft Word 20</w:t>
      </w:r>
      <w:r>
        <w:t>00</w:t>
      </w:r>
    </w:p>
    <w:p w:rsidR="00013DC0" w:rsidRDefault="00C92CE0">
      <w:pPr>
        <w:pStyle w:val="ListParagraph"/>
        <w:numPr>
          <w:ilvl w:val="0"/>
          <w:numId w:val="133"/>
        </w:numPr>
      </w:pPr>
      <w:r>
        <w:t>Microsoft Word 2002</w:t>
      </w:r>
    </w:p>
    <w:p w:rsidR="00013DC0" w:rsidRDefault="00C92CE0">
      <w:pPr>
        <w:pStyle w:val="ListParagraph"/>
        <w:numPr>
          <w:ilvl w:val="0"/>
          <w:numId w:val="133"/>
        </w:numPr>
      </w:pPr>
      <w:r>
        <w:t>Microsoft Office Word 2003</w:t>
      </w:r>
    </w:p>
    <w:p w:rsidR="00013DC0" w:rsidRDefault="00C92CE0">
      <w:pPr>
        <w:pStyle w:val="ListParagraph"/>
        <w:numPr>
          <w:ilvl w:val="0"/>
          <w:numId w:val="133"/>
        </w:numPr>
      </w:pPr>
      <w:r>
        <w:t>Microsoft Office Word 2007</w:t>
      </w:r>
    </w:p>
    <w:p w:rsidR="00013DC0" w:rsidRDefault="00C92CE0">
      <w:pPr>
        <w:pStyle w:val="ListParagraph"/>
        <w:numPr>
          <w:ilvl w:val="0"/>
          <w:numId w:val="133"/>
        </w:numPr>
      </w:pPr>
      <w:r>
        <w:t>Microsoft Word 2010</w:t>
      </w:r>
    </w:p>
    <w:p w:rsidR="00013DC0" w:rsidRDefault="00C92CE0">
      <w:pPr>
        <w:pStyle w:val="ListParagraph"/>
        <w:numPr>
          <w:ilvl w:val="0"/>
          <w:numId w:val="133"/>
        </w:numPr>
      </w:pPr>
      <w:r>
        <w:t>Microsoft Word 2013</w:t>
      </w:r>
    </w:p>
    <w:p w:rsidR="00013DC0" w:rsidRDefault="00C92CE0">
      <w:pPr>
        <w:pStyle w:val="ListParagraph"/>
        <w:numPr>
          <w:ilvl w:val="0"/>
          <w:numId w:val="133"/>
        </w:numPr>
      </w:pPr>
      <w:r>
        <w:t>Microsoft Word 2016</w:t>
      </w:r>
    </w:p>
    <w:p w:rsidR="00013DC0" w:rsidRDefault="00C92CE0">
      <w:pPr>
        <w:pStyle w:val="ListParagraph"/>
        <w:numPr>
          <w:ilvl w:val="0"/>
          <w:numId w:val="133"/>
        </w:numPr>
      </w:pPr>
      <w:r>
        <w:t>Microsoft Word 2019</w:t>
      </w:r>
    </w:p>
    <w:p w:rsidR="00013DC0" w:rsidRDefault="00C92CE0">
      <w:pPr>
        <w:pStyle w:val="ListParagraph"/>
        <w:numPr>
          <w:ilvl w:val="0"/>
          <w:numId w:val="133"/>
        </w:numPr>
      </w:pPr>
      <w:r>
        <w:t>Microsoft Word 2021</w:t>
      </w:r>
    </w:p>
    <w:p w:rsidR="00013DC0" w:rsidRDefault="00C92CE0">
      <w:pPr>
        <w:pStyle w:val="ListParagraph"/>
        <w:numPr>
          <w:ilvl w:val="0"/>
          <w:numId w:val="133"/>
        </w:numPr>
      </w:pPr>
      <w:r>
        <w:t>Microsoft Word LTSC 2024</w:t>
      </w:r>
    </w:p>
    <w:p w:rsidR="006C2114" w:rsidRDefault="00C92CE0" w:rsidP="006C2114">
      <w:r>
        <w:t xml:space="preserve">Exceptions, if any, are noted in this section. If an </w:t>
      </w:r>
      <w:r>
        <w:t>update version, service pack or Knowledge Base (KB) number appears with a product name, the behavior changed in that update. The new behavior also applies to subsequent updates unless otherwise specified. If a product edition appears with the product versi</w:t>
      </w:r>
      <w:r>
        <w:t>on, behavior is different in that product edition.</w:t>
      </w:r>
    </w:p>
    <w:p w:rsidR="00013DC0" w:rsidRDefault="00C92CE0">
      <w:r>
        <w:t>Unless otherwise specified, any statement of optional behavior in this specification that is prescribed using the terms "SHOULD" or "SHOULD NOT" implies product behavior in accordance with the SHOULD or SH</w:t>
      </w:r>
      <w:r>
        <w:t>OULD NOT prescription. Unless otherwise specified, the term "MAY" implies that the product does not follow the prescription.</w:t>
      </w:r>
    </w:p>
    <w:bookmarkStart w:id="4421" w:name="Appendix_A_1"/>
    <w:p w:rsidR="00013DC0" w:rsidRDefault="00C92CE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w:t>
      </w:r>
      <w:r>
        <w:t xml:space="preserve"> do not generate this stream when saving files and ignore it when loading files. Word 2002, Office Word 2003, Office Word 2007, Word 2010, and later read this stream when loading files and generate it when saving files if the object supports a separate pri</w:t>
      </w:r>
      <w:r>
        <w:t>nt presentation and provides that presentation in Enhanced Metafile format.</w:t>
      </w:r>
    </w:p>
    <w:bookmarkStart w:id="4422" w:name="Appendix_A_2"/>
    <w:p w:rsidR="00013DC0" w:rsidRDefault="00C92CE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later read this storage. Word 97, Word 2000, Word 2002, and Office Word 2003 ignore </w:t>
      </w:r>
      <w:r>
        <w:t>it.</w:t>
      </w:r>
    </w:p>
    <w:bookmarkStart w:id="4423" w:name="Appendix_A_3"/>
    <w:p w:rsidR="00013DC0" w:rsidRDefault="00C92CE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Word 2002, Office Word 2003, Office Word 2007, Word 2010, and later read this stream. Word 97 and Word 2000 ignore it.</w:t>
      </w:r>
    </w:p>
    <w:bookmarkStart w:id="4424" w:name="Appendix_A_4"/>
    <w:p w:rsidR="00013DC0" w:rsidRDefault="00C92CE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t>
      </w:r>
      <w:r>
        <w:t xml:space="preserve">Word 2003, Office Word 2007, Word 2010, and later read streams and storages from inside the </w:t>
      </w:r>
      <w:hyperlink w:anchor="Section_4e67943d659a4b349e0376cb4a6c40fb" w:history="1">
        <w:r>
          <w:rPr>
            <w:rStyle w:val="Hyperlink"/>
          </w:rPr>
          <w:t>Protected Content Stream</w:t>
        </w:r>
      </w:hyperlink>
      <w:r>
        <w:t>. Word 97, Word 2000, and Word 2002 ignore the Information Rights Management Dat</w:t>
      </w:r>
      <w:r>
        <w:t>a Space Storage and the Protected Content Stream.</w:t>
      </w:r>
    </w:p>
    <w:bookmarkStart w:id="4425" w:name="Appendix_A_5"/>
    <w:p w:rsidR="00013DC0" w:rsidRDefault="00C92CE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later ignore streams and storages which instead are read from inside the Protected Content S</w:t>
      </w:r>
      <w:r>
        <w:t>tream. Word 97, Word 2000, and Word 2002 ignore the Protected Content Stream and read storages and streams located outside the Protected Content Stream.</w:t>
      </w:r>
    </w:p>
    <w:bookmarkStart w:id="4426" w:name="Appendix_A_6"/>
    <w:p w:rsidR="00013DC0" w:rsidRDefault="00C92CE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013DC0" w:rsidRDefault="00013DC0"/>
    <w:tbl>
      <w:tblPr>
        <w:tblStyle w:val="Table-ShadedHeader"/>
        <w:tblW w:w="0" w:type="auto"/>
        <w:tblLook w:val="04A0" w:firstRow="1" w:lastRow="0" w:firstColumn="1" w:lastColumn="0" w:noHBand="0" w:noVBand="1"/>
      </w:tblPr>
      <w:tblGrid>
        <w:gridCol w:w="1692"/>
        <w:gridCol w:w="1359"/>
        <w:gridCol w:w="3523"/>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rPr>
                <w:b/>
              </w:rPr>
            </w:pPr>
            <w:r>
              <w:rPr>
                <w:b/>
              </w:rPr>
              <w:lastRenderedPageBreak/>
              <w:t>Version</w:t>
            </w:r>
          </w:p>
        </w:tc>
        <w:tc>
          <w:tcPr>
            <w:tcW w:w="0" w:type="auto"/>
          </w:tcPr>
          <w:p w:rsidR="00013DC0" w:rsidRDefault="00C92CE0">
            <w:pPr>
              <w:rPr>
                <w:b/>
              </w:rPr>
            </w:pPr>
            <w:r>
              <w:rPr>
                <w:b/>
              </w:rPr>
              <w:t>Sp</w:t>
            </w:r>
            <w:r>
              <w:rPr>
                <w:b/>
              </w:rPr>
              <w:t>rm.sgc</w:t>
            </w:r>
          </w:p>
        </w:tc>
        <w:tc>
          <w:tcPr>
            <w:tcW w:w="0" w:type="auto"/>
          </w:tcPr>
          <w:p w:rsidR="00013DC0" w:rsidRDefault="00C92CE0">
            <w:pPr>
              <w:rPr>
                <w:b/>
              </w:rPr>
            </w:pPr>
            <w:r>
              <w:rPr>
                <w:b/>
              </w:rPr>
              <w:t>Range of Sprm.ispmd processed</w:t>
            </w:r>
          </w:p>
        </w:tc>
      </w:tr>
      <w:tr w:rsidR="00013DC0" w:rsidTr="00013DC0">
        <w:tc>
          <w:tcPr>
            <w:tcW w:w="0" w:type="auto"/>
          </w:tcPr>
          <w:p w:rsidR="00013DC0" w:rsidRDefault="00C92CE0">
            <w:r>
              <w:t>Word 97</w:t>
            </w:r>
          </w:p>
        </w:tc>
        <w:tc>
          <w:tcPr>
            <w:tcW w:w="0" w:type="auto"/>
          </w:tcPr>
          <w:p w:rsidR="00013DC0" w:rsidRDefault="00C92CE0">
            <w:r>
              <w:t>1 (paragraph)</w:t>
            </w:r>
          </w:p>
        </w:tc>
        <w:tc>
          <w:tcPr>
            <w:tcW w:w="0" w:type="auto"/>
          </w:tcPr>
          <w:p w:rsidR="00013DC0" w:rsidRDefault="00C92CE0">
            <w:r>
              <w:t>0x00 – 0x48</w:t>
            </w:r>
          </w:p>
        </w:tc>
      </w:tr>
      <w:tr w:rsidR="00013DC0" w:rsidTr="00013DC0">
        <w:tc>
          <w:tcPr>
            <w:tcW w:w="0" w:type="auto"/>
          </w:tcPr>
          <w:p w:rsidR="00013DC0" w:rsidRDefault="00013DC0"/>
        </w:tc>
        <w:tc>
          <w:tcPr>
            <w:tcW w:w="0" w:type="auto"/>
          </w:tcPr>
          <w:p w:rsidR="00013DC0" w:rsidRDefault="00C92CE0">
            <w:r>
              <w:t>2 (character)</w:t>
            </w:r>
          </w:p>
        </w:tc>
        <w:tc>
          <w:tcPr>
            <w:tcW w:w="0" w:type="auto"/>
          </w:tcPr>
          <w:p w:rsidR="00013DC0" w:rsidRDefault="00C92CE0">
            <w:r>
              <w:t>0x00 – 0x10, 0x30 – 0x6F</w:t>
            </w:r>
          </w:p>
        </w:tc>
      </w:tr>
      <w:tr w:rsidR="00013DC0" w:rsidTr="00013DC0">
        <w:tc>
          <w:tcPr>
            <w:tcW w:w="0" w:type="auto"/>
          </w:tcPr>
          <w:p w:rsidR="00013DC0" w:rsidRDefault="00013DC0"/>
        </w:tc>
        <w:tc>
          <w:tcPr>
            <w:tcW w:w="0" w:type="auto"/>
          </w:tcPr>
          <w:p w:rsidR="00013DC0" w:rsidRDefault="00C92CE0">
            <w:r>
              <w:t>3 (picture)</w:t>
            </w:r>
          </w:p>
        </w:tc>
        <w:tc>
          <w:tcPr>
            <w:tcW w:w="0" w:type="auto"/>
          </w:tcPr>
          <w:p w:rsidR="00013DC0" w:rsidRDefault="00C92CE0">
            <w:r>
              <w:t>0x00 – 0x07</w:t>
            </w:r>
          </w:p>
        </w:tc>
      </w:tr>
      <w:tr w:rsidR="00013DC0" w:rsidTr="00013DC0">
        <w:tc>
          <w:tcPr>
            <w:tcW w:w="0" w:type="auto"/>
          </w:tcPr>
          <w:p w:rsidR="00013DC0" w:rsidRDefault="00013DC0"/>
        </w:tc>
        <w:tc>
          <w:tcPr>
            <w:tcW w:w="0" w:type="auto"/>
          </w:tcPr>
          <w:p w:rsidR="00013DC0" w:rsidRDefault="00C92CE0">
            <w:r>
              <w:t>4 (section)</w:t>
            </w:r>
          </w:p>
        </w:tc>
        <w:tc>
          <w:tcPr>
            <w:tcW w:w="0" w:type="auto"/>
          </w:tcPr>
          <w:p w:rsidR="00013DC0" w:rsidRDefault="00C92CE0">
            <w:r>
              <w:t>0x00 – 0x33</w:t>
            </w:r>
          </w:p>
        </w:tc>
      </w:tr>
      <w:tr w:rsidR="00013DC0" w:rsidTr="00013DC0">
        <w:tc>
          <w:tcPr>
            <w:tcW w:w="0" w:type="auto"/>
          </w:tcPr>
          <w:p w:rsidR="00013DC0" w:rsidRDefault="00013DC0"/>
        </w:tc>
        <w:tc>
          <w:tcPr>
            <w:tcW w:w="0" w:type="auto"/>
          </w:tcPr>
          <w:p w:rsidR="00013DC0" w:rsidRDefault="00C92CE0">
            <w:r>
              <w:t>5 (table)</w:t>
            </w:r>
          </w:p>
        </w:tc>
        <w:tc>
          <w:tcPr>
            <w:tcW w:w="0" w:type="auto"/>
          </w:tcPr>
          <w:p w:rsidR="00013DC0" w:rsidRDefault="00C92CE0">
            <w:r>
              <w:t>0x00 – 0x0C, 0x20, 0x2C</w:t>
            </w:r>
          </w:p>
        </w:tc>
      </w:tr>
      <w:tr w:rsidR="00013DC0" w:rsidTr="00013DC0">
        <w:tc>
          <w:tcPr>
            <w:tcW w:w="0" w:type="auto"/>
          </w:tcPr>
          <w:p w:rsidR="00013DC0" w:rsidRDefault="00C92CE0">
            <w:r>
              <w:t>Word 2000</w:t>
            </w:r>
          </w:p>
        </w:tc>
        <w:tc>
          <w:tcPr>
            <w:tcW w:w="0" w:type="auto"/>
          </w:tcPr>
          <w:p w:rsidR="00013DC0" w:rsidRDefault="00C92CE0">
            <w:r>
              <w:t>1 (paragraph)</w:t>
            </w:r>
          </w:p>
        </w:tc>
        <w:tc>
          <w:tcPr>
            <w:tcW w:w="0" w:type="auto"/>
          </w:tcPr>
          <w:p w:rsidR="00013DC0" w:rsidRDefault="00C92CE0">
            <w:r>
              <w:t>0x00 – 0x63</w:t>
            </w:r>
          </w:p>
        </w:tc>
      </w:tr>
      <w:tr w:rsidR="00013DC0" w:rsidTr="00013DC0">
        <w:tc>
          <w:tcPr>
            <w:tcW w:w="0" w:type="auto"/>
          </w:tcPr>
          <w:p w:rsidR="00013DC0" w:rsidRDefault="00013DC0"/>
        </w:tc>
        <w:tc>
          <w:tcPr>
            <w:tcW w:w="0" w:type="auto"/>
          </w:tcPr>
          <w:p w:rsidR="00013DC0" w:rsidRDefault="00C92CE0">
            <w:r>
              <w:t>2 (character)</w:t>
            </w:r>
          </w:p>
        </w:tc>
        <w:tc>
          <w:tcPr>
            <w:tcW w:w="0" w:type="auto"/>
          </w:tcPr>
          <w:p w:rsidR="00013DC0" w:rsidRDefault="00C92CE0">
            <w:r>
              <w:t>0x00 – 0x13, 0x30 – 0x81</w:t>
            </w:r>
          </w:p>
        </w:tc>
      </w:tr>
      <w:tr w:rsidR="00013DC0" w:rsidTr="00013DC0">
        <w:tc>
          <w:tcPr>
            <w:tcW w:w="0" w:type="auto"/>
          </w:tcPr>
          <w:p w:rsidR="00013DC0" w:rsidRDefault="00013DC0"/>
        </w:tc>
        <w:tc>
          <w:tcPr>
            <w:tcW w:w="0" w:type="auto"/>
          </w:tcPr>
          <w:p w:rsidR="00013DC0" w:rsidRDefault="00C92CE0">
            <w:r>
              <w:t>3 (picture)</w:t>
            </w:r>
          </w:p>
        </w:tc>
        <w:tc>
          <w:tcPr>
            <w:tcW w:w="0" w:type="auto"/>
          </w:tcPr>
          <w:p w:rsidR="00013DC0" w:rsidRDefault="00C92CE0">
            <w:r>
              <w:t>0x00 – 0x0B</w:t>
            </w:r>
          </w:p>
        </w:tc>
      </w:tr>
      <w:tr w:rsidR="00013DC0" w:rsidTr="00013DC0">
        <w:tc>
          <w:tcPr>
            <w:tcW w:w="0" w:type="auto"/>
          </w:tcPr>
          <w:p w:rsidR="00013DC0" w:rsidRDefault="00013DC0"/>
        </w:tc>
        <w:tc>
          <w:tcPr>
            <w:tcW w:w="0" w:type="auto"/>
          </w:tcPr>
          <w:p w:rsidR="00013DC0" w:rsidRDefault="00C92CE0">
            <w:r>
              <w:t>4 (section)</w:t>
            </w:r>
          </w:p>
        </w:tc>
        <w:tc>
          <w:tcPr>
            <w:tcW w:w="0" w:type="auto"/>
          </w:tcPr>
          <w:p w:rsidR="00013DC0" w:rsidRDefault="00C92CE0">
            <w:r>
              <w:t>0x00 – 0x38</w:t>
            </w:r>
          </w:p>
        </w:tc>
      </w:tr>
      <w:tr w:rsidR="00013DC0" w:rsidTr="00013DC0">
        <w:tc>
          <w:tcPr>
            <w:tcW w:w="0" w:type="auto"/>
          </w:tcPr>
          <w:p w:rsidR="00013DC0" w:rsidRDefault="00013DC0"/>
        </w:tc>
        <w:tc>
          <w:tcPr>
            <w:tcW w:w="0" w:type="auto"/>
          </w:tcPr>
          <w:p w:rsidR="00013DC0" w:rsidRDefault="00C92CE0">
            <w:r>
              <w:t>5 (table)</w:t>
            </w:r>
          </w:p>
        </w:tc>
        <w:tc>
          <w:tcPr>
            <w:tcW w:w="0" w:type="auto"/>
          </w:tcPr>
          <w:p w:rsidR="00013DC0" w:rsidRDefault="00C92CE0">
            <w:r>
              <w:t>0x00 – 0x39, 0x60 – 0x65</w:t>
            </w:r>
          </w:p>
        </w:tc>
      </w:tr>
      <w:tr w:rsidR="00013DC0" w:rsidTr="00013DC0">
        <w:tc>
          <w:tcPr>
            <w:tcW w:w="0" w:type="auto"/>
          </w:tcPr>
          <w:p w:rsidR="00013DC0" w:rsidRDefault="00C92CE0">
            <w:r>
              <w:t>Word 2002</w:t>
            </w:r>
          </w:p>
        </w:tc>
        <w:tc>
          <w:tcPr>
            <w:tcW w:w="0" w:type="auto"/>
          </w:tcPr>
          <w:p w:rsidR="00013DC0" w:rsidRDefault="00C92CE0">
            <w:r>
              <w:t>1 (paragraph)</w:t>
            </w:r>
          </w:p>
        </w:tc>
        <w:tc>
          <w:tcPr>
            <w:tcW w:w="0" w:type="auto"/>
          </w:tcPr>
          <w:p w:rsidR="00013DC0" w:rsidRDefault="00C92CE0">
            <w:r>
              <w:t>0x00 – 0x6E</w:t>
            </w:r>
          </w:p>
        </w:tc>
      </w:tr>
      <w:tr w:rsidR="00013DC0" w:rsidTr="00013DC0">
        <w:tc>
          <w:tcPr>
            <w:tcW w:w="0" w:type="auto"/>
          </w:tcPr>
          <w:p w:rsidR="00013DC0" w:rsidRDefault="00013DC0"/>
        </w:tc>
        <w:tc>
          <w:tcPr>
            <w:tcW w:w="0" w:type="auto"/>
          </w:tcPr>
          <w:p w:rsidR="00013DC0" w:rsidRDefault="00C92CE0">
            <w:r>
              <w:t>2 (character)</w:t>
            </w:r>
          </w:p>
        </w:tc>
        <w:tc>
          <w:tcPr>
            <w:tcW w:w="0" w:type="auto"/>
          </w:tcPr>
          <w:p w:rsidR="00013DC0" w:rsidRDefault="00C92CE0">
            <w:r>
              <w:t>0x00 – 0x18, 0x30 – 0x88</w:t>
            </w:r>
          </w:p>
        </w:tc>
      </w:tr>
      <w:tr w:rsidR="00013DC0" w:rsidTr="00013DC0">
        <w:tc>
          <w:tcPr>
            <w:tcW w:w="0" w:type="auto"/>
          </w:tcPr>
          <w:p w:rsidR="00013DC0" w:rsidRDefault="00013DC0"/>
        </w:tc>
        <w:tc>
          <w:tcPr>
            <w:tcW w:w="0" w:type="auto"/>
          </w:tcPr>
          <w:p w:rsidR="00013DC0" w:rsidRDefault="00C92CE0">
            <w:r>
              <w:t>3 (picture)</w:t>
            </w:r>
          </w:p>
        </w:tc>
        <w:tc>
          <w:tcPr>
            <w:tcW w:w="0" w:type="auto"/>
          </w:tcPr>
          <w:p w:rsidR="00013DC0" w:rsidRDefault="00C92CE0">
            <w:r>
              <w:t>0x00 – 0x0B</w:t>
            </w:r>
          </w:p>
        </w:tc>
      </w:tr>
      <w:tr w:rsidR="00013DC0" w:rsidTr="00013DC0">
        <w:tc>
          <w:tcPr>
            <w:tcW w:w="0" w:type="auto"/>
          </w:tcPr>
          <w:p w:rsidR="00013DC0" w:rsidRDefault="00013DC0"/>
        </w:tc>
        <w:tc>
          <w:tcPr>
            <w:tcW w:w="0" w:type="auto"/>
          </w:tcPr>
          <w:p w:rsidR="00013DC0" w:rsidRDefault="00C92CE0">
            <w:r>
              <w:t>4 (section)</w:t>
            </w:r>
          </w:p>
        </w:tc>
        <w:tc>
          <w:tcPr>
            <w:tcW w:w="0" w:type="auto"/>
          </w:tcPr>
          <w:p w:rsidR="00013DC0" w:rsidRDefault="00C92CE0">
            <w:r>
              <w:t>0x00 – 0x42</w:t>
            </w:r>
          </w:p>
        </w:tc>
      </w:tr>
      <w:tr w:rsidR="00013DC0" w:rsidTr="00013DC0">
        <w:tc>
          <w:tcPr>
            <w:tcW w:w="0" w:type="auto"/>
          </w:tcPr>
          <w:p w:rsidR="00013DC0" w:rsidRDefault="00013DC0"/>
        </w:tc>
        <w:tc>
          <w:tcPr>
            <w:tcW w:w="0" w:type="auto"/>
          </w:tcPr>
          <w:p w:rsidR="00013DC0" w:rsidRDefault="00C92CE0">
            <w:r>
              <w:t>5 (table)</w:t>
            </w:r>
          </w:p>
        </w:tc>
        <w:tc>
          <w:tcPr>
            <w:tcW w:w="0" w:type="auto"/>
          </w:tcPr>
          <w:p w:rsidR="00013DC0" w:rsidRDefault="00C92CE0">
            <w:r>
              <w:t>0x00 – 0x3D, 0x60 – 0x8A</w:t>
            </w:r>
          </w:p>
        </w:tc>
      </w:tr>
      <w:tr w:rsidR="00013DC0" w:rsidTr="00013DC0">
        <w:tc>
          <w:tcPr>
            <w:tcW w:w="0" w:type="auto"/>
          </w:tcPr>
          <w:p w:rsidR="00013DC0" w:rsidRDefault="00C92CE0">
            <w:r>
              <w:t>Office Word 2003</w:t>
            </w:r>
          </w:p>
        </w:tc>
        <w:tc>
          <w:tcPr>
            <w:tcW w:w="0" w:type="auto"/>
          </w:tcPr>
          <w:p w:rsidR="00013DC0" w:rsidRDefault="00C92CE0">
            <w:r>
              <w:t>1 (paragraph)</w:t>
            </w:r>
          </w:p>
        </w:tc>
        <w:tc>
          <w:tcPr>
            <w:tcW w:w="0" w:type="auto"/>
          </w:tcPr>
          <w:p w:rsidR="00013DC0" w:rsidRDefault="00C92CE0">
            <w:r>
              <w:t>0x00 – 0x6F</w:t>
            </w:r>
          </w:p>
        </w:tc>
      </w:tr>
      <w:tr w:rsidR="00013DC0" w:rsidTr="00013DC0">
        <w:tc>
          <w:tcPr>
            <w:tcW w:w="0" w:type="auto"/>
          </w:tcPr>
          <w:p w:rsidR="00013DC0" w:rsidRDefault="00013DC0"/>
        </w:tc>
        <w:tc>
          <w:tcPr>
            <w:tcW w:w="0" w:type="auto"/>
          </w:tcPr>
          <w:p w:rsidR="00013DC0" w:rsidRDefault="00C92CE0">
            <w:r>
              <w:t>2 (character)</w:t>
            </w:r>
          </w:p>
        </w:tc>
        <w:tc>
          <w:tcPr>
            <w:tcW w:w="0" w:type="auto"/>
          </w:tcPr>
          <w:p w:rsidR="00013DC0" w:rsidRDefault="00C92CE0">
            <w:r>
              <w:t>0x00 – 0x18, 0x30 – 0x89, 0x90</w:t>
            </w:r>
          </w:p>
        </w:tc>
      </w:tr>
      <w:tr w:rsidR="00013DC0" w:rsidTr="00013DC0">
        <w:tc>
          <w:tcPr>
            <w:tcW w:w="0" w:type="auto"/>
          </w:tcPr>
          <w:p w:rsidR="00013DC0" w:rsidRDefault="00013DC0"/>
        </w:tc>
        <w:tc>
          <w:tcPr>
            <w:tcW w:w="0" w:type="auto"/>
          </w:tcPr>
          <w:p w:rsidR="00013DC0" w:rsidRDefault="00C92CE0">
            <w:r>
              <w:t>3 (picture)</w:t>
            </w:r>
          </w:p>
        </w:tc>
        <w:tc>
          <w:tcPr>
            <w:tcW w:w="0" w:type="auto"/>
          </w:tcPr>
          <w:p w:rsidR="00013DC0" w:rsidRDefault="00C92CE0">
            <w:r>
              <w:t>0x00 – 0x0B</w:t>
            </w:r>
          </w:p>
        </w:tc>
      </w:tr>
      <w:tr w:rsidR="00013DC0" w:rsidTr="00013DC0">
        <w:tc>
          <w:tcPr>
            <w:tcW w:w="0" w:type="auto"/>
          </w:tcPr>
          <w:p w:rsidR="00013DC0" w:rsidRDefault="00013DC0"/>
        </w:tc>
        <w:tc>
          <w:tcPr>
            <w:tcW w:w="0" w:type="auto"/>
          </w:tcPr>
          <w:p w:rsidR="00013DC0" w:rsidRDefault="00C92CE0">
            <w:r>
              <w:t>4 (section)</w:t>
            </w:r>
          </w:p>
        </w:tc>
        <w:tc>
          <w:tcPr>
            <w:tcW w:w="0" w:type="auto"/>
          </w:tcPr>
          <w:p w:rsidR="00013DC0" w:rsidRDefault="00C92CE0">
            <w:r>
              <w:t>0x00 – 0x43</w:t>
            </w:r>
          </w:p>
        </w:tc>
      </w:tr>
      <w:tr w:rsidR="00013DC0" w:rsidTr="00013DC0">
        <w:tc>
          <w:tcPr>
            <w:tcW w:w="0" w:type="auto"/>
          </w:tcPr>
          <w:p w:rsidR="00013DC0" w:rsidRDefault="00013DC0"/>
        </w:tc>
        <w:tc>
          <w:tcPr>
            <w:tcW w:w="0" w:type="auto"/>
          </w:tcPr>
          <w:p w:rsidR="00013DC0" w:rsidRDefault="00C92CE0">
            <w:r>
              <w:t>5 (table)</w:t>
            </w:r>
          </w:p>
        </w:tc>
        <w:tc>
          <w:tcPr>
            <w:tcW w:w="0" w:type="auto"/>
          </w:tcPr>
          <w:p w:rsidR="00013DC0" w:rsidRDefault="00C92CE0">
            <w:r>
              <w:t>0x00 – 0x3E, 0x60 – 0x90</w:t>
            </w:r>
          </w:p>
        </w:tc>
      </w:tr>
      <w:tr w:rsidR="00013DC0" w:rsidTr="00013DC0">
        <w:tc>
          <w:tcPr>
            <w:tcW w:w="0" w:type="auto"/>
          </w:tcPr>
          <w:p w:rsidR="00013DC0" w:rsidRDefault="00C92CE0">
            <w:pPr>
              <w:pStyle w:val="TableBodyText"/>
            </w:pPr>
            <w:r>
              <w:t>Office Word 2007,</w:t>
            </w:r>
          </w:p>
          <w:p w:rsidR="00013DC0" w:rsidRDefault="00C92CE0">
            <w:pPr>
              <w:pStyle w:val="TableBodyText"/>
            </w:pPr>
            <w:r>
              <w:t>Word 2010,</w:t>
            </w:r>
          </w:p>
          <w:p w:rsidR="00013DC0" w:rsidRDefault="00C92CE0">
            <w:pPr>
              <w:pStyle w:val="TableBodyText"/>
            </w:pPr>
            <w:r>
              <w:t>and later</w:t>
            </w:r>
          </w:p>
        </w:tc>
        <w:tc>
          <w:tcPr>
            <w:tcW w:w="0" w:type="auto"/>
          </w:tcPr>
          <w:p w:rsidR="00013DC0" w:rsidRDefault="00C92CE0">
            <w:r>
              <w:t xml:space="preserve">1 </w:t>
            </w:r>
            <w:r>
              <w:t>(paragraph)</w:t>
            </w:r>
          </w:p>
        </w:tc>
        <w:tc>
          <w:tcPr>
            <w:tcW w:w="0" w:type="auto"/>
          </w:tcPr>
          <w:p w:rsidR="00013DC0" w:rsidRDefault="00C92CE0">
            <w:r>
              <w:t>0x00 – 0x73</w:t>
            </w:r>
          </w:p>
        </w:tc>
      </w:tr>
      <w:tr w:rsidR="00013DC0" w:rsidTr="00013DC0">
        <w:tc>
          <w:tcPr>
            <w:tcW w:w="0" w:type="auto"/>
          </w:tcPr>
          <w:p w:rsidR="00013DC0" w:rsidRDefault="00013DC0"/>
        </w:tc>
        <w:tc>
          <w:tcPr>
            <w:tcW w:w="0" w:type="auto"/>
          </w:tcPr>
          <w:p w:rsidR="00013DC0" w:rsidRDefault="00C92CE0">
            <w:r>
              <w:t>2 (character)</w:t>
            </w:r>
          </w:p>
        </w:tc>
        <w:tc>
          <w:tcPr>
            <w:tcW w:w="0" w:type="auto"/>
          </w:tcPr>
          <w:p w:rsidR="00013DC0" w:rsidRDefault="00C92CE0">
            <w:r>
              <w:t>0x00 – 0x1D, 0x30 – 0x89, 0x90 – 0x95</w:t>
            </w:r>
          </w:p>
        </w:tc>
      </w:tr>
      <w:tr w:rsidR="00013DC0" w:rsidTr="00013DC0">
        <w:tc>
          <w:tcPr>
            <w:tcW w:w="0" w:type="auto"/>
          </w:tcPr>
          <w:p w:rsidR="00013DC0" w:rsidRDefault="00013DC0"/>
        </w:tc>
        <w:tc>
          <w:tcPr>
            <w:tcW w:w="0" w:type="auto"/>
          </w:tcPr>
          <w:p w:rsidR="00013DC0" w:rsidRDefault="00C92CE0">
            <w:r>
              <w:t>3 (picture)</w:t>
            </w:r>
          </w:p>
        </w:tc>
        <w:tc>
          <w:tcPr>
            <w:tcW w:w="0" w:type="auto"/>
          </w:tcPr>
          <w:p w:rsidR="00013DC0" w:rsidRDefault="00C92CE0">
            <w:r>
              <w:t>0x00 – 0x0B</w:t>
            </w:r>
          </w:p>
        </w:tc>
      </w:tr>
      <w:tr w:rsidR="00013DC0" w:rsidTr="00013DC0">
        <w:tc>
          <w:tcPr>
            <w:tcW w:w="0" w:type="auto"/>
          </w:tcPr>
          <w:p w:rsidR="00013DC0" w:rsidRDefault="00013DC0"/>
        </w:tc>
        <w:tc>
          <w:tcPr>
            <w:tcW w:w="0" w:type="auto"/>
          </w:tcPr>
          <w:p w:rsidR="00013DC0" w:rsidRDefault="00C92CE0">
            <w:r>
              <w:t>4 (section)</w:t>
            </w:r>
          </w:p>
        </w:tc>
        <w:tc>
          <w:tcPr>
            <w:tcW w:w="0" w:type="auto"/>
          </w:tcPr>
          <w:p w:rsidR="00013DC0" w:rsidRDefault="00C92CE0">
            <w:r>
              <w:t>0x00 – 0x44</w:t>
            </w:r>
          </w:p>
        </w:tc>
      </w:tr>
      <w:tr w:rsidR="00013DC0" w:rsidTr="00013DC0">
        <w:tc>
          <w:tcPr>
            <w:tcW w:w="0" w:type="auto"/>
          </w:tcPr>
          <w:p w:rsidR="00013DC0" w:rsidRDefault="00013DC0"/>
        </w:tc>
        <w:tc>
          <w:tcPr>
            <w:tcW w:w="0" w:type="auto"/>
          </w:tcPr>
          <w:p w:rsidR="00013DC0" w:rsidRDefault="00C92CE0">
            <w:r>
              <w:t>5 (table)</w:t>
            </w:r>
          </w:p>
        </w:tc>
        <w:tc>
          <w:tcPr>
            <w:tcW w:w="0" w:type="auto"/>
          </w:tcPr>
          <w:p w:rsidR="00013DC0" w:rsidRDefault="00C92CE0">
            <w:r>
              <w:t>0x00 – 0x42, 0x60 – 0x90</w:t>
            </w:r>
          </w:p>
        </w:tc>
      </w:tr>
    </w:tbl>
    <w:p w:rsidR="00013DC0" w:rsidRDefault="00013DC0"/>
    <w:bookmarkStart w:id="4427" w:name="Appendix_A_7"/>
    <w:p w:rsidR="00013DC0" w:rsidRDefault="00C92CE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Word 2000</w:t>
      </w:r>
      <w:r>
        <w:t xml:space="preserve"> cannot open files which are password protected with Office binary document RC4 CryptoAPI encryption.</w:t>
      </w:r>
    </w:p>
    <w:bookmarkStart w:id="4428" w:name="Appendix_A_8"/>
    <w:p w:rsidR="00013DC0" w:rsidRDefault="00C92CE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013DC0" w:rsidRDefault="00C92CE0">
      <w:r>
        <w:rPr>
          <w:rStyle w:val="Hyperlink"/>
        </w:rPr>
        <w:fldChar w:fldCharType="begin"/>
      </w:r>
      <w:r>
        <w:rPr>
          <w:rStyle w:val="Hyperlink"/>
        </w:rPr>
        <w:instrText xml:space="preserve"> HYPERLINK \l "Appendix_A_</w:instrText>
      </w:r>
      <w:r>
        <w:rPr>
          <w:rStyle w:val="Hyperlink"/>
        </w:rPr>
        <w:instrText xml:space="preserve">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later require sprmTDefTable or sprmTInsert. These versions do process sprmPTableProps.</w:t>
      </w:r>
    </w:p>
    <w:p w:rsidR="00013DC0" w:rsidRDefault="00C92CE0">
      <w:r>
        <w:t>A sprmTDefTable applied to a TTP mark overrides any formatting inherited from the table st</w:t>
      </w:r>
      <w:r>
        <w:t>yle. Word 97 and Word 2000 do not have a table style feature. For this reason, Word 2002, Office Word 2003, Office Word 2007, Word 2010, and later only emit sprmTDefTable for versions that do not process sprmPTableProps.</w:t>
      </w:r>
    </w:p>
    <w:p w:rsidR="00013DC0" w:rsidRDefault="00C92CE0">
      <w:r>
        <w:t>If an application does not emit spr</w:t>
      </w:r>
      <w:r>
        <w:t>mTDefTable for the benefit of readers that do not process sprmPTableProps, the documents that are generated by that application are not compatible with Word 97 or Word 2000.</w:t>
      </w:r>
    </w:p>
    <w:bookmarkStart w:id="4430" w:name="Appendix_A_10"/>
    <w:p w:rsidR="00013DC0" w:rsidRDefault="00C92CE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Word 97 and Word 2</w:t>
      </w:r>
      <w:r>
        <w:t xml:space="preserve">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013DC0" w:rsidRDefault="00C92CE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 to allow "Create New Word Document" from th</w:t>
      </w:r>
      <w:r>
        <w:t>e operating system. This document has an nFib of 0x00C0. In addition the BiDi build of Word 97 differentiates its documents by saving 0x00C2 as the nFib. In both cases treat them as if they were 0x00C1.</w:t>
      </w:r>
    </w:p>
    <w:bookmarkStart w:id="4432" w:name="Appendix_A_12"/>
    <w:p w:rsidR="00013DC0" w:rsidRDefault="00C92CE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w:t>
      </w:r>
      <w:r>
        <w:rPr>
          <w:rStyle w:val="Hyperlink"/>
        </w:rPr>
        <w:t>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013DC0" w:rsidRDefault="00C92CE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locale-specific version of Word 97 sets it t</w:t>
      </w:r>
      <w:r>
        <w:t>o 0x00C1.</w:t>
      </w:r>
    </w:p>
    <w:bookmarkStart w:id="4434" w:name="Appendix_A_14"/>
    <w:p w:rsidR="00013DC0" w:rsidRDefault="00C92CE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 This minimal .doc file has </w:t>
      </w:r>
      <w:r>
        <w:rPr>
          <w:b/>
        </w:rPr>
        <w:t>fEmptySpecial</w:t>
      </w:r>
      <w:r>
        <w:t xml:space="preserve"> s</w:t>
      </w:r>
      <w:r>
        <w:t>et to 1.</w:t>
      </w:r>
    </w:p>
    <w:bookmarkStart w:id="4435" w:name="Appendix_A_15"/>
    <w:p w:rsidR="00013DC0" w:rsidRDefault="00C92CE0">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013DC0" w:rsidRDefault="00C92CE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w:t>
      </w:r>
      <w:r>
        <w:rPr>
          <w:rStyle w:val="Hyperlink"/>
        </w:rPr>
        <w:t>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013DC0" w:rsidRDefault="00C92CE0">
      <w:r>
        <w:rPr>
          <w:rStyle w:val="Hyperlink"/>
        </w:rPr>
        <w:fldChar w:fldCharType="begin"/>
      </w:r>
      <w:r>
        <w:rPr>
          <w:rStyle w:val="Hyperlink"/>
        </w:rPr>
        <w:instrText xml:space="preserve"> HYPERLINK \l "App</w:instrText>
      </w:r>
      <w:r>
        <w:rPr>
          <w:rStyle w:val="Hyperlink"/>
        </w:rPr>
        <w:instrText xml:space="preserve">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013DC0" w:rsidRDefault="00C92CE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97 and Word 2000 can put a value here when p</w:t>
      </w:r>
      <w:r>
        <w:t>erforming an incremental save (FibBase.</w:t>
      </w:r>
      <w:r>
        <w:rPr>
          <w:b/>
        </w:rPr>
        <w:t>fComplex</w:t>
      </w:r>
      <w:r>
        <w:t>).</w:t>
      </w:r>
    </w:p>
    <w:bookmarkStart w:id="4439" w:name="Appendix_A_19"/>
    <w:p w:rsidR="00013DC0" w:rsidRDefault="00C92CE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013DC0" w:rsidRDefault="00C92CE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013DC0" w:rsidRDefault="00C92CE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put a value here when performing an incrementa</w:t>
      </w:r>
      <w:r>
        <w:t>l save (FibBase.</w:t>
      </w:r>
      <w:r>
        <w:rPr>
          <w:b/>
        </w:rPr>
        <w:t>fComplex</w:t>
      </w:r>
      <w:r>
        <w:t>).</w:t>
      </w:r>
    </w:p>
    <w:bookmarkStart w:id="4442" w:name="Appendix_A_22"/>
    <w:p w:rsidR="00013DC0" w:rsidRDefault="00C92CE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013DC0" w:rsidRDefault="00C92CE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w:t>
      </w:r>
      <w:r>
        <w:t>rd 97 and Word 2000 can put a value here when performing an incremental save (FibBase.</w:t>
      </w:r>
      <w:r>
        <w:rPr>
          <w:b/>
        </w:rPr>
        <w:t>fComplex</w:t>
      </w:r>
      <w:r>
        <w:t>).</w:t>
      </w:r>
    </w:p>
    <w:bookmarkStart w:id="4444" w:name="Appendix_A_24"/>
    <w:p w:rsidR="00013DC0" w:rsidRDefault="00C92CE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 can put a value here when performing an incremental save (FibBase.</w:t>
      </w:r>
      <w:r>
        <w:rPr>
          <w:b/>
        </w:rPr>
        <w:t>fComple</w:t>
      </w:r>
      <w:r>
        <w:rPr>
          <w:b/>
        </w:rPr>
        <w:t>x</w:t>
      </w:r>
      <w:r>
        <w:t>).</w:t>
      </w:r>
    </w:p>
    <w:bookmarkStart w:id="4445" w:name="Appendix_A_25"/>
    <w:p w:rsidR="00013DC0" w:rsidRDefault="00C92CE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with changes that require the saving of an AutoText document.</w:t>
      </w:r>
    </w:p>
    <w:bookmarkStart w:id="4446" w:name="Appendix_A_26"/>
    <w:p w:rsidR="00013DC0" w:rsidRDefault="00C92CE0">
      <w:r>
        <w:rPr>
          <w:rStyle w:val="Hyperlink"/>
        </w:rPr>
        <w:fldChar w:fldCharType="begin"/>
      </w:r>
      <w:r>
        <w:rPr>
          <w:rStyle w:val="Hyperlink"/>
        </w:rPr>
        <w:instrText xml:space="preserve"> HYPERLINK \l</w:instrText>
      </w:r>
      <w:r>
        <w:rPr>
          <w:rStyle w:val="Hyperlink"/>
        </w:rPr>
        <w:instrText xml:space="preserve">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Word 2010, and later do not emit this information.</w:t>
      </w:r>
    </w:p>
    <w:bookmarkStart w:id="4447" w:name="Appendix_A_27"/>
    <w:p w:rsidR="00013DC0" w:rsidRDefault="00C92CE0">
      <w:r>
        <w:rPr>
          <w:rStyle w:val="Hyperlink"/>
        </w:rPr>
        <w:fldChar w:fldCharType="begin"/>
      </w:r>
      <w:r>
        <w:rPr>
          <w:rStyle w:val="Hyperlink"/>
        </w:rPr>
        <w:instrText xml:space="preserve"> HYPERLINK \l "Appendix_</w:instrText>
      </w:r>
      <w:r>
        <w:rPr>
          <w:rStyle w:val="Hyperlink"/>
        </w:rPr>
        <w:instrText xml:space="preserve">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w:t>
      </w:r>
      <w:r>
        <w:rPr>
          <w:b/>
        </w:rPr>
        <w:t>ibRgCswNew.nFibNew</w:t>
      </w:r>
      <w:r>
        <w:t xml:space="preserve"> is 257.  Office Word 2003, Office Word 2007, Word 2010, and later do not read this information.</w:t>
      </w:r>
    </w:p>
    <w:bookmarkStart w:id="4448" w:name="Appendix_A_28"/>
    <w:p w:rsidR="00013DC0" w:rsidRDefault="00C92CE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2.5.6</w:t>
      </w:r>
      <w:r>
        <w:rPr>
          <w:rStyle w:val="Hyperlink"/>
        </w:rPr>
        <w:fldChar w:fldCharType="end"/>
      </w:r>
      <w:r>
        <w:t xml:space="preserve">: </w:t>
      </w:r>
      <w:bookmarkEnd w:id="4448"/>
      <w:r>
        <w:t xml:space="preserve"> Office Word 2007, Word 2010, and later ignore this data.</w:t>
      </w:r>
    </w:p>
    <w:bookmarkStart w:id="4449" w:name="Appendix_A_29"/>
    <w:p w:rsidR="00013DC0" w:rsidRDefault="00C92CE0">
      <w:r>
        <w:rPr>
          <w:rStyle w:val="Hyperlink"/>
        </w:rPr>
        <w:fldChar w:fldCharType="begin"/>
      </w:r>
      <w:r>
        <w:rPr>
          <w:rStyle w:val="Hyperlink"/>
        </w:rPr>
        <w:instrText xml:space="preserve"> HYPERLINK \l "App</w:instrText>
      </w:r>
      <w:r>
        <w:rPr>
          <w:rStyle w:val="Hyperlink"/>
        </w:rPr>
        <w:instrText xml:space="preserve">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Neither Word 2000, Word 2002, Office Word 2003, Office Word 2007, Word 2010, nor Word 2013 and later emit this information.</w:t>
      </w:r>
    </w:p>
    <w:bookmarkStart w:id="4450" w:name="Appendix_A_30"/>
    <w:p w:rsidR="00013DC0" w:rsidRDefault="00C92CE0">
      <w:r>
        <w:rPr>
          <w:rStyle w:val="Hyperlink"/>
        </w:rPr>
        <w:fldChar w:fldCharType="begin"/>
      </w:r>
      <w:r>
        <w:rPr>
          <w:rStyle w:val="Hyperlink"/>
        </w:rPr>
        <w:instrText xml:space="preserve"> HYPERLINK \l "Appendix_A_Targe</w:instrText>
      </w:r>
      <w:r>
        <w:rPr>
          <w:rStyle w:val="Hyperlink"/>
        </w:rPr>
        <w:instrText xml:space="preserv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later ignore this information.</w:t>
      </w:r>
    </w:p>
    <w:bookmarkStart w:id="4451" w:name="Appendix_A_31"/>
    <w:p w:rsidR="00013DC0" w:rsidRDefault="00C92CE0">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w:t>
      </w:r>
      <w:r>
        <w:t xml:space="preserve"> emits information at offset </w:t>
      </w:r>
      <w:r>
        <w:rPr>
          <w:b/>
        </w:rPr>
        <w:t>fcBkdMotherOldOld</w:t>
      </w:r>
      <w:r>
        <w:t>. Neither Word 2000, Word 2002, Office Word 2003, Office Word 2007, Word 2010, nor Word 2013 and later emit this information.</w:t>
      </w:r>
    </w:p>
    <w:bookmarkStart w:id="4452" w:name="Appendix_A_32"/>
    <w:p w:rsidR="00013DC0" w:rsidRDefault="00C92CE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w:t>
      </w:r>
      <w:r>
        <w:t>nformation. Word 2000, Word 2002, Office Word 2003, Office Word 2007, Word 2010, and later ignore this information.</w:t>
      </w:r>
    </w:p>
    <w:bookmarkStart w:id="4453" w:name="Appendix_A_33"/>
    <w:p w:rsidR="00013DC0" w:rsidRDefault="00C92CE0">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information at offset </w:t>
      </w:r>
      <w:r>
        <w:rPr>
          <w:b/>
        </w:rPr>
        <w:t>fcPgdFtnOldOld</w:t>
      </w:r>
      <w:r>
        <w:t xml:space="preserve">. Neither Word 2000, Word </w:t>
      </w:r>
      <w:r>
        <w:t>2002, Office Word 2003, Office Word 2007, Word 2010, nor Word 2013 and later emit this information.</w:t>
      </w:r>
    </w:p>
    <w:bookmarkStart w:id="4454" w:name="Appendix_A_34"/>
    <w:p w:rsidR="00013DC0" w:rsidRDefault="00C92CE0">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Word 2002, Office Word 2003, Office Word 2007, Wo</w:t>
      </w:r>
      <w:r>
        <w:t>rd 2010, and later ignore this information.</w:t>
      </w:r>
    </w:p>
    <w:bookmarkStart w:id="4455" w:name="Appendix_A_35"/>
    <w:p w:rsidR="00013DC0" w:rsidRDefault="00C92CE0">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 Office Word 2007, Word 2010, nor Word 2013 and l</w:t>
      </w:r>
      <w:r>
        <w:t>ater emit this information.</w:t>
      </w:r>
    </w:p>
    <w:bookmarkStart w:id="4456" w:name="Appendix_A_36"/>
    <w:p w:rsidR="00013DC0" w:rsidRDefault="00C92CE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later ignore this information.</w:t>
      </w:r>
    </w:p>
    <w:bookmarkStart w:id="4457" w:name="Appendix_A_37"/>
    <w:p w:rsidR="00013DC0" w:rsidRDefault="00C92CE0">
      <w:r>
        <w:rPr>
          <w:rStyle w:val="Hyperlink"/>
        </w:rPr>
        <w:fldChar w:fldCharType="begin"/>
      </w:r>
      <w:r>
        <w:rPr>
          <w:rStyle w:val="Hyperlink"/>
        </w:rPr>
        <w:instrText xml:space="preserve"> HYPERLINK \l "Appendix_A_</w:instrText>
      </w:r>
      <w:r>
        <w:rPr>
          <w:rStyle w:val="Hyperlink"/>
        </w:rPr>
        <w:instrText xml:space="preserve">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and later emit this information.</w:t>
      </w:r>
    </w:p>
    <w:bookmarkStart w:id="4458" w:name="Appendix_A_38"/>
    <w:p w:rsidR="00013DC0" w:rsidRDefault="00C92CE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w:t>
      </w:r>
      <w:r>
        <w:rPr>
          <w:rStyle w:val="Hyperlink"/>
        </w:rPr>
        <w:t>38&gt; Section 2.5.6</w:t>
      </w:r>
      <w:r>
        <w:rPr>
          <w:rStyle w:val="Hyperlink"/>
        </w:rPr>
        <w:fldChar w:fldCharType="end"/>
      </w:r>
      <w:r>
        <w:t xml:space="preserve">: </w:t>
      </w:r>
      <w:bookmarkEnd w:id="4458"/>
      <w:r>
        <w:t xml:space="preserve"> Word 97 reads this information. Word 2000, Word 2002, Office Word 2003, Office Word 2007, Word 2010, and later ignore this information.</w:t>
      </w:r>
    </w:p>
    <w:bookmarkStart w:id="4459" w:name="Appendix_A_39"/>
    <w:p w:rsidR="00013DC0" w:rsidRDefault="00C92CE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2.5.6</w:t>
      </w:r>
      <w:r>
        <w:rPr>
          <w:rStyle w:val="Hyperlink"/>
        </w:rPr>
        <w:fldChar w:fldCharType="end"/>
      </w:r>
      <w:r>
        <w:t xml:space="preserve">: </w:t>
      </w:r>
      <w:bookmarkEnd w:id="4459"/>
      <w:r>
        <w:t xml:space="preserve"> Word 97 emits information at offset </w:t>
      </w:r>
      <w:r>
        <w:rPr>
          <w:b/>
        </w:rPr>
        <w:t>fcBkdEdnOldOld</w:t>
      </w:r>
      <w:r>
        <w:t>. Neither Word 2000, Word 2002, Office Word 2003, Office Word 2007, Word 2010, nor Word 2013 and later emit this information.</w:t>
      </w:r>
    </w:p>
    <w:bookmarkStart w:id="4460" w:name="Appendix_A_40"/>
    <w:p w:rsidR="00013DC0" w:rsidRDefault="00C92CE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reads this information.</w:t>
      </w:r>
    </w:p>
    <w:bookmarkStart w:id="4461" w:name="Appendix_A_41"/>
    <w:p w:rsidR="00013DC0" w:rsidRDefault="00C92CE0">
      <w:r>
        <w:rPr>
          <w:rStyle w:val="Hyperlink"/>
        </w:rPr>
        <w:fldChar w:fldCharType="begin"/>
      </w:r>
      <w:r>
        <w:rPr>
          <w:rStyle w:val="Hyperlink"/>
        </w:rPr>
        <w:instrText xml:space="preserve"> HYPERLINK \l</w:instrText>
      </w:r>
      <w:r>
        <w:rPr>
          <w:rStyle w:val="Hyperlink"/>
        </w:rPr>
        <w:instrText xml:space="preserve">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013DC0" w:rsidRDefault="00C92CE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only saved and read by Word 97 and Wo</w:t>
      </w:r>
      <w:r>
        <w:t>rd 2000.</w:t>
      </w:r>
    </w:p>
    <w:bookmarkStart w:id="4463" w:name="Appendix_A_43"/>
    <w:p w:rsidR="00013DC0" w:rsidRDefault="00C92CE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013DC0" w:rsidRDefault="00C92CE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w:t>
      </w:r>
      <w:r>
        <w:t xml:space="preserve"> write this information when the user chooses to save versions in the document.  Word 2002, Office Word 2003, Office Word 2007, Word 2010, and later do not write this information.</w:t>
      </w:r>
    </w:p>
    <w:bookmarkStart w:id="4465" w:name="Appendix_A_45"/>
    <w:p w:rsidR="00013DC0" w:rsidRDefault="00C92CE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Wor</w:t>
      </w:r>
      <w:r>
        <w:t>d 2000, Word 2002, and Office Word 2003 read this information.  Office Word 2007, Word 2010, and later ignore it.</w:t>
      </w:r>
    </w:p>
    <w:bookmarkStart w:id="4466" w:name="Appendix_A_46"/>
    <w:p w:rsidR="00013DC0" w:rsidRDefault="00C92CE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information whe</w:t>
      </w:r>
      <w:r>
        <w:t>n the user chooses to save versions in the document.  Neither Office Word 2007, Word 2010, nor Word 2013 and later write this information.</w:t>
      </w:r>
    </w:p>
    <w:bookmarkStart w:id="4467" w:name="Appendix_A_47"/>
    <w:p w:rsidR="00013DC0" w:rsidRDefault="00C92CE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w:t>
      </w:r>
      <w:r>
        <w:t>ead this information.  Office Word 2007, Word 2010, and later ignore it.</w:t>
      </w:r>
    </w:p>
    <w:bookmarkStart w:id="4468" w:name="Appendix_A_48"/>
    <w:p w:rsidR="00013DC0" w:rsidRDefault="00C92CE0">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and later write this information.</w:t>
      </w:r>
    </w:p>
    <w:bookmarkStart w:id="4469" w:name="Appendix_A_49"/>
    <w:p w:rsidR="00013DC0" w:rsidRDefault="00C92CE0">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w:t>
      </w:r>
      <w:r>
        <w:t>002, and Office Word 2003 read this information.  Office Word 2007, Word 2010, and later ignore it.</w:t>
      </w:r>
    </w:p>
    <w:bookmarkStart w:id="4470" w:name="Appendix_A_50"/>
    <w:p w:rsidR="00013DC0" w:rsidRDefault="00C92CE0">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user cho</w:t>
      </w:r>
      <w:r>
        <w:t>oses to save versions in the document.  Neither Office Word 2007, Word 2010, nor Word 2013 and later write this information.</w:t>
      </w:r>
    </w:p>
    <w:bookmarkStart w:id="4471" w:name="Appendix_A_51"/>
    <w:p w:rsidR="00013DC0" w:rsidRDefault="00C92CE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 infor</w:t>
      </w:r>
      <w:r>
        <w:t>mation.  Office Word 2007, Word 2010, and later ignore it.</w:t>
      </w:r>
    </w:p>
    <w:bookmarkStart w:id="4472" w:name="Appendix_A_52"/>
    <w:p w:rsidR="00013DC0" w:rsidRDefault="00C92CE0">
      <w:r>
        <w:rPr>
          <w:rStyle w:val="Hyperlink"/>
        </w:rPr>
        <w:lastRenderedPageBreak/>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document.  N</w:t>
      </w:r>
      <w:r>
        <w:t>either Office Word 2007, Word 2010, nor Word 2013 and later write this information.</w:t>
      </w:r>
    </w:p>
    <w:bookmarkStart w:id="4473" w:name="Appendix_A_53"/>
    <w:p w:rsidR="00013DC0" w:rsidRDefault="00C92CE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2010, and</w:t>
      </w:r>
      <w:r>
        <w:t xml:space="preserve"> later ignore it.</w:t>
      </w:r>
    </w:p>
    <w:bookmarkStart w:id="4474" w:name="Appendix_A_54"/>
    <w:p w:rsidR="00013DC0" w:rsidRDefault="00C92CE0">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 nor W</w:t>
      </w:r>
      <w:r>
        <w:t>ord 2013 and later write this information.</w:t>
      </w:r>
    </w:p>
    <w:bookmarkStart w:id="4475" w:name="Appendix_A_55"/>
    <w:p w:rsidR="00013DC0" w:rsidRDefault="00C92CE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later ignore it.</w:t>
      </w:r>
    </w:p>
    <w:bookmarkStart w:id="4476" w:name="Appendix_A_56"/>
    <w:p w:rsidR="00013DC0" w:rsidRDefault="00C92CE0">
      <w:r>
        <w:rPr>
          <w:rStyle w:val="Hyperlink"/>
        </w:rPr>
        <w:fldChar w:fldCharType="begin"/>
      </w:r>
      <w:r>
        <w:rPr>
          <w:rStyle w:val="Hyperlink"/>
        </w:rPr>
        <w:instrText xml:space="preserve"> HYPERLINK \l "Append</w:instrText>
      </w:r>
      <w:r>
        <w:rPr>
          <w:rStyle w:val="Hyperlink"/>
        </w:rPr>
        <w:instrText xml:space="preserve">ix_A_Target_56" \h </w:instrText>
      </w:r>
      <w:r>
        <w:rPr>
          <w:rStyle w:val="Hyperlink"/>
        </w:rPr>
      </w:r>
      <w:r>
        <w:rPr>
          <w:rStyle w:val="Hyperlink"/>
        </w:rPr>
        <w:fldChar w:fldCharType="separate"/>
      </w:r>
      <w:r>
        <w:rPr>
          <w:rStyle w:val="Hyperlink"/>
        </w:rPr>
        <w:t>&lt;56&gt; Section 2.5.6</w:t>
      </w:r>
      <w:r>
        <w:rPr>
          <w:rStyle w:val="Hyperlink"/>
        </w:rPr>
        <w:fldChar w:fldCharType="end"/>
      </w:r>
      <w:r>
        <w:t xml:space="preserve">: </w:t>
      </w:r>
      <w:bookmarkEnd w:id="4476"/>
      <w:r>
        <w:t xml:space="preserve"> Word 97, Word 2000, Word 2002, and Office Word 2003 write this information. Neither Office Word 2007, Word 2010, nor Word 2013 and later write this information.</w:t>
      </w:r>
    </w:p>
    <w:bookmarkStart w:id="4477" w:name="Appendix_A_57"/>
    <w:p w:rsidR="00013DC0" w:rsidRDefault="00C92CE0">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w:t>
      </w:r>
      <w:r>
        <w:rPr>
          <w:rStyle w:val="Hyperlink"/>
        </w:rPr>
        <w:t>n 2.5.6</w:t>
      </w:r>
      <w:r>
        <w:rPr>
          <w:rStyle w:val="Hyperlink"/>
        </w:rPr>
        <w:fldChar w:fldCharType="end"/>
      </w:r>
      <w:r>
        <w:t xml:space="preserve">: </w:t>
      </w:r>
      <w:bookmarkEnd w:id="4477"/>
      <w:r>
        <w:t xml:space="preserve"> Word 97, Word 2000, Word 2002, and Office Word 2003 read this information. Office Word 2007, Word 2010, and later ignore it.</w:t>
      </w:r>
    </w:p>
    <w:bookmarkStart w:id="4478" w:name="Appendix_A_58"/>
    <w:p w:rsidR="00013DC0" w:rsidRDefault="00C92CE0">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 write</w:t>
      </w:r>
      <w:r>
        <w:t xml:space="preserve"> the size of the deprecated numbering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later write zero.</w:t>
      </w:r>
    </w:p>
    <w:bookmarkStart w:id="4479" w:name="Appendix_A_59"/>
    <w:p w:rsidR="00013DC0" w:rsidRDefault="00C92CE0">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w:t>
      </w:r>
      <w:r>
        <w:rPr>
          <w:rStyle w:val="Hyperlink"/>
        </w:rPr>
        <w:t xml:space="preserve"> Section 2.5.6</w:t>
      </w:r>
      <w:r>
        <w:rPr>
          <w:rStyle w:val="Hyperlink"/>
        </w:rPr>
        <w:fldChar w:fldCharType="end"/>
      </w:r>
      <w:r>
        <w:t xml:space="preserve">: </w:t>
      </w:r>
      <w:bookmarkEnd w:id="4479"/>
      <w:r>
        <w:t xml:space="preserve"> Word 97 emits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an</w:t>
      </w:r>
      <w:r>
        <w:t xml:space="preserve">d later emit information at offset </w:t>
      </w:r>
      <w:r>
        <w:rPr>
          <w:b/>
        </w:rPr>
        <w:t>fcPlcfLvcPre10</w:t>
      </w:r>
      <w:r>
        <w:t xml:space="preserve"> and the value of </w:t>
      </w:r>
      <w:r>
        <w:rPr>
          <w:b/>
        </w:rPr>
        <w:t>fcPlcfLvcPre10</w:t>
      </w:r>
      <w:r>
        <w:t xml:space="preserve"> is undefined.</w:t>
      </w:r>
    </w:p>
    <w:bookmarkStart w:id="4480" w:name="Appendix_A_60"/>
    <w:p w:rsidR="00013DC0" w:rsidRDefault="00C92CE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Word</w:t>
      </w:r>
      <w:r>
        <w:t xml:space="preserve"> 2010, and later ignore it.</w:t>
      </w:r>
    </w:p>
    <w:bookmarkStart w:id="4481" w:name="Appendix_A_61"/>
    <w:p w:rsidR="00013DC0" w:rsidRDefault="00C92CE0">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Word 2002, Office Word 2003, Office Word 2</w:t>
      </w:r>
      <w:r>
        <w:t xml:space="preserve">007, Word 2010, and later write 0 to </w:t>
      </w:r>
      <w:r>
        <w:rPr>
          <w:b/>
        </w:rPr>
        <w:t>lcbPlcfLvcPre10</w:t>
      </w:r>
      <w:r>
        <w:t>.</w:t>
      </w:r>
    </w:p>
    <w:bookmarkStart w:id="4482" w:name="Appendix_A_62"/>
    <w:p w:rsidR="00013DC0" w:rsidRDefault="00C92CE0">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 write this information when the user chooses to save versions in the document.  Neithe</w:t>
      </w:r>
      <w:r>
        <w:t>r Office Word 2007, Word 2010, nor Word 2013 and later write this information.</w:t>
      </w:r>
    </w:p>
    <w:bookmarkStart w:id="4483" w:name="Appendix_A_63"/>
    <w:p w:rsidR="00013DC0" w:rsidRDefault="00C92CE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Office Word 2003 read this information.  Office Word 2007, Word 2010, and late</w:t>
      </w:r>
      <w:r>
        <w:t>r ignore it.</w:t>
      </w:r>
    </w:p>
    <w:bookmarkStart w:id="4484" w:name="Appendix_A_64"/>
    <w:p w:rsidR="00013DC0" w:rsidRDefault="00C92CE0">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later ignore this information. Word 2000, Word 2002, and Office Word 2003 read this information, however the information is an optional, deprecate</w:t>
      </w:r>
      <w:r>
        <w:t>d cache that can be calculated by reading the document content.</w:t>
      </w:r>
    </w:p>
    <w:bookmarkStart w:id="4485" w:name="Appendix_A_65"/>
    <w:p w:rsidR="00013DC0" w:rsidRDefault="00C92CE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2007, Word 2010, and later ignore this value.</w:t>
      </w:r>
    </w:p>
    <w:bookmarkStart w:id="4486" w:name="Appendix_A_66"/>
    <w:p w:rsidR="00013DC0" w:rsidRDefault="00C92CE0">
      <w:r>
        <w:rPr>
          <w:rStyle w:val="Hyperlink"/>
        </w:rPr>
        <w:fldChar w:fldCharType="begin"/>
      </w:r>
      <w:r>
        <w:rPr>
          <w:rStyle w:val="Hyperlink"/>
        </w:rPr>
        <w:instrText xml:space="preserve"> HYPERLINK \l "Appendix_A_Target_66" \h</w:instrText>
      </w:r>
      <w:r>
        <w:rPr>
          <w:rStyle w:val="Hyperlink"/>
        </w:rPr>
        <w:instrText xml:space="preserve">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and Word 2002 emit information at offset </w:t>
      </w:r>
      <w:r>
        <w:rPr>
          <w:b/>
        </w:rPr>
        <w:t>fcPgdMotherOld</w:t>
      </w:r>
      <w:r>
        <w:t>. Neither Word 97, Office Word 2003, Office Word 2007, Word 2010, nor Word 2013 and later emit this information.</w:t>
      </w:r>
    </w:p>
    <w:bookmarkStart w:id="4487" w:name="Appendix_A_67"/>
    <w:p w:rsidR="00013DC0" w:rsidRDefault="00C92CE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w:t>
      </w:r>
      <w:r>
        <w:rPr>
          <w:rStyle w:val="Hyperlink"/>
        </w:rPr>
        <w:t xml:space="preserve"> 2.5.7</w:t>
      </w:r>
      <w:r>
        <w:rPr>
          <w:rStyle w:val="Hyperlink"/>
        </w:rPr>
        <w:fldChar w:fldCharType="end"/>
      </w:r>
      <w:r>
        <w:t xml:space="preserve">: </w:t>
      </w:r>
      <w:bookmarkEnd w:id="4487"/>
      <w:r>
        <w:t xml:space="preserve"> Word 2000 and Word 2002 read this information. Word 97, Office Word 2003, Office Word 2007, Word 2010, and later ignore this information.</w:t>
      </w:r>
    </w:p>
    <w:bookmarkStart w:id="4488" w:name="Appendix_A_68"/>
    <w:p w:rsidR="00013DC0" w:rsidRDefault="00C92CE0">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w:t>
      </w:r>
      <w:r>
        <w:t xml:space="preserve">ffset </w:t>
      </w:r>
      <w:r>
        <w:rPr>
          <w:b/>
        </w:rPr>
        <w:t>fcBkdMotherOld</w:t>
      </w:r>
      <w:r>
        <w:t>. Neither Word 97, Office Word 2003, Office Word 2007, Word 2010, nor Word 2013 and later emit this information.</w:t>
      </w:r>
    </w:p>
    <w:bookmarkStart w:id="4489" w:name="Appendix_A_69"/>
    <w:p w:rsidR="00013DC0" w:rsidRDefault="00C92CE0">
      <w:r>
        <w:rPr>
          <w:rStyle w:val="Hyperlink"/>
        </w:rPr>
        <w:lastRenderedPageBreak/>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2.5.7</w:t>
      </w:r>
      <w:r>
        <w:rPr>
          <w:rStyle w:val="Hyperlink"/>
        </w:rPr>
        <w:fldChar w:fldCharType="end"/>
      </w:r>
      <w:r>
        <w:t xml:space="preserve">: </w:t>
      </w:r>
      <w:bookmarkEnd w:id="4489"/>
      <w:r>
        <w:t xml:space="preserve"> Word 2000 and Word 2002 read this information. Word 97, Off</w:t>
      </w:r>
      <w:r>
        <w:t>ice Word 2003, Office Word 2007, Word 2010, and later ignore this information.</w:t>
      </w:r>
    </w:p>
    <w:bookmarkStart w:id="4490" w:name="Appendix_A_70"/>
    <w:p w:rsidR="00013DC0" w:rsidRDefault="00C92CE0">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information at offset </w:t>
      </w:r>
      <w:r>
        <w:rPr>
          <w:b/>
        </w:rPr>
        <w:t>fcPgdFtnOld</w:t>
      </w:r>
      <w:r>
        <w:t>. Neither Word 97, Office Word 2003, Office Word 20</w:t>
      </w:r>
      <w:r>
        <w:t>07, Word 2010, nor Word 2013 and later emit this information.</w:t>
      </w:r>
    </w:p>
    <w:bookmarkStart w:id="4491" w:name="Appendix_A_71"/>
    <w:p w:rsidR="00013DC0" w:rsidRDefault="00C92CE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Word 2003, Office Word 2007, Word 2010, and later ignore this </w:t>
      </w:r>
      <w:r>
        <w:t>information.</w:t>
      </w:r>
    </w:p>
    <w:bookmarkStart w:id="4492" w:name="Appendix_A_72"/>
    <w:p w:rsidR="00013DC0" w:rsidRDefault="00C92CE0">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2007, Word 2010, nor Word 2013 and later emit this information.</w:t>
      </w:r>
    </w:p>
    <w:bookmarkStart w:id="4493" w:name="Appendix_A_73"/>
    <w:p w:rsidR="00013DC0" w:rsidRDefault="00C92CE0">
      <w:r>
        <w:rPr>
          <w:rStyle w:val="Hyperlink"/>
        </w:rPr>
        <w:fldChar w:fldCharType="begin"/>
      </w:r>
      <w:r>
        <w:rPr>
          <w:rStyle w:val="Hyperlink"/>
        </w:rPr>
        <w:instrText xml:space="preserve"> H</w:instrText>
      </w:r>
      <w:r>
        <w:rPr>
          <w:rStyle w:val="Hyperlink"/>
        </w:rPr>
        <w:instrText xml:space="preserve">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2000 and Word 2002 read this information. Word 97, Office Word 2003, Office Word 2007, Word 2010, and later ignore this information.</w:t>
      </w:r>
    </w:p>
    <w:bookmarkStart w:id="4494" w:name="Appendix_A_74"/>
    <w:p w:rsidR="00013DC0" w:rsidRDefault="00C92CE0">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w:t>
      </w:r>
      <w:r>
        <w:rPr>
          <w:rStyle w:val="Hyperlink"/>
        </w:rPr>
        <w:t>5.7</w:t>
      </w:r>
      <w:r>
        <w:rPr>
          <w:rStyle w:val="Hyperlink"/>
        </w:rPr>
        <w:fldChar w:fldCharType="end"/>
      </w:r>
      <w:r>
        <w:t xml:space="preserve">: </w:t>
      </w:r>
      <w:bookmarkEnd w:id="4494"/>
      <w:r>
        <w:t xml:space="preserve"> Word 2000 and Word 2002 emit information at offset </w:t>
      </w:r>
      <w:r>
        <w:rPr>
          <w:b/>
        </w:rPr>
        <w:t>fcPgdEdnOld</w:t>
      </w:r>
      <w:r>
        <w:t>. Neither Word 97, Office Word 2003, Office Word 2007, Word 2010, nor Word 2013 and later emit this information.</w:t>
      </w:r>
    </w:p>
    <w:bookmarkStart w:id="4495" w:name="Appendix_A_75"/>
    <w:p w:rsidR="00013DC0" w:rsidRDefault="00C92CE0">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w:t>
      </w:r>
      <w:r>
        <w:t>nd Word 2002 read this information. Word 97, Office Word 2003, Office Word 2007, Word 2010, and later ignore this information.</w:t>
      </w:r>
    </w:p>
    <w:bookmarkStart w:id="4496" w:name="Appendix_A_76"/>
    <w:p w:rsidR="00013DC0" w:rsidRDefault="00C92CE0">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 and Word 2002 emit information at offset </w:t>
      </w:r>
      <w:r>
        <w:rPr>
          <w:b/>
        </w:rPr>
        <w:t>fcBkdEdnOld</w:t>
      </w:r>
      <w:r>
        <w:t>. N</w:t>
      </w:r>
      <w:r>
        <w:t>either Word 97, Office Word 2003, Office Word 2007, Word 2010, nor Word 2013 and later emit this information.</w:t>
      </w:r>
    </w:p>
    <w:bookmarkStart w:id="4497" w:name="Appendix_A_77"/>
    <w:p w:rsidR="00013DC0" w:rsidRDefault="00C92CE0">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 read this information. Word 97, Office Word 2003, </w:t>
      </w:r>
      <w:r>
        <w:t>Office Word 2007, Word 2010, and later ignore this information.</w:t>
      </w:r>
    </w:p>
    <w:bookmarkStart w:id="4498" w:name="Appendix_A_78"/>
    <w:p w:rsidR="00013DC0" w:rsidRDefault="00C92CE0">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later ignore this value.</w:t>
      </w:r>
    </w:p>
    <w:bookmarkStart w:id="4499" w:name="Appendix_A_79"/>
    <w:p w:rsidR="00013DC0" w:rsidRDefault="00C92CE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w:t>
      </w:r>
      <w:r>
        <w:t>002 and Office Word 2003 write this information when the user chooses to save versions in the document.  Neither Word 97, Word 2000, Office Word 2007, Word 2010, nor Word 2013 and later write this information.</w:t>
      </w:r>
    </w:p>
    <w:bookmarkStart w:id="4500" w:name="Appendix_A_80"/>
    <w:p w:rsidR="00013DC0" w:rsidRDefault="00C92CE0">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w:t>
      </w:r>
      <w:r>
        <w:rPr>
          <w:rStyle w:val="Hyperlink"/>
        </w:rPr>
        <w:t>&gt; Section 2.5.8</w:t>
      </w:r>
      <w:r>
        <w:rPr>
          <w:rStyle w:val="Hyperlink"/>
        </w:rPr>
        <w:fldChar w:fldCharType="end"/>
      </w:r>
      <w:r>
        <w:t xml:space="preserve">: </w:t>
      </w:r>
      <w:bookmarkEnd w:id="4500"/>
      <w:r>
        <w:t xml:space="preserve"> Word 2002 and Office Word 2003 read this information.  Word 97, Word 2000, Office Word 2007, Word 2010, and later ignore it.</w:t>
      </w:r>
    </w:p>
    <w:bookmarkStart w:id="4501" w:name="Appendix_A_81"/>
    <w:p w:rsidR="00013DC0" w:rsidRDefault="00C92CE0">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2.5.8</w:t>
      </w:r>
      <w:r>
        <w:rPr>
          <w:rStyle w:val="Hyperlink"/>
        </w:rPr>
        <w:fldChar w:fldCharType="end"/>
      </w:r>
      <w:r>
        <w:t xml:space="preserve">: </w:t>
      </w:r>
      <w:bookmarkEnd w:id="4501"/>
      <w:r>
        <w:t xml:space="preserve"> Word 2002 emits information at offset </w:t>
      </w:r>
      <w:r>
        <w:rPr>
          <w:b/>
        </w:rPr>
        <w:t>fcPlcfpmiOl</w:t>
      </w:r>
      <w:r>
        <w:rPr>
          <w:b/>
        </w:rPr>
        <w:t>dXP</w:t>
      </w:r>
      <w:r>
        <w:t xml:space="preserve">. Neither Word 97, Word 2000, Office Word 2003, Office Word 2007, Word 2010, nor Word 2013 and later emit information at this offset and the value of </w:t>
      </w:r>
      <w:r>
        <w:rPr>
          <w:b/>
        </w:rPr>
        <w:t>fcPlcfpmiOldXP</w:t>
      </w:r>
      <w:r>
        <w:t xml:space="preserve"> is undefined.</w:t>
      </w:r>
    </w:p>
    <w:bookmarkStart w:id="4502" w:name="Appendix_A_82"/>
    <w:p w:rsidR="00013DC0" w:rsidRDefault="00C92CE0">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w:t>
      </w:r>
      <w:r>
        <w:t>reads this information. Word 97, Word 2000, Office Word 2003, Office Word 2007, Word 2010, and later ignore it.</w:t>
      </w:r>
    </w:p>
    <w:bookmarkStart w:id="4503" w:name="Appendix_A_83"/>
    <w:p w:rsidR="00013DC0" w:rsidRDefault="00C92CE0">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lcbPlcfpmiOldXP</w:t>
      </w:r>
      <w:r>
        <w:t xml:space="preserve"> with the size, in bytes, of the information emi</w:t>
      </w:r>
      <w:r>
        <w:t xml:space="preserve">tted at offset </w:t>
      </w:r>
      <w:r>
        <w:rPr>
          <w:b/>
        </w:rPr>
        <w:t>fcPlcfpmiOldXP</w:t>
      </w:r>
      <w:r>
        <w:t xml:space="preserve">. Office Word 2003, Office Word 2007, Word 2010, and later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013DC0" w:rsidRDefault="00C92CE0">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offset </w:t>
      </w:r>
      <w:r>
        <w:rPr>
          <w:b/>
        </w:rPr>
        <w:t>fcPlcfpmiNewXP</w:t>
      </w:r>
      <w:r>
        <w:t>. Neither Word 97, Word 2000, Office Word 2003, Office Word 2007, Word 2010, nor Word 2013 and later emit information at this offset and the v</w:t>
      </w:r>
      <w:r>
        <w:t xml:space="preserve">alue of </w:t>
      </w:r>
      <w:r>
        <w:rPr>
          <w:b/>
        </w:rPr>
        <w:t>fcPlcfpmiNewXP</w:t>
      </w:r>
      <w:r>
        <w:t xml:space="preserve"> is undefined.</w:t>
      </w:r>
    </w:p>
    <w:bookmarkStart w:id="4505" w:name="Appendix_A_85"/>
    <w:p w:rsidR="00013DC0" w:rsidRDefault="00C92CE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Word 2002 reads this information. Word 97, Word 2000, Office Word 2003, Office Word 2007, Word 2010, and later ignore it.</w:t>
      </w:r>
    </w:p>
    <w:bookmarkStart w:id="4506" w:name="Appendix_A_86"/>
    <w:p w:rsidR="00013DC0" w:rsidRDefault="00C92CE0">
      <w:r>
        <w:rPr>
          <w:rStyle w:val="Hyperlink"/>
        </w:rPr>
        <w:fldChar w:fldCharType="begin"/>
      </w:r>
      <w:r>
        <w:rPr>
          <w:rStyle w:val="Hyperlink"/>
        </w:rPr>
        <w:instrText xml:space="preserve"> HYPERLINK \l "Appendix_A_Targe</w:instrText>
      </w:r>
      <w:r>
        <w:rPr>
          <w:rStyle w:val="Hyperlink"/>
        </w:rPr>
        <w:instrText xml:space="preserv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later write 0 to </w:t>
      </w:r>
      <w:r>
        <w:rPr>
          <w:b/>
        </w:rPr>
        <w:t>lcbPlcfpmiNewXP</w:t>
      </w:r>
      <w:r>
        <w:t>. Neither Word 97 nor Word 2000</w:t>
      </w:r>
      <w:r>
        <w:t xml:space="preserve"> write a </w:t>
      </w:r>
      <w:r>
        <w:rPr>
          <w:b/>
        </w:rPr>
        <w:t>FibRgFcLcb2002</w:t>
      </w:r>
      <w:r>
        <w:t>.</w:t>
      </w:r>
    </w:p>
    <w:bookmarkStart w:id="4507" w:name="Appendix_A_87"/>
    <w:p w:rsidR="00013DC0" w:rsidRDefault="00C92CE0">
      <w:r>
        <w:rPr>
          <w:rStyle w:val="Hyperlink"/>
        </w:rPr>
        <w:lastRenderedPageBreak/>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Word 2002 emits information at offset </w:t>
      </w:r>
      <w:r>
        <w:rPr>
          <w:b/>
        </w:rPr>
        <w:t>fcPlcfpmiMixedXP</w:t>
      </w:r>
      <w:r>
        <w:t>. Neither Word 97, Word 2000, Office Word 2003, Office Word 2007, Word 2010, nor Word 2013 and later emit informa</w:t>
      </w:r>
      <w:r>
        <w:t xml:space="preserve">tion at this offset and the value of </w:t>
      </w:r>
      <w:r>
        <w:rPr>
          <w:b/>
        </w:rPr>
        <w:t>fcPlcfpmiMixedXP</w:t>
      </w:r>
      <w:r>
        <w:t xml:space="preserve"> is undefined.</w:t>
      </w:r>
    </w:p>
    <w:bookmarkStart w:id="4508" w:name="Appendix_A_88"/>
    <w:p w:rsidR="00013DC0" w:rsidRDefault="00C92CE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 and later ignore it.</w:t>
      </w:r>
    </w:p>
    <w:bookmarkStart w:id="4509" w:name="Appendix_A_89"/>
    <w:p w:rsidR="00013DC0" w:rsidRDefault="00C92CE0">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lcbPlcfpmiMixedXP</w:t>
      </w:r>
      <w:r>
        <w:t xml:space="preserve"> with the size, in bytes, of the information emitted at offset </w:t>
      </w:r>
      <w:r>
        <w:rPr>
          <w:b/>
        </w:rPr>
        <w:t>fcPlcfpmiMixedXP</w:t>
      </w:r>
      <w:r>
        <w:t xml:space="preserve">. Office Word 2003, Office Word 2007, Word 2010, and later write 0 to </w:t>
      </w:r>
      <w:r>
        <w:rPr>
          <w:b/>
        </w:rPr>
        <w:t>lcbPlcfpmiM</w:t>
      </w:r>
      <w:r>
        <w:rPr>
          <w:b/>
        </w:rPr>
        <w:t>ixedXP</w:t>
      </w:r>
      <w:r>
        <w:t xml:space="preserve">. Neither Word 97 nor Word 2000 write a </w:t>
      </w:r>
      <w:r>
        <w:rPr>
          <w:b/>
        </w:rPr>
        <w:t>FibRgFcLcb2002</w:t>
      </w:r>
      <w:r>
        <w:t>.</w:t>
      </w:r>
    </w:p>
    <w:bookmarkStart w:id="4510" w:name="Appendix_A_90"/>
    <w:p w:rsidR="00013DC0" w:rsidRDefault="00C92CE0">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Neither Word 97, Word 2000, Office Word 2003, Office Word 2007, Word 2010, n</w:t>
      </w:r>
      <w:r>
        <w:t xml:space="preserve">or Word 2013 and later emit information at this offset and the value of </w:t>
      </w:r>
      <w:r>
        <w:rPr>
          <w:b/>
        </w:rPr>
        <w:t>fcPlcflvcOldXP</w:t>
      </w:r>
      <w:r>
        <w:t xml:space="preserve"> is undefined.</w:t>
      </w:r>
    </w:p>
    <w:bookmarkStart w:id="4511" w:name="Appendix_A_91"/>
    <w:p w:rsidR="00013DC0" w:rsidRDefault="00C92CE0">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2003, Office Word 2007, W</w:t>
      </w:r>
      <w:r>
        <w:t>ord 2010, and later ignore it.</w:t>
      </w:r>
    </w:p>
    <w:bookmarkStart w:id="4512" w:name="Appendix_A_92"/>
    <w:p w:rsidR="00013DC0" w:rsidRDefault="00C92CE0">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Word 2002 writes </w:t>
      </w:r>
      <w:r>
        <w:rPr>
          <w:b/>
        </w:rPr>
        <w:t>lcbPlcflvcOldXP</w:t>
      </w:r>
      <w:r>
        <w:t xml:space="preserve"> with the size, in bytes, of the information emitted at offset </w:t>
      </w:r>
      <w:r>
        <w:rPr>
          <w:b/>
        </w:rPr>
        <w:t>fcPlcflvcOldXP</w:t>
      </w:r>
      <w:r>
        <w:t>. Office Word 2003, Office Word 2007, Word 2010, and</w:t>
      </w:r>
      <w:r>
        <w:t xml:space="preserve"> later write 0 to </w:t>
      </w:r>
      <w:r>
        <w:rPr>
          <w:b/>
        </w:rPr>
        <w:t>lcbPlcflvcOldXP</w:t>
      </w:r>
      <w:r>
        <w:t xml:space="preserve">. Neither Word 97 nor Word 2000 write a </w:t>
      </w:r>
      <w:r>
        <w:rPr>
          <w:b/>
        </w:rPr>
        <w:t>FibRgFcLcb2002</w:t>
      </w:r>
      <w:r>
        <w:t>.</w:t>
      </w:r>
    </w:p>
    <w:bookmarkStart w:id="4513" w:name="Appendix_A_93"/>
    <w:p w:rsidR="00013DC0" w:rsidRDefault="00C92CE0">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xml:space="preserve">. Neither Word 97, Word 2000, Office Word 2003, </w:t>
      </w:r>
      <w:r>
        <w:t xml:space="preserve">Office Word 2007, Word 2010, nor Word 2013 and later emit information at this offset and the value of </w:t>
      </w:r>
      <w:r>
        <w:rPr>
          <w:b/>
        </w:rPr>
        <w:t>fcPlcflvcNewXP</w:t>
      </w:r>
      <w:r>
        <w:t xml:space="preserve"> is undefined.</w:t>
      </w:r>
    </w:p>
    <w:bookmarkStart w:id="4514" w:name="Appendix_A_94"/>
    <w:p w:rsidR="00013DC0" w:rsidRDefault="00C92CE0">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Word 2000, Office </w:t>
      </w:r>
      <w:r>
        <w:t>Word 2003, Office Word 2007, Word 2010, and later ignore it.</w:t>
      </w:r>
    </w:p>
    <w:bookmarkStart w:id="4515" w:name="Appendix_A_95"/>
    <w:p w:rsidR="00013DC0" w:rsidRDefault="00C92CE0">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 Office Word 2003, Of</w:t>
      </w:r>
      <w:r>
        <w:t xml:space="preserve">fice Word 2007, Word 2010, and later write 0 to </w:t>
      </w:r>
      <w:r>
        <w:rPr>
          <w:b/>
        </w:rPr>
        <w:t>lcbPlcflvcNewXP</w:t>
      </w:r>
      <w:r>
        <w:t xml:space="preserve">. Neither Word 97 nor Word 2000 write a </w:t>
      </w:r>
      <w:r>
        <w:rPr>
          <w:b/>
        </w:rPr>
        <w:t>FibRgFcLcb2002</w:t>
      </w:r>
      <w:r>
        <w:t>.</w:t>
      </w:r>
    </w:p>
    <w:bookmarkStart w:id="4516" w:name="Appendix_A_96"/>
    <w:p w:rsidR="00013DC0" w:rsidRDefault="00C92CE0">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fcPlcflvcMixedXP</w:t>
      </w:r>
      <w:r>
        <w:t xml:space="preserve">. Neither Word 97, </w:t>
      </w:r>
      <w:r>
        <w:t xml:space="preserve">Word 2000, Office Word 2003, Office Word 2007, Word 2010, nor Word 2013 and later emit information at this offset and the value of </w:t>
      </w:r>
      <w:r>
        <w:rPr>
          <w:b/>
        </w:rPr>
        <w:t>fcPlcflvcMixedXP</w:t>
      </w:r>
      <w:r>
        <w:t xml:space="preserve"> is undefined.</w:t>
      </w:r>
    </w:p>
    <w:bookmarkStart w:id="4517" w:name="Appendix_A_97"/>
    <w:p w:rsidR="00013DC0" w:rsidRDefault="00C92CE0">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 this informati</w:t>
      </w:r>
      <w:r>
        <w:t>on. Word 97, Word 2000, Office Word 2003, Office Word 2007, Word 2010, and later ignore it.</w:t>
      </w:r>
    </w:p>
    <w:bookmarkStart w:id="4518" w:name="Appendix_A_98"/>
    <w:p w:rsidR="00013DC0" w:rsidRDefault="00C92CE0">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information emitted at offset </w:t>
      </w:r>
      <w:r>
        <w:rPr>
          <w:b/>
        </w:rPr>
        <w:t>fcP</w:t>
      </w:r>
      <w:r>
        <w:rPr>
          <w:b/>
        </w:rPr>
        <w:t>lcflvcMixedXP</w:t>
      </w:r>
      <w:r>
        <w:t xml:space="preserve">. Office Word 2003, Office Word 2007, Word 2010, and later write 0 to </w:t>
      </w:r>
      <w:r>
        <w:rPr>
          <w:b/>
        </w:rPr>
        <w:t>lcbPlcflvcMixedXP</w:t>
      </w:r>
      <w:r>
        <w:t xml:space="preserve">. Neither Word 97 nor Word 2000 write a </w:t>
      </w:r>
      <w:r>
        <w:rPr>
          <w:b/>
        </w:rPr>
        <w:t>FibRgFcLcb2002</w:t>
      </w:r>
      <w:r>
        <w:t>.</w:t>
      </w:r>
    </w:p>
    <w:bookmarkStart w:id="4519" w:name="Appendix_A_99"/>
    <w:p w:rsidR="00013DC0" w:rsidRDefault="00C92CE0">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w:t>
      </w:r>
      <w:r>
        <w:t xml:space="preserve">ion at offset </w:t>
      </w:r>
      <w:r>
        <w:rPr>
          <w:b/>
        </w:rPr>
        <w:t>fcPlcfpmiOld</w:t>
      </w:r>
      <w:r>
        <w:t xml:space="preserve">; Neither Office Word 2007, Word 2010, nor Word 2013 and later emit information at this offset and the value of </w:t>
      </w:r>
      <w:r>
        <w:rPr>
          <w:b/>
        </w:rPr>
        <w:t>fcPlcfpmiOld</w:t>
      </w:r>
      <w:r>
        <w:t xml:space="preserve"> is undefined.</w:t>
      </w:r>
    </w:p>
    <w:bookmarkStart w:id="4520" w:name="Appendix_A_100"/>
    <w:p w:rsidR="00013DC0" w:rsidRDefault="00C92CE0">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w:t>
      </w:r>
      <w:r>
        <w:t>ds this information.</w:t>
      </w:r>
    </w:p>
    <w:bookmarkStart w:id="4521" w:name="Appendix_A_101"/>
    <w:p w:rsidR="00013DC0" w:rsidRDefault="00C92CE0">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fcPlcfpmiOld</w:t>
      </w:r>
      <w:r>
        <w:t xml:space="preserve">; Office Word 2007, Word 2010, and later write 0 to </w:t>
      </w:r>
      <w:r>
        <w:rPr>
          <w:b/>
        </w:rPr>
        <w:t>lcbPl</w:t>
      </w:r>
      <w:r>
        <w:rPr>
          <w:b/>
        </w:rPr>
        <w:t>cfpmiOld</w:t>
      </w:r>
      <w:r>
        <w:t>.</w:t>
      </w:r>
    </w:p>
    <w:bookmarkStart w:id="4522" w:name="Appendix_A_102"/>
    <w:p w:rsidR="00013DC0" w:rsidRDefault="00C92CE0">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Only Office Word 2003 emits information at offset </w:t>
      </w:r>
      <w:r>
        <w:rPr>
          <w:b/>
        </w:rPr>
        <w:t>fcPlcfpmiOldInline</w:t>
      </w:r>
      <w:r>
        <w:t xml:space="preserve">; Neither Office Word 2007, Word 2010, nor Word 2013 and later emit information at this offset and the value of </w:t>
      </w:r>
      <w:r>
        <w:rPr>
          <w:b/>
        </w:rPr>
        <w:t>fcPlcfpmiOldInline</w:t>
      </w:r>
      <w:r>
        <w:t xml:space="preserve"> is undefined.</w:t>
      </w:r>
    </w:p>
    <w:bookmarkStart w:id="4523" w:name="Appendix_A_103"/>
    <w:p w:rsidR="00013DC0" w:rsidRDefault="00C92CE0">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3"/>
      <w:r>
        <w:t xml:space="preserve"> Only Office Word 2003 reads this information.</w:t>
      </w:r>
    </w:p>
    <w:bookmarkStart w:id="4524" w:name="Appendix_A_104"/>
    <w:p w:rsidR="00013DC0" w:rsidRDefault="00C92CE0">
      <w:r>
        <w:rPr>
          <w:rStyle w:val="Hyperlink"/>
        </w:rPr>
        <w:lastRenderedPageBreak/>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later write 0 to </w:t>
      </w:r>
      <w:r>
        <w:rPr>
          <w:b/>
        </w:rPr>
        <w:t>lcbPlcfpmiOldInline</w:t>
      </w:r>
      <w:r>
        <w:t>.</w:t>
      </w:r>
    </w:p>
    <w:bookmarkStart w:id="4525" w:name="Appendix_A_105"/>
    <w:p w:rsidR="00013DC0" w:rsidRDefault="00C92CE0">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2.5.9</w:t>
      </w:r>
      <w:r>
        <w:rPr>
          <w:rStyle w:val="Hyperlink"/>
        </w:rPr>
        <w:fldChar w:fldCharType="end"/>
      </w:r>
      <w:r>
        <w:t xml:space="preserve">: </w:t>
      </w:r>
      <w:bookmarkEnd w:id="4525"/>
      <w:r>
        <w:t xml:space="preserve"> Only Office Word 2003 emits informat</w:t>
      </w:r>
      <w:r>
        <w:t xml:space="preserve">ion at offset </w:t>
      </w:r>
      <w:r>
        <w:rPr>
          <w:b/>
        </w:rPr>
        <w:t>fcPlcfpmiNew</w:t>
      </w:r>
      <w:r>
        <w:t xml:space="preserve">; Neither Office Word 2007, Word 2010, nor Word 2013 and later emit information at this offset and the value of </w:t>
      </w:r>
      <w:r>
        <w:rPr>
          <w:b/>
        </w:rPr>
        <w:t>fcPlcfpmiNew</w:t>
      </w:r>
      <w:r>
        <w:t xml:space="preserve"> is undefined.</w:t>
      </w:r>
    </w:p>
    <w:bookmarkStart w:id="4526" w:name="Appendix_A_106"/>
    <w:p w:rsidR="00013DC0" w:rsidRDefault="00C92CE0">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2.5.9</w:t>
      </w:r>
      <w:r>
        <w:rPr>
          <w:rStyle w:val="Hyperlink"/>
        </w:rPr>
        <w:fldChar w:fldCharType="end"/>
      </w:r>
      <w:r>
        <w:t xml:space="preserve">: </w:t>
      </w:r>
      <w:bookmarkEnd w:id="4526"/>
      <w:r>
        <w:t xml:space="preserve"> Only Office Word 2003</w:t>
      </w:r>
      <w:r>
        <w:t xml:space="preserve"> reads this information.</w:t>
      </w:r>
    </w:p>
    <w:bookmarkStart w:id="4527" w:name="Appendix_A_107"/>
    <w:p w:rsidR="00013DC0" w:rsidRDefault="00C92CE0">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Office Word 2003 writes </w:t>
      </w:r>
      <w:r>
        <w:rPr>
          <w:b/>
        </w:rPr>
        <w:t>lcbPlcfpmiNew</w:t>
      </w:r>
      <w:r>
        <w:t xml:space="preserve"> with the size, in bytes, of the information emitted at offset </w:t>
      </w:r>
      <w:r>
        <w:rPr>
          <w:b/>
        </w:rPr>
        <w:t>fcPlcfpmiNew</w:t>
      </w:r>
      <w:r>
        <w:t xml:space="preserve">; Office Word 2007, Word 2010, and later write 0 to </w:t>
      </w:r>
      <w:r>
        <w:rPr>
          <w:b/>
        </w:rPr>
        <w:t>l</w:t>
      </w:r>
      <w:r>
        <w:rPr>
          <w:b/>
        </w:rPr>
        <w:t>cbPlcfpmiNew</w:t>
      </w:r>
      <w:r>
        <w:t>.</w:t>
      </w:r>
    </w:p>
    <w:bookmarkStart w:id="4528" w:name="Appendix_A_108"/>
    <w:p w:rsidR="00013DC0" w:rsidRDefault="00C92CE0">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Office Word 2003 emits information at offset </w:t>
      </w:r>
      <w:r>
        <w:rPr>
          <w:b/>
        </w:rPr>
        <w:t>fcPlcfpmiNewInline</w:t>
      </w:r>
      <w:r>
        <w:t>; Neither Office Word 2007, Word 2010, nor Word 2013 and later emit information at this offset and the value</w:t>
      </w:r>
      <w:r>
        <w:t xml:space="preserve"> of </w:t>
      </w:r>
      <w:r>
        <w:rPr>
          <w:b/>
        </w:rPr>
        <w:t>fcPlcfpmiNewInline</w:t>
      </w:r>
      <w:r>
        <w:t xml:space="preserve"> is undefined.</w:t>
      </w:r>
    </w:p>
    <w:bookmarkStart w:id="4529" w:name="Appendix_A_109"/>
    <w:p w:rsidR="00013DC0" w:rsidRDefault="00C92CE0">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29"/>
      <w:r>
        <w:t xml:space="preserve"> Only Office Word 2003 reads this information.</w:t>
      </w:r>
    </w:p>
    <w:bookmarkStart w:id="4530" w:name="Appendix_A_110"/>
    <w:p w:rsidR="00013DC0" w:rsidRDefault="00C92CE0">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2.5.9</w:t>
      </w:r>
      <w:r>
        <w:rPr>
          <w:rStyle w:val="Hyperlink"/>
        </w:rPr>
        <w:fldChar w:fldCharType="end"/>
      </w:r>
      <w:r>
        <w:t xml:space="preserve">: </w:t>
      </w:r>
      <w:bookmarkEnd w:id="4530"/>
      <w:r>
        <w:t xml:space="preserve"> Office Word 2003 writes </w:t>
      </w:r>
      <w:r>
        <w:rPr>
          <w:b/>
        </w:rPr>
        <w:t>lcbPlcfpmiNewInli</w:t>
      </w:r>
      <w:r>
        <w:rPr>
          <w:b/>
        </w:rPr>
        <w:t>ne</w:t>
      </w:r>
      <w:r>
        <w:t xml:space="preserve"> with the size, in bytes, of the information emitted at offset </w:t>
      </w:r>
      <w:r>
        <w:rPr>
          <w:b/>
        </w:rPr>
        <w:t>fcPlcfpmiNewInline</w:t>
      </w:r>
      <w:r>
        <w:t xml:space="preserve">; Office Word 2007, Word 2010, and later write 0 to </w:t>
      </w:r>
      <w:r>
        <w:rPr>
          <w:b/>
        </w:rPr>
        <w:t>lcbPlcfpmiNewInline</w:t>
      </w:r>
      <w:r>
        <w:t>.</w:t>
      </w:r>
    </w:p>
    <w:bookmarkStart w:id="4531" w:name="Appendix_A_111"/>
    <w:p w:rsidR="00013DC0" w:rsidRDefault="00C92CE0">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2.5.9</w:t>
      </w:r>
      <w:r>
        <w:rPr>
          <w:rStyle w:val="Hyperlink"/>
        </w:rPr>
        <w:fldChar w:fldCharType="end"/>
      </w:r>
      <w:r>
        <w:t xml:space="preserve">: </w:t>
      </w:r>
      <w:bookmarkEnd w:id="4531"/>
      <w:r>
        <w:t xml:space="preserve"> Only Office Word 2003 emits inform</w:t>
      </w:r>
      <w:r>
        <w:t xml:space="preserve">ation at offset </w:t>
      </w:r>
      <w:r>
        <w:rPr>
          <w:b/>
        </w:rPr>
        <w:t>fcPlcflvcOld</w:t>
      </w:r>
      <w:r>
        <w:t xml:space="preserve">; Neither Office Word 2007, Word 2010, nor Word 2013 and later emit information at this offset and the value of </w:t>
      </w:r>
      <w:r>
        <w:rPr>
          <w:b/>
        </w:rPr>
        <w:t>fcPlcflvcOld</w:t>
      </w:r>
      <w:r>
        <w:t xml:space="preserve"> is undefined.</w:t>
      </w:r>
    </w:p>
    <w:bookmarkStart w:id="4532" w:name="Appendix_A_112"/>
    <w:p w:rsidR="00013DC0" w:rsidRDefault="00C92CE0">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2.5.9</w:t>
      </w:r>
      <w:r>
        <w:rPr>
          <w:rStyle w:val="Hyperlink"/>
        </w:rPr>
        <w:fldChar w:fldCharType="end"/>
      </w:r>
      <w:r>
        <w:t xml:space="preserve">: </w:t>
      </w:r>
      <w:bookmarkEnd w:id="4532"/>
      <w:r>
        <w:t xml:space="preserve"> Only Office Word 2003 r</w:t>
      </w:r>
      <w:r>
        <w:t>eads this information.</w:t>
      </w:r>
    </w:p>
    <w:bookmarkStart w:id="4533" w:name="Appendix_A_113"/>
    <w:p w:rsidR="00013DC0" w:rsidRDefault="00C92CE0">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2003 writes </w:t>
      </w:r>
      <w:r>
        <w:rPr>
          <w:b/>
        </w:rPr>
        <w:t>lcbPlcflvcOld</w:t>
      </w:r>
      <w:r>
        <w:t xml:space="preserve"> with the size, in bytes, of the information emitted at offset </w:t>
      </w:r>
      <w:r>
        <w:rPr>
          <w:b/>
        </w:rPr>
        <w:t>fcPlcflvcOld</w:t>
      </w:r>
      <w:r>
        <w:t xml:space="preserve">; Office Word 2007, Word 2010, and later write 0 to </w:t>
      </w:r>
      <w:r>
        <w:rPr>
          <w:b/>
        </w:rPr>
        <w:t>lcbPlcflvcOld</w:t>
      </w:r>
      <w:r>
        <w:t>.</w:t>
      </w:r>
    </w:p>
    <w:bookmarkStart w:id="4534" w:name="Appendix_A_114"/>
    <w:p w:rsidR="00013DC0" w:rsidRDefault="00C92CE0">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 emits information at offset </w:t>
      </w:r>
      <w:r>
        <w:rPr>
          <w:b/>
        </w:rPr>
        <w:t>fcPlcflvcOldInline</w:t>
      </w:r>
      <w:r>
        <w:t>; Neither Office Word 2007, Word 2010, nor Word 2013 and later emit information at this offset and the valu</w:t>
      </w:r>
      <w:r>
        <w:t xml:space="preserve">e of </w:t>
      </w:r>
      <w:r>
        <w:rPr>
          <w:b/>
        </w:rPr>
        <w:t>fcPlcflvcOldInline</w:t>
      </w:r>
      <w:r>
        <w:t xml:space="preserve"> is undefined.</w:t>
      </w:r>
    </w:p>
    <w:bookmarkStart w:id="4535" w:name="Appendix_A_115"/>
    <w:p w:rsidR="00013DC0" w:rsidRDefault="00C92CE0">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Office Word 2003 reads this information.</w:t>
      </w:r>
    </w:p>
    <w:bookmarkStart w:id="4536" w:name="Appendix_A_116"/>
    <w:p w:rsidR="00013DC0" w:rsidRDefault="00C92CE0">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Word 2003 writes </w:t>
      </w:r>
      <w:r>
        <w:rPr>
          <w:b/>
        </w:rPr>
        <w:t>lcbPlcflvcOldInl</w:t>
      </w:r>
      <w:r>
        <w:rPr>
          <w:b/>
        </w:rPr>
        <w:t>ine</w:t>
      </w:r>
      <w:r>
        <w:t xml:space="preserve"> with the size, in bytes, of the information emitted at offset </w:t>
      </w:r>
      <w:r>
        <w:rPr>
          <w:b/>
        </w:rPr>
        <w:t>fcPlcflvcOldInline</w:t>
      </w:r>
      <w:r>
        <w:t xml:space="preserve">; Office Word 2007, Word 2010, and later write 0 to </w:t>
      </w:r>
      <w:r>
        <w:rPr>
          <w:b/>
        </w:rPr>
        <w:t>lcbPlcflvcOldInline</w:t>
      </w:r>
      <w:r>
        <w:t>.</w:t>
      </w:r>
    </w:p>
    <w:bookmarkStart w:id="4537" w:name="Appendix_A_117"/>
    <w:p w:rsidR="00013DC0" w:rsidRDefault="00C92CE0">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 xml:space="preserve">: </w:t>
      </w:r>
      <w:bookmarkEnd w:id="4537"/>
      <w:r>
        <w:t xml:space="preserve"> Only Office Word 2003 emits infor</w:t>
      </w:r>
      <w:r>
        <w:t xml:space="preserve">mation at offset </w:t>
      </w:r>
      <w:r>
        <w:rPr>
          <w:b/>
        </w:rPr>
        <w:t>fcPlcflvcNew</w:t>
      </w:r>
      <w:r>
        <w:t xml:space="preserve">; Neither Office Word 2007, Word 2010, nor Word 2013 and later emit information at this offset and the value of </w:t>
      </w:r>
      <w:r>
        <w:rPr>
          <w:b/>
        </w:rPr>
        <w:t>fcPlcflvcNew</w:t>
      </w:r>
      <w:r>
        <w:t xml:space="preserve"> is undefined.</w:t>
      </w:r>
    </w:p>
    <w:bookmarkStart w:id="4538" w:name="Appendix_A_118"/>
    <w:p w:rsidR="00013DC0" w:rsidRDefault="00C92CE0">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w:t>
      </w:r>
      <w:r>
        <w:t>reads this information.</w:t>
      </w:r>
    </w:p>
    <w:bookmarkStart w:id="4539" w:name="Appendix_A_119"/>
    <w:p w:rsidR="00013DC0" w:rsidRDefault="00C92CE0">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writes </w:t>
      </w:r>
      <w:r>
        <w:rPr>
          <w:b/>
        </w:rPr>
        <w:t>lcbPlcflvcNew</w:t>
      </w:r>
      <w:r>
        <w:t xml:space="preserve"> with the size, in bytes, of the information emitted at offset </w:t>
      </w:r>
      <w:r>
        <w:rPr>
          <w:b/>
        </w:rPr>
        <w:t>fcPlcflvcNew</w:t>
      </w:r>
      <w:r>
        <w:t xml:space="preserve">; Office Word 2007, Word 2010, and later write 0 to </w:t>
      </w:r>
      <w:r>
        <w:rPr>
          <w:b/>
        </w:rPr>
        <w:t>lc</w:t>
      </w:r>
      <w:r>
        <w:rPr>
          <w:b/>
        </w:rPr>
        <w:t>bPlcflvcNew</w:t>
      </w:r>
      <w:r>
        <w:t>.</w:t>
      </w:r>
    </w:p>
    <w:bookmarkStart w:id="4540" w:name="Appendix_A_120"/>
    <w:p w:rsidR="00013DC0" w:rsidRDefault="00C92CE0">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 information at offset </w:t>
      </w:r>
      <w:r>
        <w:rPr>
          <w:b/>
        </w:rPr>
        <w:t>fcPlcflvcNewInline</w:t>
      </w:r>
      <w:r>
        <w:t xml:space="preserve">; Neither Office Word 2007, Word 2010, nor Word 2013 and later emit information at this offset and the value </w:t>
      </w:r>
      <w:r>
        <w:t xml:space="preserve">of </w:t>
      </w:r>
      <w:r>
        <w:rPr>
          <w:b/>
        </w:rPr>
        <w:t>fcPlcflvcNewInline</w:t>
      </w:r>
      <w:r>
        <w:t xml:space="preserve"> is undefined.</w:t>
      </w:r>
    </w:p>
    <w:bookmarkStart w:id="4541" w:name="Appendix_A_121"/>
    <w:p w:rsidR="00013DC0" w:rsidRDefault="00C92CE0">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Word 2003 reads this information.</w:t>
      </w:r>
    </w:p>
    <w:bookmarkStart w:id="4542" w:name="Appendix_A_122"/>
    <w:p w:rsidR="00013DC0" w:rsidRDefault="00C92CE0">
      <w:r>
        <w:rPr>
          <w:rStyle w:val="Hyperlink"/>
        </w:rPr>
        <w:lastRenderedPageBreak/>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 </w:t>
      </w:r>
      <w:r>
        <w:rPr>
          <w:b/>
        </w:rPr>
        <w:t>lcbPlcflvcNewInlin</w:t>
      </w:r>
      <w:r>
        <w:rPr>
          <w:b/>
        </w:rPr>
        <w:t>e</w:t>
      </w:r>
      <w:r>
        <w:t xml:space="preserve"> with the size, in bytes, of the information emitted at offset </w:t>
      </w:r>
      <w:r>
        <w:rPr>
          <w:b/>
        </w:rPr>
        <w:t>fcPlcflvcNewInline</w:t>
      </w:r>
      <w:r>
        <w:t xml:space="preserve">; Office Word 2007, Word 2010, and later write 0 to </w:t>
      </w:r>
      <w:r>
        <w:rPr>
          <w:b/>
        </w:rPr>
        <w:t>lcbPlcflvcNewInline</w:t>
      </w:r>
      <w:r>
        <w:t>.</w:t>
      </w:r>
    </w:p>
    <w:bookmarkStart w:id="4543" w:name="Appendix_A_123"/>
    <w:p w:rsidR="00013DC0" w:rsidRDefault="00C92CE0">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2003 emits information </w:t>
      </w:r>
      <w:r>
        <w:t xml:space="preserve">at offset </w:t>
      </w:r>
      <w:r>
        <w:rPr>
          <w:b/>
        </w:rPr>
        <w:t>fcPgdMother</w:t>
      </w:r>
      <w:r>
        <w:t>. Neither Word 97, Word 2000, Office Word 2003, Office Word 2007, Word 2010, nor Word 2013 and later emit this information.</w:t>
      </w:r>
    </w:p>
    <w:bookmarkStart w:id="4544" w:name="Appendix_A_124"/>
    <w:p w:rsidR="00013DC0" w:rsidRDefault="00C92CE0">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information. </w:t>
      </w:r>
      <w:r>
        <w:t>Word 97, Word 2000, Word 2002, Office Word 2007, Word 2010, and later ignore this information.</w:t>
      </w:r>
    </w:p>
    <w:bookmarkStart w:id="4545" w:name="Appendix_A_125"/>
    <w:p w:rsidR="00013DC0" w:rsidRDefault="00C92CE0">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2000, Word 2002</w:t>
      </w:r>
      <w:r>
        <w:t>, Office Word 2007, Word 2010, nor Word 2013 and later emit this information.</w:t>
      </w:r>
    </w:p>
    <w:bookmarkStart w:id="4546" w:name="Appendix_A_126"/>
    <w:p w:rsidR="00013DC0" w:rsidRDefault="00C92CE0">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6"/>
      <w:r>
        <w:t xml:space="preserve"> Office Word 2003 reads this information. Word 97, Word 2000, Word 2002, Office Word 2007, Word 2010, and later i</w:t>
      </w:r>
      <w:r>
        <w:t>gnore this information.</w:t>
      </w:r>
    </w:p>
    <w:bookmarkStart w:id="4547" w:name="Appendix_A_127"/>
    <w:p w:rsidR="00013DC0" w:rsidRDefault="00C92CE0">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offset </w:t>
      </w:r>
      <w:r>
        <w:rPr>
          <w:b/>
        </w:rPr>
        <w:t>fcAfdMother</w:t>
      </w:r>
      <w:r>
        <w:t>. Neither Word 97, Word 2000, Word 2002, Office Word 2007, Word 2010, nor Word 2013 and later emit this inform</w:t>
      </w:r>
      <w:r>
        <w:t>ation.</w:t>
      </w:r>
    </w:p>
    <w:bookmarkStart w:id="4548" w:name="Appendix_A_128"/>
    <w:p w:rsidR="00013DC0" w:rsidRDefault="00C92CE0">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Word 2002, Office Word 2007, Word 2010, and later ignore this information.</w:t>
      </w:r>
    </w:p>
    <w:bookmarkStart w:id="4549" w:name="Appendix_A_129"/>
    <w:p w:rsidR="00013DC0" w:rsidRDefault="00C92CE0">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w:t>
      </w:r>
      <w:r>
        <w:rPr>
          <w:rStyle w:val="Hyperlink"/>
        </w:rPr>
        <w:t>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Office Word 2007, Word 2010, nor Word 2013 and later emit this information.</w:t>
      </w:r>
    </w:p>
    <w:bookmarkStart w:id="4550" w:name="Appendix_A_130"/>
    <w:p w:rsidR="00013DC0" w:rsidRDefault="00C92CE0">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O</w:t>
      </w:r>
      <w:r>
        <w:t>ffice Word 2003 reads this information. Word 97, Word 2000, Word 2002, Office Word 2007, Word 2010, and later ignore this information.</w:t>
      </w:r>
    </w:p>
    <w:bookmarkStart w:id="4551" w:name="Appendix_A_131"/>
    <w:p w:rsidR="00013DC0" w:rsidRDefault="00C92CE0">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fcBkdFtn</w:t>
      </w:r>
      <w:r>
        <w:t xml:space="preserve">. </w:t>
      </w:r>
      <w:r>
        <w:t>Neither Word 97, Word 2000, Word 2002, Office Word 2007, Word 2010, nor Word 2013 and later emit this information.</w:t>
      </w:r>
    </w:p>
    <w:bookmarkStart w:id="4552" w:name="Appendix_A_132"/>
    <w:p w:rsidR="00013DC0" w:rsidRDefault="00C92CE0">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w:t>
      </w:r>
      <w:r>
        <w:t>ice Word 2007, Word 2010, and later ignore this information.</w:t>
      </w:r>
    </w:p>
    <w:bookmarkStart w:id="4553" w:name="Appendix_A_133"/>
    <w:p w:rsidR="00013DC0" w:rsidRDefault="00C92CE0">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2003 emits information at offset </w:t>
      </w:r>
      <w:r>
        <w:rPr>
          <w:b/>
        </w:rPr>
        <w:t>fcAfdFtn</w:t>
      </w:r>
      <w:r>
        <w:t>. Neither Word 97, Word 2000, Word 2002, Office Word 2007, Word 2010, nor Wo</w:t>
      </w:r>
      <w:r>
        <w:t>rd 2013 and later emit this information.</w:t>
      </w:r>
    </w:p>
    <w:bookmarkStart w:id="4554" w:name="Appendix_A_134"/>
    <w:p w:rsidR="00013DC0" w:rsidRDefault="00C92CE0">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 97, Word 2000, Word 2002, Office Word 2007, Word 2010, and later ignore this information.</w:t>
      </w:r>
    </w:p>
    <w:bookmarkStart w:id="4555" w:name="Appendix_A_135"/>
    <w:p w:rsidR="00013DC0" w:rsidRDefault="00C92CE0">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Neither Word 97, Word 2000, Word 2002, Office Word 2007, Word 2010, nor Word 2013 and later emit this information.</w:t>
      </w:r>
    </w:p>
    <w:bookmarkStart w:id="4556" w:name="Appendix_A_136"/>
    <w:p w:rsidR="00013DC0" w:rsidRDefault="00C92CE0">
      <w:r>
        <w:rPr>
          <w:rStyle w:val="Hyperlink"/>
        </w:rPr>
        <w:fldChar w:fldCharType="begin"/>
      </w:r>
      <w:r>
        <w:rPr>
          <w:rStyle w:val="Hyperlink"/>
        </w:rPr>
        <w:instrText xml:space="preserve"> HYPERLINK \l "Appen</w:instrText>
      </w:r>
      <w:r>
        <w:rPr>
          <w:rStyle w:val="Hyperlink"/>
        </w:rPr>
        <w:instrText xml:space="preserve">dix_A_Target_136"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Office Word 2007, Word 2010, and later ignore this information.</w:t>
      </w:r>
    </w:p>
    <w:bookmarkStart w:id="4557" w:name="Appendix_A_137"/>
    <w:p w:rsidR="00013DC0" w:rsidRDefault="00C92CE0">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w:t>
      </w:r>
      <w:r>
        <w:t xml:space="preserve">Office Word 2003 emits information at offset </w:t>
      </w:r>
      <w:r>
        <w:rPr>
          <w:b/>
        </w:rPr>
        <w:t>fcBkdEdn</w:t>
      </w:r>
      <w:r>
        <w:t>. Neither Word 97, Word 2000, Word 2002, Office Word 2007, Word 2010, nor Word 2013 and later emit this information.</w:t>
      </w:r>
    </w:p>
    <w:bookmarkStart w:id="4558" w:name="Appendix_A_138"/>
    <w:p w:rsidR="00013DC0" w:rsidRDefault="00C92CE0">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w:t>
      </w:r>
      <w:r>
        <w:t>ds this information. Word 97, Word 2000, Word 2002, Office Word 2007, Word 2010, and later ignore this information.</w:t>
      </w:r>
    </w:p>
    <w:bookmarkStart w:id="4559" w:name="Appendix_A_139"/>
    <w:p w:rsidR="00013DC0" w:rsidRDefault="00C92CE0">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59"/>
      <w:r>
        <w:t xml:space="preserve"> Office Word 2003 emits information at offset </w:t>
      </w:r>
      <w:r>
        <w:rPr>
          <w:b/>
        </w:rPr>
        <w:t>fcAfdEdn</w:t>
      </w:r>
      <w:r>
        <w:t>. Neither Word 97, Wo</w:t>
      </w:r>
      <w:r>
        <w:t>rd 2000, Word 2002, Office Word 2007, Word 2010, nor Word 2013 and later emit this information.</w:t>
      </w:r>
    </w:p>
    <w:bookmarkStart w:id="4560" w:name="Appendix_A_140"/>
    <w:p w:rsidR="00013DC0" w:rsidRDefault="00C92CE0">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information. Word 97, Word 2000, Word 2002, Office Word 2007, Word</w:t>
      </w:r>
      <w:r>
        <w:t xml:space="preserve"> 2010, and later ignore this information.</w:t>
      </w:r>
    </w:p>
    <w:bookmarkStart w:id="4561" w:name="Appendix_A_141"/>
    <w:p w:rsidR="00013DC0" w:rsidRDefault="00C92CE0">
      <w:r>
        <w:rPr>
          <w:rStyle w:val="Hyperlink"/>
        </w:rPr>
        <w:lastRenderedPageBreak/>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 Word 2002, Office Word 2007, Word 2010, nor Word 2013 and later emit</w:t>
      </w:r>
      <w:r>
        <w:t xml:space="preserve"> information at this offset.</w:t>
      </w:r>
    </w:p>
    <w:bookmarkStart w:id="4562" w:name="Appendix_A_142"/>
    <w:p w:rsidR="00013DC0" w:rsidRDefault="00C92CE0">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information. Word 97, Word 2000, Word 2002, Office Word 2007, Word 2010, and later ignore this information.</w:t>
      </w:r>
    </w:p>
    <w:bookmarkStart w:id="4563" w:name="Appendix_A_143"/>
    <w:p w:rsidR="00013DC0" w:rsidRDefault="00C92CE0">
      <w:r>
        <w:rPr>
          <w:rStyle w:val="Hyperlink"/>
        </w:rPr>
        <w:fldChar w:fldCharType="begin"/>
      </w:r>
      <w:r>
        <w:rPr>
          <w:rStyle w:val="Hyperlink"/>
        </w:rPr>
        <w:instrText xml:space="preserve"> HYPERLINK \l "Appendix</w:instrText>
      </w:r>
      <w:r>
        <w:rPr>
          <w:rStyle w:val="Hyperlink"/>
        </w:rPr>
        <w:instrText xml:space="preserve">_A_Target_143" \h </w:instrText>
      </w:r>
      <w:r>
        <w:rPr>
          <w:rStyle w:val="Hyperlink"/>
        </w:rPr>
      </w:r>
      <w:r>
        <w:rPr>
          <w:rStyle w:val="Hyperlink"/>
        </w:rPr>
        <w:fldChar w:fldCharType="separate"/>
      </w:r>
      <w:r>
        <w:rPr>
          <w:rStyle w:val="Hyperlink"/>
        </w:rPr>
        <w:t>&lt;143&gt; Section 2.5.10</w:t>
      </w:r>
      <w:r>
        <w:rPr>
          <w:rStyle w:val="Hyperlink"/>
        </w:rPr>
        <w:fldChar w:fldCharType="end"/>
      </w:r>
      <w:r>
        <w:t xml:space="preserve">: </w:t>
      </w:r>
      <w:bookmarkEnd w:id="4563"/>
      <w:r>
        <w:t xml:space="preserve"> Neither Office Word 2007, Word 2010, nor Word 2013 and later write 0 here, but all they ignore this value when loading files.</w:t>
      </w:r>
    </w:p>
    <w:bookmarkStart w:id="4564" w:name="Appendix_A_144"/>
    <w:p w:rsidR="00013DC0" w:rsidRDefault="00C92CE0">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w:t>
      </w:r>
      <w:r>
        <w:t>007, Word 2010, nor Word 2013 and later write 0 here, but all they ignore this value when loading files.</w:t>
      </w:r>
    </w:p>
    <w:bookmarkStart w:id="4565" w:name="Appendix_A_145"/>
    <w:p w:rsidR="00013DC0" w:rsidRDefault="00C92CE0">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later ignore this property when running in compatibi</w:t>
      </w:r>
      <w:r>
        <w:t>lity mode for previous versions of Word. Word 97, Word 2000, Word 2002, and Office Word 2003 do not process this Sprm, and thus ignore this property.</w:t>
      </w:r>
    </w:p>
    <w:bookmarkStart w:id="4566" w:name="Appendix_A_146"/>
    <w:p w:rsidR="00013DC0" w:rsidRDefault="00C92CE0">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6"/>
      <w:r>
        <w:t>When sprmCFSpec is unexpectedly applied t</w:t>
      </w:r>
      <w:r>
        <w:t xml:space="preserve">o a character that can be displayed, the character can be displayed in the same manner as a character that is not fSpec. If, on the other hand, the character cannot be displayed, it can be ignored. </w:t>
      </w:r>
    </w:p>
    <w:bookmarkStart w:id="4567" w:name="Appendix_A_147"/>
    <w:p w:rsidR="00013DC0" w:rsidRDefault="00C92CE0">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w:t>
      </w:r>
      <w:r>
        <w:rPr>
          <w:rStyle w:val="Hyperlink"/>
        </w:rPr>
        <w:t xml:space="preserve"> 2.6.1</w:t>
      </w:r>
      <w:r>
        <w:rPr>
          <w:rStyle w:val="Hyperlink"/>
        </w:rPr>
        <w:fldChar w:fldCharType="end"/>
      </w:r>
      <w:r>
        <w:t xml:space="preserve">: </w:t>
      </w:r>
      <w:bookmarkEnd w:id="4567"/>
      <w:r>
        <w:t xml:space="preserve"> This property is compatible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w:t>
      </w:r>
      <w:r>
        <w:t xml:space="preserve">text is specified by </w:t>
      </w:r>
      <w:hyperlink w:anchor="section_7022285b962142e9ad4d4e02c115ef18" w:history="1">
        <w:r>
          <w:rPr>
            <w:rStyle w:val="Hyperlink"/>
          </w:rPr>
          <w:t>sprmCIco</w:t>
        </w:r>
      </w:hyperlink>
      <w:r>
        <w:t>.</w:t>
      </w:r>
    </w:p>
    <w:bookmarkStart w:id="4568" w:name="Appendix_A_148"/>
    <w:p w:rsidR="00013DC0" w:rsidRDefault="00C92CE0">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there is a page break before the paragraph if it woul</w:t>
      </w:r>
      <w:r>
        <w:t>d not otherwise fit on the remainder of the page. If sprmPFKeepFollow is applied to the preceding paragraph with a value of 1, Word favors keeping this paragraph’s lines together over keeping this paragraph on the same page as the previous paragraph. If th</w:t>
      </w:r>
      <w:r>
        <w:t>e paragraph is too long to fit on a full page by itself, Word ignores this property. If the paragraph is in a table, Word ignores this property.</w:t>
      </w:r>
    </w:p>
    <w:bookmarkStart w:id="4569" w:name="Appendix_A_149"/>
    <w:p w:rsidR="00013DC0" w:rsidRDefault="00C92CE0">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69"/>
      <w:r>
        <w:t xml:space="preserve"> Word implements this property by acting as if</w:t>
      </w:r>
      <w:r>
        <w:t xml:space="preserve"> there is a page break before the paragraph if there would otherwise be a page break between the end of this paragraph and the beginning of the next one. If sprmPFKeep is applied to the next paragraph with a value of 1, Word avoids breaking the next paragr</w:t>
      </w:r>
      <w:r>
        <w:t>aph across pages even if it means ignoring sprmPFKeepFollow.</w:t>
      </w:r>
    </w:p>
    <w:bookmarkStart w:id="4570" w:name="Appendix_A_150"/>
    <w:p w:rsidR="00013DC0" w:rsidRDefault="00C92CE0">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later ignore this property. Word 2000 and Word 97</w:t>
      </w:r>
      <w:r>
        <w:t xml:space="preserve"> do not split table rows across pages when the table rows set this property to 0x01.</w:t>
      </w:r>
    </w:p>
    <w:bookmarkStart w:id="4571" w:name="Appendix_A_151"/>
    <w:p w:rsidR="00013DC0" w:rsidRDefault="00C92CE0">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boundaries; setting this property for m</w:t>
      </w:r>
      <w:r>
        <w:t>erged cells avoids this problem.</w:t>
      </w:r>
    </w:p>
    <w:bookmarkStart w:id="4572" w:name="Appendix_A_152"/>
    <w:p w:rsidR="00013DC0" w:rsidRDefault="00C92CE0">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2007, Word 2010, and later ignore this property.</w:t>
      </w:r>
    </w:p>
    <w:bookmarkStart w:id="4573" w:name="Appendix_A_153"/>
    <w:p w:rsidR="00013DC0" w:rsidRDefault="00C92CE0">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w:t>
      </w:r>
      <w:r>
        <w:t>ord 2002, Office Word 2003, Office Word 2007, Word 2010, and later evaluate sprmTFCantSplit instead of this property.</w:t>
      </w:r>
    </w:p>
    <w:bookmarkStart w:id="4574" w:name="Appendix_A_154"/>
    <w:p w:rsidR="00013DC0" w:rsidRDefault="00C92CE0">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 Office Word 2007, Word 2010, and later eval</w:t>
      </w:r>
      <w:r>
        <w:t>uate sprmTFCantSplit instead of this property.</w:t>
      </w:r>
    </w:p>
    <w:bookmarkStart w:id="4575" w:name="Appendix_A_155"/>
    <w:p w:rsidR="00013DC0" w:rsidRDefault="00C92CE0">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w:t>
      </w:r>
      <w:r>
        <w:t>e room to grow, then the content will word wrap instead.</w:t>
      </w:r>
    </w:p>
    <w:bookmarkStart w:id="4576" w:name="Appendix_A_156"/>
    <w:p w:rsidR="00013DC0" w:rsidRDefault="00C92CE0">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6"/>
      <w:r>
        <w:t xml:space="preserve"> If the cell does not have a fixed width and this property is true, the cell will automatically grow to fit more content, shrinking ad</w:t>
      </w:r>
      <w:r>
        <w:t xml:space="preserve">jacent cells in the row if necessary so that content </w:t>
      </w:r>
      <w:r>
        <w:lastRenderedPageBreak/>
        <w:t>in this cell does not wrap. However, if the cell content is too large to fit in the table, then the content will be forced to wrap. If multiple cells in the row have this property set and content will no</w:t>
      </w:r>
      <w:r>
        <w:t>t fit on a single line for any them, widths will be adjusted proportionately according to how much content is in each cell (the cell with the most content receives the most width).</w:t>
      </w:r>
    </w:p>
    <w:bookmarkStart w:id="4577" w:name="Appendix_A_157"/>
    <w:p w:rsidR="00013DC0" w:rsidRDefault="00C92CE0">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t>
      </w:r>
      <w:r>
        <w:t xml:space="preserve">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8" w:name="Appendix_A_158"/>
    <w:p w:rsidR="00013DC0" w:rsidRDefault="00C92CE0">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w:t>
      </w:r>
      <w:r>
        <w:rPr>
          <w:b/>
        </w:rPr>
        <w:t>nfcArabic</w:t>
      </w:r>
      <w:r>
        <w:t>.</w:t>
      </w:r>
    </w:p>
    <w:bookmarkStart w:id="4579" w:name="Appendix_A_159"/>
    <w:p w:rsidR="00013DC0" w:rsidRDefault="00C92CE0">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emit sprmSDyaHdrTop only when the header’s distance from the top edge of the page differs from the default.</w:t>
      </w:r>
    </w:p>
    <w:bookmarkStart w:id="4580" w:name="Appendix_A_160"/>
    <w:p w:rsidR="00013DC0" w:rsidRDefault="00C92CE0">
      <w:r>
        <w:rPr>
          <w:rStyle w:val="Hyperlink"/>
        </w:rPr>
        <w:fldChar w:fldCharType="begin"/>
      </w:r>
      <w:r>
        <w:rPr>
          <w:rStyle w:val="Hyperlink"/>
        </w:rPr>
        <w:instrText xml:space="preserve"> HYPERLINK \l "Appendix_A_Target_16</w:instrText>
      </w:r>
      <w:r>
        <w:rPr>
          <w:rStyle w:val="Hyperlink"/>
        </w:rPr>
        <w:instrText xml:space="preserve">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Word 97, Word 2000, and Word 2002 emit sprmSDyaHdrBottom only when the footer distance from the bottom edge of the page differs from the default.</w:t>
      </w:r>
    </w:p>
    <w:bookmarkStart w:id="4581" w:name="Appendix_A_161"/>
    <w:p w:rsidR="00013DC0" w:rsidRDefault="00C92CE0">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w:t>
      </w:r>
      <w:r>
        <w:t>erface allows starting line numbers only up to 32767, corresponding to a SPRM value of 32766. However, bigger values can be read in (for example from ECMA-376 files) and subsequently stored into an MS-DOC file.</w:t>
      </w:r>
    </w:p>
    <w:bookmarkStart w:id="4582" w:name="Appendix_A_162"/>
    <w:p w:rsidR="00013DC0" w:rsidRDefault="00C92CE0">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w:t>
      </w:r>
      <w:r>
        <w:rPr>
          <w:rStyle w:val="Hyperlink"/>
        </w:rPr>
        <w:t>162&gt; Section 2.6.4</w:t>
      </w:r>
      <w:r>
        <w:rPr>
          <w:rStyle w:val="Hyperlink"/>
        </w:rPr>
        <w:fldChar w:fldCharType="end"/>
      </w:r>
      <w:r>
        <w:t xml:space="preserve">: </w:t>
      </w:r>
      <w:bookmarkEnd w:id="4582"/>
      <w:r>
        <w:t xml:space="preserve"> Office Word 2007, Word 2010, and later support larger values.</w:t>
      </w:r>
    </w:p>
    <w:bookmarkStart w:id="4583" w:name="Appendix_A_163"/>
    <w:p w:rsidR="00013DC0" w:rsidRDefault="00C92CE0">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later ignore this value w</w:t>
      </w:r>
      <w:r>
        <w:t>hen there is only one available paper format as defined by the currently selected printer driver.</w:t>
      </w:r>
    </w:p>
    <w:bookmarkStart w:id="4584" w:name="Appendix_A_164"/>
    <w:p w:rsidR="00013DC0" w:rsidRDefault="00C92CE0">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013DC0" w:rsidRDefault="00C92CE0">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w:t>
      </w:r>
      <w:r>
        <w:t xml:space="preserve"> set to 1 when </w:t>
      </w:r>
      <w:r>
        <w:rPr>
          <w:b/>
        </w:rPr>
        <w:t>fProtEnabled</w:t>
      </w:r>
      <w:r>
        <w:t xml:space="preserve"> is 1.</w:t>
      </w:r>
    </w:p>
    <w:bookmarkStart w:id="4586" w:name="Appendix_A_166"/>
    <w:p w:rsidR="00013DC0" w:rsidRDefault="00C92CE0">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013DC0" w:rsidRDefault="00C92CE0">
      <w:r>
        <w:rPr>
          <w:rStyle w:val="Hyperlink"/>
        </w:rPr>
        <w:fldChar w:fldCharType="begin"/>
      </w:r>
      <w:r>
        <w:rPr>
          <w:rStyle w:val="Hyperlink"/>
        </w:rPr>
        <w:instrText xml:space="preserve"> HYP</w:instrText>
      </w:r>
      <w:r>
        <w:rPr>
          <w:rStyle w:val="Hyperlink"/>
        </w:rPr>
        <w:instrText xml:space="preserve">ERLINK \l "Appendix_A_Target_167"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013DC0" w:rsidRDefault="00C92CE0">
      <w:r>
        <w:rPr>
          <w:rStyle w:val="Hyperlink"/>
        </w:rPr>
        <w:fldChar w:fldCharType="begin"/>
      </w:r>
      <w:r>
        <w:rPr>
          <w:rStyle w:val="Hyperlink"/>
        </w:rPr>
        <w:instrText xml:space="preserve"> HYPERLINK \l "Appendix_A_Target_168"</w:instrText>
      </w:r>
      <w:r>
        <w:rPr>
          <w:rStyle w:val="Hyperlink"/>
        </w:rPr>
        <w:instrText xml:space="preserve"> \h </w:instrText>
      </w:r>
      <w:r>
        <w:rPr>
          <w:rStyle w:val="Hyperlink"/>
        </w:rPr>
      </w:r>
      <w:r>
        <w:rPr>
          <w:rStyle w:val="Hyperlink"/>
        </w:rPr>
        <w:fldChar w:fldCharType="separate"/>
      </w:r>
      <w:r>
        <w:rPr>
          <w:rStyle w:val="Hyperlink"/>
        </w:rPr>
        <w:t>&lt;168&gt; Section 2.7.2</w:t>
      </w:r>
      <w:r>
        <w:rPr>
          <w:rStyle w:val="Hyperlink"/>
        </w:rPr>
        <w:fldChar w:fldCharType="end"/>
      </w:r>
      <w:r>
        <w:t xml:space="preserve">: </w:t>
      </w:r>
      <w:bookmarkEnd w:id="4588"/>
      <w:r>
        <w:t xml:space="preserve"> Word stores either the date and time the document was created or the date and time when personal information was scrubbed.</w:t>
      </w:r>
    </w:p>
    <w:bookmarkStart w:id="4589" w:name="Appendix_A_169"/>
    <w:p w:rsidR="00013DC0" w:rsidRDefault="00C92CE0">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w:t>
      </w:r>
      <w:r>
        <w:t xml:space="preserve"> document was printed or 4 bytes of zeros (0) if personal information was scrubbed or if the document was never printed.</w:t>
      </w:r>
    </w:p>
    <w:bookmarkStart w:id="4590" w:name="Appendix_A_170"/>
    <w:p w:rsidR="00013DC0" w:rsidRDefault="00C92CE0">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013DC0" w:rsidRDefault="00C92CE0">
      <w:r>
        <w:rPr>
          <w:rStyle w:val="Hyperlink"/>
        </w:rPr>
        <w:fldChar w:fldCharType="begin"/>
      </w:r>
      <w:r>
        <w:rPr>
          <w:rStyle w:val="Hyperlink"/>
        </w:rPr>
        <w:instrText xml:space="preserve"> HYP</w:instrText>
      </w:r>
      <w:r>
        <w:rPr>
          <w:rStyle w:val="Hyperlink"/>
        </w:rPr>
        <w:instrText xml:space="preserve">ERLINK \l "Appendix_A_Target_171"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locales and if personal information was scrubbed.  Word does not prevent this value from overflowing if the document was opened for editing more than 0x7FFFFFF</w:t>
      </w:r>
      <w:r>
        <w:t>F minutes.</w:t>
      </w:r>
    </w:p>
    <w:bookmarkStart w:id="4592" w:name="Appendix_A_172"/>
    <w:p w:rsidR="00013DC0" w:rsidRDefault="00C92CE0">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dialog so that, if it is not altered, it saves a comma-delimited text file but does not prevent the user from altering the file type in the dialog.</w:t>
      </w:r>
    </w:p>
    <w:bookmarkStart w:id="4593" w:name="Appendix_A_173"/>
    <w:p w:rsidR="00013DC0" w:rsidRDefault="00C92CE0">
      <w:r>
        <w:rPr>
          <w:rStyle w:val="Hyperlink"/>
        </w:rPr>
        <w:fldChar w:fldCharType="begin"/>
      </w:r>
      <w:r>
        <w:rPr>
          <w:rStyle w:val="Hyperlink"/>
        </w:rPr>
        <w:instrText xml:space="preserve"> HYPERL</w:instrText>
      </w:r>
      <w:r>
        <w:rPr>
          <w:rStyle w:val="Hyperlink"/>
        </w:rPr>
        <w:instrText xml:space="preserve">INK \l "Appendix_A_Target_173"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2013 and later saved this file as a background operation, this value is 9.</w:t>
      </w:r>
    </w:p>
    <w:bookmarkStart w:id="4594" w:name="Appendix_A_174"/>
    <w:p w:rsidR="00013DC0" w:rsidRDefault="00C92CE0">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w:t>
      </w:r>
      <w:r>
        <w:t>value when it loads files through the Microsoft HTML converter (html32.cnv).</w:t>
      </w:r>
    </w:p>
    <w:bookmarkStart w:id="4595" w:name="Appendix_A_175"/>
    <w:p w:rsidR="00013DC0" w:rsidRDefault="00C92CE0">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later write 0. Word 2002, Office Word 20</w:t>
      </w:r>
      <w:r>
        <w:t>03, Office Word 2007, Word 2010, and Word 2013 ignore any value on load.</w:t>
      </w:r>
    </w:p>
    <w:bookmarkStart w:id="4596" w:name="Appendix_A_176"/>
    <w:p w:rsidR="00013DC0" w:rsidRDefault="00C92CE0">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later write 0. Word 2002, Office Word 2003, </w:t>
      </w:r>
      <w:r>
        <w:t>Office Word 2007, Word 2010, and later ignore any value on load.</w:t>
      </w:r>
    </w:p>
    <w:bookmarkStart w:id="4597" w:name="Appendix_A_177"/>
    <w:p w:rsidR="00013DC0" w:rsidRDefault="00C92CE0">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later neither read nor write this value.</w:t>
      </w:r>
    </w:p>
    <w:bookmarkStart w:id="4598" w:name="Appendix_A_178"/>
    <w:p w:rsidR="00013DC0" w:rsidRDefault="00C92CE0">
      <w:r>
        <w:rPr>
          <w:rStyle w:val="Hyperlink"/>
        </w:rPr>
        <w:fldChar w:fldCharType="begin"/>
      </w:r>
      <w:r>
        <w:rPr>
          <w:rStyle w:val="Hyperlink"/>
        </w:rPr>
        <w:instrText xml:space="preserve"> HYPERLINK \l "Appen</w:instrText>
      </w:r>
      <w:r>
        <w:rPr>
          <w:rStyle w:val="Hyperlink"/>
        </w:rPr>
        <w:instrText xml:space="preserve">dix_A_Target_178"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Word 2010, and later neither read nor write this value.</w:t>
      </w:r>
    </w:p>
    <w:bookmarkStart w:id="4599" w:name="Appendix_A_179"/>
    <w:p w:rsidR="00013DC0" w:rsidRDefault="00C92CE0">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Offic</w:t>
      </w:r>
      <w:r>
        <w:t>e Word 2007, Word 2010, and later result in 0 here.</w:t>
      </w:r>
    </w:p>
    <w:bookmarkStart w:id="4600" w:name="Appendix_A_180"/>
    <w:p w:rsidR="00013DC0" w:rsidRDefault="00C92CE0">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later result in 0 here.</w:t>
      </w:r>
    </w:p>
    <w:bookmarkStart w:id="4601" w:name="Appendix_A_181"/>
    <w:p w:rsidR="00013DC0" w:rsidRDefault="00C92CE0">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013DC0" w:rsidRDefault="00C92CE0">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 2007, Wo</w:t>
      </w:r>
      <w:r>
        <w:t>rd 2010, and later.</w:t>
      </w:r>
    </w:p>
    <w:bookmarkStart w:id="4603" w:name="Appendix_A_183"/>
    <w:p w:rsidR="00013DC0" w:rsidRDefault="00C92CE0">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later.</w:t>
      </w:r>
    </w:p>
    <w:bookmarkStart w:id="4604" w:name="Appendix_A_184"/>
    <w:p w:rsidR="00013DC0" w:rsidRDefault="00C92CE0">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Office Word 2007, Word 201</w:t>
      </w:r>
      <w:r>
        <w:t>0, and later.</w:t>
      </w:r>
    </w:p>
    <w:bookmarkStart w:id="4605" w:name="Appendix_A_185"/>
    <w:p w:rsidR="00013DC0" w:rsidRDefault="00C92CE0">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later.</w:t>
      </w:r>
    </w:p>
    <w:bookmarkStart w:id="4606" w:name="Appendix_A_186"/>
    <w:p w:rsidR="00013DC0" w:rsidRDefault="00C92CE0">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in Office Word 2007, Word 2010, and</w:t>
      </w:r>
      <w:r>
        <w:t xml:space="preserve"> later.</w:t>
      </w:r>
    </w:p>
    <w:bookmarkStart w:id="4607" w:name="Appendix_A_187"/>
    <w:p w:rsidR="00013DC0" w:rsidRDefault="00C92CE0">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later.</w:t>
      </w:r>
    </w:p>
    <w:bookmarkStart w:id="4608" w:name="Appendix_A_188"/>
    <w:p w:rsidR="00013DC0" w:rsidRDefault="00C92CE0">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 in Office Word 2007, Word 2010, and later</w:t>
      </w:r>
      <w:r>
        <w:t>.</w:t>
      </w:r>
    </w:p>
    <w:bookmarkStart w:id="4609" w:name="Appendix_A_189"/>
    <w:p w:rsidR="00013DC0" w:rsidRDefault="00C92CE0">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later.</w:t>
      </w:r>
    </w:p>
    <w:bookmarkStart w:id="4610" w:name="Appendix_A_190"/>
    <w:p w:rsidR="00013DC0" w:rsidRDefault="00C92CE0">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supported in Office Word 2007, Word 2010, and later.</w:t>
      </w:r>
    </w:p>
    <w:bookmarkStart w:id="4611" w:name="Appendix_A_191"/>
    <w:p w:rsidR="00013DC0" w:rsidRDefault="00C92CE0">
      <w:r>
        <w:rPr>
          <w:rStyle w:val="Hyperlink"/>
        </w:rPr>
        <w:fldChar w:fldCharType="begin"/>
      </w:r>
      <w:r>
        <w:rPr>
          <w:rStyle w:val="Hyperlink"/>
        </w:rPr>
        <w:instrText xml:space="preserve"> H</w:instrText>
      </w:r>
      <w:r>
        <w:rPr>
          <w:rStyle w:val="Hyperlink"/>
        </w:rPr>
        <w:instrText xml:space="preserve">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later.</w:t>
      </w:r>
    </w:p>
    <w:bookmarkStart w:id="4612" w:name="Appendix_A_192"/>
    <w:p w:rsidR="00013DC0" w:rsidRDefault="00C92CE0">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supported in Office Word 2007, Word 2010, and later.</w:t>
      </w:r>
    </w:p>
    <w:bookmarkStart w:id="4613" w:name="Appendix_A_193"/>
    <w:p w:rsidR="00013DC0" w:rsidRDefault="00C92CE0">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later.</w:t>
      </w:r>
    </w:p>
    <w:bookmarkStart w:id="4614" w:name="Appendix_A_194"/>
    <w:p w:rsidR="00013DC0" w:rsidRDefault="00C92CE0">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 and later.</w:t>
      </w:r>
    </w:p>
    <w:bookmarkStart w:id="4615" w:name="Appendix_A_195"/>
    <w:p w:rsidR="00013DC0" w:rsidRDefault="00C92CE0">
      <w:r>
        <w:rPr>
          <w:rStyle w:val="Hyperlink"/>
        </w:rPr>
        <w:fldChar w:fldCharType="begin"/>
      </w:r>
      <w:r>
        <w:rPr>
          <w:rStyle w:val="Hyperlink"/>
        </w:rPr>
        <w:instrText xml:space="preserve"> HYPER</w:instrText>
      </w:r>
      <w:r>
        <w:rPr>
          <w:rStyle w:val="Hyperlink"/>
        </w:rPr>
        <w:instrText xml:space="preserve">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later.</w:t>
      </w:r>
    </w:p>
    <w:bookmarkStart w:id="4616" w:name="Appendix_A_196"/>
    <w:p w:rsidR="00013DC0" w:rsidRDefault="00C92CE0">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Word 2010, and later.</w:t>
      </w:r>
    </w:p>
    <w:bookmarkStart w:id="4617" w:name="Appendix_A_197"/>
    <w:p w:rsidR="00013DC0" w:rsidRDefault="00C92CE0">
      <w:r>
        <w:rPr>
          <w:rStyle w:val="Hyperlink"/>
        </w:rPr>
        <w:fldChar w:fldCharType="begin"/>
      </w:r>
      <w:r>
        <w:rPr>
          <w:rStyle w:val="Hyperlink"/>
        </w:rPr>
        <w:instrText xml:space="preserve"> HYPERLINK \</w:instrText>
      </w:r>
      <w:r>
        <w:rPr>
          <w:rStyle w:val="Hyperlink"/>
        </w:rPr>
        <w:instrText xml:space="preserve">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013DC0" w:rsidRDefault="00C92CE0">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Only Word 97 uses this setting. Word 2000, </w:t>
      </w:r>
      <w:r>
        <w:t xml:space="preserve">Word 2002, Office Word 2003, Office Word 2007, Word 2010, and later use </w:t>
      </w:r>
      <w:r>
        <w:rPr>
          <w:b/>
        </w:rPr>
        <w:t>iCustomKsu</w:t>
      </w:r>
      <w:r>
        <w:t xml:space="preserve"> and </w:t>
      </w:r>
      <w:r>
        <w:rPr>
          <w:b/>
        </w:rPr>
        <w:t>fJapaneseUseLevel2</w:t>
      </w:r>
      <w:r>
        <w:t xml:space="preserve"> instead.  If Word 2000, Word 2002, Office Word 2003, Office Word 2007, Word 2010, or Word 2013 and later loads a Word 97 file, it deduces its settings</w:t>
      </w:r>
      <w:r>
        <w:t xml:space="preserve">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Word 2010, and later save only the values 0 and 2 and purely for </w:t>
      </w:r>
      <w:r>
        <w:lastRenderedPageBreak/>
        <w:t>backward compat</w:t>
      </w:r>
      <w:r>
        <w:t xml:space="preserve">ibility. The value of 1 (strict) is instead saved as 2 (custom) with the characters saved in </w:t>
      </w:r>
      <w:r>
        <w:rPr>
          <w:b/>
        </w:rPr>
        <w:t>rgxchFPunct</w:t>
      </w:r>
      <w:r>
        <w:t xml:space="preserve"> and </w:t>
      </w:r>
      <w:r>
        <w:rPr>
          <w:b/>
        </w:rPr>
        <w:t>rgxchLPunct</w:t>
      </w:r>
      <w:r>
        <w:t>.</w:t>
      </w:r>
    </w:p>
    <w:bookmarkStart w:id="4619" w:name="Appendix_A_199"/>
    <w:p w:rsidR="00013DC0" w:rsidRDefault="00C92CE0">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2.7.16</w:t>
      </w:r>
      <w:r>
        <w:rPr>
          <w:rStyle w:val="Hyperlink"/>
        </w:rPr>
        <w:fldChar w:fldCharType="end"/>
      </w:r>
      <w:r>
        <w:t xml:space="preserve">: </w:t>
      </w:r>
      <w:bookmarkEnd w:id="4619"/>
      <w:r>
        <w:t xml:space="preserve"> Word 97 does not read or write </w:t>
      </w:r>
      <w:r>
        <w:rPr>
          <w:b/>
        </w:rPr>
        <w:t>iCustomKsu</w:t>
      </w:r>
      <w:r>
        <w:t>.</w:t>
      </w:r>
    </w:p>
    <w:bookmarkStart w:id="4620" w:name="Appendix_A_200"/>
    <w:p w:rsidR="00013DC0" w:rsidRDefault="00C92CE0">
      <w:r>
        <w:rPr>
          <w:rStyle w:val="Hyperlink"/>
        </w:rPr>
        <w:fldChar w:fldCharType="begin"/>
      </w:r>
      <w:r>
        <w:rPr>
          <w:rStyle w:val="Hyperlink"/>
        </w:rPr>
        <w:instrText xml:space="preserve"> HYPERLINK \l "Appendi</w:instrText>
      </w:r>
      <w:r>
        <w:rPr>
          <w:rStyle w:val="Hyperlink"/>
        </w:rPr>
        <w:instrText xml:space="preserve">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013DC0" w:rsidRDefault="00C92CE0">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 2007, Word 2010, and later ignore this information. Word 2000, Word 2002, and Offic</w:t>
      </w:r>
      <w:r>
        <w:t>e Word 2003 read this information.</w:t>
      </w:r>
    </w:p>
    <w:bookmarkStart w:id="4622" w:name="Appendix_A_202"/>
    <w:p w:rsidR="00013DC0" w:rsidRDefault="00C92CE0">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later write the information specified. Word 2000, Word 2002, and Office Word 2003 write information that depends on the s</w:t>
      </w:r>
      <w:r>
        <w:t>tate of the application’s internal table character cache at the time the document was saved.</w:t>
      </w:r>
    </w:p>
    <w:bookmarkStart w:id="4623" w:name="Appendix_A_203"/>
    <w:p w:rsidR="00013DC0" w:rsidRDefault="00C92CE0">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 97, Word 2000, and Word 2002 emit this information. Office Word 2003 and 2007 emit 0. </w:t>
      </w:r>
    </w:p>
    <w:bookmarkStart w:id="4624" w:name="Appendix_A_204"/>
    <w:p w:rsidR="00013DC0" w:rsidRDefault="00C92CE0">
      <w:r>
        <w:rPr>
          <w:rStyle w:val="Hyperlink"/>
        </w:rPr>
        <w:fldChar w:fldCharType="begin"/>
      </w:r>
      <w:r>
        <w:rPr>
          <w:rStyle w:val="Hyperlink"/>
        </w:rPr>
        <w:instrText xml:space="preserve"> H</w:instrText>
      </w:r>
      <w:r>
        <w:rPr>
          <w:rStyle w:val="Hyperlink"/>
        </w:rPr>
        <w:instrText xml:space="preserve">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013DC0" w:rsidRDefault="00C92CE0">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2.9.24</w:t>
      </w:r>
      <w:r>
        <w:rPr>
          <w:rStyle w:val="Hyperlink"/>
        </w:rPr>
        <w:fldChar w:fldCharType="end"/>
      </w:r>
      <w:r>
        <w:t xml:space="preserve">: </w:t>
      </w:r>
      <w:bookmarkEnd w:id="4625"/>
      <w:r>
        <w:t xml:space="preserve"> Word 97, Word 2000, and </w:t>
      </w:r>
      <w:r>
        <w:t>Word 2002 ignore this data.</w:t>
      </w:r>
    </w:p>
    <w:bookmarkStart w:id="4626" w:name="Appendix_A_206"/>
    <w:p w:rsidR="00013DC0" w:rsidRDefault="00C92CE0">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013DC0" w:rsidRDefault="00C92CE0">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Word 2000 and Word 97 do not follow thi</w:t>
      </w:r>
      <w:r>
        <w:t>s rule when reading a file.</w:t>
      </w:r>
    </w:p>
    <w:bookmarkStart w:id="4628" w:name="Appendix_A_208"/>
    <w:p w:rsidR="00013DC0" w:rsidRDefault="00C92CE0">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later write </w:t>
      </w:r>
      <w:hyperlink w:anchor="Section_ddb07674737a42a887d4b9b6dc924f18" w:history="1">
        <w:r>
          <w:rPr>
            <w:rStyle w:val="Hyperlink"/>
          </w:rPr>
          <w:t>COLORREF</w:t>
        </w:r>
      </w:hyperlink>
      <w:r>
        <w:t>s that have fAuto set to 0xFF but the other memb</w:t>
      </w:r>
      <w:r>
        <w:t xml:space="preserve">ers set to nonzero values.  They do this when the user chooses a theme color for the borders of a </w:t>
      </w:r>
      <w:hyperlink w:anchor="Section_ca1d2cfd16394c52a3659dbc212e476b" w:history="1">
        <w:r>
          <w:rPr>
            <w:rStyle w:val="Hyperlink"/>
          </w:rPr>
          <w:t>PGPInfo</w:t>
        </w:r>
      </w:hyperlink>
      <w:r>
        <w:t xml:space="preserve"> structure.  Because the Word Binary File format does not support Word 2007’s theme colors,</w:t>
      </w:r>
      <w:r>
        <w:t xml:space="preserve"> these COLORREF values are undefined and result in inconsistent behavior across different versions of Word.</w:t>
      </w:r>
    </w:p>
    <w:bookmarkStart w:id="4629" w:name="Appendix_A_209"/>
    <w:p w:rsidR="00013DC0" w:rsidRDefault="00C92CE0">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2.9.43</w:t>
      </w:r>
      <w:r>
        <w:rPr>
          <w:rStyle w:val="Hyperlink"/>
        </w:rPr>
        <w:fldChar w:fldCharType="end"/>
      </w:r>
      <w:r>
        <w:t xml:space="preserve">: </w:t>
      </w:r>
      <w:bookmarkEnd w:id="4629"/>
      <w:r>
        <w:t xml:space="preserve"> Word takes its default color from the window text color of the operating system. </w:t>
      </w:r>
      <w:r>
        <w:t xml:space="preserve"> If applied shading would result in text being difficult to read, Word switches to the window background color of the operating system.  Word also changes its default colors to comply with system-wide accessibility settings.</w:t>
      </w:r>
    </w:p>
    <w:bookmarkStart w:id="4630" w:name="Appendix_A_210"/>
    <w:p w:rsidR="00013DC0" w:rsidRDefault="00C92CE0">
      <w:r>
        <w:rPr>
          <w:rStyle w:val="Hyperlink"/>
        </w:rPr>
        <w:fldChar w:fldCharType="begin"/>
      </w:r>
      <w:r>
        <w:rPr>
          <w:rStyle w:val="Hyperlink"/>
        </w:rPr>
        <w:instrText xml:space="preserve"> HYPERLINK \l "Appendix_A_Tar</w:instrText>
      </w:r>
      <w:r>
        <w:rPr>
          <w:rStyle w:val="Hyperlink"/>
        </w:rPr>
        <w:instrText xml:space="preserve">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1" w:name="Appendix_A_211"/>
    <w:p w:rsidR="00013DC0" w:rsidRDefault="00C92CE0">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enable or disable optional formats based on these flags. Instead, they can use these flags to record which f</w:t>
      </w:r>
      <w:r>
        <w:t>ormats were specified the last time the table was auto-formatted. In such cases, these values are only used as an aid when re-applying a table auto-format. See the details of each flag for specific version behavior.</w:t>
      </w:r>
    </w:p>
    <w:bookmarkStart w:id="4632" w:name="Appendix_A_212"/>
    <w:p w:rsidR="00013DC0" w:rsidRDefault="00C92CE0">
      <w:r>
        <w:rPr>
          <w:rStyle w:val="Hyperlink"/>
        </w:rPr>
        <w:fldChar w:fldCharType="begin"/>
      </w:r>
      <w:r>
        <w:rPr>
          <w:rStyle w:val="Hyperlink"/>
        </w:rPr>
        <w:instrText xml:space="preserve"> HYPERLINK \l "Appendix_A_Target_212" </w:instrText>
      </w:r>
      <w:r>
        <w:rPr>
          <w:rStyle w:val="Hyperlink"/>
        </w:rPr>
        <w:instrText xml:space="preserve">\h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2007, Word 2010, and later ignore the value.</w:t>
      </w:r>
    </w:p>
    <w:bookmarkStart w:id="4633" w:name="Appendix_A_213"/>
    <w:p w:rsidR="00013DC0" w:rsidRDefault="00C92CE0">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w:t>
      </w:r>
      <w:r>
        <w:rPr>
          <w:rStyle w:val="Hyperlink"/>
        </w:rPr>
        <w:t>.69</w:t>
      </w:r>
      <w:r>
        <w:rPr>
          <w:rStyle w:val="Hyperlink"/>
        </w:rPr>
        <w:fldChar w:fldCharType="end"/>
      </w:r>
      <w:r>
        <w:t xml:space="preserve">: </w:t>
      </w:r>
      <w:bookmarkEnd w:id="4633"/>
      <w:r>
        <w:t xml:space="preserve"> Word 97, Word 2000, Word 2002, and Office Word 2003 record the setting from the last auto-format on the table. Office Word 2007, Word 2010, and later ignore the value.</w:t>
      </w:r>
    </w:p>
    <w:bookmarkStart w:id="4634" w:name="Appendix_A_214"/>
    <w:p w:rsidR="00013DC0" w:rsidRDefault="00C92CE0">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w:t>
      </w:r>
      <w:r>
        <w:t>000, Word 2002, and Office Word 2003 record the setting from the last auto-format on the table. Office Word 2007, Word 2010, and later ignore the value.</w:t>
      </w:r>
    </w:p>
    <w:bookmarkStart w:id="4635" w:name="Appendix_A_215"/>
    <w:p w:rsidR="00013DC0" w:rsidRDefault="00C92CE0">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w:t>
      </w:r>
      <w:r>
        <w:t>ffice Word 2003 record the setting from the last auto-format on the table. Office Word 2007, Word 2010, and later ignore the value.</w:t>
      </w:r>
    </w:p>
    <w:bookmarkStart w:id="4636" w:name="Appendix_A_216"/>
    <w:p w:rsidR="00013DC0" w:rsidRDefault="00C92CE0">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6"/>
      <w:r>
        <w:t xml:space="preserve"> Word 97, Word 2000, Word 2002, and Office Word 2003 recor</w:t>
      </w:r>
      <w:r>
        <w:t>d the setting from the last auto-format on the table. Office Word 2007, Word 2010, and later ignore the value.</w:t>
      </w:r>
    </w:p>
    <w:bookmarkStart w:id="4637" w:name="Appendix_A_217"/>
    <w:p w:rsidR="00013DC0" w:rsidRDefault="00C92CE0">
      <w:r>
        <w:rPr>
          <w:rStyle w:val="Hyperlink"/>
        </w:rPr>
        <w:lastRenderedPageBreak/>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Word 2007, Word 2010, and later </w:t>
      </w:r>
      <w:hyperlink w:anchor="gt_3b7a61db-dd69-4fde-b53f-e445ddb47424">
        <w:r>
          <w:rPr>
            <w:rStyle w:val="HyperlinkGreen"/>
            <w:b/>
          </w:rPr>
          <w:t>table styles</w:t>
        </w:r>
      </w:hyperlink>
      <w:r>
        <w:t xml:space="preserve"> and Word 97, Word 2000, Word 2002, and Office Word 2003 table auto-formats can have optional formatting for the top row of a table. In Word 97 and Word 2000, the value only reflects w</w:t>
      </w:r>
      <w:r>
        <w:t xml:space="preserve">hether the optional formatting was applied, rather than what the format is now. </w:t>
      </w:r>
    </w:p>
    <w:bookmarkStart w:id="4638" w:name="Appendix_A_218"/>
    <w:p w:rsidR="00013DC0" w:rsidRDefault="00C92CE0">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 Word 2010, and later table styles and Word 97, Word 2000, Word 2002, and Office Word 2003 </w:t>
      </w:r>
      <w:r>
        <w:t>table auto-formats can have optional formatting for the bottom row of a table. In Word 97 and Word 2000, the value only reflects whether the optional formatting was applied, rather than what the format is now.</w:t>
      </w:r>
    </w:p>
    <w:bookmarkStart w:id="4639" w:name="Appendix_A_219"/>
    <w:p w:rsidR="00013DC0" w:rsidRDefault="00C92CE0">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w:t>
      </w:r>
      <w:r>
        <w:rPr>
          <w:rStyle w:val="Hyperlink"/>
        </w:rPr>
        <w:t>19&gt; Section 2.9.69</w:t>
      </w:r>
      <w:r>
        <w:rPr>
          <w:rStyle w:val="Hyperlink"/>
        </w:rPr>
        <w:fldChar w:fldCharType="end"/>
      </w:r>
      <w:r>
        <w:t xml:space="preserve">: </w:t>
      </w:r>
      <w:bookmarkEnd w:id="4639"/>
      <w:r>
        <w:t xml:space="preserve"> Office Word 2007, Word 2010, and later table styles and Word 97, Word 2000, Word 2002, and Office Word 2003 table auto-formats can have optional formatting for the logically leftmost column of a table. In Word 97 and Word 2000, the val</w:t>
      </w:r>
      <w:r>
        <w:t>ue only reflects whether the optional formatting was applied, rather than what the format is now.</w:t>
      </w:r>
    </w:p>
    <w:bookmarkStart w:id="4640" w:name="Appendix_A_220"/>
    <w:p w:rsidR="00013DC0" w:rsidRDefault="00C92CE0">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2.9.69</w:t>
      </w:r>
      <w:r>
        <w:rPr>
          <w:rStyle w:val="Hyperlink"/>
        </w:rPr>
        <w:fldChar w:fldCharType="end"/>
      </w:r>
      <w:r>
        <w:t xml:space="preserve">: </w:t>
      </w:r>
      <w:bookmarkEnd w:id="4640"/>
      <w:r>
        <w:t xml:space="preserve"> Office Word 2007, Word 2010, and later table styles and Word 97, Word 2000, Word 2002, and </w:t>
      </w:r>
      <w:r>
        <w:t>Office Word 2003 table auto-formats can have optional formatting for the logically rightmost column of a table. In Word 97 and Word 2000, the value only reflects whether the optional formatting was applied, rather than what the format is now.</w:t>
      </w:r>
    </w:p>
    <w:bookmarkStart w:id="4641" w:name="Appendix_A_221"/>
    <w:p w:rsidR="00013DC0" w:rsidRDefault="00C92CE0">
      <w:r>
        <w:rPr>
          <w:rStyle w:val="Hyperlink"/>
        </w:rPr>
        <w:fldChar w:fldCharType="begin"/>
      </w:r>
      <w:r>
        <w:rPr>
          <w:rStyle w:val="Hyperlink"/>
        </w:rPr>
        <w:instrText xml:space="preserve"> HYPERLINK </w:instrText>
      </w:r>
      <w:r>
        <w:rPr>
          <w:rStyle w:val="Hyperlink"/>
        </w:rPr>
        <w:instrText xml:space="preserve">\l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later table styles and Word 97, Word 2000, Word 2002, and Office Word 2003 table auto-formats can have optional formatting for the odd numbered rows of a table. In Word </w:t>
      </w:r>
      <w:r>
        <w:t>97 and Office Word 2003, the value only reflects whether the optional formatting was applied, rather than what the format is now.</w:t>
      </w:r>
    </w:p>
    <w:bookmarkStart w:id="4642" w:name="Appendix_A_222"/>
    <w:p w:rsidR="00013DC0" w:rsidRDefault="00C92CE0">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later table styles and </w:t>
      </w:r>
      <w:r>
        <w:t>Word 97, Word 2000, Word 2002, and Office Word 2003 table auto-formats can have optional formatting for the odd numbered columns of a table. In Word 97 and Office Word 2003, the value only reflects whether the optional formatting was applied, rather than w</w:t>
      </w:r>
      <w:r>
        <w:t>hat the format is now.</w:t>
      </w:r>
    </w:p>
    <w:bookmarkStart w:id="4643" w:name="Appendix_A_223"/>
    <w:p w:rsidR="00013DC0" w:rsidRDefault="00C92CE0">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Office Word 2007, Word 2010, and later do not change the data or header file.</w:t>
      </w:r>
    </w:p>
    <w:bookmarkStart w:id="4644" w:name="Appendix_A_224"/>
    <w:p w:rsidR="00013DC0" w:rsidRDefault="00C92CE0">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w:t>
      </w:r>
      <w:r>
        <w:rPr>
          <w:rStyle w:val="Hyperlink"/>
        </w:rPr>
        <w:t>&gt; Section 2.9.112</w:t>
      </w:r>
      <w:r>
        <w:rPr>
          <w:rStyle w:val="Hyperlink"/>
        </w:rPr>
        <w:fldChar w:fldCharType="end"/>
      </w:r>
      <w:r>
        <w:t xml:space="preserve">: </w:t>
      </w:r>
      <w:bookmarkEnd w:id="4644"/>
      <w:r>
        <w:t xml:space="preserve"> Word 2000, Word 2002, Office Word 2003, Office Word 2007, Word 2010, and later recalculate the appropriate sprmCRgLid0_80 and sprmCRgLid1_80 to apply to each style if </w:t>
      </w:r>
      <w:r>
        <w:rPr>
          <w:b/>
        </w:rPr>
        <w:t>f97LidsSet</w:t>
      </w:r>
      <w:r>
        <w:t xml:space="preserve"> is 0. Thus it is safe to set this value to 0. Word 97 does</w:t>
      </w:r>
      <w:r>
        <w:t xml:space="preserve"> not need to apply the compatibility Sprms.</w:t>
      </w:r>
    </w:p>
    <w:bookmarkStart w:id="4645" w:name="Appendix_A_225"/>
    <w:p w:rsidR="00013DC0" w:rsidRDefault="00C92CE0">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2.9.121</w:t>
      </w:r>
      <w:r>
        <w:rPr>
          <w:rStyle w:val="Hyperlink"/>
        </w:rPr>
        <w:fldChar w:fldCharType="end"/>
      </w:r>
      <w:r>
        <w:t xml:space="preserve">: </w:t>
      </w:r>
      <w:bookmarkEnd w:id="4645"/>
      <w:r>
        <w:t xml:space="preserve"> No version of Word has these additional patterns available through its user interface. However, all versions of Word have these available throug</w:t>
      </w:r>
      <w:r>
        <w:t xml:space="preserve">h </w:t>
      </w:r>
      <w:hyperlink w:anchor="gt_cd2933d3-08d1-4931-bd5c-7ae0a668fe7c">
        <w:r>
          <w:rPr>
            <w:rStyle w:val="HyperlinkGreen"/>
            <w:b/>
          </w:rPr>
          <w:t>macros</w:t>
        </w:r>
      </w:hyperlink>
      <w:r>
        <w:t>.</w:t>
      </w:r>
    </w:p>
    <w:bookmarkStart w:id="4646" w:name="Appendix_A_226"/>
    <w:p w:rsidR="00013DC0" w:rsidRDefault="00C92CE0">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2.9.147</w:t>
      </w:r>
      <w:r>
        <w:rPr>
          <w:rStyle w:val="Hyperlink"/>
        </w:rPr>
        <w:fldChar w:fldCharType="end"/>
      </w:r>
      <w:r>
        <w:t xml:space="preserve">: </w:t>
      </w:r>
      <w:bookmarkEnd w:id="4646"/>
      <w:r>
        <w:t xml:space="preserve"> Word 97, Word 2000, Word 2002, Office Word 2003, Office Word 2007, Word 2010, and later use this </w:t>
      </w:r>
      <w:hyperlink w:anchor="Section_9c2b47296ecf4c09a43867ceb3e32246" w:history="1">
        <w:r>
          <w:rPr>
            <w:rStyle w:val="Hyperlink"/>
          </w:rPr>
          <w:t>Tplc</w:t>
        </w:r>
      </w:hyperlink>
      <w:r>
        <w:t xml:space="preserve"> to link a graphical representation of this list format in the Word List UI to this LSTF.</w:t>
      </w:r>
    </w:p>
    <w:bookmarkStart w:id="4647" w:name="Appendix_A_227"/>
    <w:p w:rsidR="00013DC0" w:rsidRDefault="00C92CE0">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w:t>
      </w:r>
      <w:r>
        <w:t xml:space="preserve">ce Word 2007, Word 2010, and later allow the user to directly edit field codes. This can cause the binary data to mismatch the </w:t>
      </w:r>
      <w:hyperlink w:anchor="gt_1be27f15-12a7-416d-9db9-8dc1b8cf78a3">
        <w:r>
          <w:rPr>
            <w:rStyle w:val="HyperlinkGreen"/>
            <w:b/>
          </w:rPr>
          <w:t>field type</w:t>
        </w:r>
      </w:hyperlink>
      <w:r>
        <w:t>.</w:t>
      </w:r>
    </w:p>
    <w:bookmarkStart w:id="4648" w:name="Appendix_A_228"/>
    <w:p w:rsidR="00013DC0" w:rsidRDefault="00C92CE0">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w:t>
      </w:r>
      <w:r>
        <w:rPr>
          <w:rStyle w:val="Hyperlink"/>
        </w:rPr>
        <w:t>on 2.9.161</w:t>
      </w:r>
      <w:r>
        <w:rPr>
          <w:rStyle w:val="Hyperlink"/>
        </w:rPr>
        <w:fldChar w:fldCharType="end"/>
      </w:r>
      <w:r>
        <w:t xml:space="preserve">: </w:t>
      </w:r>
      <w:bookmarkEnd w:id="4648"/>
      <w:r>
        <w:t xml:space="preserve"> Office Word 2003, Office Word 2007, Word 2010, and Word 2013 ignore the values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populated by finding all the control </w:t>
      </w:r>
      <w:hyperlink w:anchor="Section_badcfbd294f341929288096892cefb00" w:history="1">
        <w:r>
          <w:rPr>
            <w:rStyle w:val="Hyperlink"/>
          </w:rPr>
          <w:t>FLD</w:t>
        </w:r>
      </w:hyperlink>
      <w:r>
        <w:t>s in the document and saving the values for the cor</w:t>
      </w:r>
      <w:r>
        <w:t>responding OLE controls. Previous versions of Word expect that the values in OcxInfo structures and the values of the controls all match. The description of OcxInfo fields specifies the values that are written.</w:t>
      </w:r>
    </w:p>
    <w:bookmarkStart w:id="4649" w:name="Appendix_A_229"/>
    <w:p w:rsidR="00013DC0" w:rsidRDefault="00C92CE0">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w:t>
      </w:r>
      <w:r>
        <w:rPr>
          <w:rStyle w:val="Hyperlink"/>
        </w:rPr>
        <w:t>229&gt; Section 2.9.169</w:t>
      </w:r>
      <w:r>
        <w:rPr>
          <w:rStyle w:val="Hyperlink"/>
        </w:rPr>
        <w:fldChar w:fldCharType="end"/>
      </w:r>
      <w:r>
        <w:t xml:space="preserve">: </w:t>
      </w:r>
      <w:bookmarkEnd w:id="4649"/>
      <w:r>
        <w:t xml:space="preserve"> Word 2000 and Word 97 use this value to store a reference count of the shape. Word 2002, Office Word 2003, Office Word 2007, Word 2010, and later ignore this value.</w:t>
      </w:r>
    </w:p>
    <w:bookmarkStart w:id="4650" w:name="Appendix_A_230"/>
    <w:p w:rsidR="00013DC0" w:rsidRDefault="00C92CE0">
      <w:r>
        <w:rPr>
          <w:rStyle w:val="Hyperlink"/>
        </w:rPr>
        <w:lastRenderedPageBreak/>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t>
      </w:r>
      <w:r>
        <w:t>Word 2002 occasionally writes a value of -31681. This behavior is deprecated.</w:t>
      </w:r>
    </w:p>
    <w:bookmarkStart w:id="4651" w:name="Appendix_A_231"/>
    <w:p w:rsidR="00013DC0" w:rsidRDefault="00C92CE0">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013DC0" w:rsidRDefault="00C92CE0">
      <w:r>
        <w:rPr>
          <w:rStyle w:val="Hyperlink"/>
        </w:rPr>
        <w:fldChar w:fldCharType="begin"/>
      </w:r>
      <w:r>
        <w:rPr>
          <w:rStyle w:val="Hyperlink"/>
        </w:rPr>
        <w:instrText xml:space="preserve"> HYPE</w:instrText>
      </w:r>
      <w:r>
        <w:rPr>
          <w:rStyle w:val="Hyperlink"/>
        </w:rPr>
        <w:instrText xml:space="preserv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 2007 use all of the columns of the data source when computing the hash.  Word 2010 and later ignore the last column when Microsoft Outlook is the data</w:t>
      </w:r>
      <w:r>
        <w:t xml:space="preserve"> source.</w:t>
      </w:r>
    </w:p>
    <w:bookmarkStart w:id="4653" w:name="Appendix_A_233"/>
    <w:p w:rsidR="00013DC0" w:rsidRDefault="00C92CE0">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ignored and not saved by Word 97, Office Word 2007, Word 2010, and later. It is ignored but saved if read by Word 2000, Word 2002, and Office Word 2003.</w:t>
      </w:r>
    </w:p>
    <w:bookmarkStart w:id="4654" w:name="Appendix_A_234"/>
    <w:p w:rsidR="00013DC0" w:rsidRDefault="00C92CE0">
      <w:r>
        <w:rPr>
          <w:rStyle w:val="Hyperlink"/>
        </w:rPr>
        <w:fldChar w:fldCharType="begin"/>
      </w:r>
      <w:r>
        <w:rPr>
          <w:rStyle w:val="Hyperlink"/>
        </w:rPr>
        <w:instrText xml:space="preserve"> HYP</w:instrText>
      </w:r>
      <w:r>
        <w:rPr>
          <w:rStyle w:val="Hyperlink"/>
        </w:rPr>
        <w:instrText xml:space="preserve">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Office Word 2007, Word 2010, and later. It is ignored but saved if read by Word 2000, Word 2002, and Office Word 2003.</w:t>
      </w:r>
    </w:p>
    <w:bookmarkStart w:id="4655" w:name="Appendix_A_235"/>
    <w:p w:rsidR="00013DC0" w:rsidRDefault="00C92CE0">
      <w:r>
        <w:rPr>
          <w:rStyle w:val="Hyperlink"/>
        </w:rPr>
        <w:fldChar w:fldCharType="begin"/>
      </w:r>
      <w:r>
        <w:rPr>
          <w:rStyle w:val="Hyperlink"/>
        </w:rPr>
        <w:instrText xml:space="preserve"> HYPERLINK \l "Appen</w:instrText>
      </w:r>
      <w:r>
        <w:rPr>
          <w:rStyle w:val="Hyperlink"/>
        </w:rPr>
        <w:instrText xml:space="preserve">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ignored and not saved by Word 97, Office Word 2007, Word 2010, and later. It is ignored but saved if read by Word 2000, Word 2002, and Office Word 2003.</w:t>
      </w:r>
    </w:p>
    <w:bookmarkStart w:id="4656" w:name="Appendix_A_236"/>
    <w:p w:rsidR="00013DC0" w:rsidRDefault="00C92CE0">
      <w:r>
        <w:rPr>
          <w:rStyle w:val="Hyperlink"/>
        </w:rPr>
        <w:fldChar w:fldCharType="begin"/>
      </w:r>
      <w:r>
        <w:rPr>
          <w:rStyle w:val="Hyperlink"/>
        </w:rPr>
        <w:instrText xml:space="preserve"> HYPERLINK \l "Appendix_A_Target_2</w:instrText>
      </w:r>
      <w:r>
        <w:rPr>
          <w:rStyle w:val="Hyperlink"/>
        </w:rPr>
        <w:instrText xml:space="preserve">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saved by Word 97, Office Word 2007, Word 2010, and later. It is ignored but saved if read by Word 2000, Word 2002, and Office Word 2003.</w:t>
      </w:r>
    </w:p>
    <w:bookmarkStart w:id="4657" w:name="Appendix_A_237"/>
    <w:p w:rsidR="00013DC0" w:rsidRDefault="00C92CE0">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w:t>
      </w:r>
      <w:r>
        <w:rPr>
          <w:rStyle w:val="Hyperlink"/>
        </w:rPr>
        <w:t>ection 2.9.244</w:t>
      </w:r>
      <w:r>
        <w:rPr>
          <w:rStyle w:val="Hyperlink"/>
        </w:rPr>
        <w:fldChar w:fldCharType="end"/>
      </w:r>
      <w:r>
        <w:t xml:space="preserve">: </w:t>
      </w:r>
      <w:bookmarkEnd w:id="4657"/>
      <w:r>
        <w:t xml:space="preserve"> Office Word 2007, Word 2010, and later write 1 if the selection is a bullet or number character from a bulleted or numbered list. All versions of Word ignore this bit. Office Word 2007, Word 2010, and later write 0 for </w:t>
      </w:r>
      <w:r>
        <w:rPr>
          <w:b/>
        </w:rPr>
        <w:t>fPrefix</w:t>
      </w:r>
      <w:r>
        <w:t>.</w:t>
      </w:r>
    </w:p>
    <w:bookmarkStart w:id="4658" w:name="Appendix_A_238"/>
    <w:p w:rsidR="00013DC0" w:rsidRDefault="00C92CE0">
      <w:r>
        <w:rPr>
          <w:rStyle w:val="Hyperlink"/>
        </w:rPr>
        <w:fldChar w:fldCharType="begin"/>
      </w:r>
      <w:r>
        <w:rPr>
          <w:rStyle w:val="Hyperlink"/>
        </w:rPr>
        <w:instrText xml:space="preserve"> HYPERLIN</w:instrText>
      </w:r>
      <w:r>
        <w:rPr>
          <w:rStyle w:val="Hyperlink"/>
        </w:rPr>
        <w:instrText xml:space="preserve">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Word 97 uses multiple splf values for grammatical errors.</w:t>
      </w:r>
    </w:p>
    <w:bookmarkStart w:id="4659" w:name="Appendix_A_239"/>
    <w:p w:rsidR="00013DC0" w:rsidRDefault="00C92CE0">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performing an </w:t>
      </w:r>
      <w:r>
        <w:t xml:space="preserve">incremental save and the style has been modified in such a way that it can affect the height of paragraphs with that style. Office Word 2003, Office Word 2007, Word 2010, and later set the value to 0. If the </w:t>
      </w:r>
      <w:hyperlink w:anchor="Section_a649fcc578684245be1204eea89d916b" w:history="1">
        <w:r>
          <w:rPr>
            <w:rStyle w:val="Hyperlink"/>
          </w:rPr>
          <w:t>Plc</w:t>
        </w:r>
      </w:hyperlink>
      <w:r>
        <w:t xml:space="preserve"> specified by </w:t>
      </w:r>
      <w:r>
        <w:rPr>
          <w:b/>
        </w:rPr>
        <w:t>fcPlcfPhe</w:t>
      </w:r>
      <w:r>
        <w:t xml:space="preserve"> is not emitted, it is safe to set this value to 0.</w:t>
      </w:r>
    </w:p>
    <w:bookmarkStart w:id="4660" w:name="Appendix_A_240"/>
    <w:p w:rsidR="00013DC0" w:rsidRDefault="00C92CE0">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 document (latent) are allowed to be empty.</w:t>
      </w:r>
    </w:p>
    <w:bookmarkStart w:id="4661" w:name="Appendix_A_241"/>
    <w:p w:rsidR="00013DC0" w:rsidRDefault="00C92CE0">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The following table lists the value of </w:t>
      </w:r>
      <w:r>
        <w:rPr>
          <w:b/>
        </w:rPr>
        <w:t>stiMaxWhenSaved</w:t>
      </w:r>
      <w:r>
        <w:t xml:space="preserve"> that ea</w:t>
      </w:r>
      <w:r>
        <w:t>ch version of Word writes.</w:t>
      </w:r>
    </w:p>
    <w:tbl>
      <w:tblPr>
        <w:tblStyle w:val="Table-ShadedHeaderIndented"/>
        <w:tblW w:w="0" w:type="auto"/>
        <w:tblLook w:val="04A0" w:firstRow="1" w:lastRow="0" w:firstColumn="1" w:lastColumn="0" w:noHBand="0" w:noVBand="1"/>
      </w:tblPr>
      <w:tblGrid>
        <w:gridCol w:w="1893"/>
        <w:gridCol w:w="1876"/>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Version</w:t>
            </w:r>
          </w:p>
        </w:tc>
        <w:tc>
          <w:tcPr>
            <w:tcW w:w="0" w:type="auto"/>
          </w:tcPr>
          <w:p w:rsidR="00013DC0" w:rsidRDefault="00C92CE0">
            <w:pPr>
              <w:pStyle w:val="TableHeaderText"/>
              <w:spacing w:before="0" w:after="0"/>
            </w:pPr>
            <w:r>
              <w:t>stiMaxWhenSaved</w:t>
            </w:r>
          </w:p>
        </w:tc>
      </w:tr>
      <w:tr w:rsidR="00013DC0" w:rsidTr="00013DC0">
        <w:tc>
          <w:tcPr>
            <w:tcW w:w="0" w:type="auto"/>
          </w:tcPr>
          <w:p w:rsidR="00013DC0" w:rsidRDefault="00C92CE0">
            <w:pPr>
              <w:pStyle w:val="TableBodyText"/>
              <w:spacing w:before="0" w:after="0"/>
            </w:pPr>
            <w:r>
              <w:t>Word 97</w:t>
            </w:r>
          </w:p>
        </w:tc>
        <w:tc>
          <w:tcPr>
            <w:tcW w:w="0" w:type="auto"/>
          </w:tcPr>
          <w:p w:rsidR="00013DC0" w:rsidRDefault="00C92CE0">
            <w:pPr>
              <w:pStyle w:val="TableBodyText"/>
              <w:spacing w:before="0" w:after="0"/>
            </w:pPr>
            <w:r>
              <w:t>91</w:t>
            </w:r>
          </w:p>
        </w:tc>
      </w:tr>
      <w:tr w:rsidR="00013DC0" w:rsidTr="00013DC0">
        <w:tc>
          <w:tcPr>
            <w:tcW w:w="0" w:type="auto"/>
          </w:tcPr>
          <w:p w:rsidR="00013DC0" w:rsidRDefault="00C92CE0">
            <w:pPr>
              <w:pStyle w:val="TableBodyText"/>
              <w:spacing w:before="0" w:after="0"/>
            </w:pPr>
            <w:r>
              <w:t>Word 2000</w:t>
            </w:r>
          </w:p>
        </w:tc>
        <w:tc>
          <w:tcPr>
            <w:tcW w:w="0" w:type="auto"/>
          </w:tcPr>
          <w:p w:rsidR="00013DC0" w:rsidRDefault="00C92CE0">
            <w:pPr>
              <w:pStyle w:val="TableBodyText"/>
              <w:spacing w:before="0" w:after="0"/>
            </w:pPr>
            <w:r>
              <w:t>105</w:t>
            </w:r>
          </w:p>
        </w:tc>
      </w:tr>
      <w:tr w:rsidR="00013DC0" w:rsidTr="00013DC0">
        <w:tc>
          <w:tcPr>
            <w:tcW w:w="0" w:type="auto"/>
          </w:tcPr>
          <w:p w:rsidR="00013DC0" w:rsidRDefault="00C92CE0">
            <w:pPr>
              <w:pStyle w:val="TableBodyText"/>
              <w:spacing w:before="0" w:after="0"/>
            </w:pPr>
            <w:r>
              <w:t>Word 2002</w:t>
            </w:r>
          </w:p>
        </w:tc>
        <w:tc>
          <w:tcPr>
            <w:tcW w:w="0" w:type="auto"/>
          </w:tcPr>
          <w:p w:rsidR="00013DC0" w:rsidRDefault="00C92CE0">
            <w:pPr>
              <w:pStyle w:val="TableBodyText"/>
              <w:spacing w:before="0" w:after="0"/>
            </w:pPr>
            <w:r>
              <w:t>156</w:t>
            </w:r>
          </w:p>
        </w:tc>
      </w:tr>
      <w:tr w:rsidR="00013DC0" w:rsidTr="00013DC0">
        <w:tc>
          <w:tcPr>
            <w:tcW w:w="0" w:type="auto"/>
          </w:tcPr>
          <w:p w:rsidR="00013DC0" w:rsidRDefault="00C92CE0">
            <w:pPr>
              <w:pStyle w:val="TableBodyText"/>
              <w:spacing w:before="0" w:after="0"/>
            </w:pPr>
            <w:r>
              <w:t>Office Word 2003</w:t>
            </w:r>
          </w:p>
        </w:tc>
        <w:tc>
          <w:tcPr>
            <w:tcW w:w="0" w:type="auto"/>
          </w:tcPr>
          <w:p w:rsidR="00013DC0" w:rsidRDefault="00C92CE0">
            <w:pPr>
              <w:pStyle w:val="TableBodyText"/>
              <w:spacing w:before="0" w:after="0"/>
            </w:pPr>
            <w:r>
              <w:t>156</w:t>
            </w:r>
          </w:p>
        </w:tc>
      </w:tr>
      <w:tr w:rsidR="00013DC0" w:rsidTr="00013DC0">
        <w:tc>
          <w:tcPr>
            <w:tcW w:w="0" w:type="auto"/>
          </w:tcPr>
          <w:p w:rsidR="00013DC0" w:rsidRDefault="00C92CE0">
            <w:pPr>
              <w:pStyle w:val="TableBodyText"/>
              <w:spacing w:before="0" w:after="0"/>
            </w:pPr>
            <w:r>
              <w:t>Office Word 2007</w:t>
            </w:r>
          </w:p>
        </w:tc>
        <w:tc>
          <w:tcPr>
            <w:tcW w:w="0" w:type="auto"/>
          </w:tcPr>
          <w:p w:rsidR="00013DC0" w:rsidRDefault="00C92CE0">
            <w:pPr>
              <w:pStyle w:val="TableBodyText"/>
              <w:spacing w:before="0" w:after="0"/>
            </w:pPr>
            <w:r>
              <w:t>267</w:t>
            </w:r>
          </w:p>
        </w:tc>
      </w:tr>
      <w:tr w:rsidR="00013DC0" w:rsidTr="00013DC0">
        <w:tc>
          <w:tcPr>
            <w:tcW w:w="0" w:type="auto"/>
          </w:tcPr>
          <w:p w:rsidR="00013DC0" w:rsidRDefault="00C92CE0">
            <w:pPr>
              <w:pStyle w:val="TableBodyText"/>
              <w:spacing w:before="0" w:after="0"/>
            </w:pPr>
            <w:r>
              <w:t>Word 2010</w:t>
            </w:r>
          </w:p>
        </w:tc>
        <w:tc>
          <w:tcPr>
            <w:tcW w:w="0" w:type="auto"/>
          </w:tcPr>
          <w:p w:rsidR="00013DC0" w:rsidRDefault="00C92CE0">
            <w:pPr>
              <w:pStyle w:val="TableBodyText"/>
              <w:spacing w:before="0" w:after="0"/>
            </w:pPr>
            <w:r>
              <w:t>267</w:t>
            </w:r>
          </w:p>
        </w:tc>
      </w:tr>
      <w:tr w:rsidR="00013DC0" w:rsidTr="00013DC0">
        <w:tc>
          <w:tcPr>
            <w:tcW w:w="0" w:type="auto"/>
          </w:tcPr>
          <w:p w:rsidR="00013DC0" w:rsidRDefault="00C92CE0">
            <w:pPr>
              <w:pStyle w:val="TableBodyText"/>
              <w:spacing w:before="0" w:after="0"/>
            </w:pPr>
            <w:r>
              <w:t>Word 2013 and later</w:t>
            </w:r>
          </w:p>
        </w:tc>
        <w:tc>
          <w:tcPr>
            <w:tcW w:w="0" w:type="auto"/>
          </w:tcPr>
          <w:p w:rsidR="00013DC0" w:rsidRDefault="00C92CE0">
            <w:pPr>
              <w:pStyle w:val="TableBodyText"/>
              <w:spacing w:before="0" w:after="0"/>
            </w:pPr>
            <w:r>
              <w:t>267</w:t>
            </w:r>
          </w:p>
        </w:tc>
      </w:tr>
    </w:tbl>
    <w:p w:rsidR="00013DC0" w:rsidRDefault="00013DC0"/>
    <w:bookmarkStart w:id="4662" w:name="Appendix_A_242"/>
    <w:p w:rsidR="00013DC0" w:rsidRDefault="00C92CE0">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w:t>
      </w:r>
      <w:r>
        <w:t xml:space="preserve"> differ between versions (or if the user interface language is different than that in use when the file was saved) when opening a file Word strips off the primary style name of any application defined style and </w:t>
      </w:r>
      <w:r>
        <w:lastRenderedPageBreak/>
        <w:t>then replaces it with the current name. If th</w:t>
      </w:r>
      <w:r>
        <w:t xml:space="preserve">e value of </w:t>
      </w:r>
      <w:r>
        <w:rPr>
          <w:b/>
        </w:rPr>
        <w:t>nVerBuiltInNamesWhenSaved</w:t>
      </w:r>
      <w:r>
        <w:t xml:space="preserve"> in the file matches the current value known to the version of Word opening the file, Word knows that the set of application defined style names saved to the file matches the current set of application defined style name</w:t>
      </w:r>
      <w:r>
        <w:t>s, and replacing is not necessary (at least for that reason.)</w:t>
      </w:r>
    </w:p>
    <w:p w:rsidR="00013DC0" w:rsidRDefault="00C92CE0">
      <w:r>
        <w:t xml:space="preserve">Specifying a value of 0 is recommended for maximum compatibility, as it will cause all versions of Word to update the names to whatever set of application defined style names is current, with </w:t>
      </w:r>
      <w:r>
        <w:t>little performance penalty.</w:t>
      </w:r>
    </w:p>
    <w:p w:rsidR="00013DC0" w:rsidRDefault="00C92CE0">
      <w:r>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893"/>
        <w:gridCol w:w="2942"/>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tcPr>
          <w:p w:rsidR="00013DC0" w:rsidRDefault="00C92CE0">
            <w:pPr>
              <w:pStyle w:val="TableHeaderText"/>
              <w:spacing w:before="0" w:after="0"/>
            </w:pPr>
            <w:r>
              <w:t>Version</w:t>
            </w:r>
          </w:p>
        </w:tc>
        <w:tc>
          <w:tcPr>
            <w:tcW w:w="0" w:type="auto"/>
          </w:tcPr>
          <w:p w:rsidR="00013DC0" w:rsidRDefault="00C92CE0">
            <w:pPr>
              <w:pStyle w:val="TableHeaderText"/>
              <w:spacing w:before="0" w:after="0"/>
            </w:pPr>
            <w:r>
              <w:t>nVerBuiltInNamesWhenSaved</w:t>
            </w:r>
          </w:p>
        </w:tc>
      </w:tr>
      <w:tr w:rsidR="00013DC0" w:rsidTr="00013DC0">
        <w:tc>
          <w:tcPr>
            <w:tcW w:w="0" w:type="auto"/>
          </w:tcPr>
          <w:p w:rsidR="00013DC0" w:rsidRDefault="00C92CE0">
            <w:pPr>
              <w:pStyle w:val="TableBodyText"/>
              <w:spacing w:before="0" w:after="0"/>
            </w:pPr>
            <w:r>
              <w:t>Word 97</w:t>
            </w:r>
          </w:p>
        </w:tc>
        <w:tc>
          <w:tcPr>
            <w:tcW w:w="0" w:type="auto"/>
          </w:tcPr>
          <w:p w:rsidR="00013DC0" w:rsidRDefault="00C92CE0">
            <w:pPr>
              <w:pStyle w:val="TableBodyText"/>
              <w:spacing w:before="0" w:after="0"/>
            </w:pPr>
            <w:r>
              <w:t>2</w:t>
            </w:r>
          </w:p>
        </w:tc>
      </w:tr>
      <w:tr w:rsidR="00013DC0" w:rsidTr="00013DC0">
        <w:tc>
          <w:tcPr>
            <w:tcW w:w="0" w:type="auto"/>
          </w:tcPr>
          <w:p w:rsidR="00013DC0" w:rsidRDefault="00C92CE0">
            <w:pPr>
              <w:pStyle w:val="TableBodyText"/>
              <w:spacing w:before="0" w:after="0"/>
            </w:pPr>
            <w:r>
              <w:t>Word 2000</w:t>
            </w:r>
          </w:p>
        </w:tc>
        <w:tc>
          <w:tcPr>
            <w:tcW w:w="0" w:type="auto"/>
          </w:tcPr>
          <w:p w:rsidR="00013DC0" w:rsidRDefault="00C92CE0">
            <w:pPr>
              <w:pStyle w:val="TableBodyText"/>
              <w:spacing w:before="0" w:after="0"/>
            </w:pPr>
            <w:r>
              <w:t>3</w:t>
            </w:r>
          </w:p>
        </w:tc>
      </w:tr>
      <w:tr w:rsidR="00013DC0" w:rsidTr="00013DC0">
        <w:tc>
          <w:tcPr>
            <w:tcW w:w="0" w:type="auto"/>
          </w:tcPr>
          <w:p w:rsidR="00013DC0" w:rsidRDefault="00C92CE0">
            <w:pPr>
              <w:pStyle w:val="TableBodyText"/>
              <w:spacing w:before="0" w:after="0"/>
            </w:pPr>
            <w:r>
              <w:t>Word 2002</w:t>
            </w:r>
          </w:p>
        </w:tc>
        <w:tc>
          <w:tcPr>
            <w:tcW w:w="0" w:type="auto"/>
          </w:tcPr>
          <w:p w:rsidR="00013DC0" w:rsidRDefault="00C92CE0">
            <w:pPr>
              <w:pStyle w:val="TableBodyText"/>
              <w:spacing w:before="0" w:after="0"/>
            </w:pPr>
            <w:r>
              <w:t>3</w:t>
            </w:r>
          </w:p>
        </w:tc>
      </w:tr>
      <w:tr w:rsidR="00013DC0" w:rsidTr="00013DC0">
        <w:tc>
          <w:tcPr>
            <w:tcW w:w="0" w:type="auto"/>
          </w:tcPr>
          <w:p w:rsidR="00013DC0" w:rsidRDefault="00C92CE0">
            <w:pPr>
              <w:pStyle w:val="TableBodyText"/>
              <w:spacing w:before="0" w:after="0"/>
            </w:pPr>
            <w:r>
              <w:t>Office Word 2003</w:t>
            </w:r>
          </w:p>
        </w:tc>
        <w:tc>
          <w:tcPr>
            <w:tcW w:w="0" w:type="auto"/>
          </w:tcPr>
          <w:p w:rsidR="00013DC0" w:rsidRDefault="00C92CE0">
            <w:pPr>
              <w:pStyle w:val="TableBodyText"/>
              <w:spacing w:before="0" w:after="0"/>
            </w:pPr>
            <w:r>
              <w:t>4</w:t>
            </w:r>
          </w:p>
        </w:tc>
      </w:tr>
      <w:tr w:rsidR="00013DC0" w:rsidTr="00013DC0">
        <w:tc>
          <w:tcPr>
            <w:tcW w:w="0" w:type="auto"/>
          </w:tcPr>
          <w:p w:rsidR="00013DC0" w:rsidRDefault="00C92CE0">
            <w:pPr>
              <w:pStyle w:val="TableBodyText"/>
              <w:spacing w:before="0" w:after="0"/>
            </w:pPr>
            <w:r>
              <w:t>Office Word 2007</w:t>
            </w:r>
          </w:p>
        </w:tc>
        <w:tc>
          <w:tcPr>
            <w:tcW w:w="0" w:type="auto"/>
          </w:tcPr>
          <w:p w:rsidR="00013DC0" w:rsidRDefault="00C92CE0">
            <w:pPr>
              <w:pStyle w:val="TableBodyText"/>
              <w:spacing w:before="0" w:after="0"/>
            </w:pPr>
            <w:r>
              <w:t>7</w:t>
            </w:r>
          </w:p>
        </w:tc>
      </w:tr>
      <w:tr w:rsidR="00013DC0" w:rsidTr="00013DC0">
        <w:tc>
          <w:tcPr>
            <w:tcW w:w="0" w:type="auto"/>
          </w:tcPr>
          <w:p w:rsidR="00013DC0" w:rsidRDefault="00C92CE0">
            <w:pPr>
              <w:pStyle w:val="TableBodyText"/>
              <w:spacing w:before="0" w:after="0"/>
            </w:pPr>
            <w:r>
              <w:t>Word 2010</w:t>
            </w:r>
          </w:p>
        </w:tc>
        <w:tc>
          <w:tcPr>
            <w:tcW w:w="0" w:type="auto"/>
          </w:tcPr>
          <w:p w:rsidR="00013DC0" w:rsidRDefault="00C92CE0">
            <w:pPr>
              <w:pStyle w:val="TableBodyText"/>
              <w:spacing w:before="0" w:after="0"/>
            </w:pPr>
            <w:r>
              <w:t>7</w:t>
            </w:r>
          </w:p>
        </w:tc>
      </w:tr>
      <w:tr w:rsidR="00013DC0" w:rsidTr="00013DC0">
        <w:tc>
          <w:tcPr>
            <w:tcW w:w="0" w:type="auto"/>
          </w:tcPr>
          <w:p w:rsidR="00013DC0" w:rsidRDefault="00C92CE0">
            <w:pPr>
              <w:pStyle w:val="TableBodyText"/>
              <w:spacing w:before="0" w:after="0"/>
            </w:pPr>
            <w:r>
              <w:t>Word 2013 and later</w:t>
            </w:r>
          </w:p>
        </w:tc>
        <w:tc>
          <w:tcPr>
            <w:tcW w:w="0" w:type="auto"/>
          </w:tcPr>
          <w:p w:rsidR="00013DC0" w:rsidRDefault="00C92CE0">
            <w:pPr>
              <w:pStyle w:val="TableBodyText"/>
              <w:spacing w:before="0" w:after="0"/>
            </w:pPr>
            <w:r>
              <w:t>7</w:t>
            </w:r>
          </w:p>
        </w:tc>
      </w:tr>
    </w:tbl>
    <w:p w:rsidR="00013DC0" w:rsidRDefault="00013DC0"/>
    <w:bookmarkStart w:id="4663" w:name="Appendix_A_243"/>
    <w:p w:rsidR="00013DC0" w:rsidRDefault="00C92CE0">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later do not allow creation of a bookmark whose name violates the constraints upon</w:t>
      </w:r>
      <w:r>
        <w:t xml:space="preserve"> valid strings described in this section but if a string violating them is written to file, it will be handled without error and displayed as expected.</w:t>
      </w:r>
    </w:p>
    <w:bookmarkStart w:id="4664" w:name="Appendix_A_244"/>
    <w:p w:rsidR="00013DC0" w:rsidRDefault="00C92CE0">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w:t>
      </w:r>
      <w:r>
        <w:t>ment, Word adds is to the font table if it is not already there.  However, when the user edits a document such that a font is no longer used, the entry is not removed from the font table.  Thus, the font table will accumulate unused font references over ti</w:t>
      </w:r>
      <w:r>
        <w:t>me.</w:t>
      </w:r>
    </w:p>
    <w:bookmarkStart w:id="4665" w:name="Appendix_A_245"/>
    <w:p w:rsidR="00013DC0" w:rsidRDefault="00C92CE0">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013DC0" w:rsidRDefault="00C92CE0">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emits 0x0004 for cData.</w:t>
      </w:r>
    </w:p>
    <w:bookmarkStart w:id="4667" w:name="Appendix_A_247"/>
    <w:p w:rsidR="00013DC0" w:rsidRDefault="00C92CE0">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w:t>
      </w:r>
      <w:r>
        <w:rPr>
          <w:rStyle w:val="Hyperlink"/>
        </w:rPr>
        <w:t>tion 2.9.297</w:t>
      </w:r>
      <w:r>
        <w:rPr>
          <w:rStyle w:val="Hyperlink"/>
        </w:rPr>
        <w:fldChar w:fldCharType="end"/>
      </w:r>
      <w:r>
        <w:t xml:space="preserve">: </w:t>
      </w:r>
      <w:bookmarkEnd w:id="4667"/>
      <w:r>
        <w:t xml:space="preserve"> Word 97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later write 10.</w:t>
      </w:r>
    </w:p>
    <w:bookmarkStart w:id="4668" w:name="Appendix_A_248"/>
    <w:p w:rsidR="00013DC0" w:rsidRDefault="00C92CE0">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2.9.298</w:t>
      </w:r>
      <w:r>
        <w:rPr>
          <w:rStyle w:val="Hyperlink"/>
        </w:rPr>
        <w:fldChar w:fldCharType="end"/>
      </w:r>
      <w:r>
        <w:t xml:space="preserve">: </w:t>
      </w:r>
      <w:bookmarkEnd w:id="4668"/>
      <w:r>
        <w:t xml:space="preserve"> Word 97, Word 2000, Word 2002, Office Word 2003, Office Word 2007, Wor</w:t>
      </w:r>
      <w:r>
        <w:t xml:space="preserve">d 2010, Word 2013, and later allow a value to be set using the name </w:t>
      </w:r>
      <w:r>
        <w:rPr>
          <w:b/>
        </w:rPr>
        <w:t>"Sign"</w:t>
      </w:r>
      <w:r>
        <w:t xml:space="preserve"> that is not the VBA digital signature if the document does not contain a VBA project or if the file contains a VBA project but is unsigned. In the case where a VBA project is presen</w:t>
      </w:r>
      <w:r>
        <w:t>t but is not signed, specifying a value with this name will cause Microsoft Word to view the file as having an invalid signature for the VBA project on a subsequent load.</w:t>
      </w:r>
    </w:p>
    <w:bookmarkStart w:id="4669" w:name="Appendix_A_249"/>
    <w:p w:rsidR="00013DC0" w:rsidRDefault="00C92CE0">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w:t>
      </w:r>
      <w:r>
        <w:t xml:space="preserve">0, Word 2002, Office Word 2003, Office Word 2007, Word 2010, and Word 2013 allow a value to be set using the name </w:t>
      </w:r>
      <w:r>
        <w:rPr>
          <w:b/>
        </w:rPr>
        <w:t>"SigAgile"</w:t>
      </w:r>
      <w:r>
        <w:t xml:space="preserve"> that is not the VBA digital signature. Word 2016 and later allows a value to be set using this name that is not the VBA digital sig</w:t>
      </w:r>
      <w:r>
        <w:t xml:space="preserve">nature if the document does not contain a VBA project or if the file contains a VBA project but is unsigned. In the case where a VBA project is present but is not signed, specifying a value with this name will cause Word 2016 and later to view the file as </w:t>
      </w:r>
      <w:r>
        <w:t>having an invalid signature for the VBA project on a subsequent load.</w:t>
      </w:r>
    </w:p>
    <w:bookmarkStart w:id="4670" w:name="Appendix_A_250"/>
    <w:p w:rsidR="00013DC0" w:rsidRDefault="00C92CE0">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Office Word 2007, Word 2010, Word 2013, and later allow a value to be</w:t>
      </w:r>
      <w:r>
        <w:t xml:space="preserve"> set using this name that is not the VBA digital </w:t>
      </w:r>
      <w:r>
        <w:lastRenderedPageBreak/>
        <w:t>signature if the document does not contain a VBA project or if the file contains a VBA project but is unsigned. In the case where a VBA project is present but is not signed, specifying a value with this name</w:t>
      </w:r>
      <w:r>
        <w:t xml:space="preserve"> will cause Microsoft Word to view the file as having an invalid signature for the VBA project on a subsequent load.</w:t>
      </w:r>
    </w:p>
    <w:bookmarkStart w:id="4671" w:name="Appendix_A_251"/>
    <w:p w:rsidR="00013DC0" w:rsidRDefault="00C92CE0">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Word 97, Word 2000, Word 2002, Office Word 2003, Office Word 2007, Word</w:t>
      </w:r>
      <w:r>
        <w:t xml:space="preserve"> 2010, and Word 2013 allow a value to be set using this name that is not the VBA digital signature. Word 2016 and later allows a value to be set using this name that is not the VBA digital signature if the document does not contain a VBA project or if the </w:t>
      </w:r>
      <w:r>
        <w:t xml:space="preserve">file contains a VBA project but is unsigned. In the case where a VBA project is present but is not signed, specifying a value with this name will cause Word 2016 and later to view the file as having an invalid signature for the VBA project on a subsequent </w:t>
      </w:r>
      <w:r>
        <w:t>load.</w:t>
      </w:r>
    </w:p>
    <w:bookmarkStart w:id="4672" w:name="Appendix_A_252"/>
    <w:p w:rsidR="00013DC0" w:rsidRDefault="00C92CE0">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greater than the number of cells in the first row, </w:t>
      </w:r>
      <w:r>
        <w:t xml:space="preserve">then </w:t>
      </w:r>
      <w:r>
        <w:rPr>
          <w:b/>
        </w:rPr>
        <w:t>itcFirst</w:t>
      </w:r>
      <w:r>
        <w:t xml:space="preserve"> will be greater than the number of cells in the first row, and the selection is interpreted as being the </w:t>
      </w:r>
      <w:hyperlink w:anchor="gt_9fe5b7d0-b009-4e3b-9368-10a2a3ab8da9">
        <w:r>
          <w:rPr>
            <w:rStyle w:val="HyperlinkGreen"/>
            <w:b/>
          </w:rPr>
          <w:t>end of row mark</w:t>
        </w:r>
      </w:hyperlink>
      <w:r>
        <w:t>.</w:t>
      </w:r>
    </w:p>
    <w:bookmarkStart w:id="4673" w:name="Appendix_A_253"/>
    <w:p w:rsidR="00013DC0" w:rsidRDefault="00C92CE0">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 xml:space="preserve">&lt;253&gt; Section </w:t>
      </w:r>
      <w:r>
        <w:rPr>
          <w:rStyle w:val="Hyperlink"/>
        </w:rPr>
        <w:t>2.9.307</w:t>
      </w:r>
      <w:r>
        <w:rPr>
          <w:rStyle w:val="Hyperlink"/>
        </w:rPr>
        <w:fldChar w:fldCharType="end"/>
      </w:r>
      <w:r>
        <w:t xml:space="preserve">: </w:t>
      </w:r>
      <w:bookmarkEnd w:id="4673"/>
      <w:r>
        <w:t xml:space="preserve"> In some cases when the selection spans rows with differing cell counts, Word 97, Word 2000, Word 2002, Office Word 2003, Office Word 2007, Word 2010, and later write an </w:t>
      </w:r>
      <w:r>
        <w:rPr>
          <w:b/>
        </w:rPr>
        <w:t>itcLim</w:t>
      </w:r>
      <w:r>
        <w:t xml:space="preserve"> that is less than or equal to </w:t>
      </w:r>
      <w:r>
        <w:rPr>
          <w:b/>
        </w:rPr>
        <w:t>itcFirst</w:t>
      </w:r>
      <w:r>
        <w:t>.</w:t>
      </w:r>
    </w:p>
    <w:bookmarkStart w:id="4674" w:name="Appendix_A_254"/>
    <w:p w:rsidR="00013DC0" w:rsidRDefault="00C92CE0">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Word 2003, Office Word 2007, Word 2010, and later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013DC0" w:rsidRDefault="00C92CE0">
      <w:r>
        <w:rPr>
          <w:rStyle w:val="Hyperlink"/>
        </w:rPr>
        <w:fldChar w:fldCharType="begin"/>
      </w:r>
      <w:r>
        <w:rPr>
          <w:rStyle w:val="Hyperlink"/>
        </w:rPr>
        <w:instrText xml:space="preserve"> HYPERLINK \l "Appendix_A_Target_255"</w:instrText>
      </w:r>
      <w:r>
        <w:rPr>
          <w:rStyle w:val="Hyperlink"/>
        </w:rPr>
        <w:instrText xml:space="preserve">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structure that contains the </w:t>
      </w:r>
      <w:r>
        <w:rPr>
          <w:b/>
        </w:rPr>
        <w:t>customizationDat</w:t>
      </w:r>
      <w:r>
        <w:rPr>
          <w:b/>
        </w:rPr>
        <w:t>a</w:t>
      </w:r>
      <w:r>
        <w:t xml:space="preserve"> array that contains this structure, and is ignored.</w:t>
      </w:r>
    </w:p>
    <w:bookmarkStart w:id="4676" w:name="Appendix_A_256"/>
    <w:p w:rsidR="00013DC0" w:rsidRDefault="00C92CE0">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Office Word 2007, Word 2010, and later emit 0. </w:t>
      </w:r>
    </w:p>
    <w:bookmarkStart w:id="4677" w:name="Appendix_A_257"/>
    <w:p w:rsidR="00013DC0" w:rsidRDefault="00C92CE0">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2.9.312</w:t>
      </w:r>
      <w:r>
        <w:rPr>
          <w:rStyle w:val="Hyperlink"/>
        </w:rPr>
        <w:fldChar w:fldCharType="end"/>
      </w:r>
      <w:r>
        <w:t xml:space="preserve">: </w:t>
      </w:r>
      <w:bookmarkEnd w:id="4677"/>
      <w:r>
        <w:t xml:space="preserve"> Word 97, Word 2000, Word 2002 and Office Word 2003 read this information. Neither Office Word 2007, Word 2010, nor Word 2013 and later read this information.</w:t>
      </w:r>
    </w:p>
    <w:bookmarkStart w:id="4678" w:name="Appendix_A_258"/>
    <w:p w:rsidR="00013DC0" w:rsidRDefault="00C92CE0">
      <w:r>
        <w:rPr>
          <w:rStyle w:val="Hyperlink"/>
        </w:rPr>
        <w:fldChar w:fldCharType="begin"/>
      </w:r>
      <w:r>
        <w:rPr>
          <w:rStyle w:val="Hyperlink"/>
        </w:rPr>
        <w:instrText xml:space="preserve"> HYPERLINK \l "Appendix_A_Targ</w:instrText>
      </w:r>
      <w:r>
        <w:rPr>
          <w:rStyle w:val="Hyperlink"/>
        </w:rPr>
        <w:instrText xml:space="preserve">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Office Word 2003 emit this information. Office Word 2007, Word 2010, and later emit 0. </w:t>
      </w:r>
    </w:p>
    <w:bookmarkStart w:id="4679" w:name="Appendix_A_259"/>
    <w:p w:rsidR="00013DC0" w:rsidRDefault="00C92CE0">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79"/>
      <w:r>
        <w:t xml:space="preserve"> Word 97, Word 2000, Word 2002 </w:t>
      </w:r>
      <w:r>
        <w:t>and Office Word 2003 read this information. Neither Office Word 2007, Word 2010, nor Word 2013 and later read this information.</w:t>
      </w:r>
    </w:p>
    <w:bookmarkStart w:id="4680" w:name="Appendix_A_260"/>
    <w:p w:rsidR="00013DC0" w:rsidRDefault="00C92CE0">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Word 2002 and Office Word 2003 emit this</w:t>
      </w:r>
      <w:r>
        <w:t xml:space="preserve"> information. Office Word 2007, Word 2010, and later emit 0. </w:t>
      </w:r>
    </w:p>
    <w:bookmarkStart w:id="4681" w:name="Appendix_A_261"/>
    <w:p w:rsidR="00013DC0" w:rsidRDefault="00C92CE0">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Neither Office Word 2007, Word 2010, nor Word 2</w:t>
      </w:r>
      <w:r>
        <w:t>013 and later read this information.</w:t>
      </w:r>
    </w:p>
    <w:bookmarkStart w:id="4682" w:name="Appendix_A_262"/>
    <w:p w:rsidR="00013DC0" w:rsidRDefault="00C92CE0">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2.9.320</w:t>
      </w:r>
      <w:r>
        <w:rPr>
          <w:rStyle w:val="Hyperlink"/>
        </w:rPr>
        <w:fldChar w:fldCharType="end"/>
      </w:r>
      <w:r>
        <w:t xml:space="preserve">: </w:t>
      </w:r>
      <w:bookmarkEnd w:id="4682"/>
      <w:r>
        <w:t xml:space="preserve"> Office Word 2007, Word 2010, and later write 0 and ignore the </w:t>
      </w:r>
      <w:r>
        <w:rPr>
          <w:b/>
        </w:rPr>
        <w:t>Tch</w:t>
      </w:r>
      <w:r>
        <w:t>. Word 2000, Word 2002, and Office Word 2003 read and write this information.</w:t>
      </w:r>
    </w:p>
    <w:bookmarkStart w:id="4683" w:name="Appendix_A_263"/>
    <w:p w:rsidR="00013DC0" w:rsidRDefault="00C92CE0">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2000 set this value to the index of the predefined table auto-format that was last applied to this table. Neither Word 2002, Office Word 2003, Office Word 2007, Word 2010, n</w:t>
      </w:r>
      <w:r>
        <w:t>or Word 2013 and later set this value.</w:t>
      </w:r>
    </w:p>
    <w:bookmarkStart w:id="4684" w:name="Appendix_A_264"/>
    <w:p w:rsidR="00013DC0" w:rsidRDefault="00C92CE0">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2.9.326</w:t>
      </w:r>
      <w:r>
        <w:rPr>
          <w:rStyle w:val="Hyperlink"/>
        </w:rPr>
        <w:fldChar w:fldCharType="end"/>
      </w:r>
      <w:r>
        <w:t xml:space="preserve">: </w:t>
      </w:r>
      <w:bookmarkEnd w:id="4684"/>
      <w:r>
        <w:t xml:space="preserve"> Word 97, Word 2000, and Office Word 2003 do not enable or disable optional formats based on these flags all the time. Instead, they can use these fla</w:t>
      </w:r>
      <w:r>
        <w:t xml:space="preserve">gs to record which formats were specified the last time the table was auto-formatted. In such cases, these values are </w:t>
      </w:r>
      <w:r>
        <w:lastRenderedPageBreak/>
        <w:t>only used as an aid when re-applying a table auto-format. See the details of each flag for specific version.</w:t>
      </w:r>
    </w:p>
    <w:p w:rsidR="00013DC0" w:rsidRDefault="00C92CE0">
      <w:pPr>
        <w:pStyle w:val="Heading1"/>
      </w:pPr>
      <w:bookmarkStart w:id="4685" w:name="section_c736265a02bd443f96fe7a3149b79c89"/>
      <w:bookmarkStart w:id="4686" w:name="_Toc190324932"/>
      <w:r>
        <w:lastRenderedPageBreak/>
        <w:t>Change Tracking</w:t>
      </w:r>
      <w:bookmarkEnd w:id="4685"/>
      <w:bookmarkEnd w:id="4686"/>
      <w:r>
        <w:fldChar w:fldCharType="begin"/>
      </w:r>
      <w:r>
        <w:instrText xml:space="preserve"> XE "Change tr</w:instrText>
      </w:r>
      <w:r>
        <w:instrText xml:space="preserve">acking" </w:instrText>
      </w:r>
      <w:r>
        <w:fldChar w:fldCharType="end"/>
      </w:r>
      <w:r>
        <w:fldChar w:fldCharType="begin"/>
      </w:r>
      <w:r>
        <w:instrText xml:space="preserve"> XE "Tracking changes" </w:instrText>
      </w:r>
      <w:r>
        <w:fldChar w:fldCharType="end"/>
      </w:r>
    </w:p>
    <w:p w:rsidR="00380B90" w:rsidRDefault="00C92CE0" w:rsidP="00380B90">
      <w:r w:rsidRPr="00F6169D">
        <w:t xml:space="preserve">This section identifies changes that were made to this document since the last release. Changes are classified as Major, Minor, or None. </w:t>
      </w:r>
    </w:p>
    <w:p w:rsidR="00380B90" w:rsidRDefault="00C92CE0" w:rsidP="00380B90">
      <w:r>
        <w:t xml:space="preserve">The revision class </w:t>
      </w:r>
      <w:r w:rsidRPr="00F6169D">
        <w:rPr>
          <w:b/>
        </w:rPr>
        <w:t>Major</w:t>
      </w:r>
      <w:r>
        <w:t xml:space="preserve"> means that the technical content in the document was sign</w:t>
      </w:r>
      <w:r>
        <w:t>ificantly revised. Major changes affect protocol interoperability or implementation. Examples of major changes are:</w:t>
      </w:r>
    </w:p>
    <w:p w:rsidR="00380B90" w:rsidRDefault="00C92CE0" w:rsidP="00380B90">
      <w:pPr>
        <w:pStyle w:val="ListParagraph"/>
        <w:numPr>
          <w:ilvl w:val="0"/>
          <w:numId w:val="139"/>
        </w:numPr>
        <w:contextualSpacing/>
      </w:pPr>
      <w:r>
        <w:t>A document revision that incorporates changes to interoperability requirements.</w:t>
      </w:r>
    </w:p>
    <w:p w:rsidR="00380B90" w:rsidRDefault="00C92CE0" w:rsidP="00380B90">
      <w:pPr>
        <w:pStyle w:val="ListParagraph"/>
        <w:numPr>
          <w:ilvl w:val="0"/>
          <w:numId w:val="139"/>
        </w:numPr>
        <w:contextualSpacing/>
      </w:pPr>
      <w:r>
        <w:t>A document revision that captures changes to protocol functi</w:t>
      </w:r>
      <w:r>
        <w:t>onality.</w:t>
      </w:r>
    </w:p>
    <w:p w:rsidR="00380B90" w:rsidRDefault="00C92CE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w:t>
      </w:r>
      <w:r>
        <w:t xml:space="preserve"> or table level.</w:t>
      </w:r>
    </w:p>
    <w:p w:rsidR="00380B90" w:rsidRDefault="00C92CE0"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013DC0" w:rsidRDefault="00C92CE0">
      <w:r>
        <w:t xml:space="preserve">The changes made to this </w:t>
      </w:r>
      <w:r>
        <w:t xml:space="preserve">document are listed in the following table. For more information, please contact </w:t>
      </w:r>
      <w:hyperlink r:id="rId20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250"/>
        <w:gridCol w:w="3852"/>
        <w:gridCol w:w="1494"/>
      </w:tblGrid>
      <w:tr w:rsidR="00013DC0" w:rsidTr="00013DC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13DC0" w:rsidRDefault="00C92CE0">
            <w:pPr>
              <w:pStyle w:val="TableHeaderText"/>
            </w:pPr>
            <w:r>
              <w:t>Section</w:t>
            </w:r>
          </w:p>
        </w:tc>
        <w:tc>
          <w:tcPr>
            <w:tcW w:w="0" w:type="auto"/>
            <w:vAlign w:val="center"/>
          </w:tcPr>
          <w:p w:rsidR="00013DC0" w:rsidRDefault="00C92CE0">
            <w:pPr>
              <w:pStyle w:val="TableHeaderText"/>
            </w:pPr>
            <w:r>
              <w:t>Description</w:t>
            </w:r>
          </w:p>
        </w:tc>
        <w:tc>
          <w:tcPr>
            <w:tcW w:w="0" w:type="auto"/>
            <w:vAlign w:val="center"/>
          </w:tcPr>
          <w:p w:rsidR="00013DC0" w:rsidRDefault="00C92CE0">
            <w:pPr>
              <w:pStyle w:val="TableHeaderText"/>
            </w:pPr>
            <w:r>
              <w:t>Revision class</w:t>
            </w:r>
          </w:p>
        </w:tc>
      </w:tr>
      <w:tr w:rsidR="00013DC0" w:rsidTr="00013DC0">
        <w:tc>
          <w:tcPr>
            <w:tcW w:w="0" w:type="auto"/>
            <w:vAlign w:val="center"/>
          </w:tcPr>
          <w:p w:rsidR="00013DC0" w:rsidRDefault="00C92CE0">
            <w:pPr>
              <w:pStyle w:val="TableBodyText"/>
            </w:pPr>
            <w:hyperlink w:anchor="Section_3aafe3a0c62643bea5006626f4de7a06">
              <w:r>
                <w:rPr>
                  <w:rStyle w:val="Hyperlink"/>
                </w:rPr>
                <w:t>2</w:t>
              </w:r>
            </w:hyperlink>
            <w:r>
              <w:t xml:space="preserve"> Structures</w:t>
            </w:r>
          </w:p>
        </w:tc>
        <w:tc>
          <w:tcPr>
            <w:tcW w:w="0" w:type="auto"/>
            <w:vAlign w:val="center"/>
          </w:tcPr>
          <w:p w:rsidR="00013DC0" w:rsidRDefault="00C92CE0">
            <w:pPr>
              <w:pStyle w:val="TableBodyText"/>
            </w:pPr>
            <w:r>
              <w:t>Updated reference sections for [ECMA-376].</w:t>
            </w:r>
          </w:p>
        </w:tc>
        <w:tc>
          <w:tcPr>
            <w:tcW w:w="0" w:type="auto"/>
            <w:vAlign w:val="center"/>
          </w:tcPr>
          <w:p w:rsidR="00013DC0" w:rsidRDefault="00C92CE0">
            <w:pPr>
              <w:pStyle w:val="TableBodyText"/>
            </w:pPr>
            <w:r>
              <w:t>Minor</w:t>
            </w:r>
          </w:p>
        </w:tc>
      </w:tr>
      <w:tr w:rsidR="00013DC0" w:rsidTr="00013DC0">
        <w:tc>
          <w:tcPr>
            <w:tcW w:w="0" w:type="auto"/>
            <w:vAlign w:val="center"/>
          </w:tcPr>
          <w:p w:rsidR="00013DC0" w:rsidRDefault="00C92CE0">
            <w:pPr>
              <w:pStyle w:val="TableBodyText"/>
            </w:pPr>
            <w:hyperlink w:anchor="Section_f7983581d1074a1fb5f7f3650e777c04">
              <w:r>
                <w:rPr>
                  <w:rStyle w:val="Hyperlink"/>
                </w:rPr>
                <w:t>2.1.4</w:t>
              </w:r>
            </w:hyperlink>
            <w:r>
              <w:t xml:space="preserve"> ObjectPool Storage</w:t>
            </w:r>
          </w:p>
        </w:tc>
        <w:tc>
          <w:tcPr>
            <w:tcW w:w="0" w:type="auto"/>
            <w:vAlign w:val="center"/>
          </w:tcPr>
          <w:p w:rsidR="00013DC0" w:rsidRDefault="00C92CE0">
            <w:pPr>
              <w:pStyle w:val="TableBodyText"/>
            </w:pPr>
            <w:r>
              <w:t>Added the description of ObjectPool Storage.</w:t>
            </w:r>
          </w:p>
        </w:tc>
        <w:tc>
          <w:tcPr>
            <w:tcW w:w="0" w:type="auto"/>
            <w:vAlign w:val="center"/>
          </w:tcPr>
          <w:p w:rsidR="00013DC0" w:rsidRDefault="00C92CE0">
            <w:pPr>
              <w:pStyle w:val="TableBodyText"/>
            </w:pPr>
            <w:r>
              <w:t>Minor</w:t>
            </w:r>
          </w:p>
        </w:tc>
      </w:tr>
      <w:tr w:rsidR="00013DC0" w:rsidTr="00013DC0">
        <w:tc>
          <w:tcPr>
            <w:tcW w:w="0" w:type="auto"/>
            <w:vAlign w:val="center"/>
          </w:tcPr>
          <w:p w:rsidR="00013DC0" w:rsidRDefault="00C92CE0">
            <w:pPr>
              <w:pStyle w:val="TableBodyText"/>
            </w:pPr>
            <w:hyperlink w:anchor="Section_4a491aedad454b41910b082c71d5ef14">
              <w:r>
                <w:rPr>
                  <w:rStyle w:val="Hyperlink"/>
                </w:rPr>
                <w:t>2.2.4</w:t>
              </w:r>
            </w:hyperlink>
            <w:r>
              <w:t xml:space="preserve"> STTB</w:t>
            </w:r>
          </w:p>
        </w:tc>
        <w:tc>
          <w:tcPr>
            <w:tcW w:w="0" w:type="auto"/>
            <w:vAlign w:val="center"/>
          </w:tcPr>
          <w:p w:rsidR="00013DC0" w:rsidRDefault="00C92CE0">
            <w:pPr>
              <w:pStyle w:val="TableBodyText"/>
            </w:pPr>
            <w:r>
              <w:t>Updated the bit table of STTB.</w:t>
            </w:r>
          </w:p>
        </w:tc>
        <w:tc>
          <w:tcPr>
            <w:tcW w:w="0" w:type="auto"/>
            <w:vAlign w:val="center"/>
          </w:tcPr>
          <w:p w:rsidR="00013DC0" w:rsidRDefault="00C92CE0">
            <w:pPr>
              <w:pStyle w:val="TableBodyText"/>
            </w:pPr>
            <w:r>
              <w:t>Minor</w:t>
            </w:r>
          </w:p>
        </w:tc>
      </w:tr>
      <w:tr w:rsidR="00013DC0" w:rsidTr="00013DC0">
        <w:tc>
          <w:tcPr>
            <w:tcW w:w="0" w:type="auto"/>
            <w:vAlign w:val="center"/>
          </w:tcPr>
          <w:p w:rsidR="00013DC0" w:rsidRDefault="00C92CE0">
            <w:pPr>
              <w:pStyle w:val="TableBodyText"/>
            </w:pPr>
            <w:hyperlink w:anchor="Section_f5f10f04d4cc4ebd86df0de6d227675c">
              <w:r>
                <w:rPr>
                  <w:rStyle w:val="Hyperlink"/>
                </w:rPr>
                <w:t>2.9.33</w:t>
              </w:r>
            </w:hyperlink>
            <w:r>
              <w:t xml:space="preserve"> ChpxFkp</w:t>
            </w:r>
          </w:p>
        </w:tc>
        <w:tc>
          <w:tcPr>
            <w:tcW w:w="0" w:type="auto"/>
            <w:vAlign w:val="center"/>
          </w:tcPr>
          <w:p w:rsidR="00013DC0" w:rsidRDefault="00C92CE0">
            <w:pPr>
              <w:pStyle w:val="TableBodyText"/>
            </w:pPr>
            <w:r>
              <w:t>Updated the description of ChpxFkp rgb.</w:t>
            </w:r>
          </w:p>
        </w:tc>
        <w:tc>
          <w:tcPr>
            <w:tcW w:w="0" w:type="auto"/>
            <w:vAlign w:val="center"/>
          </w:tcPr>
          <w:p w:rsidR="00013DC0" w:rsidRDefault="00C92CE0">
            <w:pPr>
              <w:pStyle w:val="TableBodyText"/>
            </w:pPr>
            <w:r>
              <w:t>Minor</w:t>
            </w:r>
          </w:p>
        </w:tc>
      </w:tr>
      <w:tr w:rsidR="00013DC0" w:rsidTr="00013DC0">
        <w:tc>
          <w:tcPr>
            <w:tcW w:w="0" w:type="auto"/>
            <w:vAlign w:val="center"/>
          </w:tcPr>
          <w:p w:rsidR="00013DC0" w:rsidRDefault="00C92CE0">
            <w:pPr>
              <w:pStyle w:val="TableBodyText"/>
            </w:pPr>
            <w:hyperlink w:anchor="Section_22d288b94d914dc6a2e40bb847a1b6a1">
              <w:r>
                <w:rPr>
                  <w:rStyle w:val="Hyperlink"/>
                </w:rPr>
                <w:t>2.9.277</w:t>
              </w:r>
            </w:hyperlink>
            <w:r>
              <w:t xml:space="preserve"> SttbfAtnBkmk</w:t>
            </w:r>
          </w:p>
        </w:tc>
        <w:tc>
          <w:tcPr>
            <w:tcW w:w="0" w:type="auto"/>
            <w:vAlign w:val="center"/>
          </w:tcPr>
          <w:p w:rsidR="00013DC0" w:rsidRDefault="00C92CE0">
            <w:pPr>
              <w:pStyle w:val="TableBodyText"/>
            </w:pPr>
            <w:r>
              <w:t>Updated the bit table of SttbfAtnBkmk.</w:t>
            </w:r>
          </w:p>
        </w:tc>
        <w:tc>
          <w:tcPr>
            <w:tcW w:w="0" w:type="auto"/>
            <w:vAlign w:val="center"/>
          </w:tcPr>
          <w:p w:rsidR="00013DC0" w:rsidRDefault="00C92CE0">
            <w:pPr>
              <w:pStyle w:val="TableBodyText"/>
            </w:pPr>
            <w:r>
              <w:t>Minor</w:t>
            </w:r>
          </w:p>
        </w:tc>
      </w:tr>
      <w:tr w:rsidR="00013DC0" w:rsidTr="00013DC0">
        <w:tc>
          <w:tcPr>
            <w:tcW w:w="0" w:type="auto"/>
            <w:vAlign w:val="center"/>
          </w:tcPr>
          <w:p w:rsidR="00013DC0" w:rsidRDefault="00C92CE0">
            <w:pPr>
              <w:pStyle w:val="TableBodyText"/>
            </w:pPr>
            <w:hyperlink w:anchor="Section_fca5d9de3eaa4587a482c454e340c070">
              <w:r>
                <w:rPr>
                  <w:rStyle w:val="Hyperlink"/>
                </w:rPr>
                <w:t>2.9.290</w:t>
              </w:r>
            </w:hyperlink>
            <w:r>
              <w:t xml:space="preserve"> SttbfRMark</w:t>
            </w:r>
          </w:p>
        </w:tc>
        <w:tc>
          <w:tcPr>
            <w:tcW w:w="0" w:type="auto"/>
            <w:vAlign w:val="center"/>
          </w:tcPr>
          <w:p w:rsidR="00013DC0" w:rsidRDefault="00C92CE0">
            <w:pPr>
              <w:pStyle w:val="TableBodyText"/>
            </w:pPr>
            <w:r>
              <w:t>Updated the bit table of SttbfRMark.</w:t>
            </w:r>
          </w:p>
        </w:tc>
        <w:tc>
          <w:tcPr>
            <w:tcW w:w="0" w:type="auto"/>
            <w:vAlign w:val="center"/>
          </w:tcPr>
          <w:p w:rsidR="00013DC0" w:rsidRDefault="00C92CE0">
            <w:pPr>
              <w:pStyle w:val="TableBodyText"/>
            </w:pPr>
            <w:r>
              <w:t>Minor</w:t>
            </w:r>
          </w:p>
        </w:tc>
      </w:tr>
    </w:tbl>
    <w:p w:rsidR="00013DC0" w:rsidRDefault="00C92CE0">
      <w:pPr>
        <w:pStyle w:val="Heading1"/>
        <w:sectPr w:rsidR="00013DC0">
          <w:footerReference w:type="default" r:id="rId205"/>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190324933"/>
      <w:r>
        <w:lastRenderedPageBreak/>
        <w:t>Index</w:t>
      </w:r>
      <w:bookmarkEnd w:id="4687"/>
      <w:bookmarkEnd w:id="4688"/>
    </w:p>
    <w:p w:rsidR="00013DC0" w:rsidRDefault="00C92CE0">
      <w:pPr>
        <w:pStyle w:val="indexheader"/>
      </w:pPr>
      <w:r>
        <w:t>0</w:t>
      </w:r>
    </w:p>
    <w:p w:rsidR="00013DC0" w:rsidRDefault="00013DC0">
      <w:pPr>
        <w:spacing w:before="0" w:after="0"/>
        <w:rPr>
          <w:sz w:val="16"/>
        </w:rPr>
      </w:pPr>
    </w:p>
    <w:p w:rsidR="00013DC0" w:rsidRDefault="00C92CE0">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013DC0" w:rsidRDefault="00013DC0">
      <w:pPr>
        <w:spacing w:before="0" w:after="0"/>
        <w:rPr>
          <w:sz w:val="16"/>
        </w:rPr>
      </w:pPr>
    </w:p>
    <w:p w:rsidR="00013DC0" w:rsidRDefault="00C92CE0">
      <w:pPr>
        <w:pStyle w:val="indexheader"/>
      </w:pPr>
      <w:r>
        <w:t>1</w:t>
      </w:r>
    </w:p>
    <w:p w:rsidR="00013DC0" w:rsidRDefault="00013DC0">
      <w:pPr>
        <w:spacing w:before="0" w:after="0"/>
        <w:rPr>
          <w:sz w:val="16"/>
        </w:rPr>
      </w:pPr>
    </w:p>
    <w:p w:rsidR="00013DC0" w:rsidRDefault="00C92CE0">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013DC0" w:rsidRDefault="00013DC0">
      <w:pPr>
        <w:spacing w:before="0" w:after="0"/>
        <w:rPr>
          <w:sz w:val="16"/>
        </w:rPr>
      </w:pPr>
    </w:p>
    <w:p w:rsidR="00013DC0" w:rsidRDefault="00C92CE0">
      <w:pPr>
        <w:pStyle w:val="indexheader"/>
      </w:pPr>
      <w:r>
        <w:t>A</w:t>
      </w:r>
    </w:p>
    <w:p w:rsidR="00013DC0" w:rsidRDefault="00013DC0">
      <w:pPr>
        <w:spacing w:before="0" w:after="0"/>
        <w:rPr>
          <w:sz w:val="16"/>
        </w:rPr>
      </w:pPr>
    </w:p>
    <w:p w:rsidR="00013DC0" w:rsidRDefault="00C92CE0">
      <w:pPr>
        <w:pStyle w:val="indexentry0"/>
      </w:pPr>
      <w:hyperlink w:anchor="Section_3114563760a846c0a294f5c21a147a4b">
        <w:r>
          <w:rPr>
            <w:rStyle w:val="Hyperlink"/>
          </w:rPr>
          <w:t>Acd structure</w:t>
        </w:r>
      </w:hyperlink>
      <w:r>
        <w:t xml:space="preserve"> </w:t>
      </w:r>
      <w:r>
        <w:fldChar w:fldCharType="begin"/>
      </w:r>
      <w:r>
        <w:instrText>PAGEREF Section_3114563760a846</w:instrText>
      </w:r>
      <w:r>
        <w:instrText>c0a294f5c21a147a4b</w:instrText>
      </w:r>
      <w:r>
        <w:fldChar w:fldCharType="separate"/>
      </w:r>
      <w:r>
        <w:rPr>
          <w:noProof/>
        </w:rPr>
        <w:t>202</w:t>
      </w:r>
      <w:r>
        <w:fldChar w:fldCharType="end"/>
      </w:r>
    </w:p>
    <w:p w:rsidR="00013DC0" w:rsidRDefault="00C92CE0">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203</w:t>
      </w:r>
      <w:r>
        <w:fldChar w:fldCharType="end"/>
      </w:r>
    </w:p>
    <w:p w:rsidR="00013DC0" w:rsidRDefault="00C92CE0">
      <w:pPr>
        <w:pStyle w:val="indexentry0"/>
      </w:pPr>
      <w:r>
        <w:t>Algorithms</w:t>
      </w:r>
    </w:p>
    <w:p w:rsidR="00013DC0" w:rsidRDefault="00C92CE0">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55</w:t>
      </w:r>
      <w:r>
        <w:fldChar w:fldCharType="end"/>
      </w:r>
    </w:p>
    <w:p w:rsidR="00013DC0" w:rsidRDefault="00C92CE0">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48</w:t>
      </w:r>
      <w:r>
        <w:fldChar w:fldCharType="end"/>
      </w:r>
    </w:p>
    <w:p w:rsidR="00013DC0" w:rsidRDefault="00C92CE0">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46</w:t>
      </w:r>
      <w:r>
        <w:fldChar w:fldCharType="end"/>
      </w:r>
    </w:p>
    <w:p w:rsidR="00013DC0" w:rsidRDefault="00C92CE0">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w:instrText>
      </w:r>
      <w:r>
        <w:instrText>639b13</w:instrText>
      </w:r>
      <w:r>
        <w:fldChar w:fldCharType="separate"/>
      </w:r>
      <w:r>
        <w:rPr>
          <w:noProof/>
        </w:rPr>
        <w:t>42</w:t>
      </w:r>
      <w:r>
        <w:fldChar w:fldCharType="end"/>
      </w:r>
    </w:p>
    <w:p w:rsidR="00013DC0" w:rsidRDefault="00C92CE0">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47</w:t>
      </w:r>
      <w:r>
        <w:fldChar w:fldCharType="end"/>
      </w:r>
    </w:p>
    <w:p w:rsidR="00013DC0" w:rsidRDefault="00C92CE0">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w:instrText>
      </w:r>
      <w:r>
        <w:instrText>5d8c4cf9c4ef980fd439e763cfe01</w:instrText>
      </w:r>
      <w:r>
        <w:fldChar w:fldCharType="separate"/>
      </w:r>
      <w:r>
        <w:rPr>
          <w:noProof/>
        </w:rPr>
        <w:t>41</w:t>
      </w:r>
      <w:r>
        <w:fldChar w:fldCharType="end"/>
      </w:r>
    </w:p>
    <w:p w:rsidR="00013DC0" w:rsidRDefault="00C92CE0">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013DC0" w:rsidRDefault="00C92CE0">
      <w:pPr>
        <w:pStyle w:val="indexentry0"/>
      </w:pPr>
      <w:hyperlink w:anchor="section_3d0daa56ef874295b8e3b1cef18f722b">
        <w:r>
          <w:rPr>
            <w:rStyle w:val="Hyperlink"/>
          </w:rPr>
          <w:t xml:space="preserve">Application data for VtHyperlink </w:t>
        </w:r>
        <w:r>
          <w:rPr>
            <w:rStyle w:val="Hyperlink"/>
          </w:rPr>
          <w:t>algorithm</w:t>
        </w:r>
      </w:hyperlink>
      <w:r>
        <w:t xml:space="preserve"> </w:t>
      </w:r>
      <w:r>
        <w:fldChar w:fldCharType="begin"/>
      </w:r>
      <w:r>
        <w:instrText>PAGEREF section_3d0daa56ef874295b8e3b1cef18f722b</w:instrText>
      </w:r>
      <w:r>
        <w:fldChar w:fldCharType="separate"/>
      </w:r>
      <w:r>
        <w:rPr>
          <w:noProof/>
        </w:rPr>
        <w:t>55</w:t>
      </w:r>
      <w:r>
        <w:fldChar w:fldCharType="end"/>
      </w:r>
    </w:p>
    <w:p w:rsidR="00013DC0" w:rsidRDefault="00C92CE0">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48</w:t>
      </w:r>
      <w:r>
        <w:fldChar w:fldCharType="end"/>
      </w:r>
    </w:p>
    <w:p w:rsidR="00013DC0" w:rsidRDefault="00C92CE0">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204</w:t>
      </w:r>
      <w:r>
        <w:fldChar w:fldCharType="end"/>
      </w:r>
    </w:p>
    <w:p w:rsidR="00013DC0" w:rsidRDefault="00C92CE0">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176</w:t>
      </w:r>
      <w:r>
        <w:fldChar w:fldCharType="end"/>
      </w:r>
    </w:p>
    <w:p w:rsidR="00013DC0" w:rsidRDefault="00C92CE0">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204</w:t>
      </w:r>
      <w:r>
        <w:fldChar w:fldCharType="end"/>
      </w:r>
    </w:p>
    <w:p w:rsidR="00013DC0" w:rsidRDefault="00C92CE0">
      <w:pPr>
        <w:pStyle w:val="indexentry0"/>
      </w:pPr>
      <w:hyperlink w:anchor="Section_1b6a50f8de0c4020bce006e24660c928">
        <w:r>
          <w:rPr>
            <w:rStyle w:val="Hyperlink"/>
          </w:rPr>
          <w:t>AtrdExtra st</w:t>
        </w:r>
        <w:r>
          <w:rPr>
            <w:rStyle w:val="Hyperlink"/>
          </w:rPr>
          <w:t>ructure</w:t>
        </w:r>
      </w:hyperlink>
      <w:r>
        <w:t xml:space="preserve"> </w:t>
      </w:r>
      <w:r>
        <w:fldChar w:fldCharType="begin"/>
      </w:r>
      <w:r>
        <w:instrText>PAGEREF Section_1b6a50f8de0c4020bce006e24660c928</w:instrText>
      </w:r>
      <w:r>
        <w:fldChar w:fldCharType="separate"/>
      </w:r>
      <w:r>
        <w:rPr>
          <w:noProof/>
        </w:rPr>
        <w:t>204</w:t>
      </w:r>
      <w:r>
        <w:fldChar w:fldCharType="end"/>
      </w:r>
    </w:p>
    <w:p w:rsidR="00013DC0" w:rsidRDefault="00C92CE0">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205</w:t>
      </w:r>
      <w:r>
        <w:fldChar w:fldCharType="end"/>
      </w:r>
    </w:p>
    <w:p w:rsidR="00013DC0" w:rsidRDefault="00C92CE0">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205</w:t>
      </w:r>
      <w:r>
        <w:fldChar w:fldCharType="end"/>
      </w:r>
    </w:p>
    <w:p w:rsidR="00013DC0" w:rsidRDefault="00013DC0">
      <w:pPr>
        <w:spacing w:before="0" w:after="0"/>
        <w:rPr>
          <w:sz w:val="16"/>
        </w:rPr>
      </w:pPr>
    </w:p>
    <w:p w:rsidR="00013DC0" w:rsidRDefault="00C92CE0">
      <w:pPr>
        <w:pStyle w:val="indexheader"/>
      </w:pPr>
      <w:r>
        <w:t>B</w:t>
      </w:r>
    </w:p>
    <w:p w:rsidR="00013DC0" w:rsidRDefault="00013DC0">
      <w:pPr>
        <w:spacing w:before="0" w:after="0"/>
        <w:rPr>
          <w:sz w:val="16"/>
        </w:rPr>
      </w:pPr>
    </w:p>
    <w:p w:rsidR="00013DC0" w:rsidRDefault="00C92CE0">
      <w:pPr>
        <w:pStyle w:val="indexentry0"/>
      </w:pPr>
      <w:r>
        <w:t>Basic types</w:t>
      </w:r>
    </w:p>
    <w:p w:rsidR="00013DC0" w:rsidRDefault="00C92CE0">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202</w:t>
      </w:r>
      <w:r>
        <w:fldChar w:fldCharType="end"/>
      </w:r>
    </w:p>
    <w:p w:rsidR="00013DC0" w:rsidRDefault="00C92CE0">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203</w:t>
      </w:r>
      <w:r>
        <w:fldChar w:fldCharType="end"/>
      </w:r>
    </w:p>
    <w:p w:rsidR="00013DC0" w:rsidRDefault="00C92CE0">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204</w:t>
      </w:r>
      <w:r>
        <w:fldChar w:fldCharType="end"/>
      </w:r>
    </w:p>
    <w:p w:rsidR="00013DC0" w:rsidRDefault="00C92CE0">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204</w:t>
      </w:r>
      <w:r>
        <w:fldChar w:fldCharType="end"/>
      </w:r>
    </w:p>
    <w:p w:rsidR="00013DC0" w:rsidRDefault="00C92CE0">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204</w:t>
      </w:r>
      <w:r>
        <w:fldChar w:fldCharType="end"/>
      </w:r>
    </w:p>
    <w:p w:rsidR="00013DC0" w:rsidRDefault="00C92CE0">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205</w:t>
      </w:r>
      <w:r>
        <w:fldChar w:fldCharType="end"/>
      </w:r>
    </w:p>
    <w:p w:rsidR="00013DC0" w:rsidRDefault="00C92CE0">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205</w:t>
      </w:r>
      <w:r>
        <w:fldChar w:fldCharType="end"/>
      </w:r>
    </w:p>
    <w:p w:rsidR="00013DC0" w:rsidRDefault="00C92CE0">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206</w:t>
      </w:r>
      <w:r>
        <w:fldChar w:fldCharType="end"/>
      </w:r>
    </w:p>
    <w:p w:rsidR="00013DC0" w:rsidRDefault="00C92CE0">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207</w:t>
      </w:r>
      <w:r>
        <w:fldChar w:fldCharType="end"/>
      </w:r>
    </w:p>
    <w:p w:rsidR="00013DC0" w:rsidRDefault="00C92CE0">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207</w:t>
      </w:r>
      <w:r>
        <w:fldChar w:fldCharType="end"/>
      </w:r>
    </w:p>
    <w:p w:rsidR="00013DC0" w:rsidRDefault="00C92CE0">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208</w:t>
      </w:r>
      <w:r>
        <w:fldChar w:fldCharType="end"/>
      </w:r>
    </w:p>
    <w:p w:rsidR="00013DC0" w:rsidRDefault="00C92CE0">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208</w:t>
      </w:r>
      <w:r>
        <w:fldChar w:fldCharType="end"/>
      </w:r>
    </w:p>
    <w:p w:rsidR="00013DC0" w:rsidRDefault="00C92CE0">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209</w:t>
      </w:r>
      <w:r>
        <w:fldChar w:fldCharType="end"/>
      </w:r>
    </w:p>
    <w:p w:rsidR="00013DC0" w:rsidRDefault="00C92CE0">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209</w:t>
      </w:r>
      <w:r>
        <w:fldChar w:fldCharType="end"/>
      </w:r>
    </w:p>
    <w:p w:rsidR="00013DC0" w:rsidRDefault="00C92CE0">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209</w:t>
      </w:r>
      <w:r>
        <w:fldChar w:fldCharType="end"/>
      </w:r>
    </w:p>
    <w:p w:rsidR="00013DC0" w:rsidRDefault="00C92CE0">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209</w:t>
      </w:r>
      <w:r>
        <w:fldChar w:fldCharType="end"/>
      </w:r>
    </w:p>
    <w:p w:rsidR="00013DC0" w:rsidRDefault="00C92CE0">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210</w:t>
      </w:r>
      <w:r>
        <w:fldChar w:fldCharType="end"/>
      </w:r>
    </w:p>
    <w:p w:rsidR="00013DC0" w:rsidRDefault="00C92CE0">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210</w:t>
      </w:r>
      <w:r>
        <w:fldChar w:fldCharType="end"/>
      </w:r>
    </w:p>
    <w:p w:rsidR="00013DC0" w:rsidRDefault="00C92CE0">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210</w:t>
      </w:r>
      <w:r>
        <w:fldChar w:fldCharType="end"/>
      </w:r>
    </w:p>
    <w:p w:rsidR="00013DC0" w:rsidRDefault="00C92CE0">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211</w:t>
      </w:r>
      <w:r>
        <w:fldChar w:fldCharType="end"/>
      </w:r>
    </w:p>
    <w:p w:rsidR="00013DC0" w:rsidRDefault="00C92CE0">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w:instrText>
      </w:r>
      <w:r>
        <w:instrText>433</w:instrText>
      </w:r>
      <w:r>
        <w:fldChar w:fldCharType="separate"/>
      </w:r>
      <w:r>
        <w:rPr>
          <w:noProof/>
        </w:rPr>
        <w:t>211</w:t>
      </w:r>
      <w:r>
        <w:fldChar w:fldCharType="end"/>
      </w:r>
    </w:p>
    <w:p w:rsidR="00013DC0" w:rsidRDefault="00C92CE0">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211</w:t>
      </w:r>
      <w:r>
        <w:fldChar w:fldCharType="end"/>
      </w:r>
    </w:p>
    <w:p w:rsidR="00013DC0" w:rsidRDefault="00C92CE0">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218</w:t>
      </w:r>
      <w:r>
        <w:fldChar w:fldCharType="end"/>
      </w:r>
    </w:p>
    <w:p w:rsidR="00013DC0" w:rsidRDefault="00C92CE0">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218</w:t>
      </w:r>
      <w:r>
        <w:fldChar w:fldCharType="end"/>
      </w:r>
    </w:p>
    <w:p w:rsidR="00013DC0" w:rsidRDefault="00C92CE0">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219</w:t>
      </w:r>
      <w:r>
        <w:fldChar w:fldCharType="end"/>
      </w:r>
    </w:p>
    <w:p w:rsidR="00013DC0" w:rsidRDefault="00C92CE0">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220</w:t>
      </w:r>
      <w:r>
        <w:fldChar w:fldCharType="end"/>
      </w:r>
    </w:p>
    <w:p w:rsidR="00013DC0" w:rsidRDefault="00C92CE0">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w:instrText>
      </w:r>
      <w:r>
        <w:instrText>89b8</w:instrText>
      </w:r>
      <w:r>
        <w:fldChar w:fldCharType="separate"/>
      </w:r>
      <w:r>
        <w:rPr>
          <w:noProof/>
        </w:rPr>
        <w:t>220</w:t>
      </w:r>
      <w:r>
        <w:fldChar w:fldCharType="end"/>
      </w:r>
    </w:p>
    <w:p w:rsidR="00013DC0" w:rsidRDefault="00C92CE0">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220</w:t>
      </w:r>
      <w:r>
        <w:fldChar w:fldCharType="end"/>
      </w:r>
    </w:p>
    <w:p w:rsidR="00013DC0" w:rsidRDefault="00C92CE0">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w:instrText>
      </w:r>
      <w:r>
        <w:instrText>f2988f156d86f1e428</w:instrText>
      </w:r>
      <w:r>
        <w:fldChar w:fldCharType="separate"/>
      </w:r>
      <w:r>
        <w:rPr>
          <w:noProof/>
        </w:rPr>
        <w:t>221</w:t>
      </w:r>
      <w:r>
        <w:fldChar w:fldCharType="end"/>
      </w:r>
    </w:p>
    <w:p w:rsidR="00013DC0" w:rsidRDefault="00C92CE0">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221</w:t>
      </w:r>
      <w:r>
        <w:fldChar w:fldCharType="end"/>
      </w:r>
    </w:p>
    <w:p w:rsidR="00013DC0" w:rsidRDefault="00C92CE0">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w:instrText>
      </w:r>
      <w:r>
        <w:instrText>_a4ee71a1c1ed412f867a16d76722f193</w:instrText>
      </w:r>
      <w:r>
        <w:fldChar w:fldCharType="separate"/>
      </w:r>
      <w:r>
        <w:rPr>
          <w:noProof/>
        </w:rPr>
        <w:t>221</w:t>
      </w:r>
      <w:r>
        <w:fldChar w:fldCharType="end"/>
      </w:r>
    </w:p>
    <w:p w:rsidR="00013DC0" w:rsidRDefault="00C92CE0">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222</w:t>
      </w:r>
      <w:r>
        <w:fldChar w:fldCharType="end"/>
      </w:r>
    </w:p>
    <w:p w:rsidR="00013DC0" w:rsidRDefault="00C92CE0">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222</w:t>
      </w:r>
      <w:r>
        <w:fldChar w:fldCharType="end"/>
      </w:r>
    </w:p>
    <w:p w:rsidR="00013DC0" w:rsidRDefault="00C92CE0">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223</w:t>
      </w:r>
      <w:r>
        <w:fldChar w:fldCharType="end"/>
      </w:r>
    </w:p>
    <w:p w:rsidR="00013DC0" w:rsidRDefault="00C92CE0">
      <w:pPr>
        <w:pStyle w:val="indexentry0"/>
      </w:pPr>
      <w:r>
        <w:t xml:space="preserve">   </w:t>
      </w:r>
      <w:hyperlink w:anchor="Section_8b75d59f5b81475abd220c9fb08c4664">
        <w:r>
          <w:rPr>
            <w:rStyle w:val="Hyperlink"/>
          </w:rPr>
          <w:t>CidAllocated</w:t>
        </w:r>
      </w:hyperlink>
      <w:r>
        <w:t xml:space="preserve"> </w:t>
      </w:r>
      <w:r>
        <w:fldChar w:fldCharType="begin"/>
      </w:r>
      <w:r>
        <w:instrText>PAG</w:instrText>
      </w:r>
      <w:r>
        <w:instrText>EREF Section_8b75d59f5b81475abd220c9fb08c4664</w:instrText>
      </w:r>
      <w:r>
        <w:fldChar w:fldCharType="separate"/>
      </w:r>
      <w:r>
        <w:rPr>
          <w:noProof/>
        </w:rPr>
        <w:t>223</w:t>
      </w:r>
      <w:r>
        <w:fldChar w:fldCharType="end"/>
      </w:r>
    </w:p>
    <w:p w:rsidR="00013DC0" w:rsidRDefault="00C92CE0">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223</w:t>
      </w:r>
      <w:r>
        <w:fldChar w:fldCharType="end"/>
      </w:r>
    </w:p>
    <w:p w:rsidR="00013DC0" w:rsidRDefault="00C92CE0">
      <w:pPr>
        <w:pStyle w:val="indexentry0"/>
      </w:pPr>
      <w:r>
        <w:t xml:space="preserve">   </w:t>
      </w:r>
      <w:hyperlink w:anchor="Section_8da8be46479440239b733f4bde7a06a7">
        <w:r>
          <w:rPr>
            <w:rStyle w:val="Hyperlink"/>
          </w:rPr>
          <w:t>CidMacro</w:t>
        </w:r>
      </w:hyperlink>
      <w:r>
        <w:t xml:space="preserve"> </w:t>
      </w:r>
      <w:r>
        <w:fldChar w:fldCharType="begin"/>
      </w:r>
      <w:r>
        <w:instrText>PAGEREF</w:instrText>
      </w:r>
      <w:r>
        <w:instrText xml:space="preserve"> Section_8da8be46479440239b733f4bde7a06a7</w:instrText>
      </w:r>
      <w:r>
        <w:fldChar w:fldCharType="separate"/>
      </w:r>
      <w:r>
        <w:rPr>
          <w:noProof/>
        </w:rPr>
        <w:t>226</w:t>
      </w:r>
      <w:r>
        <w:fldChar w:fldCharType="end"/>
      </w:r>
    </w:p>
    <w:p w:rsidR="00013DC0" w:rsidRDefault="00C92CE0">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227</w:t>
      </w:r>
      <w:r>
        <w:fldChar w:fldCharType="end"/>
      </w:r>
    </w:p>
    <w:p w:rsidR="00013DC0" w:rsidRDefault="00C92CE0">
      <w:pPr>
        <w:pStyle w:val="indexentry0"/>
      </w:pPr>
      <w:r>
        <w:t xml:space="preserve">   </w:t>
      </w:r>
      <w:hyperlink w:anchor="Section_e0d5c9139e164ad49402dbadceef78f6">
        <w:r>
          <w:rPr>
            <w:rStyle w:val="Hyperlink"/>
          </w:rPr>
          <w:t>CMajorityOperand</w:t>
        </w:r>
      </w:hyperlink>
      <w:r>
        <w:t xml:space="preserve"> </w:t>
      </w:r>
      <w:r>
        <w:fldChar w:fldCharType="begin"/>
      </w:r>
      <w:r>
        <w:instrText>PAGERE</w:instrText>
      </w:r>
      <w:r>
        <w:instrText>F Section_e0d5c9139e164ad49402dbadceef78f6</w:instrText>
      </w:r>
      <w:r>
        <w:fldChar w:fldCharType="separate"/>
      </w:r>
      <w:r>
        <w:rPr>
          <w:noProof/>
        </w:rPr>
        <w:t>227</w:t>
      </w:r>
      <w:r>
        <w:fldChar w:fldCharType="end"/>
      </w:r>
    </w:p>
    <w:p w:rsidR="00013DC0" w:rsidRDefault="00C92CE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227</w:t>
      </w:r>
      <w:r>
        <w:fldChar w:fldCharType="end"/>
      </w:r>
    </w:p>
    <w:p w:rsidR="00013DC0" w:rsidRDefault="00C92CE0">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228</w:t>
      </w:r>
      <w:r>
        <w:fldChar w:fldCharType="end"/>
      </w:r>
    </w:p>
    <w:p w:rsidR="00013DC0" w:rsidRDefault="00C92CE0">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228</w:t>
      </w:r>
      <w:r>
        <w:fldChar w:fldCharType="end"/>
      </w:r>
    </w:p>
    <w:p w:rsidR="00013DC0" w:rsidRDefault="00C92CE0">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229</w:t>
      </w:r>
      <w:r>
        <w:fldChar w:fldCharType="end"/>
      </w:r>
    </w:p>
    <w:p w:rsidR="00013DC0" w:rsidRDefault="00C92CE0">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229</w:t>
      </w:r>
      <w:r>
        <w:fldChar w:fldCharType="end"/>
      </w:r>
    </w:p>
    <w:p w:rsidR="00013DC0" w:rsidRDefault="00C92CE0">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230</w:t>
      </w:r>
      <w:r>
        <w:fldChar w:fldCharType="end"/>
      </w:r>
    </w:p>
    <w:p w:rsidR="00013DC0" w:rsidRDefault="00C92CE0">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230</w:t>
      </w:r>
      <w:r>
        <w:fldChar w:fldCharType="end"/>
      </w:r>
    </w:p>
    <w:p w:rsidR="00013DC0" w:rsidRDefault="00C92CE0">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231</w:t>
      </w:r>
      <w:r>
        <w:fldChar w:fldCharType="end"/>
      </w:r>
    </w:p>
    <w:p w:rsidR="00013DC0" w:rsidRDefault="00C92CE0">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231</w:t>
      </w:r>
      <w:r>
        <w:fldChar w:fldCharType="end"/>
      </w:r>
    </w:p>
    <w:p w:rsidR="00013DC0" w:rsidRDefault="00C92CE0">
      <w:pPr>
        <w:pStyle w:val="indexentry0"/>
      </w:pPr>
      <w:r>
        <w:t xml:space="preserve">   </w:t>
      </w:r>
      <w:hyperlink w:anchor="Section_86e110c519314452a9a889237a852db0">
        <w:r>
          <w:rPr>
            <w:rStyle w:val="Hyperlink"/>
          </w:rPr>
          <w:t>C</w:t>
        </w:r>
        <w:r>
          <w:rPr>
            <w:rStyle w:val="Hyperlink"/>
          </w:rPr>
          <w:t>TBWRAPPER</w:t>
        </w:r>
      </w:hyperlink>
      <w:r>
        <w:t xml:space="preserve"> </w:t>
      </w:r>
      <w:r>
        <w:fldChar w:fldCharType="begin"/>
      </w:r>
      <w:r>
        <w:instrText>PAGEREF Section_86e110c519314452a9a889237a852db0</w:instrText>
      </w:r>
      <w:r>
        <w:fldChar w:fldCharType="separate"/>
      </w:r>
      <w:r>
        <w:rPr>
          <w:noProof/>
        </w:rPr>
        <w:t>233</w:t>
      </w:r>
      <w:r>
        <w:fldChar w:fldCharType="end"/>
      </w:r>
    </w:p>
    <w:p w:rsidR="00013DC0" w:rsidRDefault="00C92CE0">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233</w:t>
      </w:r>
      <w:r>
        <w:fldChar w:fldCharType="end"/>
      </w:r>
    </w:p>
    <w:p w:rsidR="00013DC0" w:rsidRDefault="00C92CE0">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234</w:t>
      </w:r>
      <w:r>
        <w:fldChar w:fldCharType="end"/>
      </w:r>
    </w:p>
    <w:p w:rsidR="00013DC0" w:rsidRDefault="00C92CE0">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235</w:t>
      </w:r>
      <w:r>
        <w:fldChar w:fldCharType="end"/>
      </w:r>
    </w:p>
    <w:p w:rsidR="00013DC0" w:rsidRDefault="00C92CE0">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235</w:t>
      </w:r>
      <w:r>
        <w:fldChar w:fldCharType="end"/>
      </w:r>
    </w:p>
    <w:p w:rsidR="00013DC0" w:rsidRDefault="00C92CE0">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w:instrText>
      </w:r>
      <w:r>
        <w:instrText>4fa8d8b2b</w:instrText>
      </w:r>
      <w:r>
        <w:fldChar w:fldCharType="separate"/>
      </w:r>
      <w:r>
        <w:rPr>
          <w:noProof/>
        </w:rPr>
        <w:t>235</w:t>
      </w:r>
      <w:r>
        <w:fldChar w:fldCharType="end"/>
      </w:r>
    </w:p>
    <w:p w:rsidR="00013DC0" w:rsidRDefault="00C92CE0">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236</w:t>
      </w:r>
      <w:r>
        <w:fldChar w:fldCharType="end"/>
      </w:r>
    </w:p>
    <w:p w:rsidR="00013DC0" w:rsidRDefault="00C92CE0">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w:instrText>
      </w:r>
      <w:r>
        <w:instrText>6c</w:instrText>
      </w:r>
      <w:r>
        <w:fldChar w:fldCharType="separate"/>
      </w:r>
      <w:r>
        <w:rPr>
          <w:noProof/>
        </w:rPr>
        <w:t>236</w:t>
      </w:r>
      <w:r>
        <w:fldChar w:fldCharType="end"/>
      </w:r>
    </w:p>
    <w:p w:rsidR="00013DC0" w:rsidRDefault="00C92CE0">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237</w:t>
      </w:r>
      <w:r>
        <w:fldChar w:fldCharType="end"/>
      </w:r>
    </w:p>
    <w:p w:rsidR="00013DC0" w:rsidRDefault="00C92CE0">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w:instrText>
      </w:r>
      <w:r>
        <w:instrText>5a88c</w:instrText>
      </w:r>
      <w:r>
        <w:fldChar w:fldCharType="separate"/>
      </w:r>
      <w:r>
        <w:rPr>
          <w:noProof/>
        </w:rPr>
        <w:t>238</w:t>
      </w:r>
      <w:r>
        <w:fldChar w:fldCharType="end"/>
      </w:r>
    </w:p>
    <w:p w:rsidR="00013DC0" w:rsidRDefault="00C92CE0">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238</w:t>
      </w:r>
      <w:r>
        <w:fldChar w:fldCharType="end"/>
      </w:r>
    </w:p>
    <w:p w:rsidR="00013DC0" w:rsidRDefault="00C92CE0">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w:instrText>
      </w:r>
      <w:r>
        <w:instrText>c02ae4</w:instrText>
      </w:r>
      <w:r>
        <w:fldChar w:fldCharType="separate"/>
      </w:r>
      <w:r>
        <w:rPr>
          <w:noProof/>
        </w:rPr>
        <w:t>238</w:t>
      </w:r>
      <w:r>
        <w:fldChar w:fldCharType="end"/>
      </w:r>
    </w:p>
    <w:p w:rsidR="00013DC0" w:rsidRDefault="00C92CE0">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239</w:t>
      </w:r>
      <w:r>
        <w:fldChar w:fldCharType="end"/>
      </w:r>
    </w:p>
    <w:p w:rsidR="00013DC0" w:rsidRDefault="00C92CE0">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239</w:t>
      </w:r>
      <w:r>
        <w:fldChar w:fldCharType="end"/>
      </w:r>
    </w:p>
    <w:p w:rsidR="00013DC0" w:rsidRDefault="00C92CE0">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240</w:t>
      </w:r>
      <w:r>
        <w:fldChar w:fldCharType="end"/>
      </w:r>
    </w:p>
    <w:p w:rsidR="00013DC0" w:rsidRDefault="00C92CE0">
      <w:pPr>
        <w:pStyle w:val="indexentry0"/>
      </w:pPr>
      <w:r>
        <w:t xml:space="preserve">   </w:t>
      </w:r>
      <w:hyperlink w:anchor="Section_9e7f682e71f1422caa67b6c123b36531">
        <w:r>
          <w:rPr>
            <w:rStyle w:val="Hyperlink"/>
          </w:rPr>
          <w:t>DPCI</w:t>
        </w:r>
        <w:r>
          <w:rPr>
            <w:rStyle w:val="Hyperlink"/>
          </w:rPr>
          <w:t>D</w:t>
        </w:r>
      </w:hyperlink>
      <w:r>
        <w:t xml:space="preserve"> </w:t>
      </w:r>
      <w:r>
        <w:fldChar w:fldCharType="begin"/>
      </w:r>
      <w:r>
        <w:instrText>PAGEREF Section_9e7f682e71f1422caa67b6c123b36531</w:instrText>
      </w:r>
      <w:r>
        <w:fldChar w:fldCharType="separate"/>
      </w:r>
      <w:r>
        <w:rPr>
          <w:noProof/>
        </w:rPr>
        <w:t>240</w:t>
      </w:r>
      <w:r>
        <w:fldChar w:fldCharType="end"/>
      </w:r>
    </w:p>
    <w:p w:rsidR="00013DC0" w:rsidRDefault="00C92CE0">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241</w:t>
      </w:r>
      <w:r>
        <w:fldChar w:fldCharType="end"/>
      </w:r>
    </w:p>
    <w:p w:rsidR="00013DC0" w:rsidRDefault="00C92CE0">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242</w:t>
      </w:r>
      <w:r>
        <w:fldChar w:fldCharType="end"/>
      </w:r>
    </w:p>
    <w:p w:rsidR="00013DC0" w:rsidRDefault="00C92CE0">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242</w:t>
      </w:r>
      <w:r>
        <w:fldChar w:fldCharType="end"/>
      </w:r>
    </w:p>
    <w:p w:rsidR="00013DC0" w:rsidRDefault="00C92CE0">
      <w:pPr>
        <w:pStyle w:val="indexentry0"/>
      </w:pPr>
      <w:r>
        <w:t xml:space="preserve">   </w:t>
      </w:r>
      <w:hyperlink w:anchor="Section_303a3397eb5c4ebf92f2b22217a5a70b">
        <w:r>
          <w:rPr>
            <w:rStyle w:val="Hyperlink"/>
          </w:rPr>
          <w:t>FarEastLa</w:t>
        </w:r>
        <w:r>
          <w:rPr>
            <w:rStyle w:val="Hyperlink"/>
          </w:rPr>
          <w:t>youtOperand</w:t>
        </w:r>
      </w:hyperlink>
      <w:r>
        <w:t xml:space="preserve"> </w:t>
      </w:r>
      <w:r>
        <w:fldChar w:fldCharType="begin"/>
      </w:r>
      <w:r>
        <w:instrText>PAGEREF Section_303a3397eb5c4ebf92f2b22217a5a70b</w:instrText>
      </w:r>
      <w:r>
        <w:fldChar w:fldCharType="separate"/>
      </w:r>
      <w:r>
        <w:rPr>
          <w:noProof/>
        </w:rPr>
        <w:t>242</w:t>
      </w:r>
      <w:r>
        <w:fldChar w:fldCharType="end"/>
      </w:r>
    </w:p>
    <w:p w:rsidR="00013DC0" w:rsidRDefault="00C92CE0">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243</w:t>
      </w:r>
      <w:r>
        <w:fldChar w:fldCharType="end"/>
      </w:r>
    </w:p>
    <w:p w:rsidR="00013DC0" w:rsidRDefault="00C92CE0">
      <w:pPr>
        <w:pStyle w:val="indexentry0"/>
      </w:pPr>
      <w:r>
        <w:t xml:space="preserve">   </w:t>
      </w:r>
      <w:hyperlink w:anchor="Section_4dfad7b037bb443a89333bb79d2c5994">
        <w:r>
          <w:rPr>
            <w:rStyle w:val="Hyperlink"/>
          </w:rPr>
          <w:t>FBK</w:t>
        </w:r>
        <w:r>
          <w:rPr>
            <w:rStyle w:val="Hyperlink"/>
          </w:rPr>
          <w:t>F</w:t>
        </w:r>
      </w:hyperlink>
      <w:r>
        <w:t xml:space="preserve"> </w:t>
      </w:r>
      <w:r>
        <w:fldChar w:fldCharType="begin"/>
      </w:r>
      <w:r>
        <w:instrText>PAGEREF Section_4dfad7b037bb443a89333bb79d2c5994</w:instrText>
      </w:r>
      <w:r>
        <w:fldChar w:fldCharType="separate"/>
      </w:r>
      <w:r>
        <w:rPr>
          <w:noProof/>
        </w:rPr>
        <w:t>244</w:t>
      </w:r>
      <w:r>
        <w:fldChar w:fldCharType="end"/>
      </w:r>
    </w:p>
    <w:p w:rsidR="00013DC0" w:rsidRDefault="00C92CE0">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244</w:t>
      </w:r>
      <w:r>
        <w:fldChar w:fldCharType="end"/>
      </w:r>
    </w:p>
    <w:p w:rsidR="00013DC0" w:rsidRDefault="00C92CE0">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244</w:t>
      </w:r>
      <w:r>
        <w:fldChar w:fldCharType="end"/>
      </w:r>
    </w:p>
    <w:p w:rsidR="00013DC0" w:rsidRDefault="00C92CE0">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245</w:t>
      </w:r>
      <w:r>
        <w:fldChar w:fldCharType="end"/>
      </w:r>
    </w:p>
    <w:p w:rsidR="00013DC0" w:rsidRDefault="00C92CE0">
      <w:pPr>
        <w:pStyle w:val="indexentry0"/>
      </w:pPr>
      <w:r>
        <w:t xml:space="preserve">   </w:t>
      </w:r>
      <w:hyperlink w:anchor="Section_9274e1b1b4f54e28bb8079b808652f07">
        <w:r>
          <w:rPr>
            <w:rStyle w:val="Hyperlink"/>
          </w:rPr>
          <w:t>FCCT</w:t>
        </w:r>
      </w:hyperlink>
      <w:r>
        <w:t xml:space="preserve"> </w:t>
      </w:r>
      <w:r>
        <w:fldChar w:fldCharType="begin"/>
      </w:r>
      <w:r>
        <w:instrText>PA</w:instrText>
      </w:r>
      <w:r>
        <w:instrText>GEREF Section_9274e1b1b4f54e28bb8079b808652f07</w:instrText>
      </w:r>
      <w:r>
        <w:fldChar w:fldCharType="separate"/>
      </w:r>
      <w:r>
        <w:rPr>
          <w:noProof/>
        </w:rPr>
        <w:t>246</w:t>
      </w:r>
      <w:r>
        <w:fldChar w:fldCharType="end"/>
      </w:r>
    </w:p>
    <w:p w:rsidR="00013DC0" w:rsidRDefault="00C92CE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247</w:t>
      </w:r>
      <w:r>
        <w:fldChar w:fldCharType="end"/>
      </w:r>
    </w:p>
    <w:p w:rsidR="00013DC0" w:rsidRDefault="00C92CE0">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315</w:t>
      </w:r>
      <w:r>
        <w:fldChar w:fldCharType="end"/>
      </w:r>
    </w:p>
    <w:p w:rsidR="00013DC0" w:rsidRDefault="00C92CE0">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316</w:t>
      </w:r>
      <w:r>
        <w:fldChar w:fldCharType="end"/>
      </w:r>
    </w:p>
    <w:p w:rsidR="00013DC0" w:rsidRDefault="00C92CE0">
      <w:pPr>
        <w:pStyle w:val="indexentry0"/>
      </w:pPr>
      <w:r>
        <w:t xml:space="preserve">   </w:t>
      </w:r>
      <w:hyperlink w:anchor="Section_3dd0761d34df4b7a8d62d74e23b2d1e0">
        <w:r>
          <w:rPr>
            <w:rStyle w:val="Hyperlink"/>
          </w:rPr>
          <w:t>FFData</w:t>
        </w:r>
      </w:hyperlink>
      <w:r>
        <w:t xml:space="preserve"> </w:t>
      </w:r>
      <w:r>
        <w:fldChar w:fldCharType="begin"/>
      </w:r>
      <w:r>
        <w:instrText>PAGER</w:instrText>
      </w:r>
      <w:r>
        <w:instrText>EF Section_3dd0761d34df4b7a8d62d74e23b2d1e0</w:instrText>
      </w:r>
      <w:r>
        <w:fldChar w:fldCharType="separate"/>
      </w:r>
      <w:r>
        <w:rPr>
          <w:noProof/>
        </w:rPr>
        <w:t>317</w:t>
      </w:r>
      <w:r>
        <w:fldChar w:fldCharType="end"/>
      </w:r>
    </w:p>
    <w:p w:rsidR="00013DC0" w:rsidRDefault="00C92CE0">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319</w:t>
      </w:r>
      <w:r>
        <w:fldChar w:fldCharType="end"/>
      </w:r>
    </w:p>
    <w:p w:rsidR="00013DC0" w:rsidRDefault="00C92CE0">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320</w:t>
      </w:r>
      <w:r>
        <w:fldChar w:fldCharType="end"/>
      </w:r>
    </w:p>
    <w:p w:rsidR="00013DC0" w:rsidRDefault="00C92CE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321</w:t>
      </w:r>
      <w:r>
        <w:fldChar w:fldCharType="end"/>
      </w:r>
    </w:p>
    <w:p w:rsidR="00013DC0" w:rsidRDefault="00C92CE0">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321</w:t>
      </w:r>
      <w:r>
        <w:fldChar w:fldCharType="end"/>
      </w:r>
    </w:p>
    <w:p w:rsidR="00013DC0" w:rsidRDefault="00C92CE0">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323</w:t>
      </w:r>
      <w:r>
        <w:fldChar w:fldCharType="end"/>
      </w:r>
    </w:p>
    <w:p w:rsidR="00013DC0" w:rsidRDefault="00C92CE0">
      <w:pPr>
        <w:pStyle w:val="indexentry0"/>
      </w:pPr>
      <w:r>
        <w:t xml:space="preserve">   </w:t>
      </w:r>
      <w:hyperlink w:anchor="Section_8e831b8eb1484b79a6df4cf10f54240e">
        <w:r>
          <w:rPr>
            <w:rStyle w:val="Hyperlink"/>
          </w:rPr>
          <w:t>FieldMapD</w:t>
        </w:r>
        <w:r>
          <w:rPr>
            <w:rStyle w:val="Hyperlink"/>
          </w:rPr>
          <w:t>ataItem</w:t>
        </w:r>
      </w:hyperlink>
      <w:r>
        <w:t xml:space="preserve"> </w:t>
      </w:r>
      <w:r>
        <w:fldChar w:fldCharType="begin"/>
      </w:r>
      <w:r>
        <w:instrText>PAGEREF Section_8e831b8eb1484b79a6df4cf10f54240e</w:instrText>
      </w:r>
      <w:r>
        <w:fldChar w:fldCharType="separate"/>
      </w:r>
      <w:r>
        <w:rPr>
          <w:noProof/>
        </w:rPr>
        <w:t>323</w:t>
      </w:r>
      <w:r>
        <w:fldChar w:fldCharType="end"/>
      </w:r>
    </w:p>
    <w:p w:rsidR="00013DC0" w:rsidRDefault="00C92CE0">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324</w:t>
      </w:r>
      <w:r>
        <w:fldChar w:fldCharType="end"/>
      </w:r>
    </w:p>
    <w:p w:rsidR="00013DC0" w:rsidRDefault="00C92CE0">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325</w:t>
      </w:r>
      <w:r>
        <w:fldChar w:fldCharType="end"/>
      </w:r>
    </w:p>
    <w:p w:rsidR="00013DC0" w:rsidRDefault="00C92CE0">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325</w:t>
      </w:r>
      <w:r>
        <w:fldChar w:fldCharType="end"/>
      </w:r>
    </w:p>
    <w:p w:rsidR="00013DC0" w:rsidRDefault="00C92CE0">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326</w:t>
      </w:r>
      <w:r>
        <w:fldChar w:fldCharType="end"/>
      </w:r>
    </w:p>
    <w:p w:rsidR="00013DC0" w:rsidRDefault="00C92CE0">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326</w:t>
      </w:r>
      <w:r>
        <w:fldChar w:fldCharType="end"/>
      </w:r>
    </w:p>
    <w:p w:rsidR="00013DC0" w:rsidRDefault="00C92CE0">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326</w:t>
      </w:r>
      <w:r>
        <w:fldChar w:fldCharType="end"/>
      </w:r>
    </w:p>
    <w:p w:rsidR="00013DC0" w:rsidRDefault="00C92CE0">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329</w:t>
      </w:r>
      <w:r>
        <w:fldChar w:fldCharType="end"/>
      </w:r>
    </w:p>
    <w:p w:rsidR="00013DC0" w:rsidRDefault="00C92CE0">
      <w:pPr>
        <w:pStyle w:val="indexentry0"/>
      </w:pPr>
      <w:r>
        <w:lastRenderedPageBreak/>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330</w:t>
      </w:r>
      <w:r>
        <w:fldChar w:fldCharType="end"/>
      </w:r>
    </w:p>
    <w:p w:rsidR="00013DC0" w:rsidRDefault="00C92CE0">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330</w:t>
      </w:r>
      <w:r>
        <w:fldChar w:fldCharType="end"/>
      </w:r>
    </w:p>
    <w:p w:rsidR="00013DC0" w:rsidRDefault="00C92CE0">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331</w:t>
      </w:r>
      <w:r>
        <w:fldChar w:fldCharType="end"/>
      </w:r>
    </w:p>
    <w:p w:rsidR="00013DC0" w:rsidRDefault="00C92CE0">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331</w:t>
      </w:r>
      <w:r>
        <w:fldChar w:fldCharType="end"/>
      </w:r>
    </w:p>
    <w:p w:rsidR="00013DC0" w:rsidRDefault="00C92CE0">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332</w:t>
      </w:r>
      <w:r>
        <w:fldChar w:fldCharType="end"/>
      </w:r>
    </w:p>
    <w:p w:rsidR="00013DC0" w:rsidRDefault="00C92CE0">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332</w:t>
      </w:r>
      <w:r>
        <w:fldChar w:fldCharType="end"/>
      </w:r>
    </w:p>
    <w:p w:rsidR="00013DC0" w:rsidRDefault="00C92CE0">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332</w:t>
      </w:r>
      <w:r>
        <w:fldChar w:fldCharType="end"/>
      </w:r>
    </w:p>
    <w:p w:rsidR="00013DC0" w:rsidRDefault="00C92CE0">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333</w:t>
      </w:r>
      <w:r>
        <w:fldChar w:fldCharType="end"/>
      </w:r>
    </w:p>
    <w:p w:rsidR="00013DC0" w:rsidRDefault="00C92CE0">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333</w:t>
      </w:r>
      <w:r>
        <w:fldChar w:fldCharType="end"/>
      </w:r>
    </w:p>
    <w:p w:rsidR="00013DC0" w:rsidRDefault="00C92CE0">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333</w:t>
      </w:r>
      <w:r>
        <w:fldChar w:fldCharType="end"/>
      </w:r>
    </w:p>
    <w:p w:rsidR="00013DC0" w:rsidRDefault="00C92CE0">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334</w:t>
      </w:r>
      <w:r>
        <w:fldChar w:fldCharType="end"/>
      </w:r>
    </w:p>
    <w:p w:rsidR="00013DC0" w:rsidRDefault="00C92CE0">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334</w:t>
      </w:r>
      <w:r>
        <w:fldChar w:fldCharType="end"/>
      </w:r>
    </w:p>
    <w:p w:rsidR="00013DC0" w:rsidRDefault="00C92CE0">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335</w:t>
      </w:r>
      <w:r>
        <w:fldChar w:fldCharType="end"/>
      </w:r>
    </w:p>
    <w:p w:rsidR="00013DC0" w:rsidRDefault="00C92CE0">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335</w:t>
      </w:r>
      <w:r>
        <w:fldChar w:fldCharType="end"/>
      </w:r>
    </w:p>
    <w:p w:rsidR="00013DC0" w:rsidRDefault="00C92CE0">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336</w:t>
      </w:r>
      <w:r>
        <w:fldChar w:fldCharType="end"/>
      </w:r>
    </w:p>
    <w:p w:rsidR="00013DC0" w:rsidRDefault="00C92CE0">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337</w:t>
      </w:r>
      <w:r>
        <w:fldChar w:fldCharType="end"/>
      </w:r>
    </w:p>
    <w:p w:rsidR="00013DC0" w:rsidRDefault="00C92CE0">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337</w:t>
      </w:r>
      <w:r>
        <w:fldChar w:fldCharType="end"/>
      </w:r>
    </w:p>
    <w:p w:rsidR="00013DC0" w:rsidRDefault="00C92CE0">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338</w:t>
      </w:r>
      <w:r>
        <w:fldChar w:fldCharType="end"/>
      </w:r>
    </w:p>
    <w:p w:rsidR="00013DC0" w:rsidRDefault="00C92CE0">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338</w:t>
      </w:r>
      <w:r>
        <w:fldChar w:fldCharType="end"/>
      </w:r>
    </w:p>
    <w:p w:rsidR="00013DC0" w:rsidRDefault="00C92CE0">
      <w:pPr>
        <w:pStyle w:val="indexentry0"/>
      </w:pPr>
      <w:r>
        <w:t xml:space="preserve">   </w:t>
      </w:r>
      <w:hyperlink w:anchor="Section_a530d5d179f942e8975d57e664e67973">
        <w:r>
          <w:rPr>
            <w:rStyle w:val="Hyperlink"/>
          </w:rPr>
          <w:t>grfhic</w:t>
        </w:r>
      </w:hyperlink>
      <w:r>
        <w:t xml:space="preserve"> </w:t>
      </w:r>
      <w:r>
        <w:fldChar w:fldCharType="begin"/>
      </w:r>
      <w:r>
        <w:instrText>PAG</w:instrText>
      </w:r>
      <w:r>
        <w:instrText>EREF Section_a530d5d179f942e8975d57e664e67973</w:instrText>
      </w:r>
      <w:r>
        <w:fldChar w:fldCharType="separate"/>
      </w:r>
      <w:r>
        <w:rPr>
          <w:noProof/>
        </w:rPr>
        <w:t>339</w:t>
      </w:r>
      <w:r>
        <w:fldChar w:fldCharType="end"/>
      </w:r>
    </w:p>
    <w:p w:rsidR="00013DC0" w:rsidRDefault="00C92CE0">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340</w:t>
      </w:r>
      <w:r>
        <w:fldChar w:fldCharType="end"/>
      </w:r>
    </w:p>
    <w:p w:rsidR="00013DC0" w:rsidRDefault="00C92CE0">
      <w:pPr>
        <w:pStyle w:val="indexentry0"/>
      </w:pPr>
      <w:r>
        <w:t xml:space="preserve">   </w:t>
      </w:r>
      <w:hyperlink w:anchor="Section_1aa1a487721e4a028bea351e7a77e307">
        <w:r>
          <w:rPr>
            <w:rStyle w:val="Hyperlink"/>
          </w:rPr>
          <w:t>GrLPUpxSw</w:t>
        </w:r>
      </w:hyperlink>
      <w:r>
        <w:t xml:space="preserve"> </w:t>
      </w:r>
      <w:r>
        <w:fldChar w:fldCharType="begin"/>
      </w:r>
      <w:r>
        <w:instrText>PAGERE</w:instrText>
      </w:r>
      <w:r>
        <w:instrText>F Section_1aa1a487721e4a028bea351e7a77e307</w:instrText>
      </w:r>
      <w:r>
        <w:fldChar w:fldCharType="separate"/>
      </w:r>
      <w:r>
        <w:rPr>
          <w:noProof/>
        </w:rPr>
        <w:t>341</w:t>
      </w:r>
      <w:r>
        <w:fldChar w:fldCharType="end"/>
      </w:r>
    </w:p>
    <w:p w:rsidR="00013DC0" w:rsidRDefault="00C92CE0">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341</w:t>
      </w:r>
      <w:r>
        <w:fldChar w:fldCharType="end"/>
      </w:r>
    </w:p>
    <w:p w:rsidR="00013DC0" w:rsidRDefault="00C92CE0">
      <w:pPr>
        <w:pStyle w:val="indexentry0"/>
      </w:pPr>
      <w:r>
        <w:t xml:space="preserve">   </w:t>
      </w:r>
      <w:hyperlink w:anchor="Section_f41daffefb3b4373a071d3e86c59409d">
        <w:r>
          <w:rPr>
            <w:rStyle w:val="Hyperlink"/>
          </w:rPr>
          <w:t>HFD</w:t>
        </w:r>
      </w:hyperlink>
      <w:r>
        <w:t xml:space="preserve"> </w:t>
      </w:r>
      <w:r>
        <w:fldChar w:fldCharType="begin"/>
      </w:r>
      <w:r>
        <w:instrText xml:space="preserve">PAGEREF </w:instrText>
      </w:r>
      <w:r>
        <w:instrText>Section_f41daffefb3b4373a071d3e86c59409d</w:instrText>
      </w:r>
      <w:r>
        <w:fldChar w:fldCharType="separate"/>
      </w:r>
      <w:r>
        <w:rPr>
          <w:noProof/>
        </w:rPr>
        <w:t>341</w:t>
      </w:r>
      <w:r>
        <w:fldChar w:fldCharType="end"/>
      </w:r>
    </w:p>
    <w:p w:rsidR="00013DC0" w:rsidRDefault="00C92CE0">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342</w:t>
      </w:r>
      <w:r>
        <w:fldChar w:fldCharType="end"/>
      </w:r>
    </w:p>
    <w:p w:rsidR="00013DC0" w:rsidRDefault="00C92CE0">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342</w:t>
      </w:r>
      <w:r>
        <w:fldChar w:fldCharType="end"/>
      </w:r>
    </w:p>
    <w:p w:rsidR="00013DC0" w:rsidRDefault="00C92CE0">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343</w:t>
      </w:r>
      <w:r>
        <w:fldChar w:fldCharType="end"/>
      </w:r>
    </w:p>
    <w:p w:rsidR="00013DC0" w:rsidRDefault="00C92CE0">
      <w:pPr>
        <w:pStyle w:val="indexentry0"/>
      </w:pPr>
      <w:r>
        <w:t xml:space="preserve">   </w:t>
      </w:r>
      <w:hyperlink w:anchor="Section_b7327097ac004a0aac34770e4b4ff9e1">
        <w:r>
          <w:rPr>
            <w:rStyle w:val="Hyperlink"/>
          </w:rPr>
          <w:t>Ico</w:t>
        </w:r>
      </w:hyperlink>
      <w:r>
        <w:t xml:space="preserve"> </w:t>
      </w:r>
      <w:r>
        <w:fldChar w:fldCharType="begin"/>
      </w:r>
      <w:r>
        <w:instrText>PAG</w:instrText>
      </w:r>
      <w:r>
        <w:instrText>EREF Section_b7327097ac004a0aac34770e4b4ff9e1</w:instrText>
      </w:r>
      <w:r>
        <w:fldChar w:fldCharType="separate"/>
      </w:r>
      <w:r>
        <w:rPr>
          <w:noProof/>
        </w:rPr>
        <w:t>343</w:t>
      </w:r>
      <w:r>
        <w:fldChar w:fldCharType="end"/>
      </w:r>
    </w:p>
    <w:p w:rsidR="00013DC0" w:rsidRDefault="00C92CE0">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344</w:t>
      </w:r>
      <w:r>
        <w:fldChar w:fldCharType="end"/>
      </w:r>
    </w:p>
    <w:p w:rsidR="00013DC0" w:rsidRDefault="00C92CE0">
      <w:pPr>
        <w:pStyle w:val="indexentry0"/>
      </w:pPr>
      <w:r>
        <w:t xml:space="preserve">   </w:t>
      </w:r>
      <w:hyperlink w:anchor="Section_3f7d0bde4e594395a6d6a1242c577e3f">
        <w:r>
          <w:rPr>
            <w:rStyle w:val="Hyperlink"/>
          </w:rPr>
          <w:t>Ipat</w:t>
        </w:r>
      </w:hyperlink>
      <w:r>
        <w:t xml:space="preserve"> </w:t>
      </w:r>
      <w:r>
        <w:fldChar w:fldCharType="begin"/>
      </w:r>
      <w:r>
        <w:instrText>PAGEREF Sect</w:instrText>
      </w:r>
      <w:r>
        <w:instrText>ion_3f7d0bde4e594395a6d6a1242c577e3f</w:instrText>
      </w:r>
      <w:r>
        <w:fldChar w:fldCharType="separate"/>
      </w:r>
      <w:r>
        <w:rPr>
          <w:noProof/>
        </w:rPr>
        <w:t>345</w:t>
      </w:r>
      <w:r>
        <w:fldChar w:fldCharType="end"/>
      </w:r>
    </w:p>
    <w:p w:rsidR="00013DC0" w:rsidRDefault="00C92CE0">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349</w:t>
      </w:r>
      <w:r>
        <w:fldChar w:fldCharType="end"/>
      </w:r>
    </w:p>
    <w:p w:rsidR="00013DC0" w:rsidRDefault="00C92CE0">
      <w:pPr>
        <w:pStyle w:val="indexentry0"/>
      </w:pPr>
      <w:r>
        <w:t xml:space="preserve">   </w:t>
      </w:r>
      <w:hyperlink w:anchor="Section_61341a2cb8da4e52ba62b2b0d5efadc4">
        <w:r>
          <w:rPr>
            <w:rStyle w:val="Hyperlink"/>
          </w:rPr>
          <w:t>ItcFirstLim</w:t>
        </w:r>
      </w:hyperlink>
      <w:r>
        <w:t xml:space="preserve"> </w:t>
      </w:r>
      <w:r>
        <w:fldChar w:fldCharType="begin"/>
      </w:r>
      <w:r>
        <w:instrText xml:space="preserve">PAGEREF </w:instrText>
      </w:r>
      <w:r>
        <w:instrText>Section_61341a2cb8da4e52ba62b2b0d5efadc4</w:instrText>
      </w:r>
      <w:r>
        <w:fldChar w:fldCharType="separate"/>
      </w:r>
      <w:r>
        <w:rPr>
          <w:noProof/>
        </w:rPr>
        <w:t>349</w:t>
      </w:r>
      <w:r>
        <w:fldChar w:fldCharType="end"/>
      </w:r>
    </w:p>
    <w:p w:rsidR="00013DC0" w:rsidRDefault="00C92CE0">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349</w:t>
      </w:r>
      <w:r>
        <w:fldChar w:fldCharType="end"/>
      </w:r>
    </w:p>
    <w:p w:rsidR="00013DC0" w:rsidRDefault="00C92CE0">
      <w:pPr>
        <w:pStyle w:val="indexentry0"/>
      </w:pPr>
      <w:r>
        <w:t xml:space="preserve">   </w:t>
      </w:r>
      <w:hyperlink w:anchor="Section_e7e36f1f11854de58f3e2a20e3897990">
        <w:r>
          <w:rPr>
            <w:rStyle w:val="Hyperlink"/>
          </w:rPr>
          <w:t>Kme</w:t>
        </w:r>
      </w:hyperlink>
      <w:r>
        <w:t xml:space="preserve"> </w:t>
      </w:r>
      <w:r>
        <w:fldChar w:fldCharType="begin"/>
      </w:r>
      <w:r>
        <w:instrText>PAGEREF Section_e7e3</w:instrText>
      </w:r>
      <w:r>
        <w:instrText>6f1f11854de58f3e2a20e3897990</w:instrText>
      </w:r>
      <w:r>
        <w:fldChar w:fldCharType="separate"/>
      </w:r>
      <w:r>
        <w:rPr>
          <w:noProof/>
        </w:rPr>
        <w:t>350</w:t>
      </w:r>
      <w:r>
        <w:fldChar w:fldCharType="end"/>
      </w:r>
    </w:p>
    <w:p w:rsidR="00013DC0" w:rsidRDefault="00C92CE0">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350</w:t>
      </w:r>
      <w:r>
        <w:fldChar w:fldCharType="end"/>
      </w:r>
    </w:p>
    <w:p w:rsidR="00013DC0" w:rsidRDefault="00C92CE0">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351</w:t>
      </w:r>
      <w:r>
        <w:fldChar w:fldCharType="end"/>
      </w:r>
    </w:p>
    <w:p w:rsidR="00013DC0" w:rsidRDefault="00C92CE0">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351</w:t>
      </w:r>
      <w:r>
        <w:fldChar w:fldCharType="end"/>
      </w:r>
    </w:p>
    <w:p w:rsidR="00013DC0" w:rsidRDefault="00C92CE0">
      <w:pPr>
        <w:pStyle w:val="indexentry0"/>
      </w:pPr>
      <w:r>
        <w:t xml:space="preserve">   </w:t>
      </w:r>
      <w:hyperlink w:anchor="Section_e2bbcb6b92a6471b94f5876b590af9b0">
        <w:r>
          <w:rPr>
            <w:rStyle w:val="Hyperlink"/>
          </w:rPr>
          <w:t>LBCOperand</w:t>
        </w:r>
      </w:hyperlink>
      <w:r>
        <w:t xml:space="preserve"> </w:t>
      </w:r>
      <w:r>
        <w:fldChar w:fldCharType="begin"/>
      </w:r>
      <w:r>
        <w:instrText>P</w:instrText>
      </w:r>
      <w:r>
        <w:instrText>AGEREF Section_e2bbcb6b92a6471b94f5876b590af9b0</w:instrText>
      </w:r>
      <w:r>
        <w:fldChar w:fldCharType="separate"/>
      </w:r>
      <w:r>
        <w:rPr>
          <w:noProof/>
        </w:rPr>
        <w:t>352</w:t>
      </w:r>
      <w:r>
        <w:fldChar w:fldCharType="end"/>
      </w:r>
    </w:p>
    <w:p w:rsidR="00013DC0" w:rsidRDefault="00C92CE0">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352</w:t>
      </w:r>
      <w:r>
        <w:fldChar w:fldCharType="end"/>
      </w:r>
    </w:p>
    <w:p w:rsidR="00013DC0" w:rsidRDefault="00C92CE0">
      <w:pPr>
        <w:pStyle w:val="indexentry0"/>
      </w:pPr>
      <w:r>
        <w:t xml:space="preserve">   </w:t>
      </w:r>
      <w:hyperlink w:anchor="Section_2555c6ec604b48fd8484a2fdbb95b42c">
        <w:r>
          <w:rPr>
            <w:rStyle w:val="Hyperlink"/>
          </w:rPr>
          <w:t>LFLVLO</w:t>
        </w:r>
      </w:hyperlink>
      <w:r>
        <w:t xml:space="preserve"> </w:t>
      </w:r>
      <w:r>
        <w:fldChar w:fldCharType="begin"/>
      </w:r>
      <w:r>
        <w:instrText>PA</w:instrText>
      </w:r>
      <w:r>
        <w:instrText>GEREF Section_2555c6ec604b48fd8484a2fdbb95b42c</w:instrText>
      </w:r>
      <w:r>
        <w:fldChar w:fldCharType="separate"/>
      </w:r>
      <w:r>
        <w:rPr>
          <w:noProof/>
        </w:rPr>
        <w:t>354</w:t>
      </w:r>
      <w:r>
        <w:fldChar w:fldCharType="end"/>
      </w:r>
    </w:p>
    <w:p w:rsidR="00013DC0" w:rsidRDefault="00C92CE0">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353</w:t>
      </w:r>
      <w:r>
        <w:fldChar w:fldCharType="end"/>
      </w:r>
    </w:p>
    <w:p w:rsidR="00013DC0" w:rsidRDefault="00C92CE0">
      <w:pPr>
        <w:pStyle w:val="indexentry0"/>
      </w:pPr>
      <w:r>
        <w:t xml:space="preserve">   </w:t>
      </w:r>
      <w:hyperlink w:anchor="Section_1a3bc610c07a454e876f86534a50c33a">
        <w:r>
          <w:rPr>
            <w:rStyle w:val="Hyperlink"/>
          </w:rPr>
          <w:t>LFOData</w:t>
        </w:r>
      </w:hyperlink>
      <w:r>
        <w:t xml:space="preserve"> </w:t>
      </w:r>
      <w:r>
        <w:fldChar w:fldCharType="begin"/>
      </w:r>
      <w:r>
        <w:instrText>PAGEREF Se</w:instrText>
      </w:r>
      <w:r>
        <w:instrText>ction_1a3bc610c07a454e876f86534a50c33a</w:instrText>
      </w:r>
      <w:r>
        <w:fldChar w:fldCharType="separate"/>
      </w:r>
      <w:r>
        <w:rPr>
          <w:noProof/>
        </w:rPr>
        <w:t>354</w:t>
      </w:r>
      <w:r>
        <w:fldChar w:fldCharType="end"/>
      </w:r>
    </w:p>
    <w:p w:rsidR="00013DC0" w:rsidRDefault="00C92CE0">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355</w:t>
      </w:r>
      <w:r>
        <w:fldChar w:fldCharType="end"/>
      </w:r>
    </w:p>
    <w:p w:rsidR="00013DC0" w:rsidRDefault="00C92CE0">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355</w:t>
      </w:r>
      <w:r>
        <w:fldChar w:fldCharType="end"/>
      </w:r>
    </w:p>
    <w:p w:rsidR="00013DC0" w:rsidRDefault="00C92CE0">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355</w:t>
      </w:r>
      <w:r>
        <w:fldChar w:fldCharType="end"/>
      </w:r>
    </w:p>
    <w:p w:rsidR="00013DC0" w:rsidRDefault="00C92CE0">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355</w:t>
      </w:r>
      <w:r>
        <w:fldChar w:fldCharType="end"/>
      </w:r>
    </w:p>
    <w:p w:rsidR="00013DC0" w:rsidRDefault="00C92CE0">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356</w:t>
      </w:r>
      <w:r>
        <w:fldChar w:fldCharType="end"/>
      </w:r>
    </w:p>
    <w:p w:rsidR="00013DC0" w:rsidRDefault="00C92CE0">
      <w:pPr>
        <w:pStyle w:val="indexentry0"/>
      </w:pPr>
      <w:r>
        <w:t xml:space="preserve">   </w:t>
      </w:r>
      <w:hyperlink w:anchor="Section_0771f95dbe8f4c9ca976a432598f8e40">
        <w:r>
          <w:rPr>
            <w:rStyle w:val="Hyperlink"/>
          </w:rPr>
          <w:t>LPUpxChpxR</w:t>
        </w:r>
        <w:r>
          <w:rPr>
            <w:rStyle w:val="Hyperlink"/>
          </w:rPr>
          <w:t>M</w:t>
        </w:r>
      </w:hyperlink>
      <w:r>
        <w:t xml:space="preserve"> </w:t>
      </w:r>
      <w:r>
        <w:fldChar w:fldCharType="begin"/>
      </w:r>
      <w:r>
        <w:instrText>PAGEREF Section_0771f95dbe8f4c9ca976a432598f8e40</w:instrText>
      </w:r>
      <w:r>
        <w:fldChar w:fldCharType="separate"/>
      </w:r>
      <w:r>
        <w:rPr>
          <w:noProof/>
        </w:rPr>
        <w:t>356</w:t>
      </w:r>
      <w:r>
        <w:fldChar w:fldCharType="end"/>
      </w:r>
    </w:p>
    <w:p w:rsidR="00013DC0" w:rsidRDefault="00C92CE0">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356</w:t>
      </w:r>
      <w:r>
        <w:fldChar w:fldCharType="end"/>
      </w:r>
    </w:p>
    <w:p w:rsidR="00013DC0" w:rsidRDefault="00C92CE0">
      <w:pPr>
        <w:pStyle w:val="indexentry0"/>
      </w:pPr>
      <w:r>
        <w:t xml:space="preserve">   </w:t>
      </w:r>
      <w:hyperlink w:anchor="Section_a35ca0c346a745a8a48167f786219f52">
        <w:r>
          <w:rPr>
            <w:rStyle w:val="Hyperlink"/>
          </w:rPr>
          <w:t>LPUpxPap</w:t>
        </w:r>
        <w:r>
          <w:rPr>
            <w:rStyle w:val="Hyperlink"/>
          </w:rPr>
          <w:t>xRM</w:t>
        </w:r>
      </w:hyperlink>
      <w:r>
        <w:t xml:space="preserve"> </w:t>
      </w:r>
      <w:r>
        <w:fldChar w:fldCharType="begin"/>
      </w:r>
      <w:r>
        <w:instrText>PAGEREF Section_a35ca0c346a745a8a48167f786219f52</w:instrText>
      </w:r>
      <w:r>
        <w:fldChar w:fldCharType="separate"/>
      </w:r>
      <w:r>
        <w:rPr>
          <w:noProof/>
        </w:rPr>
        <w:t>357</w:t>
      </w:r>
      <w:r>
        <w:fldChar w:fldCharType="end"/>
      </w:r>
    </w:p>
    <w:p w:rsidR="00013DC0" w:rsidRDefault="00C92CE0">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357</w:t>
      </w:r>
      <w:r>
        <w:fldChar w:fldCharType="end"/>
      </w:r>
    </w:p>
    <w:p w:rsidR="00013DC0" w:rsidRDefault="00C92CE0">
      <w:pPr>
        <w:pStyle w:val="indexentry0"/>
      </w:pPr>
      <w:r>
        <w:t xml:space="preserve">   </w:t>
      </w:r>
      <w:hyperlink w:anchor="Section_4ca0a4e96033481ab001d238838473df">
        <w:r>
          <w:rPr>
            <w:rStyle w:val="Hyperlink"/>
          </w:rPr>
          <w:t>LPUpxTap</w:t>
        </w:r>
        <w:r>
          <w:rPr>
            <w:rStyle w:val="Hyperlink"/>
          </w:rPr>
          <w:t>x</w:t>
        </w:r>
      </w:hyperlink>
      <w:r>
        <w:t xml:space="preserve"> </w:t>
      </w:r>
      <w:r>
        <w:fldChar w:fldCharType="begin"/>
      </w:r>
      <w:r>
        <w:instrText>PAGEREF Section_4ca0a4e96033481ab001d238838473df</w:instrText>
      </w:r>
      <w:r>
        <w:fldChar w:fldCharType="separate"/>
      </w:r>
      <w:r>
        <w:rPr>
          <w:noProof/>
        </w:rPr>
        <w:t>357</w:t>
      </w:r>
      <w:r>
        <w:fldChar w:fldCharType="end"/>
      </w:r>
    </w:p>
    <w:p w:rsidR="00013DC0" w:rsidRDefault="00C92CE0">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358</w:t>
      </w:r>
      <w:r>
        <w:fldChar w:fldCharType="end"/>
      </w:r>
    </w:p>
    <w:p w:rsidR="00013DC0" w:rsidRDefault="00C92CE0">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358</w:t>
      </w:r>
      <w:r>
        <w:fldChar w:fldCharType="end"/>
      </w:r>
    </w:p>
    <w:p w:rsidR="00013DC0" w:rsidRDefault="00C92CE0">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359</w:t>
      </w:r>
      <w:r>
        <w:fldChar w:fldCharType="end"/>
      </w:r>
    </w:p>
    <w:p w:rsidR="00013DC0" w:rsidRDefault="00C92CE0">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359</w:t>
      </w:r>
      <w:r>
        <w:fldChar w:fldCharType="end"/>
      </w:r>
    </w:p>
    <w:p w:rsidR="00013DC0" w:rsidRDefault="00C92CE0">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360</w:t>
      </w:r>
      <w:r>
        <w:fldChar w:fldCharType="end"/>
      </w:r>
    </w:p>
    <w:p w:rsidR="00013DC0" w:rsidRDefault="00C92CE0">
      <w:pPr>
        <w:pStyle w:val="indexentry0"/>
      </w:pPr>
      <w:r>
        <w:t xml:space="preserve">   </w:t>
      </w:r>
      <w:hyperlink w:anchor="Section_da06b036d4e84dcf8759f157b26c5aaf">
        <w:r>
          <w:rPr>
            <w:rStyle w:val="Hyperlink"/>
          </w:rPr>
          <w:t>LVL</w:t>
        </w:r>
      </w:hyperlink>
      <w:r>
        <w:t xml:space="preserve"> </w:t>
      </w:r>
      <w:r>
        <w:fldChar w:fldCharType="begin"/>
      </w:r>
      <w:r>
        <w:instrText>PAGEREF Se</w:instrText>
      </w:r>
      <w:r>
        <w:instrText>ction_da06b036d4e84dcf8759f157b26c5aaf</w:instrText>
      </w:r>
      <w:r>
        <w:fldChar w:fldCharType="separate"/>
      </w:r>
      <w:r>
        <w:rPr>
          <w:noProof/>
        </w:rPr>
        <w:t>360</w:t>
      </w:r>
      <w:r>
        <w:fldChar w:fldCharType="end"/>
      </w:r>
    </w:p>
    <w:p w:rsidR="00013DC0" w:rsidRDefault="00C92CE0">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361</w:t>
      </w:r>
      <w:r>
        <w:fldChar w:fldCharType="end"/>
      </w:r>
    </w:p>
    <w:p w:rsidR="00013DC0" w:rsidRDefault="00C92CE0">
      <w:pPr>
        <w:pStyle w:val="indexentry0"/>
      </w:pPr>
      <w:r>
        <w:t xml:space="preserve">   </w:t>
      </w:r>
      <w:hyperlink w:anchor="Section_8f3724c0e2fd41a692cdfa57590a6367">
        <w:r>
          <w:rPr>
            <w:rStyle w:val="Hyperlink"/>
          </w:rPr>
          <w:t>MacroName</w:t>
        </w:r>
      </w:hyperlink>
      <w:r>
        <w:t xml:space="preserve"> </w:t>
      </w:r>
      <w:r>
        <w:fldChar w:fldCharType="begin"/>
      </w:r>
      <w:r>
        <w:instrText>PAGEREF Section</w:instrText>
      </w:r>
      <w:r>
        <w:instrText>_8f3724c0e2fd41a692cdfa57590a6367</w:instrText>
      </w:r>
      <w:r>
        <w:fldChar w:fldCharType="separate"/>
      </w:r>
      <w:r>
        <w:rPr>
          <w:noProof/>
        </w:rPr>
        <w:t>363</w:t>
      </w:r>
      <w:r>
        <w:fldChar w:fldCharType="end"/>
      </w:r>
    </w:p>
    <w:p w:rsidR="00013DC0" w:rsidRDefault="00C92CE0">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364</w:t>
      </w:r>
      <w:r>
        <w:fldChar w:fldCharType="end"/>
      </w:r>
    </w:p>
    <w:p w:rsidR="00013DC0" w:rsidRDefault="00C92CE0">
      <w:pPr>
        <w:pStyle w:val="indexentry0"/>
      </w:pPr>
      <w:r>
        <w:t xml:space="preserve">   </w:t>
      </w:r>
      <w:hyperlink w:anchor="Section_a770db3e5597478ab4b3f0b47f0787ce">
        <w:r>
          <w:rPr>
            <w:rStyle w:val="Hyperlink"/>
          </w:rPr>
          <w:t>MathPrOperand</w:t>
        </w:r>
      </w:hyperlink>
      <w:r>
        <w:t xml:space="preserve"> </w:t>
      </w:r>
      <w:r>
        <w:fldChar w:fldCharType="begin"/>
      </w:r>
      <w:r>
        <w:instrText>PAGEREF Se</w:instrText>
      </w:r>
      <w:r>
        <w:instrText>ction_a770db3e5597478ab4b3f0b47f0787ce</w:instrText>
      </w:r>
      <w:r>
        <w:fldChar w:fldCharType="separate"/>
      </w:r>
      <w:r>
        <w:rPr>
          <w:noProof/>
        </w:rPr>
        <w:t>364</w:t>
      </w:r>
      <w:r>
        <w:fldChar w:fldCharType="end"/>
      </w:r>
    </w:p>
    <w:p w:rsidR="00013DC0" w:rsidRDefault="00C92CE0">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364</w:t>
      </w:r>
      <w:r>
        <w:fldChar w:fldCharType="end"/>
      </w:r>
    </w:p>
    <w:p w:rsidR="00013DC0" w:rsidRDefault="00C92CE0">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365</w:t>
      </w:r>
      <w:r>
        <w:fldChar w:fldCharType="end"/>
      </w:r>
    </w:p>
    <w:p w:rsidR="00013DC0" w:rsidRDefault="00C92CE0">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365</w:t>
      </w:r>
      <w:r>
        <w:fldChar w:fldCharType="end"/>
      </w:r>
    </w:p>
    <w:p w:rsidR="00013DC0" w:rsidRDefault="00C92CE0">
      <w:pPr>
        <w:pStyle w:val="indexentry0"/>
      </w:pPr>
      <w:r>
        <w:t xml:space="preserve">   </w:t>
      </w:r>
      <w:hyperlink w:anchor="Section_1caa456439084f87bd8eaf2ffc54e998">
        <w:r>
          <w:rPr>
            <w:rStyle w:val="Hyperlink"/>
          </w:rPr>
          <w:t>NilBrc</w:t>
        </w:r>
      </w:hyperlink>
      <w:r>
        <w:t xml:space="preserve"> </w:t>
      </w:r>
      <w:r>
        <w:fldChar w:fldCharType="begin"/>
      </w:r>
      <w:r>
        <w:instrText xml:space="preserve">PAGEREF </w:instrText>
      </w:r>
      <w:r>
        <w:instrText>Section_1caa456439084f87bd8eaf2ffc54e998</w:instrText>
      </w:r>
      <w:r>
        <w:fldChar w:fldCharType="separate"/>
      </w:r>
      <w:r>
        <w:rPr>
          <w:noProof/>
        </w:rPr>
        <w:t>366</w:t>
      </w:r>
      <w:r>
        <w:fldChar w:fldCharType="end"/>
      </w:r>
    </w:p>
    <w:p w:rsidR="00013DC0" w:rsidRDefault="00C92CE0">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366</w:t>
      </w:r>
      <w:r>
        <w:fldChar w:fldCharType="end"/>
      </w:r>
    </w:p>
    <w:p w:rsidR="00013DC0" w:rsidRDefault="00C92CE0">
      <w:pPr>
        <w:pStyle w:val="indexentry0"/>
      </w:pPr>
      <w:r>
        <w:t xml:space="preserve">   </w:t>
      </w:r>
      <w:hyperlink w:anchor="Section_3311b3464291419cbe5334e98d809d76">
        <w:r>
          <w:rPr>
            <w:rStyle w:val="Hyperlink"/>
          </w:rPr>
          <w:t>NumRM</w:t>
        </w:r>
      </w:hyperlink>
      <w:r>
        <w:t xml:space="preserve"> </w:t>
      </w:r>
      <w:r>
        <w:fldChar w:fldCharType="begin"/>
      </w:r>
      <w:r>
        <w:instrText>PAGE</w:instrText>
      </w:r>
      <w:r>
        <w:instrText>REF Section_3311b3464291419cbe5334e98d809d76</w:instrText>
      </w:r>
      <w:r>
        <w:fldChar w:fldCharType="separate"/>
      </w:r>
      <w:r>
        <w:rPr>
          <w:noProof/>
        </w:rPr>
        <w:t>367</w:t>
      </w:r>
      <w:r>
        <w:fldChar w:fldCharType="end"/>
      </w:r>
    </w:p>
    <w:p w:rsidR="00013DC0" w:rsidRDefault="00C92CE0">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369</w:t>
      </w:r>
      <w:r>
        <w:fldChar w:fldCharType="end"/>
      </w:r>
    </w:p>
    <w:p w:rsidR="00013DC0" w:rsidRDefault="00C92CE0">
      <w:pPr>
        <w:pStyle w:val="indexentry0"/>
      </w:pPr>
      <w:r>
        <w:t xml:space="preserve">   </w:t>
      </w:r>
      <w:hyperlink w:anchor="Section_45c61e6f0fe34f13a0b7f7d58f675a14">
        <w:r>
          <w:rPr>
            <w:rStyle w:val="Hyperlink"/>
          </w:rPr>
          <w:t>OcxInfo</w:t>
        </w:r>
      </w:hyperlink>
      <w:r>
        <w:t xml:space="preserve"> </w:t>
      </w:r>
      <w:r>
        <w:fldChar w:fldCharType="begin"/>
      </w:r>
      <w:r>
        <w:instrText>PAG</w:instrText>
      </w:r>
      <w:r>
        <w:instrText>EREF Section_45c61e6f0fe34f13a0b7f7d58f675a14</w:instrText>
      </w:r>
      <w:r>
        <w:fldChar w:fldCharType="separate"/>
      </w:r>
      <w:r>
        <w:rPr>
          <w:noProof/>
        </w:rPr>
        <w:t>369</w:t>
      </w:r>
      <w:r>
        <w:fldChar w:fldCharType="end"/>
      </w:r>
    </w:p>
    <w:p w:rsidR="00013DC0" w:rsidRDefault="00C92CE0">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370</w:t>
      </w:r>
      <w:r>
        <w:fldChar w:fldCharType="end"/>
      </w:r>
    </w:p>
    <w:p w:rsidR="00013DC0" w:rsidRDefault="00C92CE0">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372</w:t>
      </w:r>
      <w:r>
        <w:fldChar w:fldCharType="end"/>
      </w:r>
    </w:p>
    <w:p w:rsidR="00013DC0" w:rsidRDefault="00C92CE0">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372</w:t>
      </w:r>
      <w:r>
        <w:fldChar w:fldCharType="end"/>
      </w:r>
    </w:p>
    <w:p w:rsidR="00013DC0" w:rsidRDefault="00C92CE0">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372</w:t>
      </w:r>
      <w:r>
        <w:fldChar w:fldCharType="end"/>
      </w:r>
    </w:p>
    <w:p w:rsidR="00013DC0" w:rsidRDefault="00C92CE0">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373</w:t>
      </w:r>
      <w:r>
        <w:fldChar w:fldCharType="end"/>
      </w:r>
    </w:p>
    <w:p w:rsidR="00013DC0" w:rsidRDefault="00C92CE0">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374</w:t>
      </w:r>
      <w:r>
        <w:fldChar w:fldCharType="end"/>
      </w:r>
    </w:p>
    <w:p w:rsidR="00013DC0" w:rsidRDefault="00C92CE0">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w:instrText>
      </w:r>
      <w:r>
        <w:instrText>4a0</w:instrText>
      </w:r>
      <w:r>
        <w:fldChar w:fldCharType="separate"/>
      </w:r>
      <w:r>
        <w:rPr>
          <w:noProof/>
        </w:rPr>
        <w:t>375</w:t>
      </w:r>
      <w:r>
        <w:fldChar w:fldCharType="end"/>
      </w:r>
    </w:p>
    <w:p w:rsidR="00013DC0" w:rsidRDefault="00C92CE0">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375</w:t>
      </w:r>
      <w:r>
        <w:fldChar w:fldCharType="end"/>
      </w:r>
    </w:p>
    <w:p w:rsidR="00013DC0" w:rsidRDefault="00C92CE0">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w:instrText>
      </w:r>
      <w:r>
        <w:instrText>f38ff64ce48cb23ba732af4ec4</w:instrText>
      </w:r>
      <w:r>
        <w:fldChar w:fldCharType="separate"/>
      </w:r>
      <w:r>
        <w:rPr>
          <w:noProof/>
        </w:rPr>
        <w:t>375</w:t>
      </w:r>
      <w:r>
        <w:fldChar w:fldCharType="end"/>
      </w:r>
    </w:p>
    <w:p w:rsidR="00013DC0" w:rsidRDefault="00C92CE0">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376</w:t>
      </w:r>
      <w:r>
        <w:fldChar w:fldCharType="end"/>
      </w:r>
    </w:p>
    <w:p w:rsidR="00013DC0" w:rsidRDefault="00C92CE0">
      <w:pPr>
        <w:pStyle w:val="indexentry0"/>
      </w:pPr>
      <w:r>
        <w:t xml:space="preserve">   </w:t>
      </w:r>
      <w:hyperlink w:anchor="Section_c6897532dffa4106a616003afdd1df76">
        <w:r>
          <w:rPr>
            <w:rStyle w:val="Hyperlink"/>
          </w:rPr>
          <w:t>OfficeArtWordDrawing</w:t>
        </w:r>
      </w:hyperlink>
      <w:r>
        <w:t xml:space="preserve"> </w:t>
      </w:r>
      <w:r>
        <w:fldChar w:fldCharType="begin"/>
      </w:r>
      <w:r>
        <w:instrText>PAGE</w:instrText>
      </w:r>
      <w:r>
        <w:instrText>REF Section_c6897532dffa4106a616003afdd1df76</w:instrText>
      </w:r>
      <w:r>
        <w:fldChar w:fldCharType="separate"/>
      </w:r>
      <w:r>
        <w:rPr>
          <w:noProof/>
        </w:rPr>
        <w:t>376</w:t>
      </w:r>
      <w:r>
        <w:fldChar w:fldCharType="end"/>
      </w:r>
    </w:p>
    <w:p w:rsidR="00013DC0" w:rsidRDefault="00C92CE0">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377</w:t>
      </w:r>
      <w:r>
        <w:fldChar w:fldCharType="end"/>
      </w:r>
    </w:p>
    <w:p w:rsidR="00013DC0" w:rsidRDefault="00C92CE0">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381</w:t>
      </w:r>
      <w:r>
        <w:fldChar w:fldCharType="end"/>
      </w:r>
    </w:p>
    <w:p w:rsidR="00013DC0" w:rsidRDefault="00C92CE0">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382</w:t>
      </w:r>
      <w:r>
        <w:fldChar w:fldCharType="end"/>
      </w:r>
    </w:p>
    <w:p w:rsidR="00013DC0" w:rsidRDefault="00C92CE0">
      <w:pPr>
        <w:pStyle w:val="indexentry0"/>
      </w:pPr>
      <w:r>
        <w:t xml:space="preserve">   </w:t>
      </w:r>
      <w:hyperlink w:anchor="Section_a01919d136014aec8adbea40bed1d77d">
        <w:r>
          <w:rPr>
            <w:rStyle w:val="Hyperlink"/>
          </w:rPr>
          <w:t>PbiGrfOperan</w:t>
        </w:r>
        <w:r>
          <w:rPr>
            <w:rStyle w:val="Hyperlink"/>
          </w:rPr>
          <w:t>d</w:t>
        </w:r>
      </w:hyperlink>
      <w:r>
        <w:t xml:space="preserve"> </w:t>
      </w:r>
      <w:r>
        <w:fldChar w:fldCharType="begin"/>
      </w:r>
      <w:r>
        <w:instrText>PAGEREF Section_a01919d136014aec8adbea40bed1d77d</w:instrText>
      </w:r>
      <w:r>
        <w:fldChar w:fldCharType="separate"/>
      </w:r>
      <w:r>
        <w:rPr>
          <w:noProof/>
        </w:rPr>
        <w:t>382</w:t>
      </w:r>
      <w:r>
        <w:fldChar w:fldCharType="end"/>
      </w:r>
    </w:p>
    <w:p w:rsidR="00013DC0" w:rsidRDefault="00C92CE0">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383</w:t>
      </w:r>
      <w:r>
        <w:fldChar w:fldCharType="end"/>
      </w:r>
    </w:p>
    <w:p w:rsidR="00013DC0" w:rsidRDefault="00C92CE0">
      <w:pPr>
        <w:pStyle w:val="indexentry0"/>
      </w:pPr>
      <w:r>
        <w:t xml:space="preserve">   </w:t>
      </w:r>
      <w:hyperlink w:anchor="Section_9316ddeb34414840a50185225ba32b35">
        <w:r>
          <w:rPr>
            <w:rStyle w:val="Hyperlink"/>
          </w:rPr>
          <w:t>Pcdt</w:t>
        </w:r>
      </w:hyperlink>
      <w:r>
        <w:t xml:space="preserve"> </w:t>
      </w:r>
      <w:r>
        <w:fldChar w:fldCharType="begin"/>
      </w:r>
      <w:r>
        <w:instrText>PAGEREF</w:instrText>
      </w:r>
      <w:r>
        <w:instrText xml:space="preserve"> Section_9316ddeb34414840a50185225ba32b35</w:instrText>
      </w:r>
      <w:r>
        <w:fldChar w:fldCharType="separate"/>
      </w:r>
      <w:r>
        <w:rPr>
          <w:noProof/>
        </w:rPr>
        <w:t>383</w:t>
      </w:r>
      <w:r>
        <w:fldChar w:fldCharType="end"/>
      </w:r>
    </w:p>
    <w:p w:rsidR="00013DC0" w:rsidRDefault="00C92CE0">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384</w:t>
      </w:r>
      <w:r>
        <w:fldChar w:fldCharType="end"/>
      </w:r>
    </w:p>
    <w:p w:rsidR="00013DC0" w:rsidRDefault="00C92CE0">
      <w:pPr>
        <w:pStyle w:val="indexentry0"/>
      </w:pPr>
      <w:r>
        <w:t xml:space="preserve">   </w:t>
      </w:r>
      <w:hyperlink w:anchor="Section_539894c98bad4b8a9ffb8c969029d7d4">
        <w:r>
          <w:rPr>
            <w:rStyle w:val="Hyperlink"/>
          </w:rPr>
          <w:t>PChgTabsDel</w:t>
        </w:r>
      </w:hyperlink>
      <w:r>
        <w:t xml:space="preserve"> </w:t>
      </w:r>
      <w:r>
        <w:fldChar w:fldCharType="begin"/>
      </w:r>
      <w:r>
        <w:instrText>PAG</w:instrText>
      </w:r>
      <w:r>
        <w:instrText>EREF Section_539894c98bad4b8a9ffb8c969029d7d4</w:instrText>
      </w:r>
      <w:r>
        <w:fldChar w:fldCharType="separate"/>
      </w:r>
      <w:r>
        <w:rPr>
          <w:noProof/>
        </w:rPr>
        <w:t>384</w:t>
      </w:r>
      <w:r>
        <w:fldChar w:fldCharType="end"/>
      </w:r>
    </w:p>
    <w:p w:rsidR="00013DC0" w:rsidRDefault="00C92CE0">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384</w:t>
      </w:r>
      <w:r>
        <w:fldChar w:fldCharType="end"/>
      </w:r>
    </w:p>
    <w:p w:rsidR="00013DC0" w:rsidRDefault="00C92CE0">
      <w:pPr>
        <w:pStyle w:val="indexentry0"/>
      </w:pPr>
      <w:r>
        <w:t xml:space="preserve">   </w:t>
      </w:r>
      <w:hyperlink w:anchor="Section_0fa864c24660402fb7263e9895748a49">
        <w:r>
          <w:rPr>
            <w:rStyle w:val="Hyperlink"/>
          </w:rPr>
          <w:t>PChgTabs</w:t>
        </w:r>
        <w:r>
          <w:rPr>
            <w:rStyle w:val="Hyperlink"/>
          </w:rPr>
          <w:t>Operand</w:t>
        </w:r>
      </w:hyperlink>
      <w:r>
        <w:t xml:space="preserve"> </w:t>
      </w:r>
      <w:r>
        <w:fldChar w:fldCharType="begin"/>
      </w:r>
      <w:r>
        <w:instrText>PAGEREF Section_0fa864c24660402fb7263e9895748a49</w:instrText>
      </w:r>
      <w:r>
        <w:fldChar w:fldCharType="separate"/>
      </w:r>
      <w:r>
        <w:rPr>
          <w:noProof/>
        </w:rPr>
        <w:t>385</w:t>
      </w:r>
      <w:r>
        <w:fldChar w:fldCharType="end"/>
      </w:r>
    </w:p>
    <w:p w:rsidR="00013DC0" w:rsidRDefault="00C92CE0">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386</w:t>
      </w:r>
      <w:r>
        <w:fldChar w:fldCharType="end"/>
      </w:r>
    </w:p>
    <w:p w:rsidR="00013DC0" w:rsidRDefault="00C92CE0">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386</w:t>
      </w:r>
      <w:r>
        <w:fldChar w:fldCharType="end"/>
      </w:r>
    </w:p>
    <w:p w:rsidR="00013DC0" w:rsidRDefault="00C92CE0">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386</w:t>
      </w:r>
      <w:r>
        <w:fldChar w:fldCharType="end"/>
      </w:r>
    </w:p>
    <w:p w:rsidR="00013DC0" w:rsidRDefault="00C92CE0">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386</w:t>
      </w:r>
      <w:r>
        <w:fldChar w:fldCharType="end"/>
      </w:r>
    </w:p>
    <w:p w:rsidR="00013DC0" w:rsidRDefault="00C92CE0">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387</w:t>
      </w:r>
      <w:r>
        <w:fldChar w:fldCharType="end"/>
      </w:r>
    </w:p>
    <w:p w:rsidR="00013DC0" w:rsidRDefault="00C92CE0">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387</w:t>
      </w:r>
      <w:r>
        <w:fldChar w:fldCharType="end"/>
      </w:r>
    </w:p>
    <w:p w:rsidR="00013DC0" w:rsidRDefault="00C92CE0">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388</w:t>
      </w:r>
      <w:r>
        <w:fldChar w:fldCharType="end"/>
      </w:r>
    </w:p>
    <w:p w:rsidR="00013DC0" w:rsidRDefault="00C92CE0">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389</w:t>
      </w:r>
      <w:r>
        <w:fldChar w:fldCharType="end"/>
      </w:r>
    </w:p>
    <w:p w:rsidR="00013DC0" w:rsidRDefault="00C92CE0">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390</w:t>
      </w:r>
      <w:r>
        <w:fldChar w:fldCharType="end"/>
      </w:r>
    </w:p>
    <w:p w:rsidR="00013DC0" w:rsidRDefault="00C92CE0">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390</w:t>
      </w:r>
      <w:r>
        <w:fldChar w:fldCharType="end"/>
      </w:r>
    </w:p>
    <w:p w:rsidR="00013DC0" w:rsidRDefault="00C92CE0">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391</w:t>
      </w:r>
      <w:r>
        <w:fldChar w:fldCharType="end"/>
      </w:r>
    </w:p>
    <w:p w:rsidR="00013DC0" w:rsidRDefault="00C92CE0">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393</w:t>
      </w:r>
      <w:r>
        <w:fldChar w:fldCharType="end"/>
      </w:r>
    </w:p>
    <w:p w:rsidR="00013DC0" w:rsidRDefault="00C92CE0">
      <w:pPr>
        <w:pStyle w:val="indexentry0"/>
      </w:pPr>
      <w:r>
        <w:t xml:space="preserve">   </w:t>
      </w:r>
      <w:hyperlink w:anchor="Section_946b192353a14969bae249b8125a473f">
        <w:r>
          <w:rPr>
            <w:rStyle w:val="Hyperlink"/>
          </w:rPr>
          <w:t>PlfAcd</w:t>
        </w:r>
      </w:hyperlink>
      <w:r>
        <w:t xml:space="preserve"> </w:t>
      </w:r>
      <w:r>
        <w:fldChar w:fldCharType="begin"/>
      </w:r>
      <w:r>
        <w:instrText>PAGE</w:instrText>
      </w:r>
      <w:r>
        <w:instrText>REF Section_946b192353a14969bae249b8125a473f</w:instrText>
      </w:r>
      <w:r>
        <w:fldChar w:fldCharType="separate"/>
      </w:r>
      <w:r>
        <w:rPr>
          <w:noProof/>
        </w:rPr>
        <w:t>393</w:t>
      </w:r>
      <w:r>
        <w:fldChar w:fldCharType="end"/>
      </w:r>
    </w:p>
    <w:p w:rsidR="00013DC0" w:rsidRDefault="00C92CE0">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393</w:t>
      </w:r>
      <w:r>
        <w:fldChar w:fldCharType="end"/>
      </w:r>
    </w:p>
    <w:p w:rsidR="00013DC0" w:rsidRDefault="00C92CE0">
      <w:pPr>
        <w:pStyle w:val="indexentry0"/>
      </w:pPr>
      <w:r>
        <w:t xml:space="preserve">   </w:t>
      </w:r>
      <w:hyperlink w:anchor="Section_e04d2c4bdaf545c98baa469b815602e9">
        <w:r>
          <w:rPr>
            <w:rStyle w:val="Hyperlink"/>
          </w:rPr>
          <w:t>PlfGosl</w:t>
        </w:r>
      </w:hyperlink>
      <w:r>
        <w:t xml:space="preserve"> </w:t>
      </w:r>
      <w:r>
        <w:fldChar w:fldCharType="begin"/>
      </w:r>
      <w:r>
        <w:instrText xml:space="preserve">PAGEREF </w:instrText>
      </w:r>
      <w:r>
        <w:instrText>Section_e04d2c4bdaf545c98baa469b815602e9</w:instrText>
      </w:r>
      <w:r>
        <w:fldChar w:fldCharType="separate"/>
      </w:r>
      <w:r>
        <w:rPr>
          <w:noProof/>
        </w:rPr>
        <w:t>394</w:t>
      </w:r>
      <w:r>
        <w:fldChar w:fldCharType="end"/>
      </w:r>
    </w:p>
    <w:p w:rsidR="00013DC0" w:rsidRDefault="00C92CE0">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394</w:t>
      </w:r>
      <w:r>
        <w:fldChar w:fldCharType="end"/>
      </w:r>
    </w:p>
    <w:p w:rsidR="00013DC0" w:rsidRDefault="00C92CE0">
      <w:pPr>
        <w:pStyle w:val="indexentry0"/>
      </w:pPr>
      <w:r>
        <w:t xml:space="preserve">   </w:t>
      </w:r>
      <w:hyperlink w:anchor="Section_c041193204ff42559ec0136b7edf8917">
        <w:r>
          <w:rPr>
            <w:rStyle w:val="Hyperlink"/>
          </w:rPr>
          <w:t>PlfKme</w:t>
        </w:r>
      </w:hyperlink>
      <w:r>
        <w:t xml:space="preserve"> </w:t>
      </w:r>
      <w:r>
        <w:fldChar w:fldCharType="begin"/>
      </w:r>
      <w:r>
        <w:instrText>PAGEREF Se</w:instrText>
      </w:r>
      <w:r>
        <w:instrText>ction_c041193204ff42559ec0136b7edf8917</w:instrText>
      </w:r>
      <w:r>
        <w:fldChar w:fldCharType="separate"/>
      </w:r>
      <w:r>
        <w:rPr>
          <w:noProof/>
        </w:rPr>
        <w:t>395</w:t>
      </w:r>
      <w:r>
        <w:fldChar w:fldCharType="end"/>
      </w:r>
    </w:p>
    <w:p w:rsidR="00013DC0" w:rsidRDefault="00C92CE0">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395</w:t>
      </w:r>
      <w:r>
        <w:fldChar w:fldCharType="end"/>
      </w:r>
    </w:p>
    <w:p w:rsidR="00013DC0" w:rsidRDefault="00C92CE0">
      <w:pPr>
        <w:pStyle w:val="indexentry0"/>
      </w:pPr>
      <w:r>
        <w:t xml:space="preserve">   </w:t>
      </w:r>
      <w:hyperlink w:anchor="Section_97b1d1e7fe254fbda2ce4f548bfa1736">
        <w:r>
          <w:rPr>
            <w:rStyle w:val="Hyperlink"/>
          </w:rPr>
          <w:t>PlfLst</w:t>
        </w:r>
      </w:hyperlink>
      <w:r>
        <w:t xml:space="preserve"> </w:t>
      </w:r>
      <w:r>
        <w:fldChar w:fldCharType="begin"/>
      </w:r>
      <w:r>
        <w:instrText>PAGEREF Section_</w:instrText>
      </w:r>
      <w:r>
        <w:instrText>97b1d1e7fe254fbda2ce4f548bfa1736</w:instrText>
      </w:r>
      <w:r>
        <w:fldChar w:fldCharType="separate"/>
      </w:r>
      <w:r>
        <w:rPr>
          <w:noProof/>
        </w:rPr>
        <w:t>395</w:t>
      </w:r>
      <w:r>
        <w:fldChar w:fldCharType="end"/>
      </w:r>
    </w:p>
    <w:p w:rsidR="00013DC0" w:rsidRDefault="00C92CE0">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396</w:t>
      </w:r>
      <w:r>
        <w:fldChar w:fldCharType="end"/>
      </w:r>
    </w:p>
    <w:p w:rsidR="00013DC0" w:rsidRDefault="00C92CE0">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396</w:t>
      </w:r>
      <w:r>
        <w:fldChar w:fldCharType="end"/>
      </w:r>
    </w:p>
    <w:p w:rsidR="00013DC0" w:rsidRDefault="00C92CE0">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397</w:t>
      </w:r>
      <w:r>
        <w:fldChar w:fldCharType="end"/>
      </w:r>
    </w:p>
    <w:p w:rsidR="00013DC0" w:rsidRDefault="00C92CE0">
      <w:pPr>
        <w:pStyle w:val="indexentry0"/>
      </w:pPr>
      <w:r>
        <w:t xml:space="preserve">   </w:t>
      </w:r>
      <w:hyperlink w:anchor="Section_9f353df143a442c78d763e545d75401a">
        <w:r>
          <w:rPr>
            <w:rStyle w:val="Hyperlink"/>
          </w:rPr>
          <w:t>Pms</w:t>
        </w:r>
      </w:hyperlink>
      <w:r>
        <w:t xml:space="preserve"> </w:t>
      </w:r>
      <w:r>
        <w:fldChar w:fldCharType="begin"/>
      </w:r>
      <w:r>
        <w:instrText>PAGEREF Sec</w:instrText>
      </w:r>
      <w:r>
        <w:instrText>tion_9f353df143a442c78d763e545d75401a</w:instrText>
      </w:r>
      <w:r>
        <w:fldChar w:fldCharType="separate"/>
      </w:r>
      <w:r>
        <w:rPr>
          <w:noProof/>
        </w:rPr>
        <w:t>399</w:t>
      </w:r>
      <w:r>
        <w:fldChar w:fldCharType="end"/>
      </w:r>
    </w:p>
    <w:p w:rsidR="00013DC0" w:rsidRDefault="00C92CE0">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401</w:t>
      </w:r>
      <w:r>
        <w:fldChar w:fldCharType="end"/>
      </w:r>
    </w:p>
    <w:p w:rsidR="00013DC0" w:rsidRDefault="00C92CE0">
      <w:pPr>
        <w:pStyle w:val="indexentry0"/>
      </w:pPr>
      <w:r>
        <w:t xml:space="preserve">   </w:t>
      </w:r>
      <w:hyperlink w:anchor="Section_6b3d10c00b95453393fecaef5c09679b">
        <w:r>
          <w:rPr>
            <w:rStyle w:val="Hyperlink"/>
          </w:rPr>
          <w:t>PnFkpPapx</w:t>
        </w:r>
      </w:hyperlink>
      <w:r>
        <w:t xml:space="preserve"> </w:t>
      </w:r>
      <w:r>
        <w:fldChar w:fldCharType="begin"/>
      </w:r>
      <w:r>
        <w:instrText>PAGEREF Sec</w:instrText>
      </w:r>
      <w:r>
        <w:instrText>tion_6b3d10c00b95453393fecaef5c09679b</w:instrText>
      </w:r>
      <w:r>
        <w:fldChar w:fldCharType="separate"/>
      </w:r>
      <w:r>
        <w:rPr>
          <w:noProof/>
        </w:rPr>
        <w:t>401</w:t>
      </w:r>
      <w:r>
        <w:fldChar w:fldCharType="end"/>
      </w:r>
    </w:p>
    <w:p w:rsidR="00013DC0" w:rsidRDefault="00C92CE0">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401</w:t>
      </w:r>
      <w:r>
        <w:fldChar w:fldCharType="end"/>
      </w:r>
    </w:p>
    <w:p w:rsidR="00013DC0" w:rsidRDefault="00C92CE0">
      <w:pPr>
        <w:pStyle w:val="indexentry0"/>
      </w:pPr>
      <w:r>
        <w:t xml:space="preserve">   </w:t>
      </w:r>
      <w:hyperlink w:anchor="Section_fdc916f918c4453c95fb072f2c74c0e2">
        <w:r>
          <w:rPr>
            <w:rStyle w:val="Hyperlink"/>
          </w:rPr>
          <w:t>Prc</w:t>
        </w:r>
      </w:hyperlink>
      <w:r>
        <w:t xml:space="preserve"> </w:t>
      </w:r>
      <w:r>
        <w:fldChar w:fldCharType="begin"/>
      </w:r>
      <w:r>
        <w:instrText>PAGEREF</w:instrText>
      </w:r>
      <w:r>
        <w:instrText xml:space="preserve"> Section_fdc916f918c4453c95fb072f2c74c0e2</w:instrText>
      </w:r>
      <w:r>
        <w:fldChar w:fldCharType="separate"/>
      </w:r>
      <w:r>
        <w:rPr>
          <w:noProof/>
        </w:rPr>
        <w:t>402</w:t>
      </w:r>
      <w:r>
        <w:fldChar w:fldCharType="end"/>
      </w:r>
    </w:p>
    <w:p w:rsidR="00013DC0" w:rsidRDefault="00C92CE0">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402</w:t>
      </w:r>
      <w:r>
        <w:fldChar w:fldCharType="end"/>
      </w:r>
    </w:p>
    <w:p w:rsidR="00013DC0" w:rsidRDefault="00C92CE0">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402</w:t>
      </w:r>
      <w:r>
        <w:fldChar w:fldCharType="end"/>
      </w:r>
    </w:p>
    <w:p w:rsidR="00013DC0" w:rsidRDefault="00C92CE0">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403</w:t>
      </w:r>
      <w:r>
        <w:fldChar w:fldCharType="end"/>
      </w:r>
    </w:p>
    <w:p w:rsidR="00013DC0" w:rsidRDefault="00C92CE0">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403</w:t>
      </w:r>
      <w:r>
        <w:fldChar w:fldCharType="end"/>
      </w:r>
    </w:p>
    <w:p w:rsidR="00013DC0" w:rsidRDefault="00C92CE0">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403</w:t>
      </w:r>
      <w:r>
        <w:fldChar w:fldCharType="end"/>
      </w:r>
    </w:p>
    <w:p w:rsidR="00013DC0" w:rsidRDefault="00C92CE0">
      <w:pPr>
        <w:pStyle w:val="indexentry0"/>
      </w:pPr>
      <w:r>
        <w:t xml:space="preserve">   </w:t>
      </w:r>
      <w:hyperlink w:anchor="Section_35226a0b9038442783c23830a8554267">
        <w:r>
          <w:rPr>
            <w:rStyle w:val="Hyperlink"/>
          </w:rPr>
          <w:t>Prm0</w:t>
        </w:r>
      </w:hyperlink>
      <w:r>
        <w:t xml:space="preserve"> </w:t>
      </w:r>
      <w:r>
        <w:fldChar w:fldCharType="begin"/>
      </w:r>
      <w:r>
        <w:instrText>PAGEREF Sec</w:instrText>
      </w:r>
      <w:r>
        <w:instrText>tion_35226a0b9038442783c23830a8554267</w:instrText>
      </w:r>
      <w:r>
        <w:fldChar w:fldCharType="separate"/>
      </w:r>
      <w:r>
        <w:rPr>
          <w:noProof/>
        </w:rPr>
        <w:t>403</w:t>
      </w:r>
      <w:r>
        <w:fldChar w:fldCharType="end"/>
      </w:r>
    </w:p>
    <w:p w:rsidR="00013DC0" w:rsidRDefault="00C92CE0">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405</w:t>
      </w:r>
      <w:r>
        <w:fldChar w:fldCharType="end"/>
      </w:r>
    </w:p>
    <w:p w:rsidR="00013DC0" w:rsidRDefault="00C92CE0">
      <w:pPr>
        <w:pStyle w:val="indexentry0"/>
      </w:pPr>
      <w:r>
        <w:t xml:space="preserve">   </w:t>
      </w:r>
      <w:hyperlink w:anchor="Section_2380efe1d27244cf896f9ead7f576dc9">
        <w:r>
          <w:rPr>
            <w:rStyle w:val="Hyperlink"/>
          </w:rPr>
          <w:t>PropRMark</w:t>
        </w:r>
      </w:hyperlink>
      <w:r>
        <w:t xml:space="preserve"> </w:t>
      </w:r>
      <w:r>
        <w:fldChar w:fldCharType="begin"/>
      </w:r>
      <w:r>
        <w:instrText>PAGEREF Section_</w:instrText>
      </w:r>
      <w:r>
        <w:instrText>2380efe1d27244cf896f9ead7f576dc9</w:instrText>
      </w:r>
      <w:r>
        <w:fldChar w:fldCharType="separate"/>
      </w:r>
      <w:r>
        <w:rPr>
          <w:noProof/>
        </w:rPr>
        <w:t>405</w:t>
      </w:r>
      <w:r>
        <w:fldChar w:fldCharType="end"/>
      </w:r>
    </w:p>
    <w:p w:rsidR="00013DC0" w:rsidRDefault="00C92CE0">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406</w:t>
      </w:r>
      <w:r>
        <w:fldChar w:fldCharType="end"/>
      </w:r>
    </w:p>
    <w:p w:rsidR="00013DC0" w:rsidRDefault="00C92CE0">
      <w:pPr>
        <w:pStyle w:val="indexentry0"/>
      </w:pPr>
      <w:r>
        <w:t xml:space="preserve">   </w:t>
      </w:r>
      <w:hyperlink w:anchor="Section_c6c84d11dc984d2486c8bdfde03d82e1">
        <w:r>
          <w:rPr>
            <w:rStyle w:val="Hyperlink"/>
          </w:rPr>
          <w:t>ProtectionType</w:t>
        </w:r>
      </w:hyperlink>
      <w:r>
        <w:t xml:space="preserve"> </w:t>
      </w:r>
      <w:r>
        <w:fldChar w:fldCharType="begin"/>
      </w:r>
      <w:r>
        <w:instrText>PAGE</w:instrText>
      </w:r>
      <w:r>
        <w:instrText>REF Section_c6c84d11dc984d2486c8bdfde03d82e1</w:instrText>
      </w:r>
      <w:r>
        <w:fldChar w:fldCharType="separate"/>
      </w:r>
      <w:r>
        <w:rPr>
          <w:noProof/>
        </w:rPr>
        <w:t>406</w:t>
      </w:r>
      <w:r>
        <w:fldChar w:fldCharType="end"/>
      </w:r>
    </w:p>
    <w:p w:rsidR="00013DC0" w:rsidRDefault="00C92CE0">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406</w:t>
      </w:r>
      <w:r>
        <w:fldChar w:fldCharType="end"/>
      </w:r>
    </w:p>
    <w:p w:rsidR="00013DC0" w:rsidRDefault="00C92CE0">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407</w:t>
      </w:r>
      <w:r>
        <w:fldChar w:fldCharType="end"/>
      </w:r>
    </w:p>
    <w:p w:rsidR="00013DC0" w:rsidRDefault="00C92CE0">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407</w:t>
      </w:r>
      <w:r>
        <w:fldChar w:fldCharType="end"/>
      </w:r>
    </w:p>
    <w:p w:rsidR="00013DC0" w:rsidRDefault="00C92CE0">
      <w:pPr>
        <w:pStyle w:val="indexentry0"/>
      </w:pPr>
      <w:r>
        <w:t xml:space="preserve">   </w:t>
      </w:r>
      <w:hyperlink w:anchor="Section_e4e0bdc883684bfba9fc281296b54041">
        <w:r>
          <w:rPr>
            <w:rStyle w:val="Hyperlink"/>
          </w:rPr>
          <w:t>RecipientBase</w:t>
        </w:r>
      </w:hyperlink>
      <w:r>
        <w:t xml:space="preserve"> </w:t>
      </w:r>
      <w:r>
        <w:fldChar w:fldCharType="begin"/>
      </w:r>
      <w:r>
        <w:instrText>PA</w:instrText>
      </w:r>
      <w:r>
        <w:instrText>GEREF Section_e4e0bdc883684bfba9fc281296b54041</w:instrText>
      </w:r>
      <w:r>
        <w:fldChar w:fldCharType="separate"/>
      </w:r>
      <w:r>
        <w:rPr>
          <w:noProof/>
        </w:rPr>
        <w:t>408</w:t>
      </w:r>
      <w:r>
        <w:fldChar w:fldCharType="end"/>
      </w:r>
    </w:p>
    <w:p w:rsidR="00013DC0" w:rsidRDefault="00C92CE0">
      <w:pPr>
        <w:pStyle w:val="indexentry0"/>
      </w:pPr>
      <w:r>
        <w:t xml:space="preserve">   </w:t>
      </w:r>
      <w:hyperlink w:anchor="Section_c35892b326b546538d715015b2af7125">
        <w:r>
          <w:rPr>
            <w:rStyle w:val="Hyperlink"/>
          </w:rPr>
          <w:t>RecipientDataItem</w:t>
        </w:r>
      </w:hyperlink>
      <w:r>
        <w:t xml:space="preserve"> </w:t>
      </w:r>
      <w:r>
        <w:fldChar w:fldCharType="begin"/>
      </w:r>
      <w:r>
        <w:instrText>PAGEREF Section_c35892b326b546538d715015b2af7125</w:instrText>
      </w:r>
      <w:r>
        <w:fldChar w:fldCharType="separate"/>
      </w:r>
      <w:r>
        <w:rPr>
          <w:noProof/>
        </w:rPr>
        <w:t>408</w:t>
      </w:r>
      <w:r>
        <w:fldChar w:fldCharType="end"/>
      </w:r>
    </w:p>
    <w:p w:rsidR="00013DC0" w:rsidRDefault="00C92CE0">
      <w:pPr>
        <w:pStyle w:val="indexentry0"/>
      </w:pPr>
      <w:r>
        <w:t xml:space="preserve">   </w:t>
      </w:r>
      <w:hyperlink w:anchor="Section_29826d4c55264c59bb3a8ef3d47a39af">
        <w:r>
          <w:rPr>
            <w:rStyle w:val="Hyperlink"/>
          </w:rPr>
          <w:t>Recipi</w:t>
        </w:r>
        <w:r>
          <w:rPr>
            <w:rStyle w:val="Hyperlink"/>
          </w:rPr>
          <w:t>entInfo</w:t>
        </w:r>
      </w:hyperlink>
      <w:r>
        <w:t xml:space="preserve"> </w:t>
      </w:r>
      <w:r>
        <w:fldChar w:fldCharType="begin"/>
      </w:r>
      <w:r>
        <w:instrText>PAGEREF Section_29826d4c55264c59bb3a8ef3d47a39af</w:instrText>
      </w:r>
      <w:r>
        <w:fldChar w:fldCharType="separate"/>
      </w:r>
      <w:r>
        <w:rPr>
          <w:noProof/>
        </w:rPr>
        <w:t>409</w:t>
      </w:r>
      <w:r>
        <w:fldChar w:fldCharType="end"/>
      </w:r>
    </w:p>
    <w:p w:rsidR="00013DC0" w:rsidRDefault="00C92CE0">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410</w:t>
      </w:r>
      <w:r>
        <w:fldChar w:fldCharType="end"/>
      </w:r>
    </w:p>
    <w:p w:rsidR="00013DC0" w:rsidRDefault="00C92CE0">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410</w:t>
      </w:r>
      <w:r>
        <w:fldChar w:fldCharType="end"/>
      </w:r>
    </w:p>
    <w:p w:rsidR="00013DC0" w:rsidRDefault="00C92CE0">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411</w:t>
      </w:r>
      <w:r>
        <w:fldChar w:fldCharType="end"/>
      </w:r>
    </w:p>
    <w:p w:rsidR="00013DC0" w:rsidRDefault="00C92CE0">
      <w:pPr>
        <w:pStyle w:val="indexentry0"/>
      </w:pPr>
      <w:r>
        <w:t xml:space="preserve">   </w:t>
      </w:r>
      <w:hyperlink w:anchor="Section_59b63c1be6f54e9a868b1221ba27dca3">
        <w:r>
          <w:rPr>
            <w:rStyle w:val="Hyperlink"/>
          </w:rPr>
          <w:t>Rg</w:t>
        </w:r>
        <w:r>
          <w:rPr>
            <w:rStyle w:val="Hyperlink"/>
          </w:rPr>
          <w:t>OcxInfo</w:t>
        </w:r>
      </w:hyperlink>
      <w:r>
        <w:t xml:space="preserve"> </w:t>
      </w:r>
      <w:r>
        <w:fldChar w:fldCharType="begin"/>
      </w:r>
      <w:r>
        <w:instrText>PAGEREF Section_59b63c1be6f54e9a868b1221ba27dca3</w:instrText>
      </w:r>
      <w:r>
        <w:fldChar w:fldCharType="separate"/>
      </w:r>
      <w:r>
        <w:rPr>
          <w:noProof/>
        </w:rPr>
        <w:t>411</w:t>
      </w:r>
      <w:r>
        <w:fldChar w:fldCharType="end"/>
      </w:r>
    </w:p>
    <w:p w:rsidR="00013DC0" w:rsidRDefault="00C92CE0">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412</w:t>
      </w:r>
      <w:r>
        <w:fldChar w:fldCharType="end"/>
      </w:r>
    </w:p>
    <w:p w:rsidR="00013DC0" w:rsidRDefault="00C92CE0">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416</w:t>
      </w:r>
      <w:r>
        <w:fldChar w:fldCharType="end"/>
      </w:r>
    </w:p>
    <w:p w:rsidR="00013DC0" w:rsidRDefault="00C92CE0">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417</w:t>
      </w:r>
      <w:r>
        <w:fldChar w:fldCharType="end"/>
      </w:r>
    </w:p>
    <w:p w:rsidR="00013DC0" w:rsidRDefault="00C92CE0">
      <w:pPr>
        <w:pStyle w:val="indexentry0"/>
      </w:pPr>
      <w:r>
        <w:t xml:space="preserve">   </w:t>
      </w:r>
      <w:hyperlink w:anchor="Section_7ad2bffe0d9148de8807ed798b3db2bd">
        <w:r>
          <w:rPr>
            <w:rStyle w:val="Hyperlink"/>
          </w:rPr>
          <w:t>Route</w:t>
        </w:r>
        <w:r>
          <w:rPr>
            <w:rStyle w:val="Hyperlink"/>
          </w:rPr>
          <w:t>SlipInfo</w:t>
        </w:r>
      </w:hyperlink>
      <w:r>
        <w:t xml:space="preserve"> </w:t>
      </w:r>
      <w:r>
        <w:fldChar w:fldCharType="begin"/>
      </w:r>
      <w:r>
        <w:instrText>PAGEREF Section_7ad2bffe0d9148de8807ed798b3db2bd</w:instrText>
      </w:r>
      <w:r>
        <w:fldChar w:fldCharType="separate"/>
      </w:r>
      <w:r>
        <w:rPr>
          <w:noProof/>
        </w:rPr>
        <w:t>418</w:t>
      </w:r>
      <w:r>
        <w:fldChar w:fldCharType="end"/>
      </w:r>
    </w:p>
    <w:p w:rsidR="00013DC0" w:rsidRDefault="00C92CE0">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419</w:t>
      </w:r>
      <w:r>
        <w:fldChar w:fldCharType="end"/>
      </w:r>
    </w:p>
    <w:p w:rsidR="00013DC0" w:rsidRDefault="00C92CE0">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419</w:t>
      </w:r>
      <w:r>
        <w:fldChar w:fldCharType="end"/>
      </w:r>
    </w:p>
    <w:p w:rsidR="00013DC0" w:rsidRDefault="00C92CE0">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419</w:t>
      </w:r>
      <w:r>
        <w:fldChar w:fldCharType="end"/>
      </w:r>
    </w:p>
    <w:p w:rsidR="00013DC0" w:rsidRDefault="00C92CE0">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419</w:t>
      </w:r>
      <w:r>
        <w:fldChar w:fldCharType="end"/>
      </w:r>
    </w:p>
    <w:p w:rsidR="00013DC0" w:rsidRDefault="00C92CE0">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420</w:t>
      </w:r>
      <w:r>
        <w:fldChar w:fldCharType="end"/>
      </w:r>
    </w:p>
    <w:p w:rsidR="00013DC0" w:rsidRDefault="00C92CE0">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420</w:t>
      </w:r>
      <w:r>
        <w:fldChar w:fldCharType="end"/>
      </w:r>
    </w:p>
    <w:p w:rsidR="00013DC0" w:rsidRDefault="00C92CE0">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421</w:t>
      </w:r>
      <w:r>
        <w:fldChar w:fldCharType="end"/>
      </w:r>
    </w:p>
    <w:p w:rsidR="00013DC0" w:rsidRDefault="00C92CE0">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421</w:t>
      </w:r>
      <w:r>
        <w:fldChar w:fldCharType="end"/>
      </w:r>
    </w:p>
    <w:p w:rsidR="00013DC0" w:rsidRDefault="00C92CE0">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w:instrText>
      </w:r>
      <w:r>
        <w:instrText>79e066fabe6251</w:instrText>
      </w:r>
      <w:r>
        <w:fldChar w:fldCharType="separate"/>
      </w:r>
      <w:r>
        <w:rPr>
          <w:noProof/>
        </w:rPr>
        <w:t>421</w:t>
      </w:r>
      <w:r>
        <w:fldChar w:fldCharType="end"/>
      </w:r>
    </w:p>
    <w:p w:rsidR="00013DC0" w:rsidRDefault="00C92CE0">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422</w:t>
      </w:r>
      <w:r>
        <w:fldChar w:fldCharType="end"/>
      </w:r>
    </w:p>
    <w:p w:rsidR="00013DC0" w:rsidRDefault="00C92CE0">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w:instrText>
      </w:r>
      <w:r>
        <w:instrText>c654</w:instrText>
      </w:r>
      <w:r>
        <w:fldChar w:fldCharType="separate"/>
      </w:r>
      <w:r>
        <w:rPr>
          <w:noProof/>
        </w:rPr>
        <w:t>422</w:t>
      </w:r>
      <w:r>
        <w:fldChar w:fldCharType="end"/>
      </w:r>
    </w:p>
    <w:p w:rsidR="00013DC0" w:rsidRDefault="00C92CE0">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424</w:t>
      </w:r>
      <w:r>
        <w:fldChar w:fldCharType="end"/>
      </w:r>
    </w:p>
    <w:p w:rsidR="00013DC0" w:rsidRDefault="00C92CE0">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w:instrText>
      </w:r>
      <w:r>
        <w:instrText>9</w:instrText>
      </w:r>
      <w:r>
        <w:fldChar w:fldCharType="separate"/>
      </w:r>
      <w:r>
        <w:rPr>
          <w:noProof/>
        </w:rPr>
        <w:t>425</w:t>
      </w:r>
      <w:r>
        <w:fldChar w:fldCharType="end"/>
      </w:r>
    </w:p>
    <w:p w:rsidR="00013DC0" w:rsidRDefault="00C92CE0">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425</w:t>
      </w:r>
      <w:r>
        <w:fldChar w:fldCharType="end"/>
      </w:r>
    </w:p>
    <w:p w:rsidR="00013DC0" w:rsidRDefault="00C92CE0">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426</w:t>
      </w:r>
      <w:r>
        <w:fldChar w:fldCharType="end"/>
      </w:r>
    </w:p>
    <w:p w:rsidR="00013DC0" w:rsidRDefault="00C92CE0">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427</w:t>
      </w:r>
      <w:r>
        <w:fldChar w:fldCharType="end"/>
      </w:r>
    </w:p>
    <w:p w:rsidR="00013DC0" w:rsidRDefault="00C92CE0">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427</w:t>
      </w:r>
      <w:r>
        <w:fldChar w:fldCharType="end"/>
      </w:r>
    </w:p>
    <w:p w:rsidR="00013DC0" w:rsidRDefault="00C92CE0">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427</w:t>
      </w:r>
      <w:r>
        <w:fldChar w:fldCharType="end"/>
      </w:r>
    </w:p>
    <w:p w:rsidR="00013DC0" w:rsidRDefault="00C92CE0">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w:instrText>
      </w:r>
      <w:r>
        <w:instrText>ea7001d9de</w:instrText>
      </w:r>
      <w:r>
        <w:fldChar w:fldCharType="separate"/>
      </w:r>
      <w:r>
        <w:rPr>
          <w:noProof/>
        </w:rPr>
        <w:t>428</w:t>
      </w:r>
      <w:r>
        <w:fldChar w:fldCharType="end"/>
      </w:r>
    </w:p>
    <w:p w:rsidR="00013DC0" w:rsidRDefault="00C92CE0">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428</w:t>
      </w:r>
      <w:r>
        <w:fldChar w:fldCharType="end"/>
      </w:r>
    </w:p>
    <w:p w:rsidR="00013DC0" w:rsidRDefault="00C92CE0">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w:instrText>
      </w:r>
      <w:r>
        <w:instrText>018e27b</w:instrText>
      </w:r>
      <w:r>
        <w:fldChar w:fldCharType="separate"/>
      </w:r>
      <w:r>
        <w:rPr>
          <w:noProof/>
        </w:rPr>
        <w:t>430</w:t>
      </w:r>
      <w:r>
        <w:fldChar w:fldCharType="end"/>
      </w:r>
    </w:p>
    <w:p w:rsidR="00013DC0" w:rsidRDefault="00C92CE0">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431</w:t>
      </w:r>
      <w:r>
        <w:fldChar w:fldCharType="end"/>
      </w:r>
    </w:p>
    <w:p w:rsidR="00013DC0" w:rsidRDefault="00C92CE0">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w:instrText>
      </w:r>
      <w:r>
        <w:instrText>a66b6ebb</w:instrText>
      </w:r>
      <w:r>
        <w:fldChar w:fldCharType="separate"/>
      </w:r>
      <w:r>
        <w:rPr>
          <w:noProof/>
        </w:rPr>
        <w:t>431</w:t>
      </w:r>
      <w:r>
        <w:fldChar w:fldCharType="end"/>
      </w:r>
    </w:p>
    <w:p w:rsidR="00013DC0" w:rsidRDefault="00C92CE0">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432</w:t>
      </w:r>
      <w:r>
        <w:fldChar w:fldCharType="end"/>
      </w:r>
    </w:p>
    <w:p w:rsidR="00013DC0" w:rsidRDefault="00C92CE0">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432</w:t>
      </w:r>
      <w:r>
        <w:fldChar w:fldCharType="end"/>
      </w:r>
    </w:p>
    <w:p w:rsidR="00013DC0" w:rsidRDefault="00C92CE0">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433</w:t>
      </w:r>
      <w:r>
        <w:fldChar w:fldCharType="end"/>
      </w:r>
    </w:p>
    <w:p w:rsidR="00013DC0" w:rsidRDefault="00C92CE0">
      <w:pPr>
        <w:pStyle w:val="indexentry0"/>
      </w:pPr>
      <w:r>
        <w:t xml:space="preserve">   </w:t>
      </w:r>
      <w:hyperlink w:anchor="Section_df0f4654071d442f8563752d7e0285ef">
        <w:r>
          <w:rPr>
            <w:rStyle w:val="Hyperlink"/>
          </w:rPr>
          <w:t>StdfBase</w:t>
        </w:r>
      </w:hyperlink>
      <w:r>
        <w:t xml:space="preserve"> </w:t>
      </w:r>
      <w:r>
        <w:fldChar w:fldCharType="begin"/>
      </w:r>
      <w:r>
        <w:instrText>PAGERE</w:instrText>
      </w:r>
      <w:r>
        <w:instrText>F Section_df0f4654071d442f8563752d7e0285ef</w:instrText>
      </w:r>
      <w:r>
        <w:fldChar w:fldCharType="separate"/>
      </w:r>
      <w:r>
        <w:rPr>
          <w:noProof/>
        </w:rPr>
        <w:t>433</w:t>
      </w:r>
      <w:r>
        <w:fldChar w:fldCharType="end"/>
      </w:r>
    </w:p>
    <w:p w:rsidR="00013DC0" w:rsidRDefault="00C92CE0">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435</w:t>
      </w:r>
      <w:r>
        <w:fldChar w:fldCharType="end"/>
      </w:r>
    </w:p>
    <w:p w:rsidR="00013DC0" w:rsidRDefault="00C92CE0">
      <w:pPr>
        <w:pStyle w:val="indexentry0"/>
      </w:pPr>
      <w:r>
        <w:t xml:space="preserve">   </w:t>
      </w:r>
      <w:hyperlink w:anchor="Section_7a251ee78708440a8393561f31ac99c6">
        <w:r>
          <w:rPr>
            <w:rStyle w:val="Hyperlink"/>
          </w:rPr>
          <w:t>StdfPost2000OrN</w:t>
        </w:r>
        <w:r>
          <w:rPr>
            <w:rStyle w:val="Hyperlink"/>
          </w:rPr>
          <w:t>one</w:t>
        </w:r>
      </w:hyperlink>
      <w:r>
        <w:t xml:space="preserve"> </w:t>
      </w:r>
      <w:r>
        <w:fldChar w:fldCharType="begin"/>
      </w:r>
      <w:r>
        <w:instrText>PAGEREF Section_7a251ee78708440a8393561f31ac99c6</w:instrText>
      </w:r>
      <w:r>
        <w:fldChar w:fldCharType="separate"/>
      </w:r>
      <w:r>
        <w:rPr>
          <w:noProof/>
        </w:rPr>
        <w:t>436</w:t>
      </w:r>
      <w:r>
        <w:fldChar w:fldCharType="end"/>
      </w:r>
    </w:p>
    <w:p w:rsidR="00013DC0" w:rsidRDefault="00C92CE0">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436</w:t>
      </w:r>
      <w:r>
        <w:fldChar w:fldCharType="end"/>
      </w:r>
    </w:p>
    <w:p w:rsidR="00013DC0" w:rsidRDefault="00C92CE0">
      <w:pPr>
        <w:pStyle w:val="indexentry0"/>
      </w:pPr>
      <w:r>
        <w:t xml:space="preserve">   </w:t>
      </w:r>
      <w:hyperlink w:anchor="Section_e25dbb74a3a648838b50d3aa61da765a">
        <w:r>
          <w:rPr>
            <w:rStyle w:val="Hyperlink"/>
          </w:rPr>
          <w:t>S</w:t>
        </w:r>
        <w:r>
          <w:rPr>
            <w:rStyle w:val="Hyperlink"/>
          </w:rPr>
          <w:t>tkCharLPUpxGrLPUpxRM</w:t>
        </w:r>
      </w:hyperlink>
      <w:r>
        <w:t xml:space="preserve"> </w:t>
      </w:r>
      <w:r>
        <w:fldChar w:fldCharType="begin"/>
      </w:r>
      <w:r>
        <w:instrText>PAGEREF Section_e25dbb74a3a648838b50d3aa61da765a</w:instrText>
      </w:r>
      <w:r>
        <w:fldChar w:fldCharType="separate"/>
      </w:r>
      <w:r>
        <w:rPr>
          <w:noProof/>
        </w:rPr>
        <w:t>437</w:t>
      </w:r>
      <w:r>
        <w:fldChar w:fldCharType="end"/>
      </w:r>
    </w:p>
    <w:p w:rsidR="00013DC0" w:rsidRDefault="00C92CE0">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437</w:t>
      </w:r>
      <w:r>
        <w:fldChar w:fldCharType="end"/>
      </w:r>
    </w:p>
    <w:p w:rsidR="00013DC0" w:rsidRDefault="00C92CE0">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437</w:t>
      </w:r>
      <w:r>
        <w:fldChar w:fldCharType="end"/>
      </w:r>
    </w:p>
    <w:p w:rsidR="00013DC0" w:rsidRDefault="00C92CE0">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438</w:t>
      </w:r>
      <w:r>
        <w:fldChar w:fldCharType="end"/>
      </w:r>
    </w:p>
    <w:p w:rsidR="00013DC0" w:rsidRDefault="00C92CE0">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438</w:t>
      </w:r>
      <w:r>
        <w:fldChar w:fldCharType="end"/>
      </w:r>
    </w:p>
    <w:p w:rsidR="00013DC0" w:rsidRDefault="00C92CE0">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w:instrText>
      </w:r>
      <w:r>
        <w:instrText>9b57abbf8789ff3</w:instrText>
      </w:r>
      <w:r>
        <w:fldChar w:fldCharType="separate"/>
      </w:r>
      <w:r>
        <w:rPr>
          <w:noProof/>
        </w:rPr>
        <w:t>439</w:t>
      </w:r>
      <w:r>
        <w:fldChar w:fldCharType="end"/>
      </w:r>
    </w:p>
    <w:p w:rsidR="00013DC0" w:rsidRDefault="00C92CE0">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439</w:t>
      </w:r>
      <w:r>
        <w:fldChar w:fldCharType="end"/>
      </w:r>
    </w:p>
    <w:p w:rsidR="00013DC0" w:rsidRDefault="00C92CE0">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w:instrText>
      </w:r>
      <w:r>
        <w:instrText>b27a6a97600130fe</w:instrText>
      </w:r>
      <w:r>
        <w:fldChar w:fldCharType="separate"/>
      </w:r>
      <w:r>
        <w:rPr>
          <w:noProof/>
        </w:rPr>
        <w:t>440</w:t>
      </w:r>
      <w:r>
        <w:fldChar w:fldCharType="end"/>
      </w:r>
    </w:p>
    <w:p w:rsidR="00013DC0" w:rsidRDefault="00C92CE0">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441</w:t>
      </w:r>
      <w:r>
        <w:fldChar w:fldCharType="end"/>
      </w:r>
    </w:p>
    <w:p w:rsidR="00013DC0" w:rsidRDefault="00C92CE0">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w:instrText>
      </w:r>
      <w:r>
        <w:instrText>14c74e7d4</w:instrText>
      </w:r>
      <w:r>
        <w:fldChar w:fldCharType="separate"/>
      </w:r>
      <w:r>
        <w:rPr>
          <w:noProof/>
        </w:rPr>
        <w:t>441</w:t>
      </w:r>
      <w:r>
        <w:fldChar w:fldCharType="end"/>
      </w:r>
    </w:p>
    <w:p w:rsidR="00013DC0" w:rsidRDefault="00C92CE0">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442</w:t>
      </w:r>
      <w:r>
        <w:fldChar w:fldCharType="end"/>
      </w:r>
    </w:p>
    <w:p w:rsidR="00013DC0" w:rsidRDefault="00C92CE0">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w:instrText>
      </w:r>
      <w:r>
        <w:instrText>0c520</w:instrText>
      </w:r>
      <w:r>
        <w:fldChar w:fldCharType="separate"/>
      </w:r>
      <w:r>
        <w:rPr>
          <w:noProof/>
        </w:rPr>
        <w:t>443</w:t>
      </w:r>
      <w:r>
        <w:fldChar w:fldCharType="end"/>
      </w:r>
    </w:p>
    <w:p w:rsidR="00013DC0" w:rsidRDefault="00C92CE0">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443</w:t>
      </w:r>
      <w:r>
        <w:fldChar w:fldCharType="end"/>
      </w:r>
    </w:p>
    <w:p w:rsidR="00013DC0" w:rsidRDefault="00C92CE0">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444</w:t>
      </w:r>
      <w:r>
        <w:fldChar w:fldCharType="end"/>
      </w:r>
    </w:p>
    <w:p w:rsidR="00013DC0" w:rsidRDefault="00C92CE0">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445</w:t>
      </w:r>
      <w:r>
        <w:fldChar w:fldCharType="end"/>
      </w:r>
    </w:p>
    <w:p w:rsidR="00013DC0" w:rsidRDefault="00C92CE0">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446</w:t>
      </w:r>
      <w:r>
        <w:fldChar w:fldCharType="end"/>
      </w:r>
    </w:p>
    <w:p w:rsidR="00013DC0" w:rsidRDefault="00C92CE0">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450</w:t>
      </w:r>
      <w:r>
        <w:fldChar w:fldCharType="end"/>
      </w:r>
    </w:p>
    <w:p w:rsidR="00013DC0" w:rsidRDefault="00C92CE0">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451</w:t>
      </w:r>
      <w:r>
        <w:fldChar w:fldCharType="end"/>
      </w:r>
    </w:p>
    <w:p w:rsidR="00013DC0" w:rsidRDefault="00C92CE0">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452</w:t>
      </w:r>
      <w:r>
        <w:fldChar w:fldCharType="end"/>
      </w:r>
    </w:p>
    <w:p w:rsidR="00013DC0" w:rsidRDefault="00C92CE0">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453</w:t>
      </w:r>
      <w:r>
        <w:fldChar w:fldCharType="end"/>
      </w:r>
    </w:p>
    <w:p w:rsidR="00013DC0" w:rsidRDefault="00C92CE0">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454</w:t>
      </w:r>
      <w:r>
        <w:fldChar w:fldCharType="end"/>
      </w:r>
    </w:p>
    <w:p w:rsidR="00013DC0" w:rsidRDefault="00C92CE0">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455</w:t>
      </w:r>
      <w:r>
        <w:fldChar w:fldCharType="end"/>
      </w:r>
    </w:p>
    <w:p w:rsidR="00013DC0" w:rsidRDefault="00C92CE0">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456</w:t>
      </w:r>
      <w:r>
        <w:fldChar w:fldCharType="end"/>
      </w:r>
    </w:p>
    <w:p w:rsidR="00013DC0" w:rsidRDefault="00C92CE0">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456</w:t>
      </w:r>
      <w:r>
        <w:fldChar w:fldCharType="end"/>
      </w:r>
    </w:p>
    <w:p w:rsidR="00013DC0" w:rsidRDefault="00C92CE0">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457</w:t>
      </w:r>
      <w:r>
        <w:fldChar w:fldCharType="end"/>
      </w:r>
    </w:p>
    <w:p w:rsidR="00013DC0" w:rsidRDefault="00C92CE0">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458</w:t>
      </w:r>
      <w:r>
        <w:fldChar w:fldCharType="end"/>
      </w:r>
    </w:p>
    <w:p w:rsidR="00013DC0" w:rsidRDefault="00C92CE0">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459</w:t>
      </w:r>
      <w:r>
        <w:fldChar w:fldCharType="end"/>
      </w:r>
    </w:p>
    <w:p w:rsidR="00013DC0" w:rsidRDefault="00C92CE0">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460</w:t>
      </w:r>
      <w:r>
        <w:fldChar w:fldCharType="end"/>
      </w:r>
    </w:p>
    <w:p w:rsidR="00013DC0" w:rsidRDefault="00C92CE0">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461</w:t>
      </w:r>
      <w:r>
        <w:fldChar w:fldCharType="end"/>
      </w:r>
    </w:p>
    <w:p w:rsidR="00013DC0" w:rsidRDefault="00C92CE0">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462</w:t>
      </w:r>
      <w:r>
        <w:fldChar w:fldCharType="end"/>
      </w:r>
    </w:p>
    <w:p w:rsidR="00013DC0" w:rsidRDefault="00C92CE0">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w:instrText>
      </w:r>
      <w:r>
        <w:instrText>bfa</w:instrText>
      </w:r>
      <w:r>
        <w:fldChar w:fldCharType="separate"/>
      </w:r>
      <w:r>
        <w:rPr>
          <w:noProof/>
        </w:rPr>
        <w:t>463</w:t>
      </w:r>
      <w:r>
        <w:fldChar w:fldCharType="end"/>
      </w:r>
    </w:p>
    <w:p w:rsidR="00013DC0" w:rsidRDefault="00C92CE0">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463</w:t>
      </w:r>
      <w:r>
        <w:fldChar w:fldCharType="end"/>
      </w:r>
    </w:p>
    <w:p w:rsidR="00013DC0" w:rsidRDefault="00C92CE0">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464</w:t>
      </w:r>
      <w:r>
        <w:fldChar w:fldCharType="end"/>
      </w:r>
    </w:p>
    <w:p w:rsidR="00013DC0" w:rsidRDefault="00C92CE0">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465</w:t>
      </w:r>
      <w:r>
        <w:fldChar w:fldCharType="end"/>
      </w:r>
    </w:p>
    <w:p w:rsidR="00013DC0" w:rsidRDefault="00C92CE0">
      <w:pPr>
        <w:pStyle w:val="indexentry0"/>
      </w:pPr>
      <w:r>
        <w:t xml:space="preserve">   </w:t>
      </w:r>
      <w:hyperlink w:anchor="Section_41981ee76f8d400493de0e897046a000">
        <w:r>
          <w:rPr>
            <w:rStyle w:val="Hyperlink"/>
          </w:rPr>
          <w:t>StwUser</w:t>
        </w:r>
      </w:hyperlink>
      <w:r>
        <w:t xml:space="preserve"> </w:t>
      </w:r>
      <w:r>
        <w:fldChar w:fldCharType="begin"/>
      </w:r>
      <w:r>
        <w:instrText>PAGER</w:instrText>
      </w:r>
      <w:r>
        <w:instrText>EF Section_41981ee76f8d400493de0e897046a000</w:instrText>
      </w:r>
      <w:r>
        <w:fldChar w:fldCharType="separate"/>
      </w:r>
      <w:r>
        <w:rPr>
          <w:noProof/>
        </w:rPr>
        <w:t>465</w:t>
      </w:r>
      <w:r>
        <w:fldChar w:fldCharType="end"/>
      </w:r>
    </w:p>
    <w:p w:rsidR="00013DC0" w:rsidRDefault="00C92CE0">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466</w:t>
      </w:r>
      <w:r>
        <w:fldChar w:fldCharType="end"/>
      </w:r>
    </w:p>
    <w:p w:rsidR="00013DC0" w:rsidRDefault="00C92CE0">
      <w:pPr>
        <w:pStyle w:val="indexentry0"/>
      </w:pPr>
      <w:r>
        <w:t xml:space="preserve">   </w:t>
      </w:r>
      <w:hyperlink w:anchor="Section_362400c8aeca4edea0ec3a9b976f0624">
        <w:r>
          <w:rPr>
            <w:rStyle w:val="Hyperlink"/>
          </w:rPr>
          <w:t>TabJC enumeration</w:t>
        </w:r>
      </w:hyperlink>
      <w:r>
        <w:t xml:space="preserve"> </w:t>
      </w:r>
      <w:r>
        <w:fldChar w:fldCharType="begin"/>
      </w:r>
      <w:r>
        <w:instrText>PAG</w:instrText>
      </w:r>
      <w:r>
        <w:instrText>EREF Section_362400c8aeca4edea0ec3a9b976f0624</w:instrText>
      </w:r>
      <w:r>
        <w:fldChar w:fldCharType="separate"/>
      </w:r>
      <w:r>
        <w:rPr>
          <w:noProof/>
        </w:rPr>
        <w:t>467</w:t>
      </w:r>
      <w:r>
        <w:fldChar w:fldCharType="end"/>
      </w:r>
    </w:p>
    <w:p w:rsidR="00013DC0" w:rsidRDefault="00C92CE0">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467</w:t>
      </w:r>
      <w:r>
        <w:fldChar w:fldCharType="end"/>
      </w:r>
    </w:p>
    <w:p w:rsidR="00013DC0" w:rsidRDefault="00C92CE0">
      <w:pPr>
        <w:pStyle w:val="indexentry0"/>
      </w:pPr>
      <w:r>
        <w:t xml:space="preserve">   </w:t>
      </w:r>
      <w:hyperlink w:anchor="Section_203adfdf332c4f4eb3d93a809d4b275b">
        <w:r>
          <w:rPr>
            <w:rStyle w:val="Hyperlink"/>
          </w:rPr>
          <w:t>TableBo</w:t>
        </w:r>
        <w:r>
          <w:rPr>
            <w:rStyle w:val="Hyperlink"/>
          </w:rPr>
          <w:t>rdersOperand</w:t>
        </w:r>
      </w:hyperlink>
      <w:r>
        <w:t xml:space="preserve"> </w:t>
      </w:r>
      <w:r>
        <w:fldChar w:fldCharType="begin"/>
      </w:r>
      <w:r>
        <w:instrText>PAGEREF Section_203adfdf332c4f4eb3d93a809d4b275b</w:instrText>
      </w:r>
      <w:r>
        <w:fldChar w:fldCharType="separate"/>
      </w:r>
      <w:r>
        <w:rPr>
          <w:noProof/>
        </w:rPr>
        <w:t>468</w:t>
      </w:r>
      <w:r>
        <w:fldChar w:fldCharType="end"/>
      </w:r>
    </w:p>
    <w:p w:rsidR="00013DC0" w:rsidRDefault="00C92CE0">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469</w:t>
      </w:r>
      <w:r>
        <w:fldChar w:fldCharType="end"/>
      </w:r>
    </w:p>
    <w:p w:rsidR="00013DC0" w:rsidRDefault="00C92CE0">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469</w:t>
      </w:r>
      <w:r>
        <w:fldChar w:fldCharType="end"/>
      </w:r>
    </w:p>
    <w:p w:rsidR="00013DC0" w:rsidRDefault="00C92CE0">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470</w:t>
      </w:r>
      <w:r>
        <w:fldChar w:fldCharType="end"/>
      </w:r>
    </w:p>
    <w:p w:rsidR="00013DC0" w:rsidRDefault="00C92CE0">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471</w:t>
      </w:r>
      <w:r>
        <w:fldChar w:fldCharType="end"/>
      </w:r>
    </w:p>
    <w:p w:rsidR="00013DC0" w:rsidRDefault="00C92CE0">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w:instrText>
      </w:r>
      <w:r>
        <w:instrText>42a7</w:instrText>
      </w:r>
      <w:r>
        <w:fldChar w:fldCharType="separate"/>
      </w:r>
      <w:r>
        <w:rPr>
          <w:noProof/>
        </w:rPr>
        <w:t>471</w:t>
      </w:r>
      <w:r>
        <w:fldChar w:fldCharType="end"/>
      </w:r>
    </w:p>
    <w:p w:rsidR="00013DC0" w:rsidRDefault="00C92CE0">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472</w:t>
      </w:r>
      <w:r>
        <w:fldChar w:fldCharType="end"/>
      </w:r>
    </w:p>
    <w:p w:rsidR="00013DC0" w:rsidRDefault="00C92CE0">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472</w:t>
      </w:r>
      <w:r>
        <w:fldChar w:fldCharType="end"/>
      </w:r>
    </w:p>
    <w:p w:rsidR="00013DC0" w:rsidRDefault="00C92CE0">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472</w:t>
      </w:r>
      <w:r>
        <w:fldChar w:fldCharType="end"/>
      </w:r>
    </w:p>
    <w:p w:rsidR="00013DC0" w:rsidRDefault="00C92CE0">
      <w:pPr>
        <w:pStyle w:val="indexentry0"/>
      </w:pPr>
      <w:r>
        <w:t xml:space="preserve">   </w:t>
      </w:r>
      <w:hyperlink w:anchor="Section_5590f2e779ba4104a05425972883cc76">
        <w:r>
          <w:rPr>
            <w:rStyle w:val="Hyperlink"/>
          </w:rPr>
          <w:t>TBDelta</w:t>
        </w:r>
      </w:hyperlink>
      <w:r>
        <w:t xml:space="preserve"> </w:t>
      </w:r>
      <w:r>
        <w:fldChar w:fldCharType="begin"/>
      </w:r>
      <w:r>
        <w:instrText xml:space="preserve">PAGEREF </w:instrText>
      </w:r>
      <w:r>
        <w:instrText>Section_5590f2e779ba4104a05425972883cc76</w:instrText>
      </w:r>
      <w:r>
        <w:fldChar w:fldCharType="separate"/>
      </w:r>
      <w:r>
        <w:rPr>
          <w:noProof/>
        </w:rPr>
        <w:t>473</w:t>
      </w:r>
      <w:r>
        <w:fldChar w:fldCharType="end"/>
      </w:r>
    </w:p>
    <w:p w:rsidR="00013DC0" w:rsidRDefault="00C92CE0">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475</w:t>
      </w:r>
      <w:r>
        <w:fldChar w:fldCharType="end"/>
      </w:r>
    </w:p>
    <w:p w:rsidR="00013DC0" w:rsidRDefault="00C92CE0">
      <w:pPr>
        <w:pStyle w:val="indexentry0"/>
      </w:pPr>
      <w:r>
        <w:t xml:space="preserve">   </w:t>
      </w:r>
      <w:hyperlink w:anchor="Section_9dd62a798c0b4b1199ee05742ae7cf6d">
        <w:r>
          <w:rPr>
            <w:rStyle w:val="Hyperlink"/>
          </w:rPr>
          <w:t>TC80</w:t>
        </w:r>
      </w:hyperlink>
      <w:r>
        <w:t xml:space="preserve"> </w:t>
      </w:r>
      <w:r>
        <w:fldChar w:fldCharType="begin"/>
      </w:r>
      <w:r>
        <w:instrText>PAGEREF Section_9d</w:instrText>
      </w:r>
      <w:r>
        <w:instrText>d62a798c0b4b1199ee05742ae7cf6d</w:instrText>
      </w:r>
      <w:r>
        <w:fldChar w:fldCharType="separate"/>
      </w:r>
      <w:r>
        <w:rPr>
          <w:noProof/>
        </w:rPr>
        <w:t>475</w:t>
      </w:r>
      <w:r>
        <w:fldChar w:fldCharType="end"/>
      </w:r>
    </w:p>
    <w:p w:rsidR="00013DC0" w:rsidRDefault="00C92CE0">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476</w:t>
      </w:r>
      <w:r>
        <w:fldChar w:fldCharType="end"/>
      </w:r>
    </w:p>
    <w:p w:rsidR="00013DC0" w:rsidRDefault="00C92CE0">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476</w:t>
      </w:r>
      <w:r>
        <w:fldChar w:fldCharType="end"/>
      </w:r>
    </w:p>
    <w:p w:rsidR="00013DC0" w:rsidRDefault="00C92CE0">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477</w:t>
      </w:r>
      <w:r>
        <w:fldChar w:fldCharType="end"/>
      </w:r>
    </w:p>
    <w:p w:rsidR="00013DC0" w:rsidRDefault="00C92CE0">
      <w:pPr>
        <w:pStyle w:val="indexentry0"/>
      </w:pPr>
      <w:r>
        <w:t xml:space="preserve">   </w:t>
      </w:r>
      <w:hyperlink w:anchor="Section_11bf5b1c943f421dbbf339088cd1b8dd">
        <w:r>
          <w:rPr>
            <w:rStyle w:val="Hyperlink"/>
          </w:rPr>
          <w:t>TCGRF</w:t>
        </w:r>
      </w:hyperlink>
      <w:r>
        <w:t xml:space="preserve"> </w:t>
      </w:r>
      <w:r>
        <w:fldChar w:fldCharType="begin"/>
      </w:r>
      <w:r>
        <w:instrText>PAGEREF</w:instrText>
      </w:r>
      <w:r>
        <w:instrText xml:space="preserve"> Section_11bf5b1c943f421dbbf339088cd1b8dd</w:instrText>
      </w:r>
      <w:r>
        <w:fldChar w:fldCharType="separate"/>
      </w:r>
      <w:r>
        <w:rPr>
          <w:noProof/>
        </w:rPr>
        <w:t>477</w:t>
      </w:r>
      <w:r>
        <w:fldChar w:fldCharType="end"/>
      </w:r>
    </w:p>
    <w:p w:rsidR="00013DC0" w:rsidRDefault="00C92CE0">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478</w:t>
      </w:r>
      <w:r>
        <w:fldChar w:fldCharType="end"/>
      </w:r>
    </w:p>
    <w:p w:rsidR="00013DC0" w:rsidRDefault="00C92CE0">
      <w:pPr>
        <w:pStyle w:val="indexentry0"/>
      </w:pPr>
      <w:r>
        <w:t xml:space="preserve">   </w:t>
      </w:r>
      <w:hyperlink w:anchor="Section_b96421c5f20b4e94bca610c048ecdb47">
        <w:r>
          <w:rPr>
            <w:rStyle w:val="Hyperlink"/>
          </w:rPr>
          <w:t>TcgSttbfCore</w:t>
        </w:r>
      </w:hyperlink>
      <w:r>
        <w:t xml:space="preserve"> </w:t>
      </w:r>
      <w:r>
        <w:fldChar w:fldCharType="begin"/>
      </w:r>
      <w:r>
        <w:instrText>PAGER</w:instrText>
      </w:r>
      <w:r>
        <w:instrText>EF Section_b96421c5f20b4e94bca610c048ecdb47</w:instrText>
      </w:r>
      <w:r>
        <w:fldChar w:fldCharType="separate"/>
      </w:r>
      <w:r>
        <w:rPr>
          <w:noProof/>
        </w:rPr>
        <w:t>478</w:t>
      </w:r>
      <w:r>
        <w:fldChar w:fldCharType="end"/>
      </w:r>
    </w:p>
    <w:p w:rsidR="00013DC0" w:rsidRDefault="00C92CE0">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479</w:t>
      </w:r>
      <w:r>
        <w:fldChar w:fldCharType="end"/>
      </w:r>
    </w:p>
    <w:p w:rsidR="00013DC0" w:rsidRDefault="00C92CE0">
      <w:pPr>
        <w:pStyle w:val="indexentry0"/>
      </w:pPr>
      <w:r>
        <w:t xml:space="preserve">   </w:t>
      </w:r>
      <w:hyperlink w:anchor="Section_de06ec41a0ac40469096cdfaa0091ad9">
        <w:r>
          <w:rPr>
            <w:rStyle w:val="Hyperlink"/>
          </w:rPr>
          <w:t>TDefTableOperand</w:t>
        </w:r>
      </w:hyperlink>
      <w:r>
        <w:t xml:space="preserve"> </w:t>
      </w:r>
      <w:r>
        <w:fldChar w:fldCharType="begin"/>
      </w:r>
      <w:r>
        <w:instrText>PAGE</w:instrText>
      </w:r>
      <w:r>
        <w:instrText>REF Section_de06ec41a0ac40469096cdfaa0091ad9</w:instrText>
      </w:r>
      <w:r>
        <w:fldChar w:fldCharType="separate"/>
      </w:r>
      <w:r>
        <w:rPr>
          <w:noProof/>
        </w:rPr>
        <w:t>480</w:t>
      </w:r>
      <w:r>
        <w:fldChar w:fldCharType="end"/>
      </w:r>
    </w:p>
    <w:p w:rsidR="00013DC0" w:rsidRDefault="00C92CE0">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480</w:t>
      </w:r>
      <w:r>
        <w:fldChar w:fldCharType="end"/>
      </w:r>
    </w:p>
    <w:p w:rsidR="00013DC0" w:rsidRDefault="00C92CE0">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481</w:t>
      </w:r>
      <w:r>
        <w:fldChar w:fldCharType="end"/>
      </w:r>
    </w:p>
    <w:p w:rsidR="00013DC0" w:rsidRDefault="00C92CE0">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481</w:t>
      </w:r>
      <w:r>
        <w:fldChar w:fldCharType="end"/>
      </w:r>
    </w:p>
    <w:p w:rsidR="00013DC0" w:rsidRDefault="00C92CE0">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481</w:t>
      </w:r>
      <w:r>
        <w:fldChar w:fldCharType="end"/>
      </w:r>
    </w:p>
    <w:p w:rsidR="00013DC0" w:rsidRDefault="00C92CE0">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482</w:t>
      </w:r>
      <w:r>
        <w:fldChar w:fldCharType="end"/>
      </w:r>
    </w:p>
    <w:p w:rsidR="00013DC0" w:rsidRDefault="00C92CE0">
      <w:pPr>
        <w:pStyle w:val="indexentry0"/>
      </w:pPr>
      <w:r>
        <w:t xml:space="preserve">   </w:t>
      </w:r>
      <w:hyperlink w:anchor="Section_bc4ca98b68ca49dca0911460e42d781e">
        <w:r>
          <w:rPr>
            <w:rStyle w:val="Hyperlink"/>
          </w:rPr>
          <w:t>ToggleOperand</w:t>
        </w:r>
      </w:hyperlink>
      <w:r>
        <w:t xml:space="preserve"> </w:t>
      </w:r>
      <w:r>
        <w:fldChar w:fldCharType="begin"/>
      </w:r>
      <w:r>
        <w:instrText>PA</w:instrText>
      </w:r>
      <w:r>
        <w:instrText>GEREF Section_bc4ca98b68ca49dca0911460e42d781e</w:instrText>
      </w:r>
      <w:r>
        <w:fldChar w:fldCharType="separate"/>
      </w:r>
      <w:r>
        <w:rPr>
          <w:noProof/>
        </w:rPr>
        <w:t>482</w:t>
      </w:r>
      <w:r>
        <w:fldChar w:fldCharType="end"/>
      </w:r>
    </w:p>
    <w:p w:rsidR="00013DC0" w:rsidRDefault="00C92CE0">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483</w:t>
      </w:r>
      <w:r>
        <w:fldChar w:fldCharType="end"/>
      </w:r>
    </w:p>
    <w:p w:rsidR="00013DC0" w:rsidRDefault="00C92CE0">
      <w:pPr>
        <w:pStyle w:val="indexentry0"/>
      </w:pPr>
      <w:r>
        <w:t xml:space="preserve">   </w:t>
      </w:r>
      <w:hyperlink w:anchor="Section_7b03400038b24bd195ef7f537e44c300">
        <w:r>
          <w:rPr>
            <w:rStyle w:val="Hyperlink"/>
          </w:rPr>
          <w:t>TplcBuildIn</w:t>
        </w:r>
      </w:hyperlink>
      <w:r>
        <w:t xml:space="preserve"> </w:t>
      </w:r>
      <w:r>
        <w:fldChar w:fldCharType="begin"/>
      </w:r>
      <w:r>
        <w:instrText>PAGER</w:instrText>
      </w:r>
      <w:r>
        <w:instrText>EF Section_7b03400038b24bd195ef7f537e44c300</w:instrText>
      </w:r>
      <w:r>
        <w:fldChar w:fldCharType="separate"/>
      </w:r>
      <w:r>
        <w:rPr>
          <w:noProof/>
        </w:rPr>
        <w:t>483</w:t>
      </w:r>
      <w:r>
        <w:fldChar w:fldCharType="end"/>
      </w:r>
    </w:p>
    <w:p w:rsidR="00013DC0" w:rsidRDefault="00C92CE0">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484</w:t>
      </w:r>
      <w:r>
        <w:fldChar w:fldCharType="end"/>
      </w:r>
    </w:p>
    <w:p w:rsidR="00013DC0" w:rsidRDefault="00C92CE0">
      <w:pPr>
        <w:pStyle w:val="indexentry0"/>
      </w:pPr>
      <w:r>
        <w:t xml:space="preserve">   </w:t>
      </w:r>
      <w:hyperlink w:anchor="Section_a84a89ddbd864e73aef9fe4779b8fe4e">
        <w:r>
          <w:rPr>
            <w:rStyle w:val="Hyperlink"/>
          </w:rPr>
          <w:t>Ttmbd</w:t>
        </w:r>
      </w:hyperlink>
      <w:r>
        <w:t xml:space="preserve"> </w:t>
      </w:r>
      <w:r>
        <w:fldChar w:fldCharType="begin"/>
      </w:r>
      <w:r>
        <w:instrText>PAGEREF Se</w:instrText>
      </w:r>
      <w:r>
        <w:instrText>ction_a84a89ddbd864e73aef9fe4779b8fe4e</w:instrText>
      </w:r>
      <w:r>
        <w:fldChar w:fldCharType="separate"/>
      </w:r>
      <w:r>
        <w:rPr>
          <w:noProof/>
        </w:rPr>
        <w:t>484</w:t>
      </w:r>
      <w:r>
        <w:fldChar w:fldCharType="end"/>
      </w:r>
    </w:p>
    <w:p w:rsidR="00013DC0" w:rsidRDefault="00C92CE0">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485</w:t>
      </w:r>
      <w:r>
        <w:fldChar w:fldCharType="end"/>
      </w:r>
    </w:p>
    <w:p w:rsidR="00013DC0" w:rsidRDefault="00C92CE0">
      <w:pPr>
        <w:pStyle w:val="indexentry0"/>
      </w:pPr>
      <w:r>
        <w:t xml:space="preserve">   </w:t>
      </w:r>
      <w:hyperlink w:anchor="Section_240c4ae90f104d60b3bf3b972a709a0e">
        <w:r>
          <w:rPr>
            <w:rStyle w:val="Hyperlink"/>
          </w:rPr>
          <w:t>UID enumeration</w:t>
        </w:r>
      </w:hyperlink>
      <w:r>
        <w:t xml:space="preserve"> </w:t>
      </w:r>
      <w:r>
        <w:fldChar w:fldCharType="begin"/>
      </w:r>
      <w:r>
        <w:instrText>PAGEREF S</w:instrText>
      </w:r>
      <w:r>
        <w:instrText>ection_240c4ae90f104d60b3bf3b972a709a0e</w:instrText>
      </w:r>
      <w:r>
        <w:fldChar w:fldCharType="separate"/>
      </w:r>
      <w:r>
        <w:rPr>
          <w:noProof/>
        </w:rPr>
        <w:t>486</w:t>
      </w:r>
      <w:r>
        <w:fldChar w:fldCharType="end"/>
      </w:r>
    </w:p>
    <w:p w:rsidR="00013DC0" w:rsidRDefault="00C92CE0">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486</w:t>
      </w:r>
      <w:r>
        <w:fldChar w:fldCharType="end"/>
      </w:r>
    </w:p>
    <w:p w:rsidR="00013DC0" w:rsidRDefault="00C92CE0">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486</w:t>
      </w:r>
      <w:r>
        <w:fldChar w:fldCharType="end"/>
      </w:r>
    </w:p>
    <w:p w:rsidR="00013DC0" w:rsidRDefault="00C92CE0">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487</w:t>
      </w:r>
      <w:r>
        <w:fldChar w:fldCharType="end"/>
      </w:r>
    </w:p>
    <w:p w:rsidR="00013DC0" w:rsidRDefault="00C92CE0">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488</w:t>
      </w:r>
      <w:r>
        <w:fldChar w:fldCharType="end"/>
      </w:r>
    </w:p>
    <w:p w:rsidR="00013DC0" w:rsidRDefault="00C92CE0">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488</w:t>
      </w:r>
      <w:r>
        <w:fldChar w:fldCharType="end"/>
      </w:r>
    </w:p>
    <w:p w:rsidR="00013DC0" w:rsidRDefault="00C92CE0">
      <w:pPr>
        <w:pStyle w:val="indexentry0"/>
      </w:pPr>
      <w:r>
        <w:t xml:space="preserve">   </w:t>
      </w:r>
      <w:hyperlink w:anchor="Section_c548844416314ed0a6997e26fee925ab">
        <w:r>
          <w:rPr>
            <w:rStyle w:val="Hyperlink"/>
          </w:rPr>
          <w:t>UpxRm</w:t>
        </w:r>
      </w:hyperlink>
      <w:r>
        <w:t xml:space="preserve"> </w:t>
      </w:r>
      <w:r>
        <w:fldChar w:fldCharType="begin"/>
      </w:r>
      <w:r>
        <w:instrText>PAGERE</w:instrText>
      </w:r>
      <w:r>
        <w:instrText>F Section_c548844416314ed0a6997e26fee925ab</w:instrText>
      </w:r>
      <w:r>
        <w:fldChar w:fldCharType="separate"/>
      </w:r>
      <w:r>
        <w:rPr>
          <w:noProof/>
        </w:rPr>
        <w:t>489</w:t>
      </w:r>
      <w:r>
        <w:fldChar w:fldCharType="end"/>
      </w:r>
    </w:p>
    <w:p w:rsidR="00013DC0" w:rsidRDefault="00C92CE0">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490</w:t>
      </w:r>
      <w:r>
        <w:fldChar w:fldCharType="end"/>
      </w:r>
    </w:p>
    <w:p w:rsidR="00013DC0" w:rsidRDefault="00C92CE0">
      <w:pPr>
        <w:pStyle w:val="indexentry0"/>
      </w:pPr>
      <w:r>
        <w:t xml:space="preserve">   </w:t>
      </w:r>
      <w:hyperlink w:anchor="Section_20d04efd63fe4f80a4a77ea8ba97ec8e">
        <w:r>
          <w:rPr>
            <w:rStyle w:val="Hyperlink"/>
          </w:rPr>
          <w:t>VerticalAlign enumer</w:t>
        </w:r>
        <w:r>
          <w:rPr>
            <w:rStyle w:val="Hyperlink"/>
          </w:rPr>
          <w:t>ation</w:t>
        </w:r>
      </w:hyperlink>
      <w:r>
        <w:t xml:space="preserve"> </w:t>
      </w:r>
      <w:r>
        <w:fldChar w:fldCharType="begin"/>
      </w:r>
      <w:r>
        <w:instrText>PAGEREF Section_20d04efd63fe4f80a4a77ea8ba97ec8e</w:instrText>
      </w:r>
      <w:r>
        <w:fldChar w:fldCharType="separate"/>
      </w:r>
      <w:r>
        <w:rPr>
          <w:noProof/>
        </w:rPr>
        <w:t>492</w:t>
      </w:r>
      <w:r>
        <w:fldChar w:fldCharType="end"/>
      </w:r>
    </w:p>
    <w:p w:rsidR="00013DC0" w:rsidRDefault="00C92CE0">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492</w:t>
      </w:r>
      <w:r>
        <w:fldChar w:fldCharType="end"/>
      </w:r>
    </w:p>
    <w:p w:rsidR="00013DC0" w:rsidRDefault="00C92CE0">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492</w:t>
      </w:r>
      <w:r>
        <w:fldChar w:fldCharType="end"/>
      </w:r>
    </w:p>
    <w:p w:rsidR="00013DC0" w:rsidRDefault="00C92CE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493</w:t>
      </w:r>
      <w:r>
        <w:fldChar w:fldCharType="end"/>
      </w:r>
    </w:p>
    <w:p w:rsidR="00013DC0" w:rsidRDefault="00C92CE0">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493</w:t>
      </w:r>
      <w:r>
        <w:fldChar w:fldCharType="end"/>
      </w:r>
    </w:p>
    <w:p w:rsidR="00013DC0" w:rsidRDefault="00C92CE0">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493</w:t>
      </w:r>
      <w:r>
        <w:fldChar w:fldCharType="end"/>
      </w:r>
    </w:p>
    <w:p w:rsidR="00013DC0" w:rsidRDefault="00C92CE0">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494</w:t>
      </w:r>
      <w:r>
        <w:fldChar w:fldCharType="end"/>
      </w:r>
    </w:p>
    <w:p w:rsidR="00013DC0" w:rsidRDefault="00C92CE0">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495</w:t>
      </w:r>
      <w:r>
        <w:fldChar w:fldCharType="end"/>
      </w:r>
    </w:p>
    <w:p w:rsidR="00013DC0" w:rsidRDefault="00C92CE0">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495</w:t>
      </w:r>
      <w:r>
        <w:fldChar w:fldCharType="end"/>
      </w:r>
    </w:p>
    <w:p w:rsidR="00013DC0" w:rsidRDefault="00C92CE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495</w:t>
      </w:r>
      <w:r>
        <w:fldChar w:fldCharType="end"/>
      </w:r>
    </w:p>
    <w:p w:rsidR="00013DC0" w:rsidRDefault="00C92CE0">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495</w:t>
      </w:r>
      <w:r>
        <w:fldChar w:fldCharType="end"/>
      </w:r>
    </w:p>
    <w:p w:rsidR="00013DC0" w:rsidRDefault="00C92CE0">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496</w:t>
      </w:r>
      <w:r>
        <w:fldChar w:fldCharType="end"/>
      </w:r>
    </w:p>
    <w:p w:rsidR="00013DC0" w:rsidRDefault="00C92CE0">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496</w:t>
      </w:r>
      <w:r>
        <w:fldChar w:fldCharType="end"/>
      </w:r>
    </w:p>
    <w:p w:rsidR="00013DC0" w:rsidRDefault="00C92CE0">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497</w:t>
      </w:r>
      <w:r>
        <w:fldChar w:fldCharType="end"/>
      </w:r>
    </w:p>
    <w:p w:rsidR="00013DC0" w:rsidRDefault="00C92CE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497</w:t>
      </w:r>
      <w:r>
        <w:fldChar w:fldCharType="end"/>
      </w:r>
    </w:p>
    <w:p w:rsidR="00013DC0" w:rsidRDefault="00C92CE0">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497</w:t>
      </w:r>
      <w:r>
        <w:fldChar w:fldCharType="end"/>
      </w:r>
    </w:p>
    <w:p w:rsidR="00013DC0" w:rsidRDefault="00C92CE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497</w:t>
      </w:r>
      <w:r>
        <w:fldChar w:fldCharType="end"/>
      </w:r>
    </w:p>
    <w:p w:rsidR="00013DC0" w:rsidRDefault="00C92CE0">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206</w:t>
      </w:r>
      <w:r>
        <w:fldChar w:fldCharType="end"/>
      </w:r>
    </w:p>
    <w:p w:rsidR="00013DC0" w:rsidRDefault="00C92CE0">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207</w:t>
      </w:r>
      <w:r>
        <w:fldChar w:fldCharType="end"/>
      </w:r>
    </w:p>
    <w:p w:rsidR="00013DC0" w:rsidRDefault="00C92CE0">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w:instrText>
      </w:r>
      <w:r>
        <w:instrText>e</w:instrText>
      </w:r>
      <w:r>
        <w:fldChar w:fldCharType="separate"/>
      </w:r>
      <w:r>
        <w:rPr>
          <w:noProof/>
        </w:rPr>
        <w:t>207</w:t>
      </w:r>
      <w:r>
        <w:fldChar w:fldCharType="end"/>
      </w:r>
    </w:p>
    <w:p w:rsidR="00013DC0" w:rsidRDefault="00C92CE0">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208</w:t>
      </w:r>
      <w:r>
        <w:fldChar w:fldCharType="end"/>
      </w:r>
    </w:p>
    <w:p w:rsidR="00013DC0" w:rsidRDefault="00C92CE0">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208</w:t>
      </w:r>
      <w:r>
        <w:fldChar w:fldCharType="end"/>
      </w:r>
    </w:p>
    <w:p w:rsidR="00013DC0" w:rsidRDefault="00C92CE0">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209</w:t>
      </w:r>
      <w:r>
        <w:fldChar w:fldCharType="end"/>
      </w:r>
    </w:p>
    <w:p w:rsidR="00013DC0" w:rsidRDefault="00C92CE0">
      <w:pPr>
        <w:pStyle w:val="indexentry0"/>
      </w:pPr>
      <w:hyperlink w:anchor="section_b5e6b16c4c094eda81bb9757385dc9ba">
        <w:r>
          <w:rPr>
            <w:rStyle w:val="Hyperlink"/>
          </w:rPr>
          <w:t xml:space="preserve">Bookmark </w:t>
        </w:r>
        <w:r>
          <w:rPr>
            <w:rStyle w:val="Hyperlink"/>
          </w:rPr>
          <w:t>example</w:t>
        </w:r>
      </w:hyperlink>
      <w:r>
        <w:t xml:space="preserve"> </w:t>
      </w:r>
      <w:r>
        <w:fldChar w:fldCharType="begin"/>
      </w:r>
      <w:r>
        <w:instrText>PAGEREF section_b5e6b16c4c094eda81bb9757385dc9ba</w:instrText>
      </w:r>
      <w:r>
        <w:fldChar w:fldCharType="separate"/>
      </w:r>
      <w:r>
        <w:rPr>
          <w:noProof/>
        </w:rPr>
        <w:t>508</w:t>
      </w:r>
      <w:r>
        <w:fldChar w:fldCharType="end"/>
      </w:r>
    </w:p>
    <w:p w:rsidR="00013DC0" w:rsidRDefault="00C92CE0">
      <w:pPr>
        <w:pStyle w:val="indexentry0"/>
      </w:pP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209</w:t>
      </w:r>
      <w:r>
        <w:fldChar w:fldCharType="end"/>
      </w:r>
    </w:p>
    <w:p w:rsidR="00013DC0" w:rsidRDefault="00C92CE0">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209</w:t>
      </w:r>
      <w:r>
        <w:fldChar w:fldCharType="end"/>
      </w:r>
    </w:p>
    <w:p w:rsidR="00013DC0" w:rsidRDefault="00C92CE0">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209</w:t>
      </w:r>
      <w:r>
        <w:fldChar w:fldCharType="end"/>
      </w:r>
    </w:p>
    <w:p w:rsidR="00013DC0" w:rsidRDefault="00C92CE0">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210</w:t>
      </w:r>
      <w:r>
        <w:fldChar w:fldCharType="end"/>
      </w:r>
    </w:p>
    <w:p w:rsidR="00013DC0" w:rsidRDefault="00C92CE0">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210</w:t>
      </w:r>
      <w:r>
        <w:fldChar w:fldCharType="end"/>
      </w:r>
    </w:p>
    <w:p w:rsidR="00013DC0" w:rsidRDefault="00C92CE0">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210</w:t>
      </w:r>
      <w:r>
        <w:fldChar w:fldCharType="end"/>
      </w:r>
    </w:p>
    <w:p w:rsidR="00013DC0" w:rsidRDefault="00C92CE0">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211</w:t>
      </w:r>
      <w:r>
        <w:fldChar w:fldCharType="end"/>
      </w:r>
    </w:p>
    <w:p w:rsidR="00013DC0" w:rsidRDefault="00C92CE0">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211</w:t>
      </w:r>
      <w:r>
        <w:fldChar w:fldCharType="end"/>
      </w:r>
    </w:p>
    <w:p w:rsidR="00013DC0" w:rsidRDefault="00C92CE0">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211</w:t>
      </w:r>
      <w:r>
        <w:fldChar w:fldCharType="end"/>
      </w:r>
    </w:p>
    <w:p w:rsidR="00013DC0" w:rsidRDefault="00C92CE0">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218</w:t>
      </w:r>
      <w:r>
        <w:fldChar w:fldCharType="end"/>
      </w:r>
    </w:p>
    <w:p w:rsidR="00013DC0" w:rsidRDefault="00C92CE0">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w:instrText>
      </w:r>
      <w:r>
        <w:instrText>d0c36402840</w:instrText>
      </w:r>
      <w:r>
        <w:fldChar w:fldCharType="separate"/>
      </w:r>
      <w:r>
        <w:rPr>
          <w:noProof/>
        </w:rPr>
        <w:t>26</w:t>
      </w:r>
      <w:r>
        <w:fldChar w:fldCharType="end"/>
      </w:r>
    </w:p>
    <w:p w:rsidR="00013DC0" w:rsidRDefault="00013DC0">
      <w:pPr>
        <w:spacing w:before="0" w:after="0"/>
        <w:rPr>
          <w:sz w:val="16"/>
        </w:rPr>
      </w:pPr>
    </w:p>
    <w:p w:rsidR="00013DC0" w:rsidRDefault="00C92CE0">
      <w:pPr>
        <w:pStyle w:val="indexheader"/>
      </w:pPr>
      <w:r>
        <w:t>C</w:t>
      </w:r>
    </w:p>
    <w:p w:rsidR="00013DC0" w:rsidRDefault="00013DC0">
      <w:pPr>
        <w:spacing w:before="0" w:after="0"/>
        <w:rPr>
          <w:sz w:val="16"/>
        </w:rPr>
      </w:pPr>
    </w:p>
    <w:p w:rsidR="00013DC0" w:rsidRDefault="00C92CE0">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218</w:t>
      </w:r>
      <w:r>
        <w:fldChar w:fldCharType="end"/>
      </w:r>
    </w:p>
    <w:p w:rsidR="00013DC0" w:rsidRDefault="00C92CE0">
      <w:pPr>
        <w:pStyle w:val="indexentry0"/>
      </w:pPr>
      <w:hyperlink w:anchor="Section_b491be87847d4ee5920e55bf9ee09e5e">
        <w:r>
          <w:rPr>
            <w:rStyle w:val="Hyperlink"/>
          </w:rPr>
          <w:t>CDB structure</w:t>
        </w:r>
      </w:hyperlink>
      <w:r>
        <w:t xml:space="preserve"> </w:t>
      </w:r>
      <w:r>
        <w:fldChar w:fldCharType="begin"/>
      </w:r>
      <w:r>
        <w:instrText>PAGEREF Section_b491be87847d4e</w:instrText>
      </w:r>
      <w:r>
        <w:instrText>e5920e55bf9ee09e5e</w:instrText>
      </w:r>
      <w:r>
        <w:fldChar w:fldCharType="separate"/>
      </w:r>
      <w:r>
        <w:rPr>
          <w:noProof/>
        </w:rPr>
        <w:t>219</w:t>
      </w:r>
      <w:r>
        <w:fldChar w:fldCharType="end"/>
      </w:r>
    </w:p>
    <w:p w:rsidR="00013DC0" w:rsidRDefault="00C92CE0">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220</w:t>
      </w:r>
      <w:r>
        <w:fldChar w:fldCharType="end"/>
      </w:r>
    </w:p>
    <w:p w:rsidR="00013DC0" w:rsidRDefault="00C92CE0">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220</w:t>
      </w:r>
      <w:r>
        <w:fldChar w:fldCharType="end"/>
      </w:r>
    </w:p>
    <w:p w:rsidR="00013DC0" w:rsidRDefault="00C92CE0">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220</w:t>
      </w:r>
      <w:r>
        <w:fldChar w:fldCharType="end"/>
      </w:r>
    </w:p>
    <w:p w:rsidR="00013DC0" w:rsidRDefault="00C92CE0">
      <w:pPr>
        <w:pStyle w:val="indexentry0"/>
      </w:pPr>
      <w:hyperlink w:anchor="Section_9035cb2061e24af2988f156d86f1e428">
        <w:r>
          <w:rPr>
            <w:rStyle w:val="Hyperlink"/>
          </w:rPr>
          <w:t>C</w:t>
        </w:r>
        <w:r>
          <w:rPr>
            <w:rStyle w:val="Hyperlink"/>
          </w:rPr>
          <w:t>ellRangeTextFlow structure</w:t>
        </w:r>
      </w:hyperlink>
      <w:r>
        <w:t xml:space="preserve"> </w:t>
      </w:r>
      <w:r>
        <w:fldChar w:fldCharType="begin"/>
      </w:r>
      <w:r>
        <w:instrText>PAGEREF Section_9035cb2061e24af2988f156d86f1e428</w:instrText>
      </w:r>
      <w:r>
        <w:fldChar w:fldCharType="separate"/>
      </w:r>
      <w:r>
        <w:rPr>
          <w:noProof/>
        </w:rPr>
        <w:t>221</w:t>
      </w:r>
      <w:r>
        <w:fldChar w:fldCharType="end"/>
      </w:r>
    </w:p>
    <w:p w:rsidR="00013DC0" w:rsidRDefault="00C92CE0">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221</w:t>
      </w:r>
      <w:r>
        <w:fldChar w:fldCharType="end"/>
      </w:r>
    </w:p>
    <w:p w:rsidR="00013DC0" w:rsidRDefault="00C92CE0">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221</w:t>
      </w:r>
      <w:r>
        <w:fldChar w:fldCharType="end"/>
      </w:r>
    </w:p>
    <w:p w:rsidR="00013DC0" w:rsidRDefault="00C92CE0">
      <w:pPr>
        <w:pStyle w:val="indexentry0"/>
      </w:pPr>
      <w:hyperlink w:anchor="section_c736265a02bd443f96fe7a3149b79c89">
        <w:r>
          <w:rPr>
            <w:rStyle w:val="Hyperlink"/>
          </w:rPr>
          <w:t>Change tracking</w:t>
        </w:r>
      </w:hyperlink>
      <w:r>
        <w:t xml:space="preserve"> </w:t>
      </w:r>
      <w:r>
        <w:fldChar w:fldCharType="begin"/>
      </w:r>
      <w:r>
        <w:instrText>PAGEREF section_c736265a02bd443f96fe</w:instrText>
      </w:r>
      <w:r>
        <w:instrText>7a3149b79c89</w:instrText>
      </w:r>
      <w:r>
        <w:fldChar w:fldCharType="separate"/>
      </w:r>
      <w:r>
        <w:rPr>
          <w:noProof/>
        </w:rPr>
        <w:t>565</w:t>
      </w:r>
      <w:r>
        <w:fldChar w:fldCharType="end"/>
      </w:r>
    </w:p>
    <w:p w:rsidR="00013DC0" w:rsidRDefault="00C92CE0">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section_a3d44e167d2946f7bb7bd0d8a5734f83</w:instrText>
      </w:r>
      <w:r>
        <w:fldChar w:fldCharType="separate"/>
      </w:r>
      <w:r>
        <w:rPr>
          <w:noProof/>
        </w:rPr>
        <w:t>31</w:t>
      </w:r>
      <w:r>
        <w:fldChar w:fldCharType="end"/>
      </w:r>
    </w:p>
    <w:p w:rsidR="00013DC0" w:rsidRDefault="00C92CE0">
      <w:pPr>
        <w:pStyle w:val="indexentry0"/>
      </w:pPr>
      <w:hyperlink w:anchor="section_7022285b962142e9ad4d4e02c115ef18">
        <w:r>
          <w:rPr>
            <w:rStyle w:val="Hyperlink"/>
          </w:rPr>
          <w:t>Character propert</w:t>
        </w:r>
        <w:r>
          <w:rPr>
            <w:rStyle w:val="Hyperlink"/>
          </w:rPr>
          <w:t>y modifiers</w:t>
        </w:r>
      </w:hyperlink>
      <w:r>
        <w:t xml:space="preserve"> </w:t>
      </w:r>
      <w:r>
        <w:fldChar w:fldCharType="begin"/>
      </w:r>
      <w:r>
        <w:instrText>PAGEREF section_7022285b962142e9ad4d4e02c115ef18</w:instrText>
      </w:r>
      <w:r>
        <w:fldChar w:fldCharType="separate"/>
      </w:r>
      <w:r>
        <w:rPr>
          <w:noProof/>
        </w:rPr>
        <w:t>105</w:t>
      </w:r>
      <w:r>
        <w:fldChar w:fldCharType="end"/>
      </w:r>
    </w:p>
    <w:p w:rsidR="00013DC0" w:rsidRDefault="00C92CE0">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25</w:t>
      </w:r>
      <w:r>
        <w:fldChar w:fldCharType="end"/>
      </w:r>
    </w:p>
    <w:p w:rsidR="00013DC0" w:rsidRDefault="00C92CE0">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222</w:t>
      </w:r>
      <w:r>
        <w:fldChar w:fldCharType="end"/>
      </w:r>
    </w:p>
    <w:p w:rsidR="00013DC0" w:rsidRDefault="00C92CE0">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222</w:t>
      </w:r>
      <w:r>
        <w:fldChar w:fldCharType="end"/>
      </w:r>
    </w:p>
    <w:p w:rsidR="00013DC0" w:rsidRDefault="00C92CE0">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223</w:t>
      </w:r>
      <w:r>
        <w:fldChar w:fldCharType="end"/>
      </w:r>
    </w:p>
    <w:p w:rsidR="00013DC0" w:rsidRDefault="00C92CE0">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223</w:t>
      </w:r>
      <w:r>
        <w:fldChar w:fldCharType="end"/>
      </w:r>
    </w:p>
    <w:p w:rsidR="00013DC0" w:rsidRDefault="00C92CE0">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223</w:t>
      </w:r>
      <w:r>
        <w:fldChar w:fldCharType="end"/>
      </w:r>
    </w:p>
    <w:p w:rsidR="00013DC0" w:rsidRDefault="00C92CE0">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226</w:t>
      </w:r>
      <w:r>
        <w:fldChar w:fldCharType="end"/>
      </w:r>
    </w:p>
    <w:p w:rsidR="00013DC0" w:rsidRDefault="00C92CE0">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498</w:t>
      </w:r>
      <w:r>
        <w:fldChar w:fldCharType="end"/>
      </w:r>
    </w:p>
    <w:p w:rsidR="00013DC0" w:rsidRDefault="00C92CE0">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227</w:t>
      </w:r>
      <w:r>
        <w:fldChar w:fldCharType="end"/>
      </w:r>
    </w:p>
    <w:p w:rsidR="00013DC0" w:rsidRDefault="00C92CE0">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227</w:t>
      </w:r>
      <w:r>
        <w:fldChar w:fldCharType="end"/>
      </w:r>
    </w:p>
    <w:p w:rsidR="00013DC0" w:rsidRDefault="00C92CE0">
      <w:pPr>
        <w:pStyle w:val="indexentry0"/>
      </w:pPr>
      <w:hyperlink w:anchor="Section_2c5b88aca8c84f66a335fa281e1678c0">
        <w:r>
          <w:rPr>
            <w:rStyle w:val="Hyperlink"/>
          </w:rPr>
          <w:t>C</w:t>
        </w:r>
        <w:r>
          <w:rPr>
            <w:rStyle w:val="Hyperlink"/>
          </w:rPr>
          <w:t>mt enumeration</w:t>
        </w:r>
      </w:hyperlink>
      <w:r>
        <w:t xml:space="preserve"> </w:t>
      </w:r>
      <w:r>
        <w:fldChar w:fldCharType="begin"/>
      </w:r>
      <w:r>
        <w:instrText>PAGEREF Section_2c5b88aca8c84f66a335fa281e1678c0</w:instrText>
      </w:r>
      <w:r>
        <w:fldChar w:fldCharType="separate"/>
      </w:r>
      <w:r>
        <w:rPr>
          <w:noProof/>
        </w:rPr>
        <w:t>227</w:t>
      </w:r>
      <w:r>
        <w:fldChar w:fldCharType="end"/>
      </w:r>
    </w:p>
    <w:p w:rsidR="00013DC0" w:rsidRDefault="00C92CE0">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228</w:t>
      </w:r>
      <w:r>
        <w:fldChar w:fldCharType="end"/>
      </w:r>
    </w:p>
    <w:p w:rsidR="00013DC0" w:rsidRDefault="00C92CE0">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228</w:t>
      </w:r>
      <w:r>
        <w:fldChar w:fldCharType="end"/>
      </w:r>
    </w:p>
    <w:p w:rsidR="00013DC0" w:rsidRDefault="00C92CE0">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229</w:t>
      </w:r>
      <w:r>
        <w:fldChar w:fldCharType="end"/>
      </w:r>
    </w:p>
    <w:p w:rsidR="00013DC0" w:rsidRDefault="00C92CE0">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40</w:t>
      </w:r>
      <w:r>
        <w:fldChar w:fldCharType="end"/>
      </w:r>
    </w:p>
    <w:p w:rsidR="00013DC0" w:rsidRDefault="00C92CE0">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173</w:t>
      </w:r>
      <w:r>
        <w:fldChar w:fldCharType="end"/>
      </w:r>
    </w:p>
    <w:p w:rsidR="00013DC0" w:rsidRDefault="00C92CE0">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171</w:t>
      </w:r>
      <w:r>
        <w:fldChar w:fldCharType="end"/>
      </w:r>
    </w:p>
    <w:p w:rsidR="00013DC0" w:rsidRDefault="00C92CE0">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172</w:t>
      </w:r>
      <w:r>
        <w:fldChar w:fldCharType="end"/>
      </w:r>
    </w:p>
    <w:p w:rsidR="00013DC0" w:rsidRDefault="00C92CE0">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229</w:t>
      </w:r>
      <w:r>
        <w:fldChar w:fldCharType="end"/>
      </w:r>
    </w:p>
    <w:p w:rsidR="00013DC0" w:rsidRDefault="00C92CE0">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230</w:t>
      </w:r>
      <w:r>
        <w:fldChar w:fldCharType="end"/>
      </w:r>
    </w:p>
    <w:p w:rsidR="00013DC0" w:rsidRDefault="00C92CE0">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230</w:t>
      </w:r>
      <w:r>
        <w:fldChar w:fldCharType="end"/>
      </w:r>
    </w:p>
    <w:p w:rsidR="00013DC0" w:rsidRDefault="00C92CE0">
      <w:pPr>
        <w:pStyle w:val="indexentry0"/>
      </w:pPr>
      <w:hyperlink w:anchor="Section_d950b81617944adfbc441f1be8027f9e">
        <w:r>
          <w:rPr>
            <w:rStyle w:val="Hyperlink"/>
          </w:rPr>
          <w:t>CSymbolOperand structure</w:t>
        </w:r>
      </w:hyperlink>
      <w:r>
        <w:t xml:space="preserve"> </w:t>
      </w:r>
      <w:r>
        <w:fldChar w:fldCharType="begin"/>
      </w:r>
      <w:r>
        <w:instrText>PAGEREF Section_d950b816179</w:instrText>
      </w:r>
      <w:r>
        <w:instrText>44adfbc441f1be8027f9e</w:instrText>
      </w:r>
      <w:r>
        <w:fldChar w:fldCharType="separate"/>
      </w:r>
      <w:r>
        <w:rPr>
          <w:noProof/>
        </w:rPr>
        <w:t>231</w:t>
      </w:r>
      <w:r>
        <w:fldChar w:fldCharType="end"/>
      </w:r>
    </w:p>
    <w:p w:rsidR="00013DC0" w:rsidRDefault="00C92CE0">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231</w:t>
      </w:r>
      <w:r>
        <w:fldChar w:fldCharType="end"/>
      </w:r>
    </w:p>
    <w:p w:rsidR="00013DC0" w:rsidRDefault="00C92CE0">
      <w:pPr>
        <w:pStyle w:val="indexentry0"/>
      </w:pPr>
      <w:hyperlink w:anchor="Section_86e110c519314452a9a889237a852db0">
        <w:r>
          <w:rPr>
            <w:rStyle w:val="Hyperlink"/>
          </w:rPr>
          <w:t>CTBWRAPPER structure</w:t>
        </w:r>
      </w:hyperlink>
      <w:r>
        <w:t xml:space="preserve"> </w:t>
      </w:r>
      <w:r>
        <w:fldChar w:fldCharType="begin"/>
      </w:r>
      <w:r>
        <w:instrText>PAGEREF Section_86</w:instrText>
      </w:r>
      <w:r>
        <w:instrText>e110c519314452a9a889237a852db0</w:instrText>
      </w:r>
      <w:r>
        <w:fldChar w:fldCharType="separate"/>
      </w:r>
      <w:r>
        <w:rPr>
          <w:noProof/>
        </w:rPr>
        <w:t>233</w:t>
      </w:r>
      <w:r>
        <w:fldChar w:fldCharType="end"/>
      </w:r>
    </w:p>
    <w:p w:rsidR="00013DC0" w:rsidRDefault="00C92CE0">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013DC0" w:rsidRDefault="00C92CE0">
      <w:pPr>
        <w:pStyle w:val="indexentry0"/>
      </w:pPr>
      <w:hyperlink w:anchor="Section_b62125ae1b9a495abcd96fbf760137af">
        <w:r>
          <w:rPr>
            <w:rStyle w:val="Hyperlink"/>
          </w:rPr>
          <w:t>Customizatio</w:t>
        </w:r>
        <w:r>
          <w:rPr>
            <w:rStyle w:val="Hyperlink"/>
          </w:rPr>
          <w:t>n structure</w:t>
        </w:r>
      </w:hyperlink>
      <w:r>
        <w:t xml:space="preserve"> </w:t>
      </w:r>
      <w:r>
        <w:fldChar w:fldCharType="begin"/>
      </w:r>
      <w:r>
        <w:instrText>PAGEREF Section_b62125ae1b9a495abcd96fbf760137af</w:instrText>
      </w:r>
      <w:r>
        <w:fldChar w:fldCharType="separate"/>
      </w:r>
      <w:r>
        <w:rPr>
          <w:noProof/>
        </w:rPr>
        <w:t>233</w:t>
      </w:r>
      <w:r>
        <w:fldChar w:fldCharType="end"/>
      </w:r>
    </w:p>
    <w:p w:rsidR="00013DC0" w:rsidRDefault="00013DC0">
      <w:pPr>
        <w:spacing w:before="0" w:after="0"/>
        <w:rPr>
          <w:sz w:val="16"/>
        </w:rPr>
      </w:pPr>
    </w:p>
    <w:p w:rsidR="00013DC0" w:rsidRDefault="00C92CE0">
      <w:pPr>
        <w:pStyle w:val="indexheader"/>
      </w:pPr>
      <w:r>
        <w:t>D</w:t>
      </w:r>
    </w:p>
    <w:p w:rsidR="00013DC0" w:rsidRDefault="00013DC0">
      <w:pPr>
        <w:spacing w:before="0" w:after="0"/>
        <w:rPr>
          <w:sz w:val="16"/>
        </w:rPr>
      </w:pPr>
    </w:p>
    <w:p w:rsidR="00013DC0" w:rsidRDefault="00C92CE0">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013DC0" w:rsidRDefault="00C92CE0">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234</w:t>
      </w:r>
      <w:r>
        <w:fldChar w:fldCharType="end"/>
      </w:r>
    </w:p>
    <w:p w:rsidR="00013DC0" w:rsidRDefault="00C92CE0">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w:instrText>
      </w:r>
      <w:r>
        <w:instrText>bdf3dd87393bd17</w:instrText>
      </w:r>
      <w:r>
        <w:fldChar w:fldCharType="separate"/>
      </w:r>
      <w:r>
        <w:rPr>
          <w:noProof/>
        </w:rPr>
        <w:t>235</w:t>
      </w:r>
      <w:r>
        <w:fldChar w:fldCharType="end"/>
      </w:r>
    </w:p>
    <w:p w:rsidR="00013DC0" w:rsidRDefault="00C92CE0">
      <w:pPr>
        <w:pStyle w:val="indexentry0"/>
      </w:pP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235</w:t>
      </w:r>
      <w:r>
        <w:fldChar w:fldCharType="end"/>
      </w:r>
    </w:p>
    <w:p w:rsidR="00013DC0" w:rsidRDefault="00C92CE0">
      <w:pPr>
        <w:pStyle w:val="indexentry0"/>
      </w:pPr>
      <w:r>
        <w:t>Details</w:t>
      </w:r>
    </w:p>
    <w:p w:rsidR="00013DC0" w:rsidRDefault="00C92CE0">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013DC0" w:rsidRDefault="00C92CE0">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013DC0" w:rsidRDefault="00C92CE0">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202</w:t>
      </w:r>
      <w:r>
        <w:fldChar w:fldCharType="end"/>
      </w:r>
    </w:p>
    <w:p w:rsidR="00013DC0" w:rsidRDefault="00C92CE0">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203</w:t>
      </w:r>
      <w:r>
        <w:fldChar w:fldCharType="end"/>
      </w:r>
    </w:p>
    <w:p w:rsidR="00013DC0" w:rsidRDefault="00C92CE0">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55</w:t>
      </w:r>
      <w:r>
        <w:fldChar w:fldCharType="end"/>
      </w:r>
    </w:p>
    <w:p w:rsidR="00013DC0" w:rsidRDefault="00C92CE0">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w:instrText>
      </w:r>
      <w:r>
        <w:instrText>6</w:instrText>
      </w:r>
      <w:r>
        <w:fldChar w:fldCharType="separate"/>
      </w:r>
      <w:r>
        <w:rPr>
          <w:noProof/>
        </w:rPr>
        <w:t>48</w:t>
      </w:r>
      <w:r>
        <w:fldChar w:fldCharType="end"/>
      </w:r>
    </w:p>
    <w:p w:rsidR="00013DC0" w:rsidRDefault="00C92CE0">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204</w:t>
      </w:r>
      <w:r>
        <w:fldChar w:fldCharType="end"/>
      </w:r>
    </w:p>
    <w:p w:rsidR="00013DC0" w:rsidRDefault="00C92CE0">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176</w:t>
      </w:r>
      <w:r>
        <w:fldChar w:fldCharType="end"/>
      </w:r>
    </w:p>
    <w:p w:rsidR="00013DC0" w:rsidRDefault="00C92CE0">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204</w:t>
      </w:r>
      <w:r>
        <w:fldChar w:fldCharType="end"/>
      </w:r>
    </w:p>
    <w:p w:rsidR="00013DC0" w:rsidRDefault="00C92CE0">
      <w:pPr>
        <w:pStyle w:val="indexentry0"/>
      </w:pPr>
      <w:r>
        <w:t xml:space="preserve">   </w:t>
      </w:r>
      <w:hyperlink w:anchor="Section_1b6a50f8de0c4020bce006e24660c928">
        <w:r>
          <w:rPr>
            <w:rStyle w:val="Hyperlink"/>
          </w:rPr>
          <w:t>AtrdEx</w:t>
        </w:r>
        <w:r>
          <w:rPr>
            <w:rStyle w:val="Hyperlink"/>
          </w:rPr>
          <w:t>tra structure</w:t>
        </w:r>
      </w:hyperlink>
      <w:r>
        <w:t xml:space="preserve"> </w:t>
      </w:r>
      <w:r>
        <w:fldChar w:fldCharType="begin"/>
      </w:r>
      <w:r>
        <w:instrText>PAGEREF Section_1b6a50f8de0c4020bce006e24660c928</w:instrText>
      </w:r>
      <w:r>
        <w:fldChar w:fldCharType="separate"/>
      </w:r>
      <w:r>
        <w:rPr>
          <w:noProof/>
        </w:rPr>
        <w:t>204</w:t>
      </w:r>
      <w:r>
        <w:fldChar w:fldCharType="end"/>
      </w:r>
    </w:p>
    <w:p w:rsidR="00013DC0" w:rsidRDefault="00C92CE0">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205</w:t>
      </w:r>
      <w:r>
        <w:fldChar w:fldCharType="end"/>
      </w:r>
    </w:p>
    <w:p w:rsidR="00013DC0" w:rsidRDefault="00C92CE0">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205</w:t>
      </w:r>
      <w:r>
        <w:fldChar w:fldCharType="end"/>
      </w:r>
    </w:p>
    <w:p w:rsidR="00013DC0" w:rsidRDefault="00C92CE0">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206</w:t>
      </w:r>
      <w:r>
        <w:fldChar w:fldCharType="end"/>
      </w:r>
    </w:p>
    <w:p w:rsidR="00013DC0" w:rsidRDefault="00C92CE0">
      <w:pPr>
        <w:pStyle w:val="indexentry0"/>
      </w:pP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207</w:t>
      </w:r>
      <w:r>
        <w:fldChar w:fldCharType="end"/>
      </w:r>
    </w:p>
    <w:p w:rsidR="00013DC0" w:rsidRDefault="00C92CE0">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207</w:t>
      </w:r>
      <w:r>
        <w:fldChar w:fldCharType="end"/>
      </w:r>
    </w:p>
    <w:p w:rsidR="00013DC0" w:rsidRDefault="00C92CE0">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208</w:t>
      </w:r>
      <w:r>
        <w:fldChar w:fldCharType="end"/>
      </w:r>
    </w:p>
    <w:p w:rsidR="00013DC0" w:rsidRDefault="00C92CE0">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w:instrText>
      </w:r>
      <w:r>
        <w:instrText>73</w:instrText>
      </w:r>
      <w:r>
        <w:fldChar w:fldCharType="separate"/>
      </w:r>
      <w:r>
        <w:rPr>
          <w:noProof/>
        </w:rPr>
        <w:t>208</w:t>
      </w:r>
      <w:r>
        <w:fldChar w:fldCharType="end"/>
      </w:r>
    </w:p>
    <w:p w:rsidR="00013DC0" w:rsidRDefault="00C92CE0">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209</w:t>
      </w:r>
      <w:r>
        <w:fldChar w:fldCharType="end"/>
      </w:r>
    </w:p>
    <w:p w:rsidR="00013DC0" w:rsidRDefault="00C92CE0">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w:instrText>
      </w:r>
      <w:r>
        <w:instrText>5fa5602db4b52502c7</w:instrText>
      </w:r>
      <w:r>
        <w:fldChar w:fldCharType="separate"/>
      </w:r>
      <w:r>
        <w:rPr>
          <w:noProof/>
        </w:rPr>
        <w:t>209</w:t>
      </w:r>
      <w:r>
        <w:fldChar w:fldCharType="end"/>
      </w:r>
    </w:p>
    <w:p w:rsidR="00013DC0" w:rsidRDefault="00C92CE0">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209</w:t>
      </w:r>
      <w:r>
        <w:fldChar w:fldCharType="end"/>
      </w:r>
    </w:p>
    <w:p w:rsidR="00013DC0" w:rsidRDefault="00C92CE0">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w:instrText>
      </w:r>
      <w:r>
        <w:instrText>e9e0d7a4488a91fb6c046277e076</w:instrText>
      </w:r>
      <w:r>
        <w:fldChar w:fldCharType="separate"/>
      </w:r>
      <w:r>
        <w:rPr>
          <w:noProof/>
        </w:rPr>
        <w:t>209</w:t>
      </w:r>
      <w:r>
        <w:fldChar w:fldCharType="end"/>
      </w:r>
    </w:p>
    <w:p w:rsidR="00013DC0" w:rsidRDefault="00C92CE0">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210</w:t>
      </w:r>
      <w:r>
        <w:fldChar w:fldCharType="end"/>
      </w:r>
    </w:p>
    <w:p w:rsidR="00013DC0" w:rsidRDefault="00C92CE0">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210</w:t>
      </w:r>
      <w:r>
        <w:fldChar w:fldCharType="end"/>
      </w:r>
    </w:p>
    <w:p w:rsidR="00013DC0" w:rsidRDefault="00C92CE0">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210</w:t>
      </w:r>
      <w:r>
        <w:fldChar w:fldCharType="end"/>
      </w:r>
    </w:p>
    <w:p w:rsidR="00013DC0" w:rsidRDefault="00C92CE0">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211</w:t>
      </w:r>
      <w:r>
        <w:fldChar w:fldCharType="end"/>
      </w:r>
    </w:p>
    <w:p w:rsidR="00013DC0" w:rsidRDefault="00C92CE0">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211</w:t>
      </w:r>
      <w:r>
        <w:fldChar w:fldCharType="end"/>
      </w:r>
    </w:p>
    <w:p w:rsidR="00013DC0" w:rsidRDefault="00C92CE0">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211</w:t>
      </w:r>
      <w:r>
        <w:fldChar w:fldCharType="end"/>
      </w:r>
    </w:p>
    <w:p w:rsidR="00013DC0" w:rsidRDefault="00C92CE0">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218</w:t>
      </w:r>
      <w:r>
        <w:fldChar w:fldCharType="end"/>
      </w:r>
    </w:p>
    <w:p w:rsidR="00013DC0" w:rsidRDefault="00C92CE0">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218</w:t>
      </w:r>
      <w:r>
        <w:fldChar w:fldCharType="end"/>
      </w:r>
    </w:p>
    <w:p w:rsidR="00013DC0" w:rsidRDefault="00C92CE0">
      <w:pPr>
        <w:pStyle w:val="indexentry0"/>
      </w:pPr>
      <w:r>
        <w:t xml:space="preserve">   </w:t>
      </w:r>
      <w:hyperlink w:anchor="Section_b491be87847d4ee5920e55bf9ee09e5e">
        <w:r>
          <w:rPr>
            <w:rStyle w:val="Hyperlink"/>
          </w:rPr>
          <w:t>CDB str</w:t>
        </w:r>
        <w:r>
          <w:rPr>
            <w:rStyle w:val="Hyperlink"/>
          </w:rPr>
          <w:t>ucture</w:t>
        </w:r>
      </w:hyperlink>
      <w:r>
        <w:t xml:space="preserve"> </w:t>
      </w:r>
      <w:r>
        <w:fldChar w:fldCharType="begin"/>
      </w:r>
      <w:r>
        <w:instrText>PAGEREF Section_b491be87847d4ee5920e55bf9ee09e5e</w:instrText>
      </w:r>
      <w:r>
        <w:fldChar w:fldCharType="separate"/>
      </w:r>
      <w:r>
        <w:rPr>
          <w:noProof/>
        </w:rPr>
        <w:t>219</w:t>
      </w:r>
      <w:r>
        <w:fldChar w:fldCharType="end"/>
      </w:r>
    </w:p>
    <w:p w:rsidR="00013DC0" w:rsidRDefault="00C92CE0">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220</w:t>
      </w:r>
      <w:r>
        <w:fldChar w:fldCharType="end"/>
      </w:r>
    </w:p>
    <w:p w:rsidR="00013DC0" w:rsidRDefault="00C92CE0">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220</w:t>
      </w:r>
      <w:r>
        <w:fldChar w:fldCharType="end"/>
      </w:r>
    </w:p>
    <w:p w:rsidR="00013DC0" w:rsidRDefault="00C92CE0">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220</w:t>
      </w:r>
      <w:r>
        <w:fldChar w:fldCharType="end"/>
      </w:r>
    </w:p>
    <w:p w:rsidR="00013DC0" w:rsidRDefault="00C92CE0">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221</w:t>
      </w:r>
      <w:r>
        <w:fldChar w:fldCharType="end"/>
      </w:r>
    </w:p>
    <w:p w:rsidR="00013DC0" w:rsidRDefault="00C92CE0">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221</w:t>
      </w:r>
      <w:r>
        <w:fldChar w:fldCharType="end"/>
      </w:r>
    </w:p>
    <w:p w:rsidR="00013DC0" w:rsidRDefault="00C92CE0">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221</w:t>
      </w:r>
      <w:r>
        <w:fldChar w:fldCharType="end"/>
      </w:r>
    </w:p>
    <w:p w:rsidR="00013DC0" w:rsidRDefault="00C92CE0">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105</w:t>
      </w:r>
      <w:r>
        <w:fldChar w:fldCharType="end"/>
      </w:r>
    </w:p>
    <w:p w:rsidR="00013DC0" w:rsidRDefault="00C92CE0">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222</w:t>
      </w:r>
      <w:r>
        <w:fldChar w:fldCharType="end"/>
      </w:r>
    </w:p>
    <w:p w:rsidR="00013DC0" w:rsidRDefault="00C92CE0">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222</w:t>
      </w:r>
      <w:r>
        <w:fldChar w:fldCharType="end"/>
      </w:r>
    </w:p>
    <w:p w:rsidR="00013DC0" w:rsidRDefault="00C92CE0">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223</w:t>
      </w:r>
      <w:r>
        <w:fldChar w:fldCharType="end"/>
      </w:r>
    </w:p>
    <w:p w:rsidR="00013DC0" w:rsidRDefault="00C92CE0">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223</w:t>
      </w:r>
      <w:r>
        <w:fldChar w:fldCharType="end"/>
      </w:r>
    </w:p>
    <w:p w:rsidR="00013DC0" w:rsidRDefault="00C92CE0">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223</w:t>
      </w:r>
      <w:r>
        <w:fldChar w:fldCharType="end"/>
      </w:r>
    </w:p>
    <w:p w:rsidR="00013DC0" w:rsidRDefault="00C92CE0">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226</w:t>
      </w:r>
      <w:r>
        <w:fldChar w:fldCharType="end"/>
      </w:r>
    </w:p>
    <w:p w:rsidR="00013DC0" w:rsidRDefault="00C92CE0">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227</w:t>
      </w:r>
      <w:r>
        <w:fldChar w:fldCharType="end"/>
      </w:r>
    </w:p>
    <w:p w:rsidR="00013DC0" w:rsidRDefault="00C92CE0">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227</w:t>
      </w:r>
      <w:r>
        <w:fldChar w:fldCharType="end"/>
      </w:r>
    </w:p>
    <w:p w:rsidR="00013DC0" w:rsidRDefault="00C92CE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w:instrText>
      </w:r>
      <w:r>
        <w:instrText>84f66a335fa281e1678c0</w:instrText>
      </w:r>
      <w:r>
        <w:fldChar w:fldCharType="separate"/>
      </w:r>
      <w:r>
        <w:rPr>
          <w:noProof/>
        </w:rPr>
        <w:t>227</w:t>
      </w:r>
      <w:r>
        <w:fldChar w:fldCharType="end"/>
      </w:r>
    </w:p>
    <w:p w:rsidR="00013DC0" w:rsidRDefault="00C92CE0">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228</w:t>
      </w:r>
      <w:r>
        <w:fldChar w:fldCharType="end"/>
      </w:r>
    </w:p>
    <w:p w:rsidR="00013DC0" w:rsidRDefault="00C92CE0">
      <w:pPr>
        <w:pStyle w:val="indexentry0"/>
      </w:pPr>
      <w:r>
        <w:t xml:space="preserve">   </w:t>
      </w:r>
      <w:hyperlink w:anchor="Section_66b686974afc4df295d72c37b6f71038">
        <w:r>
          <w:rPr>
            <w:rStyle w:val="Hyperlink"/>
          </w:rPr>
          <w:t>CNS enumeration</w:t>
        </w:r>
      </w:hyperlink>
      <w:r>
        <w:t xml:space="preserve"> </w:t>
      </w:r>
      <w:r>
        <w:fldChar w:fldCharType="begin"/>
      </w:r>
      <w:r>
        <w:instrText>PAGEREF Se</w:instrText>
      </w:r>
      <w:r>
        <w:instrText>ction_66b686974afc4df295d72c37b6f71038</w:instrText>
      </w:r>
      <w:r>
        <w:fldChar w:fldCharType="separate"/>
      </w:r>
      <w:r>
        <w:rPr>
          <w:noProof/>
        </w:rPr>
        <w:t>228</w:t>
      </w:r>
      <w:r>
        <w:fldChar w:fldCharType="end"/>
      </w:r>
    </w:p>
    <w:p w:rsidR="00013DC0" w:rsidRDefault="00C92CE0">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229</w:t>
      </w:r>
      <w:r>
        <w:fldChar w:fldCharType="end"/>
      </w:r>
    </w:p>
    <w:p w:rsidR="00013DC0" w:rsidRDefault="00C92CE0">
      <w:pPr>
        <w:pStyle w:val="indexentry0"/>
      </w:pPr>
      <w:r>
        <w:t xml:space="preserve">   </w:t>
      </w:r>
      <w:hyperlink w:anchor="section_486f5a89fba5412f8ac61c551654ddcd">
        <w:r>
          <w:rPr>
            <w:rStyle w:val="Hyperlink"/>
          </w:rPr>
          <w:t>comments</w:t>
        </w:r>
      </w:hyperlink>
      <w:r>
        <w:t xml:space="preserve"> </w:t>
      </w:r>
      <w:r>
        <w:fldChar w:fldCharType="begin"/>
      </w:r>
      <w:r>
        <w:instrText>PA</w:instrText>
      </w:r>
      <w:r>
        <w:instrText>GEREF section_486f5a89fba5412f8ac61c551654ddcd</w:instrText>
      </w:r>
      <w:r>
        <w:fldChar w:fldCharType="separate"/>
      </w:r>
      <w:r>
        <w:rPr>
          <w:noProof/>
        </w:rPr>
        <w:t>40</w:t>
      </w:r>
      <w:r>
        <w:fldChar w:fldCharType="end"/>
      </w:r>
    </w:p>
    <w:p w:rsidR="00013DC0" w:rsidRDefault="00C92CE0">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173</w:t>
      </w:r>
      <w:r>
        <w:fldChar w:fldCharType="end"/>
      </w:r>
    </w:p>
    <w:p w:rsidR="00013DC0" w:rsidRDefault="00C92CE0">
      <w:pPr>
        <w:pStyle w:val="indexentry0"/>
      </w:pPr>
      <w:r>
        <w:t xml:space="preserve">   </w:t>
      </w:r>
      <w:hyperlink w:anchor="Section_8b8c7ac1c42440c28645ba719af38bf9">
        <w:r>
          <w:rPr>
            <w:rStyle w:val="Hyperlink"/>
          </w:rPr>
          <w:t xml:space="preserve">Copts60 </w:t>
        </w:r>
        <w:r>
          <w:rPr>
            <w:rStyle w:val="Hyperlink"/>
          </w:rPr>
          <w:t>structure</w:t>
        </w:r>
      </w:hyperlink>
      <w:r>
        <w:t xml:space="preserve"> </w:t>
      </w:r>
      <w:r>
        <w:fldChar w:fldCharType="begin"/>
      </w:r>
      <w:r>
        <w:instrText>PAGEREF Section_8b8c7ac1c42440c28645ba719af38bf9</w:instrText>
      </w:r>
      <w:r>
        <w:fldChar w:fldCharType="separate"/>
      </w:r>
      <w:r>
        <w:rPr>
          <w:noProof/>
        </w:rPr>
        <w:t>171</w:t>
      </w:r>
      <w:r>
        <w:fldChar w:fldCharType="end"/>
      </w:r>
    </w:p>
    <w:p w:rsidR="00013DC0" w:rsidRDefault="00C92CE0">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172</w:t>
      </w:r>
      <w:r>
        <w:fldChar w:fldCharType="end"/>
      </w:r>
    </w:p>
    <w:p w:rsidR="00013DC0" w:rsidRDefault="00C92CE0">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229</w:t>
      </w:r>
      <w:r>
        <w:fldChar w:fldCharType="end"/>
      </w:r>
    </w:p>
    <w:p w:rsidR="00013DC0" w:rsidRDefault="00C92CE0">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w:instrText>
      </w:r>
      <w:r>
        <w:instrText>356</w:instrText>
      </w:r>
      <w:r>
        <w:fldChar w:fldCharType="separate"/>
      </w:r>
      <w:r>
        <w:rPr>
          <w:noProof/>
        </w:rPr>
        <w:t>230</w:t>
      </w:r>
      <w:r>
        <w:fldChar w:fldCharType="end"/>
      </w:r>
    </w:p>
    <w:p w:rsidR="00013DC0" w:rsidRDefault="00C92CE0">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230</w:t>
      </w:r>
      <w:r>
        <w:fldChar w:fldCharType="end"/>
      </w:r>
    </w:p>
    <w:p w:rsidR="00013DC0" w:rsidRDefault="00C92CE0">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231</w:t>
      </w:r>
      <w:r>
        <w:fldChar w:fldCharType="end"/>
      </w:r>
    </w:p>
    <w:p w:rsidR="00013DC0" w:rsidRDefault="00C92CE0">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231</w:t>
      </w:r>
      <w:r>
        <w:fldChar w:fldCharType="end"/>
      </w:r>
    </w:p>
    <w:p w:rsidR="00013DC0" w:rsidRDefault="00C92CE0">
      <w:pPr>
        <w:pStyle w:val="indexentry0"/>
      </w:pPr>
      <w:r>
        <w:lastRenderedPageBreak/>
        <w:t xml:space="preserve">   </w:t>
      </w:r>
      <w:hyperlink w:anchor="Section_86e110c519314452a9a889237a852db0">
        <w:r>
          <w:rPr>
            <w:rStyle w:val="Hyperlink"/>
          </w:rPr>
          <w:t>CTBWRAPP</w:t>
        </w:r>
        <w:r>
          <w:rPr>
            <w:rStyle w:val="Hyperlink"/>
          </w:rPr>
          <w:t>ER structure</w:t>
        </w:r>
      </w:hyperlink>
      <w:r>
        <w:t xml:space="preserve"> </w:t>
      </w:r>
      <w:r>
        <w:fldChar w:fldCharType="begin"/>
      </w:r>
      <w:r>
        <w:instrText>PAGEREF Section_86e110c519314452a9a889237a852db0</w:instrText>
      </w:r>
      <w:r>
        <w:fldChar w:fldCharType="separate"/>
      </w:r>
      <w:r>
        <w:rPr>
          <w:noProof/>
        </w:rPr>
        <w:t>233</w:t>
      </w:r>
      <w:r>
        <w:fldChar w:fldCharType="end"/>
      </w:r>
    </w:p>
    <w:p w:rsidR="00013DC0" w:rsidRDefault="00C92CE0">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013DC0" w:rsidRDefault="00C92CE0">
      <w:pPr>
        <w:pStyle w:val="indexentry0"/>
      </w:pPr>
      <w:r>
        <w:t xml:space="preserve">   </w:t>
      </w: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233</w:t>
      </w:r>
      <w:r>
        <w:fldChar w:fldCharType="end"/>
      </w:r>
    </w:p>
    <w:p w:rsidR="00013DC0" w:rsidRDefault="00C92CE0">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013DC0" w:rsidRDefault="00C92CE0">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234</w:t>
      </w:r>
      <w:r>
        <w:fldChar w:fldCharType="end"/>
      </w:r>
    </w:p>
    <w:p w:rsidR="00013DC0" w:rsidRDefault="00C92CE0">
      <w:pPr>
        <w:pStyle w:val="indexentry0"/>
      </w:pPr>
      <w:r>
        <w:t xml:space="preserve">   </w:t>
      </w:r>
      <w:hyperlink w:anchor="Section_c7f5b19679334bc49bdf3dd87393bd17">
        <w:r>
          <w:rPr>
            <w:rStyle w:val="Hyperlink"/>
          </w:rPr>
          <w:t>DefTableShd80Operand structure</w:t>
        </w:r>
      </w:hyperlink>
      <w:r>
        <w:t xml:space="preserve"> </w:t>
      </w:r>
      <w:r>
        <w:fldChar w:fldCharType="begin"/>
      </w:r>
      <w:r>
        <w:instrText>PAGEREF Section_c7f5b19679334b</w:instrText>
      </w:r>
      <w:r>
        <w:instrText>c49bdf3dd87393bd17</w:instrText>
      </w:r>
      <w:r>
        <w:fldChar w:fldCharType="separate"/>
      </w:r>
      <w:r>
        <w:rPr>
          <w:noProof/>
        </w:rPr>
        <w:t>235</w:t>
      </w:r>
      <w:r>
        <w:fldChar w:fldCharType="end"/>
      </w:r>
    </w:p>
    <w:p w:rsidR="00013DC0" w:rsidRDefault="00C92CE0">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235</w:t>
      </w:r>
      <w:r>
        <w:fldChar w:fldCharType="end"/>
      </w:r>
    </w:p>
    <w:p w:rsidR="00013DC0" w:rsidRDefault="00C92CE0">
      <w:pPr>
        <w:pStyle w:val="indexentry0"/>
      </w:pPr>
      <w:r>
        <w:t xml:space="preserve">   </w:t>
      </w:r>
      <w:hyperlink w:anchor="section_e32f7b2f47594e8f9ef9e0cdfd11a335">
        <w:r>
          <w:rPr>
            <w:rStyle w:val="Hyperlink"/>
          </w:rPr>
          <w:t>determining cell bounda</w:t>
        </w:r>
        <w:r>
          <w:rPr>
            <w:rStyle w:val="Hyperlink"/>
          </w:rPr>
          <w:t>ries</w:t>
        </w:r>
      </w:hyperlink>
      <w:r>
        <w:t xml:space="preserve"> </w:t>
      </w:r>
      <w:r>
        <w:fldChar w:fldCharType="begin"/>
      </w:r>
      <w:r>
        <w:instrText>PAGEREF section_e32f7b2f47594e8f9ef9e0cdfd11a335</w:instrText>
      </w:r>
      <w:r>
        <w:fldChar w:fldCharType="separate"/>
      </w:r>
      <w:r>
        <w:rPr>
          <w:noProof/>
        </w:rPr>
        <w:t>46</w:t>
      </w:r>
      <w:r>
        <w:fldChar w:fldCharType="end"/>
      </w:r>
    </w:p>
    <w:p w:rsidR="00013DC0" w:rsidRDefault="00C92CE0">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42</w:t>
      </w:r>
      <w:r>
        <w:fldChar w:fldCharType="end"/>
      </w:r>
    </w:p>
    <w:p w:rsidR="00013DC0" w:rsidRDefault="00C92CE0">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47</w:t>
      </w:r>
      <w:r>
        <w:fldChar w:fldCharType="end"/>
      </w:r>
    </w:p>
    <w:p w:rsidR="00013DC0" w:rsidRDefault="00C92CE0">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235</w:t>
      </w:r>
      <w:r>
        <w:fldChar w:fldCharType="end"/>
      </w:r>
    </w:p>
    <w:p w:rsidR="00013DC0" w:rsidRDefault="00C92CE0">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41</w:t>
      </w:r>
      <w:r>
        <w:fldChar w:fldCharType="end"/>
      </w:r>
    </w:p>
    <w:p w:rsidR="00013DC0" w:rsidRDefault="00C92CE0">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39</w:t>
      </w:r>
      <w:r>
        <w:fldChar w:fldCharType="end"/>
      </w:r>
    </w:p>
    <w:p w:rsidR="00013DC0" w:rsidRDefault="00C92CE0">
      <w:pPr>
        <w:pStyle w:val="indexentry0"/>
      </w:pPr>
      <w:r>
        <w:t xml:space="preserve">  </w:t>
      </w: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013DC0" w:rsidRDefault="00C92CE0">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236</w:t>
      </w:r>
      <w:r>
        <w:fldChar w:fldCharType="end"/>
      </w:r>
    </w:p>
    <w:p w:rsidR="00013DC0" w:rsidRDefault="00C92CE0">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236</w:t>
      </w:r>
      <w:r>
        <w:fldChar w:fldCharType="end"/>
      </w:r>
    </w:p>
    <w:p w:rsidR="00013DC0" w:rsidRDefault="00C92CE0">
      <w:pPr>
        <w:pStyle w:val="indexentry0"/>
      </w:pPr>
      <w:r>
        <w:t xml:space="preserve">   </w:t>
      </w:r>
      <w:hyperlink w:anchor="Section_a90ab1537116493f851407770cbba092">
        <w:r>
          <w:rPr>
            <w:rStyle w:val="Hyperlink"/>
          </w:rPr>
          <w:t>Dofr</w:t>
        </w:r>
        <w:r>
          <w:rPr>
            <w:rStyle w:val="Hyperlink"/>
          </w:rPr>
          <w:t>FsnFnm structure</w:t>
        </w:r>
      </w:hyperlink>
      <w:r>
        <w:t xml:space="preserve"> </w:t>
      </w:r>
      <w:r>
        <w:fldChar w:fldCharType="begin"/>
      </w:r>
      <w:r>
        <w:instrText>PAGEREF Section_a90ab1537116493f851407770cbba092</w:instrText>
      </w:r>
      <w:r>
        <w:fldChar w:fldCharType="separate"/>
      </w:r>
      <w:r>
        <w:rPr>
          <w:noProof/>
        </w:rPr>
        <w:t>237</w:t>
      </w:r>
      <w:r>
        <w:fldChar w:fldCharType="end"/>
      </w:r>
    </w:p>
    <w:p w:rsidR="00013DC0" w:rsidRDefault="00C92CE0">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238</w:t>
      </w:r>
      <w:r>
        <w:fldChar w:fldCharType="end"/>
      </w:r>
    </w:p>
    <w:p w:rsidR="00013DC0" w:rsidRDefault="00C92CE0">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238</w:t>
      </w:r>
      <w:r>
        <w:fldChar w:fldCharType="end"/>
      </w:r>
    </w:p>
    <w:p w:rsidR="00013DC0" w:rsidRDefault="00C92CE0">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238</w:t>
      </w:r>
      <w:r>
        <w:fldChar w:fldCharType="end"/>
      </w:r>
    </w:p>
    <w:p w:rsidR="00013DC0" w:rsidRDefault="00C92CE0">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239</w:t>
      </w:r>
      <w:r>
        <w:fldChar w:fldCharType="end"/>
      </w:r>
    </w:p>
    <w:p w:rsidR="00013DC0" w:rsidRDefault="00C92CE0">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239</w:t>
      </w:r>
      <w:r>
        <w:fldChar w:fldCharType="end"/>
      </w:r>
    </w:p>
    <w:p w:rsidR="00013DC0" w:rsidRDefault="00C92CE0">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240</w:t>
      </w:r>
      <w:r>
        <w:fldChar w:fldCharType="end"/>
      </w:r>
    </w:p>
    <w:p w:rsidR="00013DC0" w:rsidRDefault="00C92CE0">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177</w:t>
      </w:r>
      <w:r>
        <w:fldChar w:fldCharType="end"/>
      </w:r>
    </w:p>
    <w:p w:rsidR="00013DC0" w:rsidRDefault="00C92CE0">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148</w:t>
      </w:r>
      <w:r>
        <w:fldChar w:fldCharType="end"/>
      </w:r>
    </w:p>
    <w:p w:rsidR="00013DC0" w:rsidRDefault="00C92CE0">
      <w:pPr>
        <w:pStyle w:val="indexentry0"/>
      </w:pPr>
      <w:r>
        <w:t xml:space="preserve">   </w:t>
      </w:r>
      <w:hyperlink w:anchor="Section_fb0ce92e36c94060a37e45708860d997">
        <w:r>
          <w:rPr>
            <w:rStyle w:val="Hyperlink"/>
          </w:rPr>
          <w:t xml:space="preserve">Dop2000 </w:t>
        </w:r>
        <w:r>
          <w:rPr>
            <w:rStyle w:val="Hyperlink"/>
          </w:rPr>
          <w:t>structure</w:t>
        </w:r>
      </w:hyperlink>
      <w:r>
        <w:t xml:space="preserve"> </w:t>
      </w:r>
      <w:r>
        <w:fldChar w:fldCharType="begin"/>
      </w:r>
      <w:r>
        <w:instrText>PAGEREF Section_fb0ce92e36c94060a37e45708860d997</w:instrText>
      </w:r>
      <w:r>
        <w:fldChar w:fldCharType="separate"/>
      </w:r>
      <w:r>
        <w:rPr>
          <w:noProof/>
        </w:rPr>
        <w:t>159</w:t>
      </w:r>
      <w:r>
        <w:fldChar w:fldCharType="end"/>
      </w:r>
    </w:p>
    <w:p w:rsidR="00013DC0" w:rsidRDefault="00C92CE0">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163</w:t>
      </w:r>
      <w:r>
        <w:fldChar w:fldCharType="end"/>
      </w:r>
    </w:p>
    <w:p w:rsidR="00013DC0" w:rsidRDefault="00C92CE0">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166</w:t>
      </w:r>
      <w:r>
        <w:fldChar w:fldCharType="end"/>
      </w:r>
    </w:p>
    <w:p w:rsidR="00013DC0" w:rsidRDefault="00C92CE0">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w:instrText>
      </w:r>
      <w:r>
        <w:instrText>8021d1db5</w:instrText>
      </w:r>
      <w:r>
        <w:fldChar w:fldCharType="separate"/>
      </w:r>
      <w:r>
        <w:rPr>
          <w:noProof/>
        </w:rPr>
        <w:t>168</w:t>
      </w:r>
      <w:r>
        <w:fldChar w:fldCharType="end"/>
      </w:r>
    </w:p>
    <w:p w:rsidR="00013DC0" w:rsidRDefault="00C92CE0">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170</w:t>
      </w:r>
      <w:r>
        <w:fldChar w:fldCharType="end"/>
      </w:r>
    </w:p>
    <w:p w:rsidR="00013DC0" w:rsidRDefault="00C92CE0">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w:instrText>
      </w:r>
      <w:r>
        <w:instrText>1e3c94affa3660d6f67ddb6fb</w:instrText>
      </w:r>
      <w:r>
        <w:fldChar w:fldCharType="separate"/>
      </w:r>
      <w:r>
        <w:rPr>
          <w:noProof/>
        </w:rPr>
        <w:t>170</w:t>
      </w:r>
      <w:r>
        <w:fldChar w:fldCharType="end"/>
      </w:r>
    </w:p>
    <w:p w:rsidR="00013DC0" w:rsidRDefault="00C92CE0">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155</w:t>
      </w:r>
      <w:r>
        <w:fldChar w:fldCharType="end"/>
      </w:r>
    </w:p>
    <w:p w:rsidR="00013DC0" w:rsidRDefault="00C92CE0">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156</w:t>
      </w:r>
      <w:r>
        <w:fldChar w:fldCharType="end"/>
      </w:r>
    </w:p>
    <w:p w:rsidR="00013DC0" w:rsidRDefault="00C92CE0">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149</w:t>
      </w:r>
      <w:r>
        <w:fldChar w:fldCharType="end"/>
      </w:r>
    </w:p>
    <w:p w:rsidR="00013DC0" w:rsidRDefault="00C92CE0">
      <w:pPr>
        <w:pStyle w:val="indexentry0"/>
      </w:pPr>
      <w:r>
        <w:t xml:space="preserve">   </w:t>
      </w:r>
      <w:hyperlink w:anchor="Section_853fbc7b6a2b4c6cbe19d626b9a984fc">
        <w:r>
          <w:rPr>
            <w:rStyle w:val="Hyperlink"/>
          </w:rPr>
          <w:t>DopM</w:t>
        </w:r>
        <w:r>
          <w:rPr>
            <w:rStyle w:val="Hyperlink"/>
          </w:rPr>
          <w:t>th structure</w:t>
        </w:r>
      </w:hyperlink>
      <w:r>
        <w:t xml:space="preserve"> </w:t>
      </w:r>
      <w:r>
        <w:fldChar w:fldCharType="begin"/>
      </w:r>
      <w:r>
        <w:instrText>PAGEREF Section_853fbc7b6a2b4c6cbe19d626b9a984fc</w:instrText>
      </w:r>
      <w:r>
        <w:fldChar w:fldCharType="separate"/>
      </w:r>
      <w:r>
        <w:rPr>
          <w:noProof/>
        </w:rPr>
        <w:t>180</w:t>
      </w:r>
      <w:r>
        <w:fldChar w:fldCharType="end"/>
      </w:r>
    </w:p>
    <w:p w:rsidR="00013DC0" w:rsidRDefault="00C92CE0">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178</w:t>
      </w:r>
      <w:r>
        <w:fldChar w:fldCharType="end"/>
      </w:r>
    </w:p>
    <w:p w:rsidR="00013DC0" w:rsidRDefault="00C92CE0">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240</w:t>
      </w:r>
      <w:r>
        <w:fldChar w:fldCharType="end"/>
      </w:r>
    </w:p>
    <w:p w:rsidR="00013DC0" w:rsidRDefault="00C92CE0">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241</w:t>
      </w:r>
      <w:r>
        <w:fldChar w:fldCharType="end"/>
      </w:r>
    </w:p>
    <w:p w:rsidR="00013DC0" w:rsidRDefault="00C92CE0">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013DC0" w:rsidRDefault="00C92CE0">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41</w:t>
      </w:r>
      <w:r>
        <w:fldChar w:fldCharType="end"/>
      </w:r>
    </w:p>
    <w:p w:rsidR="00013DC0" w:rsidRDefault="00C92CE0">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242</w:t>
      </w:r>
      <w:r>
        <w:fldChar w:fldCharType="end"/>
      </w:r>
    </w:p>
    <w:p w:rsidR="00013DC0" w:rsidRDefault="00C92CE0">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w:instrText>
      </w:r>
      <w:r>
        <w:instrText>b</w:instrText>
      </w:r>
      <w:r>
        <w:fldChar w:fldCharType="separate"/>
      </w:r>
      <w:r>
        <w:rPr>
          <w:noProof/>
        </w:rPr>
        <w:t>242</w:t>
      </w:r>
      <w:r>
        <w:fldChar w:fldCharType="end"/>
      </w:r>
    </w:p>
    <w:p w:rsidR="00013DC0" w:rsidRDefault="00C92CE0">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242</w:t>
      </w:r>
      <w:r>
        <w:fldChar w:fldCharType="end"/>
      </w:r>
    </w:p>
    <w:p w:rsidR="00013DC0" w:rsidRDefault="00C92CE0">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243</w:t>
      </w:r>
      <w:r>
        <w:fldChar w:fldCharType="end"/>
      </w:r>
    </w:p>
    <w:p w:rsidR="00013DC0" w:rsidRDefault="00C92CE0">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244</w:t>
      </w:r>
      <w:r>
        <w:fldChar w:fldCharType="end"/>
      </w:r>
    </w:p>
    <w:p w:rsidR="00013DC0" w:rsidRDefault="00C92CE0">
      <w:pPr>
        <w:pStyle w:val="indexentry0"/>
      </w:pPr>
      <w:r>
        <w:t xml:space="preserve">   </w:t>
      </w:r>
      <w:hyperlink w:anchor="Section_938707bac5084a47939efe75d3d7e8aa">
        <w:r>
          <w:rPr>
            <w:rStyle w:val="Hyperlink"/>
          </w:rPr>
          <w:t>FBKFD s</w:t>
        </w:r>
        <w:r>
          <w:rPr>
            <w:rStyle w:val="Hyperlink"/>
          </w:rPr>
          <w:t>tructure</w:t>
        </w:r>
      </w:hyperlink>
      <w:r>
        <w:t xml:space="preserve"> </w:t>
      </w:r>
      <w:r>
        <w:fldChar w:fldCharType="begin"/>
      </w:r>
      <w:r>
        <w:instrText>PAGEREF Section_938707bac5084a47939efe75d3d7e8aa</w:instrText>
      </w:r>
      <w:r>
        <w:fldChar w:fldCharType="separate"/>
      </w:r>
      <w:r>
        <w:rPr>
          <w:noProof/>
        </w:rPr>
        <w:t>244</w:t>
      </w:r>
      <w:r>
        <w:fldChar w:fldCharType="end"/>
      </w:r>
    </w:p>
    <w:p w:rsidR="00013DC0" w:rsidRDefault="00C92CE0">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244</w:t>
      </w:r>
      <w:r>
        <w:fldChar w:fldCharType="end"/>
      </w:r>
    </w:p>
    <w:p w:rsidR="00013DC0" w:rsidRDefault="00C92CE0">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245</w:t>
      </w:r>
      <w:r>
        <w:fldChar w:fldCharType="end"/>
      </w:r>
    </w:p>
    <w:p w:rsidR="00013DC0" w:rsidRDefault="00C92CE0">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246</w:t>
      </w:r>
      <w:r>
        <w:fldChar w:fldCharType="end"/>
      </w:r>
    </w:p>
    <w:p w:rsidR="00013DC0" w:rsidRDefault="00C92CE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247</w:t>
      </w:r>
      <w:r>
        <w:fldChar w:fldCharType="end"/>
      </w:r>
    </w:p>
    <w:p w:rsidR="00013DC0" w:rsidRDefault="00C92CE0">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315</w:t>
      </w:r>
      <w:r>
        <w:fldChar w:fldCharType="end"/>
      </w:r>
    </w:p>
    <w:p w:rsidR="00013DC0" w:rsidRDefault="00C92CE0">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316</w:t>
      </w:r>
      <w:r>
        <w:fldChar w:fldCharType="end"/>
      </w:r>
    </w:p>
    <w:p w:rsidR="00013DC0" w:rsidRDefault="00C92CE0">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w:instrText>
      </w:r>
      <w:r>
        <w:instrText>23b2d1e0</w:instrText>
      </w:r>
      <w:r>
        <w:fldChar w:fldCharType="separate"/>
      </w:r>
      <w:r>
        <w:rPr>
          <w:noProof/>
        </w:rPr>
        <w:t>317</w:t>
      </w:r>
      <w:r>
        <w:fldChar w:fldCharType="end"/>
      </w:r>
    </w:p>
    <w:p w:rsidR="00013DC0" w:rsidRDefault="00C92CE0">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319</w:t>
      </w:r>
      <w:r>
        <w:fldChar w:fldCharType="end"/>
      </w:r>
    </w:p>
    <w:p w:rsidR="00013DC0" w:rsidRDefault="00C92CE0">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w:instrText>
      </w:r>
      <w:r>
        <w:instrText>0ca549d098265ad811da87c7</w:instrText>
      </w:r>
      <w:r>
        <w:fldChar w:fldCharType="separate"/>
      </w:r>
      <w:r>
        <w:rPr>
          <w:noProof/>
        </w:rPr>
        <w:t>320</w:t>
      </w:r>
      <w:r>
        <w:fldChar w:fldCharType="end"/>
      </w:r>
    </w:p>
    <w:p w:rsidR="00013DC0" w:rsidRDefault="00C92CE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321</w:t>
      </w:r>
      <w:r>
        <w:fldChar w:fldCharType="end"/>
      </w:r>
    </w:p>
    <w:p w:rsidR="00013DC0" w:rsidRDefault="00C92CE0">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321</w:t>
      </w:r>
      <w:r>
        <w:fldChar w:fldCharType="end"/>
      </w:r>
    </w:p>
    <w:p w:rsidR="00013DC0" w:rsidRDefault="00C92CE0">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55</w:t>
      </w:r>
      <w:r>
        <w:fldChar w:fldCharType="end"/>
      </w:r>
    </w:p>
    <w:p w:rsidR="00013DC0" w:rsidRDefault="00C92CE0">
      <w:pPr>
        <w:pStyle w:val="indexentry0"/>
      </w:pPr>
      <w:r>
        <w:t xml:space="preserve">   </w:t>
      </w:r>
      <w:hyperlink w:anchor="Section_26fb6c064e5c4778ab4eedbf26a545bb">
        <w:r>
          <w:rPr>
            <w:rStyle w:val="Hyperlink"/>
          </w:rPr>
          <w:t xml:space="preserve">FibBase </w:t>
        </w:r>
        <w:r>
          <w:rPr>
            <w:rStyle w:val="Hyperlink"/>
          </w:rPr>
          <w:t>structure</w:t>
        </w:r>
      </w:hyperlink>
      <w:r>
        <w:t xml:space="preserve"> </w:t>
      </w:r>
      <w:r>
        <w:fldChar w:fldCharType="begin"/>
      </w:r>
      <w:r>
        <w:instrText>PAGEREF Section_26fb6c064e5c4778ab4eedbf26a545bb</w:instrText>
      </w:r>
      <w:r>
        <w:fldChar w:fldCharType="separate"/>
      </w:r>
      <w:r>
        <w:rPr>
          <w:noProof/>
        </w:rPr>
        <w:t>57</w:t>
      </w:r>
      <w:r>
        <w:fldChar w:fldCharType="end"/>
      </w:r>
    </w:p>
    <w:p w:rsidR="00013DC0" w:rsidRDefault="00C92CE0">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102</w:t>
      </w:r>
      <w:r>
        <w:fldChar w:fldCharType="end"/>
      </w:r>
    </w:p>
    <w:p w:rsidR="00013DC0" w:rsidRDefault="00C92CE0">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103</w:t>
      </w:r>
      <w:r>
        <w:fldChar w:fldCharType="end"/>
      </w:r>
    </w:p>
    <w:p w:rsidR="00013DC0" w:rsidRDefault="00C92CE0">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103</w:t>
      </w:r>
      <w:r>
        <w:fldChar w:fldCharType="end"/>
      </w:r>
    </w:p>
    <w:p w:rsidR="00013DC0" w:rsidRDefault="00C92CE0">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62</w:t>
      </w:r>
      <w:r>
        <w:fldChar w:fldCharType="end"/>
      </w:r>
    </w:p>
    <w:p w:rsidR="00013DC0" w:rsidRDefault="00C92CE0">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w:instrText>
      </w:r>
      <w:r>
        <w:instrText>a03851761d7e79850eb</w:instrText>
      </w:r>
      <w:r>
        <w:fldChar w:fldCharType="separate"/>
      </w:r>
      <w:r>
        <w:rPr>
          <w:noProof/>
        </w:rPr>
        <w:t>82</w:t>
      </w:r>
      <w:r>
        <w:fldChar w:fldCharType="end"/>
      </w:r>
    </w:p>
    <w:p w:rsidR="00013DC0" w:rsidRDefault="00C92CE0">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85</w:t>
      </w:r>
      <w:r>
        <w:fldChar w:fldCharType="end"/>
      </w:r>
    </w:p>
    <w:p w:rsidR="00013DC0" w:rsidRDefault="00C92CE0">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92</w:t>
      </w:r>
      <w:r>
        <w:fldChar w:fldCharType="end"/>
      </w:r>
    </w:p>
    <w:p w:rsidR="00013DC0" w:rsidRDefault="00C92CE0">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99</w:t>
      </w:r>
      <w:r>
        <w:fldChar w:fldCharType="end"/>
      </w:r>
    </w:p>
    <w:p w:rsidR="00013DC0" w:rsidRDefault="00C92CE0">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62</w:t>
      </w:r>
      <w:r>
        <w:fldChar w:fldCharType="end"/>
      </w:r>
    </w:p>
    <w:p w:rsidR="00013DC0" w:rsidRDefault="00C92CE0">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60</w:t>
      </w:r>
      <w:r>
        <w:fldChar w:fldCharType="end"/>
      </w:r>
    </w:p>
    <w:p w:rsidR="00013DC0" w:rsidRDefault="00C92CE0">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59</w:t>
      </w:r>
      <w:r>
        <w:fldChar w:fldCharType="end"/>
      </w:r>
    </w:p>
    <w:p w:rsidR="00013DC0" w:rsidRDefault="00C92CE0">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323</w:t>
      </w:r>
      <w:r>
        <w:fldChar w:fldCharType="end"/>
      </w:r>
    </w:p>
    <w:p w:rsidR="00013DC0" w:rsidRDefault="00C92CE0">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323</w:t>
      </w:r>
      <w:r>
        <w:fldChar w:fldCharType="end"/>
      </w:r>
    </w:p>
    <w:p w:rsidR="00013DC0" w:rsidRDefault="00C92CE0">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w:instrText>
      </w:r>
      <w:r>
        <w:instrText>386495396a8e48c0ea58bd4</w:instrText>
      </w:r>
      <w:r>
        <w:fldChar w:fldCharType="separate"/>
      </w:r>
      <w:r>
        <w:rPr>
          <w:noProof/>
        </w:rPr>
        <w:t>324</w:t>
      </w:r>
      <w:r>
        <w:fldChar w:fldCharType="end"/>
      </w:r>
    </w:p>
    <w:p w:rsidR="00013DC0" w:rsidRDefault="00C92CE0">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325</w:t>
      </w:r>
      <w:r>
        <w:fldChar w:fldCharType="end"/>
      </w:r>
    </w:p>
    <w:p w:rsidR="00013DC0" w:rsidRDefault="00C92CE0">
      <w:pPr>
        <w:pStyle w:val="indexentry0"/>
      </w:pPr>
      <w:r>
        <w:t xml:space="preserve">   </w:t>
      </w:r>
      <w:hyperlink w:anchor="Section_827a0325e8584e4091a7494d5a66f6e4">
        <w:r>
          <w:rPr>
            <w:rStyle w:val="Hyperlink"/>
          </w:rPr>
          <w:t>FilterDataItem str</w:t>
        </w:r>
        <w:r>
          <w:rPr>
            <w:rStyle w:val="Hyperlink"/>
          </w:rPr>
          <w:t>ucture</w:t>
        </w:r>
      </w:hyperlink>
      <w:r>
        <w:t xml:space="preserve"> </w:t>
      </w:r>
      <w:r>
        <w:fldChar w:fldCharType="begin"/>
      </w:r>
      <w:r>
        <w:instrText>PAGEREF Section_827a0325e8584e4091a7494d5a66f6e4</w:instrText>
      </w:r>
      <w:r>
        <w:fldChar w:fldCharType="separate"/>
      </w:r>
      <w:r>
        <w:rPr>
          <w:noProof/>
        </w:rPr>
        <w:t>325</w:t>
      </w:r>
      <w:r>
        <w:fldChar w:fldCharType="end"/>
      </w:r>
    </w:p>
    <w:p w:rsidR="00013DC0" w:rsidRDefault="00C92CE0">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326</w:t>
      </w:r>
      <w:r>
        <w:fldChar w:fldCharType="end"/>
      </w:r>
    </w:p>
    <w:p w:rsidR="00013DC0" w:rsidRDefault="00C92CE0">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326</w:t>
      </w:r>
      <w:r>
        <w:fldChar w:fldCharType="end"/>
      </w:r>
    </w:p>
    <w:p w:rsidR="00013DC0" w:rsidRDefault="00C92CE0">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326</w:t>
      </w:r>
      <w:r>
        <w:fldChar w:fldCharType="end"/>
      </w:r>
    </w:p>
    <w:p w:rsidR="00013DC0" w:rsidRDefault="00C92CE0">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329</w:t>
      </w:r>
      <w:r>
        <w:fldChar w:fldCharType="end"/>
      </w:r>
    </w:p>
    <w:p w:rsidR="00013DC0" w:rsidRDefault="00C92CE0">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330</w:t>
      </w:r>
      <w:r>
        <w:fldChar w:fldCharType="end"/>
      </w:r>
    </w:p>
    <w:p w:rsidR="00013DC0" w:rsidRDefault="00C92CE0">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330</w:t>
      </w:r>
      <w:r>
        <w:fldChar w:fldCharType="end"/>
      </w:r>
    </w:p>
    <w:p w:rsidR="00013DC0" w:rsidRDefault="00C92CE0">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w:instrText>
      </w:r>
      <w:r>
        <w:instrText>aa99</w:instrText>
      </w:r>
      <w:r>
        <w:fldChar w:fldCharType="separate"/>
      </w:r>
      <w:r>
        <w:rPr>
          <w:noProof/>
        </w:rPr>
        <w:t>331</w:t>
      </w:r>
      <w:r>
        <w:fldChar w:fldCharType="end"/>
      </w:r>
    </w:p>
    <w:p w:rsidR="00013DC0" w:rsidRDefault="00C92CE0">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39</w:t>
      </w:r>
      <w:r>
        <w:fldChar w:fldCharType="end"/>
      </w:r>
    </w:p>
    <w:p w:rsidR="00013DC0" w:rsidRDefault="00C92CE0">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w:instrText>
      </w:r>
      <w:r>
        <w:instrText>4ab184f5f94fca03e00a7d367</w:instrText>
      </w:r>
      <w:r>
        <w:fldChar w:fldCharType="separate"/>
      </w:r>
      <w:r>
        <w:rPr>
          <w:noProof/>
        </w:rPr>
        <w:t>331</w:t>
      </w:r>
      <w:r>
        <w:fldChar w:fldCharType="end"/>
      </w:r>
    </w:p>
    <w:p w:rsidR="00013DC0" w:rsidRDefault="00C92CE0">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332</w:t>
      </w:r>
      <w:r>
        <w:fldChar w:fldCharType="end"/>
      </w:r>
    </w:p>
    <w:p w:rsidR="00013DC0" w:rsidRDefault="00C92CE0">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332</w:t>
      </w:r>
      <w:r>
        <w:fldChar w:fldCharType="end"/>
      </w:r>
    </w:p>
    <w:p w:rsidR="00013DC0" w:rsidRDefault="00C92CE0">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332</w:t>
      </w:r>
      <w:r>
        <w:fldChar w:fldCharType="end"/>
      </w:r>
    </w:p>
    <w:p w:rsidR="00013DC0" w:rsidRDefault="00C92CE0">
      <w:pPr>
        <w:pStyle w:val="indexentry0"/>
      </w:pPr>
      <w:r>
        <w:t xml:space="preserve">   </w:t>
      </w:r>
      <w:hyperlink w:anchor="Section_f14120f230ca4a37b74ec710d05b3e3f">
        <w:r>
          <w:rPr>
            <w:rStyle w:val="Hyperlink"/>
          </w:rPr>
          <w:t>FssUnit</w:t>
        </w:r>
        <w:r>
          <w:rPr>
            <w:rStyle w:val="Hyperlink"/>
          </w:rPr>
          <w:t>s structure</w:t>
        </w:r>
      </w:hyperlink>
      <w:r>
        <w:t xml:space="preserve"> </w:t>
      </w:r>
      <w:r>
        <w:fldChar w:fldCharType="begin"/>
      </w:r>
      <w:r>
        <w:instrText>PAGEREF Section_f14120f230ca4a37b74ec710d05b3e3f</w:instrText>
      </w:r>
      <w:r>
        <w:fldChar w:fldCharType="separate"/>
      </w:r>
      <w:r>
        <w:rPr>
          <w:noProof/>
        </w:rPr>
        <w:t>333</w:t>
      </w:r>
      <w:r>
        <w:fldChar w:fldCharType="end"/>
      </w:r>
    </w:p>
    <w:p w:rsidR="00013DC0" w:rsidRDefault="00C92CE0">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333</w:t>
      </w:r>
      <w:r>
        <w:fldChar w:fldCharType="end"/>
      </w:r>
    </w:p>
    <w:p w:rsidR="00013DC0" w:rsidRDefault="00C92CE0">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333</w:t>
      </w:r>
      <w:r>
        <w:fldChar w:fldCharType="end"/>
      </w:r>
    </w:p>
    <w:p w:rsidR="00013DC0" w:rsidRDefault="00C92CE0">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w:instrText>
      </w:r>
      <w:r>
        <w:instrText>44a81aafd4fda3</w:instrText>
      </w:r>
      <w:r>
        <w:fldChar w:fldCharType="separate"/>
      </w:r>
      <w:r>
        <w:rPr>
          <w:noProof/>
        </w:rPr>
        <w:t>334</w:t>
      </w:r>
      <w:r>
        <w:fldChar w:fldCharType="end"/>
      </w:r>
    </w:p>
    <w:p w:rsidR="00013DC0" w:rsidRDefault="00C92CE0">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334</w:t>
      </w:r>
      <w:r>
        <w:fldChar w:fldCharType="end"/>
      </w:r>
    </w:p>
    <w:p w:rsidR="00013DC0" w:rsidRDefault="00C92CE0">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335</w:t>
      </w:r>
      <w:r>
        <w:fldChar w:fldCharType="end"/>
      </w:r>
    </w:p>
    <w:p w:rsidR="00013DC0" w:rsidRDefault="00C92CE0">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335</w:t>
      </w:r>
      <w:r>
        <w:fldChar w:fldCharType="end"/>
      </w:r>
    </w:p>
    <w:p w:rsidR="00013DC0" w:rsidRDefault="00C92CE0">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336</w:t>
      </w:r>
      <w:r>
        <w:fldChar w:fldCharType="end"/>
      </w:r>
    </w:p>
    <w:p w:rsidR="00013DC0" w:rsidRDefault="00C92CE0">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337</w:t>
      </w:r>
      <w:r>
        <w:fldChar w:fldCharType="end"/>
      </w:r>
    </w:p>
    <w:p w:rsidR="00013DC0" w:rsidRDefault="00C92CE0">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337</w:t>
      </w:r>
      <w:r>
        <w:fldChar w:fldCharType="end"/>
      </w:r>
    </w:p>
    <w:p w:rsidR="00013DC0" w:rsidRDefault="00C92CE0">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338</w:t>
      </w:r>
      <w:r>
        <w:fldChar w:fldCharType="end"/>
      </w:r>
    </w:p>
    <w:p w:rsidR="00013DC0" w:rsidRDefault="00C92CE0">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338</w:t>
      </w:r>
      <w:r>
        <w:fldChar w:fldCharType="end"/>
      </w:r>
    </w:p>
    <w:p w:rsidR="00013DC0" w:rsidRDefault="00C92CE0">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w:instrText>
      </w:r>
      <w:r>
        <w:instrText>e664e67973</w:instrText>
      </w:r>
      <w:r>
        <w:fldChar w:fldCharType="separate"/>
      </w:r>
      <w:r>
        <w:rPr>
          <w:noProof/>
        </w:rPr>
        <w:t>339</w:t>
      </w:r>
      <w:r>
        <w:fldChar w:fldCharType="end"/>
      </w:r>
    </w:p>
    <w:p w:rsidR="00013DC0" w:rsidRDefault="00C92CE0">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340</w:t>
      </w:r>
      <w:r>
        <w:fldChar w:fldCharType="end"/>
      </w:r>
    </w:p>
    <w:p w:rsidR="00013DC0" w:rsidRDefault="00C92CE0">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w:instrText>
      </w:r>
      <w:r>
        <w:instrText>487721e4a028bea351e7a77e307</w:instrText>
      </w:r>
      <w:r>
        <w:fldChar w:fldCharType="separate"/>
      </w:r>
      <w:r>
        <w:rPr>
          <w:noProof/>
        </w:rPr>
        <w:t>341</w:t>
      </w:r>
      <w:r>
        <w:fldChar w:fldCharType="end"/>
      </w:r>
    </w:p>
    <w:p w:rsidR="00013DC0" w:rsidRDefault="00C92CE0">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341</w:t>
      </w:r>
      <w:r>
        <w:fldChar w:fldCharType="end"/>
      </w:r>
    </w:p>
    <w:p w:rsidR="00013DC0" w:rsidRDefault="00C92CE0">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41</w:t>
      </w:r>
      <w:r>
        <w:fldChar w:fldCharType="end"/>
      </w:r>
    </w:p>
    <w:p w:rsidR="00013DC0" w:rsidRDefault="00C92CE0">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39</w:t>
      </w:r>
      <w:r>
        <w:fldChar w:fldCharType="end"/>
      </w:r>
    </w:p>
    <w:p w:rsidR="00013DC0" w:rsidRDefault="00C92CE0">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341</w:t>
      </w:r>
      <w:r>
        <w:fldChar w:fldCharType="end"/>
      </w:r>
    </w:p>
    <w:p w:rsidR="00013DC0" w:rsidRDefault="00C92CE0">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342</w:t>
      </w:r>
      <w:r>
        <w:fldChar w:fldCharType="end"/>
      </w:r>
    </w:p>
    <w:p w:rsidR="00013DC0" w:rsidRDefault="00C92CE0">
      <w:pPr>
        <w:pStyle w:val="indexentry0"/>
      </w:pPr>
      <w:r>
        <w:t xml:space="preserve">   </w:t>
      </w:r>
      <w:hyperlink w:anchor="section_acb08acef2684879a998de592103a70e">
        <w:r>
          <w:rPr>
            <w:rStyle w:val="Hyperlink"/>
          </w:rPr>
          <w:t>ho</w:t>
        </w:r>
        <w:r>
          <w:rPr>
            <w:rStyle w:val="Hyperlink"/>
          </w:rPr>
          <w:t>w to read the Fib</w:t>
        </w:r>
      </w:hyperlink>
      <w:r>
        <w:t xml:space="preserve"> </w:t>
      </w:r>
      <w:r>
        <w:fldChar w:fldCharType="begin"/>
      </w:r>
      <w:r>
        <w:instrText>PAGEREF section_acb08acef2684879a998de592103a70e</w:instrText>
      </w:r>
      <w:r>
        <w:fldChar w:fldCharType="separate"/>
      </w:r>
      <w:r>
        <w:rPr>
          <w:noProof/>
        </w:rPr>
        <w:t>104</w:t>
      </w:r>
      <w:r>
        <w:fldChar w:fldCharType="end"/>
      </w:r>
    </w:p>
    <w:p w:rsidR="00013DC0" w:rsidRDefault="00C92CE0">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342</w:t>
      </w:r>
      <w:r>
        <w:fldChar w:fldCharType="end"/>
      </w:r>
    </w:p>
    <w:p w:rsidR="00013DC0" w:rsidRDefault="00C92CE0">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343</w:t>
      </w:r>
      <w:r>
        <w:fldChar w:fldCharType="end"/>
      </w:r>
    </w:p>
    <w:p w:rsidR="00013DC0" w:rsidRDefault="00C92CE0">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w:instrText>
      </w:r>
      <w:r>
        <w:instrText>0e4b4ff9e1</w:instrText>
      </w:r>
      <w:r>
        <w:fldChar w:fldCharType="separate"/>
      </w:r>
      <w:r>
        <w:rPr>
          <w:noProof/>
        </w:rPr>
        <w:t>343</w:t>
      </w:r>
      <w:r>
        <w:fldChar w:fldCharType="end"/>
      </w:r>
    </w:p>
    <w:p w:rsidR="00013DC0" w:rsidRDefault="00C92CE0">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344</w:t>
      </w:r>
      <w:r>
        <w:fldChar w:fldCharType="end"/>
      </w:r>
    </w:p>
    <w:p w:rsidR="00013DC0" w:rsidRDefault="00C92CE0">
      <w:pPr>
        <w:pStyle w:val="indexentry0"/>
      </w:pPr>
      <w:r>
        <w:t xml:space="preserve">   </w:t>
      </w:r>
      <w:hyperlink w:anchor="section_1d3b751562574fcb86508a6bbead9b76">
        <w:r>
          <w:rPr>
            <w:rStyle w:val="Hyperlink"/>
          </w:rPr>
          <w:t>Information Rights Management Data Space sto</w:t>
        </w:r>
        <w:r>
          <w:rPr>
            <w:rStyle w:val="Hyperlink"/>
          </w:rPr>
          <w:t>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013DC0" w:rsidRDefault="00C92CE0">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345</w:t>
      </w:r>
      <w:r>
        <w:fldChar w:fldCharType="end"/>
      </w:r>
    </w:p>
    <w:p w:rsidR="00013DC0" w:rsidRDefault="00C92CE0">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349</w:t>
      </w:r>
      <w:r>
        <w:fldChar w:fldCharType="end"/>
      </w:r>
    </w:p>
    <w:p w:rsidR="00013DC0" w:rsidRDefault="00C92CE0">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w:instrText>
      </w:r>
      <w:r>
        <w:instrText>2ba62b2b0d5efadc4</w:instrText>
      </w:r>
      <w:r>
        <w:fldChar w:fldCharType="separate"/>
      </w:r>
      <w:r>
        <w:rPr>
          <w:noProof/>
        </w:rPr>
        <w:t>349</w:t>
      </w:r>
      <w:r>
        <w:fldChar w:fldCharType="end"/>
      </w:r>
    </w:p>
    <w:p w:rsidR="00013DC0" w:rsidRDefault="00C92CE0">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349</w:t>
      </w:r>
      <w:r>
        <w:fldChar w:fldCharType="end"/>
      </w:r>
    </w:p>
    <w:p w:rsidR="00013DC0" w:rsidRDefault="00C92CE0">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350</w:t>
      </w:r>
      <w:r>
        <w:fldChar w:fldCharType="end"/>
      </w:r>
    </w:p>
    <w:p w:rsidR="00013DC0" w:rsidRDefault="00C92CE0">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350</w:t>
      </w:r>
      <w:r>
        <w:fldChar w:fldCharType="end"/>
      </w:r>
    </w:p>
    <w:p w:rsidR="00013DC0" w:rsidRDefault="00C92CE0">
      <w:pPr>
        <w:pStyle w:val="indexentry0"/>
      </w:pPr>
      <w:r>
        <w:t xml:space="preserve">   </w:t>
      </w:r>
      <w:hyperlink w:anchor="Section_f6d2ad9387cf4e46a992a38ccf2ef295">
        <w:r>
          <w:rPr>
            <w:rStyle w:val="Hyperlink"/>
          </w:rPr>
          <w:t>Kul enu</w:t>
        </w:r>
        <w:r>
          <w:rPr>
            <w:rStyle w:val="Hyperlink"/>
          </w:rPr>
          <w:t>meration</w:t>
        </w:r>
      </w:hyperlink>
      <w:r>
        <w:t xml:space="preserve"> </w:t>
      </w:r>
      <w:r>
        <w:fldChar w:fldCharType="begin"/>
      </w:r>
      <w:r>
        <w:instrText>PAGEREF Section_f6d2ad9387cf4e46a992a38ccf2ef295</w:instrText>
      </w:r>
      <w:r>
        <w:fldChar w:fldCharType="separate"/>
      </w:r>
      <w:r>
        <w:rPr>
          <w:noProof/>
        </w:rPr>
        <w:t>351</w:t>
      </w:r>
      <w:r>
        <w:fldChar w:fldCharType="end"/>
      </w:r>
    </w:p>
    <w:p w:rsidR="00013DC0" w:rsidRDefault="00C92CE0">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351</w:t>
      </w:r>
      <w:r>
        <w:fldChar w:fldCharType="end"/>
      </w:r>
    </w:p>
    <w:p w:rsidR="00013DC0" w:rsidRDefault="00C92CE0">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352</w:t>
      </w:r>
      <w:r>
        <w:fldChar w:fldCharType="end"/>
      </w:r>
    </w:p>
    <w:p w:rsidR="00013DC0" w:rsidRDefault="00C92CE0">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352</w:t>
      </w:r>
      <w:r>
        <w:fldChar w:fldCharType="end"/>
      </w:r>
    </w:p>
    <w:p w:rsidR="00013DC0" w:rsidRDefault="00C92CE0">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353</w:t>
      </w:r>
      <w:r>
        <w:fldChar w:fldCharType="end"/>
      </w:r>
    </w:p>
    <w:p w:rsidR="00013DC0" w:rsidRDefault="00C92CE0">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354</w:t>
      </w:r>
      <w:r>
        <w:fldChar w:fldCharType="end"/>
      </w:r>
    </w:p>
    <w:p w:rsidR="00013DC0" w:rsidRDefault="00C92CE0">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354</w:t>
      </w:r>
      <w:r>
        <w:fldChar w:fldCharType="end"/>
      </w:r>
    </w:p>
    <w:p w:rsidR="00013DC0" w:rsidRDefault="00C92CE0">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355</w:t>
      </w:r>
      <w:r>
        <w:fldChar w:fldCharType="end"/>
      </w:r>
    </w:p>
    <w:p w:rsidR="00013DC0" w:rsidRDefault="00C92CE0">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355</w:t>
      </w:r>
      <w:r>
        <w:fldChar w:fldCharType="end"/>
      </w:r>
    </w:p>
    <w:p w:rsidR="00013DC0" w:rsidRDefault="00C92CE0">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Section_51f9dd6266af4a7891740fe43</w:instrText>
      </w:r>
      <w:r>
        <w:instrText>2cd1acf</w:instrText>
      </w:r>
      <w:r>
        <w:fldChar w:fldCharType="separate"/>
      </w:r>
      <w:r>
        <w:rPr>
          <w:noProof/>
        </w:rPr>
        <w:t>355</w:t>
      </w:r>
      <w:r>
        <w:fldChar w:fldCharType="end"/>
      </w:r>
    </w:p>
    <w:p w:rsidR="00013DC0" w:rsidRDefault="00C92CE0">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355</w:t>
      </w:r>
      <w:r>
        <w:fldChar w:fldCharType="end"/>
      </w:r>
    </w:p>
    <w:p w:rsidR="00013DC0" w:rsidRDefault="00C92CE0">
      <w:pPr>
        <w:pStyle w:val="indexentry0"/>
      </w:pPr>
      <w:r>
        <w:t xml:space="preserve">   </w:t>
      </w:r>
      <w:hyperlink w:anchor="Section_15038623de68452c9e1a7121b3ae5624">
        <w:r>
          <w:rPr>
            <w:rStyle w:val="Hyperlink"/>
          </w:rPr>
          <w:t>LPUpxChpx structure</w:t>
        </w:r>
      </w:hyperlink>
      <w:r>
        <w:t xml:space="preserve"> </w:t>
      </w:r>
      <w:r>
        <w:fldChar w:fldCharType="begin"/>
      </w:r>
      <w:r>
        <w:instrText>PAGEREF Section_1</w:instrText>
      </w:r>
      <w:r>
        <w:instrText>5038623de68452c9e1a7121b3ae5624</w:instrText>
      </w:r>
      <w:r>
        <w:fldChar w:fldCharType="separate"/>
      </w:r>
      <w:r>
        <w:rPr>
          <w:noProof/>
        </w:rPr>
        <w:t>356</w:t>
      </w:r>
      <w:r>
        <w:fldChar w:fldCharType="end"/>
      </w:r>
    </w:p>
    <w:p w:rsidR="00013DC0" w:rsidRDefault="00C92CE0">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356</w:t>
      </w:r>
      <w:r>
        <w:fldChar w:fldCharType="end"/>
      </w:r>
    </w:p>
    <w:p w:rsidR="00013DC0" w:rsidRDefault="00C92CE0">
      <w:pPr>
        <w:pStyle w:val="indexentry0"/>
      </w:pPr>
      <w:r>
        <w:t xml:space="preserve">   </w:t>
      </w:r>
      <w:hyperlink w:anchor="Section_44774bb4730b4a4680028608ae2e9525">
        <w:r>
          <w:rPr>
            <w:rStyle w:val="Hyperlink"/>
          </w:rPr>
          <w:t>LPUpxPapx structu</w:t>
        </w:r>
        <w:r>
          <w:rPr>
            <w:rStyle w:val="Hyperlink"/>
          </w:rPr>
          <w:t>re</w:t>
        </w:r>
      </w:hyperlink>
      <w:r>
        <w:t xml:space="preserve"> </w:t>
      </w:r>
      <w:r>
        <w:fldChar w:fldCharType="begin"/>
      </w:r>
      <w:r>
        <w:instrText>PAGEREF Section_44774bb4730b4a4680028608ae2e9525</w:instrText>
      </w:r>
      <w:r>
        <w:fldChar w:fldCharType="separate"/>
      </w:r>
      <w:r>
        <w:rPr>
          <w:noProof/>
        </w:rPr>
        <w:t>356</w:t>
      </w:r>
      <w:r>
        <w:fldChar w:fldCharType="end"/>
      </w:r>
    </w:p>
    <w:p w:rsidR="00013DC0" w:rsidRDefault="00C92CE0">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357</w:t>
      </w:r>
      <w:r>
        <w:fldChar w:fldCharType="end"/>
      </w:r>
    </w:p>
    <w:p w:rsidR="00013DC0" w:rsidRDefault="00C92CE0">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357</w:t>
      </w:r>
      <w:r>
        <w:fldChar w:fldCharType="end"/>
      </w:r>
    </w:p>
    <w:p w:rsidR="00013DC0" w:rsidRDefault="00C92CE0">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357</w:t>
      </w:r>
      <w:r>
        <w:fldChar w:fldCharType="end"/>
      </w:r>
    </w:p>
    <w:p w:rsidR="00013DC0" w:rsidRDefault="00C92CE0">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358</w:t>
      </w:r>
      <w:r>
        <w:fldChar w:fldCharType="end"/>
      </w:r>
    </w:p>
    <w:p w:rsidR="00013DC0" w:rsidRDefault="00C92CE0">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Section_fd7aaee1750743abb39c</w:instrText>
      </w:r>
      <w:r>
        <w:instrText>59e94de198a4</w:instrText>
      </w:r>
      <w:r>
        <w:fldChar w:fldCharType="separate"/>
      </w:r>
      <w:r>
        <w:rPr>
          <w:noProof/>
        </w:rPr>
        <w:t>358</w:t>
      </w:r>
      <w:r>
        <w:fldChar w:fldCharType="end"/>
      </w:r>
    </w:p>
    <w:p w:rsidR="00013DC0" w:rsidRDefault="00C92CE0">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359</w:t>
      </w:r>
      <w:r>
        <w:fldChar w:fldCharType="end"/>
      </w:r>
    </w:p>
    <w:p w:rsidR="00013DC0" w:rsidRDefault="00C92CE0">
      <w:pPr>
        <w:pStyle w:val="indexentry0"/>
      </w:pPr>
      <w:r>
        <w:t xml:space="preserve">   </w:t>
      </w:r>
      <w:hyperlink w:anchor="Section_6682e74f365f45e68b060e898bbf69a1">
        <w:r>
          <w:rPr>
            <w:rStyle w:val="Hyperlink"/>
          </w:rPr>
          <w:t>LSTF structure</w:t>
        </w:r>
      </w:hyperlink>
      <w:r>
        <w:t xml:space="preserve"> </w:t>
      </w:r>
      <w:r>
        <w:fldChar w:fldCharType="begin"/>
      </w:r>
      <w:r>
        <w:instrText>PAGEREF Section_6682e74f36</w:instrText>
      </w:r>
      <w:r>
        <w:instrText>5f45e68b060e898bbf69a1</w:instrText>
      </w:r>
      <w:r>
        <w:fldChar w:fldCharType="separate"/>
      </w:r>
      <w:r>
        <w:rPr>
          <w:noProof/>
        </w:rPr>
        <w:t>359</w:t>
      </w:r>
      <w:r>
        <w:fldChar w:fldCharType="end"/>
      </w:r>
    </w:p>
    <w:p w:rsidR="00013DC0" w:rsidRDefault="00C92CE0">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360</w:t>
      </w:r>
      <w:r>
        <w:fldChar w:fldCharType="end"/>
      </w:r>
    </w:p>
    <w:p w:rsidR="00013DC0" w:rsidRDefault="00C92CE0">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w:instrText>
      </w:r>
      <w:r>
        <w:instrText>da06b036d4e84dcf8759f157b26c5aaf</w:instrText>
      </w:r>
      <w:r>
        <w:fldChar w:fldCharType="separate"/>
      </w:r>
      <w:r>
        <w:rPr>
          <w:noProof/>
        </w:rPr>
        <w:t>360</w:t>
      </w:r>
      <w:r>
        <w:fldChar w:fldCharType="end"/>
      </w:r>
    </w:p>
    <w:p w:rsidR="00013DC0" w:rsidRDefault="00C92CE0">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361</w:t>
      </w:r>
      <w:r>
        <w:fldChar w:fldCharType="end"/>
      </w:r>
    </w:p>
    <w:p w:rsidR="00013DC0" w:rsidRDefault="00C92CE0">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363</w:t>
      </w:r>
      <w:r>
        <w:fldChar w:fldCharType="end"/>
      </w:r>
    </w:p>
    <w:p w:rsidR="00013DC0" w:rsidRDefault="00C92CE0">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364</w:t>
      </w:r>
      <w:r>
        <w:fldChar w:fldCharType="end"/>
      </w:r>
    </w:p>
    <w:p w:rsidR="00013DC0" w:rsidRDefault="00C92CE0">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31</w:t>
      </w:r>
      <w:r>
        <w:fldChar w:fldCharType="end"/>
      </w:r>
    </w:p>
    <w:p w:rsidR="00013DC0" w:rsidRDefault="00C92CE0">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39</w:t>
      </w:r>
      <w:r>
        <w:fldChar w:fldCharType="end"/>
      </w:r>
    </w:p>
    <w:p w:rsidR="00013DC0" w:rsidRDefault="00C92CE0">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364</w:t>
      </w:r>
      <w:r>
        <w:fldChar w:fldCharType="end"/>
      </w:r>
    </w:p>
    <w:p w:rsidR="00013DC0" w:rsidRDefault="00C92CE0">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364</w:t>
      </w:r>
      <w:r>
        <w:fldChar w:fldCharType="end"/>
      </w:r>
    </w:p>
    <w:p w:rsidR="00013DC0" w:rsidRDefault="00C92CE0">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365</w:t>
      </w:r>
      <w:r>
        <w:fldChar w:fldCharType="end"/>
      </w:r>
    </w:p>
    <w:p w:rsidR="00013DC0" w:rsidRDefault="00C92CE0">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365</w:t>
      </w:r>
      <w:r>
        <w:fldChar w:fldCharType="end"/>
      </w:r>
    </w:p>
    <w:p w:rsidR="00013DC0" w:rsidRDefault="00C92CE0">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104</w:t>
      </w:r>
      <w:r>
        <w:fldChar w:fldCharType="end"/>
      </w:r>
    </w:p>
    <w:p w:rsidR="00013DC0" w:rsidRDefault="00C92CE0">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366</w:t>
      </w:r>
      <w:r>
        <w:fldChar w:fldCharType="end"/>
      </w:r>
    </w:p>
    <w:p w:rsidR="00013DC0" w:rsidRDefault="00C92CE0">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366</w:t>
      </w:r>
      <w:r>
        <w:fldChar w:fldCharType="end"/>
      </w:r>
    </w:p>
    <w:p w:rsidR="00013DC0" w:rsidRDefault="00C92CE0">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367</w:t>
      </w:r>
      <w:r>
        <w:fldChar w:fldCharType="end"/>
      </w:r>
    </w:p>
    <w:p w:rsidR="00013DC0" w:rsidRDefault="00C92CE0">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369</w:t>
      </w:r>
      <w:r>
        <w:fldChar w:fldCharType="end"/>
      </w:r>
    </w:p>
    <w:p w:rsidR="00013DC0" w:rsidRDefault="00C92CE0">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013DC0" w:rsidRDefault="00C92CE0">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369</w:t>
      </w:r>
      <w:r>
        <w:fldChar w:fldCharType="end"/>
      </w:r>
    </w:p>
    <w:p w:rsidR="00013DC0" w:rsidRDefault="00C92CE0">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370</w:t>
      </w:r>
      <w:r>
        <w:fldChar w:fldCharType="end"/>
      </w:r>
    </w:p>
    <w:p w:rsidR="00013DC0" w:rsidRDefault="00C92CE0">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372</w:t>
      </w:r>
      <w:r>
        <w:fldChar w:fldCharType="end"/>
      </w:r>
    </w:p>
    <w:p w:rsidR="00013DC0" w:rsidRDefault="00C92CE0">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372</w:t>
      </w:r>
      <w:r>
        <w:fldChar w:fldCharType="end"/>
      </w:r>
    </w:p>
    <w:p w:rsidR="00013DC0" w:rsidRDefault="00C92CE0">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w:instrText>
      </w:r>
      <w:r>
        <w:instrText>461581a9285f7d82cf67</w:instrText>
      </w:r>
      <w:r>
        <w:fldChar w:fldCharType="separate"/>
      </w:r>
      <w:r>
        <w:rPr>
          <w:noProof/>
        </w:rPr>
        <w:t>372</w:t>
      </w:r>
      <w:r>
        <w:fldChar w:fldCharType="end"/>
      </w:r>
    </w:p>
    <w:p w:rsidR="00013DC0" w:rsidRDefault="00C92CE0">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373</w:t>
      </w:r>
      <w:r>
        <w:fldChar w:fldCharType="end"/>
      </w:r>
    </w:p>
    <w:p w:rsidR="00013DC0" w:rsidRDefault="00C92CE0">
      <w:pPr>
        <w:pStyle w:val="indexentry0"/>
      </w:pPr>
      <w:r>
        <w:t xml:space="preserve">   </w:t>
      </w:r>
      <w:hyperlink w:anchor="Section_4437f30fe3444289980ca416fa766f0a">
        <w:r>
          <w:rPr>
            <w:rStyle w:val="Hyperlink"/>
          </w:rPr>
          <w:t>ODTPersist2 structure</w:t>
        </w:r>
      </w:hyperlink>
      <w:r>
        <w:t xml:space="preserve"> </w:t>
      </w:r>
      <w:r>
        <w:fldChar w:fldCharType="begin"/>
      </w:r>
      <w:r>
        <w:instrText>PAGE</w:instrText>
      </w:r>
      <w:r>
        <w:instrText>REF Section_4437f30fe3444289980ca416fa766f0a</w:instrText>
      </w:r>
      <w:r>
        <w:fldChar w:fldCharType="separate"/>
      </w:r>
      <w:r>
        <w:rPr>
          <w:noProof/>
        </w:rPr>
        <w:t>374</w:t>
      </w:r>
      <w:r>
        <w:fldChar w:fldCharType="end"/>
      </w:r>
    </w:p>
    <w:p w:rsidR="00013DC0" w:rsidRDefault="00C92CE0">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375</w:t>
      </w:r>
      <w:r>
        <w:fldChar w:fldCharType="end"/>
      </w:r>
    </w:p>
    <w:p w:rsidR="00013DC0" w:rsidRDefault="00C92CE0">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375</w:t>
      </w:r>
      <w:r>
        <w:fldChar w:fldCharType="end"/>
      </w:r>
    </w:p>
    <w:p w:rsidR="00013DC0" w:rsidRDefault="00C92CE0">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w:instrText>
      </w:r>
      <w:r>
        <w:instrText>ion_3ea806f38ff64ce48cb23ba732af4ec4</w:instrText>
      </w:r>
      <w:r>
        <w:fldChar w:fldCharType="separate"/>
      </w:r>
      <w:r>
        <w:rPr>
          <w:noProof/>
        </w:rPr>
        <w:t>375</w:t>
      </w:r>
      <w:r>
        <w:fldChar w:fldCharType="end"/>
      </w:r>
    </w:p>
    <w:p w:rsidR="00013DC0" w:rsidRDefault="00C92CE0">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376</w:t>
      </w:r>
      <w:r>
        <w:fldChar w:fldCharType="end"/>
      </w:r>
    </w:p>
    <w:p w:rsidR="00013DC0" w:rsidRDefault="00C92CE0">
      <w:pPr>
        <w:pStyle w:val="indexentry0"/>
      </w:pPr>
      <w:r>
        <w:t xml:space="preserve">   </w:t>
      </w:r>
      <w:hyperlink w:anchor="Section_c6897532dffa4106a616003afdd1df76">
        <w:r>
          <w:rPr>
            <w:rStyle w:val="Hyperlink"/>
          </w:rPr>
          <w:t>OfficeA</w:t>
        </w:r>
        <w:r>
          <w:rPr>
            <w:rStyle w:val="Hyperlink"/>
          </w:rPr>
          <w:t>rtWordDrawing structure</w:t>
        </w:r>
      </w:hyperlink>
      <w:r>
        <w:t xml:space="preserve"> </w:t>
      </w:r>
      <w:r>
        <w:fldChar w:fldCharType="begin"/>
      </w:r>
      <w:r>
        <w:instrText>PAGEREF Section_c6897532dffa4106a616003afdd1df76</w:instrText>
      </w:r>
      <w:r>
        <w:fldChar w:fldCharType="separate"/>
      </w:r>
      <w:r>
        <w:rPr>
          <w:noProof/>
        </w:rPr>
        <w:t>376</w:t>
      </w:r>
      <w:r>
        <w:fldChar w:fldCharType="end"/>
      </w:r>
    </w:p>
    <w:p w:rsidR="00013DC0" w:rsidRDefault="00C92CE0">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43</w:t>
      </w:r>
      <w:r>
        <w:fldChar w:fldCharType="end"/>
      </w:r>
    </w:p>
    <w:p w:rsidR="00013DC0" w:rsidRDefault="00C92CE0">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377</w:t>
      </w:r>
      <w:r>
        <w:fldChar w:fldCharType="end"/>
      </w:r>
    </w:p>
    <w:p w:rsidR="00013DC0" w:rsidRDefault="00C92CE0">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381</w:t>
      </w:r>
      <w:r>
        <w:fldChar w:fldCharType="end"/>
      </w:r>
    </w:p>
    <w:p w:rsidR="00013DC0" w:rsidRDefault="00C92CE0">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382</w:t>
      </w:r>
      <w:r>
        <w:fldChar w:fldCharType="end"/>
      </w:r>
    </w:p>
    <w:p w:rsidR="00013DC0" w:rsidRDefault="00C92CE0">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120</w:t>
      </w:r>
      <w:r>
        <w:fldChar w:fldCharType="end"/>
      </w:r>
    </w:p>
    <w:p w:rsidR="00013DC0" w:rsidRDefault="00C92CE0">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382</w:t>
      </w:r>
      <w:r>
        <w:fldChar w:fldCharType="end"/>
      </w:r>
    </w:p>
    <w:p w:rsidR="00013DC0" w:rsidRDefault="00C92CE0">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383</w:t>
      </w:r>
      <w:r>
        <w:fldChar w:fldCharType="end"/>
      </w:r>
    </w:p>
    <w:p w:rsidR="00013DC0" w:rsidRDefault="00C92CE0">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383</w:t>
      </w:r>
      <w:r>
        <w:fldChar w:fldCharType="end"/>
      </w:r>
    </w:p>
    <w:p w:rsidR="00013DC0" w:rsidRDefault="00C92CE0">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384</w:t>
      </w:r>
      <w:r>
        <w:fldChar w:fldCharType="end"/>
      </w:r>
    </w:p>
    <w:p w:rsidR="00013DC0" w:rsidRDefault="00C92CE0">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384</w:t>
      </w:r>
      <w:r>
        <w:fldChar w:fldCharType="end"/>
      </w:r>
    </w:p>
    <w:p w:rsidR="00013DC0" w:rsidRDefault="00C92CE0">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384</w:t>
      </w:r>
      <w:r>
        <w:fldChar w:fldCharType="end"/>
      </w:r>
    </w:p>
    <w:p w:rsidR="00013DC0" w:rsidRDefault="00C92CE0">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385</w:t>
      </w:r>
      <w:r>
        <w:fldChar w:fldCharType="end"/>
      </w:r>
    </w:p>
    <w:p w:rsidR="00013DC0" w:rsidRDefault="00C92CE0">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386</w:t>
      </w:r>
      <w:r>
        <w:fldChar w:fldCharType="end"/>
      </w:r>
    </w:p>
    <w:p w:rsidR="00013DC0" w:rsidRDefault="00C92CE0">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w:instrText>
      </w:r>
      <w:r>
        <w:instrText>8c3e1db950b47b2847d30375cbef0a0</w:instrText>
      </w:r>
      <w:r>
        <w:fldChar w:fldCharType="separate"/>
      </w:r>
      <w:r>
        <w:rPr>
          <w:noProof/>
        </w:rPr>
        <w:t>386</w:t>
      </w:r>
      <w:r>
        <w:fldChar w:fldCharType="end"/>
      </w:r>
    </w:p>
    <w:p w:rsidR="00013DC0" w:rsidRDefault="00C92CE0">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386</w:t>
      </w:r>
      <w:r>
        <w:fldChar w:fldCharType="end"/>
      </w:r>
    </w:p>
    <w:p w:rsidR="00013DC0" w:rsidRDefault="00C92CE0">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386</w:t>
      </w:r>
      <w:r>
        <w:fldChar w:fldCharType="end"/>
      </w:r>
    </w:p>
    <w:p w:rsidR="00013DC0" w:rsidRDefault="00C92CE0">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387</w:t>
      </w:r>
      <w:r>
        <w:fldChar w:fldCharType="end"/>
      </w:r>
    </w:p>
    <w:p w:rsidR="00013DC0" w:rsidRDefault="00C92CE0">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387</w:t>
      </w:r>
      <w:r>
        <w:fldChar w:fldCharType="end"/>
      </w:r>
    </w:p>
    <w:p w:rsidR="00013DC0" w:rsidRDefault="00C92CE0">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388</w:t>
      </w:r>
      <w:r>
        <w:fldChar w:fldCharType="end"/>
      </w:r>
    </w:p>
    <w:p w:rsidR="00013DC0" w:rsidRDefault="00C92CE0">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389</w:t>
      </w:r>
      <w:r>
        <w:fldChar w:fldCharType="end"/>
      </w:r>
    </w:p>
    <w:p w:rsidR="00013DC0" w:rsidRDefault="00C92CE0">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390</w:t>
      </w:r>
      <w:r>
        <w:fldChar w:fldCharType="end"/>
      </w:r>
    </w:p>
    <w:p w:rsidR="00013DC0" w:rsidRDefault="00C92CE0">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390</w:t>
      </w:r>
      <w:r>
        <w:fldChar w:fldCharType="end"/>
      </w:r>
    </w:p>
    <w:p w:rsidR="00013DC0" w:rsidRDefault="00C92CE0">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w:instrText>
      </w:r>
      <w:r>
        <w:instrText>7813a1c67fea7dc46</w:instrText>
      </w:r>
      <w:r>
        <w:fldChar w:fldCharType="separate"/>
      </w:r>
      <w:r>
        <w:rPr>
          <w:noProof/>
        </w:rPr>
        <w:t>391</w:t>
      </w:r>
      <w:r>
        <w:fldChar w:fldCharType="end"/>
      </w:r>
    </w:p>
    <w:p w:rsidR="00013DC0" w:rsidRDefault="00C92CE0">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148</w:t>
      </w:r>
      <w:r>
        <w:fldChar w:fldCharType="end"/>
      </w:r>
    </w:p>
    <w:p w:rsidR="00013DC0" w:rsidRDefault="00C92CE0">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182</w:t>
      </w:r>
      <w:r>
        <w:fldChar w:fldCharType="end"/>
      </w:r>
    </w:p>
    <w:p w:rsidR="00013DC0" w:rsidRDefault="00C92CE0">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183</w:t>
      </w:r>
      <w:r>
        <w:fldChar w:fldCharType="end"/>
      </w:r>
    </w:p>
    <w:p w:rsidR="00013DC0" w:rsidRDefault="00C92CE0">
      <w:pPr>
        <w:pStyle w:val="indexentry0"/>
      </w:pPr>
      <w:r>
        <w:t xml:space="preserve">   </w:t>
      </w:r>
      <w:hyperlink w:anchor="Section_aead1829fc1b4ac29050a314a060141e">
        <w:r>
          <w:rPr>
            <w:rStyle w:val="Hyperlink"/>
          </w:rPr>
          <w:t>Plcb</w:t>
        </w:r>
        <w:r>
          <w:rPr>
            <w:rStyle w:val="Hyperlink"/>
          </w:rPr>
          <w:t>kl structure</w:t>
        </w:r>
      </w:hyperlink>
      <w:r>
        <w:t xml:space="preserve"> </w:t>
      </w:r>
      <w:r>
        <w:fldChar w:fldCharType="begin"/>
      </w:r>
      <w:r>
        <w:instrText>PAGEREF Section_aead1829fc1b4ac29050a314a060141e</w:instrText>
      </w:r>
      <w:r>
        <w:fldChar w:fldCharType="separate"/>
      </w:r>
      <w:r>
        <w:rPr>
          <w:noProof/>
        </w:rPr>
        <w:t>184</w:t>
      </w:r>
      <w:r>
        <w:fldChar w:fldCharType="end"/>
      </w:r>
    </w:p>
    <w:p w:rsidR="00013DC0" w:rsidRDefault="00C92CE0">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184</w:t>
      </w:r>
      <w:r>
        <w:fldChar w:fldCharType="end"/>
      </w:r>
    </w:p>
    <w:p w:rsidR="00013DC0" w:rsidRDefault="00C92CE0">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185</w:t>
      </w:r>
      <w:r>
        <w:fldChar w:fldCharType="end"/>
      </w:r>
    </w:p>
    <w:p w:rsidR="00013DC0" w:rsidRDefault="00C92CE0">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185</w:t>
      </w:r>
      <w:r>
        <w:fldChar w:fldCharType="end"/>
      </w:r>
    </w:p>
    <w:p w:rsidR="00013DC0" w:rsidRDefault="00C92CE0">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186</w:t>
      </w:r>
      <w:r>
        <w:fldChar w:fldCharType="end"/>
      </w:r>
    </w:p>
    <w:p w:rsidR="00013DC0" w:rsidRDefault="00C92CE0">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186</w:t>
      </w:r>
      <w:r>
        <w:fldChar w:fldCharType="end"/>
      </w:r>
    </w:p>
    <w:p w:rsidR="00013DC0" w:rsidRDefault="00C92CE0">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187</w:t>
      </w:r>
      <w:r>
        <w:fldChar w:fldCharType="end"/>
      </w:r>
    </w:p>
    <w:p w:rsidR="00013DC0" w:rsidRDefault="00C92CE0">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187</w:t>
      </w:r>
      <w:r>
        <w:fldChar w:fldCharType="end"/>
      </w:r>
    </w:p>
    <w:p w:rsidR="00013DC0" w:rsidRDefault="00C92CE0">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188</w:t>
      </w:r>
      <w:r>
        <w:fldChar w:fldCharType="end"/>
      </w:r>
    </w:p>
    <w:p w:rsidR="00013DC0" w:rsidRDefault="00C92CE0">
      <w:pPr>
        <w:pStyle w:val="indexentry0"/>
      </w:pPr>
      <w:r>
        <w:t xml:space="preserve">   </w:t>
      </w:r>
      <w:hyperlink w:anchor="Section_1c65c62e2c884a858207c7ec735fa7d8">
        <w:r>
          <w:rPr>
            <w:rStyle w:val="Hyperlink"/>
          </w:rPr>
          <w:t>Plc</w:t>
        </w:r>
        <w:r>
          <w:rPr>
            <w:rStyle w:val="Hyperlink"/>
          </w:rPr>
          <w:t>fbkl structure</w:t>
        </w:r>
      </w:hyperlink>
      <w:r>
        <w:t xml:space="preserve"> </w:t>
      </w:r>
      <w:r>
        <w:fldChar w:fldCharType="begin"/>
      </w:r>
      <w:r>
        <w:instrText>PAGEREF Section_1c65c62e2c884a858207c7ec735fa7d8</w:instrText>
      </w:r>
      <w:r>
        <w:fldChar w:fldCharType="separate"/>
      </w:r>
      <w:r>
        <w:rPr>
          <w:noProof/>
        </w:rPr>
        <w:t>189</w:t>
      </w:r>
      <w:r>
        <w:fldChar w:fldCharType="end"/>
      </w:r>
    </w:p>
    <w:p w:rsidR="00013DC0" w:rsidRDefault="00C92CE0">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189</w:t>
      </w:r>
      <w:r>
        <w:fldChar w:fldCharType="end"/>
      </w:r>
    </w:p>
    <w:p w:rsidR="00013DC0" w:rsidRDefault="00C92CE0">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189</w:t>
      </w:r>
      <w:r>
        <w:fldChar w:fldCharType="end"/>
      </w:r>
    </w:p>
    <w:p w:rsidR="00013DC0" w:rsidRDefault="00C92CE0">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190</w:t>
      </w:r>
      <w:r>
        <w:fldChar w:fldCharType="end"/>
      </w:r>
    </w:p>
    <w:p w:rsidR="00013DC0" w:rsidRDefault="00C92CE0">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190</w:t>
      </w:r>
      <w:r>
        <w:fldChar w:fldCharType="end"/>
      </w:r>
    </w:p>
    <w:p w:rsidR="00013DC0" w:rsidRDefault="00C92CE0">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191</w:t>
      </w:r>
      <w:r>
        <w:fldChar w:fldCharType="end"/>
      </w:r>
    </w:p>
    <w:p w:rsidR="00013DC0" w:rsidRDefault="00C92CE0">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191</w:t>
      </w:r>
      <w:r>
        <w:fldChar w:fldCharType="end"/>
      </w:r>
    </w:p>
    <w:p w:rsidR="00013DC0" w:rsidRDefault="00C92CE0">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192</w:t>
      </w:r>
      <w:r>
        <w:fldChar w:fldCharType="end"/>
      </w:r>
    </w:p>
    <w:p w:rsidR="00013DC0" w:rsidRDefault="00C92CE0">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192</w:t>
      </w:r>
      <w:r>
        <w:fldChar w:fldCharType="end"/>
      </w:r>
    </w:p>
    <w:p w:rsidR="00013DC0" w:rsidRDefault="00C92CE0">
      <w:pPr>
        <w:pStyle w:val="indexentry0"/>
      </w:pPr>
      <w:r>
        <w:t xml:space="preserve">   </w:t>
      </w:r>
      <w:hyperlink w:anchor="Section_2eb727c387034057885835fe676ac899">
        <w:r>
          <w:rPr>
            <w:rStyle w:val="Hyperlink"/>
          </w:rPr>
          <w:t>P</w:t>
        </w:r>
        <w:r>
          <w:rPr>
            <w:rStyle w:val="Hyperlink"/>
          </w:rPr>
          <w:t>lcfGlsy structure</w:t>
        </w:r>
      </w:hyperlink>
      <w:r>
        <w:t xml:space="preserve"> </w:t>
      </w:r>
      <w:r>
        <w:fldChar w:fldCharType="begin"/>
      </w:r>
      <w:r>
        <w:instrText>PAGEREF Section_2eb727c387034057885835fe676ac899</w:instrText>
      </w:r>
      <w:r>
        <w:fldChar w:fldCharType="separate"/>
      </w:r>
      <w:r>
        <w:rPr>
          <w:noProof/>
        </w:rPr>
        <w:t>393</w:t>
      </w:r>
      <w:r>
        <w:fldChar w:fldCharType="end"/>
      </w:r>
    </w:p>
    <w:p w:rsidR="00013DC0" w:rsidRDefault="00C92CE0">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193</w:t>
      </w:r>
      <w:r>
        <w:fldChar w:fldCharType="end"/>
      </w:r>
    </w:p>
    <w:p w:rsidR="00013DC0" w:rsidRDefault="00C92CE0">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193</w:t>
      </w:r>
      <w:r>
        <w:fldChar w:fldCharType="end"/>
      </w:r>
    </w:p>
    <w:p w:rsidR="00013DC0" w:rsidRDefault="00C92CE0">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194</w:t>
      </w:r>
      <w:r>
        <w:fldChar w:fldCharType="end"/>
      </w:r>
    </w:p>
    <w:p w:rsidR="00013DC0" w:rsidRDefault="00C92CE0">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194</w:t>
      </w:r>
      <w:r>
        <w:fldChar w:fldCharType="end"/>
      </w:r>
    </w:p>
    <w:p w:rsidR="00013DC0" w:rsidRDefault="00C92CE0">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195</w:t>
      </w:r>
      <w:r>
        <w:fldChar w:fldCharType="end"/>
      </w:r>
    </w:p>
    <w:p w:rsidR="00013DC0" w:rsidRDefault="00C92CE0">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196</w:t>
      </w:r>
      <w:r>
        <w:fldChar w:fldCharType="end"/>
      </w:r>
    </w:p>
    <w:p w:rsidR="00013DC0" w:rsidRDefault="00C92CE0">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196</w:t>
      </w:r>
      <w:r>
        <w:fldChar w:fldCharType="end"/>
      </w:r>
    </w:p>
    <w:p w:rsidR="00013DC0" w:rsidRDefault="00C92CE0">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197</w:t>
      </w:r>
      <w:r>
        <w:fldChar w:fldCharType="end"/>
      </w:r>
    </w:p>
    <w:p w:rsidR="00013DC0" w:rsidRDefault="00C92CE0">
      <w:pPr>
        <w:pStyle w:val="indexentry0"/>
      </w:pPr>
      <w:r>
        <w:t xml:space="preserve">   </w:t>
      </w:r>
      <w:hyperlink w:anchor="Section_66d8c9945c474158a507cb99af345db6">
        <w:r>
          <w:rPr>
            <w:rStyle w:val="Hyperlink"/>
          </w:rPr>
          <w:t>Plcf</w:t>
        </w:r>
        <w:r>
          <w:rPr>
            <w:rStyle w:val="Hyperlink"/>
          </w:rPr>
          <w:t>Tch structure</w:t>
        </w:r>
      </w:hyperlink>
      <w:r>
        <w:t xml:space="preserve"> </w:t>
      </w:r>
      <w:r>
        <w:fldChar w:fldCharType="begin"/>
      </w:r>
      <w:r>
        <w:instrText>PAGEREF Section_66d8c9945c474158a507cb99af345db6</w:instrText>
      </w:r>
      <w:r>
        <w:fldChar w:fldCharType="separate"/>
      </w:r>
      <w:r>
        <w:rPr>
          <w:noProof/>
        </w:rPr>
        <w:t>197</w:t>
      </w:r>
      <w:r>
        <w:fldChar w:fldCharType="end"/>
      </w:r>
    </w:p>
    <w:p w:rsidR="00013DC0" w:rsidRDefault="00C92CE0">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198</w:t>
      </w:r>
      <w:r>
        <w:fldChar w:fldCharType="end"/>
      </w:r>
    </w:p>
    <w:p w:rsidR="00013DC0" w:rsidRDefault="00C92CE0">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199</w:t>
      </w:r>
      <w:r>
        <w:fldChar w:fldCharType="end"/>
      </w:r>
    </w:p>
    <w:p w:rsidR="00013DC0" w:rsidRDefault="00C92CE0">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199</w:t>
      </w:r>
      <w:r>
        <w:fldChar w:fldCharType="end"/>
      </w:r>
    </w:p>
    <w:p w:rsidR="00013DC0" w:rsidRDefault="00C92CE0">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200</w:t>
      </w:r>
      <w:r>
        <w:fldChar w:fldCharType="end"/>
      </w:r>
    </w:p>
    <w:p w:rsidR="00013DC0" w:rsidRDefault="00C92CE0">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200</w:t>
      </w:r>
      <w:r>
        <w:fldChar w:fldCharType="end"/>
      </w:r>
    </w:p>
    <w:p w:rsidR="00013DC0" w:rsidRDefault="00C92CE0">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201</w:t>
      </w:r>
      <w:r>
        <w:fldChar w:fldCharType="end"/>
      </w:r>
    </w:p>
    <w:p w:rsidR="00013DC0" w:rsidRDefault="00C92CE0">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w:instrText>
      </w:r>
      <w:r>
        <w:instrText>a473f</w:instrText>
      </w:r>
      <w:r>
        <w:fldChar w:fldCharType="separate"/>
      </w:r>
      <w:r>
        <w:rPr>
          <w:noProof/>
        </w:rPr>
        <w:t>393</w:t>
      </w:r>
      <w:r>
        <w:fldChar w:fldCharType="end"/>
      </w:r>
    </w:p>
    <w:p w:rsidR="00013DC0" w:rsidRDefault="00C92CE0">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393</w:t>
      </w:r>
      <w:r>
        <w:fldChar w:fldCharType="end"/>
      </w:r>
    </w:p>
    <w:p w:rsidR="00013DC0" w:rsidRDefault="00C92CE0">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394</w:t>
      </w:r>
      <w:r>
        <w:fldChar w:fldCharType="end"/>
      </w:r>
    </w:p>
    <w:p w:rsidR="00013DC0" w:rsidRDefault="00C92CE0">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394</w:t>
      </w:r>
      <w:r>
        <w:fldChar w:fldCharType="end"/>
      </w:r>
    </w:p>
    <w:p w:rsidR="00013DC0" w:rsidRDefault="00C92CE0">
      <w:pPr>
        <w:pStyle w:val="indexentry0"/>
      </w:pPr>
      <w:r>
        <w:t xml:space="preserve">   </w:t>
      </w:r>
      <w:hyperlink w:anchor="Section_c041193204ff42559ec0136b7edf8917">
        <w:r>
          <w:rPr>
            <w:rStyle w:val="Hyperlink"/>
          </w:rPr>
          <w:t>P</w:t>
        </w:r>
        <w:r>
          <w:rPr>
            <w:rStyle w:val="Hyperlink"/>
          </w:rPr>
          <w:t>lfKme structure</w:t>
        </w:r>
      </w:hyperlink>
      <w:r>
        <w:t xml:space="preserve"> </w:t>
      </w:r>
      <w:r>
        <w:fldChar w:fldCharType="begin"/>
      </w:r>
      <w:r>
        <w:instrText>PAGEREF Section_c041193204ff42559ec0136b7edf8917</w:instrText>
      </w:r>
      <w:r>
        <w:fldChar w:fldCharType="separate"/>
      </w:r>
      <w:r>
        <w:rPr>
          <w:noProof/>
        </w:rPr>
        <w:t>395</w:t>
      </w:r>
      <w:r>
        <w:fldChar w:fldCharType="end"/>
      </w:r>
    </w:p>
    <w:p w:rsidR="00013DC0" w:rsidRDefault="00C92CE0">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395</w:t>
      </w:r>
      <w:r>
        <w:fldChar w:fldCharType="end"/>
      </w:r>
    </w:p>
    <w:p w:rsidR="00013DC0" w:rsidRDefault="00C92CE0">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395</w:t>
      </w:r>
      <w:r>
        <w:fldChar w:fldCharType="end"/>
      </w:r>
    </w:p>
    <w:p w:rsidR="00013DC0" w:rsidRDefault="00C92CE0">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396</w:t>
      </w:r>
      <w:r>
        <w:fldChar w:fldCharType="end"/>
      </w:r>
    </w:p>
    <w:p w:rsidR="00013DC0" w:rsidRDefault="00C92CE0">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396</w:t>
      </w:r>
      <w:r>
        <w:fldChar w:fldCharType="end"/>
      </w:r>
    </w:p>
    <w:p w:rsidR="00013DC0" w:rsidRDefault="00C92CE0">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397</w:t>
      </w:r>
      <w:r>
        <w:fldChar w:fldCharType="end"/>
      </w:r>
    </w:p>
    <w:p w:rsidR="00013DC0" w:rsidRDefault="00C92CE0">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399</w:t>
      </w:r>
      <w:r>
        <w:fldChar w:fldCharType="end"/>
      </w:r>
    </w:p>
    <w:p w:rsidR="00013DC0" w:rsidRDefault="00C92CE0">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w:instrText>
      </w:r>
      <w:r>
        <w:instrText>58466bd</w:instrText>
      </w:r>
      <w:r>
        <w:fldChar w:fldCharType="separate"/>
      </w:r>
      <w:r>
        <w:rPr>
          <w:noProof/>
        </w:rPr>
        <w:t>401</w:t>
      </w:r>
      <w:r>
        <w:fldChar w:fldCharType="end"/>
      </w:r>
    </w:p>
    <w:p w:rsidR="00013DC0" w:rsidRDefault="00C92CE0">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401</w:t>
      </w:r>
      <w:r>
        <w:fldChar w:fldCharType="end"/>
      </w:r>
    </w:p>
    <w:p w:rsidR="00013DC0" w:rsidRDefault="00C92CE0">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w:instrText>
      </w:r>
      <w:r>
        <w:instrText>tion_4adae0378747471aa1a0082a5244ebc7</w:instrText>
      </w:r>
      <w:r>
        <w:fldChar w:fldCharType="separate"/>
      </w:r>
      <w:r>
        <w:rPr>
          <w:noProof/>
        </w:rPr>
        <w:t>401</w:t>
      </w:r>
      <w:r>
        <w:fldChar w:fldCharType="end"/>
      </w:r>
    </w:p>
    <w:p w:rsidR="00013DC0" w:rsidRDefault="00C92CE0">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402</w:t>
      </w:r>
      <w:r>
        <w:fldChar w:fldCharType="end"/>
      </w:r>
    </w:p>
    <w:p w:rsidR="00013DC0" w:rsidRDefault="00C92CE0">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402</w:t>
      </w:r>
      <w:r>
        <w:fldChar w:fldCharType="end"/>
      </w:r>
    </w:p>
    <w:p w:rsidR="00013DC0" w:rsidRDefault="00C92CE0">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402</w:t>
      </w:r>
      <w:r>
        <w:fldChar w:fldCharType="end"/>
      </w:r>
    </w:p>
    <w:p w:rsidR="00013DC0" w:rsidRDefault="00C92CE0">
      <w:pPr>
        <w:pStyle w:val="indexentry0"/>
      </w:pPr>
      <w:r>
        <w:t xml:space="preserve">   </w:t>
      </w:r>
      <w:hyperlink w:anchor="Section_0d22f60ff1d74a2d89f1121f04e3d73d">
        <w:r>
          <w:rPr>
            <w:rStyle w:val="Hyperlink"/>
          </w:rPr>
          <w:t>PrEn</w:t>
        </w:r>
        <w:r>
          <w:rPr>
            <w:rStyle w:val="Hyperlink"/>
          </w:rPr>
          <w:t>vLand structure</w:t>
        </w:r>
      </w:hyperlink>
      <w:r>
        <w:t xml:space="preserve"> </w:t>
      </w:r>
      <w:r>
        <w:fldChar w:fldCharType="begin"/>
      </w:r>
      <w:r>
        <w:instrText>PAGEREF Section_0d22f60ff1d74a2d89f1121f04e3d73d</w:instrText>
      </w:r>
      <w:r>
        <w:fldChar w:fldCharType="separate"/>
      </w:r>
      <w:r>
        <w:rPr>
          <w:noProof/>
        </w:rPr>
        <w:t>403</w:t>
      </w:r>
      <w:r>
        <w:fldChar w:fldCharType="end"/>
      </w:r>
    </w:p>
    <w:p w:rsidR="00013DC0" w:rsidRDefault="00C92CE0">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403</w:t>
      </w:r>
      <w:r>
        <w:fldChar w:fldCharType="end"/>
      </w:r>
    </w:p>
    <w:p w:rsidR="00013DC0" w:rsidRDefault="00C92CE0">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403</w:t>
      </w:r>
      <w:r>
        <w:fldChar w:fldCharType="end"/>
      </w:r>
    </w:p>
    <w:p w:rsidR="00013DC0" w:rsidRDefault="00C92CE0">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403</w:t>
      </w:r>
      <w:r>
        <w:fldChar w:fldCharType="end"/>
      </w:r>
    </w:p>
    <w:p w:rsidR="00013DC0" w:rsidRDefault="00C92CE0">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405</w:t>
      </w:r>
      <w:r>
        <w:fldChar w:fldCharType="end"/>
      </w:r>
    </w:p>
    <w:p w:rsidR="00013DC0" w:rsidRDefault="00C92CE0">
      <w:pPr>
        <w:pStyle w:val="indexentry0"/>
      </w:pPr>
      <w:r>
        <w:t xml:space="preserve">   </w:t>
      </w:r>
      <w:hyperlink w:anchor="Section_2380efe1d27244cf896f9ead7f576dc9">
        <w:r>
          <w:rPr>
            <w:rStyle w:val="Hyperlink"/>
          </w:rPr>
          <w:t>PropRMark structure</w:t>
        </w:r>
      </w:hyperlink>
      <w:r>
        <w:t xml:space="preserve"> </w:t>
      </w:r>
      <w:r>
        <w:fldChar w:fldCharType="begin"/>
      </w:r>
      <w:r>
        <w:instrText>PAGEREF Section_2380efe1d27244cf896f9ead</w:instrText>
      </w:r>
      <w:r>
        <w:instrText>7f576dc9</w:instrText>
      </w:r>
      <w:r>
        <w:fldChar w:fldCharType="separate"/>
      </w:r>
      <w:r>
        <w:rPr>
          <w:noProof/>
        </w:rPr>
        <w:t>405</w:t>
      </w:r>
      <w:r>
        <w:fldChar w:fldCharType="end"/>
      </w:r>
    </w:p>
    <w:p w:rsidR="00013DC0" w:rsidRDefault="00C92CE0">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406</w:t>
      </w:r>
      <w:r>
        <w:fldChar w:fldCharType="end"/>
      </w:r>
    </w:p>
    <w:p w:rsidR="00013DC0" w:rsidRDefault="00C92CE0">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013DC0" w:rsidRDefault="00C92CE0">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406</w:t>
      </w:r>
      <w:r>
        <w:fldChar w:fldCharType="end"/>
      </w:r>
    </w:p>
    <w:p w:rsidR="00013DC0" w:rsidRDefault="00C92CE0">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406</w:t>
      </w:r>
      <w:r>
        <w:fldChar w:fldCharType="end"/>
      </w:r>
    </w:p>
    <w:p w:rsidR="00013DC0" w:rsidRDefault="00C92CE0">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407</w:t>
      </w:r>
      <w:r>
        <w:fldChar w:fldCharType="end"/>
      </w:r>
    </w:p>
    <w:p w:rsidR="00013DC0" w:rsidRDefault="00C92CE0">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407</w:t>
      </w:r>
      <w:r>
        <w:fldChar w:fldCharType="end"/>
      </w:r>
    </w:p>
    <w:p w:rsidR="00013DC0" w:rsidRDefault="00C92CE0">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408</w:t>
      </w:r>
      <w:r>
        <w:fldChar w:fldCharType="end"/>
      </w:r>
    </w:p>
    <w:p w:rsidR="00013DC0" w:rsidRDefault="00C92CE0">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408</w:t>
      </w:r>
      <w:r>
        <w:fldChar w:fldCharType="end"/>
      </w:r>
    </w:p>
    <w:p w:rsidR="00013DC0" w:rsidRDefault="00C92CE0">
      <w:pPr>
        <w:pStyle w:val="indexentry0"/>
      </w:pPr>
      <w:r>
        <w:t xml:space="preserve">   </w:t>
      </w:r>
      <w:hyperlink w:anchor="Section_29826d4c55264c59bb3a8ef3d47a39af">
        <w:r>
          <w:rPr>
            <w:rStyle w:val="Hyperlink"/>
          </w:rPr>
          <w:t>RecipientInfo structure</w:t>
        </w:r>
      </w:hyperlink>
      <w:r>
        <w:t xml:space="preserve"> </w:t>
      </w:r>
      <w:r>
        <w:fldChar w:fldCharType="begin"/>
      </w:r>
      <w:r>
        <w:instrText>PAGEREF Section_29826d4</w:instrText>
      </w:r>
      <w:r>
        <w:instrText>c55264c59bb3a8ef3d47a39af</w:instrText>
      </w:r>
      <w:r>
        <w:fldChar w:fldCharType="separate"/>
      </w:r>
      <w:r>
        <w:rPr>
          <w:noProof/>
        </w:rPr>
        <w:t>409</w:t>
      </w:r>
      <w:r>
        <w:fldChar w:fldCharType="end"/>
      </w:r>
    </w:p>
    <w:p w:rsidR="00013DC0" w:rsidRDefault="00C92CE0">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410</w:t>
      </w:r>
      <w:r>
        <w:fldChar w:fldCharType="end"/>
      </w:r>
    </w:p>
    <w:p w:rsidR="00013DC0" w:rsidRDefault="00C92CE0">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41</w:t>
      </w:r>
      <w:r>
        <w:fldChar w:fldCharType="end"/>
      </w:r>
    </w:p>
    <w:p w:rsidR="00013DC0" w:rsidRDefault="00C92CE0">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410</w:t>
      </w:r>
      <w:r>
        <w:fldChar w:fldCharType="end"/>
      </w:r>
    </w:p>
    <w:p w:rsidR="00013DC0" w:rsidRDefault="00C92CE0">
      <w:pPr>
        <w:pStyle w:val="indexentry0"/>
      </w:pPr>
      <w:r>
        <w:t xml:space="preserve">   </w:t>
      </w:r>
      <w:hyperlink w:anchor="Section_3e8b9b89e4b34f88b39f179dc4c70053">
        <w:r>
          <w:rPr>
            <w:rStyle w:val="Hyperlink"/>
          </w:rPr>
          <w:t>RgCdb</w:t>
        </w:r>
        <w:r>
          <w:rPr>
            <w:rStyle w:val="Hyperlink"/>
          </w:rPr>
          <w:t xml:space="preserve"> structure</w:t>
        </w:r>
      </w:hyperlink>
      <w:r>
        <w:t xml:space="preserve"> </w:t>
      </w:r>
      <w:r>
        <w:fldChar w:fldCharType="begin"/>
      </w:r>
      <w:r>
        <w:instrText>PAGEREF Section_3e8b9b89e4b34f88b39f179dc4c70053</w:instrText>
      </w:r>
      <w:r>
        <w:fldChar w:fldCharType="separate"/>
      </w:r>
      <w:r>
        <w:rPr>
          <w:noProof/>
        </w:rPr>
        <w:t>411</w:t>
      </w:r>
      <w:r>
        <w:fldChar w:fldCharType="end"/>
      </w:r>
    </w:p>
    <w:p w:rsidR="00013DC0" w:rsidRDefault="00C92CE0">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411</w:t>
      </w:r>
      <w:r>
        <w:fldChar w:fldCharType="end"/>
      </w:r>
    </w:p>
    <w:p w:rsidR="00013DC0" w:rsidRDefault="00C92CE0">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412</w:t>
      </w:r>
      <w:r>
        <w:fldChar w:fldCharType="end"/>
      </w:r>
    </w:p>
    <w:p w:rsidR="00013DC0" w:rsidRDefault="00C92CE0">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416</w:t>
      </w:r>
      <w:r>
        <w:fldChar w:fldCharType="end"/>
      </w:r>
    </w:p>
    <w:p w:rsidR="00013DC0" w:rsidRDefault="00C92CE0">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417</w:t>
      </w:r>
      <w:r>
        <w:fldChar w:fldCharType="end"/>
      </w:r>
    </w:p>
    <w:p w:rsidR="00013DC0" w:rsidRDefault="00C92CE0">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w:instrText>
      </w:r>
      <w:r>
        <w:instrText>e8807ed798b3db2bd</w:instrText>
      </w:r>
      <w:r>
        <w:fldChar w:fldCharType="separate"/>
      </w:r>
      <w:r>
        <w:rPr>
          <w:noProof/>
        </w:rPr>
        <w:t>418</w:t>
      </w:r>
      <w:r>
        <w:fldChar w:fldCharType="end"/>
      </w:r>
    </w:p>
    <w:p w:rsidR="00013DC0" w:rsidRDefault="00C92CE0">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419</w:t>
      </w:r>
      <w:r>
        <w:fldChar w:fldCharType="end"/>
      </w:r>
    </w:p>
    <w:p w:rsidR="00013DC0" w:rsidRDefault="00C92CE0">
      <w:pPr>
        <w:pStyle w:val="indexentry0"/>
      </w:pPr>
      <w:r>
        <w:t xml:space="preserve">   </w:t>
      </w:r>
      <w:hyperlink w:anchor="Section_b8f8ff91a8b84024a9248b15ee2fb312">
        <w:r>
          <w:rPr>
            <w:rStyle w:val="Hyperlink"/>
          </w:rPr>
          <w:t>SBkcOperand structu</w:t>
        </w:r>
        <w:r>
          <w:rPr>
            <w:rStyle w:val="Hyperlink"/>
          </w:rPr>
          <w:t>re</w:t>
        </w:r>
      </w:hyperlink>
      <w:r>
        <w:t xml:space="preserve"> </w:t>
      </w:r>
      <w:r>
        <w:fldChar w:fldCharType="begin"/>
      </w:r>
      <w:r>
        <w:instrText>PAGEREF Section_b8f8ff91a8b84024a9248b15ee2fb312</w:instrText>
      </w:r>
      <w:r>
        <w:fldChar w:fldCharType="separate"/>
      </w:r>
      <w:r>
        <w:rPr>
          <w:noProof/>
        </w:rPr>
        <w:t>419</w:t>
      </w:r>
      <w:r>
        <w:fldChar w:fldCharType="end"/>
      </w:r>
    </w:p>
    <w:p w:rsidR="00013DC0" w:rsidRDefault="00C92CE0">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419</w:t>
      </w:r>
      <w:r>
        <w:fldChar w:fldCharType="end"/>
      </w:r>
    </w:p>
    <w:p w:rsidR="00013DC0" w:rsidRDefault="00C92CE0">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419</w:t>
      </w:r>
      <w:r>
        <w:fldChar w:fldCharType="end"/>
      </w:r>
    </w:p>
    <w:p w:rsidR="00013DC0" w:rsidRDefault="00C92CE0">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420</w:t>
      </w:r>
      <w:r>
        <w:fldChar w:fldCharType="end"/>
      </w:r>
    </w:p>
    <w:p w:rsidR="00013DC0" w:rsidRDefault="00C92CE0">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420</w:t>
      </w:r>
      <w:r>
        <w:fldChar w:fldCharType="end"/>
      </w:r>
    </w:p>
    <w:p w:rsidR="00013DC0" w:rsidRDefault="00C92CE0">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421</w:t>
      </w:r>
      <w:r>
        <w:fldChar w:fldCharType="end"/>
      </w:r>
    </w:p>
    <w:p w:rsidR="00013DC0" w:rsidRDefault="00C92CE0">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421</w:t>
      </w:r>
      <w:r>
        <w:fldChar w:fldCharType="end"/>
      </w:r>
    </w:p>
    <w:p w:rsidR="00013DC0" w:rsidRDefault="00C92CE0">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w:instrText>
      </w:r>
      <w:r>
        <w:instrText>on_25ac95491b4449d2a179e066fabe6251</w:instrText>
      </w:r>
      <w:r>
        <w:fldChar w:fldCharType="separate"/>
      </w:r>
      <w:r>
        <w:rPr>
          <w:noProof/>
        </w:rPr>
        <w:t>421</w:t>
      </w:r>
      <w:r>
        <w:fldChar w:fldCharType="end"/>
      </w:r>
    </w:p>
    <w:p w:rsidR="00013DC0" w:rsidRDefault="00C92CE0">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140</w:t>
      </w:r>
      <w:r>
        <w:fldChar w:fldCharType="end"/>
      </w:r>
    </w:p>
    <w:p w:rsidR="00013DC0" w:rsidRDefault="00C92CE0">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422</w:t>
      </w:r>
      <w:r>
        <w:fldChar w:fldCharType="end"/>
      </w:r>
    </w:p>
    <w:p w:rsidR="00013DC0" w:rsidRDefault="00C92CE0">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422</w:t>
      </w:r>
      <w:r>
        <w:fldChar w:fldCharType="end"/>
      </w:r>
    </w:p>
    <w:p w:rsidR="00013DC0" w:rsidRDefault="00C92CE0">
      <w:pPr>
        <w:pStyle w:val="indexentry0"/>
      </w:pPr>
      <w:r>
        <w:t xml:space="preserve">   </w:t>
      </w:r>
      <w:hyperlink w:anchor="Section_1cc8d6e117e2466799b639b2c70a0ebe">
        <w:r>
          <w:rPr>
            <w:rStyle w:val="Hyperlink"/>
          </w:rPr>
          <w:t>Sepx s</w:t>
        </w:r>
        <w:r>
          <w:rPr>
            <w:rStyle w:val="Hyperlink"/>
          </w:rPr>
          <w:t>tructure</w:t>
        </w:r>
      </w:hyperlink>
      <w:r>
        <w:t xml:space="preserve"> </w:t>
      </w:r>
      <w:r>
        <w:fldChar w:fldCharType="begin"/>
      </w:r>
      <w:r>
        <w:instrText>PAGEREF Section_1cc8d6e117e2466799b639b2c70a0ebe</w:instrText>
      </w:r>
      <w:r>
        <w:fldChar w:fldCharType="separate"/>
      </w:r>
      <w:r>
        <w:rPr>
          <w:noProof/>
        </w:rPr>
        <w:t>424</w:t>
      </w:r>
      <w:r>
        <w:fldChar w:fldCharType="end"/>
      </w:r>
    </w:p>
    <w:p w:rsidR="00013DC0" w:rsidRDefault="00C92CE0">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425</w:t>
      </w:r>
      <w:r>
        <w:fldChar w:fldCharType="end"/>
      </w:r>
    </w:p>
    <w:p w:rsidR="00013DC0" w:rsidRDefault="00C92CE0">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425</w:t>
      </w:r>
      <w:r>
        <w:fldChar w:fldCharType="end"/>
      </w:r>
    </w:p>
    <w:p w:rsidR="00013DC0" w:rsidRDefault="00C92CE0">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426</w:t>
      </w:r>
      <w:r>
        <w:fldChar w:fldCharType="end"/>
      </w:r>
    </w:p>
    <w:p w:rsidR="00013DC0" w:rsidRDefault="00C92CE0">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427</w:t>
      </w:r>
      <w:r>
        <w:fldChar w:fldCharType="end"/>
      </w:r>
    </w:p>
    <w:p w:rsidR="00013DC0" w:rsidRDefault="00C92CE0">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w:instrText>
      </w:r>
      <w:r>
        <w:instrText>244988a97f7a50d322de52</w:instrText>
      </w:r>
      <w:r>
        <w:fldChar w:fldCharType="separate"/>
      </w:r>
      <w:r>
        <w:rPr>
          <w:noProof/>
        </w:rPr>
        <w:t>31</w:t>
      </w:r>
      <w:r>
        <w:fldChar w:fldCharType="end"/>
      </w:r>
    </w:p>
    <w:p w:rsidR="00013DC0" w:rsidRDefault="00C92CE0">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104</w:t>
      </w:r>
      <w:r>
        <w:fldChar w:fldCharType="end"/>
      </w:r>
    </w:p>
    <w:p w:rsidR="00013DC0" w:rsidRDefault="00C92CE0">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427</w:t>
      </w:r>
      <w:r>
        <w:fldChar w:fldCharType="end"/>
      </w:r>
    </w:p>
    <w:p w:rsidR="00013DC0" w:rsidRDefault="00C92CE0">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427</w:t>
      </w:r>
      <w:r>
        <w:fldChar w:fldCharType="end"/>
      </w:r>
    </w:p>
    <w:p w:rsidR="00013DC0" w:rsidRDefault="00C92CE0">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428</w:t>
      </w:r>
      <w:r>
        <w:fldChar w:fldCharType="end"/>
      </w:r>
    </w:p>
    <w:p w:rsidR="00013DC0" w:rsidRDefault="00C92CE0">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428</w:t>
      </w:r>
      <w:r>
        <w:fldChar w:fldCharType="end"/>
      </w:r>
    </w:p>
    <w:p w:rsidR="00013DC0" w:rsidRDefault="00C92CE0">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430</w:t>
      </w:r>
      <w:r>
        <w:fldChar w:fldCharType="end"/>
      </w:r>
    </w:p>
    <w:p w:rsidR="00013DC0" w:rsidRDefault="00C92CE0">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431</w:t>
      </w:r>
      <w:r>
        <w:fldChar w:fldCharType="end"/>
      </w:r>
    </w:p>
    <w:p w:rsidR="00013DC0" w:rsidRDefault="00C92CE0">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431</w:t>
      </w:r>
      <w:r>
        <w:fldChar w:fldCharType="end"/>
      </w:r>
    </w:p>
    <w:p w:rsidR="00013DC0" w:rsidRDefault="00C92CE0">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432</w:t>
      </w:r>
      <w:r>
        <w:fldChar w:fldCharType="end"/>
      </w:r>
    </w:p>
    <w:p w:rsidR="00013DC0" w:rsidRDefault="00C92CE0">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432</w:t>
      </w:r>
      <w:r>
        <w:fldChar w:fldCharType="end"/>
      </w:r>
    </w:p>
    <w:p w:rsidR="00013DC0" w:rsidRDefault="00C92CE0">
      <w:pPr>
        <w:pStyle w:val="indexentry0"/>
      </w:pPr>
      <w:r>
        <w:t xml:space="preserve">   </w:t>
      </w:r>
      <w:hyperlink w:anchor="Section_9cc628d4c32546229724c2215fe65cb6">
        <w:r>
          <w:rPr>
            <w:rStyle w:val="Hyperlink"/>
          </w:rPr>
          <w:t>Stdf str</w:t>
        </w:r>
        <w:r>
          <w:rPr>
            <w:rStyle w:val="Hyperlink"/>
          </w:rPr>
          <w:t>ucture</w:t>
        </w:r>
      </w:hyperlink>
      <w:r>
        <w:t xml:space="preserve"> </w:t>
      </w:r>
      <w:r>
        <w:fldChar w:fldCharType="begin"/>
      </w:r>
      <w:r>
        <w:instrText>PAGEREF Section_9cc628d4c32546229724c2215fe65cb6</w:instrText>
      </w:r>
      <w:r>
        <w:fldChar w:fldCharType="separate"/>
      </w:r>
      <w:r>
        <w:rPr>
          <w:noProof/>
        </w:rPr>
        <w:t>433</w:t>
      </w:r>
      <w:r>
        <w:fldChar w:fldCharType="end"/>
      </w:r>
    </w:p>
    <w:p w:rsidR="00013DC0" w:rsidRDefault="00C92CE0">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433</w:t>
      </w:r>
      <w:r>
        <w:fldChar w:fldCharType="end"/>
      </w:r>
    </w:p>
    <w:p w:rsidR="00013DC0" w:rsidRDefault="00C92CE0">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435</w:t>
      </w:r>
      <w:r>
        <w:fldChar w:fldCharType="end"/>
      </w:r>
    </w:p>
    <w:p w:rsidR="00013DC0" w:rsidRDefault="00C92CE0">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436</w:t>
      </w:r>
      <w:r>
        <w:fldChar w:fldCharType="end"/>
      </w:r>
    </w:p>
    <w:p w:rsidR="00013DC0" w:rsidRDefault="00C92CE0">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436</w:t>
      </w:r>
      <w:r>
        <w:fldChar w:fldCharType="end"/>
      </w:r>
    </w:p>
    <w:p w:rsidR="00013DC0" w:rsidRDefault="00C92CE0">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w:instrText>
      </w:r>
      <w:r>
        <w:instrText>1da765a</w:instrText>
      </w:r>
      <w:r>
        <w:fldChar w:fldCharType="separate"/>
      </w:r>
      <w:r>
        <w:rPr>
          <w:noProof/>
        </w:rPr>
        <w:t>437</w:t>
      </w:r>
      <w:r>
        <w:fldChar w:fldCharType="end"/>
      </w:r>
    </w:p>
    <w:p w:rsidR="00013DC0" w:rsidRDefault="00C92CE0">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437</w:t>
      </w:r>
      <w:r>
        <w:fldChar w:fldCharType="end"/>
      </w:r>
    </w:p>
    <w:p w:rsidR="00013DC0" w:rsidRDefault="00C92CE0">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437</w:t>
      </w:r>
      <w:r>
        <w:fldChar w:fldCharType="end"/>
      </w:r>
    </w:p>
    <w:p w:rsidR="00013DC0" w:rsidRDefault="00C92CE0">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438</w:t>
      </w:r>
      <w:r>
        <w:fldChar w:fldCharType="end"/>
      </w:r>
    </w:p>
    <w:p w:rsidR="00013DC0" w:rsidRDefault="00C92CE0">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438</w:t>
      </w:r>
      <w:r>
        <w:fldChar w:fldCharType="end"/>
      </w:r>
    </w:p>
    <w:p w:rsidR="00013DC0" w:rsidRDefault="00C92CE0">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439</w:t>
      </w:r>
      <w:r>
        <w:fldChar w:fldCharType="end"/>
      </w:r>
    </w:p>
    <w:p w:rsidR="00013DC0" w:rsidRDefault="00C92CE0">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439</w:t>
      </w:r>
      <w:r>
        <w:fldChar w:fldCharType="end"/>
      </w:r>
    </w:p>
    <w:p w:rsidR="00013DC0" w:rsidRDefault="00C92CE0">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440</w:t>
      </w:r>
      <w:r>
        <w:fldChar w:fldCharType="end"/>
      </w:r>
    </w:p>
    <w:p w:rsidR="00013DC0" w:rsidRDefault="00C92CE0">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441</w:t>
      </w:r>
      <w:r>
        <w:fldChar w:fldCharType="end"/>
      </w:r>
    </w:p>
    <w:p w:rsidR="00013DC0" w:rsidRDefault="00C92CE0">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w:instrText>
      </w:r>
      <w:r>
        <w:instrText>b814c74e7d4</w:instrText>
      </w:r>
      <w:r>
        <w:fldChar w:fldCharType="separate"/>
      </w:r>
      <w:r>
        <w:rPr>
          <w:noProof/>
        </w:rPr>
        <w:t>441</w:t>
      </w:r>
      <w:r>
        <w:fldChar w:fldCharType="end"/>
      </w:r>
    </w:p>
    <w:p w:rsidR="00013DC0" w:rsidRDefault="00C92CE0">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442</w:t>
      </w:r>
      <w:r>
        <w:fldChar w:fldCharType="end"/>
      </w:r>
    </w:p>
    <w:p w:rsidR="00013DC0" w:rsidRDefault="00C92CE0">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443</w:t>
      </w:r>
      <w:r>
        <w:fldChar w:fldCharType="end"/>
      </w:r>
    </w:p>
    <w:p w:rsidR="00013DC0" w:rsidRDefault="00C92CE0">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443</w:t>
      </w:r>
      <w:r>
        <w:fldChar w:fldCharType="end"/>
      </w:r>
    </w:p>
    <w:p w:rsidR="00013DC0" w:rsidRDefault="00C92CE0">
      <w:pPr>
        <w:pStyle w:val="indexentry0"/>
      </w:pPr>
      <w:r>
        <w:t xml:space="preserve">   </w:t>
      </w:r>
      <w:hyperlink w:anchor="Section_22d288b94d914dc6a2e40bb847a1b6a1">
        <w:r>
          <w:rPr>
            <w:rStyle w:val="Hyperlink"/>
          </w:rPr>
          <w:t>S</w:t>
        </w:r>
        <w:r>
          <w:rPr>
            <w:rStyle w:val="Hyperlink"/>
          </w:rPr>
          <w:t>ttbfAtnBkmk structure</w:t>
        </w:r>
      </w:hyperlink>
      <w:r>
        <w:t xml:space="preserve"> </w:t>
      </w:r>
      <w:r>
        <w:fldChar w:fldCharType="begin"/>
      </w:r>
      <w:r>
        <w:instrText>PAGEREF Section_22d288b94d914dc6a2e40bb847a1b6a1</w:instrText>
      </w:r>
      <w:r>
        <w:fldChar w:fldCharType="separate"/>
      </w:r>
      <w:r>
        <w:rPr>
          <w:noProof/>
        </w:rPr>
        <w:t>444</w:t>
      </w:r>
      <w:r>
        <w:fldChar w:fldCharType="end"/>
      </w:r>
    </w:p>
    <w:p w:rsidR="00013DC0" w:rsidRDefault="00C92CE0">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445</w:t>
      </w:r>
      <w:r>
        <w:fldChar w:fldCharType="end"/>
      </w:r>
    </w:p>
    <w:p w:rsidR="00013DC0" w:rsidRDefault="00C92CE0">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446</w:t>
      </w:r>
      <w:r>
        <w:fldChar w:fldCharType="end"/>
      </w:r>
    </w:p>
    <w:p w:rsidR="00013DC0" w:rsidRDefault="00C92CE0">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w:instrText>
      </w:r>
      <w:r>
        <w:instrText>f7425ea612448fa8b6d4c5</w:instrText>
      </w:r>
      <w:r>
        <w:fldChar w:fldCharType="separate"/>
      </w:r>
      <w:r>
        <w:rPr>
          <w:noProof/>
        </w:rPr>
        <w:t>450</w:t>
      </w:r>
      <w:r>
        <w:fldChar w:fldCharType="end"/>
      </w:r>
    </w:p>
    <w:p w:rsidR="00013DC0" w:rsidRDefault="00C92CE0">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451</w:t>
      </w:r>
      <w:r>
        <w:fldChar w:fldCharType="end"/>
      </w:r>
    </w:p>
    <w:p w:rsidR="00013DC0" w:rsidRDefault="00C92CE0">
      <w:pPr>
        <w:pStyle w:val="indexentry0"/>
      </w:pPr>
      <w:r>
        <w:t xml:space="preserve">   </w:t>
      </w:r>
      <w:hyperlink w:anchor="Section_310c7fa0d90d4821bf185da930cb1e6b">
        <w:r>
          <w:rPr>
            <w:rStyle w:val="Hyperlink"/>
          </w:rPr>
          <w:t>SttbfBkmkFcc structur</w:t>
        </w:r>
        <w:r>
          <w:rPr>
            <w:rStyle w:val="Hyperlink"/>
          </w:rPr>
          <w:t>e</w:t>
        </w:r>
      </w:hyperlink>
      <w:r>
        <w:t xml:space="preserve"> </w:t>
      </w:r>
      <w:r>
        <w:fldChar w:fldCharType="begin"/>
      </w:r>
      <w:r>
        <w:instrText>PAGEREF Section_310c7fa0d90d4821bf185da930cb1e6b</w:instrText>
      </w:r>
      <w:r>
        <w:fldChar w:fldCharType="separate"/>
      </w:r>
      <w:r>
        <w:rPr>
          <w:noProof/>
        </w:rPr>
        <w:t>452</w:t>
      </w:r>
      <w:r>
        <w:fldChar w:fldCharType="end"/>
      </w:r>
    </w:p>
    <w:p w:rsidR="00013DC0" w:rsidRDefault="00C92CE0">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453</w:t>
      </w:r>
      <w:r>
        <w:fldChar w:fldCharType="end"/>
      </w:r>
    </w:p>
    <w:p w:rsidR="00013DC0" w:rsidRDefault="00C92CE0">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454</w:t>
      </w:r>
      <w:r>
        <w:fldChar w:fldCharType="end"/>
      </w:r>
    </w:p>
    <w:p w:rsidR="00013DC0" w:rsidRDefault="00C92CE0">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455</w:t>
      </w:r>
      <w:r>
        <w:fldChar w:fldCharType="end"/>
      </w:r>
    </w:p>
    <w:p w:rsidR="00013DC0" w:rsidRDefault="00C92CE0">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456</w:t>
      </w:r>
      <w:r>
        <w:fldChar w:fldCharType="end"/>
      </w:r>
    </w:p>
    <w:p w:rsidR="00013DC0" w:rsidRDefault="00C92CE0">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Section_6373de79b49d4687b3a4</w:instrText>
      </w:r>
      <w:r>
        <w:instrText>af23c24af41e</w:instrText>
      </w:r>
      <w:r>
        <w:fldChar w:fldCharType="separate"/>
      </w:r>
      <w:r>
        <w:rPr>
          <w:noProof/>
        </w:rPr>
        <w:t>456</w:t>
      </w:r>
      <w:r>
        <w:fldChar w:fldCharType="end"/>
      </w:r>
    </w:p>
    <w:p w:rsidR="00013DC0" w:rsidRDefault="00C92CE0">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457</w:t>
      </w:r>
      <w:r>
        <w:fldChar w:fldCharType="end"/>
      </w:r>
    </w:p>
    <w:p w:rsidR="00013DC0" w:rsidRDefault="00C92CE0">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w:instrText>
      </w:r>
      <w:r>
        <w:instrText>cc8f42f4f42d59052ab22e23971b4</w:instrText>
      </w:r>
      <w:r>
        <w:fldChar w:fldCharType="separate"/>
      </w:r>
      <w:r>
        <w:rPr>
          <w:noProof/>
        </w:rPr>
        <w:t>458</w:t>
      </w:r>
      <w:r>
        <w:fldChar w:fldCharType="end"/>
      </w:r>
    </w:p>
    <w:p w:rsidR="00013DC0" w:rsidRDefault="00C92CE0">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459</w:t>
      </w:r>
      <w:r>
        <w:fldChar w:fldCharType="end"/>
      </w:r>
    </w:p>
    <w:p w:rsidR="00013DC0" w:rsidRDefault="00C92CE0">
      <w:pPr>
        <w:pStyle w:val="indexentry0"/>
      </w:pPr>
      <w:r>
        <w:t xml:space="preserve">   </w:t>
      </w:r>
      <w:hyperlink w:anchor="Section_88b0816edf994ab3815d375d32159da8">
        <w:r>
          <w:rPr>
            <w:rStyle w:val="Hyperlink"/>
          </w:rPr>
          <w:t>SttbGlsyStyle struct</w:t>
        </w:r>
        <w:r>
          <w:rPr>
            <w:rStyle w:val="Hyperlink"/>
          </w:rPr>
          <w:t>ure</w:t>
        </w:r>
      </w:hyperlink>
      <w:r>
        <w:t xml:space="preserve"> </w:t>
      </w:r>
      <w:r>
        <w:fldChar w:fldCharType="begin"/>
      </w:r>
      <w:r>
        <w:instrText>PAGEREF Section_88b0816edf994ab3815d375d32159da8</w:instrText>
      </w:r>
      <w:r>
        <w:fldChar w:fldCharType="separate"/>
      </w:r>
      <w:r>
        <w:rPr>
          <w:noProof/>
        </w:rPr>
        <w:t>460</w:t>
      </w:r>
      <w:r>
        <w:fldChar w:fldCharType="end"/>
      </w:r>
    </w:p>
    <w:p w:rsidR="00013DC0" w:rsidRDefault="00C92CE0">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461</w:t>
      </w:r>
      <w:r>
        <w:fldChar w:fldCharType="end"/>
      </w:r>
    </w:p>
    <w:p w:rsidR="00013DC0" w:rsidRDefault="00C92CE0">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462</w:t>
      </w:r>
      <w:r>
        <w:fldChar w:fldCharType="end"/>
      </w:r>
    </w:p>
    <w:p w:rsidR="00013DC0" w:rsidRDefault="00C92CE0">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463</w:t>
      </w:r>
      <w:r>
        <w:fldChar w:fldCharType="end"/>
      </w:r>
    </w:p>
    <w:p w:rsidR="00013DC0" w:rsidRDefault="00C92CE0">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463</w:t>
      </w:r>
      <w:r>
        <w:fldChar w:fldCharType="end"/>
      </w:r>
    </w:p>
    <w:p w:rsidR="00013DC0" w:rsidRDefault="00C92CE0">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w:instrText>
      </w:r>
      <w:r>
        <w:instrText>28ca6df5ec9c3da</w:instrText>
      </w:r>
      <w:r>
        <w:fldChar w:fldCharType="separate"/>
      </w:r>
      <w:r>
        <w:rPr>
          <w:noProof/>
        </w:rPr>
        <w:t>464</w:t>
      </w:r>
      <w:r>
        <w:fldChar w:fldCharType="end"/>
      </w:r>
    </w:p>
    <w:p w:rsidR="00013DC0" w:rsidRDefault="00C92CE0">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465</w:t>
      </w:r>
      <w:r>
        <w:fldChar w:fldCharType="end"/>
      </w:r>
    </w:p>
    <w:p w:rsidR="00013DC0" w:rsidRDefault="00C92CE0">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w:instrText>
      </w:r>
      <w:r>
        <w:instrText>981ee76f8d400493de0e897046a000</w:instrText>
      </w:r>
      <w:r>
        <w:fldChar w:fldCharType="separate"/>
      </w:r>
      <w:r>
        <w:rPr>
          <w:noProof/>
        </w:rPr>
        <w:t>465</w:t>
      </w:r>
      <w:r>
        <w:fldChar w:fldCharType="end"/>
      </w:r>
    </w:p>
    <w:p w:rsidR="00013DC0" w:rsidRDefault="00C92CE0">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466</w:t>
      </w:r>
      <w:r>
        <w:fldChar w:fldCharType="end"/>
      </w:r>
    </w:p>
    <w:p w:rsidR="00013DC0" w:rsidRDefault="00C92CE0">
      <w:pPr>
        <w:pStyle w:val="indexentry0"/>
      </w:pPr>
      <w:r>
        <w:t xml:space="preserve">   </w:t>
      </w:r>
      <w:hyperlink w:anchor="section_6d38bfd5afdb412f831816a50ed48416">
        <w:r>
          <w:rPr>
            <w:rStyle w:val="Hyperlink"/>
          </w:rPr>
          <w:t>Summary Information stream</w:t>
        </w:r>
        <w:r>
          <w:rPr>
            <w:rStyle w:val="Hyperlink"/>
          </w:rPr>
          <w:t xml:space="preserve"> structure</w:t>
        </w:r>
      </w:hyperlink>
      <w:r>
        <w:t xml:space="preserve"> </w:t>
      </w:r>
      <w:r>
        <w:fldChar w:fldCharType="begin"/>
      </w:r>
      <w:r>
        <w:instrText>PAGEREF section_6d38bfd5afdb412f831816a50ed48416</w:instrText>
      </w:r>
      <w:r>
        <w:fldChar w:fldCharType="separate"/>
      </w:r>
      <w:r>
        <w:rPr>
          <w:noProof/>
        </w:rPr>
        <w:t>30</w:t>
      </w:r>
      <w:r>
        <w:fldChar w:fldCharType="end"/>
      </w:r>
    </w:p>
    <w:p w:rsidR="00013DC0" w:rsidRDefault="00C92CE0">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467</w:t>
      </w:r>
      <w:r>
        <w:fldChar w:fldCharType="end"/>
      </w:r>
    </w:p>
    <w:p w:rsidR="00013DC0" w:rsidRDefault="00C92CE0">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467</w:t>
      </w:r>
      <w:r>
        <w:fldChar w:fldCharType="end"/>
      </w:r>
    </w:p>
    <w:p w:rsidR="00013DC0" w:rsidRDefault="00C92CE0">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section_5b45f0e777604fdbaf880146de2feb4c</w:instrText>
      </w:r>
      <w:r>
        <w:fldChar w:fldCharType="separate"/>
      </w:r>
      <w:r>
        <w:rPr>
          <w:noProof/>
        </w:rPr>
        <w:t>43</w:t>
      </w:r>
      <w:r>
        <w:fldChar w:fldCharType="end"/>
      </w:r>
    </w:p>
    <w:p w:rsidR="00013DC0" w:rsidRDefault="00C92CE0">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131</w:t>
      </w:r>
      <w:r>
        <w:fldChar w:fldCharType="end"/>
      </w:r>
    </w:p>
    <w:p w:rsidR="00013DC0" w:rsidRDefault="00C92CE0">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w:instrText>
      </w:r>
      <w:r>
        <w:instrText>4f4eb3d93a809d4b275b</w:instrText>
      </w:r>
      <w:r>
        <w:fldChar w:fldCharType="separate"/>
      </w:r>
      <w:r>
        <w:rPr>
          <w:noProof/>
        </w:rPr>
        <w:t>468</w:t>
      </w:r>
      <w:r>
        <w:fldChar w:fldCharType="end"/>
      </w:r>
    </w:p>
    <w:p w:rsidR="00013DC0" w:rsidRDefault="00C92CE0">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469</w:t>
      </w:r>
      <w:r>
        <w:fldChar w:fldCharType="end"/>
      </w:r>
    </w:p>
    <w:p w:rsidR="00013DC0" w:rsidRDefault="00C92CE0">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469</w:t>
      </w:r>
      <w:r>
        <w:fldChar w:fldCharType="end"/>
      </w:r>
    </w:p>
    <w:p w:rsidR="00013DC0" w:rsidRDefault="00C92CE0">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470</w:t>
      </w:r>
      <w:r>
        <w:fldChar w:fldCharType="end"/>
      </w:r>
    </w:p>
    <w:p w:rsidR="00013DC0" w:rsidRDefault="00C92CE0">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471</w:t>
      </w:r>
      <w:r>
        <w:fldChar w:fldCharType="end"/>
      </w:r>
    </w:p>
    <w:p w:rsidR="00013DC0" w:rsidRDefault="00C92CE0">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471</w:t>
      </w:r>
      <w:r>
        <w:fldChar w:fldCharType="end"/>
      </w:r>
    </w:p>
    <w:p w:rsidR="00013DC0" w:rsidRDefault="00C92CE0">
      <w:pPr>
        <w:pStyle w:val="indexentry0"/>
      </w:pPr>
      <w:r>
        <w:t xml:space="preserve"> </w:t>
      </w: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472</w:t>
      </w:r>
      <w:r>
        <w:fldChar w:fldCharType="end"/>
      </w:r>
    </w:p>
    <w:p w:rsidR="00013DC0" w:rsidRDefault="00C92CE0">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w:instrText>
      </w:r>
      <w:r>
        <w:instrText>b71834317baeb725ac7</w:instrText>
      </w:r>
      <w:r>
        <w:fldChar w:fldCharType="separate"/>
      </w:r>
      <w:r>
        <w:rPr>
          <w:noProof/>
        </w:rPr>
        <w:t>472</w:t>
      </w:r>
      <w:r>
        <w:fldChar w:fldCharType="end"/>
      </w:r>
    </w:p>
    <w:p w:rsidR="00013DC0" w:rsidRDefault="00C92CE0">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472</w:t>
      </w:r>
      <w:r>
        <w:fldChar w:fldCharType="end"/>
      </w:r>
    </w:p>
    <w:p w:rsidR="00013DC0" w:rsidRDefault="00C92CE0">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473</w:t>
      </w:r>
      <w:r>
        <w:fldChar w:fldCharType="end"/>
      </w:r>
    </w:p>
    <w:p w:rsidR="00013DC0" w:rsidRDefault="00C92CE0">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475</w:t>
      </w:r>
      <w:r>
        <w:fldChar w:fldCharType="end"/>
      </w:r>
    </w:p>
    <w:p w:rsidR="00013DC0" w:rsidRDefault="00C92CE0">
      <w:pPr>
        <w:pStyle w:val="indexentry0"/>
      </w:pPr>
      <w:r>
        <w:t xml:space="preserve">   </w:t>
      </w:r>
      <w:hyperlink w:anchor="Section_9dd62a798c0b4b1199ee05742ae7cf6d">
        <w:r>
          <w:rPr>
            <w:rStyle w:val="Hyperlink"/>
          </w:rPr>
          <w:t>TC80 st</w:t>
        </w:r>
        <w:r>
          <w:rPr>
            <w:rStyle w:val="Hyperlink"/>
          </w:rPr>
          <w:t>ructure</w:t>
        </w:r>
      </w:hyperlink>
      <w:r>
        <w:t xml:space="preserve"> </w:t>
      </w:r>
      <w:r>
        <w:fldChar w:fldCharType="begin"/>
      </w:r>
      <w:r>
        <w:instrText>PAGEREF Section_9dd62a798c0b4b1199ee05742ae7cf6d</w:instrText>
      </w:r>
      <w:r>
        <w:fldChar w:fldCharType="separate"/>
      </w:r>
      <w:r>
        <w:rPr>
          <w:noProof/>
        </w:rPr>
        <w:t>475</w:t>
      </w:r>
      <w:r>
        <w:fldChar w:fldCharType="end"/>
      </w:r>
    </w:p>
    <w:p w:rsidR="00013DC0" w:rsidRDefault="00C92CE0">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476</w:t>
      </w:r>
      <w:r>
        <w:fldChar w:fldCharType="end"/>
      </w:r>
    </w:p>
    <w:p w:rsidR="00013DC0" w:rsidRDefault="00C92CE0">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476</w:t>
      </w:r>
      <w:r>
        <w:fldChar w:fldCharType="end"/>
      </w:r>
    </w:p>
    <w:p w:rsidR="00013DC0" w:rsidRDefault="00C92CE0">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477</w:t>
      </w:r>
      <w:r>
        <w:fldChar w:fldCharType="end"/>
      </w:r>
    </w:p>
    <w:p w:rsidR="00013DC0" w:rsidRDefault="00C92CE0">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477</w:t>
      </w:r>
      <w:r>
        <w:fldChar w:fldCharType="end"/>
      </w:r>
    </w:p>
    <w:p w:rsidR="00013DC0" w:rsidRDefault="00C92CE0">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478</w:t>
      </w:r>
      <w:r>
        <w:fldChar w:fldCharType="end"/>
      </w:r>
    </w:p>
    <w:p w:rsidR="00013DC0" w:rsidRDefault="00C92CE0">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478</w:t>
      </w:r>
      <w:r>
        <w:fldChar w:fldCharType="end"/>
      </w:r>
    </w:p>
    <w:p w:rsidR="00013DC0" w:rsidRDefault="00C92CE0">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479</w:t>
      </w:r>
      <w:r>
        <w:fldChar w:fldCharType="end"/>
      </w:r>
    </w:p>
    <w:p w:rsidR="00013DC0" w:rsidRDefault="00C92CE0">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480</w:t>
      </w:r>
      <w:r>
        <w:fldChar w:fldCharType="end"/>
      </w:r>
    </w:p>
    <w:p w:rsidR="00013DC0" w:rsidRDefault="00C92CE0">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w:instrText>
      </w:r>
      <w:r>
        <w:instrText>f647e4cfdb468090c6850a213</w:instrText>
      </w:r>
      <w:r>
        <w:fldChar w:fldCharType="separate"/>
      </w:r>
      <w:r>
        <w:rPr>
          <w:noProof/>
        </w:rPr>
        <w:t>480</w:t>
      </w:r>
      <w:r>
        <w:fldChar w:fldCharType="end"/>
      </w:r>
    </w:p>
    <w:p w:rsidR="00013DC0" w:rsidRDefault="00C92CE0">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41</w:t>
      </w:r>
      <w:r>
        <w:fldChar w:fldCharType="end"/>
      </w:r>
    </w:p>
    <w:p w:rsidR="00013DC0" w:rsidRDefault="00C92CE0">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w:instrText>
      </w:r>
      <w:r>
        <w:instrText>n_9134163000bb4b5f891e0ea68a069d9a</w:instrText>
      </w:r>
      <w:r>
        <w:fldChar w:fldCharType="separate"/>
      </w:r>
      <w:r>
        <w:rPr>
          <w:noProof/>
        </w:rPr>
        <w:t>481</w:t>
      </w:r>
      <w:r>
        <w:fldChar w:fldCharType="end"/>
      </w:r>
    </w:p>
    <w:p w:rsidR="00013DC0" w:rsidRDefault="00C92CE0">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481</w:t>
      </w:r>
      <w:r>
        <w:fldChar w:fldCharType="end"/>
      </w:r>
    </w:p>
    <w:p w:rsidR="00013DC0" w:rsidRDefault="00C92CE0">
      <w:pPr>
        <w:pStyle w:val="indexentry0"/>
      </w:pPr>
      <w:r>
        <w:t xml:space="preserve">   </w:t>
      </w:r>
      <w:hyperlink w:anchor="Section_8075ca71cf4346c68a179d5a80e1689e">
        <w:r>
          <w:rPr>
            <w:rStyle w:val="Hyperlink"/>
          </w:rPr>
          <w:t>TIQ structu</w:t>
        </w:r>
        <w:r>
          <w:rPr>
            <w:rStyle w:val="Hyperlink"/>
          </w:rPr>
          <w:t>re</w:t>
        </w:r>
      </w:hyperlink>
      <w:r>
        <w:t xml:space="preserve"> </w:t>
      </w:r>
      <w:r>
        <w:fldChar w:fldCharType="begin"/>
      </w:r>
      <w:r>
        <w:instrText>PAGEREF Section_8075ca71cf4346c68a179d5a80e1689e</w:instrText>
      </w:r>
      <w:r>
        <w:fldChar w:fldCharType="separate"/>
      </w:r>
      <w:r>
        <w:rPr>
          <w:noProof/>
        </w:rPr>
        <w:t>481</w:t>
      </w:r>
      <w:r>
        <w:fldChar w:fldCharType="end"/>
      </w:r>
    </w:p>
    <w:p w:rsidR="00013DC0" w:rsidRDefault="00C92CE0">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482</w:t>
      </w:r>
      <w:r>
        <w:fldChar w:fldCharType="end"/>
      </w:r>
    </w:p>
    <w:p w:rsidR="00013DC0" w:rsidRDefault="00C92CE0">
      <w:pPr>
        <w:pStyle w:val="indexentry0"/>
      </w:pPr>
      <w:r>
        <w:t xml:space="preserve">   </w:t>
      </w:r>
      <w:hyperlink w:anchor="Section_bc4ca98b68ca49dca0911460e42d781e">
        <w:r>
          <w:rPr>
            <w:rStyle w:val="Hyperlink"/>
          </w:rPr>
          <w:t>Tog</w:t>
        </w:r>
        <w:r>
          <w:rPr>
            <w:rStyle w:val="Hyperlink"/>
          </w:rPr>
          <w:t>gleOperand structure</w:t>
        </w:r>
      </w:hyperlink>
      <w:r>
        <w:t xml:space="preserve"> </w:t>
      </w:r>
      <w:r>
        <w:fldChar w:fldCharType="begin"/>
      </w:r>
      <w:r>
        <w:instrText>PAGEREF Section_bc4ca98b68ca49dca0911460e42d781e</w:instrText>
      </w:r>
      <w:r>
        <w:fldChar w:fldCharType="separate"/>
      </w:r>
      <w:r>
        <w:rPr>
          <w:noProof/>
        </w:rPr>
        <w:t>482</w:t>
      </w:r>
      <w:r>
        <w:fldChar w:fldCharType="end"/>
      </w:r>
    </w:p>
    <w:p w:rsidR="00013DC0" w:rsidRDefault="00C92CE0">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483</w:t>
      </w:r>
      <w:r>
        <w:fldChar w:fldCharType="end"/>
      </w:r>
    </w:p>
    <w:p w:rsidR="00013DC0" w:rsidRDefault="00C92CE0">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483</w:t>
      </w:r>
      <w:r>
        <w:fldChar w:fldCharType="end"/>
      </w:r>
    </w:p>
    <w:p w:rsidR="00013DC0" w:rsidRDefault="00C92CE0">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Section_5440b2c774ca457a8f</w:instrText>
      </w:r>
      <w:r>
        <w:instrText>d5f4b893235d0a</w:instrText>
      </w:r>
      <w:r>
        <w:fldChar w:fldCharType="separate"/>
      </w:r>
      <w:r>
        <w:rPr>
          <w:noProof/>
        </w:rPr>
        <w:t>484</w:t>
      </w:r>
      <w:r>
        <w:fldChar w:fldCharType="end"/>
      </w:r>
    </w:p>
    <w:p w:rsidR="00013DC0" w:rsidRDefault="00C92CE0">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484</w:t>
      </w:r>
      <w:r>
        <w:fldChar w:fldCharType="end"/>
      </w:r>
    </w:p>
    <w:p w:rsidR="00013DC0" w:rsidRDefault="00C92CE0">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485</w:t>
      </w:r>
      <w:r>
        <w:fldChar w:fldCharType="end"/>
      </w:r>
    </w:p>
    <w:p w:rsidR="00013DC0" w:rsidRDefault="00C92CE0">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486</w:t>
      </w:r>
      <w:r>
        <w:fldChar w:fldCharType="end"/>
      </w:r>
    </w:p>
    <w:p w:rsidR="00013DC0" w:rsidRDefault="00C92CE0">
      <w:pPr>
        <w:pStyle w:val="indexentry0"/>
      </w:pPr>
      <w:r>
        <w:t xml:space="preserve">   </w:t>
      </w:r>
      <w:hyperlink w:anchor="Section_385b747401ee4ae5a24b3e08e7576932">
        <w:r>
          <w:rPr>
            <w:rStyle w:val="Hyperlink"/>
          </w:rPr>
          <w:t>UidSel</w:t>
        </w:r>
        <w:r>
          <w:rPr>
            <w:rStyle w:val="Hyperlink"/>
          </w:rPr>
          <w:t xml:space="preserve"> structure</w:t>
        </w:r>
      </w:hyperlink>
      <w:r>
        <w:t xml:space="preserve"> </w:t>
      </w:r>
      <w:r>
        <w:fldChar w:fldCharType="begin"/>
      </w:r>
      <w:r>
        <w:instrText>PAGEREF Section_385b747401ee4ae5a24b3e08e7576932</w:instrText>
      </w:r>
      <w:r>
        <w:fldChar w:fldCharType="separate"/>
      </w:r>
      <w:r>
        <w:rPr>
          <w:noProof/>
        </w:rPr>
        <w:t>486</w:t>
      </w:r>
      <w:r>
        <w:fldChar w:fldCharType="end"/>
      </w:r>
    </w:p>
    <w:p w:rsidR="00013DC0" w:rsidRDefault="00C92CE0">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486</w:t>
      </w:r>
      <w:r>
        <w:fldChar w:fldCharType="end"/>
      </w:r>
    </w:p>
    <w:p w:rsidR="00013DC0" w:rsidRDefault="00C92CE0">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487</w:t>
      </w:r>
      <w:r>
        <w:fldChar w:fldCharType="end"/>
      </w:r>
    </w:p>
    <w:p w:rsidR="00013DC0" w:rsidRDefault="00C92CE0">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488</w:t>
      </w:r>
      <w:r>
        <w:fldChar w:fldCharType="end"/>
      </w:r>
    </w:p>
    <w:p w:rsidR="00013DC0" w:rsidRDefault="00C92CE0">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488</w:t>
      </w:r>
      <w:r>
        <w:fldChar w:fldCharType="end"/>
      </w:r>
    </w:p>
    <w:p w:rsidR="00013DC0" w:rsidRDefault="00C92CE0">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w:instrText>
      </w:r>
      <w:r>
        <w:instrText>ee925ab</w:instrText>
      </w:r>
      <w:r>
        <w:fldChar w:fldCharType="separate"/>
      </w:r>
      <w:r>
        <w:rPr>
          <w:noProof/>
        </w:rPr>
        <w:t>489</w:t>
      </w:r>
      <w:r>
        <w:fldChar w:fldCharType="end"/>
      </w:r>
    </w:p>
    <w:p w:rsidR="00013DC0" w:rsidRDefault="00C92CE0">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490</w:t>
      </w:r>
      <w:r>
        <w:fldChar w:fldCharType="end"/>
      </w:r>
    </w:p>
    <w:p w:rsidR="00013DC0" w:rsidRDefault="00C92CE0">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w:instrText>
      </w:r>
      <w:r>
        <w:instrText>0d04efd63fe4f80a4a77ea8ba97ec8e</w:instrText>
      </w:r>
      <w:r>
        <w:fldChar w:fldCharType="separate"/>
      </w:r>
      <w:r>
        <w:rPr>
          <w:noProof/>
        </w:rPr>
        <w:t>492</w:t>
      </w:r>
      <w:r>
        <w:fldChar w:fldCharType="end"/>
      </w:r>
    </w:p>
    <w:p w:rsidR="00013DC0" w:rsidRDefault="00C92CE0">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492</w:t>
      </w:r>
      <w:r>
        <w:fldChar w:fldCharType="end"/>
      </w:r>
    </w:p>
    <w:p w:rsidR="00013DC0" w:rsidRDefault="00C92CE0">
      <w:pPr>
        <w:pStyle w:val="indexentry0"/>
      </w:pPr>
      <w:r>
        <w:t xml:space="preserve">   </w:t>
      </w:r>
      <w:hyperlink w:anchor="Section_cf7489ac7eee404d88448ebbd279b77d">
        <w:r>
          <w:rPr>
            <w:rStyle w:val="Hyperlink"/>
          </w:rPr>
          <w:t>VertMerge</w:t>
        </w:r>
        <w:r>
          <w:rPr>
            <w:rStyle w:val="Hyperlink"/>
          </w:rPr>
          <w:t>Operand structure</w:t>
        </w:r>
      </w:hyperlink>
      <w:r>
        <w:t xml:space="preserve"> </w:t>
      </w:r>
      <w:r>
        <w:fldChar w:fldCharType="begin"/>
      </w:r>
      <w:r>
        <w:instrText>PAGEREF Section_cf7489ac7eee404d88448ebbd279b77d</w:instrText>
      </w:r>
      <w:r>
        <w:fldChar w:fldCharType="separate"/>
      </w:r>
      <w:r>
        <w:rPr>
          <w:noProof/>
        </w:rPr>
        <w:t>492</w:t>
      </w:r>
      <w:r>
        <w:fldChar w:fldCharType="end"/>
      </w:r>
    </w:p>
    <w:p w:rsidR="00013DC0" w:rsidRDefault="00C92CE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493</w:t>
      </w:r>
      <w:r>
        <w:fldChar w:fldCharType="end"/>
      </w:r>
    </w:p>
    <w:p w:rsidR="00013DC0" w:rsidRDefault="00C92CE0">
      <w:pPr>
        <w:pStyle w:val="indexentry0"/>
      </w:pPr>
      <w:r>
        <w:lastRenderedPageBreak/>
        <w:t xml:space="preserve">   </w:t>
      </w: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493</w:t>
      </w:r>
      <w:r>
        <w:fldChar w:fldCharType="end"/>
      </w:r>
    </w:p>
    <w:p w:rsidR="00013DC0" w:rsidRDefault="00C92CE0">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493</w:t>
      </w:r>
      <w:r>
        <w:fldChar w:fldCharType="end"/>
      </w:r>
    </w:p>
    <w:p w:rsidR="00013DC0" w:rsidRDefault="00C92CE0">
      <w:pPr>
        <w:pStyle w:val="indexentry0"/>
      </w:pPr>
      <w:r>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013DC0" w:rsidRDefault="00C92CE0">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w:instrText>
      </w:r>
      <w:r>
        <w:instrText>6dbf00c2dbfc497210</w:instrText>
      </w:r>
      <w:r>
        <w:fldChar w:fldCharType="separate"/>
      </w:r>
      <w:r>
        <w:rPr>
          <w:noProof/>
        </w:rPr>
        <w:t>494</w:t>
      </w:r>
      <w:r>
        <w:fldChar w:fldCharType="end"/>
      </w:r>
    </w:p>
    <w:p w:rsidR="00013DC0" w:rsidRDefault="00C92CE0">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495</w:t>
      </w:r>
      <w:r>
        <w:fldChar w:fldCharType="end"/>
      </w:r>
    </w:p>
    <w:p w:rsidR="00013DC0" w:rsidRDefault="00C92CE0">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w:instrText>
      </w:r>
      <w:r>
        <w:instrText>456f44dfb95dfb8b4409f8039</w:instrText>
      </w:r>
      <w:r>
        <w:fldChar w:fldCharType="separate"/>
      </w:r>
      <w:r>
        <w:rPr>
          <w:noProof/>
        </w:rPr>
        <w:t>495</w:t>
      </w:r>
      <w:r>
        <w:fldChar w:fldCharType="end"/>
      </w:r>
    </w:p>
    <w:p w:rsidR="00013DC0" w:rsidRDefault="00C92CE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495</w:t>
      </w:r>
      <w:r>
        <w:fldChar w:fldCharType="end"/>
      </w:r>
    </w:p>
    <w:p w:rsidR="00013DC0" w:rsidRDefault="00C92CE0">
      <w:pPr>
        <w:pStyle w:val="indexentry0"/>
      </w:pPr>
      <w:r>
        <w:t xml:space="preserve">   </w:t>
      </w:r>
      <w:hyperlink w:anchor="Section_e7215f9fd29c4c538ac43c1df1f0b517">
        <w:r>
          <w:rPr>
            <w:rStyle w:val="Hyperlink"/>
          </w:rPr>
          <w:t>XAS_plusOne value</w:t>
        </w:r>
      </w:hyperlink>
      <w:r>
        <w:t xml:space="preserve"> </w:t>
      </w:r>
      <w:r>
        <w:fldChar w:fldCharType="begin"/>
      </w:r>
      <w:r>
        <w:instrText xml:space="preserve">PAGEREF </w:instrText>
      </w:r>
      <w:r>
        <w:instrText>Section_e7215f9fd29c4c538ac43c1df1f0b517</w:instrText>
      </w:r>
      <w:r>
        <w:fldChar w:fldCharType="separate"/>
      </w:r>
      <w:r>
        <w:rPr>
          <w:noProof/>
        </w:rPr>
        <w:t>495</w:t>
      </w:r>
      <w:r>
        <w:fldChar w:fldCharType="end"/>
      </w:r>
    </w:p>
    <w:p w:rsidR="00013DC0" w:rsidRDefault="00C92CE0">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013DC0" w:rsidRDefault="00C92CE0">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496</w:t>
      </w:r>
      <w:r>
        <w:fldChar w:fldCharType="end"/>
      </w:r>
    </w:p>
    <w:p w:rsidR="00013DC0" w:rsidRDefault="00C92CE0">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496</w:t>
      </w:r>
      <w:r>
        <w:fldChar w:fldCharType="end"/>
      </w:r>
    </w:p>
    <w:p w:rsidR="00013DC0" w:rsidRDefault="00C92CE0">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497</w:t>
      </w:r>
      <w:r>
        <w:fldChar w:fldCharType="end"/>
      </w:r>
    </w:p>
    <w:p w:rsidR="00013DC0" w:rsidRDefault="00C92CE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497</w:t>
      </w:r>
      <w:r>
        <w:fldChar w:fldCharType="end"/>
      </w:r>
    </w:p>
    <w:p w:rsidR="00013DC0" w:rsidRDefault="00C92CE0">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497</w:t>
      </w:r>
      <w:r>
        <w:fldChar w:fldCharType="end"/>
      </w:r>
    </w:p>
    <w:p w:rsidR="00013DC0" w:rsidRDefault="00C92CE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w:instrText>
      </w:r>
      <w:r>
        <w:instrText>014c041732cc8</w:instrText>
      </w:r>
      <w:r>
        <w:fldChar w:fldCharType="separate"/>
      </w:r>
      <w:r>
        <w:rPr>
          <w:noProof/>
        </w:rPr>
        <w:t>497</w:t>
      </w:r>
      <w:r>
        <w:fldChar w:fldCharType="end"/>
      </w:r>
    </w:p>
    <w:p w:rsidR="00013DC0" w:rsidRDefault="00C92CE0">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46</w:t>
      </w:r>
      <w:r>
        <w:fldChar w:fldCharType="end"/>
      </w:r>
    </w:p>
    <w:p w:rsidR="00013DC0" w:rsidRDefault="00C92CE0">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42</w:t>
      </w:r>
      <w:r>
        <w:fldChar w:fldCharType="end"/>
      </w:r>
    </w:p>
    <w:p w:rsidR="00013DC0" w:rsidRDefault="00C92CE0">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47</w:t>
      </w:r>
      <w:r>
        <w:fldChar w:fldCharType="end"/>
      </w:r>
    </w:p>
    <w:p w:rsidR="00013DC0" w:rsidRDefault="00C92CE0">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235</w:t>
      </w:r>
      <w:r>
        <w:fldChar w:fldCharType="end"/>
      </w:r>
    </w:p>
    <w:p w:rsidR="00013DC0" w:rsidRDefault="00C92CE0">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w:instrText>
      </w:r>
      <w:r>
        <w:instrText>abddfeb2f6d9898bf</w:instrText>
      </w:r>
      <w:r>
        <w:fldChar w:fldCharType="separate"/>
      </w:r>
      <w:r>
        <w:rPr>
          <w:noProof/>
        </w:rPr>
        <w:t>41</w:t>
      </w:r>
      <w:r>
        <w:fldChar w:fldCharType="end"/>
      </w:r>
    </w:p>
    <w:p w:rsidR="00013DC0" w:rsidRDefault="00C92CE0">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39</w:t>
      </w:r>
      <w:r>
        <w:fldChar w:fldCharType="end"/>
      </w:r>
    </w:p>
    <w:p w:rsidR="00013DC0" w:rsidRDefault="00C92CE0">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013DC0" w:rsidRDefault="00C92CE0">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236</w:t>
      </w:r>
      <w:r>
        <w:fldChar w:fldCharType="end"/>
      </w:r>
    </w:p>
    <w:p w:rsidR="00013DC0" w:rsidRDefault="00C92CE0">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236</w:t>
      </w:r>
      <w:r>
        <w:fldChar w:fldCharType="end"/>
      </w:r>
    </w:p>
    <w:p w:rsidR="00013DC0" w:rsidRDefault="00C92CE0">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237</w:t>
      </w:r>
      <w:r>
        <w:fldChar w:fldCharType="end"/>
      </w:r>
    </w:p>
    <w:p w:rsidR="00013DC0" w:rsidRDefault="00C92CE0">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238</w:t>
      </w:r>
      <w:r>
        <w:fldChar w:fldCharType="end"/>
      </w:r>
    </w:p>
    <w:p w:rsidR="00013DC0" w:rsidRDefault="00C92CE0">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238</w:t>
      </w:r>
      <w:r>
        <w:fldChar w:fldCharType="end"/>
      </w:r>
    </w:p>
    <w:p w:rsidR="00013DC0" w:rsidRDefault="00C92CE0">
      <w:pPr>
        <w:pStyle w:val="indexentry0"/>
      </w:pP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238</w:t>
      </w:r>
      <w:r>
        <w:fldChar w:fldCharType="end"/>
      </w:r>
    </w:p>
    <w:p w:rsidR="00013DC0" w:rsidRDefault="00C92CE0">
      <w:pPr>
        <w:pStyle w:val="indexentry0"/>
      </w:pPr>
      <w:hyperlink w:anchor="Section_fe070e863613478f9da5c1d15b5cdb8b">
        <w:r>
          <w:rPr>
            <w:rStyle w:val="Hyperlink"/>
          </w:rPr>
          <w:t>Dofrh structure</w:t>
        </w:r>
      </w:hyperlink>
      <w:r>
        <w:t xml:space="preserve"> </w:t>
      </w:r>
      <w:r>
        <w:fldChar w:fldCharType="begin"/>
      </w:r>
      <w:r>
        <w:instrText>PAGEREF Section_fe070e863613478f9da5c1</w:instrText>
      </w:r>
      <w:r>
        <w:instrText>d15b5cdb8b</w:instrText>
      </w:r>
      <w:r>
        <w:fldChar w:fldCharType="separate"/>
      </w:r>
      <w:r>
        <w:rPr>
          <w:noProof/>
        </w:rPr>
        <w:t>239</w:t>
      </w:r>
      <w:r>
        <w:fldChar w:fldCharType="end"/>
      </w:r>
    </w:p>
    <w:p w:rsidR="00013DC0" w:rsidRDefault="00C92CE0">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239</w:t>
      </w:r>
      <w:r>
        <w:fldChar w:fldCharType="end"/>
      </w:r>
    </w:p>
    <w:p w:rsidR="00013DC0" w:rsidRDefault="00C92CE0">
      <w:pPr>
        <w:pStyle w:val="indexentry0"/>
      </w:pPr>
      <w:hyperlink w:anchor="Section_9c4c86f37561465683205b4fc38e3c62">
        <w:r>
          <w:rPr>
            <w:rStyle w:val="Hyperlink"/>
          </w:rPr>
          <w:t>Dofrt enumeration</w:t>
        </w:r>
      </w:hyperlink>
      <w:r>
        <w:t xml:space="preserve"> </w:t>
      </w:r>
      <w:r>
        <w:fldChar w:fldCharType="begin"/>
      </w:r>
      <w:r>
        <w:instrText>PAGEREF Section_9c4c86f3</w:instrText>
      </w:r>
      <w:r>
        <w:instrText>7561465683205b4fc38e3c62</w:instrText>
      </w:r>
      <w:r>
        <w:fldChar w:fldCharType="separate"/>
      </w:r>
      <w:r>
        <w:rPr>
          <w:noProof/>
        </w:rPr>
        <w:t>240</w:t>
      </w:r>
      <w:r>
        <w:fldChar w:fldCharType="end"/>
      </w:r>
    </w:p>
    <w:p w:rsidR="00013DC0" w:rsidRDefault="00C92CE0">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177</w:t>
      </w:r>
      <w:r>
        <w:fldChar w:fldCharType="end"/>
      </w:r>
    </w:p>
    <w:p w:rsidR="00013DC0" w:rsidRDefault="00C92CE0">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148</w:t>
      </w:r>
      <w:r>
        <w:fldChar w:fldCharType="end"/>
      </w:r>
    </w:p>
    <w:p w:rsidR="00013DC0" w:rsidRDefault="00C92CE0">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159</w:t>
      </w:r>
      <w:r>
        <w:fldChar w:fldCharType="end"/>
      </w:r>
    </w:p>
    <w:p w:rsidR="00013DC0" w:rsidRDefault="00C92CE0">
      <w:pPr>
        <w:pStyle w:val="indexentry0"/>
      </w:pPr>
      <w:hyperlink w:anchor="Section_4ba592e9dff6466eb13d257c325c4d8a">
        <w:r>
          <w:rPr>
            <w:rStyle w:val="Hyperlink"/>
          </w:rPr>
          <w:t>Dop2002 st</w:t>
        </w:r>
        <w:r>
          <w:rPr>
            <w:rStyle w:val="Hyperlink"/>
          </w:rPr>
          <w:t>ructure</w:t>
        </w:r>
      </w:hyperlink>
      <w:r>
        <w:t xml:space="preserve"> </w:t>
      </w:r>
      <w:r>
        <w:fldChar w:fldCharType="begin"/>
      </w:r>
      <w:r>
        <w:instrText>PAGEREF Section_4ba592e9dff6466eb13d257c325c4d8a</w:instrText>
      </w:r>
      <w:r>
        <w:fldChar w:fldCharType="separate"/>
      </w:r>
      <w:r>
        <w:rPr>
          <w:noProof/>
        </w:rPr>
        <w:t>163</w:t>
      </w:r>
      <w:r>
        <w:fldChar w:fldCharType="end"/>
      </w:r>
    </w:p>
    <w:p w:rsidR="00013DC0" w:rsidRDefault="00C92CE0">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166</w:t>
      </w:r>
      <w:r>
        <w:fldChar w:fldCharType="end"/>
      </w:r>
    </w:p>
    <w:p w:rsidR="00013DC0" w:rsidRDefault="00C92CE0">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168</w:t>
      </w:r>
      <w:r>
        <w:fldChar w:fldCharType="end"/>
      </w:r>
    </w:p>
    <w:p w:rsidR="00013DC0" w:rsidRDefault="00C92CE0">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170</w:t>
      </w:r>
      <w:r>
        <w:fldChar w:fldCharType="end"/>
      </w:r>
    </w:p>
    <w:p w:rsidR="00013DC0" w:rsidRDefault="00C92CE0">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170</w:t>
      </w:r>
      <w:r>
        <w:fldChar w:fldCharType="end"/>
      </w:r>
    </w:p>
    <w:p w:rsidR="00013DC0" w:rsidRDefault="00C92CE0">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155</w:t>
      </w:r>
      <w:r>
        <w:fldChar w:fldCharType="end"/>
      </w:r>
    </w:p>
    <w:p w:rsidR="00013DC0" w:rsidRDefault="00C92CE0">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156</w:t>
      </w:r>
      <w:r>
        <w:fldChar w:fldCharType="end"/>
      </w:r>
    </w:p>
    <w:p w:rsidR="00013DC0" w:rsidRDefault="00C92CE0">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149</w:t>
      </w:r>
      <w:r>
        <w:fldChar w:fldCharType="end"/>
      </w:r>
    </w:p>
    <w:p w:rsidR="00013DC0" w:rsidRDefault="00C92CE0">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180</w:t>
      </w:r>
      <w:r>
        <w:fldChar w:fldCharType="end"/>
      </w:r>
    </w:p>
    <w:p w:rsidR="00013DC0" w:rsidRDefault="00C92CE0">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w:instrText>
      </w:r>
      <w:r>
        <w:instrText>45f4e632c87</w:instrText>
      </w:r>
      <w:r>
        <w:fldChar w:fldCharType="separate"/>
      </w:r>
      <w:r>
        <w:rPr>
          <w:noProof/>
        </w:rPr>
        <w:t>178</w:t>
      </w:r>
      <w:r>
        <w:fldChar w:fldCharType="end"/>
      </w:r>
    </w:p>
    <w:p w:rsidR="00013DC0" w:rsidRDefault="00C92CE0">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240</w:t>
      </w:r>
      <w:r>
        <w:fldChar w:fldCharType="end"/>
      </w:r>
    </w:p>
    <w:p w:rsidR="00013DC0" w:rsidRDefault="00C92CE0">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241</w:t>
      </w:r>
      <w:r>
        <w:fldChar w:fldCharType="end"/>
      </w:r>
    </w:p>
    <w:p w:rsidR="00013DC0" w:rsidRDefault="00013DC0">
      <w:pPr>
        <w:spacing w:before="0" w:after="0"/>
        <w:rPr>
          <w:sz w:val="16"/>
        </w:rPr>
      </w:pPr>
    </w:p>
    <w:p w:rsidR="00013DC0" w:rsidRDefault="00C92CE0">
      <w:pPr>
        <w:pStyle w:val="indexheader"/>
      </w:pPr>
      <w:r>
        <w:t>E</w:t>
      </w:r>
    </w:p>
    <w:p w:rsidR="00013DC0" w:rsidRDefault="00013DC0">
      <w:pPr>
        <w:spacing w:before="0" w:after="0"/>
        <w:rPr>
          <w:sz w:val="16"/>
        </w:rPr>
      </w:pPr>
    </w:p>
    <w:p w:rsidR="00013DC0" w:rsidRDefault="00C92CE0">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37</w:t>
      </w:r>
      <w:r>
        <w:fldChar w:fldCharType="end"/>
      </w:r>
    </w:p>
    <w:p w:rsidR="00013DC0" w:rsidRDefault="00C92CE0">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013DC0" w:rsidRDefault="00C92CE0">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41</w:t>
      </w:r>
      <w:r>
        <w:fldChar w:fldCharType="end"/>
      </w:r>
    </w:p>
    <w:p w:rsidR="00013DC0" w:rsidRDefault="00C92CE0">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508</w:t>
      </w:r>
      <w:r>
        <w:fldChar w:fldCharType="end"/>
      </w:r>
    </w:p>
    <w:p w:rsidR="00013DC0" w:rsidRDefault="00C92CE0">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498</w:t>
      </w:r>
      <w:r>
        <w:fldChar w:fldCharType="end"/>
      </w:r>
    </w:p>
    <w:p w:rsidR="00013DC0" w:rsidRDefault="00C92CE0">
      <w:pPr>
        <w:pStyle w:val="indexentry0"/>
      </w:pPr>
      <w:hyperlink w:anchor="section_39d71c1c1ed04cbe8aad314d716f9649">
        <w:r>
          <w:rPr>
            <w:rStyle w:val="Hyperlink"/>
          </w:rPr>
          <w:t>Example of a List example</w:t>
        </w:r>
      </w:hyperlink>
      <w:r>
        <w:t xml:space="preserve"> </w:t>
      </w:r>
      <w:r>
        <w:fldChar w:fldCharType="begin"/>
      </w:r>
      <w:r>
        <w:instrText>PAGEREF section_39d71c1c1ed04cbe8aad314d716f9649</w:instrText>
      </w:r>
      <w:r>
        <w:fldChar w:fldCharType="separate"/>
      </w:r>
      <w:r>
        <w:rPr>
          <w:noProof/>
        </w:rPr>
        <w:t>534</w:t>
      </w:r>
      <w:r>
        <w:fldChar w:fldCharType="end"/>
      </w:r>
    </w:p>
    <w:p w:rsidR="00013DC0" w:rsidRDefault="00C92CE0">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513</w:t>
      </w:r>
      <w:r>
        <w:fldChar w:fldCharType="end"/>
      </w:r>
    </w:p>
    <w:p w:rsidR="00013DC0" w:rsidRDefault="00C92CE0">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517</w:t>
      </w:r>
      <w:r>
        <w:fldChar w:fldCharType="end"/>
      </w:r>
    </w:p>
    <w:p w:rsidR="00013DC0" w:rsidRDefault="00C92CE0">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503</w:t>
      </w:r>
      <w:r>
        <w:fldChar w:fldCharType="end"/>
      </w:r>
    </w:p>
    <w:p w:rsidR="00013DC0" w:rsidRDefault="00C92CE0">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523</w:t>
      </w:r>
      <w:r>
        <w:fldChar w:fldCharType="end"/>
      </w:r>
    </w:p>
    <w:p w:rsidR="00013DC0" w:rsidRDefault="00C92CE0">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498</w:t>
      </w:r>
      <w:r>
        <w:fldChar w:fldCharType="end"/>
      </w:r>
    </w:p>
    <w:p w:rsidR="00013DC0" w:rsidRDefault="00C92CE0">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508</w:t>
      </w:r>
      <w:r>
        <w:fldChar w:fldCharType="end"/>
      </w:r>
    </w:p>
    <w:p w:rsidR="00013DC0" w:rsidRDefault="00C92CE0">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498</w:t>
      </w:r>
      <w:r>
        <w:fldChar w:fldCharType="end"/>
      </w:r>
    </w:p>
    <w:p w:rsidR="00013DC0" w:rsidRDefault="00C92CE0">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508</w:t>
      </w:r>
      <w:r>
        <w:fldChar w:fldCharType="end"/>
      </w:r>
    </w:p>
    <w:p w:rsidR="00013DC0" w:rsidRDefault="00C92CE0">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498</w:t>
      </w:r>
      <w:r>
        <w:fldChar w:fldCharType="end"/>
      </w:r>
    </w:p>
    <w:p w:rsidR="00013DC0" w:rsidRDefault="00C92CE0">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534</w:t>
      </w:r>
      <w:r>
        <w:fldChar w:fldCharType="end"/>
      </w:r>
    </w:p>
    <w:p w:rsidR="00013DC0" w:rsidRDefault="00C92CE0">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513</w:t>
      </w:r>
      <w:r>
        <w:fldChar w:fldCharType="end"/>
      </w:r>
    </w:p>
    <w:p w:rsidR="00013DC0" w:rsidRDefault="00C92CE0">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w:instrText>
      </w:r>
      <w:r>
        <w:instrText>a7247544e9a60d70e2a9af1b24</w:instrText>
      </w:r>
      <w:r>
        <w:fldChar w:fldCharType="separate"/>
      </w:r>
      <w:r>
        <w:rPr>
          <w:noProof/>
        </w:rPr>
        <w:t>517</w:t>
      </w:r>
      <w:r>
        <w:fldChar w:fldCharType="end"/>
      </w:r>
    </w:p>
    <w:p w:rsidR="00013DC0" w:rsidRDefault="00C92CE0">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503</w:t>
      </w:r>
      <w:r>
        <w:fldChar w:fldCharType="end"/>
      </w:r>
    </w:p>
    <w:p w:rsidR="00013DC0" w:rsidRDefault="00C92CE0">
      <w:pPr>
        <w:pStyle w:val="indexentry0"/>
      </w:pPr>
      <w:r>
        <w:t xml:space="preserve">   </w:t>
      </w:r>
      <w:hyperlink w:anchor="section_efb41f4ca92042d5860f850266e0b55b">
        <w:r>
          <w:rPr>
            <w:rStyle w:val="Hyperlink"/>
          </w:rPr>
          <w:t>Example of Table Row Pr</w:t>
        </w:r>
        <w:r>
          <w:rPr>
            <w:rStyle w:val="Hyperlink"/>
          </w:rPr>
          <w:t>operties</w:t>
        </w:r>
      </w:hyperlink>
      <w:r>
        <w:t xml:space="preserve"> </w:t>
      </w:r>
      <w:r>
        <w:fldChar w:fldCharType="begin"/>
      </w:r>
      <w:r>
        <w:instrText>PAGEREF section_efb41f4ca92042d5860f850266e0b55b</w:instrText>
      </w:r>
      <w:r>
        <w:fldChar w:fldCharType="separate"/>
      </w:r>
      <w:r>
        <w:rPr>
          <w:noProof/>
        </w:rPr>
        <w:t>523</w:t>
      </w:r>
      <w:r>
        <w:fldChar w:fldCharType="end"/>
      </w:r>
    </w:p>
    <w:p w:rsidR="00013DC0" w:rsidRDefault="00C92CE0">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534</w:t>
      </w:r>
      <w:r>
        <w:fldChar w:fldCharType="end"/>
      </w:r>
    </w:p>
    <w:p w:rsidR="00013DC0" w:rsidRDefault="00C92CE0">
      <w:pPr>
        <w:pStyle w:val="indexentry0"/>
      </w:pPr>
      <w:r>
        <w:t xml:space="preserve">   </w:t>
      </w:r>
      <w:hyperlink w:anchor="section_5782a6df448e48b9a7887518a0372070">
        <w:r>
          <w:rPr>
            <w:rStyle w:val="Hyperlink"/>
          </w:rPr>
          <w:t>PlcBte</w:t>
        </w:r>
        <w:r>
          <w:rPr>
            <w:rStyle w:val="Hyperlink"/>
          </w:rPr>
          <w:t>Chpx</w:t>
        </w:r>
      </w:hyperlink>
      <w:r>
        <w:t xml:space="preserve"> </w:t>
      </w:r>
      <w:r>
        <w:fldChar w:fldCharType="begin"/>
      </w:r>
      <w:r>
        <w:instrText>PAGEREF section_5782a6df448e48b9a7887518a0372070</w:instrText>
      </w:r>
      <w:r>
        <w:fldChar w:fldCharType="separate"/>
      </w:r>
      <w:r>
        <w:rPr>
          <w:noProof/>
        </w:rPr>
        <w:t>513</w:t>
      </w:r>
      <w:r>
        <w:fldChar w:fldCharType="end"/>
      </w:r>
    </w:p>
    <w:p w:rsidR="00013DC0" w:rsidRDefault="00C92CE0">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517</w:t>
      </w:r>
      <w:r>
        <w:fldChar w:fldCharType="end"/>
      </w:r>
    </w:p>
    <w:p w:rsidR="00013DC0" w:rsidRDefault="00C92CE0">
      <w:pPr>
        <w:pStyle w:val="indexentry0"/>
      </w:pPr>
      <w:r>
        <w:t xml:space="preserve">   </w:t>
      </w:r>
      <w:hyperlink w:anchor="section_6777a859d537486b96c7fb0c959a5bf9">
        <w:r>
          <w:rPr>
            <w:rStyle w:val="Hyperlink"/>
          </w:rPr>
          <w:t>sect</w:t>
        </w:r>
        <w:r>
          <w:rPr>
            <w:rStyle w:val="Hyperlink"/>
          </w:rPr>
          <w:t>ion</w:t>
        </w:r>
      </w:hyperlink>
      <w:r>
        <w:t xml:space="preserve"> </w:t>
      </w:r>
      <w:r>
        <w:fldChar w:fldCharType="begin"/>
      </w:r>
      <w:r>
        <w:instrText>PAGEREF section_6777a859d537486b96c7fb0c959a5bf9</w:instrText>
      </w:r>
      <w:r>
        <w:fldChar w:fldCharType="separate"/>
      </w:r>
      <w:r>
        <w:rPr>
          <w:noProof/>
        </w:rPr>
        <w:t>503</w:t>
      </w:r>
      <w:r>
        <w:fldChar w:fldCharType="end"/>
      </w:r>
    </w:p>
    <w:p w:rsidR="00013DC0" w:rsidRDefault="00C92CE0">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523</w:t>
      </w:r>
      <w:r>
        <w:fldChar w:fldCharType="end"/>
      </w:r>
    </w:p>
    <w:p w:rsidR="00013DC0" w:rsidRDefault="00013DC0">
      <w:pPr>
        <w:spacing w:before="0" w:after="0"/>
        <w:rPr>
          <w:sz w:val="16"/>
        </w:rPr>
      </w:pPr>
    </w:p>
    <w:p w:rsidR="00013DC0" w:rsidRDefault="00C92CE0">
      <w:pPr>
        <w:pStyle w:val="indexheader"/>
      </w:pPr>
      <w:r>
        <w:t>F</w:t>
      </w:r>
    </w:p>
    <w:p w:rsidR="00013DC0" w:rsidRDefault="00013DC0">
      <w:pPr>
        <w:spacing w:before="0" w:after="0"/>
        <w:rPr>
          <w:sz w:val="16"/>
        </w:rPr>
      </w:pPr>
    </w:p>
    <w:p w:rsidR="00013DC0" w:rsidRDefault="00C92CE0">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242</w:t>
      </w:r>
      <w:r>
        <w:fldChar w:fldCharType="end"/>
      </w:r>
    </w:p>
    <w:p w:rsidR="00013DC0" w:rsidRDefault="00C92CE0">
      <w:pPr>
        <w:pStyle w:val="indexentry0"/>
      </w:pPr>
      <w:hyperlink w:anchor="Section_447a5292b2d44cbb8a2f3c8af2db5dcb">
        <w:r>
          <w:rPr>
            <w:rStyle w:val="Hyperlink"/>
          </w:rPr>
          <w:t>FactoidSpls structure</w:t>
        </w:r>
      </w:hyperlink>
      <w:r>
        <w:t xml:space="preserve"> </w:t>
      </w:r>
      <w:r>
        <w:fldChar w:fldCharType="begin"/>
      </w:r>
      <w:r>
        <w:instrText>PAGEREF Section_447a5292b2d44cbb8a</w:instrText>
      </w:r>
      <w:r>
        <w:instrText>2f3c8af2db5dcb</w:instrText>
      </w:r>
      <w:r>
        <w:fldChar w:fldCharType="separate"/>
      </w:r>
      <w:r>
        <w:rPr>
          <w:noProof/>
        </w:rPr>
        <w:t>242</w:t>
      </w:r>
      <w:r>
        <w:fldChar w:fldCharType="end"/>
      </w:r>
    </w:p>
    <w:p w:rsidR="00013DC0" w:rsidRDefault="00C92CE0">
      <w:pPr>
        <w:pStyle w:val="indexentry0"/>
      </w:pP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242</w:t>
      </w:r>
      <w:r>
        <w:fldChar w:fldCharType="end"/>
      </w:r>
    </w:p>
    <w:p w:rsidR="00013DC0" w:rsidRDefault="00C92CE0">
      <w:pPr>
        <w:pStyle w:val="indexentry0"/>
      </w:pPr>
      <w:hyperlink w:anchor="Section_c2b2c89f4ba14013a459b66caa1171c2">
        <w:r>
          <w:rPr>
            <w:rStyle w:val="Hyperlink"/>
          </w:rPr>
          <w:t>Fatl structure</w:t>
        </w:r>
      </w:hyperlink>
      <w:r>
        <w:t xml:space="preserve"> </w:t>
      </w:r>
      <w:r>
        <w:fldChar w:fldCharType="begin"/>
      </w:r>
      <w:r>
        <w:instrText>PAGEREF Sectio</w:instrText>
      </w:r>
      <w:r>
        <w:instrText>n_c2b2c89f4ba14013a459b66caa1171c2</w:instrText>
      </w:r>
      <w:r>
        <w:fldChar w:fldCharType="separate"/>
      </w:r>
      <w:r>
        <w:rPr>
          <w:noProof/>
        </w:rPr>
        <w:t>243</w:t>
      </w:r>
      <w:r>
        <w:fldChar w:fldCharType="end"/>
      </w:r>
    </w:p>
    <w:p w:rsidR="00013DC0" w:rsidRDefault="00C92CE0">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244</w:t>
      </w:r>
      <w:r>
        <w:fldChar w:fldCharType="end"/>
      </w:r>
    </w:p>
    <w:p w:rsidR="00013DC0" w:rsidRDefault="00C92CE0">
      <w:pPr>
        <w:pStyle w:val="indexentry0"/>
      </w:pPr>
      <w:hyperlink w:anchor="Section_938707bac5084a47939efe75d3d7e8aa">
        <w:r>
          <w:rPr>
            <w:rStyle w:val="Hyperlink"/>
          </w:rPr>
          <w:t>FBKFD structure</w:t>
        </w:r>
      </w:hyperlink>
      <w:r>
        <w:t xml:space="preserve"> </w:t>
      </w:r>
      <w:r>
        <w:fldChar w:fldCharType="begin"/>
      </w:r>
      <w:r>
        <w:instrText>PAGEREF S</w:instrText>
      </w:r>
      <w:r>
        <w:instrText>ection_938707bac5084a47939efe75d3d7e8aa</w:instrText>
      </w:r>
      <w:r>
        <w:fldChar w:fldCharType="separate"/>
      </w:r>
      <w:r>
        <w:rPr>
          <w:noProof/>
        </w:rPr>
        <w:t>244</w:t>
      </w:r>
      <w:r>
        <w:fldChar w:fldCharType="end"/>
      </w:r>
    </w:p>
    <w:p w:rsidR="00013DC0" w:rsidRDefault="00C92CE0">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244</w:t>
      </w:r>
      <w:r>
        <w:fldChar w:fldCharType="end"/>
      </w:r>
    </w:p>
    <w:p w:rsidR="00013DC0" w:rsidRDefault="00C92CE0">
      <w:pPr>
        <w:pStyle w:val="indexentry0"/>
      </w:pPr>
      <w:hyperlink w:anchor="Section_aa2e55a2f4f24795bab56d9d7a0ed249">
        <w:r>
          <w:rPr>
            <w:rStyle w:val="Hyperlink"/>
          </w:rPr>
          <w:t>FcCompressed structur</w:t>
        </w:r>
        <w:r>
          <w:rPr>
            <w:rStyle w:val="Hyperlink"/>
          </w:rPr>
          <w:t>e</w:t>
        </w:r>
      </w:hyperlink>
      <w:r>
        <w:t xml:space="preserve"> </w:t>
      </w:r>
      <w:r>
        <w:fldChar w:fldCharType="begin"/>
      </w:r>
      <w:r>
        <w:instrText>PAGEREF Section_aa2e55a2f4f24795bab56d9d7a0ed249</w:instrText>
      </w:r>
      <w:r>
        <w:fldChar w:fldCharType="separate"/>
      </w:r>
      <w:r>
        <w:rPr>
          <w:noProof/>
        </w:rPr>
        <w:t>245</w:t>
      </w:r>
      <w:r>
        <w:fldChar w:fldCharType="end"/>
      </w:r>
    </w:p>
    <w:p w:rsidR="00013DC0" w:rsidRDefault="00C92CE0">
      <w:pPr>
        <w:pStyle w:val="indexentry0"/>
      </w:pP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246</w:t>
      </w:r>
      <w:r>
        <w:fldChar w:fldCharType="end"/>
      </w:r>
    </w:p>
    <w:p w:rsidR="00013DC0" w:rsidRDefault="00C92CE0">
      <w:pPr>
        <w:pStyle w:val="indexentry0"/>
      </w:pPr>
      <w:hyperlink w:anchor="Section_e86aecb4bb674de29b0637771115f274">
        <w:r>
          <w:rPr>
            <w:rStyle w:val="Hyperlink"/>
          </w:rPr>
          <w:t>Fci enume</w:t>
        </w:r>
        <w:r>
          <w:rPr>
            <w:rStyle w:val="Hyperlink"/>
          </w:rPr>
          <w:t>ration</w:t>
        </w:r>
      </w:hyperlink>
      <w:r>
        <w:t xml:space="preserve"> </w:t>
      </w:r>
      <w:r>
        <w:fldChar w:fldCharType="begin"/>
      </w:r>
      <w:r>
        <w:instrText>PAGEREF Section_e86aecb4bb674de29b0637771115f274</w:instrText>
      </w:r>
      <w:r>
        <w:fldChar w:fldCharType="separate"/>
      </w:r>
      <w:r>
        <w:rPr>
          <w:noProof/>
        </w:rPr>
        <w:t>247</w:t>
      </w:r>
      <w:r>
        <w:fldChar w:fldCharType="end"/>
      </w:r>
    </w:p>
    <w:p w:rsidR="00013DC0" w:rsidRDefault="00C92CE0">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315</w:t>
      </w:r>
      <w:r>
        <w:fldChar w:fldCharType="end"/>
      </w:r>
    </w:p>
    <w:p w:rsidR="00013DC0" w:rsidRDefault="00C92CE0">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316</w:t>
      </w:r>
      <w:r>
        <w:fldChar w:fldCharType="end"/>
      </w:r>
    </w:p>
    <w:p w:rsidR="00013DC0" w:rsidRDefault="00C92CE0">
      <w:pPr>
        <w:pStyle w:val="indexentry0"/>
      </w:pP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317</w:t>
      </w:r>
      <w:r>
        <w:fldChar w:fldCharType="end"/>
      </w:r>
    </w:p>
    <w:p w:rsidR="00013DC0" w:rsidRDefault="00C92CE0">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319</w:t>
      </w:r>
      <w:r>
        <w:fldChar w:fldCharType="end"/>
      </w:r>
    </w:p>
    <w:p w:rsidR="00013DC0" w:rsidRDefault="00C92CE0">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320</w:t>
      </w:r>
      <w:r>
        <w:fldChar w:fldCharType="end"/>
      </w:r>
    </w:p>
    <w:p w:rsidR="00013DC0" w:rsidRDefault="00C92CE0">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321</w:t>
      </w:r>
      <w:r>
        <w:fldChar w:fldCharType="end"/>
      </w:r>
    </w:p>
    <w:p w:rsidR="00013DC0" w:rsidRDefault="00C92CE0">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321</w:t>
      </w:r>
      <w:r>
        <w:fldChar w:fldCharType="end"/>
      </w:r>
    </w:p>
    <w:p w:rsidR="00013DC0" w:rsidRDefault="00C92CE0">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013DC0" w:rsidRDefault="00C92CE0">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55</w:t>
      </w:r>
      <w:r>
        <w:fldChar w:fldCharType="end"/>
      </w:r>
    </w:p>
    <w:p w:rsidR="00013DC0" w:rsidRDefault="00C92CE0">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57</w:t>
      </w:r>
      <w:r>
        <w:fldChar w:fldCharType="end"/>
      </w:r>
    </w:p>
    <w:p w:rsidR="00013DC0" w:rsidRDefault="00C92CE0">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102</w:t>
      </w:r>
      <w:r>
        <w:fldChar w:fldCharType="end"/>
      </w:r>
    </w:p>
    <w:p w:rsidR="00013DC0" w:rsidRDefault="00C92CE0">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103</w:t>
      </w:r>
      <w:r>
        <w:fldChar w:fldCharType="end"/>
      </w:r>
    </w:p>
    <w:p w:rsidR="00013DC0" w:rsidRDefault="00C92CE0">
      <w:pPr>
        <w:pStyle w:val="indexentry0"/>
      </w:pPr>
      <w:hyperlink w:anchor="Section_a37cd1b42d7d4eed90891c73095b245c">
        <w:r>
          <w:rPr>
            <w:rStyle w:val="Hyperlink"/>
          </w:rPr>
          <w:t>FibRgCswNewData2007 structure</w:t>
        </w:r>
      </w:hyperlink>
      <w:r>
        <w:t xml:space="preserve"> </w:t>
      </w:r>
      <w:r>
        <w:fldChar w:fldCharType="begin"/>
      </w:r>
      <w:r>
        <w:instrText>PAGEREF Section_a3</w:instrText>
      </w:r>
      <w:r>
        <w:instrText>7cd1b42d7d4eed90891c73095b245c</w:instrText>
      </w:r>
      <w:r>
        <w:fldChar w:fldCharType="separate"/>
      </w:r>
      <w:r>
        <w:rPr>
          <w:noProof/>
        </w:rPr>
        <w:t>103</w:t>
      </w:r>
      <w:r>
        <w:fldChar w:fldCharType="end"/>
      </w:r>
    </w:p>
    <w:p w:rsidR="00013DC0" w:rsidRDefault="00C92CE0">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62</w:t>
      </w:r>
      <w:r>
        <w:fldChar w:fldCharType="end"/>
      </w:r>
    </w:p>
    <w:p w:rsidR="00013DC0" w:rsidRDefault="00C92CE0">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82</w:t>
      </w:r>
      <w:r>
        <w:fldChar w:fldCharType="end"/>
      </w:r>
    </w:p>
    <w:p w:rsidR="00013DC0" w:rsidRDefault="00C92CE0">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85</w:t>
      </w:r>
      <w:r>
        <w:fldChar w:fldCharType="end"/>
      </w:r>
    </w:p>
    <w:p w:rsidR="00013DC0" w:rsidRDefault="00C92CE0">
      <w:pPr>
        <w:pStyle w:val="indexentry0"/>
      </w:pPr>
      <w:hyperlink w:anchor="Section_f6b7d624570c4057acfdcba71d12f1a0">
        <w:r>
          <w:rPr>
            <w:rStyle w:val="Hyperlink"/>
          </w:rPr>
          <w:t>F</w:t>
        </w:r>
        <w:r>
          <w:rPr>
            <w:rStyle w:val="Hyperlink"/>
          </w:rPr>
          <w:t>ibRgFcLcb2003 structure</w:t>
        </w:r>
      </w:hyperlink>
      <w:r>
        <w:t xml:space="preserve"> </w:t>
      </w:r>
      <w:r>
        <w:fldChar w:fldCharType="begin"/>
      </w:r>
      <w:r>
        <w:instrText>PAGEREF Section_f6b7d624570c4057acfdcba71d12f1a0</w:instrText>
      </w:r>
      <w:r>
        <w:fldChar w:fldCharType="separate"/>
      </w:r>
      <w:r>
        <w:rPr>
          <w:noProof/>
        </w:rPr>
        <w:t>92</w:t>
      </w:r>
      <w:r>
        <w:fldChar w:fldCharType="end"/>
      </w:r>
    </w:p>
    <w:p w:rsidR="00013DC0" w:rsidRDefault="00C92CE0">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99</w:t>
      </w:r>
      <w:r>
        <w:fldChar w:fldCharType="end"/>
      </w:r>
    </w:p>
    <w:p w:rsidR="00013DC0" w:rsidRDefault="00C92CE0">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62</w:t>
      </w:r>
      <w:r>
        <w:fldChar w:fldCharType="end"/>
      </w:r>
    </w:p>
    <w:p w:rsidR="00013DC0" w:rsidRDefault="00C92CE0">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60</w:t>
      </w:r>
      <w:r>
        <w:fldChar w:fldCharType="end"/>
      </w:r>
    </w:p>
    <w:p w:rsidR="00013DC0" w:rsidRDefault="00C92CE0">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59</w:t>
      </w:r>
      <w:r>
        <w:fldChar w:fldCharType="end"/>
      </w:r>
    </w:p>
    <w:p w:rsidR="00013DC0" w:rsidRDefault="00C92CE0">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323</w:t>
      </w:r>
      <w:r>
        <w:fldChar w:fldCharType="end"/>
      </w:r>
    </w:p>
    <w:p w:rsidR="00013DC0" w:rsidRDefault="00C92CE0">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323</w:t>
      </w:r>
      <w:r>
        <w:fldChar w:fldCharType="end"/>
      </w:r>
    </w:p>
    <w:p w:rsidR="00013DC0" w:rsidRDefault="00C92CE0">
      <w:pPr>
        <w:pStyle w:val="indexentry0"/>
      </w:pPr>
      <w:hyperlink w:anchor="Section_63d082be0386495396a8e48c0ea58bd4">
        <w:r>
          <w:rPr>
            <w:rStyle w:val="Hyperlink"/>
          </w:rPr>
          <w:t>FieldMapInfo structure</w:t>
        </w:r>
      </w:hyperlink>
      <w:r>
        <w:t xml:space="preserve"> </w:t>
      </w:r>
      <w:r>
        <w:fldChar w:fldCharType="begin"/>
      </w:r>
      <w:r>
        <w:instrText>PAGEREF Section_63d082be0386</w:instrText>
      </w:r>
      <w:r>
        <w:instrText>495396a8e48c0ea58bd4</w:instrText>
      </w:r>
      <w:r>
        <w:fldChar w:fldCharType="separate"/>
      </w:r>
      <w:r>
        <w:rPr>
          <w:noProof/>
        </w:rPr>
        <w:t>324</w:t>
      </w:r>
      <w:r>
        <w:fldChar w:fldCharType="end"/>
      </w:r>
    </w:p>
    <w:p w:rsidR="00013DC0" w:rsidRDefault="00C92CE0">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325</w:t>
      </w:r>
      <w:r>
        <w:fldChar w:fldCharType="end"/>
      </w:r>
    </w:p>
    <w:p w:rsidR="00013DC0" w:rsidRDefault="00C92CE0">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28</w:t>
      </w:r>
      <w:r>
        <w:fldChar w:fldCharType="end"/>
      </w:r>
    </w:p>
    <w:p w:rsidR="00013DC0" w:rsidRDefault="00C92CE0">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013DC0" w:rsidRDefault="00C92CE0">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29</w:t>
      </w:r>
      <w:r>
        <w:fldChar w:fldCharType="end"/>
      </w:r>
    </w:p>
    <w:p w:rsidR="00013DC0" w:rsidRDefault="00C92CE0">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325</w:t>
      </w:r>
      <w:r>
        <w:fldChar w:fldCharType="end"/>
      </w:r>
    </w:p>
    <w:p w:rsidR="00013DC0" w:rsidRDefault="00C92CE0">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326</w:t>
      </w:r>
      <w:r>
        <w:fldChar w:fldCharType="end"/>
      </w:r>
    </w:p>
    <w:p w:rsidR="00013DC0" w:rsidRDefault="00C92CE0">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326</w:t>
      </w:r>
      <w:r>
        <w:fldChar w:fldCharType="end"/>
      </w:r>
    </w:p>
    <w:p w:rsidR="00013DC0" w:rsidRDefault="00C92CE0">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326</w:t>
      </w:r>
      <w:r>
        <w:fldChar w:fldCharType="end"/>
      </w:r>
    </w:p>
    <w:p w:rsidR="00013DC0" w:rsidRDefault="00C92CE0">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w:instrText>
      </w:r>
      <w:r>
        <w:instrText>f</w:instrText>
      </w:r>
      <w:r>
        <w:fldChar w:fldCharType="separate"/>
      </w:r>
      <w:r>
        <w:rPr>
          <w:noProof/>
        </w:rPr>
        <w:t>329</w:t>
      </w:r>
      <w:r>
        <w:fldChar w:fldCharType="end"/>
      </w:r>
    </w:p>
    <w:p w:rsidR="00013DC0" w:rsidRDefault="00C92CE0">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330</w:t>
      </w:r>
      <w:r>
        <w:fldChar w:fldCharType="end"/>
      </w:r>
    </w:p>
    <w:p w:rsidR="00013DC0" w:rsidRDefault="00C92CE0">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w:instrText>
      </w:r>
      <w:r>
        <w:instrText>d6109</w:instrText>
      </w:r>
      <w:r>
        <w:fldChar w:fldCharType="separate"/>
      </w:r>
      <w:r>
        <w:rPr>
          <w:noProof/>
        </w:rPr>
        <w:t>330</w:t>
      </w:r>
      <w:r>
        <w:fldChar w:fldCharType="end"/>
      </w:r>
    </w:p>
    <w:p w:rsidR="00013DC0" w:rsidRDefault="00C92CE0">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331</w:t>
      </w:r>
      <w:r>
        <w:fldChar w:fldCharType="end"/>
      </w:r>
    </w:p>
    <w:p w:rsidR="00013DC0" w:rsidRDefault="00C92CE0">
      <w:pPr>
        <w:pStyle w:val="indexentry0"/>
      </w:pPr>
      <w:hyperlink w:anchor="section_f7e96a05aad74acba06dbfa430ac1fcc">
        <w:r>
          <w:rPr>
            <w:rStyle w:val="Hyperlink"/>
          </w:rPr>
          <w:t>Footnote structure</w:t>
        </w:r>
      </w:hyperlink>
      <w:r>
        <w:t xml:space="preserve"> </w:t>
      </w:r>
      <w:r>
        <w:fldChar w:fldCharType="begin"/>
      </w:r>
      <w:r>
        <w:instrText>PAGEREF section_f7e96a05aad74acba0</w:instrText>
      </w:r>
      <w:r>
        <w:instrText>6dbfa430ac1fcc</w:instrText>
      </w:r>
      <w:r>
        <w:fldChar w:fldCharType="separate"/>
      </w:r>
      <w:r>
        <w:rPr>
          <w:noProof/>
        </w:rPr>
        <w:t>39</w:t>
      </w:r>
      <w:r>
        <w:fldChar w:fldCharType="end"/>
      </w:r>
    </w:p>
    <w:p w:rsidR="00013DC0" w:rsidRDefault="00C92CE0">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013DC0" w:rsidRDefault="00C92CE0">
      <w:pPr>
        <w:pStyle w:val="indexentry0"/>
      </w:pPr>
      <w:hyperlink w:anchor="Section_f83fcc14ab184f5f94fca03e00a7d367">
        <w:r>
          <w:rPr>
            <w:rStyle w:val="Hyperlink"/>
          </w:rPr>
          <w:t>FrameTextFlowOperand structure</w:t>
        </w:r>
      </w:hyperlink>
      <w:r>
        <w:t xml:space="preserve"> </w:t>
      </w:r>
      <w:r>
        <w:fldChar w:fldCharType="begin"/>
      </w:r>
      <w:r>
        <w:instrText>PAGEREF</w:instrText>
      </w:r>
      <w:r>
        <w:instrText xml:space="preserve"> Section_f83fcc14ab184f5f94fca03e00a7d367</w:instrText>
      </w:r>
      <w:r>
        <w:fldChar w:fldCharType="separate"/>
      </w:r>
      <w:r>
        <w:rPr>
          <w:noProof/>
        </w:rPr>
        <w:t>331</w:t>
      </w:r>
      <w:r>
        <w:fldChar w:fldCharType="end"/>
      </w:r>
    </w:p>
    <w:p w:rsidR="00013DC0" w:rsidRDefault="00C92CE0">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332</w:t>
      </w:r>
      <w:r>
        <w:fldChar w:fldCharType="end"/>
      </w:r>
    </w:p>
    <w:p w:rsidR="00013DC0" w:rsidRDefault="00C92CE0">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332</w:t>
      </w:r>
      <w:r>
        <w:fldChar w:fldCharType="end"/>
      </w:r>
    </w:p>
    <w:p w:rsidR="00013DC0" w:rsidRDefault="00C92CE0">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332</w:t>
      </w:r>
      <w:r>
        <w:fldChar w:fldCharType="end"/>
      </w:r>
    </w:p>
    <w:p w:rsidR="00013DC0" w:rsidRDefault="00C92CE0">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333</w:t>
      </w:r>
      <w:r>
        <w:fldChar w:fldCharType="end"/>
      </w:r>
    </w:p>
    <w:p w:rsidR="00013DC0" w:rsidRDefault="00C92CE0">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333</w:t>
      </w:r>
      <w:r>
        <w:fldChar w:fldCharType="end"/>
      </w:r>
    </w:p>
    <w:p w:rsidR="00013DC0" w:rsidRDefault="00C92CE0">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333</w:t>
      </w:r>
      <w:r>
        <w:fldChar w:fldCharType="end"/>
      </w:r>
    </w:p>
    <w:p w:rsidR="00013DC0" w:rsidRDefault="00C92CE0">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w:instrText>
      </w:r>
      <w:r>
        <w:instrText>81aafd4fda3</w:instrText>
      </w:r>
      <w:r>
        <w:fldChar w:fldCharType="separate"/>
      </w:r>
      <w:r>
        <w:rPr>
          <w:noProof/>
        </w:rPr>
        <w:t>334</w:t>
      </w:r>
      <w:r>
        <w:fldChar w:fldCharType="end"/>
      </w:r>
    </w:p>
    <w:p w:rsidR="00013DC0" w:rsidRDefault="00C92CE0">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334</w:t>
      </w:r>
      <w:r>
        <w:fldChar w:fldCharType="end"/>
      </w:r>
    </w:p>
    <w:p w:rsidR="00013DC0" w:rsidRDefault="00C92CE0">
      <w:pPr>
        <w:pStyle w:val="indexentry0"/>
      </w:pPr>
      <w:hyperlink w:anchor="Section_78aa9e68a7324bd693449c9d2b8a6e55">
        <w:r>
          <w:rPr>
            <w:rStyle w:val="Hyperlink"/>
          </w:rPr>
          <w:t>FtsWWidth_TablePart structure</w:t>
        </w:r>
      </w:hyperlink>
      <w:r>
        <w:t xml:space="preserve"> </w:t>
      </w:r>
      <w:r>
        <w:fldChar w:fldCharType="begin"/>
      </w:r>
      <w:r>
        <w:instrText>PAGEREF</w:instrText>
      </w:r>
      <w:r>
        <w:instrText xml:space="preserve"> Section_78aa9e68a7324bd693449c9d2b8a6e55</w:instrText>
      </w:r>
      <w:r>
        <w:fldChar w:fldCharType="separate"/>
      </w:r>
      <w:r>
        <w:rPr>
          <w:noProof/>
        </w:rPr>
        <w:t>335</w:t>
      </w:r>
      <w:r>
        <w:fldChar w:fldCharType="end"/>
      </w:r>
    </w:p>
    <w:p w:rsidR="00013DC0" w:rsidRDefault="00C92CE0">
      <w:pPr>
        <w:pStyle w:val="indexentry0"/>
      </w:pP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335</w:t>
      </w:r>
      <w:r>
        <w:fldChar w:fldCharType="end"/>
      </w:r>
    </w:p>
    <w:p w:rsidR="00013DC0" w:rsidRDefault="00C92CE0">
      <w:pPr>
        <w:pStyle w:val="indexentry0"/>
      </w:pPr>
      <w:hyperlink w:anchor="Section_d0a81fe8f9e84130923384732e3d9420">
        <w:r>
          <w:rPr>
            <w:rStyle w:val="Hyperlink"/>
          </w:rPr>
          <w:t>FTXBXS s</w:t>
        </w:r>
        <w:r>
          <w:rPr>
            <w:rStyle w:val="Hyperlink"/>
          </w:rPr>
          <w:t>tructure</w:t>
        </w:r>
      </w:hyperlink>
      <w:r>
        <w:t xml:space="preserve"> </w:t>
      </w:r>
      <w:r>
        <w:fldChar w:fldCharType="begin"/>
      </w:r>
      <w:r>
        <w:instrText>PAGEREF Section_d0a81fe8f9e84130923384732e3d9420</w:instrText>
      </w:r>
      <w:r>
        <w:fldChar w:fldCharType="separate"/>
      </w:r>
      <w:r>
        <w:rPr>
          <w:noProof/>
        </w:rPr>
        <w:t>336</w:t>
      </w:r>
      <w:r>
        <w:fldChar w:fldCharType="end"/>
      </w:r>
    </w:p>
    <w:p w:rsidR="00013DC0" w:rsidRDefault="00C92CE0">
      <w:pPr>
        <w:pStyle w:val="indexentry0"/>
      </w:pP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337</w:t>
      </w:r>
      <w:r>
        <w:fldChar w:fldCharType="end"/>
      </w:r>
    </w:p>
    <w:p w:rsidR="00013DC0" w:rsidRDefault="00C92CE0">
      <w:pPr>
        <w:pStyle w:val="indexentry0"/>
      </w:pPr>
      <w:r>
        <w:t>Fundamental concepts</w:t>
      </w:r>
    </w:p>
    <w:p w:rsidR="00013DC0" w:rsidRDefault="00C92CE0">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31</w:t>
      </w:r>
      <w:r>
        <w:fldChar w:fldCharType="end"/>
      </w:r>
    </w:p>
    <w:p w:rsidR="00013DC0" w:rsidRDefault="00C92CE0">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37</w:t>
      </w:r>
      <w:r>
        <w:fldChar w:fldCharType="end"/>
      </w:r>
    </w:p>
    <w:p w:rsidR="00013DC0" w:rsidRDefault="00C92CE0">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37</w:t>
      </w:r>
      <w:r>
        <w:fldChar w:fldCharType="end"/>
      </w:r>
    </w:p>
    <w:p w:rsidR="00013DC0" w:rsidRDefault="00C92CE0">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w:instrText>
      </w:r>
      <w:r>
        <w:instrText>_55d29d8efd804c2da258ffdb7ed9e236</w:instrText>
      </w:r>
      <w:r>
        <w:fldChar w:fldCharType="separate"/>
      </w:r>
      <w:r>
        <w:rPr>
          <w:noProof/>
        </w:rPr>
        <w:t>38</w:t>
      </w:r>
      <w:r>
        <w:fldChar w:fldCharType="end"/>
      </w:r>
    </w:p>
    <w:p w:rsidR="00013DC0" w:rsidRDefault="00C92CE0">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section_3e9a4e92bdfe4379814474d033892ede</w:instrText>
      </w:r>
      <w:r>
        <w:fldChar w:fldCharType="separate"/>
      </w:r>
      <w:r>
        <w:rPr>
          <w:noProof/>
        </w:rPr>
        <w:t>38</w:t>
      </w:r>
      <w:r>
        <w:fldChar w:fldCharType="end"/>
      </w:r>
    </w:p>
    <w:p w:rsidR="00013DC0" w:rsidRDefault="00C92CE0">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37</w:t>
      </w:r>
      <w:r>
        <w:fldChar w:fldCharType="end"/>
      </w:r>
    </w:p>
    <w:p w:rsidR="00013DC0" w:rsidRDefault="00C92CE0">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32</w:t>
      </w:r>
      <w:r>
        <w:fldChar w:fldCharType="end"/>
      </w:r>
    </w:p>
    <w:p w:rsidR="00013DC0" w:rsidRDefault="00C92CE0">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37</w:t>
      </w:r>
      <w:r>
        <w:fldChar w:fldCharType="end"/>
      </w:r>
    </w:p>
    <w:p w:rsidR="00013DC0" w:rsidRDefault="00C92CE0">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35</w:t>
      </w:r>
      <w:r>
        <w:fldChar w:fldCharType="end"/>
      </w:r>
    </w:p>
    <w:p w:rsidR="00013DC0" w:rsidRDefault="00C92CE0">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36</w:t>
      </w:r>
      <w:r>
        <w:fldChar w:fldCharType="end"/>
      </w:r>
    </w:p>
    <w:p w:rsidR="00013DC0" w:rsidRDefault="00C92CE0">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35</w:t>
      </w:r>
      <w:r>
        <w:fldChar w:fldCharType="end"/>
      </w:r>
    </w:p>
    <w:p w:rsidR="00013DC0" w:rsidRDefault="00C92CE0">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33</w:t>
      </w:r>
      <w:r>
        <w:fldChar w:fldCharType="end"/>
      </w:r>
    </w:p>
    <w:p w:rsidR="00013DC0" w:rsidRDefault="00C92CE0">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32</w:t>
      </w:r>
      <w:r>
        <w:fldChar w:fldCharType="end"/>
      </w:r>
    </w:p>
    <w:p w:rsidR="00013DC0" w:rsidRDefault="00C92CE0">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section_79dea1e94dce4fa08c6b56ba37b68351</w:instrText>
      </w:r>
      <w:r>
        <w:fldChar w:fldCharType="separate"/>
      </w:r>
      <w:r>
        <w:rPr>
          <w:noProof/>
        </w:rPr>
        <w:t>38</w:t>
      </w:r>
      <w:r>
        <w:fldChar w:fldCharType="end"/>
      </w:r>
    </w:p>
    <w:p w:rsidR="00013DC0" w:rsidRDefault="00013DC0">
      <w:pPr>
        <w:spacing w:before="0" w:after="0"/>
        <w:rPr>
          <w:sz w:val="16"/>
        </w:rPr>
      </w:pPr>
    </w:p>
    <w:p w:rsidR="00013DC0" w:rsidRDefault="00C92CE0">
      <w:pPr>
        <w:pStyle w:val="indexheader"/>
      </w:pPr>
      <w:r>
        <w:t>G</w:t>
      </w:r>
    </w:p>
    <w:p w:rsidR="00013DC0" w:rsidRDefault="00013DC0">
      <w:pPr>
        <w:spacing w:before="0" w:after="0"/>
        <w:rPr>
          <w:sz w:val="16"/>
        </w:rPr>
      </w:pPr>
    </w:p>
    <w:p w:rsidR="00013DC0" w:rsidRDefault="00C92CE0">
      <w:pPr>
        <w:pStyle w:val="indexentry0"/>
      </w:pPr>
      <w:hyperlink w:anchor="section_9cc51fe3535543a58b07f4421cecd6ae">
        <w:r>
          <w:rPr>
            <w:rStyle w:val="Hyperlink"/>
          </w:rPr>
          <w:t>General organization of this documentation</w:t>
        </w:r>
      </w:hyperlink>
      <w:r>
        <w:t xml:space="preserve"> </w:t>
      </w:r>
      <w:r>
        <w:fldChar w:fldCharType="begin"/>
      </w:r>
      <w:r>
        <w:instrText>PAGEREF sectio</w:instrText>
      </w:r>
      <w:r>
        <w:instrText>n_9cc51fe3535543a58b07f4421cecd6ae</w:instrText>
      </w:r>
      <w:r>
        <w:fldChar w:fldCharType="separate"/>
      </w:r>
      <w:r>
        <w:rPr>
          <w:noProof/>
        </w:rPr>
        <w:t>26</w:t>
      </w:r>
      <w:r>
        <w:fldChar w:fldCharType="end"/>
      </w:r>
    </w:p>
    <w:p w:rsidR="00013DC0" w:rsidRDefault="00C92CE0">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013DC0" w:rsidRDefault="00C92CE0">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337</w:t>
      </w:r>
      <w:r>
        <w:fldChar w:fldCharType="end"/>
      </w:r>
    </w:p>
    <w:p w:rsidR="00013DC0" w:rsidRDefault="00C92CE0">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338</w:t>
      </w:r>
      <w:r>
        <w:fldChar w:fldCharType="end"/>
      </w:r>
    </w:p>
    <w:p w:rsidR="00013DC0" w:rsidRDefault="00C92CE0">
      <w:pPr>
        <w:pStyle w:val="indexentry0"/>
      </w:pPr>
      <w:hyperlink w:anchor="Section_28ab752b055a47258797159bba0d125c">
        <w:r>
          <w:rPr>
            <w:rStyle w:val="Hyperlink"/>
          </w:rPr>
          <w:t>grffld</w:t>
        </w:r>
        <w:r>
          <w:rPr>
            <w:rStyle w:val="Hyperlink"/>
          </w:rPr>
          <w:t>End structure</w:t>
        </w:r>
      </w:hyperlink>
      <w:r>
        <w:t xml:space="preserve"> </w:t>
      </w:r>
      <w:r>
        <w:fldChar w:fldCharType="begin"/>
      </w:r>
      <w:r>
        <w:instrText>PAGEREF Section_28ab752b055a47258797159bba0d125c</w:instrText>
      </w:r>
      <w:r>
        <w:fldChar w:fldCharType="separate"/>
      </w:r>
      <w:r>
        <w:rPr>
          <w:noProof/>
        </w:rPr>
        <w:t>338</w:t>
      </w:r>
      <w:r>
        <w:fldChar w:fldCharType="end"/>
      </w:r>
    </w:p>
    <w:p w:rsidR="00013DC0" w:rsidRDefault="00C92CE0">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339</w:t>
      </w:r>
      <w:r>
        <w:fldChar w:fldCharType="end"/>
      </w:r>
    </w:p>
    <w:p w:rsidR="00013DC0" w:rsidRDefault="00C92CE0">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340</w:t>
      </w:r>
      <w:r>
        <w:fldChar w:fldCharType="end"/>
      </w:r>
    </w:p>
    <w:p w:rsidR="00013DC0" w:rsidRDefault="00C92CE0">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w:instrText>
      </w:r>
      <w:r>
        <w:instrText>a77e307</w:instrText>
      </w:r>
      <w:r>
        <w:fldChar w:fldCharType="separate"/>
      </w:r>
      <w:r>
        <w:rPr>
          <w:noProof/>
        </w:rPr>
        <w:t>341</w:t>
      </w:r>
      <w:r>
        <w:fldChar w:fldCharType="end"/>
      </w:r>
    </w:p>
    <w:p w:rsidR="00013DC0" w:rsidRDefault="00C92CE0">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341</w:t>
      </w:r>
      <w:r>
        <w:fldChar w:fldCharType="end"/>
      </w:r>
    </w:p>
    <w:p w:rsidR="00013DC0" w:rsidRDefault="00013DC0">
      <w:pPr>
        <w:spacing w:before="0" w:after="0"/>
        <w:rPr>
          <w:sz w:val="16"/>
        </w:rPr>
      </w:pPr>
    </w:p>
    <w:p w:rsidR="00013DC0" w:rsidRDefault="00C92CE0">
      <w:pPr>
        <w:pStyle w:val="indexheader"/>
      </w:pPr>
      <w:r>
        <w:t>H</w:t>
      </w:r>
    </w:p>
    <w:p w:rsidR="00013DC0" w:rsidRDefault="00013DC0">
      <w:pPr>
        <w:spacing w:before="0" w:after="0"/>
        <w:rPr>
          <w:sz w:val="16"/>
        </w:rPr>
      </w:pPr>
    </w:p>
    <w:p w:rsidR="00013DC0" w:rsidRDefault="00C92CE0">
      <w:pPr>
        <w:pStyle w:val="indexentry0"/>
      </w:pPr>
      <w:hyperlink w:anchor="section_8465bee76c7945a9812e58b0c5fd6cdc">
        <w:r>
          <w:rPr>
            <w:rStyle w:val="Hyperlink"/>
          </w:rPr>
          <w:t>Header structure</w:t>
        </w:r>
      </w:hyperlink>
      <w:r>
        <w:t xml:space="preserve"> </w:t>
      </w:r>
      <w:r>
        <w:fldChar w:fldCharType="begin"/>
      </w:r>
      <w:r>
        <w:instrText>PAGEREF section_8465be</w:instrText>
      </w:r>
      <w:r>
        <w:instrText>e76c7945a9812e58b0c5fd6cdc</w:instrText>
      </w:r>
      <w:r>
        <w:fldChar w:fldCharType="separate"/>
      </w:r>
      <w:r>
        <w:rPr>
          <w:noProof/>
        </w:rPr>
        <w:t>39</w:t>
      </w:r>
      <w:r>
        <w:fldChar w:fldCharType="end"/>
      </w:r>
    </w:p>
    <w:p w:rsidR="00013DC0" w:rsidRDefault="00C92CE0">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41</w:t>
      </w:r>
      <w:r>
        <w:fldChar w:fldCharType="end"/>
      </w:r>
    </w:p>
    <w:p w:rsidR="00013DC0" w:rsidRDefault="00C92CE0">
      <w:pPr>
        <w:pStyle w:val="indexentry0"/>
      </w:pPr>
      <w:hyperlink w:anchor="Section_f41daffefb3b4373a071d3e86c59409d">
        <w:r>
          <w:rPr>
            <w:rStyle w:val="Hyperlink"/>
          </w:rPr>
          <w:t>HFD structure</w:t>
        </w:r>
      </w:hyperlink>
      <w:r>
        <w:t xml:space="preserve"> </w:t>
      </w:r>
      <w:r>
        <w:fldChar w:fldCharType="begin"/>
      </w:r>
      <w:r>
        <w:instrText>PAGEREF</w:instrText>
      </w:r>
      <w:r>
        <w:instrText xml:space="preserve"> Section_f41daffefb3b4373a071d3e86c59409d</w:instrText>
      </w:r>
      <w:r>
        <w:fldChar w:fldCharType="separate"/>
      </w:r>
      <w:r>
        <w:rPr>
          <w:noProof/>
        </w:rPr>
        <w:t>341</w:t>
      </w:r>
      <w:r>
        <w:fldChar w:fldCharType="end"/>
      </w:r>
    </w:p>
    <w:p w:rsidR="00013DC0" w:rsidRDefault="00C92CE0">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342</w:t>
      </w:r>
      <w:r>
        <w:fldChar w:fldCharType="end"/>
      </w:r>
    </w:p>
    <w:p w:rsidR="00013DC0" w:rsidRDefault="00C92CE0">
      <w:pPr>
        <w:pStyle w:val="indexentry0"/>
      </w:pPr>
      <w:hyperlink w:anchor="section_acb08acef2684879a998de592103a70e">
        <w:r>
          <w:rPr>
            <w:rStyle w:val="Hyperlink"/>
          </w:rPr>
          <w:t>How to read the F</w:t>
        </w:r>
        <w:r>
          <w:rPr>
            <w:rStyle w:val="Hyperlink"/>
          </w:rPr>
          <w:t>ib</w:t>
        </w:r>
      </w:hyperlink>
      <w:r>
        <w:t xml:space="preserve"> </w:t>
      </w:r>
      <w:r>
        <w:fldChar w:fldCharType="begin"/>
      </w:r>
      <w:r>
        <w:instrText>PAGEREF section_acb08acef2684879a998de592103a70e</w:instrText>
      </w:r>
      <w:r>
        <w:fldChar w:fldCharType="separate"/>
      </w:r>
      <w:r>
        <w:rPr>
          <w:noProof/>
        </w:rPr>
        <w:t>104</w:t>
      </w:r>
      <w:r>
        <w:fldChar w:fldCharType="end"/>
      </w:r>
    </w:p>
    <w:p w:rsidR="00013DC0" w:rsidRDefault="00C92CE0">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342</w:t>
      </w:r>
      <w:r>
        <w:fldChar w:fldCharType="end"/>
      </w:r>
    </w:p>
    <w:p w:rsidR="00013DC0" w:rsidRDefault="00C92CE0">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343</w:t>
      </w:r>
      <w:r>
        <w:fldChar w:fldCharType="end"/>
      </w:r>
    </w:p>
    <w:p w:rsidR="00013DC0" w:rsidRDefault="00013DC0">
      <w:pPr>
        <w:spacing w:before="0" w:after="0"/>
        <w:rPr>
          <w:sz w:val="16"/>
        </w:rPr>
      </w:pPr>
    </w:p>
    <w:p w:rsidR="00013DC0" w:rsidRDefault="00C92CE0">
      <w:pPr>
        <w:pStyle w:val="indexheader"/>
      </w:pPr>
      <w:r>
        <w:t>I</w:t>
      </w:r>
    </w:p>
    <w:p w:rsidR="00013DC0" w:rsidRDefault="00013DC0">
      <w:pPr>
        <w:spacing w:before="0" w:after="0"/>
        <w:rPr>
          <w:sz w:val="16"/>
        </w:rPr>
      </w:pPr>
    </w:p>
    <w:p w:rsidR="00013DC0" w:rsidRDefault="00C92CE0">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343</w:t>
      </w:r>
      <w:r>
        <w:fldChar w:fldCharType="end"/>
      </w:r>
    </w:p>
    <w:p w:rsidR="00013DC0" w:rsidRDefault="00C92CE0">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344</w:t>
      </w:r>
      <w:r>
        <w:fldChar w:fldCharType="end"/>
      </w:r>
    </w:p>
    <w:p w:rsidR="00013DC0" w:rsidRDefault="00C92CE0">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013DC0" w:rsidRDefault="00C92CE0">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013DC0" w:rsidRDefault="00C92CE0">
      <w:pPr>
        <w:pStyle w:val="indexentry0"/>
      </w:pPr>
      <w:hyperlink w:anchor="section_8818694f788d4a1b84aef6af18b8dffa">
        <w:r>
          <w:rPr>
            <w:rStyle w:val="Hyperlink"/>
          </w:rPr>
          <w:t>Introduction</w:t>
        </w:r>
      </w:hyperlink>
      <w:r>
        <w:t xml:space="preserve"> </w:t>
      </w:r>
      <w:r>
        <w:fldChar w:fldCharType="begin"/>
      </w:r>
      <w:r>
        <w:instrText>PAGEREF section_8818694f788d4a1b84aef6a</w:instrText>
      </w:r>
      <w:r>
        <w:instrText>f18b8dffa</w:instrText>
      </w:r>
      <w:r>
        <w:fldChar w:fldCharType="separate"/>
      </w:r>
      <w:r>
        <w:rPr>
          <w:noProof/>
        </w:rPr>
        <w:t>14</w:t>
      </w:r>
      <w:r>
        <w:fldChar w:fldCharType="end"/>
      </w:r>
    </w:p>
    <w:p w:rsidR="00013DC0" w:rsidRDefault="00C92CE0">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345</w:t>
      </w:r>
      <w:r>
        <w:fldChar w:fldCharType="end"/>
      </w:r>
    </w:p>
    <w:p w:rsidR="00013DC0" w:rsidRDefault="00C92CE0">
      <w:pPr>
        <w:pStyle w:val="indexentry0"/>
      </w:pPr>
      <w:hyperlink w:anchor="Section_5fd21c9694bc43b5b8383ca7ebdfb2b1">
        <w:r>
          <w:rPr>
            <w:rStyle w:val="Hyperlink"/>
          </w:rPr>
          <w:t>IScrollType structure</w:t>
        </w:r>
      </w:hyperlink>
      <w:r>
        <w:t xml:space="preserve"> </w:t>
      </w:r>
      <w:r>
        <w:fldChar w:fldCharType="begin"/>
      </w:r>
      <w:r>
        <w:instrText>PAGEREF Section_5fd21c9694bc</w:instrText>
      </w:r>
      <w:r>
        <w:instrText>43b5b8383ca7ebdfb2b1</w:instrText>
      </w:r>
      <w:r>
        <w:fldChar w:fldCharType="separate"/>
      </w:r>
      <w:r>
        <w:rPr>
          <w:noProof/>
        </w:rPr>
        <w:t>349</w:t>
      </w:r>
      <w:r>
        <w:fldChar w:fldCharType="end"/>
      </w:r>
    </w:p>
    <w:p w:rsidR="00013DC0" w:rsidRDefault="00C92CE0">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349</w:t>
      </w:r>
      <w:r>
        <w:fldChar w:fldCharType="end"/>
      </w:r>
    </w:p>
    <w:p w:rsidR="00013DC0" w:rsidRDefault="00013DC0">
      <w:pPr>
        <w:spacing w:before="0" w:after="0"/>
        <w:rPr>
          <w:sz w:val="16"/>
        </w:rPr>
      </w:pPr>
    </w:p>
    <w:p w:rsidR="00013DC0" w:rsidRDefault="00C92CE0">
      <w:pPr>
        <w:pStyle w:val="indexheader"/>
      </w:pPr>
      <w:r>
        <w:t>K</w:t>
      </w:r>
    </w:p>
    <w:p w:rsidR="00013DC0" w:rsidRDefault="00013DC0">
      <w:pPr>
        <w:spacing w:before="0" w:after="0"/>
        <w:rPr>
          <w:sz w:val="16"/>
        </w:rPr>
      </w:pPr>
    </w:p>
    <w:p w:rsidR="00013DC0" w:rsidRDefault="00C92CE0">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349</w:t>
      </w:r>
      <w:r>
        <w:fldChar w:fldCharType="end"/>
      </w:r>
    </w:p>
    <w:p w:rsidR="00013DC0" w:rsidRDefault="00C92CE0">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350</w:t>
      </w:r>
      <w:r>
        <w:fldChar w:fldCharType="end"/>
      </w:r>
    </w:p>
    <w:p w:rsidR="00013DC0" w:rsidRDefault="00C92CE0">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350</w:t>
      </w:r>
      <w:r>
        <w:fldChar w:fldCharType="end"/>
      </w:r>
    </w:p>
    <w:p w:rsidR="00013DC0" w:rsidRDefault="00C92CE0">
      <w:pPr>
        <w:pStyle w:val="indexentry0"/>
      </w:pP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351</w:t>
      </w:r>
      <w:r>
        <w:fldChar w:fldCharType="end"/>
      </w:r>
    </w:p>
    <w:p w:rsidR="00013DC0" w:rsidRDefault="00013DC0">
      <w:pPr>
        <w:spacing w:before="0" w:after="0"/>
        <w:rPr>
          <w:sz w:val="16"/>
        </w:rPr>
      </w:pPr>
    </w:p>
    <w:p w:rsidR="00013DC0" w:rsidRDefault="00C92CE0">
      <w:pPr>
        <w:pStyle w:val="indexheader"/>
      </w:pPr>
      <w:r>
        <w:t>L</w:t>
      </w:r>
    </w:p>
    <w:p w:rsidR="00013DC0" w:rsidRDefault="00013DC0">
      <w:pPr>
        <w:spacing w:before="0" w:after="0"/>
        <w:rPr>
          <w:sz w:val="16"/>
        </w:rPr>
      </w:pPr>
    </w:p>
    <w:p w:rsidR="00013DC0" w:rsidRDefault="00C92CE0">
      <w:pPr>
        <w:pStyle w:val="indexentry0"/>
      </w:pPr>
      <w:hyperlink w:anchor="Section_f3690123c69c496ba959132c598ac385">
        <w:r>
          <w:rPr>
            <w:rStyle w:val="Hyperlink"/>
          </w:rPr>
          <w:t>LadSp</w:t>
        </w:r>
        <w:r>
          <w:rPr>
            <w:rStyle w:val="Hyperlink"/>
          </w:rPr>
          <w:t>ls structure</w:t>
        </w:r>
      </w:hyperlink>
      <w:r>
        <w:t xml:space="preserve"> </w:t>
      </w:r>
      <w:r>
        <w:fldChar w:fldCharType="begin"/>
      </w:r>
      <w:r>
        <w:instrText>PAGEREF Section_f3690123c69c496ba959132c598ac385</w:instrText>
      </w:r>
      <w:r>
        <w:fldChar w:fldCharType="separate"/>
      </w:r>
      <w:r>
        <w:rPr>
          <w:noProof/>
        </w:rPr>
        <w:t>351</w:t>
      </w:r>
      <w:r>
        <w:fldChar w:fldCharType="end"/>
      </w:r>
    </w:p>
    <w:p w:rsidR="00013DC0" w:rsidRDefault="00C92CE0">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352</w:t>
      </w:r>
      <w:r>
        <w:fldChar w:fldCharType="end"/>
      </w:r>
    </w:p>
    <w:p w:rsidR="00013DC0" w:rsidRDefault="00C92CE0">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352</w:t>
      </w:r>
      <w:r>
        <w:fldChar w:fldCharType="end"/>
      </w:r>
    </w:p>
    <w:p w:rsidR="00013DC0" w:rsidRDefault="00C92CE0">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353</w:t>
      </w:r>
      <w:r>
        <w:fldChar w:fldCharType="end"/>
      </w:r>
    </w:p>
    <w:p w:rsidR="00013DC0" w:rsidRDefault="00C92CE0">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354</w:t>
      </w:r>
      <w:r>
        <w:fldChar w:fldCharType="end"/>
      </w:r>
    </w:p>
    <w:p w:rsidR="00013DC0" w:rsidRDefault="00C92CE0">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354</w:t>
      </w:r>
      <w:r>
        <w:fldChar w:fldCharType="end"/>
      </w:r>
    </w:p>
    <w:p w:rsidR="00013DC0" w:rsidRDefault="00C92CE0">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355</w:t>
      </w:r>
      <w:r>
        <w:fldChar w:fldCharType="end"/>
      </w:r>
    </w:p>
    <w:p w:rsidR="00013DC0" w:rsidRDefault="00C92CE0">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534</w:t>
      </w:r>
      <w:r>
        <w:fldChar w:fldCharType="end"/>
      </w:r>
    </w:p>
    <w:p w:rsidR="00013DC0" w:rsidRDefault="00C92CE0">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013DC0" w:rsidRDefault="00C92CE0">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355</w:t>
      </w:r>
      <w:r>
        <w:fldChar w:fldCharType="end"/>
      </w:r>
    </w:p>
    <w:p w:rsidR="00013DC0" w:rsidRDefault="00C92CE0">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355</w:t>
      </w:r>
      <w:r>
        <w:fldChar w:fldCharType="end"/>
      </w:r>
    </w:p>
    <w:p w:rsidR="00013DC0" w:rsidRDefault="00C92CE0">
      <w:pPr>
        <w:pStyle w:val="indexentry0"/>
      </w:pPr>
      <w:hyperlink w:anchor="Section_76eda4e10a08406d862b2563385b9fe4">
        <w:r>
          <w:rPr>
            <w:rStyle w:val="Hyperlink"/>
          </w:rPr>
          <w:t>LPStshiGrpPrl structure</w:t>
        </w:r>
      </w:hyperlink>
      <w:r>
        <w:t xml:space="preserve"> </w:t>
      </w:r>
      <w:r>
        <w:fldChar w:fldCharType="begin"/>
      </w:r>
      <w:r>
        <w:instrText>PAGEREF Section_76eda4e10a08406d</w:instrText>
      </w:r>
      <w:r>
        <w:instrText>862b2563385b9fe4</w:instrText>
      </w:r>
      <w:r>
        <w:fldChar w:fldCharType="separate"/>
      </w:r>
      <w:r>
        <w:rPr>
          <w:noProof/>
        </w:rPr>
        <w:t>355</w:t>
      </w:r>
      <w:r>
        <w:fldChar w:fldCharType="end"/>
      </w:r>
    </w:p>
    <w:p w:rsidR="00013DC0" w:rsidRDefault="00C92CE0">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356</w:t>
      </w:r>
      <w:r>
        <w:fldChar w:fldCharType="end"/>
      </w:r>
    </w:p>
    <w:p w:rsidR="00013DC0" w:rsidRDefault="00C92CE0">
      <w:pPr>
        <w:pStyle w:val="indexentry0"/>
      </w:pPr>
      <w:hyperlink w:anchor="Section_0771f95dbe8f4c9ca976a432598f8e40">
        <w:r>
          <w:rPr>
            <w:rStyle w:val="Hyperlink"/>
          </w:rPr>
          <w:t>LPUpxChpxRM structure</w:t>
        </w:r>
      </w:hyperlink>
      <w:r>
        <w:t xml:space="preserve"> </w:t>
      </w:r>
      <w:r>
        <w:fldChar w:fldCharType="begin"/>
      </w:r>
      <w:r>
        <w:instrText>PAGEREF Section_</w:instrText>
      </w:r>
      <w:r>
        <w:instrText>0771f95dbe8f4c9ca976a432598f8e40</w:instrText>
      </w:r>
      <w:r>
        <w:fldChar w:fldCharType="separate"/>
      </w:r>
      <w:r>
        <w:rPr>
          <w:noProof/>
        </w:rPr>
        <w:t>356</w:t>
      </w:r>
      <w:r>
        <w:fldChar w:fldCharType="end"/>
      </w:r>
    </w:p>
    <w:p w:rsidR="00013DC0" w:rsidRDefault="00C92CE0">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356</w:t>
      </w:r>
      <w:r>
        <w:fldChar w:fldCharType="end"/>
      </w:r>
    </w:p>
    <w:p w:rsidR="00013DC0" w:rsidRDefault="00C92CE0">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357</w:t>
      </w:r>
      <w:r>
        <w:fldChar w:fldCharType="end"/>
      </w:r>
    </w:p>
    <w:p w:rsidR="00013DC0" w:rsidRDefault="00C92CE0">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357</w:t>
      </w:r>
      <w:r>
        <w:fldChar w:fldCharType="end"/>
      </w:r>
    </w:p>
    <w:p w:rsidR="00013DC0" w:rsidRDefault="00C92CE0">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357</w:t>
      </w:r>
      <w:r>
        <w:fldChar w:fldCharType="end"/>
      </w:r>
    </w:p>
    <w:p w:rsidR="00013DC0" w:rsidRDefault="00C92CE0">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358</w:t>
      </w:r>
      <w:r>
        <w:fldChar w:fldCharType="end"/>
      </w:r>
    </w:p>
    <w:p w:rsidR="00013DC0" w:rsidRDefault="00C92CE0">
      <w:pPr>
        <w:pStyle w:val="indexentry0"/>
      </w:pP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358</w:t>
      </w:r>
      <w:r>
        <w:fldChar w:fldCharType="end"/>
      </w:r>
    </w:p>
    <w:p w:rsidR="00013DC0" w:rsidRDefault="00C92CE0">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359</w:t>
      </w:r>
      <w:r>
        <w:fldChar w:fldCharType="end"/>
      </w:r>
    </w:p>
    <w:p w:rsidR="00013DC0" w:rsidRDefault="00C92CE0">
      <w:pPr>
        <w:pStyle w:val="indexentry0"/>
      </w:pP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359</w:t>
      </w:r>
      <w:r>
        <w:fldChar w:fldCharType="end"/>
      </w:r>
    </w:p>
    <w:p w:rsidR="00013DC0" w:rsidRDefault="00C92CE0">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w:instrText>
      </w:r>
      <w:r>
        <w:instrText>49d8</w:instrText>
      </w:r>
      <w:r>
        <w:fldChar w:fldCharType="separate"/>
      </w:r>
      <w:r>
        <w:rPr>
          <w:noProof/>
        </w:rPr>
        <w:t>360</w:t>
      </w:r>
      <w:r>
        <w:fldChar w:fldCharType="end"/>
      </w:r>
    </w:p>
    <w:p w:rsidR="00013DC0" w:rsidRDefault="00C92CE0">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360</w:t>
      </w:r>
      <w:r>
        <w:fldChar w:fldCharType="end"/>
      </w:r>
    </w:p>
    <w:p w:rsidR="00013DC0" w:rsidRDefault="00C92CE0">
      <w:pPr>
        <w:pStyle w:val="indexentry0"/>
      </w:pPr>
      <w:hyperlink w:anchor="Section_500d1b05cd1546afbc8f03bc290d1bdd">
        <w:r>
          <w:rPr>
            <w:rStyle w:val="Hyperlink"/>
          </w:rPr>
          <w:t>LVLF structure</w:t>
        </w:r>
      </w:hyperlink>
      <w:r>
        <w:t xml:space="preserve"> </w:t>
      </w:r>
      <w:r>
        <w:fldChar w:fldCharType="begin"/>
      </w:r>
      <w:r>
        <w:instrText>PAGEREF Section_500d1b05cd1546afbc8f03bc2</w:instrText>
      </w:r>
      <w:r>
        <w:instrText>90d1bdd</w:instrText>
      </w:r>
      <w:r>
        <w:fldChar w:fldCharType="separate"/>
      </w:r>
      <w:r>
        <w:rPr>
          <w:noProof/>
        </w:rPr>
        <w:t>361</w:t>
      </w:r>
      <w:r>
        <w:fldChar w:fldCharType="end"/>
      </w:r>
    </w:p>
    <w:p w:rsidR="00013DC0" w:rsidRDefault="00013DC0">
      <w:pPr>
        <w:spacing w:before="0" w:after="0"/>
        <w:rPr>
          <w:sz w:val="16"/>
        </w:rPr>
      </w:pPr>
    </w:p>
    <w:p w:rsidR="00013DC0" w:rsidRDefault="00C92CE0">
      <w:pPr>
        <w:pStyle w:val="indexheader"/>
      </w:pPr>
      <w:r>
        <w:t>M</w:t>
      </w:r>
    </w:p>
    <w:p w:rsidR="00013DC0" w:rsidRDefault="00013DC0">
      <w:pPr>
        <w:spacing w:before="0" w:after="0"/>
        <w:rPr>
          <w:sz w:val="16"/>
        </w:rPr>
      </w:pPr>
    </w:p>
    <w:p w:rsidR="00013DC0" w:rsidRDefault="00C92CE0">
      <w:pPr>
        <w:pStyle w:val="indexentry0"/>
      </w:pP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363</w:t>
      </w:r>
      <w:r>
        <w:fldChar w:fldCharType="end"/>
      </w:r>
    </w:p>
    <w:p w:rsidR="00013DC0" w:rsidRDefault="00C92CE0">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364</w:t>
      </w:r>
      <w:r>
        <w:fldChar w:fldCharType="end"/>
      </w:r>
    </w:p>
    <w:p w:rsidR="00013DC0" w:rsidRDefault="00C92CE0">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31</w:t>
      </w:r>
      <w:r>
        <w:fldChar w:fldCharType="end"/>
      </w:r>
    </w:p>
    <w:p w:rsidR="00013DC0" w:rsidRDefault="00C92CE0">
      <w:pPr>
        <w:pStyle w:val="indexentry0"/>
      </w:pPr>
      <w:hyperlink w:anchor="section_f426d9a2004d418e8d8ce7fd88e7c48e">
        <w:r>
          <w:rPr>
            <w:rStyle w:val="Hyperlink"/>
          </w:rPr>
          <w:t>Mai</w:t>
        </w:r>
        <w:r>
          <w:rPr>
            <w:rStyle w:val="Hyperlink"/>
          </w:rPr>
          <w:t>n document structure</w:t>
        </w:r>
      </w:hyperlink>
      <w:r>
        <w:t xml:space="preserve"> </w:t>
      </w:r>
      <w:r>
        <w:fldChar w:fldCharType="begin"/>
      </w:r>
      <w:r>
        <w:instrText>PAGEREF section_f426d9a2004d418e8d8ce7fd88e7c48e</w:instrText>
      </w:r>
      <w:r>
        <w:fldChar w:fldCharType="separate"/>
      </w:r>
      <w:r>
        <w:rPr>
          <w:noProof/>
        </w:rPr>
        <w:t>39</w:t>
      </w:r>
      <w:r>
        <w:fldChar w:fldCharType="end"/>
      </w:r>
    </w:p>
    <w:p w:rsidR="00013DC0" w:rsidRDefault="00C92CE0">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364</w:t>
      </w:r>
      <w:r>
        <w:fldChar w:fldCharType="end"/>
      </w:r>
    </w:p>
    <w:p w:rsidR="00013DC0" w:rsidRDefault="00C92CE0">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364</w:t>
      </w:r>
      <w:r>
        <w:fldChar w:fldCharType="end"/>
      </w:r>
    </w:p>
    <w:p w:rsidR="00013DC0" w:rsidRDefault="00C92CE0">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365</w:t>
      </w:r>
      <w:r>
        <w:fldChar w:fldCharType="end"/>
      </w:r>
    </w:p>
    <w:p w:rsidR="00013DC0" w:rsidRDefault="00C92CE0">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365</w:t>
      </w:r>
      <w:r>
        <w:fldChar w:fldCharType="end"/>
      </w:r>
    </w:p>
    <w:p w:rsidR="00013DC0" w:rsidRDefault="00013DC0">
      <w:pPr>
        <w:spacing w:before="0" w:after="0"/>
        <w:rPr>
          <w:sz w:val="16"/>
        </w:rPr>
      </w:pPr>
    </w:p>
    <w:p w:rsidR="00013DC0" w:rsidRDefault="00C92CE0">
      <w:pPr>
        <w:pStyle w:val="indexheader"/>
      </w:pPr>
      <w:r>
        <w:t>N</w:t>
      </w:r>
    </w:p>
    <w:p w:rsidR="00013DC0" w:rsidRDefault="00013DC0">
      <w:pPr>
        <w:spacing w:before="0" w:after="0"/>
        <w:rPr>
          <w:sz w:val="16"/>
        </w:rPr>
      </w:pPr>
    </w:p>
    <w:p w:rsidR="00013DC0" w:rsidRDefault="00C92CE0">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104</w:t>
      </w:r>
      <w:r>
        <w:fldChar w:fldCharType="end"/>
      </w:r>
    </w:p>
    <w:p w:rsidR="00013DC0" w:rsidRDefault="00C92CE0">
      <w:pPr>
        <w:pStyle w:val="indexentry0"/>
      </w:pP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366</w:t>
      </w:r>
      <w:r>
        <w:fldChar w:fldCharType="end"/>
      </w:r>
    </w:p>
    <w:p w:rsidR="00013DC0" w:rsidRDefault="00C92CE0">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366</w:t>
      </w:r>
      <w:r>
        <w:fldChar w:fldCharType="end"/>
      </w:r>
    </w:p>
    <w:p w:rsidR="00013DC0" w:rsidRDefault="00C92CE0">
      <w:pPr>
        <w:pStyle w:val="indexentry0"/>
      </w:pPr>
      <w:hyperlink w:anchor="section_920bfd5bf0cd4875adf2d5637a5db0cc">
        <w:r>
          <w:rPr>
            <w:rStyle w:val="Hyperlink"/>
          </w:rPr>
          <w:t>Normative references</w:t>
        </w:r>
      </w:hyperlink>
      <w:r>
        <w:t xml:space="preserve"> </w:t>
      </w:r>
      <w:r>
        <w:fldChar w:fldCharType="begin"/>
      </w:r>
      <w:r>
        <w:instrText>PAGEREF section_920bfd5bf0cd4875adf2d5637a5db0cc</w:instrText>
      </w:r>
      <w:r>
        <w:fldChar w:fldCharType="separate"/>
      </w:r>
      <w:r>
        <w:rPr>
          <w:noProof/>
        </w:rPr>
        <w:t>23</w:t>
      </w:r>
      <w:r>
        <w:fldChar w:fldCharType="end"/>
      </w:r>
    </w:p>
    <w:p w:rsidR="00013DC0" w:rsidRDefault="00C92CE0">
      <w:pPr>
        <w:pStyle w:val="indexentry0"/>
      </w:pPr>
      <w:hyperlink w:anchor="Section_3311b3464291419cbe5334e98d809d76">
        <w:r>
          <w:rPr>
            <w:rStyle w:val="Hyperlink"/>
          </w:rPr>
          <w:t>NumRM structure</w:t>
        </w:r>
      </w:hyperlink>
      <w:r>
        <w:t xml:space="preserve"> </w:t>
      </w:r>
      <w:r>
        <w:fldChar w:fldCharType="begin"/>
      </w:r>
      <w:r>
        <w:instrText>PAGEREF Section_3311b3464291419cbe5334e98</w:instrText>
      </w:r>
      <w:r>
        <w:instrText>d809d76</w:instrText>
      </w:r>
      <w:r>
        <w:fldChar w:fldCharType="separate"/>
      </w:r>
      <w:r>
        <w:rPr>
          <w:noProof/>
        </w:rPr>
        <w:t>367</w:t>
      </w:r>
      <w:r>
        <w:fldChar w:fldCharType="end"/>
      </w:r>
    </w:p>
    <w:p w:rsidR="00013DC0" w:rsidRDefault="00C92CE0">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369</w:t>
      </w:r>
      <w:r>
        <w:fldChar w:fldCharType="end"/>
      </w:r>
    </w:p>
    <w:p w:rsidR="00013DC0" w:rsidRDefault="00013DC0">
      <w:pPr>
        <w:spacing w:before="0" w:after="0"/>
        <w:rPr>
          <w:sz w:val="16"/>
        </w:rPr>
      </w:pPr>
    </w:p>
    <w:p w:rsidR="00013DC0" w:rsidRDefault="00C92CE0">
      <w:pPr>
        <w:pStyle w:val="indexheader"/>
      </w:pPr>
      <w:r>
        <w:t>O</w:t>
      </w:r>
    </w:p>
    <w:p w:rsidR="00013DC0" w:rsidRDefault="00013DC0">
      <w:pPr>
        <w:spacing w:before="0" w:after="0"/>
        <w:rPr>
          <w:sz w:val="16"/>
        </w:rPr>
      </w:pPr>
    </w:p>
    <w:p w:rsidR="00013DC0" w:rsidRDefault="00C92CE0">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37</w:t>
      </w:r>
      <w:r>
        <w:fldChar w:fldCharType="end"/>
      </w:r>
    </w:p>
    <w:p w:rsidR="00013DC0" w:rsidRDefault="00C92CE0">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013DC0" w:rsidRDefault="00C92CE0">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369</w:t>
      </w:r>
      <w:r>
        <w:fldChar w:fldCharType="end"/>
      </w:r>
    </w:p>
    <w:p w:rsidR="00013DC0" w:rsidRDefault="00C92CE0">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370</w:t>
      </w:r>
      <w:r>
        <w:fldChar w:fldCharType="end"/>
      </w:r>
    </w:p>
    <w:p w:rsidR="00013DC0" w:rsidRDefault="00C92CE0">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372</w:t>
      </w:r>
      <w:r>
        <w:fldChar w:fldCharType="end"/>
      </w:r>
    </w:p>
    <w:p w:rsidR="00013DC0" w:rsidRDefault="00C92CE0">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372</w:t>
      </w:r>
      <w:r>
        <w:fldChar w:fldCharType="end"/>
      </w:r>
    </w:p>
    <w:p w:rsidR="00013DC0" w:rsidRDefault="00C92CE0">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372</w:t>
      </w:r>
      <w:r>
        <w:fldChar w:fldCharType="end"/>
      </w:r>
    </w:p>
    <w:p w:rsidR="00013DC0" w:rsidRDefault="00C92CE0">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w:instrText>
      </w:r>
      <w:r>
        <w:instrText>375554</w:instrText>
      </w:r>
      <w:r>
        <w:fldChar w:fldCharType="separate"/>
      </w:r>
      <w:r>
        <w:rPr>
          <w:noProof/>
        </w:rPr>
        <w:t>373</w:t>
      </w:r>
      <w:r>
        <w:fldChar w:fldCharType="end"/>
      </w:r>
    </w:p>
    <w:p w:rsidR="00013DC0" w:rsidRDefault="00C92CE0">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374</w:t>
      </w:r>
      <w:r>
        <w:fldChar w:fldCharType="end"/>
      </w:r>
    </w:p>
    <w:p w:rsidR="00013DC0" w:rsidRDefault="00C92CE0">
      <w:pPr>
        <w:pStyle w:val="indexentry0"/>
      </w:pPr>
      <w:hyperlink w:anchor="section_55d29d8efd804c2da258ffdb7ed9e236">
        <w:r>
          <w:rPr>
            <w:rStyle w:val="Hyperlink"/>
          </w:rPr>
          <w:t xml:space="preserve">Office binary document RC4 CryptoAPI encryption </w:t>
        </w:r>
        <w:r>
          <w:rPr>
            <w:rStyle w:val="Hyperlink"/>
          </w:rPr>
          <w:t>- fundamental concepts</w:t>
        </w:r>
      </w:hyperlink>
      <w:r>
        <w:t xml:space="preserve"> </w:t>
      </w:r>
      <w:r>
        <w:fldChar w:fldCharType="begin"/>
      </w:r>
      <w:r>
        <w:instrText>PAGEREF section_55d29d8efd804c2da258ffdb7ed9e236</w:instrText>
      </w:r>
      <w:r>
        <w:fldChar w:fldCharType="separate"/>
      </w:r>
      <w:r>
        <w:rPr>
          <w:noProof/>
        </w:rPr>
        <w:t>38</w:t>
      </w:r>
      <w:r>
        <w:fldChar w:fldCharType="end"/>
      </w:r>
    </w:p>
    <w:p w:rsidR="00013DC0" w:rsidRDefault="00C92CE0">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38</w:t>
      </w:r>
      <w:r>
        <w:fldChar w:fldCharType="end"/>
      </w:r>
    </w:p>
    <w:p w:rsidR="00013DC0" w:rsidRDefault="00C92CE0">
      <w:pPr>
        <w:pStyle w:val="indexentry0"/>
      </w:pP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375</w:t>
      </w:r>
      <w:r>
        <w:fldChar w:fldCharType="end"/>
      </w:r>
    </w:p>
    <w:p w:rsidR="00013DC0" w:rsidRDefault="00C92CE0">
      <w:pPr>
        <w:pStyle w:val="indexentry0"/>
      </w:pPr>
      <w:hyperlink w:anchor="Section_12f5eb36b87445c5a92a0f7d4d170451">
        <w:r>
          <w:rPr>
            <w:rStyle w:val="Hyperlink"/>
          </w:rPr>
          <w:t>OfficeArtClientData structure</w:t>
        </w:r>
      </w:hyperlink>
      <w:r>
        <w:t xml:space="preserve"> </w:t>
      </w:r>
      <w:r>
        <w:fldChar w:fldCharType="begin"/>
      </w:r>
      <w:r>
        <w:instrText>PAGEREF Section_12f</w:instrText>
      </w:r>
      <w:r>
        <w:instrText>5eb36b87445c5a92a0f7d4d170451</w:instrText>
      </w:r>
      <w:r>
        <w:fldChar w:fldCharType="separate"/>
      </w:r>
      <w:r>
        <w:rPr>
          <w:noProof/>
        </w:rPr>
        <w:t>375</w:t>
      </w:r>
      <w:r>
        <w:fldChar w:fldCharType="end"/>
      </w:r>
    </w:p>
    <w:p w:rsidR="00013DC0" w:rsidRDefault="00C92CE0">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375</w:t>
      </w:r>
      <w:r>
        <w:fldChar w:fldCharType="end"/>
      </w:r>
    </w:p>
    <w:p w:rsidR="00013DC0" w:rsidRDefault="00C92CE0">
      <w:pPr>
        <w:pStyle w:val="indexentry0"/>
      </w:pPr>
      <w:hyperlink w:anchor="Section_8699a984371844beadae08b05827f8b3">
        <w:r>
          <w:rPr>
            <w:rStyle w:val="Hyperlink"/>
          </w:rPr>
          <w:t>OfficeArtConte</w:t>
        </w:r>
        <w:r>
          <w:rPr>
            <w:rStyle w:val="Hyperlink"/>
          </w:rPr>
          <w:t>nt structure</w:t>
        </w:r>
      </w:hyperlink>
      <w:r>
        <w:t xml:space="preserve"> </w:t>
      </w:r>
      <w:r>
        <w:fldChar w:fldCharType="begin"/>
      </w:r>
      <w:r>
        <w:instrText>PAGEREF Section_8699a984371844beadae08b05827f8b3</w:instrText>
      </w:r>
      <w:r>
        <w:fldChar w:fldCharType="separate"/>
      </w:r>
      <w:r>
        <w:rPr>
          <w:noProof/>
        </w:rPr>
        <w:t>376</w:t>
      </w:r>
      <w:r>
        <w:fldChar w:fldCharType="end"/>
      </w:r>
    </w:p>
    <w:p w:rsidR="00013DC0" w:rsidRDefault="00C92CE0">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376</w:t>
      </w:r>
      <w:r>
        <w:fldChar w:fldCharType="end"/>
      </w:r>
    </w:p>
    <w:p w:rsidR="00013DC0" w:rsidRDefault="00013DC0">
      <w:pPr>
        <w:spacing w:before="0" w:after="0"/>
        <w:rPr>
          <w:sz w:val="16"/>
        </w:rPr>
      </w:pPr>
    </w:p>
    <w:p w:rsidR="00013DC0" w:rsidRDefault="00C92CE0">
      <w:pPr>
        <w:pStyle w:val="indexheader"/>
      </w:pPr>
      <w:r>
        <w:t>P</w:t>
      </w:r>
    </w:p>
    <w:p w:rsidR="00013DC0" w:rsidRDefault="00013DC0">
      <w:pPr>
        <w:spacing w:before="0" w:after="0"/>
        <w:rPr>
          <w:sz w:val="16"/>
        </w:rPr>
      </w:pPr>
    </w:p>
    <w:p w:rsidR="00013DC0" w:rsidRDefault="00C92CE0">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377</w:t>
      </w:r>
      <w:r>
        <w:fldChar w:fldCharType="end"/>
      </w:r>
    </w:p>
    <w:p w:rsidR="00013DC0" w:rsidRDefault="00C92CE0">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w:instrText>
      </w:r>
      <w:r>
        <w:instrText>6bf1b</w:instrText>
      </w:r>
      <w:r>
        <w:fldChar w:fldCharType="separate"/>
      </w:r>
      <w:r>
        <w:rPr>
          <w:noProof/>
        </w:rPr>
        <w:t>381</w:t>
      </w:r>
      <w:r>
        <w:fldChar w:fldCharType="end"/>
      </w:r>
    </w:p>
    <w:p w:rsidR="00013DC0" w:rsidRDefault="00C92CE0">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382</w:t>
      </w:r>
      <w:r>
        <w:fldChar w:fldCharType="end"/>
      </w:r>
    </w:p>
    <w:p w:rsidR="00013DC0" w:rsidRDefault="00C92CE0">
      <w:pPr>
        <w:pStyle w:val="indexentry0"/>
      </w:pPr>
      <w:hyperlink w:anchor="section_484822eea9d94af4842329fda67a6a58">
        <w:r>
          <w:rPr>
            <w:rStyle w:val="Hyperlink"/>
          </w:rPr>
          <w:t>Paragraph property modifiers</w:t>
        </w:r>
      </w:hyperlink>
      <w:r>
        <w:t xml:space="preserve"> </w:t>
      </w:r>
      <w:r>
        <w:fldChar w:fldCharType="begin"/>
      </w:r>
      <w:r>
        <w:instrText>PAGEREF section_4848</w:instrText>
      </w:r>
      <w:r>
        <w:instrText>22eea9d94af4842329fda67a6a58</w:instrText>
      </w:r>
      <w:r>
        <w:fldChar w:fldCharType="separate"/>
      </w:r>
      <w:r>
        <w:rPr>
          <w:noProof/>
        </w:rPr>
        <w:t>120</w:t>
      </w:r>
      <w:r>
        <w:fldChar w:fldCharType="end"/>
      </w:r>
    </w:p>
    <w:p w:rsidR="00013DC0" w:rsidRDefault="00C92CE0">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37</w:t>
      </w:r>
      <w:r>
        <w:fldChar w:fldCharType="end"/>
      </w:r>
    </w:p>
    <w:p w:rsidR="00013DC0" w:rsidRDefault="00C92CE0">
      <w:pPr>
        <w:pStyle w:val="indexentry0"/>
      </w:pPr>
      <w:hyperlink w:anchor="Section_a01919d136014aec8adbea40bed1d77d">
        <w:r>
          <w:rPr>
            <w:rStyle w:val="Hyperlink"/>
          </w:rPr>
          <w:t>PbiGr</w:t>
        </w:r>
        <w:r>
          <w:rPr>
            <w:rStyle w:val="Hyperlink"/>
          </w:rPr>
          <w:t>fOperand structure</w:t>
        </w:r>
      </w:hyperlink>
      <w:r>
        <w:t xml:space="preserve"> </w:t>
      </w:r>
      <w:r>
        <w:fldChar w:fldCharType="begin"/>
      </w:r>
      <w:r>
        <w:instrText>PAGEREF Section_a01919d136014aec8adbea40bed1d77d</w:instrText>
      </w:r>
      <w:r>
        <w:fldChar w:fldCharType="separate"/>
      </w:r>
      <w:r>
        <w:rPr>
          <w:noProof/>
        </w:rPr>
        <w:t>382</w:t>
      </w:r>
      <w:r>
        <w:fldChar w:fldCharType="end"/>
      </w:r>
    </w:p>
    <w:p w:rsidR="00013DC0" w:rsidRDefault="00C92CE0">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383</w:t>
      </w:r>
      <w:r>
        <w:fldChar w:fldCharType="end"/>
      </w:r>
    </w:p>
    <w:p w:rsidR="00013DC0" w:rsidRDefault="00C92CE0">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383</w:t>
      </w:r>
      <w:r>
        <w:fldChar w:fldCharType="end"/>
      </w:r>
    </w:p>
    <w:p w:rsidR="00013DC0" w:rsidRDefault="00C92CE0">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w:instrText>
      </w:r>
      <w:r>
        <w:instrText>6ed6f8b</w:instrText>
      </w:r>
      <w:r>
        <w:fldChar w:fldCharType="separate"/>
      </w:r>
      <w:r>
        <w:rPr>
          <w:noProof/>
        </w:rPr>
        <w:t>384</w:t>
      </w:r>
      <w:r>
        <w:fldChar w:fldCharType="end"/>
      </w:r>
    </w:p>
    <w:p w:rsidR="00013DC0" w:rsidRDefault="00C92CE0">
      <w:pPr>
        <w:pStyle w:val="indexentry0"/>
      </w:pP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384</w:t>
      </w:r>
      <w:r>
        <w:fldChar w:fldCharType="end"/>
      </w:r>
    </w:p>
    <w:p w:rsidR="00013DC0" w:rsidRDefault="00C92CE0">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384</w:t>
      </w:r>
      <w:r>
        <w:fldChar w:fldCharType="end"/>
      </w:r>
    </w:p>
    <w:p w:rsidR="00013DC0" w:rsidRDefault="00C92CE0">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385</w:t>
      </w:r>
      <w:r>
        <w:fldChar w:fldCharType="end"/>
      </w:r>
    </w:p>
    <w:p w:rsidR="00013DC0" w:rsidRDefault="00C92CE0">
      <w:pPr>
        <w:pStyle w:val="indexentry0"/>
      </w:pPr>
      <w:hyperlink w:anchor="Section_6ff24fa940d84b5493abd66a88e9ba5b">
        <w:r>
          <w:rPr>
            <w:rStyle w:val="Hyperlink"/>
          </w:rPr>
          <w:t>PC</w:t>
        </w:r>
        <w:r>
          <w:rPr>
            <w:rStyle w:val="Hyperlink"/>
          </w:rPr>
          <w:t>hgTabsPapxOperand structure</w:t>
        </w:r>
      </w:hyperlink>
      <w:r>
        <w:t xml:space="preserve"> </w:t>
      </w:r>
      <w:r>
        <w:fldChar w:fldCharType="begin"/>
      </w:r>
      <w:r>
        <w:instrText>PAGEREF Section_6ff24fa940d84b5493abd66a88e9ba5b</w:instrText>
      </w:r>
      <w:r>
        <w:fldChar w:fldCharType="separate"/>
      </w:r>
      <w:r>
        <w:rPr>
          <w:noProof/>
        </w:rPr>
        <w:t>386</w:t>
      </w:r>
      <w:r>
        <w:fldChar w:fldCharType="end"/>
      </w:r>
    </w:p>
    <w:p w:rsidR="00013DC0" w:rsidRDefault="00C92CE0">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386</w:t>
      </w:r>
      <w:r>
        <w:fldChar w:fldCharType="end"/>
      </w:r>
    </w:p>
    <w:p w:rsidR="00013DC0" w:rsidRDefault="00C92CE0">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386</w:t>
      </w:r>
      <w:r>
        <w:fldChar w:fldCharType="end"/>
      </w:r>
    </w:p>
    <w:p w:rsidR="00013DC0" w:rsidRDefault="00C92CE0">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386</w:t>
      </w:r>
      <w:r>
        <w:fldChar w:fldCharType="end"/>
      </w:r>
    </w:p>
    <w:p w:rsidR="00013DC0" w:rsidRDefault="00C92CE0">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387</w:t>
      </w:r>
      <w:r>
        <w:fldChar w:fldCharType="end"/>
      </w:r>
    </w:p>
    <w:p w:rsidR="00013DC0" w:rsidRDefault="00C92CE0">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387</w:t>
      </w:r>
      <w:r>
        <w:fldChar w:fldCharType="end"/>
      </w:r>
    </w:p>
    <w:p w:rsidR="00013DC0" w:rsidRDefault="00C92CE0">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388</w:t>
      </w:r>
      <w:r>
        <w:fldChar w:fldCharType="end"/>
      </w:r>
    </w:p>
    <w:p w:rsidR="00013DC0" w:rsidRDefault="00C92CE0">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389</w:t>
      </w:r>
      <w:r>
        <w:fldChar w:fldCharType="end"/>
      </w:r>
    </w:p>
    <w:p w:rsidR="00013DC0" w:rsidRDefault="00C92CE0">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390</w:t>
      </w:r>
      <w:r>
        <w:fldChar w:fldCharType="end"/>
      </w:r>
    </w:p>
    <w:p w:rsidR="00013DC0" w:rsidRDefault="00C92CE0">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390</w:t>
      </w:r>
      <w:r>
        <w:fldChar w:fldCharType="end"/>
      </w:r>
    </w:p>
    <w:p w:rsidR="00013DC0" w:rsidRDefault="00C92CE0">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391</w:t>
      </w:r>
      <w:r>
        <w:fldChar w:fldCharType="end"/>
      </w:r>
    </w:p>
    <w:p w:rsidR="00013DC0" w:rsidRDefault="00C92CE0">
      <w:pPr>
        <w:pStyle w:val="indexentry0"/>
      </w:pPr>
      <w:hyperlink w:anchor="section_383425a146204389add75c96d2a5e54a">
        <w:r>
          <w:rPr>
            <w:rStyle w:val="Hyperlink"/>
          </w:rPr>
          <w:t>Picture pro</w:t>
        </w:r>
        <w:r>
          <w:rPr>
            <w:rStyle w:val="Hyperlink"/>
          </w:rPr>
          <w:t>perty modifiers</w:t>
        </w:r>
      </w:hyperlink>
      <w:r>
        <w:t xml:space="preserve"> </w:t>
      </w:r>
      <w:r>
        <w:fldChar w:fldCharType="begin"/>
      </w:r>
      <w:r>
        <w:instrText>PAGEREF section_383425a146204389add75c96d2a5e54a</w:instrText>
      </w:r>
      <w:r>
        <w:fldChar w:fldCharType="separate"/>
      </w:r>
      <w:r>
        <w:rPr>
          <w:noProof/>
        </w:rPr>
        <w:t>148</w:t>
      </w:r>
      <w:r>
        <w:fldChar w:fldCharType="end"/>
      </w:r>
    </w:p>
    <w:p w:rsidR="00013DC0" w:rsidRDefault="00C92CE0">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26</w:t>
      </w:r>
      <w:r>
        <w:fldChar w:fldCharType="end"/>
      </w:r>
    </w:p>
    <w:p w:rsidR="00013DC0" w:rsidRDefault="00C92CE0">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32</w:t>
      </w:r>
      <w:r>
        <w:fldChar w:fldCharType="end"/>
      </w:r>
    </w:p>
    <w:p w:rsidR="00013DC0" w:rsidRDefault="00C92CE0">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182</w:t>
      </w:r>
      <w:r>
        <w:fldChar w:fldCharType="end"/>
      </w:r>
    </w:p>
    <w:p w:rsidR="00013DC0" w:rsidRDefault="00C92CE0">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183</w:t>
      </w:r>
      <w:r>
        <w:fldChar w:fldCharType="end"/>
      </w:r>
    </w:p>
    <w:p w:rsidR="00013DC0" w:rsidRDefault="00C92CE0">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184</w:t>
      </w:r>
      <w:r>
        <w:fldChar w:fldCharType="end"/>
      </w:r>
    </w:p>
    <w:p w:rsidR="00013DC0" w:rsidRDefault="00C92CE0">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184</w:t>
      </w:r>
      <w:r>
        <w:fldChar w:fldCharType="end"/>
      </w:r>
    </w:p>
    <w:p w:rsidR="00013DC0" w:rsidRDefault="00C92CE0">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513</w:t>
      </w:r>
      <w:r>
        <w:fldChar w:fldCharType="end"/>
      </w:r>
    </w:p>
    <w:p w:rsidR="00013DC0" w:rsidRDefault="00C92CE0">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185</w:t>
      </w:r>
      <w:r>
        <w:fldChar w:fldCharType="end"/>
      </w:r>
    </w:p>
    <w:p w:rsidR="00013DC0" w:rsidRDefault="00C92CE0">
      <w:pPr>
        <w:pStyle w:val="indexentry0"/>
      </w:pPr>
      <w:hyperlink w:anchor="section_0471d9a7247544e9a60d70e2a9af1b24">
        <w:r>
          <w:rPr>
            <w:rStyle w:val="Hyperlink"/>
          </w:rPr>
          <w:t>PlcBtePapx example</w:t>
        </w:r>
      </w:hyperlink>
      <w:r>
        <w:t xml:space="preserve"> </w:t>
      </w:r>
      <w:r>
        <w:fldChar w:fldCharType="begin"/>
      </w:r>
      <w:r>
        <w:instrText>PAGEREF section_0471d9a7247544e9a60d70</w:instrText>
      </w:r>
      <w:r>
        <w:instrText>e2a9af1b24</w:instrText>
      </w:r>
      <w:r>
        <w:fldChar w:fldCharType="separate"/>
      </w:r>
      <w:r>
        <w:rPr>
          <w:noProof/>
        </w:rPr>
        <w:t>517</w:t>
      </w:r>
      <w:r>
        <w:fldChar w:fldCharType="end"/>
      </w:r>
    </w:p>
    <w:p w:rsidR="00013DC0" w:rsidRDefault="00C92CE0">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185</w:t>
      </w:r>
      <w:r>
        <w:fldChar w:fldCharType="end"/>
      </w:r>
    </w:p>
    <w:p w:rsidR="00013DC0" w:rsidRDefault="00C92CE0">
      <w:pPr>
        <w:pStyle w:val="indexentry0"/>
      </w:pPr>
      <w:hyperlink w:anchor="Section_c6e92d25248d4617badb63a6ca3a59bf">
        <w:r>
          <w:rPr>
            <w:rStyle w:val="Hyperlink"/>
          </w:rPr>
          <w:t>Plcfactoid structure</w:t>
        </w:r>
      </w:hyperlink>
      <w:r>
        <w:t xml:space="preserve"> </w:t>
      </w:r>
      <w:r>
        <w:fldChar w:fldCharType="begin"/>
      </w:r>
      <w:r>
        <w:instrText>PAGEREF Section_c6e92d</w:instrText>
      </w:r>
      <w:r>
        <w:instrText>25248d4617badb63a6ca3a59bf</w:instrText>
      </w:r>
      <w:r>
        <w:fldChar w:fldCharType="separate"/>
      </w:r>
      <w:r>
        <w:rPr>
          <w:noProof/>
        </w:rPr>
        <w:t>191</w:t>
      </w:r>
      <w:r>
        <w:fldChar w:fldCharType="end"/>
      </w:r>
    </w:p>
    <w:p w:rsidR="00013DC0" w:rsidRDefault="00C92CE0">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186</w:t>
      </w:r>
      <w:r>
        <w:fldChar w:fldCharType="end"/>
      </w:r>
    </w:p>
    <w:p w:rsidR="00013DC0" w:rsidRDefault="00C92CE0">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186</w:t>
      </w:r>
      <w:r>
        <w:fldChar w:fldCharType="end"/>
      </w:r>
    </w:p>
    <w:p w:rsidR="00013DC0" w:rsidRDefault="00C92CE0">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187</w:t>
      </w:r>
      <w:r>
        <w:fldChar w:fldCharType="end"/>
      </w:r>
    </w:p>
    <w:p w:rsidR="00013DC0" w:rsidRDefault="00C92CE0">
      <w:pPr>
        <w:pStyle w:val="indexentry0"/>
      </w:pPr>
      <w:hyperlink w:anchor="Section_82702014008140af8d4e421db135f3ff">
        <w:r>
          <w:rPr>
            <w:rStyle w:val="Hyperlink"/>
          </w:rPr>
          <w:t xml:space="preserve">Plcfbkf </w:t>
        </w:r>
        <w:r>
          <w:rPr>
            <w:rStyle w:val="Hyperlink"/>
          </w:rPr>
          <w:t>structure</w:t>
        </w:r>
      </w:hyperlink>
      <w:r>
        <w:t xml:space="preserve"> </w:t>
      </w:r>
      <w:r>
        <w:fldChar w:fldCharType="begin"/>
      </w:r>
      <w:r>
        <w:instrText>PAGEREF Section_82702014008140af8d4e421db135f3ff</w:instrText>
      </w:r>
      <w:r>
        <w:fldChar w:fldCharType="separate"/>
      </w:r>
      <w:r>
        <w:rPr>
          <w:noProof/>
        </w:rPr>
        <w:t>187</w:t>
      </w:r>
      <w:r>
        <w:fldChar w:fldCharType="end"/>
      </w:r>
    </w:p>
    <w:p w:rsidR="00013DC0" w:rsidRDefault="00C92CE0">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188</w:t>
      </w:r>
      <w:r>
        <w:fldChar w:fldCharType="end"/>
      </w:r>
    </w:p>
    <w:p w:rsidR="00013DC0" w:rsidRDefault="00C92CE0">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189</w:t>
      </w:r>
      <w:r>
        <w:fldChar w:fldCharType="end"/>
      </w:r>
    </w:p>
    <w:p w:rsidR="00013DC0" w:rsidRDefault="00C92CE0">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189</w:t>
      </w:r>
      <w:r>
        <w:fldChar w:fldCharType="end"/>
      </w:r>
    </w:p>
    <w:p w:rsidR="00013DC0" w:rsidRDefault="00C92CE0">
      <w:pPr>
        <w:pStyle w:val="indexentry0"/>
      </w:pP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189</w:t>
      </w:r>
      <w:r>
        <w:fldChar w:fldCharType="end"/>
      </w:r>
    </w:p>
    <w:p w:rsidR="00013DC0" w:rsidRDefault="00C92CE0">
      <w:pPr>
        <w:pStyle w:val="indexentry0"/>
      </w:pPr>
      <w:hyperlink w:anchor="Section_6909c6c2fd474cd2bb2e02940cdc9c7d">
        <w:r>
          <w:rPr>
            <w:rStyle w:val="Hyperlink"/>
          </w:rPr>
          <w:t>PlcfcookieOld structure</w:t>
        </w:r>
      </w:hyperlink>
      <w:r>
        <w:t xml:space="preserve"> </w:t>
      </w:r>
      <w:r>
        <w:fldChar w:fldCharType="begin"/>
      </w:r>
      <w:r>
        <w:instrText>PAGEREF Section_6909c6c2fd474cd2b</w:instrText>
      </w:r>
      <w:r>
        <w:instrText>b2e02940cdc9c7d</w:instrText>
      </w:r>
      <w:r>
        <w:fldChar w:fldCharType="separate"/>
      </w:r>
      <w:r>
        <w:rPr>
          <w:noProof/>
        </w:rPr>
        <w:t>190</w:t>
      </w:r>
      <w:r>
        <w:fldChar w:fldCharType="end"/>
      </w:r>
    </w:p>
    <w:p w:rsidR="00013DC0" w:rsidRDefault="00C92CE0">
      <w:pPr>
        <w:pStyle w:val="indexentry0"/>
      </w:pP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190</w:t>
      </w:r>
      <w:r>
        <w:fldChar w:fldCharType="end"/>
      </w:r>
    </w:p>
    <w:p w:rsidR="00013DC0" w:rsidRDefault="00C92CE0">
      <w:pPr>
        <w:pStyle w:val="indexentry0"/>
      </w:pPr>
      <w:hyperlink w:anchor="Section_49650ca71bfc49e593ac01a86bd2fc3e">
        <w:r>
          <w:rPr>
            <w:rStyle w:val="Hyperlink"/>
          </w:rPr>
          <w:t>PlcfendTxt structure</w:t>
        </w:r>
      </w:hyperlink>
      <w:r>
        <w:t xml:space="preserve"> </w:t>
      </w:r>
      <w:r>
        <w:fldChar w:fldCharType="begin"/>
      </w:r>
      <w:r>
        <w:instrText>PAGEREF Section_4</w:instrText>
      </w:r>
      <w:r>
        <w:instrText>9650ca71bfc49e593ac01a86bd2fc3e</w:instrText>
      </w:r>
      <w:r>
        <w:fldChar w:fldCharType="separate"/>
      </w:r>
      <w:r>
        <w:rPr>
          <w:noProof/>
        </w:rPr>
        <w:t>191</w:t>
      </w:r>
      <w:r>
        <w:fldChar w:fldCharType="end"/>
      </w:r>
    </w:p>
    <w:p w:rsidR="00013DC0" w:rsidRDefault="00C92CE0">
      <w:pPr>
        <w:pStyle w:val="indexentry0"/>
      </w:pP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192</w:t>
      </w:r>
      <w:r>
        <w:fldChar w:fldCharType="end"/>
      </w:r>
    </w:p>
    <w:p w:rsidR="00013DC0" w:rsidRDefault="00C92CE0">
      <w:pPr>
        <w:pStyle w:val="indexentry0"/>
      </w:pPr>
      <w:hyperlink w:anchor="Section_b30472e7569e4c9ca8ca07fd5432f365">
        <w:r>
          <w:rPr>
            <w:rStyle w:val="Hyperlink"/>
          </w:rPr>
          <w:t>PlcffndTxt structure</w:t>
        </w:r>
      </w:hyperlink>
      <w:r>
        <w:t xml:space="preserve"> </w:t>
      </w:r>
      <w:r>
        <w:fldChar w:fldCharType="begin"/>
      </w:r>
      <w:r>
        <w:instrText>P</w:instrText>
      </w:r>
      <w:r>
        <w:instrText>AGEREF Section_b30472e7569e4c9ca8ca07fd5432f365</w:instrText>
      </w:r>
      <w:r>
        <w:fldChar w:fldCharType="separate"/>
      </w:r>
      <w:r>
        <w:rPr>
          <w:noProof/>
        </w:rPr>
        <w:t>192</w:t>
      </w:r>
      <w:r>
        <w:fldChar w:fldCharType="end"/>
      </w:r>
    </w:p>
    <w:p w:rsidR="00013DC0" w:rsidRDefault="00C92CE0">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393</w:t>
      </w:r>
      <w:r>
        <w:fldChar w:fldCharType="end"/>
      </w:r>
    </w:p>
    <w:p w:rsidR="00013DC0" w:rsidRDefault="00C92CE0">
      <w:pPr>
        <w:pStyle w:val="indexentry0"/>
      </w:pPr>
      <w:hyperlink w:anchor="Section_c1085c55eeca4601a65fa269b1c504fc">
        <w:r>
          <w:rPr>
            <w:rStyle w:val="Hyperlink"/>
          </w:rPr>
          <w:t>Plcfgram s</w:t>
        </w:r>
        <w:r>
          <w:rPr>
            <w:rStyle w:val="Hyperlink"/>
          </w:rPr>
          <w:t>tructure</w:t>
        </w:r>
      </w:hyperlink>
      <w:r>
        <w:t xml:space="preserve"> </w:t>
      </w:r>
      <w:r>
        <w:fldChar w:fldCharType="begin"/>
      </w:r>
      <w:r>
        <w:instrText>PAGEREF Section_c1085c55eeca4601a65fa269b1c504fc</w:instrText>
      </w:r>
      <w:r>
        <w:fldChar w:fldCharType="separate"/>
      </w:r>
      <w:r>
        <w:rPr>
          <w:noProof/>
        </w:rPr>
        <w:t>193</w:t>
      </w:r>
      <w:r>
        <w:fldChar w:fldCharType="end"/>
      </w:r>
    </w:p>
    <w:p w:rsidR="00013DC0" w:rsidRDefault="00C92CE0">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193</w:t>
      </w:r>
      <w:r>
        <w:fldChar w:fldCharType="end"/>
      </w:r>
    </w:p>
    <w:p w:rsidR="00013DC0" w:rsidRDefault="00C92CE0">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194</w:t>
      </w:r>
      <w:r>
        <w:fldChar w:fldCharType="end"/>
      </w:r>
    </w:p>
    <w:p w:rsidR="00013DC0" w:rsidRDefault="00C92CE0">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194</w:t>
      </w:r>
      <w:r>
        <w:fldChar w:fldCharType="end"/>
      </w:r>
    </w:p>
    <w:p w:rsidR="00013DC0" w:rsidRDefault="00C92CE0">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195</w:t>
      </w:r>
      <w:r>
        <w:fldChar w:fldCharType="end"/>
      </w:r>
    </w:p>
    <w:p w:rsidR="00013DC0" w:rsidRDefault="00C92CE0">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w:instrText>
      </w:r>
      <w:r>
        <w:instrText>4dddc</w:instrText>
      </w:r>
      <w:r>
        <w:fldChar w:fldCharType="separate"/>
      </w:r>
      <w:r>
        <w:rPr>
          <w:noProof/>
        </w:rPr>
        <w:t>196</w:t>
      </w:r>
      <w:r>
        <w:fldChar w:fldCharType="end"/>
      </w:r>
    </w:p>
    <w:p w:rsidR="00013DC0" w:rsidRDefault="00C92CE0">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196</w:t>
      </w:r>
      <w:r>
        <w:fldChar w:fldCharType="end"/>
      </w:r>
    </w:p>
    <w:p w:rsidR="00013DC0" w:rsidRDefault="00C92CE0">
      <w:pPr>
        <w:pStyle w:val="indexentry0"/>
      </w:pPr>
      <w:hyperlink w:anchor="Section_1ed81abc58f64e628a0a452c8f4408d7">
        <w:r>
          <w:rPr>
            <w:rStyle w:val="Hyperlink"/>
          </w:rPr>
          <w:t>Plcfspl structure</w:t>
        </w:r>
      </w:hyperlink>
      <w:r>
        <w:t xml:space="preserve"> </w:t>
      </w:r>
      <w:r>
        <w:fldChar w:fldCharType="begin"/>
      </w:r>
      <w:r>
        <w:instrText>PAGEREF Section_1ed81abc58f64e628</w:instrText>
      </w:r>
      <w:r>
        <w:instrText>a0a452c8f4408d7</w:instrText>
      </w:r>
      <w:r>
        <w:fldChar w:fldCharType="separate"/>
      </w:r>
      <w:r>
        <w:rPr>
          <w:noProof/>
        </w:rPr>
        <w:t>197</w:t>
      </w:r>
      <w:r>
        <w:fldChar w:fldCharType="end"/>
      </w:r>
    </w:p>
    <w:p w:rsidR="00013DC0" w:rsidRDefault="00C92CE0">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197</w:t>
      </w:r>
      <w:r>
        <w:fldChar w:fldCharType="end"/>
      </w:r>
    </w:p>
    <w:p w:rsidR="00013DC0" w:rsidRDefault="00C92CE0">
      <w:pPr>
        <w:pStyle w:val="indexentry0"/>
      </w:pPr>
      <w:hyperlink w:anchor="Section_615206b5edab4bbeb019a24c5eaa9436">
        <w:r>
          <w:rPr>
            <w:rStyle w:val="Hyperlink"/>
          </w:rPr>
          <w:t>PlcfTxbxBkd structure</w:t>
        </w:r>
      </w:hyperlink>
      <w:r>
        <w:t xml:space="preserve"> </w:t>
      </w:r>
      <w:r>
        <w:fldChar w:fldCharType="begin"/>
      </w:r>
      <w:r>
        <w:instrText>PAGEREF Section_615</w:instrText>
      </w:r>
      <w:r>
        <w:instrText>206b5edab4bbeb019a24c5eaa9436</w:instrText>
      </w:r>
      <w:r>
        <w:fldChar w:fldCharType="separate"/>
      </w:r>
      <w:r>
        <w:rPr>
          <w:noProof/>
        </w:rPr>
        <w:t>198</w:t>
      </w:r>
      <w:r>
        <w:fldChar w:fldCharType="end"/>
      </w:r>
    </w:p>
    <w:p w:rsidR="00013DC0" w:rsidRDefault="00C92CE0">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199</w:t>
      </w:r>
      <w:r>
        <w:fldChar w:fldCharType="end"/>
      </w:r>
    </w:p>
    <w:p w:rsidR="00013DC0" w:rsidRDefault="00C92CE0">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199</w:t>
      </w:r>
      <w:r>
        <w:fldChar w:fldCharType="end"/>
      </w:r>
    </w:p>
    <w:p w:rsidR="00013DC0" w:rsidRDefault="00C92CE0">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200</w:t>
      </w:r>
      <w:r>
        <w:fldChar w:fldCharType="end"/>
      </w:r>
    </w:p>
    <w:p w:rsidR="00013DC0" w:rsidRDefault="00C92CE0">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200</w:t>
      </w:r>
      <w:r>
        <w:fldChar w:fldCharType="end"/>
      </w:r>
    </w:p>
    <w:p w:rsidR="00013DC0" w:rsidRDefault="00C92CE0">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201</w:t>
      </w:r>
      <w:r>
        <w:fldChar w:fldCharType="end"/>
      </w:r>
    </w:p>
    <w:p w:rsidR="00013DC0" w:rsidRDefault="00C92CE0">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section_70047c22a39c4008a19d6ec10385cd14</w:instrText>
      </w:r>
      <w:r>
        <w:fldChar w:fldCharType="separate"/>
      </w:r>
      <w:r>
        <w:rPr>
          <w:noProof/>
        </w:rPr>
        <w:t>25</w:t>
      </w:r>
      <w:r>
        <w:fldChar w:fldCharType="end"/>
      </w:r>
    </w:p>
    <w:p w:rsidR="00013DC0" w:rsidRDefault="00C92CE0">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393</w:t>
      </w:r>
      <w:r>
        <w:fldChar w:fldCharType="end"/>
      </w:r>
    </w:p>
    <w:p w:rsidR="00013DC0" w:rsidRDefault="00C92CE0">
      <w:pPr>
        <w:pStyle w:val="indexentry0"/>
      </w:pP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393</w:t>
      </w:r>
      <w:r>
        <w:fldChar w:fldCharType="end"/>
      </w:r>
    </w:p>
    <w:p w:rsidR="00013DC0" w:rsidRDefault="00C92CE0">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w:instrText>
      </w:r>
      <w:r>
        <w:instrText>5602e9</w:instrText>
      </w:r>
      <w:r>
        <w:fldChar w:fldCharType="separate"/>
      </w:r>
      <w:r>
        <w:rPr>
          <w:noProof/>
        </w:rPr>
        <w:t>394</w:t>
      </w:r>
      <w:r>
        <w:fldChar w:fldCharType="end"/>
      </w:r>
    </w:p>
    <w:p w:rsidR="00013DC0" w:rsidRDefault="00C92CE0">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394</w:t>
      </w:r>
      <w:r>
        <w:fldChar w:fldCharType="end"/>
      </w:r>
    </w:p>
    <w:p w:rsidR="00013DC0" w:rsidRDefault="00C92CE0">
      <w:pPr>
        <w:pStyle w:val="indexentry0"/>
      </w:pPr>
      <w:hyperlink w:anchor="Section_c041193204ff42559ec0136b7edf8917">
        <w:r>
          <w:rPr>
            <w:rStyle w:val="Hyperlink"/>
          </w:rPr>
          <w:t>PlfKme structure</w:t>
        </w:r>
      </w:hyperlink>
      <w:r>
        <w:t xml:space="preserve"> </w:t>
      </w:r>
      <w:r>
        <w:fldChar w:fldCharType="begin"/>
      </w:r>
      <w:r>
        <w:instrText>PAGEREF Section_c041193204ff42</w:instrText>
      </w:r>
      <w:r>
        <w:instrText>559ec0136b7edf8917</w:instrText>
      </w:r>
      <w:r>
        <w:fldChar w:fldCharType="separate"/>
      </w:r>
      <w:r>
        <w:rPr>
          <w:noProof/>
        </w:rPr>
        <w:t>395</w:t>
      </w:r>
      <w:r>
        <w:fldChar w:fldCharType="end"/>
      </w:r>
    </w:p>
    <w:p w:rsidR="00013DC0" w:rsidRDefault="00C92CE0">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395</w:t>
      </w:r>
      <w:r>
        <w:fldChar w:fldCharType="end"/>
      </w:r>
    </w:p>
    <w:p w:rsidR="00013DC0" w:rsidRDefault="00C92CE0">
      <w:pPr>
        <w:pStyle w:val="indexentry0"/>
      </w:pPr>
      <w:hyperlink w:anchor="Section_97b1d1e7fe254fbda2ce4f548bfa1736">
        <w:r>
          <w:rPr>
            <w:rStyle w:val="Hyperlink"/>
          </w:rPr>
          <w:t>PlfLst structure</w:t>
        </w:r>
      </w:hyperlink>
      <w:r>
        <w:t xml:space="preserve"> </w:t>
      </w:r>
      <w:r>
        <w:fldChar w:fldCharType="begin"/>
      </w:r>
      <w:r>
        <w:instrText>PAGEREF Section_97b1d1</w:instrText>
      </w:r>
      <w:r>
        <w:instrText>e7fe254fbda2ce4f548bfa1736</w:instrText>
      </w:r>
      <w:r>
        <w:fldChar w:fldCharType="separate"/>
      </w:r>
      <w:r>
        <w:rPr>
          <w:noProof/>
        </w:rPr>
        <w:t>395</w:t>
      </w:r>
      <w:r>
        <w:fldChar w:fldCharType="end"/>
      </w:r>
    </w:p>
    <w:p w:rsidR="00013DC0" w:rsidRDefault="00C92CE0">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396</w:t>
      </w:r>
      <w:r>
        <w:fldChar w:fldCharType="end"/>
      </w:r>
    </w:p>
    <w:p w:rsidR="00013DC0" w:rsidRDefault="00C92CE0">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396</w:t>
      </w:r>
      <w:r>
        <w:fldChar w:fldCharType="end"/>
      </w:r>
    </w:p>
    <w:p w:rsidR="00013DC0" w:rsidRDefault="00C92CE0">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397</w:t>
      </w:r>
      <w:r>
        <w:fldChar w:fldCharType="end"/>
      </w:r>
    </w:p>
    <w:p w:rsidR="00013DC0" w:rsidRDefault="00C92CE0">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399</w:t>
      </w:r>
      <w:r>
        <w:fldChar w:fldCharType="end"/>
      </w:r>
    </w:p>
    <w:p w:rsidR="00013DC0" w:rsidRDefault="00C92CE0">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401</w:t>
      </w:r>
      <w:r>
        <w:fldChar w:fldCharType="end"/>
      </w:r>
    </w:p>
    <w:p w:rsidR="00013DC0" w:rsidRDefault="00C92CE0">
      <w:pPr>
        <w:pStyle w:val="indexentry0"/>
      </w:pPr>
      <w:hyperlink w:anchor="Section_6b3d10c00b95453393fecaef5c09679b">
        <w:r>
          <w:rPr>
            <w:rStyle w:val="Hyperlink"/>
          </w:rPr>
          <w:t>PnFkp</w:t>
        </w:r>
        <w:r>
          <w:rPr>
            <w:rStyle w:val="Hyperlink"/>
          </w:rPr>
          <w:t>Papx structure</w:t>
        </w:r>
      </w:hyperlink>
      <w:r>
        <w:t xml:space="preserve"> </w:t>
      </w:r>
      <w:r>
        <w:fldChar w:fldCharType="begin"/>
      </w:r>
      <w:r>
        <w:instrText>PAGEREF Section_6b3d10c00b95453393fecaef5c09679b</w:instrText>
      </w:r>
      <w:r>
        <w:fldChar w:fldCharType="separate"/>
      </w:r>
      <w:r>
        <w:rPr>
          <w:noProof/>
        </w:rPr>
        <w:t>401</w:t>
      </w:r>
      <w:r>
        <w:fldChar w:fldCharType="end"/>
      </w:r>
    </w:p>
    <w:p w:rsidR="00013DC0" w:rsidRDefault="00C92CE0">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401</w:t>
      </w:r>
      <w:r>
        <w:fldChar w:fldCharType="end"/>
      </w:r>
    </w:p>
    <w:p w:rsidR="00013DC0" w:rsidRDefault="00C92CE0">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402</w:t>
      </w:r>
      <w:r>
        <w:fldChar w:fldCharType="end"/>
      </w:r>
    </w:p>
    <w:p w:rsidR="00013DC0" w:rsidRDefault="00C92CE0">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402</w:t>
      </w:r>
      <w:r>
        <w:fldChar w:fldCharType="end"/>
      </w:r>
    </w:p>
    <w:p w:rsidR="00013DC0" w:rsidRDefault="00C92CE0">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402</w:t>
      </w:r>
      <w:r>
        <w:fldChar w:fldCharType="end"/>
      </w:r>
    </w:p>
    <w:p w:rsidR="00013DC0" w:rsidRDefault="00C92CE0">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403</w:t>
      </w:r>
      <w:r>
        <w:fldChar w:fldCharType="end"/>
      </w:r>
    </w:p>
    <w:p w:rsidR="00013DC0" w:rsidRDefault="00C92CE0">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403</w:t>
      </w:r>
      <w:r>
        <w:fldChar w:fldCharType="end"/>
      </w:r>
    </w:p>
    <w:p w:rsidR="00013DC0" w:rsidRDefault="00C92CE0">
      <w:pPr>
        <w:pStyle w:val="indexentry0"/>
      </w:pPr>
      <w:hyperlink w:anchor="Section_4eabffa2b8b6444c9a923291ab5035ef">
        <w:r>
          <w:rPr>
            <w:rStyle w:val="Hyperlink"/>
          </w:rPr>
          <w:t>Prl structure - fundamental concepts</w:t>
        </w:r>
      </w:hyperlink>
      <w:r>
        <w:t xml:space="preserve"> </w:t>
      </w:r>
      <w:r>
        <w:fldChar w:fldCharType="begin"/>
      </w:r>
      <w:r>
        <w:instrText>PAGEREF Section_4eabf</w:instrText>
      </w:r>
      <w:r>
        <w:instrText>fa2b8b6444c9a923291ab5035ef</w:instrText>
      </w:r>
      <w:r>
        <w:fldChar w:fldCharType="separate"/>
      </w:r>
      <w:r>
        <w:rPr>
          <w:noProof/>
        </w:rPr>
        <w:t>37</w:t>
      </w:r>
      <w:r>
        <w:fldChar w:fldCharType="end"/>
      </w:r>
    </w:p>
    <w:p w:rsidR="00013DC0" w:rsidRDefault="00C92CE0">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403</w:t>
      </w:r>
      <w:r>
        <w:fldChar w:fldCharType="end"/>
      </w:r>
    </w:p>
    <w:p w:rsidR="00013DC0" w:rsidRDefault="00C92CE0">
      <w:pPr>
        <w:pStyle w:val="indexentry0"/>
      </w:pPr>
      <w:hyperlink w:anchor="Section_35226a0b9038442783c23830a8554267">
        <w:r>
          <w:rPr>
            <w:rStyle w:val="Hyperlink"/>
          </w:rPr>
          <w:t>Prm0 structure</w:t>
        </w:r>
      </w:hyperlink>
      <w:r>
        <w:t xml:space="preserve"> </w:t>
      </w:r>
      <w:r>
        <w:fldChar w:fldCharType="begin"/>
      </w:r>
      <w:r>
        <w:instrText>PAGEREF Section_35</w:instrText>
      </w:r>
      <w:r>
        <w:instrText>226a0b9038442783c23830a8554267</w:instrText>
      </w:r>
      <w:r>
        <w:fldChar w:fldCharType="separate"/>
      </w:r>
      <w:r>
        <w:rPr>
          <w:noProof/>
        </w:rPr>
        <w:t>403</w:t>
      </w:r>
      <w:r>
        <w:fldChar w:fldCharType="end"/>
      </w:r>
    </w:p>
    <w:p w:rsidR="00013DC0" w:rsidRDefault="00C92CE0">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405</w:t>
      </w:r>
      <w:r>
        <w:fldChar w:fldCharType="end"/>
      </w:r>
    </w:p>
    <w:p w:rsidR="00013DC0" w:rsidRDefault="00C92CE0">
      <w:pPr>
        <w:pStyle w:val="indexentry0"/>
      </w:pPr>
      <w:hyperlink w:anchor="section_54781214a7e34f7a9bcf33fd7b965b3c">
        <w:r>
          <w:rPr>
            <w:rStyle w:val="Hyperlink"/>
          </w:rPr>
          <w:t>Product behavior</w:t>
        </w:r>
      </w:hyperlink>
      <w:r>
        <w:t xml:space="preserve"> </w:t>
      </w:r>
      <w:r>
        <w:fldChar w:fldCharType="begin"/>
      </w:r>
      <w:r>
        <w:instrText>PAGEREF sect</w:instrText>
      </w:r>
      <w:r>
        <w:instrText>ion_54781214a7e34f7a9bcf33fd7b965b3c</w:instrText>
      </w:r>
      <w:r>
        <w:fldChar w:fldCharType="separate"/>
      </w:r>
      <w:r>
        <w:rPr>
          <w:noProof/>
        </w:rPr>
        <w:t>546</w:t>
      </w:r>
      <w:r>
        <w:fldChar w:fldCharType="end"/>
      </w:r>
    </w:p>
    <w:p w:rsidR="00013DC0" w:rsidRDefault="00C92CE0">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35</w:t>
      </w:r>
      <w:r>
        <w:fldChar w:fldCharType="end"/>
      </w:r>
    </w:p>
    <w:p w:rsidR="00013DC0" w:rsidRDefault="00C92CE0">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405</w:t>
      </w:r>
      <w:r>
        <w:fldChar w:fldCharType="end"/>
      </w:r>
    </w:p>
    <w:p w:rsidR="00013DC0" w:rsidRDefault="00C92CE0">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406</w:t>
      </w:r>
      <w:r>
        <w:fldChar w:fldCharType="end"/>
      </w:r>
    </w:p>
    <w:p w:rsidR="00013DC0" w:rsidRDefault="00C92CE0">
      <w:pPr>
        <w:pStyle w:val="indexentry0"/>
      </w:pP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013DC0" w:rsidRDefault="00C92CE0">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406</w:t>
      </w:r>
      <w:r>
        <w:fldChar w:fldCharType="end"/>
      </w:r>
    </w:p>
    <w:p w:rsidR="00013DC0" w:rsidRDefault="00C92CE0">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406</w:t>
      </w:r>
      <w:r>
        <w:fldChar w:fldCharType="end"/>
      </w:r>
    </w:p>
    <w:p w:rsidR="00013DC0" w:rsidRDefault="00C92CE0">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w:instrText>
      </w:r>
      <w:r>
        <w:instrText>4fd9af74faffd</w:instrText>
      </w:r>
      <w:r>
        <w:fldChar w:fldCharType="separate"/>
      </w:r>
      <w:r>
        <w:rPr>
          <w:noProof/>
        </w:rPr>
        <w:t>407</w:t>
      </w:r>
      <w:r>
        <w:fldChar w:fldCharType="end"/>
      </w:r>
    </w:p>
    <w:p w:rsidR="00013DC0" w:rsidRDefault="00013DC0">
      <w:pPr>
        <w:spacing w:before="0" w:after="0"/>
        <w:rPr>
          <w:sz w:val="16"/>
        </w:rPr>
      </w:pPr>
    </w:p>
    <w:p w:rsidR="00013DC0" w:rsidRDefault="00C92CE0">
      <w:pPr>
        <w:pStyle w:val="indexheader"/>
      </w:pPr>
      <w:r>
        <w:t>R</w:t>
      </w:r>
    </w:p>
    <w:p w:rsidR="00013DC0" w:rsidRDefault="00013DC0">
      <w:pPr>
        <w:spacing w:before="0" w:after="0"/>
        <w:rPr>
          <w:sz w:val="16"/>
        </w:rPr>
      </w:pPr>
    </w:p>
    <w:p w:rsidR="00013DC0" w:rsidRDefault="00C92CE0">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407</w:t>
      </w:r>
      <w:r>
        <w:fldChar w:fldCharType="end"/>
      </w:r>
    </w:p>
    <w:p w:rsidR="00013DC0" w:rsidRDefault="00C92CE0">
      <w:pPr>
        <w:pStyle w:val="indexentry0"/>
      </w:pPr>
      <w:hyperlink w:anchor="Section_e4e0bdc883684bfba9fc281296b54041">
        <w:r>
          <w:rPr>
            <w:rStyle w:val="Hyperlink"/>
          </w:rPr>
          <w:t>RecipientBase structure</w:t>
        </w:r>
      </w:hyperlink>
      <w:r>
        <w:t xml:space="preserve"> </w:t>
      </w:r>
      <w:r>
        <w:fldChar w:fldCharType="begin"/>
      </w:r>
      <w:r>
        <w:instrText>PAGEREF Section_e4e</w:instrText>
      </w:r>
      <w:r>
        <w:instrText>0bdc883684bfba9fc281296b54041</w:instrText>
      </w:r>
      <w:r>
        <w:fldChar w:fldCharType="separate"/>
      </w:r>
      <w:r>
        <w:rPr>
          <w:noProof/>
        </w:rPr>
        <w:t>408</w:t>
      </w:r>
      <w:r>
        <w:fldChar w:fldCharType="end"/>
      </w:r>
    </w:p>
    <w:p w:rsidR="00013DC0" w:rsidRDefault="00C92CE0">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408</w:t>
      </w:r>
      <w:r>
        <w:fldChar w:fldCharType="end"/>
      </w:r>
    </w:p>
    <w:p w:rsidR="00013DC0" w:rsidRDefault="00C92CE0">
      <w:pPr>
        <w:pStyle w:val="indexentry0"/>
      </w:pPr>
      <w:hyperlink w:anchor="Section_29826d4c55264c59bb3a8ef3d47a39af">
        <w:r>
          <w:rPr>
            <w:rStyle w:val="Hyperlink"/>
          </w:rPr>
          <w:t>RecipientInfo struc</w:t>
        </w:r>
        <w:r>
          <w:rPr>
            <w:rStyle w:val="Hyperlink"/>
          </w:rPr>
          <w:t>ture</w:t>
        </w:r>
      </w:hyperlink>
      <w:r>
        <w:t xml:space="preserve"> </w:t>
      </w:r>
      <w:r>
        <w:fldChar w:fldCharType="begin"/>
      </w:r>
      <w:r>
        <w:instrText>PAGEREF Section_29826d4c55264c59bb3a8ef3d47a39af</w:instrText>
      </w:r>
      <w:r>
        <w:fldChar w:fldCharType="separate"/>
      </w:r>
      <w:r>
        <w:rPr>
          <w:noProof/>
        </w:rPr>
        <w:t>409</w:t>
      </w:r>
      <w:r>
        <w:fldChar w:fldCharType="end"/>
      </w:r>
    </w:p>
    <w:p w:rsidR="00013DC0" w:rsidRDefault="00C92CE0">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410</w:t>
      </w:r>
      <w:r>
        <w:fldChar w:fldCharType="end"/>
      </w:r>
    </w:p>
    <w:p w:rsidR="00013DC0" w:rsidRDefault="00C92CE0">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013DC0" w:rsidRDefault="00C92CE0">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013DC0" w:rsidRDefault="00C92CE0">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013DC0" w:rsidRDefault="00C92CE0">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w:instrText>
      </w:r>
      <w:r>
        <w:instrText>49bfca84811bb715b70a9165235</w:instrText>
      </w:r>
      <w:r>
        <w:fldChar w:fldCharType="separate"/>
      </w:r>
      <w:r>
        <w:rPr>
          <w:noProof/>
        </w:rPr>
        <w:t>27</w:t>
      </w:r>
      <w:r>
        <w:fldChar w:fldCharType="end"/>
      </w:r>
    </w:p>
    <w:p w:rsidR="00013DC0" w:rsidRDefault="00C92CE0">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41</w:t>
      </w:r>
      <w:r>
        <w:fldChar w:fldCharType="end"/>
      </w:r>
    </w:p>
    <w:p w:rsidR="00013DC0" w:rsidRDefault="00C92CE0">
      <w:pPr>
        <w:pStyle w:val="indexentry0"/>
      </w:pPr>
      <w:hyperlink w:anchor="Section_058d60cfb2d4436a8da4d505f11ef13e">
        <w:r>
          <w:rPr>
            <w:rStyle w:val="Hyperlink"/>
          </w:rPr>
          <w:t>Rfs structure</w:t>
        </w:r>
      </w:hyperlink>
      <w:r>
        <w:t xml:space="preserve"> </w:t>
      </w:r>
      <w:r>
        <w:fldChar w:fldCharType="begin"/>
      </w:r>
      <w:r>
        <w:instrText>PAGEREF</w:instrText>
      </w:r>
      <w:r>
        <w:instrText xml:space="preserve"> Section_058d60cfb2d4436a8da4d505f11ef13e</w:instrText>
      </w:r>
      <w:r>
        <w:fldChar w:fldCharType="separate"/>
      </w:r>
      <w:r>
        <w:rPr>
          <w:noProof/>
        </w:rPr>
        <w:t>410</w:t>
      </w:r>
      <w:r>
        <w:fldChar w:fldCharType="end"/>
      </w:r>
    </w:p>
    <w:p w:rsidR="00013DC0" w:rsidRDefault="00C92CE0">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411</w:t>
      </w:r>
      <w:r>
        <w:fldChar w:fldCharType="end"/>
      </w:r>
    </w:p>
    <w:p w:rsidR="00013DC0" w:rsidRDefault="00C92CE0">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411</w:t>
      </w:r>
      <w:r>
        <w:fldChar w:fldCharType="end"/>
      </w:r>
    </w:p>
    <w:p w:rsidR="00013DC0" w:rsidRDefault="00C92CE0">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412</w:t>
      </w:r>
      <w:r>
        <w:fldChar w:fldCharType="end"/>
      </w:r>
    </w:p>
    <w:p w:rsidR="00013DC0" w:rsidRDefault="00C92CE0">
      <w:pPr>
        <w:pStyle w:val="indexentry0"/>
      </w:pPr>
      <w:hyperlink w:anchor="Section_b48b13f9dec84f81aa15c50696ff48dd">
        <w:r>
          <w:rPr>
            <w:rStyle w:val="Hyperlink"/>
          </w:rPr>
          <w:t>Rn</w:t>
        </w:r>
        <w:r>
          <w:rPr>
            <w:rStyle w:val="Hyperlink"/>
          </w:rPr>
          <w:t>c structure</w:t>
        </w:r>
      </w:hyperlink>
      <w:r>
        <w:t xml:space="preserve"> </w:t>
      </w:r>
      <w:r>
        <w:fldChar w:fldCharType="begin"/>
      </w:r>
      <w:r>
        <w:instrText>PAGEREF Section_b48b13f9dec84f81aa15c50696ff48dd</w:instrText>
      </w:r>
      <w:r>
        <w:fldChar w:fldCharType="separate"/>
      </w:r>
      <w:r>
        <w:rPr>
          <w:noProof/>
        </w:rPr>
        <w:t>416</w:t>
      </w:r>
      <w:r>
        <w:fldChar w:fldCharType="end"/>
      </w:r>
    </w:p>
    <w:p w:rsidR="00013DC0" w:rsidRDefault="00C92CE0">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417</w:t>
      </w:r>
      <w:r>
        <w:fldChar w:fldCharType="end"/>
      </w:r>
    </w:p>
    <w:p w:rsidR="00013DC0" w:rsidRDefault="00C92CE0">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418</w:t>
      </w:r>
      <w:r>
        <w:fldChar w:fldCharType="end"/>
      </w:r>
    </w:p>
    <w:p w:rsidR="00013DC0" w:rsidRDefault="00C92CE0">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419</w:t>
      </w:r>
      <w:r>
        <w:fldChar w:fldCharType="end"/>
      </w:r>
    </w:p>
    <w:p w:rsidR="00013DC0" w:rsidRDefault="00013DC0">
      <w:pPr>
        <w:spacing w:before="0" w:after="0"/>
        <w:rPr>
          <w:sz w:val="16"/>
        </w:rPr>
      </w:pPr>
    </w:p>
    <w:p w:rsidR="00013DC0" w:rsidRDefault="00C92CE0">
      <w:pPr>
        <w:pStyle w:val="indexheader"/>
      </w:pPr>
      <w:r>
        <w:t>S</w:t>
      </w:r>
    </w:p>
    <w:p w:rsidR="00013DC0" w:rsidRDefault="00013DC0">
      <w:pPr>
        <w:spacing w:before="0" w:after="0"/>
        <w:rPr>
          <w:sz w:val="16"/>
        </w:rPr>
      </w:pPr>
    </w:p>
    <w:p w:rsidR="00013DC0" w:rsidRDefault="00C92CE0">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419</w:t>
      </w:r>
      <w:r>
        <w:fldChar w:fldCharType="end"/>
      </w:r>
    </w:p>
    <w:p w:rsidR="00013DC0" w:rsidRDefault="00C92CE0">
      <w:pPr>
        <w:pStyle w:val="indexentry0"/>
      </w:pPr>
      <w:hyperlink w:anchor="Section_f35a0396e4d04d8e8b7f6114d01b864a">
        <w:r>
          <w:rPr>
            <w:rStyle w:val="Hyperlink"/>
          </w:rPr>
          <w:t>SBOrientationOperand structure</w:t>
        </w:r>
      </w:hyperlink>
      <w:r>
        <w:t xml:space="preserve"> </w:t>
      </w:r>
      <w:r>
        <w:fldChar w:fldCharType="begin"/>
      </w:r>
      <w:r>
        <w:instrText>PAGEREF Section_f35a0396e</w:instrText>
      </w:r>
      <w:r>
        <w:instrText>4d04d8e8b7f6114d01b864a</w:instrText>
      </w:r>
      <w:r>
        <w:fldChar w:fldCharType="separate"/>
      </w:r>
      <w:r>
        <w:rPr>
          <w:noProof/>
        </w:rPr>
        <w:t>419</w:t>
      </w:r>
      <w:r>
        <w:fldChar w:fldCharType="end"/>
      </w:r>
    </w:p>
    <w:p w:rsidR="00013DC0" w:rsidRDefault="00C92CE0">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419</w:t>
      </w:r>
      <w:r>
        <w:fldChar w:fldCharType="end"/>
      </w:r>
    </w:p>
    <w:p w:rsidR="00013DC0" w:rsidRDefault="00C92CE0">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420</w:t>
      </w:r>
      <w:r>
        <w:fldChar w:fldCharType="end"/>
      </w:r>
    </w:p>
    <w:p w:rsidR="00013DC0" w:rsidRDefault="00C92CE0">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420</w:t>
      </w:r>
      <w:r>
        <w:fldChar w:fldCharType="end"/>
      </w:r>
    </w:p>
    <w:p w:rsidR="00013DC0" w:rsidRDefault="00C92CE0">
      <w:pPr>
        <w:pStyle w:val="indexentry0"/>
      </w:pPr>
      <w:hyperlink w:anchor="Section_8872e34f556046eba6031f78ff012416">
        <w:r>
          <w:rPr>
            <w:rStyle w:val="Hyperlink"/>
          </w:rPr>
          <w:t>SDTT structur</w:t>
        </w:r>
        <w:r>
          <w:rPr>
            <w:rStyle w:val="Hyperlink"/>
          </w:rPr>
          <w:t>e</w:t>
        </w:r>
      </w:hyperlink>
      <w:r>
        <w:t xml:space="preserve"> </w:t>
      </w:r>
      <w:r>
        <w:fldChar w:fldCharType="begin"/>
      </w:r>
      <w:r>
        <w:instrText>PAGEREF Section_8872e34f556046eba6031f78ff012416</w:instrText>
      </w:r>
      <w:r>
        <w:fldChar w:fldCharType="separate"/>
      </w:r>
      <w:r>
        <w:rPr>
          <w:noProof/>
        </w:rPr>
        <w:t>421</w:t>
      </w:r>
      <w:r>
        <w:fldChar w:fldCharType="end"/>
      </w:r>
    </w:p>
    <w:p w:rsidR="00013DC0" w:rsidRDefault="00C92CE0">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421</w:t>
      </w:r>
      <w:r>
        <w:fldChar w:fldCharType="end"/>
      </w:r>
    </w:p>
    <w:p w:rsidR="00013DC0" w:rsidRDefault="00C92CE0">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421</w:t>
      </w:r>
      <w:r>
        <w:fldChar w:fldCharType="end"/>
      </w:r>
    </w:p>
    <w:p w:rsidR="00013DC0" w:rsidRDefault="00C92CE0">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503</w:t>
      </w:r>
      <w:r>
        <w:fldChar w:fldCharType="end"/>
      </w:r>
    </w:p>
    <w:p w:rsidR="00013DC0" w:rsidRDefault="00C92CE0">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140</w:t>
      </w:r>
      <w:r>
        <w:fldChar w:fldCharType="end"/>
      </w:r>
    </w:p>
    <w:p w:rsidR="00013DC0" w:rsidRDefault="00C92CE0">
      <w:pPr>
        <w:pStyle w:val="indexentry0"/>
      </w:pPr>
      <w:r>
        <w:t>Security</w:t>
      </w:r>
    </w:p>
    <w:p w:rsidR="00013DC0" w:rsidRDefault="00C92CE0">
      <w:pPr>
        <w:pStyle w:val="indexentry0"/>
      </w:pPr>
      <w:r>
        <w:t xml:space="preserve">   </w:t>
      </w:r>
      <w:hyperlink w:anchor="section_424cbebc43ac4c66850bd6320fa9a6a6">
        <w:r>
          <w:rPr>
            <w:rStyle w:val="Hyperlink"/>
          </w:rPr>
          <w:t>encryption and obfuscation (password to o</w:t>
        </w:r>
        <w:r>
          <w:rPr>
            <w:rStyle w:val="Hyperlink"/>
          </w:rPr>
          <w:t>pen)</w:t>
        </w:r>
      </w:hyperlink>
      <w:r>
        <w:t xml:space="preserve"> </w:t>
      </w:r>
      <w:r>
        <w:fldChar w:fldCharType="begin"/>
      </w:r>
      <w:r>
        <w:instrText>PAGEREF section_424cbebc43ac4c66850bd6320fa9a6a6</w:instrText>
      </w:r>
      <w:r>
        <w:fldChar w:fldCharType="separate"/>
      </w:r>
      <w:r>
        <w:rPr>
          <w:noProof/>
        </w:rPr>
        <w:t>545</w:t>
      </w:r>
      <w:r>
        <w:fldChar w:fldCharType="end"/>
      </w:r>
    </w:p>
    <w:p w:rsidR="00013DC0" w:rsidRDefault="00C92CE0">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545</w:t>
      </w:r>
      <w:r>
        <w:fldChar w:fldCharType="end"/>
      </w:r>
    </w:p>
    <w:p w:rsidR="00013DC0" w:rsidRDefault="00C92CE0">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section_424cbebc43ac4c66850bd6320fa9a6a6</w:instrText>
      </w:r>
      <w:r>
        <w:fldChar w:fldCharType="separate"/>
      </w:r>
      <w:r>
        <w:rPr>
          <w:noProof/>
        </w:rPr>
        <w:t>545</w:t>
      </w:r>
      <w:r>
        <w:fldChar w:fldCharType="end"/>
      </w:r>
    </w:p>
    <w:p w:rsidR="00013DC0" w:rsidRDefault="00C92CE0">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545</w:t>
      </w:r>
      <w:r>
        <w:fldChar w:fldCharType="end"/>
      </w:r>
    </w:p>
    <w:p w:rsidR="00013DC0" w:rsidRDefault="00C92CE0">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422</w:t>
      </w:r>
      <w:r>
        <w:fldChar w:fldCharType="end"/>
      </w:r>
    </w:p>
    <w:p w:rsidR="00013DC0" w:rsidRDefault="00C92CE0">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422</w:t>
      </w:r>
      <w:r>
        <w:fldChar w:fldCharType="end"/>
      </w:r>
    </w:p>
    <w:p w:rsidR="00013DC0" w:rsidRDefault="00C92CE0">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424</w:t>
      </w:r>
      <w:r>
        <w:fldChar w:fldCharType="end"/>
      </w:r>
    </w:p>
    <w:p w:rsidR="00013DC0" w:rsidRDefault="00C92CE0">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w:instrText>
      </w:r>
      <w:r>
        <w:instrText>6c527ea89</w:instrText>
      </w:r>
      <w:r>
        <w:fldChar w:fldCharType="separate"/>
      </w:r>
      <w:r>
        <w:rPr>
          <w:noProof/>
        </w:rPr>
        <w:t>425</w:t>
      </w:r>
      <w:r>
        <w:fldChar w:fldCharType="end"/>
      </w:r>
    </w:p>
    <w:p w:rsidR="00013DC0" w:rsidRDefault="00C92CE0">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425</w:t>
      </w:r>
      <w:r>
        <w:fldChar w:fldCharType="end"/>
      </w:r>
    </w:p>
    <w:p w:rsidR="00013DC0" w:rsidRDefault="00C92CE0">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426</w:t>
      </w:r>
      <w:r>
        <w:fldChar w:fldCharType="end"/>
      </w:r>
    </w:p>
    <w:p w:rsidR="00013DC0" w:rsidRDefault="00C92CE0">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427</w:t>
      </w:r>
      <w:r>
        <w:fldChar w:fldCharType="end"/>
      </w:r>
    </w:p>
    <w:p w:rsidR="00013DC0" w:rsidRDefault="00C92CE0">
      <w:pPr>
        <w:pStyle w:val="indexentry0"/>
      </w:pPr>
      <w:hyperlink w:anchor="section_38a3bf6330244988a97f7a50d322de52">
        <w:r>
          <w:rPr>
            <w:rStyle w:val="Hyperlink"/>
          </w:rPr>
          <w:t>Signatu</w:t>
        </w:r>
        <w:r>
          <w:rPr>
            <w:rStyle w:val="Hyperlink"/>
          </w:rPr>
          <w:t>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013DC0" w:rsidRDefault="00C92CE0">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104</w:t>
      </w:r>
      <w:r>
        <w:fldChar w:fldCharType="end"/>
      </w:r>
    </w:p>
    <w:p w:rsidR="00013DC0" w:rsidRDefault="00C92CE0">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427</w:t>
      </w:r>
      <w:r>
        <w:fldChar w:fldCharType="end"/>
      </w:r>
    </w:p>
    <w:p w:rsidR="00013DC0" w:rsidRDefault="00C92CE0">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427</w:t>
      </w:r>
      <w:r>
        <w:fldChar w:fldCharType="end"/>
      </w:r>
    </w:p>
    <w:p w:rsidR="00013DC0" w:rsidRDefault="00C92CE0">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428</w:t>
      </w:r>
      <w:r>
        <w:fldChar w:fldCharType="end"/>
      </w:r>
    </w:p>
    <w:p w:rsidR="00013DC0" w:rsidRDefault="00C92CE0">
      <w:pPr>
        <w:pStyle w:val="indexentry0"/>
      </w:pPr>
      <w:hyperlink w:anchor="Section_26fcafc0554b46bcaebfc755276c77a4">
        <w:r>
          <w:rPr>
            <w:rStyle w:val="Hyperlink"/>
          </w:rPr>
          <w:t>Spa structure</w:t>
        </w:r>
      </w:hyperlink>
      <w:r>
        <w:t xml:space="preserve"> </w:t>
      </w:r>
      <w:r>
        <w:fldChar w:fldCharType="begin"/>
      </w:r>
      <w:r>
        <w:instrText>PAGEREF Section_26fcafc0554b46bcaebfc75527</w:instrText>
      </w:r>
      <w:r>
        <w:instrText>6c77a4</w:instrText>
      </w:r>
      <w:r>
        <w:fldChar w:fldCharType="separate"/>
      </w:r>
      <w:r>
        <w:rPr>
          <w:noProof/>
        </w:rPr>
        <w:t>428</w:t>
      </w:r>
      <w:r>
        <w:fldChar w:fldCharType="end"/>
      </w:r>
    </w:p>
    <w:p w:rsidR="00013DC0" w:rsidRDefault="00C92CE0">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430</w:t>
      </w:r>
      <w:r>
        <w:fldChar w:fldCharType="end"/>
      </w:r>
    </w:p>
    <w:p w:rsidR="00013DC0" w:rsidRDefault="00C92CE0">
      <w:pPr>
        <w:pStyle w:val="indexentry0"/>
      </w:pPr>
      <w:hyperlink w:anchor="Section_0c78e9220e274e1e812225bb05b4c290">
        <w:r>
          <w:rPr>
            <w:rStyle w:val="Hyperlink"/>
          </w:rPr>
          <w:t>SPgbPropOperand structure</w:t>
        </w:r>
      </w:hyperlink>
      <w:r>
        <w:t xml:space="preserve"> </w:t>
      </w:r>
      <w:r>
        <w:fldChar w:fldCharType="begin"/>
      </w:r>
      <w:r>
        <w:instrText>PAGEREF Section_0c7</w:instrText>
      </w:r>
      <w:r>
        <w:instrText>8e9220e274e1e812225bb05b4c290</w:instrText>
      </w:r>
      <w:r>
        <w:fldChar w:fldCharType="separate"/>
      </w:r>
      <w:r>
        <w:rPr>
          <w:noProof/>
        </w:rPr>
        <w:t>431</w:t>
      </w:r>
      <w:r>
        <w:fldChar w:fldCharType="end"/>
      </w:r>
    </w:p>
    <w:p w:rsidR="00013DC0" w:rsidRDefault="00C92CE0">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431</w:t>
      </w:r>
      <w:r>
        <w:fldChar w:fldCharType="end"/>
      </w:r>
    </w:p>
    <w:p w:rsidR="00013DC0" w:rsidRDefault="00C92CE0">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432</w:t>
      </w:r>
      <w:r>
        <w:fldChar w:fldCharType="end"/>
      </w:r>
    </w:p>
    <w:p w:rsidR="00013DC0" w:rsidRDefault="00C92CE0">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36</w:t>
      </w:r>
      <w:r>
        <w:fldChar w:fldCharType="end"/>
      </w:r>
    </w:p>
    <w:p w:rsidR="00013DC0" w:rsidRDefault="00C92CE0">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432</w:t>
      </w:r>
      <w:r>
        <w:fldChar w:fldCharType="end"/>
      </w:r>
    </w:p>
    <w:p w:rsidR="00013DC0" w:rsidRDefault="00C92CE0">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433</w:t>
      </w:r>
      <w:r>
        <w:fldChar w:fldCharType="end"/>
      </w:r>
    </w:p>
    <w:p w:rsidR="00013DC0" w:rsidRDefault="00C92CE0">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433</w:t>
      </w:r>
      <w:r>
        <w:fldChar w:fldCharType="end"/>
      </w:r>
    </w:p>
    <w:p w:rsidR="00013DC0" w:rsidRDefault="00C92CE0">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435</w:t>
      </w:r>
      <w:r>
        <w:fldChar w:fldCharType="end"/>
      </w:r>
    </w:p>
    <w:p w:rsidR="00013DC0" w:rsidRDefault="00C92CE0">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436</w:t>
      </w:r>
      <w:r>
        <w:fldChar w:fldCharType="end"/>
      </w:r>
    </w:p>
    <w:p w:rsidR="00013DC0" w:rsidRDefault="00C92CE0">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436</w:t>
      </w:r>
      <w:r>
        <w:fldChar w:fldCharType="end"/>
      </w:r>
    </w:p>
    <w:p w:rsidR="00013DC0" w:rsidRDefault="00C92CE0">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437</w:t>
      </w:r>
      <w:r>
        <w:fldChar w:fldCharType="end"/>
      </w:r>
    </w:p>
    <w:p w:rsidR="00013DC0" w:rsidRDefault="00C92CE0">
      <w:pPr>
        <w:pStyle w:val="indexentry0"/>
      </w:pPr>
      <w:hyperlink w:anchor="Section_72eb3f4063fa4a3d9cd571dd459e2811">
        <w:r>
          <w:rPr>
            <w:rStyle w:val="Hyperlink"/>
          </w:rPr>
          <w:t>StkCharUpxGrLPUpxRM structure</w:t>
        </w:r>
      </w:hyperlink>
      <w:r>
        <w:t xml:space="preserve"> </w:t>
      </w:r>
      <w:r>
        <w:fldChar w:fldCharType="begin"/>
      </w:r>
      <w:r>
        <w:instrText>PAGEREF Section_72eb</w:instrText>
      </w:r>
      <w:r>
        <w:instrText>3f4063fa4a3d9cd571dd459e2811</w:instrText>
      </w:r>
      <w:r>
        <w:fldChar w:fldCharType="separate"/>
      </w:r>
      <w:r>
        <w:rPr>
          <w:noProof/>
        </w:rPr>
        <w:t>437</w:t>
      </w:r>
      <w:r>
        <w:fldChar w:fldCharType="end"/>
      </w:r>
    </w:p>
    <w:p w:rsidR="00013DC0" w:rsidRDefault="00C92CE0">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437</w:t>
      </w:r>
      <w:r>
        <w:fldChar w:fldCharType="end"/>
      </w:r>
    </w:p>
    <w:p w:rsidR="00013DC0" w:rsidRDefault="00C92CE0">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438</w:t>
      </w:r>
      <w:r>
        <w:fldChar w:fldCharType="end"/>
      </w:r>
    </w:p>
    <w:p w:rsidR="00013DC0" w:rsidRDefault="00C92CE0">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438</w:t>
      </w:r>
      <w:r>
        <w:fldChar w:fldCharType="end"/>
      </w:r>
    </w:p>
    <w:p w:rsidR="00013DC0" w:rsidRDefault="00C92CE0">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439</w:t>
      </w:r>
      <w:r>
        <w:fldChar w:fldCharType="end"/>
      </w:r>
    </w:p>
    <w:p w:rsidR="00013DC0" w:rsidRDefault="00C92CE0">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439</w:t>
      </w:r>
      <w:r>
        <w:fldChar w:fldCharType="end"/>
      </w:r>
    </w:p>
    <w:p w:rsidR="00013DC0" w:rsidRDefault="00C92CE0">
      <w:pPr>
        <w:pStyle w:val="indexentry0"/>
      </w:pPr>
      <w:hyperlink w:anchor="section_9ac56e2984884b0aa00986a26e2f175e">
        <w:r>
          <w:rPr>
            <w:rStyle w:val="Hyperlink"/>
          </w:rPr>
          <w:t>Storing properties - fundamental concepts</w:t>
        </w:r>
      </w:hyperlink>
      <w:r>
        <w:t xml:space="preserve"> </w:t>
      </w:r>
      <w:r>
        <w:fldChar w:fldCharType="begin"/>
      </w:r>
      <w:r>
        <w:instrText>PAGEREF section_9ac56e2984884b0aa00986a26e2f175e</w:instrText>
      </w:r>
      <w:r>
        <w:fldChar w:fldCharType="separate"/>
      </w:r>
      <w:r>
        <w:rPr>
          <w:noProof/>
        </w:rPr>
        <w:t>35</w:t>
      </w:r>
      <w:r>
        <w:fldChar w:fldCharType="end"/>
      </w:r>
    </w:p>
    <w:p w:rsidR="00013DC0" w:rsidRDefault="00C92CE0">
      <w:pPr>
        <w:pStyle w:val="indexentry0"/>
      </w:pPr>
      <w:r>
        <w:t>Structures</w:t>
      </w:r>
    </w:p>
    <w:p w:rsidR="00013DC0" w:rsidRDefault="00C92CE0">
      <w:pPr>
        <w:pStyle w:val="indexentry0"/>
      </w:pPr>
      <w:r>
        <w:t xml:space="preserve">   </w:t>
      </w:r>
      <w:hyperlink w:anchor="section_44f62054d9114989946ca42100c26a15">
        <w:r>
          <w:rPr>
            <w:rStyle w:val="Hyperlink"/>
          </w:rPr>
          <w:t>0Table stream</w:t>
        </w:r>
      </w:hyperlink>
      <w:r>
        <w:t xml:space="preserve"> </w:t>
      </w:r>
      <w:r>
        <w:fldChar w:fldCharType="begin"/>
      </w:r>
      <w:r>
        <w:instrText xml:space="preserve">PAGEREF </w:instrText>
      </w:r>
      <w:r>
        <w:instrText>section_44f62054d9114989946ca42100c26a15</w:instrText>
      </w:r>
      <w:r>
        <w:fldChar w:fldCharType="separate"/>
      </w:r>
      <w:r>
        <w:rPr>
          <w:noProof/>
        </w:rPr>
        <w:t>29</w:t>
      </w:r>
      <w:r>
        <w:fldChar w:fldCharType="end"/>
      </w:r>
    </w:p>
    <w:p w:rsidR="00013DC0" w:rsidRDefault="00C92CE0">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29</w:t>
      </w:r>
      <w:r>
        <w:fldChar w:fldCharType="end"/>
      </w:r>
    </w:p>
    <w:p w:rsidR="00013DC0" w:rsidRDefault="00C92CE0">
      <w:pPr>
        <w:pStyle w:val="indexentry0"/>
      </w:pPr>
      <w:r>
        <w:t xml:space="preserve">   </w:t>
      </w:r>
      <w:hyperlink w:anchor="Section_3114563760a846c0a294f5c21a147a4b">
        <w:r>
          <w:rPr>
            <w:rStyle w:val="Hyperlink"/>
          </w:rPr>
          <w:t>Acd</w:t>
        </w:r>
      </w:hyperlink>
      <w:r>
        <w:t xml:space="preserve"> </w:t>
      </w:r>
      <w:r>
        <w:fldChar w:fldCharType="begin"/>
      </w:r>
      <w:r>
        <w:instrText>PAGEREF Se</w:instrText>
      </w:r>
      <w:r>
        <w:instrText>ction_3114563760a846c0a294f5c21a147a4b</w:instrText>
      </w:r>
      <w:r>
        <w:fldChar w:fldCharType="separate"/>
      </w:r>
      <w:r>
        <w:rPr>
          <w:noProof/>
        </w:rPr>
        <w:t>202</w:t>
      </w:r>
      <w:r>
        <w:fldChar w:fldCharType="end"/>
      </w:r>
    </w:p>
    <w:p w:rsidR="00013DC0" w:rsidRDefault="00C92CE0">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203</w:t>
      </w:r>
      <w:r>
        <w:fldChar w:fldCharType="end"/>
      </w:r>
    </w:p>
    <w:p w:rsidR="00013DC0" w:rsidRDefault="00C92CE0">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204</w:t>
      </w:r>
      <w:r>
        <w:fldChar w:fldCharType="end"/>
      </w:r>
    </w:p>
    <w:p w:rsidR="00013DC0" w:rsidRDefault="00C92CE0">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176</w:t>
      </w:r>
      <w:r>
        <w:fldChar w:fldCharType="end"/>
      </w:r>
    </w:p>
    <w:p w:rsidR="00013DC0" w:rsidRDefault="00C92CE0">
      <w:pPr>
        <w:pStyle w:val="indexentry0"/>
      </w:pPr>
      <w:r>
        <w:t xml:space="preserve">   </w:t>
      </w:r>
      <w:hyperlink w:anchor="Section_c287157534c4410dad94c556e8bca8e0">
        <w:r>
          <w:rPr>
            <w:rStyle w:val="Hyperlink"/>
          </w:rPr>
          <w:t>ATNBE</w:t>
        </w:r>
      </w:hyperlink>
      <w:r>
        <w:t xml:space="preserve"> </w:t>
      </w:r>
      <w:r>
        <w:fldChar w:fldCharType="begin"/>
      </w:r>
      <w:r>
        <w:instrText>PAGEREF</w:instrText>
      </w:r>
      <w:r>
        <w:instrText xml:space="preserve"> Section_c287157534c4410dad94c556e8bca8e0</w:instrText>
      </w:r>
      <w:r>
        <w:fldChar w:fldCharType="separate"/>
      </w:r>
      <w:r>
        <w:rPr>
          <w:noProof/>
        </w:rPr>
        <w:t>204</w:t>
      </w:r>
      <w:r>
        <w:fldChar w:fldCharType="end"/>
      </w:r>
    </w:p>
    <w:p w:rsidR="00013DC0" w:rsidRDefault="00C92CE0">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204</w:t>
      </w:r>
      <w:r>
        <w:fldChar w:fldCharType="end"/>
      </w:r>
    </w:p>
    <w:p w:rsidR="00013DC0" w:rsidRDefault="00C92CE0">
      <w:pPr>
        <w:pStyle w:val="indexentry0"/>
      </w:pPr>
      <w:r>
        <w:t xml:space="preserve">   </w:t>
      </w:r>
      <w:hyperlink w:anchor="Section_19181fe7a62a4e709a5fa0cb1ebe0921">
        <w:r>
          <w:rPr>
            <w:rStyle w:val="Hyperlink"/>
          </w:rPr>
          <w:t>ATRDPost10</w:t>
        </w:r>
      </w:hyperlink>
      <w:r>
        <w:t xml:space="preserve"> </w:t>
      </w:r>
      <w:r>
        <w:fldChar w:fldCharType="begin"/>
      </w:r>
      <w:r>
        <w:instrText>PAGERE</w:instrText>
      </w:r>
      <w:r>
        <w:instrText>F Section_19181fe7a62a4e709a5fa0cb1ebe0921</w:instrText>
      </w:r>
      <w:r>
        <w:fldChar w:fldCharType="separate"/>
      </w:r>
      <w:r>
        <w:rPr>
          <w:noProof/>
        </w:rPr>
        <w:t>205</w:t>
      </w:r>
      <w:r>
        <w:fldChar w:fldCharType="end"/>
      </w:r>
    </w:p>
    <w:p w:rsidR="00013DC0" w:rsidRDefault="00C92CE0">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205</w:t>
      </w:r>
      <w:r>
        <w:fldChar w:fldCharType="end"/>
      </w:r>
    </w:p>
    <w:p w:rsidR="00013DC0" w:rsidRDefault="00C92CE0">
      <w:pPr>
        <w:pStyle w:val="indexentry0"/>
      </w:pPr>
      <w:r>
        <w:t xml:space="preserve">   </w:t>
      </w:r>
      <w:hyperlink w:anchor="Section_b59cbd0123914b70994cb58104d3f4c0">
        <w:r>
          <w:rPr>
            <w:rStyle w:val="Hyperlink"/>
          </w:rPr>
          <w:t>BKC</w:t>
        </w:r>
      </w:hyperlink>
      <w:r>
        <w:t xml:space="preserve"> </w:t>
      </w:r>
      <w:r>
        <w:fldChar w:fldCharType="begin"/>
      </w:r>
      <w:r>
        <w:instrText>PAGEREF Sect</w:instrText>
      </w:r>
      <w:r>
        <w:instrText>ion_b59cbd0123914b70994cb58104d3f4c0</w:instrText>
      </w:r>
      <w:r>
        <w:fldChar w:fldCharType="separate"/>
      </w:r>
      <w:r>
        <w:rPr>
          <w:noProof/>
        </w:rPr>
        <w:t>206</w:t>
      </w:r>
      <w:r>
        <w:fldChar w:fldCharType="end"/>
      </w:r>
    </w:p>
    <w:p w:rsidR="00013DC0" w:rsidRDefault="00C92CE0">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207</w:t>
      </w:r>
      <w:r>
        <w:fldChar w:fldCharType="end"/>
      </w:r>
    </w:p>
    <w:p w:rsidR="00013DC0" w:rsidRDefault="00C92CE0">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207</w:t>
      </w:r>
      <w:r>
        <w:fldChar w:fldCharType="end"/>
      </w:r>
    </w:p>
    <w:p w:rsidR="00013DC0" w:rsidRDefault="00C92CE0">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208</w:t>
      </w:r>
      <w:r>
        <w:fldChar w:fldCharType="end"/>
      </w:r>
    </w:p>
    <w:p w:rsidR="00013DC0" w:rsidRDefault="00C92CE0">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208</w:t>
      </w:r>
      <w:r>
        <w:fldChar w:fldCharType="end"/>
      </w:r>
    </w:p>
    <w:p w:rsidR="00013DC0" w:rsidRDefault="00C92CE0">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209</w:t>
      </w:r>
      <w:r>
        <w:fldChar w:fldCharType="end"/>
      </w:r>
    </w:p>
    <w:p w:rsidR="00013DC0" w:rsidRDefault="00C92CE0">
      <w:pPr>
        <w:pStyle w:val="indexentry0"/>
      </w:pPr>
      <w:r>
        <w:t xml:space="preserve">   </w:t>
      </w:r>
      <w:hyperlink w:anchor="Section_6365c4724199405fa5602db4b52502c7">
        <w:r>
          <w:rPr>
            <w:rStyle w:val="Hyperlink"/>
          </w:rPr>
          <w:t>Bool16</w:t>
        </w:r>
      </w:hyperlink>
      <w:r>
        <w:t xml:space="preserve"> </w:t>
      </w:r>
      <w:r>
        <w:fldChar w:fldCharType="begin"/>
      </w:r>
      <w:r>
        <w:instrText>PAGE</w:instrText>
      </w:r>
      <w:r>
        <w:instrText>REF Section_6365c4724199405fa5602db4b52502c7</w:instrText>
      </w:r>
      <w:r>
        <w:fldChar w:fldCharType="separate"/>
      </w:r>
      <w:r>
        <w:rPr>
          <w:noProof/>
        </w:rPr>
        <w:t>209</w:t>
      </w:r>
      <w:r>
        <w:fldChar w:fldCharType="end"/>
      </w:r>
    </w:p>
    <w:p w:rsidR="00013DC0" w:rsidRDefault="00C92CE0">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209</w:t>
      </w:r>
      <w:r>
        <w:fldChar w:fldCharType="end"/>
      </w:r>
    </w:p>
    <w:p w:rsidR="00013DC0" w:rsidRDefault="00C92CE0">
      <w:pPr>
        <w:pStyle w:val="indexentry0"/>
      </w:pPr>
      <w:r>
        <w:t xml:space="preserve">   </w:t>
      </w:r>
      <w:hyperlink w:anchor="Section_5d99e9e0d7a4488a91fb6c046277e076">
        <w:r>
          <w:rPr>
            <w:rStyle w:val="Hyperlink"/>
          </w:rPr>
          <w:t>Brc</w:t>
        </w:r>
      </w:hyperlink>
      <w:r>
        <w:t xml:space="preserve"> </w:t>
      </w:r>
      <w:r>
        <w:fldChar w:fldCharType="begin"/>
      </w:r>
      <w:r>
        <w:instrText>PAGEREF Sectio</w:instrText>
      </w:r>
      <w:r>
        <w:instrText>n_5d99e9e0d7a4488a91fb6c046277e076</w:instrText>
      </w:r>
      <w:r>
        <w:fldChar w:fldCharType="separate"/>
      </w:r>
      <w:r>
        <w:rPr>
          <w:noProof/>
        </w:rPr>
        <w:t>209</w:t>
      </w:r>
      <w:r>
        <w:fldChar w:fldCharType="end"/>
      </w:r>
    </w:p>
    <w:p w:rsidR="00013DC0" w:rsidRDefault="00C92CE0">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210</w:t>
      </w:r>
      <w:r>
        <w:fldChar w:fldCharType="end"/>
      </w:r>
    </w:p>
    <w:p w:rsidR="00013DC0" w:rsidRDefault="00C92CE0">
      <w:pPr>
        <w:pStyle w:val="indexentry0"/>
      </w:pPr>
      <w:r>
        <w:t xml:space="preserve">   </w:t>
      </w:r>
      <w:hyperlink w:anchor="Section_8458edbdc81c4ec7b5ffc99c50575301">
        <w:r>
          <w:rPr>
            <w:rStyle w:val="Hyperlink"/>
          </w:rPr>
          <w:t>Brc80MayBeNil</w:t>
        </w:r>
      </w:hyperlink>
      <w:r>
        <w:t xml:space="preserve"> </w:t>
      </w:r>
      <w:r>
        <w:fldChar w:fldCharType="begin"/>
      </w:r>
      <w:r>
        <w:instrText>PAGEREF Sectio</w:instrText>
      </w:r>
      <w:r>
        <w:instrText>n_8458edbdc81c4ec7b5ffc99c50575301</w:instrText>
      </w:r>
      <w:r>
        <w:fldChar w:fldCharType="separate"/>
      </w:r>
      <w:r>
        <w:rPr>
          <w:noProof/>
        </w:rPr>
        <w:t>210</w:t>
      </w:r>
      <w:r>
        <w:fldChar w:fldCharType="end"/>
      </w:r>
    </w:p>
    <w:p w:rsidR="00013DC0" w:rsidRDefault="00C92CE0">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210</w:t>
      </w:r>
      <w:r>
        <w:fldChar w:fldCharType="end"/>
      </w:r>
    </w:p>
    <w:p w:rsidR="00013DC0" w:rsidRDefault="00C92CE0">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211</w:t>
      </w:r>
      <w:r>
        <w:fldChar w:fldCharType="end"/>
      </w:r>
    </w:p>
    <w:p w:rsidR="00013DC0" w:rsidRDefault="00C92CE0">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211</w:t>
      </w:r>
      <w:r>
        <w:fldChar w:fldCharType="end"/>
      </w:r>
    </w:p>
    <w:p w:rsidR="00013DC0" w:rsidRDefault="00C92CE0">
      <w:pPr>
        <w:pStyle w:val="indexentry0"/>
      </w:pPr>
      <w:r>
        <w:t xml:space="preserve">   </w:t>
      </w:r>
      <w:hyperlink w:anchor="Section_6d25d1179fa442edaf5b672771a9d1be">
        <w:r>
          <w:rPr>
            <w:rStyle w:val="Hyperlink"/>
          </w:rPr>
          <w:t>BrcType</w:t>
        </w:r>
      </w:hyperlink>
      <w:r>
        <w:t xml:space="preserve"> </w:t>
      </w:r>
      <w:r>
        <w:fldChar w:fldCharType="begin"/>
      </w:r>
      <w:r>
        <w:instrText>P</w:instrText>
      </w:r>
      <w:r>
        <w:instrText>AGEREF Section_6d25d1179fa442edaf5b672771a9d1be</w:instrText>
      </w:r>
      <w:r>
        <w:fldChar w:fldCharType="separate"/>
      </w:r>
      <w:r>
        <w:rPr>
          <w:noProof/>
        </w:rPr>
        <w:t>211</w:t>
      </w:r>
      <w:r>
        <w:fldChar w:fldCharType="end"/>
      </w:r>
    </w:p>
    <w:p w:rsidR="00013DC0" w:rsidRDefault="00C92CE0">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218</w:t>
      </w:r>
      <w:r>
        <w:fldChar w:fldCharType="end"/>
      </w:r>
    </w:p>
    <w:p w:rsidR="00013DC0" w:rsidRDefault="00C92CE0">
      <w:pPr>
        <w:pStyle w:val="indexentry0"/>
      </w:pPr>
      <w:r>
        <w:t xml:space="preserve">   </w:t>
      </w:r>
      <w:hyperlink w:anchor="Section_087116bff27648ba8beb71c77c1289a6">
        <w:r>
          <w:rPr>
            <w:rStyle w:val="Hyperlink"/>
          </w:rPr>
          <w:t>CAPI</w:t>
        </w:r>
      </w:hyperlink>
      <w:r>
        <w:t xml:space="preserve"> </w:t>
      </w:r>
      <w:r>
        <w:fldChar w:fldCharType="begin"/>
      </w:r>
      <w:r>
        <w:instrText>PAGEREF Se</w:instrText>
      </w:r>
      <w:r>
        <w:instrText>ction_087116bff27648ba8beb71c77c1289a6</w:instrText>
      </w:r>
      <w:r>
        <w:fldChar w:fldCharType="separate"/>
      </w:r>
      <w:r>
        <w:rPr>
          <w:noProof/>
        </w:rPr>
        <w:t>218</w:t>
      </w:r>
      <w:r>
        <w:fldChar w:fldCharType="end"/>
      </w:r>
    </w:p>
    <w:p w:rsidR="00013DC0" w:rsidRDefault="00C92CE0">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219</w:t>
      </w:r>
      <w:r>
        <w:fldChar w:fldCharType="end"/>
      </w:r>
    </w:p>
    <w:p w:rsidR="00013DC0" w:rsidRDefault="00C92CE0">
      <w:pPr>
        <w:pStyle w:val="indexentry0"/>
      </w:pPr>
      <w:r>
        <w:t xml:space="preserve">   </w:t>
      </w:r>
      <w:hyperlink w:anchor="Section_2fe0f51643534686bac2a7b5133e3a47">
        <w:r>
          <w:rPr>
            <w:rStyle w:val="Hyperlink"/>
          </w:rPr>
          <w:t>CellHideMarkOperand</w:t>
        </w:r>
      </w:hyperlink>
      <w:r>
        <w:t xml:space="preserve"> </w:t>
      </w:r>
      <w:r>
        <w:fldChar w:fldCharType="begin"/>
      </w:r>
      <w:r>
        <w:instrText>PAGERE</w:instrText>
      </w:r>
      <w:r>
        <w:instrText>F Section_2fe0f51643534686bac2a7b5133e3a47</w:instrText>
      </w:r>
      <w:r>
        <w:fldChar w:fldCharType="separate"/>
      </w:r>
      <w:r>
        <w:rPr>
          <w:noProof/>
        </w:rPr>
        <w:t>220</w:t>
      </w:r>
      <w:r>
        <w:fldChar w:fldCharType="end"/>
      </w:r>
    </w:p>
    <w:p w:rsidR="00013DC0" w:rsidRDefault="00C92CE0">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220</w:t>
      </w:r>
      <w:r>
        <w:fldChar w:fldCharType="end"/>
      </w:r>
    </w:p>
    <w:p w:rsidR="00013DC0" w:rsidRDefault="00C92CE0">
      <w:pPr>
        <w:pStyle w:val="indexentry0"/>
      </w:pPr>
      <w:r>
        <w:t xml:space="preserve">   </w:t>
      </w:r>
      <w:hyperlink w:anchor="Section_2e44082b2cf0464f916705b83f0ba97d">
        <w:r>
          <w:rPr>
            <w:rStyle w:val="Hyperlink"/>
          </w:rPr>
          <w:t>CellRangeNo</w:t>
        </w:r>
        <w:r>
          <w:rPr>
            <w:rStyle w:val="Hyperlink"/>
          </w:rPr>
          <w:t>Wrap</w:t>
        </w:r>
      </w:hyperlink>
      <w:r>
        <w:t xml:space="preserve"> </w:t>
      </w:r>
      <w:r>
        <w:fldChar w:fldCharType="begin"/>
      </w:r>
      <w:r>
        <w:instrText>PAGEREF Section_2e44082b2cf0464f916705b83f0ba97d</w:instrText>
      </w:r>
      <w:r>
        <w:fldChar w:fldCharType="separate"/>
      </w:r>
      <w:r>
        <w:rPr>
          <w:noProof/>
        </w:rPr>
        <w:t>220</w:t>
      </w:r>
      <w:r>
        <w:fldChar w:fldCharType="end"/>
      </w:r>
    </w:p>
    <w:p w:rsidR="00013DC0" w:rsidRDefault="00C92CE0">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221</w:t>
      </w:r>
      <w:r>
        <w:fldChar w:fldCharType="end"/>
      </w:r>
    </w:p>
    <w:p w:rsidR="00013DC0" w:rsidRDefault="00C92CE0">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221</w:t>
      </w:r>
      <w:r>
        <w:fldChar w:fldCharType="end"/>
      </w:r>
    </w:p>
    <w:p w:rsidR="00013DC0" w:rsidRDefault="00C92CE0">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w:instrText>
      </w:r>
      <w:r>
        <w:instrText>6722f193</w:instrText>
      </w:r>
      <w:r>
        <w:fldChar w:fldCharType="separate"/>
      </w:r>
      <w:r>
        <w:rPr>
          <w:noProof/>
        </w:rPr>
        <w:t>221</w:t>
      </w:r>
      <w:r>
        <w:fldChar w:fldCharType="end"/>
      </w:r>
    </w:p>
    <w:p w:rsidR="00013DC0" w:rsidRDefault="00C92CE0">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105</w:t>
      </w:r>
      <w:r>
        <w:fldChar w:fldCharType="end"/>
      </w:r>
    </w:p>
    <w:p w:rsidR="00013DC0" w:rsidRDefault="00C92CE0">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w:instrText>
      </w:r>
      <w:r>
        <w:instrText>028a812d6f107e</w:instrText>
      </w:r>
      <w:r>
        <w:fldChar w:fldCharType="separate"/>
      </w:r>
      <w:r>
        <w:rPr>
          <w:noProof/>
        </w:rPr>
        <w:t>222</w:t>
      </w:r>
      <w:r>
        <w:fldChar w:fldCharType="end"/>
      </w:r>
    </w:p>
    <w:p w:rsidR="00013DC0" w:rsidRDefault="00C92CE0">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222</w:t>
      </w:r>
      <w:r>
        <w:fldChar w:fldCharType="end"/>
      </w:r>
    </w:p>
    <w:p w:rsidR="00013DC0" w:rsidRDefault="00C92CE0">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w:instrText>
      </w:r>
      <w:r>
        <w:instrText>69bb43</w:instrText>
      </w:r>
      <w:r>
        <w:fldChar w:fldCharType="separate"/>
      </w:r>
      <w:r>
        <w:rPr>
          <w:noProof/>
        </w:rPr>
        <w:t>223</w:t>
      </w:r>
      <w:r>
        <w:fldChar w:fldCharType="end"/>
      </w:r>
    </w:p>
    <w:p w:rsidR="00013DC0" w:rsidRDefault="00C92CE0">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223</w:t>
      </w:r>
      <w:r>
        <w:fldChar w:fldCharType="end"/>
      </w:r>
    </w:p>
    <w:p w:rsidR="00013DC0" w:rsidRDefault="00C92CE0">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w:instrText>
      </w:r>
      <w:r>
        <w:instrText>625d44</w:instrText>
      </w:r>
      <w:r>
        <w:fldChar w:fldCharType="separate"/>
      </w:r>
      <w:r>
        <w:rPr>
          <w:noProof/>
        </w:rPr>
        <w:t>223</w:t>
      </w:r>
      <w:r>
        <w:fldChar w:fldCharType="end"/>
      </w:r>
    </w:p>
    <w:p w:rsidR="00013DC0" w:rsidRDefault="00C92CE0">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226</w:t>
      </w:r>
      <w:r>
        <w:fldChar w:fldCharType="end"/>
      </w:r>
    </w:p>
    <w:p w:rsidR="00013DC0" w:rsidRDefault="00C92CE0">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227</w:t>
      </w:r>
      <w:r>
        <w:fldChar w:fldCharType="end"/>
      </w:r>
    </w:p>
    <w:p w:rsidR="00013DC0" w:rsidRDefault="00C92CE0">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227</w:t>
      </w:r>
      <w:r>
        <w:fldChar w:fldCharType="end"/>
      </w:r>
    </w:p>
    <w:p w:rsidR="00013DC0" w:rsidRDefault="00C92CE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w:instrText>
      </w:r>
      <w:r>
        <w:instrText>fa281e1678c0</w:instrText>
      </w:r>
      <w:r>
        <w:fldChar w:fldCharType="separate"/>
      </w:r>
      <w:r>
        <w:rPr>
          <w:noProof/>
        </w:rPr>
        <w:t>227</w:t>
      </w:r>
      <w:r>
        <w:fldChar w:fldCharType="end"/>
      </w:r>
    </w:p>
    <w:p w:rsidR="00013DC0" w:rsidRDefault="00C92CE0">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228</w:t>
      </w:r>
      <w:r>
        <w:fldChar w:fldCharType="end"/>
      </w:r>
    </w:p>
    <w:p w:rsidR="00013DC0" w:rsidRDefault="00C92CE0">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w:instrText>
      </w:r>
      <w:r>
        <w:instrText>df295d72c37b6f71038</w:instrText>
      </w:r>
      <w:r>
        <w:fldChar w:fldCharType="separate"/>
      </w:r>
      <w:r>
        <w:rPr>
          <w:noProof/>
        </w:rPr>
        <w:t>228</w:t>
      </w:r>
      <w:r>
        <w:fldChar w:fldCharType="end"/>
      </w:r>
    </w:p>
    <w:p w:rsidR="00013DC0" w:rsidRDefault="00C92CE0">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229</w:t>
      </w:r>
      <w:r>
        <w:fldChar w:fldCharType="end"/>
      </w:r>
    </w:p>
    <w:p w:rsidR="00013DC0" w:rsidRDefault="00C92CE0">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w:instrText>
      </w:r>
      <w:r>
        <w:instrText>f8ac61c551654ddcd</w:instrText>
      </w:r>
      <w:r>
        <w:fldChar w:fldCharType="separate"/>
      </w:r>
      <w:r>
        <w:rPr>
          <w:noProof/>
        </w:rPr>
        <w:t>40</w:t>
      </w:r>
      <w:r>
        <w:fldChar w:fldCharType="end"/>
      </w:r>
    </w:p>
    <w:p w:rsidR="00013DC0" w:rsidRDefault="00C92CE0">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173</w:t>
      </w:r>
      <w:r>
        <w:fldChar w:fldCharType="end"/>
      </w:r>
    </w:p>
    <w:p w:rsidR="00013DC0" w:rsidRDefault="00C92CE0">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w:instrText>
      </w:r>
      <w:r>
        <w:instrText>a719af38bf9</w:instrText>
      </w:r>
      <w:r>
        <w:fldChar w:fldCharType="separate"/>
      </w:r>
      <w:r>
        <w:rPr>
          <w:noProof/>
        </w:rPr>
        <w:t>171</w:t>
      </w:r>
      <w:r>
        <w:fldChar w:fldCharType="end"/>
      </w:r>
    </w:p>
    <w:p w:rsidR="00013DC0" w:rsidRDefault="00C92CE0">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172</w:t>
      </w:r>
      <w:r>
        <w:fldChar w:fldCharType="end"/>
      </w:r>
    </w:p>
    <w:p w:rsidR="00013DC0" w:rsidRDefault="00C92CE0">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229</w:t>
      </w:r>
      <w:r>
        <w:fldChar w:fldCharType="end"/>
      </w:r>
    </w:p>
    <w:p w:rsidR="00013DC0" w:rsidRDefault="00C92CE0">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230</w:t>
      </w:r>
      <w:r>
        <w:fldChar w:fldCharType="end"/>
      </w:r>
    </w:p>
    <w:p w:rsidR="00013DC0" w:rsidRDefault="00C92CE0">
      <w:pPr>
        <w:pStyle w:val="indexentry0"/>
      </w:pPr>
      <w:r>
        <w:t xml:space="preserve">   </w:t>
      </w:r>
      <w:hyperlink w:anchor="Section_fd43c8b38d6e484a8bc5efebf377f422">
        <w:r>
          <w:rPr>
            <w:rStyle w:val="Hyperlink"/>
          </w:rPr>
          <w:t>CSSAOperand</w:t>
        </w:r>
      </w:hyperlink>
      <w:r>
        <w:t xml:space="preserve"> </w:t>
      </w:r>
      <w:r>
        <w:fldChar w:fldCharType="begin"/>
      </w:r>
      <w:r>
        <w:instrText>PAG</w:instrText>
      </w:r>
      <w:r>
        <w:instrText>EREF Section_fd43c8b38d6e484a8bc5efebf377f422</w:instrText>
      </w:r>
      <w:r>
        <w:fldChar w:fldCharType="separate"/>
      </w:r>
      <w:r>
        <w:rPr>
          <w:noProof/>
        </w:rPr>
        <w:t>230</w:t>
      </w:r>
      <w:r>
        <w:fldChar w:fldCharType="end"/>
      </w:r>
    </w:p>
    <w:p w:rsidR="00013DC0" w:rsidRDefault="00C92CE0">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231</w:t>
      </w:r>
      <w:r>
        <w:fldChar w:fldCharType="end"/>
      </w:r>
    </w:p>
    <w:p w:rsidR="00013DC0" w:rsidRDefault="00C92CE0">
      <w:pPr>
        <w:pStyle w:val="indexentry0"/>
      </w:pPr>
      <w:r>
        <w:t xml:space="preserve">   </w:t>
      </w:r>
      <w:hyperlink w:anchor="Section_a917e74580484755855a5caf2c31cf79">
        <w:r>
          <w:rPr>
            <w:rStyle w:val="Hyperlink"/>
          </w:rPr>
          <w:t>CTB</w:t>
        </w:r>
      </w:hyperlink>
      <w:r>
        <w:t xml:space="preserve"> </w:t>
      </w:r>
      <w:r>
        <w:fldChar w:fldCharType="begin"/>
      </w:r>
      <w:r>
        <w:instrText>PAGE</w:instrText>
      </w:r>
      <w:r>
        <w:instrText>REF Section_a917e74580484755855a5caf2c31cf79</w:instrText>
      </w:r>
      <w:r>
        <w:fldChar w:fldCharType="separate"/>
      </w:r>
      <w:r>
        <w:rPr>
          <w:noProof/>
        </w:rPr>
        <w:t>231</w:t>
      </w:r>
      <w:r>
        <w:fldChar w:fldCharType="end"/>
      </w:r>
    </w:p>
    <w:p w:rsidR="00013DC0" w:rsidRDefault="00C92CE0">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233</w:t>
      </w:r>
      <w:r>
        <w:fldChar w:fldCharType="end"/>
      </w:r>
    </w:p>
    <w:p w:rsidR="00013DC0" w:rsidRDefault="00C92CE0">
      <w:pPr>
        <w:pStyle w:val="indexentry0"/>
      </w:pPr>
      <w:r>
        <w:t xml:space="preserve">   </w:t>
      </w:r>
      <w:hyperlink w:anchor="section_af8284c5025f4416bcb6f68f77625950">
        <w:r>
          <w:rPr>
            <w:rStyle w:val="Hyperlink"/>
          </w:rPr>
          <w:t>Custom XML Data</w:t>
        </w:r>
        <w:r>
          <w:rPr>
            <w:rStyle w:val="Hyperlink"/>
          </w:rPr>
          <w:t xml:space="preserve"> storage</w:t>
        </w:r>
      </w:hyperlink>
      <w:r>
        <w:t xml:space="preserve"> </w:t>
      </w:r>
      <w:r>
        <w:fldChar w:fldCharType="begin"/>
      </w:r>
      <w:r>
        <w:instrText>PAGEREF section_af8284c5025f4416bcb6f68f77625950</w:instrText>
      </w:r>
      <w:r>
        <w:fldChar w:fldCharType="separate"/>
      </w:r>
      <w:r>
        <w:rPr>
          <w:noProof/>
        </w:rPr>
        <w:t>30</w:t>
      </w:r>
      <w:r>
        <w:fldChar w:fldCharType="end"/>
      </w:r>
    </w:p>
    <w:p w:rsidR="00013DC0" w:rsidRDefault="00C92CE0">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233</w:t>
      </w:r>
      <w:r>
        <w:fldChar w:fldCharType="end"/>
      </w:r>
    </w:p>
    <w:p w:rsidR="00013DC0" w:rsidRDefault="00C92CE0">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29</w:t>
      </w:r>
      <w:r>
        <w:fldChar w:fldCharType="end"/>
      </w:r>
    </w:p>
    <w:p w:rsidR="00013DC0" w:rsidRDefault="00C92CE0">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234</w:t>
      </w:r>
      <w:r>
        <w:fldChar w:fldCharType="end"/>
      </w:r>
    </w:p>
    <w:p w:rsidR="00013DC0" w:rsidRDefault="00C92CE0">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235</w:t>
      </w:r>
      <w:r>
        <w:fldChar w:fldCharType="end"/>
      </w:r>
    </w:p>
    <w:p w:rsidR="00013DC0" w:rsidRDefault="00C92CE0">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235</w:t>
      </w:r>
      <w:r>
        <w:fldChar w:fldCharType="end"/>
      </w:r>
    </w:p>
    <w:p w:rsidR="00013DC0" w:rsidRDefault="00C92CE0">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235</w:t>
      </w:r>
      <w:r>
        <w:fldChar w:fldCharType="end"/>
      </w:r>
    </w:p>
    <w:p w:rsidR="00013DC0" w:rsidRDefault="00C92CE0">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41</w:t>
      </w:r>
      <w:r>
        <w:fldChar w:fldCharType="end"/>
      </w:r>
    </w:p>
    <w:p w:rsidR="00013DC0" w:rsidRDefault="00C92CE0">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39</w:t>
      </w:r>
      <w:r>
        <w:fldChar w:fldCharType="end"/>
      </w:r>
    </w:p>
    <w:p w:rsidR="00013DC0" w:rsidRDefault="00C92CE0">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30</w:t>
      </w:r>
      <w:r>
        <w:fldChar w:fldCharType="end"/>
      </w:r>
    </w:p>
    <w:p w:rsidR="00013DC0" w:rsidRDefault="00C92CE0">
      <w:pPr>
        <w:pStyle w:val="indexentry0"/>
      </w:pPr>
      <w:r>
        <w:t xml:space="preserve"> </w:t>
      </w: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236</w:t>
      </w:r>
      <w:r>
        <w:fldChar w:fldCharType="end"/>
      </w:r>
    </w:p>
    <w:p w:rsidR="00013DC0" w:rsidRDefault="00C92CE0">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236</w:t>
      </w:r>
      <w:r>
        <w:fldChar w:fldCharType="end"/>
      </w:r>
    </w:p>
    <w:p w:rsidR="00013DC0" w:rsidRDefault="00C92CE0">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237</w:t>
      </w:r>
      <w:r>
        <w:fldChar w:fldCharType="end"/>
      </w:r>
    </w:p>
    <w:p w:rsidR="00013DC0" w:rsidRDefault="00C92CE0">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238</w:t>
      </w:r>
      <w:r>
        <w:fldChar w:fldCharType="end"/>
      </w:r>
    </w:p>
    <w:p w:rsidR="00013DC0" w:rsidRDefault="00C92CE0">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238</w:t>
      </w:r>
      <w:r>
        <w:fldChar w:fldCharType="end"/>
      </w:r>
    </w:p>
    <w:p w:rsidR="00013DC0" w:rsidRDefault="00C92CE0">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238</w:t>
      </w:r>
      <w:r>
        <w:fldChar w:fldCharType="end"/>
      </w:r>
    </w:p>
    <w:p w:rsidR="00013DC0" w:rsidRDefault="00C92CE0">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239</w:t>
      </w:r>
      <w:r>
        <w:fldChar w:fldCharType="end"/>
      </w:r>
    </w:p>
    <w:p w:rsidR="00013DC0" w:rsidRDefault="00C92CE0">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239</w:t>
      </w:r>
      <w:r>
        <w:fldChar w:fldCharType="end"/>
      </w:r>
    </w:p>
    <w:p w:rsidR="00013DC0" w:rsidRDefault="00C92CE0">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240</w:t>
      </w:r>
      <w:r>
        <w:fldChar w:fldCharType="end"/>
      </w:r>
    </w:p>
    <w:p w:rsidR="00013DC0" w:rsidRDefault="00C92CE0">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177</w:t>
      </w:r>
      <w:r>
        <w:fldChar w:fldCharType="end"/>
      </w:r>
    </w:p>
    <w:p w:rsidR="00013DC0" w:rsidRDefault="00C92CE0">
      <w:pPr>
        <w:pStyle w:val="indexentry0"/>
      </w:pPr>
      <w:r>
        <w:t xml:space="preserve"> </w:t>
      </w: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148</w:t>
      </w:r>
      <w:r>
        <w:fldChar w:fldCharType="end"/>
      </w:r>
    </w:p>
    <w:p w:rsidR="00013DC0" w:rsidRDefault="00C92CE0">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159</w:t>
      </w:r>
      <w:r>
        <w:fldChar w:fldCharType="end"/>
      </w:r>
    </w:p>
    <w:p w:rsidR="00013DC0" w:rsidRDefault="00C92CE0">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163</w:t>
      </w:r>
      <w:r>
        <w:fldChar w:fldCharType="end"/>
      </w:r>
    </w:p>
    <w:p w:rsidR="00013DC0" w:rsidRDefault="00C92CE0">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166</w:t>
      </w:r>
      <w:r>
        <w:fldChar w:fldCharType="end"/>
      </w:r>
    </w:p>
    <w:p w:rsidR="00013DC0" w:rsidRDefault="00C92CE0">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168</w:t>
      </w:r>
      <w:r>
        <w:fldChar w:fldCharType="end"/>
      </w:r>
    </w:p>
    <w:p w:rsidR="00013DC0" w:rsidRDefault="00C92CE0">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170</w:t>
      </w:r>
      <w:r>
        <w:fldChar w:fldCharType="end"/>
      </w:r>
    </w:p>
    <w:p w:rsidR="00013DC0" w:rsidRDefault="00C92CE0">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170</w:t>
      </w:r>
      <w:r>
        <w:fldChar w:fldCharType="end"/>
      </w:r>
    </w:p>
    <w:p w:rsidR="00013DC0" w:rsidRDefault="00C92CE0">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155</w:t>
      </w:r>
      <w:r>
        <w:fldChar w:fldCharType="end"/>
      </w:r>
    </w:p>
    <w:p w:rsidR="00013DC0" w:rsidRDefault="00C92CE0">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156</w:t>
      </w:r>
      <w:r>
        <w:fldChar w:fldCharType="end"/>
      </w:r>
    </w:p>
    <w:p w:rsidR="00013DC0" w:rsidRDefault="00C92CE0">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149</w:t>
      </w:r>
      <w:r>
        <w:fldChar w:fldCharType="end"/>
      </w:r>
    </w:p>
    <w:p w:rsidR="00013DC0" w:rsidRDefault="00C92CE0">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180</w:t>
      </w:r>
      <w:r>
        <w:fldChar w:fldCharType="end"/>
      </w:r>
    </w:p>
    <w:p w:rsidR="00013DC0" w:rsidRDefault="00C92CE0">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178</w:t>
      </w:r>
      <w:r>
        <w:fldChar w:fldCharType="end"/>
      </w:r>
    </w:p>
    <w:p w:rsidR="00013DC0" w:rsidRDefault="00C92CE0">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240</w:t>
      </w:r>
      <w:r>
        <w:fldChar w:fldCharType="end"/>
      </w:r>
    </w:p>
    <w:p w:rsidR="00013DC0" w:rsidRDefault="00C92CE0">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241</w:t>
      </w:r>
      <w:r>
        <w:fldChar w:fldCharType="end"/>
      </w:r>
    </w:p>
    <w:p w:rsidR="00013DC0" w:rsidRDefault="00C92CE0">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30</w:t>
      </w:r>
      <w:r>
        <w:fldChar w:fldCharType="end"/>
      </w:r>
    </w:p>
    <w:p w:rsidR="00013DC0" w:rsidRDefault="00C92CE0">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41</w:t>
      </w:r>
      <w:r>
        <w:fldChar w:fldCharType="end"/>
      </w:r>
    </w:p>
    <w:p w:rsidR="00013DC0" w:rsidRDefault="00C92CE0">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242</w:t>
      </w:r>
      <w:r>
        <w:fldChar w:fldCharType="end"/>
      </w:r>
    </w:p>
    <w:p w:rsidR="00013DC0" w:rsidRDefault="00C92CE0">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242</w:t>
      </w:r>
      <w:r>
        <w:fldChar w:fldCharType="end"/>
      </w:r>
    </w:p>
    <w:p w:rsidR="00013DC0" w:rsidRDefault="00C92CE0">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242</w:t>
      </w:r>
      <w:r>
        <w:fldChar w:fldCharType="end"/>
      </w:r>
    </w:p>
    <w:p w:rsidR="00013DC0" w:rsidRDefault="00C92CE0">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w:instrText>
      </w:r>
      <w:r>
        <w:instrText>2</w:instrText>
      </w:r>
      <w:r>
        <w:fldChar w:fldCharType="separate"/>
      </w:r>
      <w:r>
        <w:rPr>
          <w:noProof/>
        </w:rPr>
        <w:t>243</w:t>
      </w:r>
      <w:r>
        <w:fldChar w:fldCharType="end"/>
      </w:r>
    </w:p>
    <w:p w:rsidR="00013DC0" w:rsidRDefault="00C92CE0">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244</w:t>
      </w:r>
      <w:r>
        <w:fldChar w:fldCharType="end"/>
      </w:r>
    </w:p>
    <w:p w:rsidR="00013DC0" w:rsidRDefault="00C92CE0">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244</w:t>
      </w:r>
      <w:r>
        <w:fldChar w:fldCharType="end"/>
      </w:r>
    </w:p>
    <w:p w:rsidR="00013DC0" w:rsidRDefault="00C92CE0">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244</w:t>
      </w:r>
      <w:r>
        <w:fldChar w:fldCharType="end"/>
      </w:r>
    </w:p>
    <w:p w:rsidR="00013DC0" w:rsidRDefault="00C92CE0">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245</w:t>
      </w:r>
      <w:r>
        <w:fldChar w:fldCharType="end"/>
      </w:r>
    </w:p>
    <w:p w:rsidR="00013DC0" w:rsidRDefault="00C92CE0">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246</w:t>
      </w:r>
      <w:r>
        <w:fldChar w:fldCharType="end"/>
      </w:r>
    </w:p>
    <w:p w:rsidR="00013DC0" w:rsidRDefault="00C92CE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247</w:t>
      </w:r>
      <w:r>
        <w:fldChar w:fldCharType="end"/>
      </w:r>
    </w:p>
    <w:p w:rsidR="00013DC0" w:rsidRDefault="00C92CE0">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315</w:t>
      </w:r>
      <w:r>
        <w:fldChar w:fldCharType="end"/>
      </w:r>
    </w:p>
    <w:p w:rsidR="00013DC0" w:rsidRDefault="00C92CE0">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316</w:t>
      </w:r>
      <w:r>
        <w:fldChar w:fldCharType="end"/>
      </w:r>
    </w:p>
    <w:p w:rsidR="00013DC0" w:rsidRDefault="00C92CE0">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317</w:t>
      </w:r>
      <w:r>
        <w:fldChar w:fldCharType="end"/>
      </w:r>
    </w:p>
    <w:p w:rsidR="00013DC0" w:rsidRDefault="00C92CE0">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319</w:t>
      </w:r>
      <w:r>
        <w:fldChar w:fldCharType="end"/>
      </w:r>
    </w:p>
    <w:p w:rsidR="00013DC0" w:rsidRDefault="00C92CE0">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320</w:t>
      </w:r>
      <w:r>
        <w:fldChar w:fldCharType="end"/>
      </w:r>
    </w:p>
    <w:p w:rsidR="00013DC0" w:rsidRDefault="00C92CE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321</w:t>
      </w:r>
      <w:r>
        <w:fldChar w:fldCharType="end"/>
      </w:r>
    </w:p>
    <w:p w:rsidR="00013DC0" w:rsidRDefault="00C92CE0">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321</w:t>
      </w:r>
      <w:r>
        <w:fldChar w:fldCharType="end"/>
      </w:r>
    </w:p>
    <w:p w:rsidR="00013DC0" w:rsidRDefault="00C92CE0">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55</w:t>
      </w:r>
      <w:r>
        <w:fldChar w:fldCharType="end"/>
      </w:r>
    </w:p>
    <w:p w:rsidR="00013DC0" w:rsidRDefault="00C92CE0">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57</w:t>
      </w:r>
      <w:r>
        <w:fldChar w:fldCharType="end"/>
      </w:r>
    </w:p>
    <w:p w:rsidR="00013DC0" w:rsidRDefault="00C92CE0">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102</w:t>
      </w:r>
      <w:r>
        <w:fldChar w:fldCharType="end"/>
      </w:r>
    </w:p>
    <w:p w:rsidR="00013DC0" w:rsidRDefault="00C92CE0">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103</w:t>
      </w:r>
      <w:r>
        <w:fldChar w:fldCharType="end"/>
      </w:r>
    </w:p>
    <w:p w:rsidR="00013DC0" w:rsidRDefault="00C92CE0">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Section_a37cd1b42d7d4eed90891c73095b24</w:instrText>
      </w:r>
      <w:r>
        <w:instrText>5c</w:instrText>
      </w:r>
      <w:r>
        <w:fldChar w:fldCharType="separate"/>
      </w:r>
      <w:r>
        <w:rPr>
          <w:noProof/>
        </w:rPr>
        <w:t>103</w:t>
      </w:r>
      <w:r>
        <w:fldChar w:fldCharType="end"/>
      </w:r>
    </w:p>
    <w:p w:rsidR="00013DC0" w:rsidRDefault="00C92CE0">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62</w:t>
      </w:r>
      <w:r>
        <w:fldChar w:fldCharType="end"/>
      </w:r>
    </w:p>
    <w:p w:rsidR="00013DC0" w:rsidRDefault="00C92CE0">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82</w:t>
      </w:r>
      <w:r>
        <w:fldChar w:fldCharType="end"/>
      </w:r>
    </w:p>
    <w:p w:rsidR="00013DC0" w:rsidRDefault="00C92CE0">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85</w:t>
      </w:r>
      <w:r>
        <w:fldChar w:fldCharType="end"/>
      </w:r>
    </w:p>
    <w:p w:rsidR="00013DC0" w:rsidRDefault="00C92CE0">
      <w:pPr>
        <w:pStyle w:val="indexentry0"/>
      </w:pPr>
      <w:r>
        <w:t xml:space="preserve">   </w:t>
      </w:r>
      <w:hyperlink w:anchor="Section_f6b7d624570c4057acfdcba71d12f1a0">
        <w:r>
          <w:rPr>
            <w:rStyle w:val="Hyperlink"/>
          </w:rPr>
          <w:t>FibRgFc</w:t>
        </w:r>
        <w:r>
          <w:rPr>
            <w:rStyle w:val="Hyperlink"/>
          </w:rPr>
          <w:t>Lcb2003</w:t>
        </w:r>
      </w:hyperlink>
      <w:r>
        <w:t xml:space="preserve"> </w:t>
      </w:r>
      <w:r>
        <w:fldChar w:fldCharType="begin"/>
      </w:r>
      <w:r>
        <w:instrText>PAGEREF Section_f6b7d624570c4057acfdcba71d12f1a0</w:instrText>
      </w:r>
      <w:r>
        <w:fldChar w:fldCharType="separate"/>
      </w:r>
      <w:r>
        <w:rPr>
          <w:noProof/>
        </w:rPr>
        <w:t>92</w:t>
      </w:r>
      <w:r>
        <w:fldChar w:fldCharType="end"/>
      </w:r>
    </w:p>
    <w:p w:rsidR="00013DC0" w:rsidRDefault="00C92CE0">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99</w:t>
      </w:r>
      <w:r>
        <w:fldChar w:fldCharType="end"/>
      </w:r>
    </w:p>
    <w:p w:rsidR="00013DC0" w:rsidRDefault="00C92CE0">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62</w:t>
      </w:r>
      <w:r>
        <w:fldChar w:fldCharType="end"/>
      </w:r>
    </w:p>
    <w:p w:rsidR="00013DC0" w:rsidRDefault="00C92CE0">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60</w:t>
      </w:r>
      <w:r>
        <w:fldChar w:fldCharType="end"/>
      </w:r>
    </w:p>
    <w:p w:rsidR="00013DC0" w:rsidRDefault="00C92CE0">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59</w:t>
      </w:r>
      <w:r>
        <w:fldChar w:fldCharType="end"/>
      </w:r>
    </w:p>
    <w:p w:rsidR="00013DC0" w:rsidRDefault="00C92CE0">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323</w:t>
      </w:r>
      <w:r>
        <w:fldChar w:fldCharType="end"/>
      </w:r>
    </w:p>
    <w:p w:rsidR="00013DC0" w:rsidRDefault="00C92CE0">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323</w:t>
      </w:r>
      <w:r>
        <w:fldChar w:fldCharType="end"/>
      </w:r>
    </w:p>
    <w:p w:rsidR="00013DC0" w:rsidRDefault="00C92CE0">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324</w:t>
      </w:r>
      <w:r>
        <w:fldChar w:fldCharType="end"/>
      </w:r>
    </w:p>
    <w:p w:rsidR="00013DC0" w:rsidRDefault="00C92CE0">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325</w:t>
      </w:r>
      <w:r>
        <w:fldChar w:fldCharType="end"/>
      </w:r>
    </w:p>
    <w:p w:rsidR="00013DC0" w:rsidRDefault="00C92CE0">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w:instrText>
      </w:r>
      <w:r>
        <w:instrText>a66f6e4</w:instrText>
      </w:r>
      <w:r>
        <w:fldChar w:fldCharType="separate"/>
      </w:r>
      <w:r>
        <w:rPr>
          <w:noProof/>
        </w:rPr>
        <w:t>325</w:t>
      </w:r>
      <w:r>
        <w:fldChar w:fldCharType="end"/>
      </w:r>
    </w:p>
    <w:p w:rsidR="00013DC0" w:rsidRDefault="00C92CE0">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326</w:t>
      </w:r>
      <w:r>
        <w:fldChar w:fldCharType="end"/>
      </w:r>
    </w:p>
    <w:p w:rsidR="00013DC0" w:rsidRDefault="00C92CE0">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326</w:t>
      </w:r>
      <w:r>
        <w:fldChar w:fldCharType="end"/>
      </w:r>
    </w:p>
    <w:p w:rsidR="00013DC0" w:rsidRDefault="00C92CE0">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326</w:t>
      </w:r>
      <w:r>
        <w:fldChar w:fldCharType="end"/>
      </w:r>
    </w:p>
    <w:p w:rsidR="00013DC0" w:rsidRDefault="00C92CE0">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329</w:t>
      </w:r>
      <w:r>
        <w:fldChar w:fldCharType="end"/>
      </w:r>
    </w:p>
    <w:p w:rsidR="00013DC0" w:rsidRDefault="00C92CE0">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330</w:t>
      </w:r>
      <w:r>
        <w:fldChar w:fldCharType="end"/>
      </w:r>
    </w:p>
    <w:p w:rsidR="00013DC0" w:rsidRDefault="00C92CE0">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330</w:t>
      </w:r>
      <w:r>
        <w:fldChar w:fldCharType="end"/>
      </w:r>
    </w:p>
    <w:p w:rsidR="00013DC0" w:rsidRDefault="00C92CE0">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331</w:t>
      </w:r>
      <w:r>
        <w:fldChar w:fldCharType="end"/>
      </w:r>
    </w:p>
    <w:p w:rsidR="00013DC0" w:rsidRDefault="00C92CE0">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39</w:t>
      </w:r>
      <w:r>
        <w:fldChar w:fldCharType="end"/>
      </w:r>
    </w:p>
    <w:p w:rsidR="00013DC0" w:rsidRDefault="00C92CE0">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331</w:t>
      </w:r>
      <w:r>
        <w:fldChar w:fldCharType="end"/>
      </w:r>
    </w:p>
    <w:p w:rsidR="00013DC0" w:rsidRDefault="00C92CE0">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332</w:t>
      </w:r>
      <w:r>
        <w:fldChar w:fldCharType="end"/>
      </w:r>
    </w:p>
    <w:p w:rsidR="00013DC0" w:rsidRDefault="00C92CE0">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332</w:t>
      </w:r>
      <w:r>
        <w:fldChar w:fldCharType="end"/>
      </w:r>
    </w:p>
    <w:p w:rsidR="00013DC0" w:rsidRDefault="00C92CE0">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w:instrText>
      </w:r>
      <w:r>
        <w:instrText>dc</w:instrText>
      </w:r>
      <w:r>
        <w:fldChar w:fldCharType="separate"/>
      </w:r>
      <w:r>
        <w:rPr>
          <w:noProof/>
        </w:rPr>
        <w:t>332</w:t>
      </w:r>
      <w:r>
        <w:fldChar w:fldCharType="end"/>
      </w:r>
    </w:p>
    <w:p w:rsidR="00013DC0" w:rsidRDefault="00C92CE0">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333</w:t>
      </w:r>
      <w:r>
        <w:fldChar w:fldCharType="end"/>
      </w:r>
    </w:p>
    <w:p w:rsidR="00013DC0" w:rsidRDefault="00C92CE0">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333</w:t>
      </w:r>
      <w:r>
        <w:fldChar w:fldCharType="end"/>
      </w:r>
    </w:p>
    <w:p w:rsidR="00013DC0" w:rsidRDefault="00C92CE0">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333</w:t>
      </w:r>
      <w:r>
        <w:fldChar w:fldCharType="end"/>
      </w:r>
    </w:p>
    <w:p w:rsidR="00013DC0" w:rsidRDefault="00C92CE0">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334</w:t>
      </w:r>
      <w:r>
        <w:fldChar w:fldCharType="end"/>
      </w:r>
    </w:p>
    <w:p w:rsidR="00013DC0" w:rsidRDefault="00C92CE0">
      <w:pPr>
        <w:pStyle w:val="indexentry0"/>
      </w:pPr>
      <w:r>
        <w:t xml:space="preserve">  </w:t>
      </w: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334</w:t>
      </w:r>
      <w:r>
        <w:fldChar w:fldCharType="end"/>
      </w:r>
    </w:p>
    <w:p w:rsidR="00013DC0" w:rsidRDefault="00C92CE0">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335</w:t>
      </w:r>
      <w:r>
        <w:fldChar w:fldCharType="end"/>
      </w:r>
    </w:p>
    <w:p w:rsidR="00013DC0" w:rsidRDefault="00C92CE0">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335</w:t>
      </w:r>
      <w:r>
        <w:fldChar w:fldCharType="end"/>
      </w:r>
    </w:p>
    <w:p w:rsidR="00013DC0" w:rsidRDefault="00C92CE0">
      <w:pPr>
        <w:pStyle w:val="indexentry0"/>
      </w:pPr>
      <w:r>
        <w:t xml:space="preserve">   </w:t>
      </w:r>
      <w:hyperlink w:anchor="Section_d0a81fe8f9e84130923384732e3d9420">
        <w:r>
          <w:rPr>
            <w:rStyle w:val="Hyperlink"/>
          </w:rPr>
          <w:t>FTXBX</w:t>
        </w:r>
        <w:r>
          <w:rPr>
            <w:rStyle w:val="Hyperlink"/>
          </w:rPr>
          <w:t>S</w:t>
        </w:r>
      </w:hyperlink>
      <w:r>
        <w:t xml:space="preserve"> </w:t>
      </w:r>
      <w:r>
        <w:fldChar w:fldCharType="begin"/>
      </w:r>
      <w:r>
        <w:instrText>PAGEREF Section_d0a81fe8f9e84130923384732e3d9420</w:instrText>
      </w:r>
      <w:r>
        <w:fldChar w:fldCharType="separate"/>
      </w:r>
      <w:r>
        <w:rPr>
          <w:noProof/>
        </w:rPr>
        <w:t>336</w:t>
      </w:r>
      <w:r>
        <w:fldChar w:fldCharType="end"/>
      </w:r>
    </w:p>
    <w:p w:rsidR="00013DC0" w:rsidRDefault="00C92CE0">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337</w:t>
      </w:r>
      <w:r>
        <w:fldChar w:fldCharType="end"/>
      </w:r>
    </w:p>
    <w:p w:rsidR="00013DC0" w:rsidRDefault="00C92CE0">
      <w:pPr>
        <w:pStyle w:val="indexentry0"/>
      </w:pPr>
      <w:r>
        <w:t xml:space="preserve">   </w:t>
      </w:r>
      <w:hyperlink w:anchor="Section_f37b1acace35415d822dd929a51f23a3">
        <w:r>
          <w:rPr>
            <w:rStyle w:val="Hyperlink"/>
          </w:rPr>
          <w:t>GOS</w:t>
        </w:r>
        <w:r>
          <w:rPr>
            <w:rStyle w:val="Hyperlink"/>
          </w:rPr>
          <w:t>L</w:t>
        </w:r>
      </w:hyperlink>
      <w:r>
        <w:t xml:space="preserve"> </w:t>
      </w:r>
      <w:r>
        <w:fldChar w:fldCharType="begin"/>
      </w:r>
      <w:r>
        <w:instrText>PAGEREF Section_f37b1acace35415d822dd929a51f23a3</w:instrText>
      </w:r>
      <w:r>
        <w:fldChar w:fldCharType="separate"/>
      </w:r>
      <w:r>
        <w:rPr>
          <w:noProof/>
        </w:rPr>
        <w:t>337</w:t>
      </w:r>
      <w:r>
        <w:fldChar w:fldCharType="end"/>
      </w:r>
    </w:p>
    <w:p w:rsidR="00013DC0" w:rsidRDefault="00C92CE0">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338</w:t>
      </w:r>
      <w:r>
        <w:fldChar w:fldCharType="end"/>
      </w:r>
    </w:p>
    <w:p w:rsidR="00013DC0" w:rsidRDefault="00C92CE0">
      <w:pPr>
        <w:pStyle w:val="indexentry0"/>
      </w:pPr>
      <w:r>
        <w:t xml:space="preserve">   </w:t>
      </w:r>
      <w:hyperlink w:anchor="Section_28ab752b055a47258797159bba0d125c">
        <w:r>
          <w:rPr>
            <w:rStyle w:val="Hyperlink"/>
          </w:rPr>
          <w:t>grffld</w:t>
        </w:r>
        <w:r>
          <w:rPr>
            <w:rStyle w:val="Hyperlink"/>
          </w:rPr>
          <w:t>End</w:t>
        </w:r>
      </w:hyperlink>
      <w:r>
        <w:t xml:space="preserve"> </w:t>
      </w:r>
      <w:r>
        <w:fldChar w:fldCharType="begin"/>
      </w:r>
      <w:r>
        <w:instrText>PAGEREF Section_28ab752b055a47258797159bba0d125c</w:instrText>
      </w:r>
      <w:r>
        <w:fldChar w:fldCharType="separate"/>
      </w:r>
      <w:r>
        <w:rPr>
          <w:noProof/>
        </w:rPr>
        <w:t>338</w:t>
      </w:r>
      <w:r>
        <w:fldChar w:fldCharType="end"/>
      </w:r>
    </w:p>
    <w:p w:rsidR="00013DC0" w:rsidRDefault="00C92CE0">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339</w:t>
      </w:r>
      <w:r>
        <w:fldChar w:fldCharType="end"/>
      </w:r>
    </w:p>
    <w:p w:rsidR="00013DC0" w:rsidRDefault="00C92CE0">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340</w:t>
      </w:r>
      <w:r>
        <w:fldChar w:fldCharType="end"/>
      </w:r>
    </w:p>
    <w:p w:rsidR="00013DC0" w:rsidRDefault="00C92CE0">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341</w:t>
      </w:r>
      <w:r>
        <w:fldChar w:fldCharType="end"/>
      </w:r>
    </w:p>
    <w:p w:rsidR="00013DC0" w:rsidRDefault="00C92CE0">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341</w:t>
      </w:r>
      <w:r>
        <w:fldChar w:fldCharType="end"/>
      </w:r>
    </w:p>
    <w:p w:rsidR="00013DC0" w:rsidRDefault="00C92CE0">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39</w:t>
      </w:r>
      <w:r>
        <w:fldChar w:fldCharType="end"/>
      </w:r>
    </w:p>
    <w:p w:rsidR="00013DC0" w:rsidRDefault="00C92CE0">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41</w:t>
      </w:r>
      <w:r>
        <w:fldChar w:fldCharType="end"/>
      </w:r>
    </w:p>
    <w:p w:rsidR="00013DC0" w:rsidRDefault="00C92CE0">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341</w:t>
      </w:r>
      <w:r>
        <w:fldChar w:fldCharType="end"/>
      </w:r>
    </w:p>
    <w:p w:rsidR="00013DC0" w:rsidRDefault="00C92CE0">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342</w:t>
      </w:r>
      <w:r>
        <w:fldChar w:fldCharType="end"/>
      </w:r>
    </w:p>
    <w:p w:rsidR="00013DC0" w:rsidRDefault="00C92CE0">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342</w:t>
      </w:r>
      <w:r>
        <w:fldChar w:fldCharType="end"/>
      </w:r>
    </w:p>
    <w:p w:rsidR="00013DC0" w:rsidRDefault="00C92CE0">
      <w:pPr>
        <w:pStyle w:val="indexentry0"/>
      </w:pPr>
      <w:r>
        <w:t xml:space="preserve">   </w:t>
      </w:r>
      <w:hyperlink w:anchor="Section_78a63d73bfec4da590c07c14a6d6b97c">
        <w:r>
          <w:rPr>
            <w:rStyle w:val="Hyperlink"/>
          </w:rPr>
          <w:t>Hr</w:t>
        </w:r>
        <w:r>
          <w:rPr>
            <w:rStyle w:val="Hyperlink"/>
          </w:rPr>
          <w:t>esiOperand</w:t>
        </w:r>
      </w:hyperlink>
      <w:r>
        <w:t xml:space="preserve"> </w:t>
      </w:r>
      <w:r>
        <w:fldChar w:fldCharType="begin"/>
      </w:r>
      <w:r>
        <w:instrText>PAGEREF Section_78a63d73bfec4da590c07c14a6d6b97c</w:instrText>
      </w:r>
      <w:r>
        <w:fldChar w:fldCharType="separate"/>
      </w:r>
      <w:r>
        <w:rPr>
          <w:noProof/>
        </w:rPr>
        <w:t>343</w:t>
      </w:r>
      <w:r>
        <w:fldChar w:fldCharType="end"/>
      </w:r>
    </w:p>
    <w:p w:rsidR="00013DC0" w:rsidRDefault="00C92CE0">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343</w:t>
      </w:r>
      <w:r>
        <w:fldChar w:fldCharType="end"/>
      </w:r>
    </w:p>
    <w:p w:rsidR="00013DC0" w:rsidRDefault="00C92CE0">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344</w:t>
      </w:r>
      <w:r>
        <w:fldChar w:fldCharType="end"/>
      </w:r>
    </w:p>
    <w:p w:rsidR="00013DC0" w:rsidRDefault="00C92CE0">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31</w:t>
      </w:r>
      <w:r>
        <w:fldChar w:fldCharType="end"/>
      </w:r>
    </w:p>
    <w:p w:rsidR="00013DC0" w:rsidRDefault="00C92CE0">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345</w:t>
      </w:r>
      <w:r>
        <w:fldChar w:fldCharType="end"/>
      </w:r>
    </w:p>
    <w:p w:rsidR="00013DC0" w:rsidRDefault="00C92CE0">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349</w:t>
      </w:r>
      <w:r>
        <w:fldChar w:fldCharType="end"/>
      </w:r>
    </w:p>
    <w:p w:rsidR="00013DC0" w:rsidRDefault="00C92CE0">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349</w:t>
      </w:r>
      <w:r>
        <w:fldChar w:fldCharType="end"/>
      </w:r>
    </w:p>
    <w:p w:rsidR="00013DC0" w:rsidRDefault="00C92CE0">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349</w:t>
      </w:r>
      <w:r>
        <w:fldChar w:fldCharType="end"/>
      </w:r>
    </w:p>
    <w:p w:rsidR="00013DC0" w:rsidRDefault="00C92CE0">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350</w:t>
      </w:r>
      <w:r>
        <w:fldChar w:fldCharType="end"/>
      </w:r>
    </w:p>
    <w:p w:rsidR="00013DC0" w:rsidRDefault="00C92CE0">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350</w:t>
      </w:r>
      <w:r>
        <w:fldChar w:fldCharType="end"/>
      </w:r>
    </w:p>
    <w:p w:rsidR="00013DC0" w:rsidRDefault="00C92CE0">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351</w:t>
      </w:r>
      <w:r>
        <w:fldChar w:fldCharType="end"/>
      </w:r>
    </w:p>
    <w:p w:rsidR="00013DC0" w:rsidRDefault="00C92CE0">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351</w:t>
      </w:r>
      <w:r>
        <w:fldChar w:fldCharType="end"/>
      </w:r>
    </w:p>
    <w:p w:rsidR="00013DC0" w:rsidRDefault="00C92CE0">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352</w:t>
      </w:r>
      <w:r>
        <w:fldChar w:fldCharType="end"/>
      </w:r>
    </w:p>
    <w:p w:rsidR="00013DC0" w:rsidRDefault="00C92CE0">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352</w:t>
      </w:r>
      <w:r>
        <w:fldChar w:fldCharType="end"/>
      </w:r>
    </w:p>
    <w:p w:rsidR="00013DC0" w:rsidRDefault="00C92CE0">
      <w:pPr>
        <w:pStyle w:val="indexentry0"/>
      </w:pPr>
      <w:r>
        <w:t xml:space="preserve">  </w:t>
      </w: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353</w:t>
      </w:r>
      <w:r>
        <w:fldChar w:fldCharType="end"/>
      </w:r>
    </w:p>
    <w:p w:rsidR="00013DC0" w:rsidRDefault="00C92CE0">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354</w:t>
      </w:r>
      <w:r>
        <w:fldChar w:fldCharType="end"/>
      </w:r>
    </w:p>
    <w:p w:rsidR="00013DC0" w:rsidRDefault="00C92CE0">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354</w:t>
      </w:r>
      <w:r>
        <w:fldChar w:fldCharType="end"/>
      </w:r>
    </w:p>
    <w:p w:rsidR="00013DC0" w:rsidRDefault="00C92CE0">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355</w:t>
      </w:r>
      <w:r>
        <w:fldChar w:fldCharType="end"/>
      </w:r>
    </w:p>
    <w:p w:rsidR="00013DC0" w:rsidRDefault="00C92CE0">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355</w:t>
      </w:r>
      <w:r>
        <w:fldChar w:fldCharType="end"/>
      </w:r>
    </w:p>
    <w:p w:rsidR="00013DC0" w:rsidRDefault="00C92CE0">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355</w:t>
      </w:r>
      <w:r>
        <w:fldChar w:fldCharType="end"/>
      </w:r>
    </w:p>
    <w:p w:rsidR="00013DC0" w:rsidRDefault="00C92CE0">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355</w:t>
      </w:r>
      <w:r>
        <w:fldChar w:fldCharType="end"/>
      </w:r>
    </w:p>
    <w:p w:rsidR="00013DC0" w:rsidRDefault="00C92CE0">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356</w:t>
      </w:r>
      <w:r>
        <w:fldChar w:fldCharType="end"/>
      </w:r>
    </w:p>
    <w:p w:rsidR="00013DC0" w:rsidRDefault="00C92CE0">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356</w:t>
      </w:r>
      <w:r>
        <w:fldChar w:fldCharType="end"/>
      </w:r>
    </w:p>
    <w:p w:rsidR="00013DC0" w:rsidRDefault="00C92CE0">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356</w:t>
      </w:r>
      <w:r>
        <w:fldChar w:fldCharType="end"/>
      </w:r>
    </w:p>
    <w:p w:rsidR="00013DC0" w:rsidRDefault="00C92CE0">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357</w:t>
      </w:r>
      <w:r>
        <w:fldChar w:fldCharType="end"/>
      </w:r>
    </w:p>
    <w:p w:rsidR="00013DC0" w:rsidRDefault="00C92CE0">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357</w:t>
      </w:r>
      <w:r>
        <w:fldChar w:fldCharType="end"/>
      </w:r>
    </w:p>
    <w:p w:rsidR="00013DC0" w:rsidRDefault="00C92CE0">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357</w:t>
      </w:r>
      <w:r>
        <w:fldChar w:fldCharType="end"/>
      </w:r>
    </w:p>
    <w:p w:rsidR="00013DC0" w:rsidRDefault="00C92CE0">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358</w:t>
      </w:r>
      <w:r>
        <w:fldChar w:fldCharType="end"/>
      </w:r>
    </w:p>
    <w:p w:rsidR="00013DC0" w:rsidRDefault="00C92CE0">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358</w:t>
      </w:r>
      <w:r>
        <w:fldChar w:fldCharType="end"/>
      </w:r>
    </w:p>
    <w:p w:rsidR="00013DC0" w:rsidRDefault="00C92CE0">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359</w:t>
      </w:r>
      <w:r>
        <w:fldChar w:fldCharType="end"/>
      </w:r>
    </w:p>
    <w:p w:rsidR="00013DC0" w:rsidRDefault="00C92CE0">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359</w:t>
      </w:r>
      <w:r>
        <w:fldChar w:fldCharType="end"/>
      </w:r>
    </w:p>
    <w:p w:rsidR="00013DC0" w:rsidRDefault="00C92CE0">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360</w:t>
      </w:r>
      <w:r>
        <w:fldChar w:fldCharType="end"/>
      </w:r>
    </w:p>
    <w:p w:rsidR="00013DC0" w:rsidRDefault="00C92CE0">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360</w:t>
      </w:r>
      <w:r>
        <w:fldChar w:fldCharType="end"/>
      </w:r>
    </w:p>
    <w:p w:rsidR="00013DC0" w:rsidRDefault="00C92CE0">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361</w:t>
      </w:r>
      <w:r>
        <w:fldChar w:fldCharType="end"/>
      </w:r>
    </w:p>
    <w:p w:rsidR="00013DC0" w:rsidRDefault="00C92CE0">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363</w:t>
      </w:r>
      <w:r>
        <w:fldChar w:fldCharType="end"/>
      </w:r>
    </w:p>
    <w:p w:rsidR="00013DC0" w:rsidRDefault="00C92CE0">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364</w:t>
      </w:r>
      <w:r>
        <w:fldChar w:fldCharType="end"/>
      </w:r>
    </w:p>
    <w:p w:rsidR="00013DC0" w:rsidRDefault="00C92CE0">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31</w:t>
      </w:r>
      <w:r>
        <w:fldChar w:fldCharType="end"/>
      </w:r>
    </w:p>
    <w:p w:rsidR="00013DC0" w:rsidRDefault="00C92CE0">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39</w:t>
      </w:r>
      <w:r>
        <w:fldChar w:fldCharType="end"/>
      </w:r>
    </w:p>
    <w:p w:rsidR="00013DC0" w:rsidRDefault="00C92CE0">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364</w:t>
      </w:r>
      <w:r>
        <w:fldChar w:fldCharType="end"/>
      </w:r>
    </w:p>
    <w:p w:rsidR="00013DC0" w:rsidRDefault="00C92CE0">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364</w:t>
      </w:r>
      <w:r>
        <w:fldChar w:fldCharType="end"/>
      </w:r>
    </w:p>
    <w:p w:rsidR="00013DC0" w:rsidRDefault="00C92CE0">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365</w:t>
      </w:r>
      <w:r>
        <w:fldChar w:fldCharType="end"/>
      </w:r>
    </w:p>
    <w:p w:rsidR="00013DC0" w:rsidRDefault="00C92CE0">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365</w:t>
      </w:r>
      <w:r>
        <w:fldChar w:fldCharType="end"/>
      </w:r>
    </w:p>
    <w:p w:rsidR="00013DC0" w:rsidRDefault="00C92CE0">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366</w:t>
      </w:r>
      <w:r>
        <w:fldChar w:fldCharType="end"/>
      </w:r>
    </w:p>
    <w:p w:rsidR="00013DC0" w:rsidRDefault="00C92CE0">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366</w:t>
      </w:r>
      <w:r>
        <w:fldChar w:fldCharType="end"/>
      </w:r>
    </w:p>
    <w:p w:rsidR="00013DC0" w:rsidRDefault="00C92CE0">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367</w:t>
      </w:r>
      <w:r>
        <w:fldChar w:fldCharType="end"/>
      </w:r>
    </w:p>
    <w:p w:rsidR="00013DC0" w:rsidRDefault="00C92CE0">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369</w:t>
      </w:r>
      <w:r>
        <w:fldChar w:fldCharType="end"/>
      </w:r>
    </w:p>
    <w:p w:rsidR="00013DC0" w:rsidRDefault="00C92CE0">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29</w:t>
      </w:r>
      <w:r>
        <w:fldChar w:fldCharType="end"/>
      </w:r>
    </w:p>
    <w:p w:rsidR="00013DC0" w:rsidRDefault="00C92CE0">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369</w:t>
      </w:r>
      <w:r>
        <w:fldChar w:fldCharType="end"/>
      </w:r>
    </w:p>
    <w:p w:rsidR="00013DC0" w:rsidRDefault="00C92CE0">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370</w:t>
      </w:r>
      <w:r>
        <w:fldChar w:fldCharType="end"/>
      </w:r>
    </w:p>
    <w:p w:rsidR="00013DC0" w:rsidRDefault="00C92CE0">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372</w:t>
      </w:r>
      <w:r>
        <w:fldChar w:fldCharType="end"/>
      </w:r>
    </w:p>
    <w:p w:rsidR="00013DC0" w:rsidRDefault="00C92CE0">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372</w:t>
      </w:r>
      <w:r>
        <w:fldChar w:fldCharType="end"/>
      </w:r>
    </w:p>
    <w:p w:rsidR="00013DC0" w:rsidRDefault="00C92CE0">
      <w:pPr>
        <w:pStyle w:val="indexentry0"/>
      </w:pPr>
      <w:r>
        <w:t xml:space="preserve">   </w:t>
      </w:r>
      <w:hyperlink w:anchor="Section_641974b2ba6c461581a9285f7d82cf67">
        <w:r>
          <w:rPr>
            <w:rStyle w:val="Hyperlink"/>
          </w:rPr>
          <w:t>O</w:t>
        </w:r>
        <w:r>
          <w:rPr>
            <w:rStyle w:val="Hyperlink"/>
          </w:rPr>
          <w:t>DT</w:t>
        </w:r>
      </w:hyperlink>
      <w:r>
        <w:t xml:space="preserve"> </w:t>
      </w:r>
      <w:r>
        <w:fldChar w:fldCharType="begin"/>
      </w:r>
      <w:r>
        <w:instrText>PAGEREF Section_641974b2ba6c461581a9285f7d82cf67</w:instrText>
      </w:r>
      <w:r>
        <w:fldChar w:fldCharType="separate"/>
      </w:r>
      <w:r>
        <w:rPr>
          <w:noProof/>
        </w:rPr>
        <w:t>372</w:t>
      </w:r>
      <w:r>
        <w:fldChar w:fldCharType="end"/>
      </w:r>
    </w:p>
    <w:p w:rsidR="00013DC0" w:rsidRDefault="00C92CE0">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373</w:t>
      </w:r>
      <w:r>
        <w:fldChar w:fldCharType="end"/>
      </w:r>
    </w:p>
    <w:p w:rsidR="00013DC0" w:rsidRDefault="00C92CE0">
      <w:pPr>
        <w:pStyle w:val="indexentry0"/>
      </w:pPr>
      <w:r>
        <w:t xml:space="preserve">   </w:t>
      </w:r>
      <w:hyperlink w:anchor="Section_4437f30fe3444289980ca416fa766f0a">
        <w:r>
          <w:rPr>
            <w:rStyle w:val="Hyperlink"/>
          </w:rPr>
          <w:t>ODTPe</w:t>
        </w:r>
        <w:r>
          <w:rPr>
            <w:rStyle w:val="Hyperlink"/>
          </w:rPr>
          <w:t>rsist2</w:t>
        </w:r>
      </w:hyperlink>
      <w:r>
        <w:t xml:space="preserve"> </w:t>
      </w:r>
      <w:r>
        <w:fldChar w:fldCharType="begin"/>
      </w:r>
      <w:r>
        <w:instrText>PAGEREF Section_4437f30fe3444289980ca416fa766f0a</w:instrText>
      </w:r>
      <w:r>
        <w:fldChar w:fldCharType="separate"/>
      </w:r>
      <w:r>
        <w:rPr>
          <w:noProof/>
        </w:rPr>
        <w:t>374</w:t>
      </w:r>
      <w:r>
        <w:fldChar w:fldCharType="end"/>
      </w:r>
    </w:p>
    <w:p w:rsidR="00013DC0" w:rsidRDefault="00C92CE0">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375</w:t>
      </w:r>
      <w:r>
        <w:fldChar w:fldCharType="end"/>
      </w:r>
    </w:p>
    <w:p w:rsidR="00013DC0" w:rsidRDefault="00C92CE0">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375</w:t>
      </w:r>
      <w:r>
        <w:fldChar w:fldCharType="end"/>
      </w:r>
    </w:p>
    <w:p w:rsidR="00013DC0" w:rsidRDefault="00C92CE0">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w:instrText>
      </w:r>
      <w:r>
        <w:instrText>8cb23ba732af4ec4</w:instrText>
      </w:r>
      <w:r>
        <w:fldChar w:fldCharType="separate"/>
      </w:r>
      <w:r>
        <w:rPr>
          <w:noProof/>
        </w:rPr>
        <w:t>375</w:t>
      </w:r>
      <w:r>
        <w:fldChar w:fldCharType="end"/>
      </w:r>
    </w:p>
    <w:p w:rsidR="00013DC0" w:rsidRDefault="00C92CE0">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376</w:t>
      </w:r>
      <w:r>
        <w:fldChar w:fldCharType="end"/>
      </w:r>
    </w:p>
    <w:p w:rsidR="00013DC0" w:rsidRDefault="00C92CE0">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w:instrText>
      </w:r>
      <w:r>
        <w:instrText>n_c6897532dffa4106a616003afdd1df76</w:instrText>
      </w:r>
      <w:r>
        <w:fldChar w:fldCharType="separate"/>
      </w:r>
      <w:r>
        <w:rPr>
          <w:noProof/>
        </w:rPr>
        <w:t>376</w:t>
      </w:r>
      <w:r>
        <w:fldChar w:fldCharType="end"/>
      </w:r>
    </w:p>
    <w:p w:rsidR="00013DC0" w:rsidRDefault="00C92CE0">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377</w:t>
      </w:r>
      <w:r>
        <w:fldChar w:fldCharType="end"/>
      </w:r>
    </w:p>
    <w:p w:rsidR="00013DC0" w:rsidRDefault="00C92CE0">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381</w:t>
      </w:r>
      <w:r>
        <w:fldChar w:fldCharType="end"/>
      </w:r>
    </w:p>
    <w:p w:rsidR="00013DC0" w:rsidRDefault="00C92CE0">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382</w:t>
      </w:r>
      <w:r>
        <w:fldChar w:fldCharType="end"/>
      </w:r>
    </w:p>
    <w:p w:rsidR="00013DC0" w:rsidRDefault="00C92CE0">
      <w:pPr>
        <w:pStyle w:val="indexentry0"/>
      </w:pPr>
      <w:r>
        <w:t xml:space="preserve">   </w:t>
      </w:r>
      <w:hyperlink w:anchor="section_484822eea9d94af4842329fda67a6a58">
        <w:r>
          <w:rPr>
            <w:rStyle w:val="Hyperlink"/>
          </w:rPr>
          <w:t>paragraph pr</w:t>
        </w:r>
        <w:r>
          <w:rPr>
            <w:rStyle w:val="Hyperlink"/>
          </w:rPr>
          <w:t>operties</w:t>
        </w:r>
      </w:hyperlink>
      <w:r>
        <w:t xml:space="preserve"> </w:t>
      </w:r>
      <w:r>
        <w:fldChar w:fldCharType="begin"/>
      </w:r>
      <w:r>
        <w:instrText>PAGEREF section_484822eea9d94af4842329fda67a6a58</w:instrText>
      </w:r>
      <w:r>
        <w:fldChar w:fldCharType="separate"/>
      </w:r>
      <w:r>
        <w:rPr>
          <w:noProof/>
        </w:rPr>
        <w:t>120</w:t>
      </w:r>
      <w:r>
        <w:fldChar w:fldCharType="end"/>
      </w:r>
    </w:p>
    <w:p w:rsidR="00013DC0" w:rsidRDefault="00C92CE0">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382</w:t>
      </w:r>
      <w:r>
        <w:fldChar w:fldCharType="end"/>
      </w:r>
    </w:p>
    <w:p w:rsidR="00013DC0" w:rsidRDefault="00C92CE0">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383</w:t>
      </w:r>
      <w:r>
        <w:fldChar w:fldCharType="end"/>
      </w:r>
    </w:p>
    <w:p w:rsidR="00013DC0" w:rsidRDefault="00C92CE0">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383</w:t>
      </w:r>
      <w:r>
        <w:fldChar w:fldCharType="end"/>
      </w:r>
    </w:p>
    <w:p w:rsidR="00013DC0" w:rsidRDefault="00C92CE0">
      <w:pPr>
        <w:pStyle w:val="indexentry0"/>
      </w:pPr>
      <w:r>
        <w:t xml:space="preserve">   </w:t>
      </w:r>
      <w:hyperlink w:anchor="Section_691c20a1915b440398131f0c96ed6f8b">
        <w:r>
          <w:rPr>
            <w:rStyle w:val="Hyperlink"/>
          </w:rPr>
          <w:t>PChgTabs</w:t>
        </w:r>
        <w:r>
          <w:rPr>
            <w:rStyle w:val="Hyperlink"/>
          </w:rPr>
          <w:t>Add</w:t>
        </w:r>
      </w:hyperlink>
      <w:r>
        <w:t xml:space="preserve"> </w:t>
      </w:r>
      <w:r>
        <w:fldChar w:fldCharType="begin"/>
      </w:r>
      <w:r>
        <w:instrText>PAGEREF Section_691c20a1915b440398131f0c96ed6f8b</w:instrText>
      </w:r>
      <w:r>
        <w:fldChar w:fldCharType="separate"/>
      </w:r>
      <w:r>
        <w:rPr>
          <w:noProof/>
        </w:rPr>
        <w:t>384</w:t>
      </w:r>
      <w:r>
        <w:fldChar w:fldCharType="end"/>
      </w:r>
    </w:p>
    <w:p w:rsidR="00013DC0" w:rsidRDefault="00C92CE0">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384</w:t>
      </w:r>
      <w:r>
        <w:fldChar w:fldCharType="end"/>
      </w:r>
    </w:p>
    <w:p w:rsidR="00013DC0" w:rsidRDefault="00C92CE0">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384</w:t>
      </w:r>
      <w:r>
        <w:fldChar w:fldCharType="end"/>
      </w:r>
    </w:p>
    <w:p w:rsidR="00013DC0" w:rsidRDefault="00C92CE0">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385</w:t>
      </w:r>
      <w:r>
        <w:fldChar w:fldCharType="end"/>
      </w:r>
    </w:p>
    <w:p w:rsidR="00013DC0" w:rsidRDefault="00C92CE0">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386</w:t>
      </w:r>
      <w:r>
        <w:fldChar w:fldCharType="end"/>
      </w:r>
    </w:p>
    <w:p w:rsidR="00013DC0" w:rsidRDefault="00C92CE0">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386</w:t>
      </w:r>
      <w:r>
        <w:fldChar w:fldCharType="end"/>
      </w:r>
    </w:p>
    <w:p w:rsidR="00013DC0" w:rsidRDefault="00C92CE0">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386</w:t>
      </w:r>
      <w:r>
        <w:fldChar w:fldCharType="end"/>
      </w:r>
    </w:p>
    <w:p w:rsidR="00013DC0" w:rsidRDefault="00C92CE0">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386</w:t>
      </w:r>
      <w:r>
        <w:fldChar w:fldCharType="end"/>
      </w:r>
    </w:p>
    <w:p w:rsidR="00013DC0" w:rsidRDefault="00C92CE0">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387</w:t>
      </w:r>
      <w:r>
        <w:fldChar w:fldCharType="end"/>
      </w:r>
    </w:p>
    <w:p w:rsidR="00013DC0" w:rsidRDefault="00C92CE0">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387</w:t>
      </w:r>
      <w:r>
        <w:fldChar w:fldCharType="end"/>
      </w:r>
    </w:p>
    <w:p w:rsidR="00013DC0" w:rsidRDefault="00C92CE0">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388</w:t>
      </w:r>
      <w:r>
        <w:fldChar w:fldCharType="end"/>
      </w:r>
    </w:p>
    <w:p w:rsidR="00013DC0" w:rsidRDefault="00C92CE0">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389</w:t>
      </w:r>
      <w:r>
        <w:fldChar w:fldCharType="end"/>
      </w:r>
    </w:p>
    <w:p w:rsidR="00013DC0" w:rsidRDefault="00C92CE0">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390</w:t>
      </w:r>
      <w:r>
        <w:fldChar w:fldCharType="end"/>
      </w:r>
    </w:p>
    <w:p w:rsidR="00013DC0" w:rsidRDefault="00C92CE0">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w:instrText>
      </w:r>
      <w:r>
        <w:instrText>4bd97</w:instrText>
      </w:r>
      <w:r>
        <w:fldChar w:fldCharType="separate"/>
      </w:r>
      <w:r>
        <w:rPr>
          <w:noProof/>
        </w:rPr>
        <w:t>390</w:t>
      </w:r>
      <w:r>
        <w:fldChar w:fldCharType="end"/>
      </w:r>
    </w:p>
    <w:p w:rsidR="00013DC0" w:rsidRDefault="00C92CE0">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391</w:t>
      </w:r>
      <w:r>
        <w:fldChar w:fldCharType="end"/>
      </w:r>
    </w:p>
    <w:p w:rsidR="00013DC0" w:rsidRDefault="00C92CE0">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w:instrText>
      </w:r>
      <w:r>
        <w:instrText>c96d2a5e54a</w:instrText>
      </w:r>
      <w:r>
        <w:fldChar w:fldCharType="separate"/>
      </w:r>
      <w:r>
        <w:rPr>
          <w:noProof/>
        </w:rPr>
        <w:t>148</w:t>
      </w:r>
      <w:r>
        <w:fldChar w:fldCharType="end"/>
      </w:r>
    </w:p>
    <w:p w:rsidR="00013DC0" w:rsidRDefault="00C92CE0">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182</w:t>
      </w:r>
      <w:r>
        <w:fldChar w:fldCharType="end"/>
      </w:r>
    </w:p>
    <w:p w:rsidR="00013DC0" w:rsidRDefault="00C92CE0">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183</w:t>
      </w:r>
      <w:r>
        <w:fldChar w:fldCharType="end"/>
      </w:r>
    </w:p>
    <w:p w:rsidR="00013DC0" w:rsidRDefault="00C92CE0">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184</w:t>
      </w:r>
      <w:r>
        <w:fldChar w:fldCharType="end"/>
      </w:r>
    </w:p>
    <w:p w:rsidR="00013DC0" w:rsidRDefault="00C92CE0">
      <w:pPr>
        <w:pStyle w:val="indexentry0"/>
      </w:pPr>
      <w:r>
        <w:t xml:space="preserve">   </w:t>
      </w:r>
      <w:hyperlink w:anchor="Section_cf62f893284844aaae265795f7d7dea0">
        <w:r>
          <w:rPr>
            <w:rStyle w:val="Hyperlink"/>
          </w:rPr>
          <w:t>Plcbkld</w:t>
        </w:r>
      </w:hyperlink>
      <w:r>
        <w:t xml:space="preserve"> </w:t>
      </w:r>
      <w:r>
        <w:fldChar w:fldCharType="begin"/>
      </w:r>
      <w:r>
        <w:instrText>PAGER</w:instrText>
      </w:r>
      <w:r>
        <w:instrText>EF Section_cf62f893284844aaae265795f7d7dea0</w:instrText>
      </w:r>
      <w:r>
        <w:fldChar w:fldCharType="separate"/>
      </w:r>
      <w:r>
        <w:rPr>
          <w:noProof/>
        </w:rPr>
        <w:t>184</w:t>
      </w:r>
      <w:r>
        <w:fldChar w:fldCharType="end"/>
      </w:r>
    </w:p>
    <w:p w:rsidR="00013DC0" w:rsidRDefault="00C92CE0">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185</w:t>
      </w:r>
      <w:r>
        <w:fldChar w:fldCharType="end"/>
      </w:r>
    </w:p>
    <w:p w:rsidR="00013DC0" w:rsidRDefault="00C92CE0">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185</w:t>
      </w:r>
      <w:r>
        <w:fldChar w:fldCharType="end"/>
      </w:r>
    </w:p>
    <w:p w:rsidR="00013DC0" w:rsidRDefault="00C92CE0">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186</w:t>
      </w:r>
      <w:r>
        <w:fldChar w:fldCharType="end"/>
      </w:r>
    </w:p>
    <w:p w:rsidR="00013DC0" w:rsidRDefault="00C92CE0">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186</w:t>
      </w:r>
      <w:r>
        <w:fldChar w:fldCharType="end"/>
      </w:r>
    </w:p>
    <w:p w:rsidR="00013DC0" w:rsidRDefault="00C92CE0">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187</w:t>
      </w:r>
      <w:r>
        <w:fldChar w:fldCharType="end"/>
      </w:r>
    </w:p>
    <w:p w:rsidR="00013DC0" w:rsidRDefault="00C92CE0">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187</w:t>
      </w:r>
      <w:r>
        <w:fldChar w:fldCharType="end"/>
      </w:r>
    </w:p>
    <w:p w:rsidR="00013DC0" w:rsidRDefault="00C92CE0">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188</w:t>
      </w:r>
      <w:r>
        <w:fldChar w:fldCharType="end"/>
      </w:r>
    </w:p>
    <w:p w:rsidR="00013DC0" w:rsidRDefault="00C92CE0">
      <w:pPr>
        <w:pStyle w:val="indexentry0"/>
      </w:pPr>
      <w:r>
        <w:t xml:space="preserve">   </w:t>
      </w:r>
      <w:hyperlink w:anchor="Section_1c65c62e2c884a858207c7ec735fa7d8">
        <w:r>
          <w:rPr>
            <w:rStyle w:val="Hyperlink"/>
          </w:rPr>
          <w:t>Plcfbkl</w:t>
        </w:r>
      </w:hyperlink>
      <w:r>
        <w:t xml:space="preserve"> </w:t>
      </w:r>
      <w:r>
        <w:fldChar w:fldCharType="begin"/>
      </w:r>
      <w:r>
        <w:instrText>PAG</w:instrText>
      </w:r>
      <w:r>
        <w:instrText>EREF Section_1c65c62e2c884a858207c7ec735fa7d8</w:instrText>
      </w:r>
      <w:r>
        <w:fldChar w:fldCharType="separate"/>
      </w:r>
      <w:r>
        <w:rPr>
          <w:noProof/>
        </w:rPr>
        <w:t>189</w:t>
      </w:r>
      <w:r>
        <w:fldChar w:fldCharType="end"/>
      </w:r>
    </w:p>
    <w:p w:rsidR="00013DC0" w:rsidRDefault="00C92CE0">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189</w:t>
      </w:r>
      <w:r>
        <w:fldChar w:fldCharType="end"/>
      </w:r>
    </w:p>
    <w:p w:rsidR="00013DC0" w:rsidRDefault="00C92CE0">
      <w:pPr>
        <w:pStyle w:val="indexentry0"/>
      </w:pPr>
      <w:r>
        <w:t xml:space="preserve">   </w:t>
      </w:r>
      <w:hyperlink w:anchor="Section_a80f01dbc75d4cbda5e6025851368aef">
        <w:r>
          <w:rPr>
            <w:rStyle w:val="Hyperlink"/>
          </w:rPr>
          <w:t>Plcfcookie</w:t>
        </w:r>
      </w:hyperlink>
      <w:r>
        <w:t xml:space="preserve"> </w:t>
      </w:r>
      <w:r>
        <w:fldChar w:fldCharType="begin"/>
      </w:r>
      <w:r>
        <w:instrText>PAG</w:instrText>
      </w:r>
      <w:r>
        <w:instrText>EREF Section_a80f01dbc75d4cbda5e6025851368aef</w:instrText>
      </w:r>
      <w:r>
        <w:fldChar w:fldCharType="separate"/>
      </w:r>
      <w:r>
        <w:rPr>
          <w:noProof/>
        </w:rPr>
        <w:t>189</w:t>
      </w:r>
      <w:r>
        <w:fldChar w:fldCharType="end"/>
      </w:r>
    </w:p>
    <w:p w:rsidR="00013DC0" w:rsidRDefault="00C92CE0">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190</w:t>
      </w:r>
      <w:r>
        <w:fldChar w:fldCharType="end"/>
      </w:r>
    </w:p>
    <w:p w:rsidR="00013DC0" w:rsidRDefault="00C92CE0">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190</w:t>
      </w:r>
      <w:r>
        <w:fldChar w:fldCharType="end"/>
      </w:r>
    </w:p>
    <w:p w:rsidR="00013DC0" w:rsidRDefault="00C92CE0">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191</w:t>
      </w:r>
      <w:r>
        <w:fldChar w:fldCharType="end"/>
      </w:r>
    </w:p>
    <w:p w:rsidR="00013DC0" w:rsidRDefault="00C92CE0">
      <w:pPr>
        <w:pStyle w:val="indexentry0"/>
      </w:pPr>
      <w:r>
        <w:t xml:space="preserve">   </w:t>
      </w:r>
      <w:hyperlink w:anchor="Section_c6e92d25248d4617badb63a6ca3a59bf">
        <w:r>
          <w:rPr>
            <w:rStyle w:val="Hyperlink"/>
          </w:rPr>
          <w:t>Plcffacto</w:t>
        </w:r>
        <w:r>
          <w:rPr>
            <w:rStyle w:val="Hyperlink"/>
          </w:rPr>
          <w:t>id</w:t>
        </w:r>
      </w:hyperlink>
      <w:r>
        <w:t xml:space="preserve"> </w:t>
      </w:r>
      <w:r>
        <w:fldChar w:fldCharType="begin"/>
      </w:r>
      <w:r>
        <w:instrText>PAGEREF Section_c6e92d25248d4617badb63a6ca3a59bf</w:instrText>
      </w:r>
      <w:r>
        <w:fldChar w:fldCharType="separate"/>
      </w:r>
      <w:r>
        <w:rPr>
          <w:noProof/>
        </w:rPr>
        <w:t>191</w:t>
      </w:r>
      <w:r>
        <w:fldChar w:fldCharType="end"/>
      </w:r>
    </w:p>
    <w:p w:rsidR="00013DC0" w:rsidRDefault="00C92CE0">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192</w:t>
      </w:r>
      <w:r>
        <w:fldChar w:fldCharType="end"/>
      </w:r>
    </w:p>
    <w:p w:rsidR="00013DC0" w:rsidRDefault="00C92CE0">
      <w:pPr>
        <w:pStyle w:val="indexentry0"/>
      </w:pPr>
      <w:r>
        <w:t xml:space="preserve">   </w:t>
      </w:r>
      <w:hyperlink w:anchor="Section_b30472e7569e4c9ca8ca07fd5432f365">
        <w:r>
          <w:rPr>
            <w:rStyle w:val="Hyperlink"/>
          </w:rPr>
          <w:t>Plcffn</w:t>
        </w:r>
        <w:r>
          <w:rPr>
            <w:rStyle w:val="Hyperlink"/>
          </w:rPr>
          <w:t>dTxt</w:t>
        </w:r>
      </w:hyperlink>
      <w:r>
        <w:t xml:space="preserve"> </w:t>
      </w:r>
      <w:r>
        <w:fldChar w:fldCharType="begin"/>
      </w:r>
      <w:r>
        <w:instrText>PAGEREF Section_b30472e7569e4c9ca8ca07fd5432f365</w:instrText>
      </w:r>
      <w:r>
        <w:fldChar w:fldCharType="separate"/>
      </w:r>
      <w:r>
        <w:rPr>
          <w:noProof/>
        </w:rPr>
        <w:t>192</w:t>
      </w:r>
      <w:r>
        <w:fldChar w:fldCharType="end"/>
      </w:r>
    </w:p>
    <w:p w:rsidR="00013DC0" w:rsidRDefault="00C92CE0">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393</w:t>
      </w:r>
      <w:r>
        <w:fldChar w:fldCharType="end"/>
      </w:r>
    </w:p>
    <w:p w:rsidR="00013DC0" w:rsidRDefault="00C92CE0">
      <w:pPr>
        <w:pStyle w:val="indexentry0"/>
      </w:pPr>
      <w:r>
        <w:t xml:space="preserve">   </w:t>
      </w:r>
      <w:hyperlink w:anchor="Section_c1085c55eeca4601a65fa269b1c504fc">
        <w:r>
          <w:rPr>
            <w:rStyle w:val="Hyperlink"/>
          </w:rPr>
          <w:t>Plcfgr</w:t>
        </w:r>
        <w:r>
          <w:rPr>
            <w:rStyle w:val="Hyperlink"/>
          </w:rPr>
          <w:t>am</w:t>
        </w:r>
      </w:hyperlink>
      <w:r>
        <w:t xml:space="preserve"> </w:t>
      </w:r>
      <w:r>
        <w:fldChar w:fldCharType="begin"/>
      </w:r>
      <w:r>
        <w:instrText>PAGEREF Section_c1085c55eeca4601a65fa269b1c504fc</w:instrText>
      </w:r>
      <w:r>
        <w:fldChar w:fldCharType="separate"/>
      </w:r>
      <w:r>
        <w:rPr>
          <w:noProof/>
        </w:rPr>
        <w:t>193</w:t>
      </w:r>
      <w:r>
        <w:fldChar w:fldCharType="end"/>
      </w:r>
    </w:p>
    <w:p w:rsidR="00013DC0" w:rsidRDefault="00C92CE0">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193</w:t>
      </w:r>
      <w:r>
        <w:fldChar w:fldCharType="end"/>
      </w:r>
    </w:p>
    <w:p w:rsidR="00013DC0" w:rsidRDefault="00C92CE0">
      <w:pPr>
        <w:pStyle w:val="indexentry0"/>
      </w:pPr>
      <w:r>
        <w:t xml:space="preserve">   </w:t>
      </w:r>
      <w:hyperlink w:anchor="Section_efaa95085dcb4bcb846887939ea34181">
        <w:r>
          <w:rPr>
            <w:rStyle w:val="Hyperlink"/>
          </w:rPr>
          <w:t>PlcfHdrtx</w:t>
        </w:r>
        <w:r>
          <w:rPr>
            <w:rStyle w:val="Hyperlink"/>
          </w:rPr>
          <w:t>bxTxt</w:t>
        </w:r>
      </w:hyperlink>
      <w:r>
        <w:t xml:space="preserve"> </w:t>
      </w:r>
      <w:r>
        <w:fldChar w:fldCharType="begin"/>
      </w:r>
      <w:r>
        <w:instrText>PAGEREF Section_efaa95085dcb4bcb846887939ea34181</w:instrText>
      </w:r>
      <w:r>
        <w:fldChar w:fldCharType="separate"/>
      </w:r>
      <w:r>
        <w:rPr>
          <w:noProof/>
        </w:rPr>
        <w:t>194</w:t>
      </w:r>
      <w:r>
        <w:fldChar w:fldCharType="end"/>
      </w:r>
    </w:p>
    <w:p w:rsidR="00013DC0" w:rsidRDefault="00C92CE0">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194</w:t>
      </w:r>
      <w:r>
        <w:fldChar w:fldCharType="end"/>
      </w:r>
    </w:p>
    <w:p w:rsidR="00013DC0" w:rsidRDefault="00C92CE0">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195</w:t>
      </w:r>
      <w:r>
        <w:fldChar w:fldCharType="end"/>
      </w:r>
    </w:p>
    <w:p w:rsidR="00013DC0" w:rsidRDefault="00C92CE0">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196</w:t>
      </w:r>
      <w:r>
        <w:fldChar w:fldCharType="end"/>
      </w:r>
    </w:p>
    <w:p w:rsidR="00013DC0" w:rsidRDefault="00C92CE0">
      <w:pPr>
        <w:pStyle w:val="indexentry0"/>
      </w:pPr>
      <w:r>
        <w:t xml:space="preserve">   </w:t>
      </w:r>
      <w:hyperlink w:anchor="Section_e98fe93cd57f4d9ba51930e6acbdd414">
        <w:r>
          <w:rPr>
            <w:rStyle w:val="Hyperlink"/>
          </w:rPr>
          <w:t>PlcfSpa</w:t>
        </w:r>
      </w:hyperlink>
      <w:r>
        <w:t xml:space="preserve"> </w:t>
      </w:r>
      <w:r>
        <w:fldChar w:fldCharType="begin"/>
      </w:r>
      <w:r>
        <w:instrText>P</w:instrText>
      </w:r>
      <w:r>
        <w:instrText>AGEREF Section_e98fe93cd57f4d9ba51930e6acbdd414</w:instrText>
      </w:r>
      <w:r>
        <w:fldChar w:fldCharType="separate"/>
      </w:r>
      <w:r>
        <w:rPr>
          <w:noProof/>
        </w:rPr>
        <w:t>196</w:t>
      </w:r>
      <w:r>
        <w:fldChar w:fldCharType="end"/>
      </w:r>
    </w:p>
    <w:p w:rsidR="00013DC0" w:rsidRDefault="00C92CE0">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197</w:t>
      </w:r>
      <w:r>
        <w:fldChar w:fldCharType="end"/>
      </w:r>
    </w:p>
    <w:p w:rsidR="00013DC0" w:rsidRDefault="00C92CE0">
      <w:pPr>
        <w:pStyle w:val="indexentry0"/>
      </w:pPr>
      <w:r>
        <w:t xml:space="preserve">   </w:t>
      </w:r>
      <w:hyperlink w:anchor="Section_66d8c9945c474158a507cb99af345db6">
        <w:r>
          <w:rPr>
            <w:rStyle w:val="Hyperlink"/>
          </w:rPr>
          <w:t>PlcfTch</w:t>
        </w:r>
      </w:hyperlink>
      <w:r>
        <w:t xml:space="preserve"> </w:t>
      </w:r>
      <w:r>
        <w:fldChar w:fldCharType="begin"/>
      </w:r>
      <w:r>
        <w:instrText>PAGER</w:instrText>
      </w:r>
      <w:r>
        <w:instrText>EF Section_66d8c9945c474158a507cb99af345db6</w:instrText>
      </w:r>
      <w:r>
        <w:fldChar w:fldCharType="separate"/>
      </w:r>
      <w:r>
        <w:rPr>
          <w:noProof/>
        </w:rPr>
        <w:t>197</w:t>
      </w:r>
      <w:r>
        <w:fldChar w:fldCharType="end"/>
      </w:r>
    </w:p>
    <w:p w:rsidR="00013DC0" w:rsidRDefault="00C92CE0">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198</w:t>
      </w:r>
      <w:r>
        <w:fldChar w:fldCharType="end"/>
      </w:r>
    </w:p>
    <w:p w:rsidR="00013DC0" w:rsidRDefault="00C92CE0">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199</w:t>
      </w:r>
      <w:r>
        <w:fldChar w:fldCharType="end"/>
      </w:r>
    </w:p>
    <w:p w:rsidR="00013DC0" w:rsidRDefault="00C92CE0">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199</w:t>
      </w:r>
      <w:r>
        <w:fldChar w:fldCharType="end"/>
      </w:r>
    </w:p>
    <w:p w:rsidR="00013DC0" w:rsidRDefault="00C92CE0">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200</w:t>
      </w:r>
      <w:r>
        <w:fldChar w:fldCharType="end"/>
      </w:r>
    </w:p>
    <w:p w:rsidR="00013DC0" w:rsidRDefault="00C92CE0">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200</w:t>
      </w:r>
      <w:r>
        <w:fldChar w:fldCharType="end"/>
      </w:r>
    </w:p>
    <w:p w:rsidR="00013DC0" w:rsidRDefault="00C92CE0">
      <w:pPr>
        <w:pStyle w:val="indexentry0"/>
      </w:pPr>
      <w:r>
        <w:t xml:space="preserve">   </w:t>
      </w:r>
      <w:hyperlink w:anchor="Section_1caae71f35c449d7adf0af5fc766331c">
        <w:r>
          <w:rPr>
            <w:rStyle w:val="Hyperlink"/>
          </w:rPr>
          <w:t>PlcPcd</w:t>
        </w:r>
      </w:hyperlink>
      <w:r>
        <w:t xml:space="preserve"> </w:t>
      </w:r>
      <w:r>
        <w:fldChar w:fldCharType="begin"/>
      </w:r>
      <w:r>
        <w:instrText>PAG</w:instrText>
      </w:r>
      <w:r>
        <w:instrText>EREF Section_1caae71f35c449d7adf0af5fc766331c</w:instrText>
      </w:r>
      <w:r>
        <w:fldChar w:fldCharType="separate"/>
      </w:r>
      <w:r>
        <w:rPr>
          <w:noProof/>
        </w:rPr>
        <w:t>201</w:t>
      </w:r>
      <w:r>
        <w:fldChar w:fldCharType="end"/>
      </w:r>
    </w:p>
    <w:p w:rsidR="00013DC0" w:rsidRDefault="00C92CE0">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393</w:t>
      </w:r>
      <w:r>
        <w:fldChar w:fldCharType="end"/>
      </w:r>
    </w:p>
    <w:p w:rsidR="00013DC0" w:rsidRDefault="00C92CE0">
      <w:pPr>
        <w:pStyle w:val="indexentry0"/>
      </w:pPr>
      <w:r>
        <w:t xml:space="preserve">   </w:t>
      </w:r>
      <w:hyperlink w:anchor="Section_6f6ba9a5ea5742bf82f33de381adb4fc">
        <w:r>
          <w:rPr>
            <w:rStyle w:val="Hyperlink"/>
          </w:rPr>
          <w:t>PlfCosl</w:t>
        </w:r>
      </w:hyperlink>
      <w:r>
        <w:t xml:space="preserve"> </w:t>
      </w:r>
      <w:r>
        <w:fldChar w:fldCharType="begin"/>
      </w:r>
      <w:r>
        <w:instrText xml:space="preserve">PAGEREF </w:instrText>
      </w:r>
      <w:r>
        <w:instrText>Section_6f6ba9a5ea5742bf82f33de381adb4fc</w:instrText>
      </w:r>
      <w:r>
        <w:fldChar w:fldCharType="separate"/>
      </w:r>
      <w:r>
        <w:rPr>
          <w:noProof/>
        </w:rPr>
        <w:t>393</w:t>
      </w:r>
      <w:r>
        <w:fldChar w:fldCharType="end"/>
      </w:r>
    </w:p>
    <w:p w:rsidR="00013DC0" w:rsidRDefault="00C92CE0">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394</w:t>
      </w:r>
      <w:r>
        <w:fldChar w:fldCharType="end"/>
      </w:r>
    </w:p>
    <w:p w:rsidR="00013DC0" w:rsidRDefault="00C92CE0">
      <w:pPr>
        <w:pStyle w:val="indexentry0"/>
      </w:pPr>
      <w:r>
        <w:t xml:space="preserve">   </w:t>
      </w:r>
      <w:hyperlink w:anchor="Section_60bd78a792de4b38a8cfa6f6f082f4fa">
        <w:r>
          <w:rPr>
            <w:rStyle w:val="Hyperlink"/>
          </w:rPr>
          <w:t>PlfguidUim</w:t>
        </w:r>
      </w:hyperlink>
      <w:r>
        <w:t xml:space="preserve"> </w:t>
      </w:r>
      <w:r>
        <w:fldChar w:fldCharType="begin"/>
      </w:r>
      <w:r>
        <w:instrText>PAGEREF S</w:instrText>
      </w:r>
      <w:r>
        <w:instrText>ection_60bd78a792de4b38a8cfa6f6f082f4fa</w:instrText>
      </w:r>
      <w:r>
        <w:fldChar w:fldCharType="separate"/>
      </w:r>
      <w:r>
        <w:rPr>
          <w:noProof/>
        </w:rPr>
        <w:t>394</w:t>
      </w:r>
      <w:r>
        <w:fldChar w:fldCharType="end"/>
      </w:r>
    </w:p>
    <w:p w:rsidR="00013DC0" w:rsidRDefault="00C92CE0">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395</w:t>
      </w:r>
      <w:r>
        <w:fldChar w:fldCharType="end"/>
      </w:r>
    </w:p>
    <w:p w:rsidR="00013DC0" w:rsidRDefault="00C92CE0">
      <w:pPr>
        <w:pStyle w:val="indexentry0"/>
      </w:pPr>
      <w:r>
        <w:t xml:space="preserve">   </w:t>
      </w:r>
      <w:hyperlink w:anchor="Section_292faaa5b6f9414386ac7cdbb2d38b28">
        <w:r>
          <w:rPr>
            <w:rStyle w:val="Hyperlink"/>
          </w:rPr>
          <w:t>PlfLfo</w:t>
        </w:r>
      </w:hyperlink>
      <w:r>
        <w:t xml:space="preserve"> </w:t>
      </w:r>
      <w:r>
        <w:fldChar w:fldCharType="begin"/>
      </w:r>
      <w:r>
        <w:instrText>PAGEREF Section</w:instrText>
      </w:r>
      <w:r>
        <w:instrText>_292faaa5b6f9414386ac7cdbb2d38b28</w:instrText>
      </w:r>
      <w:r>
        <w:fldChar w:fldCharType="separate"/>
      </w:r>
      <w:r>
        <w:rPr>
          <w:noProof/>
        </w:rPr>
        <w:t>395</w:t>
      </w:r>
      <w:r>
        <w:fldChar w:fldCharType="end"/>
      </w:r>
    </w:p>
    <w:p w:rsidR="00013DC0" w:rsidRDefault="00C92CE0">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395</w:t>
      </w:r>
      <w:r>
        <w:fldChar w:fldCharType="end"/>
      </w:r>
    </w:p>
    <w:p w:rsidR="00013DC0" w:rsidRDefault="00C92CE0">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396</w:t>
      </w:r>
      <w:r>
        <w:fldChar w:fldCharType="end"/>
      </w:r>
    </w:p>
    <w:p w:rsidR="00013DC0" w:rsidRDefault="00C92CE0">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396</w:t>
      </w:r>
      <w:r>
        <w:fldChar w:fldCharType="end"/>
      </w:r>
    </w:p>
    <w:p w:rsidR="00013DC0" w:rsidRDefault="00C92CE0">
      <w:pPr>
        <w:pStyle w:val="indexentry0"/>
      </w:pPr>
      <w:r>
        <w:t xml:space="preserve">   </w:t>
      </w:r>
      <w:hyperlink w:anchor="Section_cb244941128e4fd0be5cc12292bd2426">
        <w:r>
          <w:rPr>
            <w:rStyle w:val="Hyperlink"/>
          </w:rPr>
          <w:t>Pmfs</w:t>
        </w:r>
      </w:hyperlink>
      <w:r>
        <w:t xml:space="preserve"> </w:t>
      </w:r>
      <w:r>
        <w:fldChar w:fldCharType="begin"/>
      </w:r>
      <w:r>
        <w:instrText xml:space="preserve">PAGEREF </w:instrText>
      </w:r>
      <w:r>
        <w:instrText>Section_cb244941128e4fd0be5cc12292bd2426</w:instrText>
      </w:r>
      <w:r>
        <w:fldChar w:fldCharType="separate"/>
      </w:r>
      <w:r>
        <w:rPr>
          <w:noProof/>
        </w:rPr>
        <w:t>397</w:t>
      </w:r>
      <w:r>
        <w:fldChar w:fldCharType="end"/>
      </w:r>
    </w:p>
    <w:p w:rsidR="00013DC0" w:rsidRDefault="00C92CE0">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399</w:t>
      </w:r>
      <w:r>
        <w:fldChar w:fldCharType="end"/>
      </w:r>
    </w:p>
    <w:p w:rsidR="00013DC0" w:rsidRDefault="00C92CE0">
      <w:pPr>
        <w:pStyle w:val="indexentry0"/>
      </w:pPr>
      <w:r>
        <w:t xml:space="preserve">   </w:t>
      </w:r>
      <w:hyperlink w:anchor="Section_0ba67316ce254c87b0ccbd63d58466bd">
        <w:r>
          <w:rPr>
            <w:rStyle w:val="Hyperlink"/>
          </w:rPr>
          <w:t>PnFkpChpx</w:t>
        </w:r>
      </w:hyperlink>
      <w:r>
        <w:t xml:space="preserve"> </w:t>
      </w:r>
      <w:r>
        <w:fldChar w:fldCharType="begin"/>
      </w:r>
      <w:r>
        <w:instrText>PAGEREF Sectio</w:instrText>
      </w:r>
      <w:r>
        <w:instrText>n_0ba67316ce254c87b0ccbd63d58466bd</w:instrText>
      </w:r>
      <w:r>
        <w:fldChar w:fldCharType="separate"/>
      </w:r>
      <w:r>
        <w:rPr>
          <w:noProof/>
        </w:rPr>
        <w:t>401</w:t>
      </w:r>
      <w:r>
        <w:fldChar w:fldCharType="end"/>
      </w:r>
    </w:p>
    <w:p w:rsidR="00013DC0" w:rsidRDefault="00C92CE0">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401</w:t>
      </w:r>
      <w:r>
        <w:fldChar w:fldCharType="end"/>
      </w:r>
    </w:p>
    <w:p w:rsidR="00013DC0" w:rsidRDefault="00C92CE0">
      <w:pPr>
        <w:pStyle w:val="indexentry0"/>
      </w:pPr>
      <w:r>
        <w:t xml:space="preserve">   </w:t>
      </w:r>
      <w:hyperlink w:anchor="Section_4adae0378747471aa1a0082a5244ebc7">
        <w:r>
          <w:rPr>
            <w:rStyle w:val="Hyperlink"/>
          </w:rPr>
          <w:t>PositionCodeOperand</w:t>
        </w:r>
      </w:hyperlink>
      <w:r>
        <w:t xml:space="preserve"> </w:t>
      </w:r>
      <w:r>
        <w:fldChar w:fldCharType="begin"/>
      </w:r>
      <w:r>
        <w:instrText>PAGE</w:instrText>
      </w:r>
      <w:r>
        <w:instrText>REF Section_4adae0378747471aa1a0082a5244ebc7</w:instrText>
      </w:r>
      <w:r>
        <w:fldChar w:fldCharType="separate"/>
      </w:r>
      <w:r>
        <w:rPr>
          <w:noProof/>
        </w:rPr>
        <w:t>401</w:t>
      </w:r>
      <w:r>
        <w:fldChar w:fldCharType="end"/>
      </w:r>
    </w:p>
    <w:p w:rsidR="00013DC0" w:rsidRDefault="00C92CE0">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402</w:t>
      </w:r>
      <w:r>
        <w:fldChar w:fldCharType="end"/>
      </w:r>
    </w:p>
    <w:p w:rsidR="00013DC0" w:rsidRDefault="00C92CE0">
      <w:pPr>
        <w:pStyle w:val="indexentry0"/>
      </w:pPr>
      <w:r>
        <w:t xml:space="preserve">   </w:t>
      </w:r>
      <w:hyperlink w:anchor="Section_473fd992c824465588803186bd432f80">
        <w:r>
          <w:rPr>
            <w:rStyle w:val="Hyperlink"/>
          </w:rPr>
          <w:t>PrcData</w:t>
        </w:r>
      </w:hyperlink>
      <w:r>
        <w:t xml:space="preserve"> </w:t>
      </w:r>
      <w:r>
        <w:fldChar w:fldCharType="begin"/>
      </w:r>
      <w:r>
        <w:instrText>PAGEREF Sect</w:instrText>
      </w:r>
      <w:r>
        <w:instrText>ion_473fd992c824465588803186bd432f80</w:instrText>
      </w:r>
      <w:r>
        <w:fldChar w:fldCharType="separate"/>
      </w:r>
      <w:r>
        <w:rPr>
          <w:noProof/>
        </w:rPr>
        <w:t>402</w:t>
      </w:r>
      <w:r>
        <w:fldChar w:fldCharType="end"/>
      </w:r>
    </w:p>
    <w:p w:rsidR="00013DC0" w:rsidRDefault="00C92CE0">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402</w:t>
      </w:r>
      <w:r>
        <w:fldChar w:fldCharType="end"/>
      </w:r>
    </w:p>
    <w:p w:rsidR="00013DC0" w:rsidRDefault="00C92CE0">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403</w:t>
      </w:r>
      <w:r>
        <w:fldChar w:fldCharType="end"/>
      </w:r>
    </w:p>
    <w:p w:rsidR="00013DC0" w:rsidRDefault="00C92CE0">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403</w:t>
      </w:r>
      <w:r>
        <w:fldChar w:fldCharType="end"/>
      </w:r>
    </w:p>
    <w:p w:rsidR="00013DC0" w:rsidRDefault="00C92CE0">
      <w:pPr>
        <w:pStyle w:val="indexentry0"/>
      </w:pPr>
      <w:r>
        <w:t xml:space="preserve">   </w:t>
      </w:r>
      <w:hyperlink w:anchor="Section_3bd91210bb15402aa4997f1d2c854f92">
        <w:r>
          <w:rPr>
            <w:rStyle w:val="Hyperlink"/>
          </w:rPr>
          <w:t>Prm</w:t>
        </w:r>
      </w:hyperlink>
      <w:r>
        <w:t xml:space="preserve"> </w:t>
      </w:r>
      <w:r>
        <w:fldChar w:fldCharType="begin"/>
      </w:r>
      <w:r>
        <w:instrText>PAGERE</w:instrText>
      </w:r>
      <w:r>
        <w:instrText>F Section_3bd91210bb15402aa4997f1d2c854f92</w:instrText>
      </w:r>
      <w:r>
        <w:fldChar w:fldCharType="separate"/>
      </w:r>
      <w:r>
        <w:rPr>
          <w:noProof/>
        </w:rPr>
        <w:t>403</w:t>
      </w:r>
      <w:r>
        <w:fldChar w:fldCharType="end"/>
      </w:r>
    </w:p>
    <w:p w:rsidR="00013DC0" w:rsidRDefault="00C92CE0">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403</w:t>
      </w:r>
      <w:r>
        <w:fldChar w:fldCharType="end"/>
      </w:r>
    </w:p>
    <w:p w:rsidR="00013DC0" w:rsidRDefault="00C92CE0">
      <w:pPr>
        <w:pStyle w:val="indexentry0"/>
      </w:pPr>
      <w:r>
        <w:t xml:space="preserve">   </w:t>
      </w:r>
      <w:hyperlink w:anchor="Section_6891279f5855441b96f27455081147be">
        <w:r>
          <w:rPr>
            <w:rStyle w:val="Hyperlink"/>
          </w:rPr>
          <w:t>Prm1</w:t>
        </w:r>
      </w:hyperlink>
      <w:r>
        <w:t xml:space="preserve"> </w:t>
      </w:r>
      <w:r>
        <w:fldChar w:fldCharType="begin"/>
      </w:r>
      <w:r>
        <w:instrText>PAGEREF Section_</w:instrText>
      </w:r>
      <w:r>
        <w:instrText>6891279f5855441b96f27455081147be</w:instrText>
      </w:r>
      <w:r>
        <w:fldChar w:fldCharType="separate"/>
      </w:r>
      <w:r>
        <w:rPr>
          <w:noProof/>
        </w:rPr>
        <w:t>405</w:t>
      </w:r>
      <w:r>
        <w:fldChar w:fldCharType="end"/>
      </w:r>
    </w:p>
    <w:p w:rsidR="00013DC0" w:rsidRDefault="00C92CE0">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405</w:t>
      </w:r>
      <w:r>
        <w:fldChar w:fldCharType="end"/>
      </w:r>
    </w:p>
    <w:p w:rsidR="00013DC0" w:rsidRDefault="00C92CE0">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406</w:t>
      </w:r>
      <w:r>
        <w:fldChar w:fldCharType="end"/>
      </w:r>
    </w:p>
    <w:p w:rsidR="00013DC0" w:rsidRDefault="00C92CE0">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31</w:t>
      </w:r>
      <w:r>
        <w:fldChar w:fldCharType="end"/>
      </w:r>
    </w:p>
    <w:p w:rsidR="00013DC0" w:rsidRDefault="00C92CE0">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406</w:t>
      </w:r>
      <w:r>
        <w:fldChar w:fldCharType="end"/>
      </w:r>
    </w:p>
    <w:p w:rsidR="00013DC0" w:rsidRDefault="00C92CE0">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406</w:t>
      </w:r>
      <w:r>
        <w:fldChar w:fldCharType="end"/>
      </w:r>
    </w:p>
    <w:p w:rsidR="00013DC0" w:rsidRDefault="00C92CE0">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407</w:t>
      </w:r>
      <w:r>
        <w:fldChar w:fldCharType="end"/>
      </w:r>
    </w:p>
    <w:p w:rsidR="00013DC0" w:rsidRDefault="00C92CE0">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407</w:t>
      </w:r>
      <w:r>
        <w:fldChar w:fldCharType="end"/>
      </w:r>
    </w:p>
    <w:p w:rsidR="00013DC0" w:rsidRDefault="00C92CE0">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408</w:t>
      </w:r>
      <w:r>
        <w:fldChar w:fldCharType="end"/>
      </w:r>
    </w:p>
    <w:p w:rsidR="00013DC0" w:rsidRDefault="00C92CE0">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w:instrText>
      </w:r>
      <w:r>
        <w:instrText>b54041</w:instrText>
      </w:r>
      <w:r>
        <w:fldChar w:fldCharType="separate"/>
      </w:r>
      <w:r>
        <w:rPr>
          <w:noProof/>
        </w:rPr>
        <w:t>408</w:t>
      </w:r>
      <w:r>
        <w:fldChar w:fldCharType="end"/>
      </w:r>
    </w:p>
    <w:p w:rsidR="00013DC0" w:rsidRDefault="00C92CE0">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409</w:t>
      </w:r>
      <w:r>
        <w:fldChar w:fldCharType="end"/>
      </w:r>
    </w:p>
    <w:p w:rsidR="00013DC0" w:rsidRDefault="00C92CE0">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w:instrText>
      </w:r>
      <w:r>
        <w:instrText>48e29dd271de41cade1a</w:instrText>
      </w:r>
      <w:r>
        <w:fldChar w:fldCharType="separate"/>
      </w:r>
      <w:r>
        <w:rPr>
          <w:noProof/>
        </w:rPr>
        <w:t>410</w:t>
      </w:r>
      <w:r>
        <w:fldChar w:fldCharType="end"/>
      </w:r>
    </w:p>
    <w:p w:rsidR="00013DC0" w:rsidRDefault="00C92CE0">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410</w:t>
      </w:r>
      <w:r>
        <w:fldChar w:fldCharType="end"/>
      </w:r>
    </w:p>
    <w:p w:rsidR="00013DC0" w:rsidRDefault="00C92CE0">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w:instrText>
      </w:r>
      <w:r>
        <w:instrText>9dc4c70053</w:instrText>
      </w:r>
      <w:r>
        <w:fldChar w:fldCharType="separate"/>
      </w:r>
      <w:r>
        <w:rPr>
          <w:noProof/>
        </w:rPr>
        <w:t>411</w:t>
      </w:r>
      <w:r>
        <w:fldChar w:fldCharType="end"/>
      </w:r>
    </w:p>
    <w:p w:rsidR="00013DC0" w:rsidRDefault="00C92CE0">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411</w:t>
      </w:r>
      <w:r>
        <w:fldChar w:fldCharType="end"/>
      </w:r>
    </w:p>
    <w:p w:rsidR="00013DC0" w:rsidRDefault="00C92CE0">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412</w:t>
      </w:r>
      <w:r>
        <w:fldChar w:fldCharType="end"/>
      </w:r>
    </w:p>
    <w:p w:rsidR="00013DC0" w:rsidRDefault="00C92CE0">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416</w:t>
      </w:r>
      <w:r>
        <w:fldChar w:fldCharType="end"/>
      </w:r>
    </w:p>
    <w:p w:rsidR="00013DC0" w:rsidRDefault="00C92CE0">
      <w:pPr>
        <w:pStyle w:val="indexentry0"/>
      </w:pPr>
      <w:r>
        <w:t xml:space="preserve">   </w:t>
      </w:r>
      <w:hyperlink w:anchor="Section_b28f8c1f133a4394a42dbcf8d931e3f4">
        <w:r>
          <w:rPr>
            <w:rStyle w:val="Hyperlink"/>
          </w:rPr>
          <w:t>RouteSlip</w:t>
        </w:r>
      </w:hyperlink>
      <w:r>
        <w:t xml:space="preserve"> </w:t>
      </w:r>
      <w:r>
        <w:fldChar w:fldCharType="begin"/>
      </w:r>
      <w:r>
        <w:instrText>PAGERE</w:instrText>
      </w:r>
      <w:r>
        <w:instrText>F Section_b28f8c1f133a4394a42dbcf8d931e3f4</w:instrText>
      </w:r>
      <w:r>
        <w:fldChar w:fldCharType="separate"/>
      </w:r>
      <w:r>
        <w:rPr>
          <w:noProof/>
        </w:rPr>
        <w:t>417</w:t>
      </w:r>
      <w:r>
        <w:fldChar w:fldCharType="end"/>
      </w:r>
    </w:p>
    <w:p w:rsidR="00013DC0" w:rsidRDefault="00C92CE0">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418</w:t>
      </w:r>
      <w:r>
        <w:fldChar w:fldCharType="end"/>
      </w:r>
    </w:p>
    <w:p w:rsidR="00013DC0" w:rsidRDefault="00C92CE0">
      <w:pPr>
        <w:pStyle w:val="indexentry0"/>
      </w:pPr>
      <w:r>
        <w:t xml:space="preserve">   </w:t>
      </w:r>
      <w:hyperlink w:anchor="Section_d564e22bdd7748bab50131e2e19f15e6">
        <w:r>
          <w:rPr>
            <w:rStyle w:val="Hyperlink"/>
          </w:rPr>
          <w:t>RouteSlipProte</w:t>
        </w:r>
        <w:r>
          <w:rPr>
            <w:rStyle w:val="Hyperlink"/>
          </w:rPr>
          <w:t>ctionEnum</w:t>
        </w:r>
      </w:hyperlink>
      <w:r>
        <w:t xml:space="preserve"> </w:t>
      </w:r>
      <w:r>
        <w:fldChar w:fldCharType="begin"/>
      </w:r>
      <w:r>
        <w:instrText>PAGEREF Section_d564e22bdd7748bab50131e2e19f15e6</w:instrText>
      </w:r>
      <w:r>
        <w:fldChar w:fldCharType="separate"/>
      </w:r>
      <w:r>
        <w:rPr>
          <w:noProof/>
        </w:rPr>
        <w:t>419</w:t>
      </w:r>
      <w:r>
        <w:fldChar w:fldCharType="end"/>
      </w:r>
    </w:p>
    <w:p w:rsidR="00013DC0" w:rsidRDefault="00C92CE0">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419</w:t>
      </w:r>
      <w:r>
        <w:fldChar w:fldCharType="end"/>
      </w:r>
    </w:p>
    <w:p w:rsidR="00013DC0" w:rsidRDefault="00C92CE0">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419</w:t>
      </w:r>
      <w:r>
        <w:fldChar w:fldCharType="end"/>
      </w:r>
    </w:p>
    <w:p w:rsidR="00013DC0" w:rsidRDefault="00C92CE0">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419</w:t>
      </w:r>
      <w:r>
        <w:fldChar w:fldCharType="end"/>
      </w:r>
    </w:p>
    <w:p w:rsidR="00013DC0" w:rsidRDefault="00C92CE0">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420</w:t>
      </w:r>
      <w:r>
        <w:fldChar w:fldCharType="end"/>
      </w:r>
    </w:p>
    <w:p w:rsidR="00013DC0" w:rsidRDefault="00C92CE0">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420</w:t>
      </w:r>
      <w:r>
        <w:fldChar w:fldCharType="end"/>
      </w:r>
    </w:p>
    <w:p w:rsidR="00013DC0" w:rsidRDefault="00C92CE0">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421</w:t>
      </w:r>
      <w:r>
        <w:fldChar w:fldCharType="end"/>
      </w:r>
    </w:p>
    <w:p w:rsidR="00013DC0" w:rsidRDefault="00C92CE0">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421</w:t>
      </w:r>
      <w:r>
        <w:fldChar w:fldCharType="end"/>
      </w:r>
    </w:p>
    <w:p w:rsidR="00013DC0" w:rsidRDefault="00C92CE0">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421</w:t>
      </w:r>
      <w:r>
        <w:fldChar w:fldCharType="end"/>
      </w:r>
    </w:p>
    <w:p w:rsidR="00013DC0" w:rsidRDefault="00C92CE0">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w:instrText>
      </w:r>
      <w:r>
        <w:instrText>c0ab0d607ad15d2546e</w:instrText>
      </w:r>
      <w:r>
        <w:fldChar w:fldCharType="separate"/>
      </w:r>
      <w:r>
        <w:rPr>
          <w:noProof/>
        </w:rPr>
        <w:t>140</w:t>
      </w:r>
      <w:r>
        <w:fldChar w:fldCharType="end"/>
      </w:r>
    </w:p>
    <w:p w:rsidR="00013DC0" w:rsidRDefault="00C92CE0">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422</w:t>
      </w:r>
      <w:r>
        <w:fldChar w:fldCharType="end"/>
      </w:r>
    </w:p>
    <w:p w:rsidR="00013DC0" w:rsidRDefault="00C92CE0">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w:instrText>
      </w:r>
      <w:r>
        <w:instrText>b6640c654</w:instrText>
      </w:r>
      <w:r>
        <w:fldChar w:fldCharType="separate"/>
      </w:r>
      <w:r>
        <w:rPr>
          <w:noProof/>
        </w:rPr>
        <w:t>422</w:t>
      </w:r>
      <w:r>
        <w:fldChar w:fldCharType="end"/>
      </w:r>
    </w:p>
    <w:p w:rsidR="00013DC0" w:rsidRDefault="00C92CE0">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424</w:t>
      </w:r>
      <w:r>
        <w:fldChar w:fldCharType="end"/>
      </w:r>
    </w:p>
    <w:p w:rsidR="00013DC0" w:rsidRDefault="00C92CE0">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425</w:t>
      </w:r>
      <w:r>
        <w:fldChar w:fldCharType="end"/>
      </w:r>
    </w:p>
    <w:p w:rsidR="00013DC0" w:rsidRDefault="00C92CE0">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425</w:t>
      </w:r>
      <w:r>
        <w:fldChar w:fldCharType="end"/>
      </w:r>
    </w:p>
    <w:p w:rsidR="00013DC0" w:rsidRDefault="00C92CE0">
      <w:pPr>
        <w:pStyle w:val="indexentry0"/>
      </w:pPr>
      <w:r>
        <w:t xml:space="preserve">   </w:t>
      </w:r>
      <w:hyperlink w:anchor="Section_46589ef4c6864ff6ad8482c15d631491">
        <w:r>
          <w:rPr>
            <w:rStyle w:val="Hyperlink"/>
          </w:rPr>
          <w:t>Shd80</w:t>
        </w:r>
      </w:hyperlink>
      <w:r>
        <w:t xml:space="preserve"> </w:t>
      </w:r>
      <w:r>
        <w:fldChar w:fldCharType="begin"/>
      </w:r>
      <w:r>
        <w:instrText>PAGEREF Se</w:instrText>
      </w:r>
      <w:r>
        <w:instrText>ction_46589ef4c6864ff6ad8482c15d631491</w:instrText>
      </w:r>
      <w:r>
        <w:fldChar w:fldCharType="separate"/>
      </w:r>
      <w:r>
        <w:rPr>
          <w:noProof/>
        </w:rPr>
        <w:t>426</w:t>
      </w:r>
      <w:r>
        <w:fldChar w:fldCharType="end"/>
      </w:r>
    </w:p>
    <w:p w:rsidR="00013DC0" w:rsidRDefault="00C92CE0">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427</w:t>
      </w:r>
      <w:r>
        <w:fldChar w:fldCharType="end"/>
      </w:r>
    </w:p>
    <w:p w:rsidR="00013DC0" w:rsidRDefault="00C92CE0">
      <w:pPr>
        <w:pStyle w:val="indexentry0"/>
      </w:pPr>
      <w:r>
        <w:t xml:space="preserve">   </w:t>
      </w:r>
      <w:hyperlink w:anchor="section_38a3bf6330244988a97f7a50d322de52">
        <w:r>
          <w:rPr>
            <w:rStyle w:val="Hyperlink"/>
          </w:rPr>
          <w:t>signatures stream</w:t>
        </w:r>
      </w:hyperlink>
      <w:r>
        <w:t xml:space="preserve"> </w:t>
      </w:r>
      <w:r>
        <w:fldChar w:fldCharType="begin"/>
      </w:r>
      <w:r>
        <w:instrText>P</w:instrText>
      </w:r>
      <w:r>
        <w:instrText>AGEREF section_38a3bf6330244988a97f7a50d322de52</w:instrText>
      </w:r>
      <w:r>
        <w:fldChar w:fldCharType="separate"/>
      </w:r>
      <w:r>
        <w:rPr>
          <w:noProof/>
        </w:rPr>
        <w:t>31</w:t>
      </w:r>
      <w:r>
        <w:fldChar w:fldCharType="end"/>
      </w:r>
    </w:p>
    <w:p w:rsidR="00013DC0" w:rsidRDefault="00C92CE0">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104</w:t>
      </w:r>
      <w:r>
        <w:fldChar w:fldCharType="end"/>
      </w:r>
    </w:p>
    <w:p w:rsidR="00013DC0" w:rsidRDefault="00C92CE0">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427</w:t>
      </w:r>
      <w:r>
        <w:fldChar w:fldCharType="end"/>
      </w:r>
    </w:p>
    <w:p w:rsidR="00013DC0" w:rsidRDefault="00C92CE0">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427</w:t>
      </w:r>
      <w:r>
        <w:fldChar w:fldCharType="end"/>
      </w:r>
    </w:p>
    <w:p w:rsidR="00013DC0" w:rsidRDefault="00C92CE0">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428</w:t>
      </w:r>
      <w:r>
        <w:fldChar w:fldCharType="end"/>
      </w:r>
    </w:p>
    <w:p w:rsidR="00013DC0" w:rsidRDefault="00C92CE0">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428</w:t>
      </w:r>
      <w:r>
        <w:fldChar w:fldCharType="end"/>
      </w:r>
    </w:p>
    <w:p w:rsidR="00013DC0" w:rsidRDefault="00C92CE0">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430</w:t>
      </w:r>
      <w:r>
        <w:fldChar w:fldCharType="end"/>
      </w:r>
    </w:p>
    <w:p w:rsidR="00013DC0" w:rsidRDefault="00C92CE0">
      <w:pPr>
        <w:pStyle w:val="indexentry0"/>
      </w:pPr>
      <w:r>
        <w:lastRenderedPageBreak/>
        <w:t xml:space="preserve">   </w:t>
      </w:r>
      <w:hyperlink w:anchor="Section_0c78e9220e274e1e812225bb05b4c290">
        <w:r>
          <w:rPr>
            <w:rStyle w:val="Hyperlink"/>
          </w:rPr>
          <w:t>SPgbPropOperand</w:t>
        </w:r>
      </w:hyperlink>
      <w:r>
        <w:t xml:space="preserve"> </w:t>
      </w:r>
      <w:r>
        <w:fldChar w:fldCharType="begin"/>
      </w:r>
      <w:r>
        <w:instrText>PAGEREF Section_0c78e9220e274e1e812225bb05b4c2</w:instrText>
      </w:r>
      <w:r>
        <w:instrText>90</w:instrText>
      </w:r>
      <w:r>
        <w:fldChar w:fldCharType="separate"/>
      </w:r>
      <w:r>
        <w:rPr>
          <w:noProof/>
        </w:rPr>
        <w:t>431</w:t>
      </w:r>
      <w:r>
        <w:fldChar w:fldCharType="end"/>
      </w:r>
    </w:p>
    <w:p w:rsidR="00013DC0" w:rsidRDefault="00C92CE0">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431</w:t>
      </w:r>
      <w:r>
        <w:fldChar w:fldCharType="end"/>
      </w:r>
    </w:p>
    <w:p w:rsidR="00013DC0" w:rsidRDefault="00C92CE0">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432</w:t>
      </w:r>
      <w:r>
        <w:fldChar w:fldCharType="end"/>
      </w:r>
    </w:p>
    <w:p w:rsidR="00013DC0" w:rsidRDefault="00C92CE0">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432</w:t>
      </w:r>
      <w:r>
        <w:fldChar w:fldCharType="end"/>
      </w:r>
    </w:p>
    <w:p w:rsidR="00013DC0" w:rsidRDefault="00C92CE0">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433</w:t>
      </w:r>
      <w:r>
        <w:fldChar w:fldCharType="end"/>
      </w:r>
    </w:p>
    <w:p w:rsidR="00013DC0" w:rsidRDefault="00C92CE0">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433</w:t>
      </w:r>
      <w:r>
        <w:fldChar w:fldCharType="end"/>
      </w:r>
    </w:p>
    <w:p w:rsidR="00013DC0" w:rsidRDefault="00C92CE0">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435</w:t>
      </w:r>
      <w:r>
        <w:fldChar w:fldCharType="end"/>
      </w:r>
    </w:p>
    <w:p w:rsidR="00013DC0" w:rsidRDefault="00C92CE0">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436</w:t>
      </w:r>
      <w:r>
        <w:fldChar w:fldCharType="end"/>
      </w:r>
    </w:p>
    <w:p w:rsidR="00013DC0" w:rsidRDefault="00C92CE0">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436</w:t>
      </w:r>
      <w:r>
        <w:fldChar w:fldCharType="end"/>
      </w:r>
    </w:p>
    <w:p w:rsidR="00013DC0" w:rsidRDefault="00C92CE0">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437</w:t>
      </w:r>
      <w:r>
        <w:fldChar w:fldCharType="end"/>
      </w:r>
    </w:p>
    <w:p w:rsidR="00013DC0" w:rsidRDefault="00C92CE0">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437</w:t>
      </w:r>
      <w:r>
        <w:fldChar w:fldCharType="end"/>
      </w:r>
    </w:p>
    <w:p w:rsidR="00013DC0" w:rsidRDefault="00C92CE0">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437</w:t>
      </w:r>
      <w:r>
        <w:fldChar w:fldCharType="end"/>
      </w:r>
    </w:p>
    <w:p w:rsidR="00013DC0" w:rsidRDefault="00C92CE0">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438</w:t>
      </w:r>
      <w:r>
        <w:fldChar w:fldCharType="end"/>
      </w:r>
    </w:p>
    <w:p w:rsidR="00013DC0" w:rsidRDefault="00C92CE0">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438</w:t>
      </w:r>
      <w:r>
        <w:fldChar w:fldCharType="end"/>
      </w:r>
    </w:p>
    <w:p w:rsidR="00013DC0" w:rsidRDefault="00C92CE0">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439</w:t>
      </w:r>
      <w:r>
        <w:fldChar w:fldCharType="end"/>
      </w:r>
    </w:p>
    <w:p w:rsidR="00013DC0" w:rsidRDefault="00C92CE0">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439</w:t>
      </w:r>
      <w:r>
        <w:fldChar w:fldCharType="end"/>
      </w:r>
    </w:p>
    <w:p w:rsidR="00013DC0" w:rsidRDefault="00C92CE0">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440</w:t>
      </w:r>
      <w:r>
        <w:fldChar w:fldCharType="end"/>
      </w:r>
    </w:p>
    <w:p w:rsidR="00013DC0" w:rsidRDefault="00C92CE0">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441</w:t>
      </w:r>
      <w:r>
        <w:fldChar w:fldCharType="end"/>
      </w:r>
    </w:p>
    <w:p w:rsidR="00013DC0" w:rsidRDefault="00C92CE0">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441</w:t>
      </w:r>
      <w:r>
        <w:fldChar w:fldCharType="end"/>
      </w:r>
    </w:p>
    <w:p w:rsidR="00013DC0" w:rsidRDefault="00C92CE0">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442</w:t>
      </w:r>
      <w:r>
        <w:fldChar w:fldCharType="end"/>
      </w:r>
    </w:p>
    <w:p w:rsidR="00013DC0" w:rsidRDefault="00C92CE0">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443</w:t>
      </w:r>
      <w:r>
        <w:fldChar w:fldCharType="end"/>
      </w:r>
    </w:p>
    <w:p w:rsidR="00013DC0" w:rsidRDefault="00C92CE0">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443</w:t>
      </w:r>
      <w:r>
        <w:fldChar w:fldCharType="end"/>
      </w:r>
    </w:p>
    <w:p w:rsidR="00013DC0" w:rsidRDefault="00C92CE0">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444</w:t>
      </w:r>
      <w:r>
        <w:fldChar w:fldCharType="end"/>
      </w:r>
    </w:p>
    <w:p w:rsidR="00013DC0" w:rsidRDefault="00C92CE0">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445</w:t>
      </w:r>
      <w:r>
        <w:fldChar w:fldCharType="end"/>
      </w:r>
    </w:p>
    <w:p w:rsidR="00013DC0" w:rsidRDefault="00C92CE0">
      <w:pPr>
        <w:pStyle w:val="indexentry0"/>
      </w:pPr>
      <w:r>
        <w:t xml:space="preserve"> </w:t>
      </w: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446</w:t>
      </w:r>
      <w:r>
        <w:fldChar w:fldCharType="end"/>
      </w:r>
    </w:p>
    <w:p w:rsidR="00013DC0" w:rsidRDefault="00C92CE0">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w:instrText>
      </w:r>
      <w:r>
        <w:instrText>b6d4c5</w:instrText>
      </w:r>
      <w:r>
        <w:fldChar w:fldCharType="separate"/>
      </w:r>
      <w:r>
        <w:rPr>
          <w:noProof/>
        </w:rPr>
        <w:t>450</w:t>
      </w:r>
      <w:r>
        <w:fldChar w:fldCharType="end"/>
      </w:r>
    </w:p>
    <w:p w:rsidR="00013DC0" w:rsidRDefault="00C92CE0">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451</w:t>
      </w:r>
      <w:r>
        <w:fldChar w:fldCharType="end"/>
      </w:r>
    </w:p>
    <w:p w:rsidR="00013DC0" w:rsidRDefault="00C92CE0">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452</w:t>
      </w:r>
      <w:r>
        <w:fldChar w:fldCharType="end"/>
      </w:r>
    </w:p>
    <w:p w:rsidR="00013DC0" w:rsidRDefault="00C92CE0">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453</w:t>
      </w:r>
      <w:r>
        <w:fldChar w:fldCharType="end"/>
      </w:r>
    </w:p>
    <w:p w:rsidR="00013DC0" w:rsidRDefault="00C92CE0">
      <w:pPr>
        <w:pStyle w:val="indexentry0"/>
      </w:pPr>
      <w:r>
        <w:t xml:space="preserve">   </w:t>
      </w:r>
      <w:hyperlink w:anchor="Section_a919c87ae92e4ab3b7862f4ad28ec4f8">
        <w:r>
          <w:rPr>
            <w:rStyle w:val="Hyperlink"/>
          </w:rPr>
          <w:t>SttbfBkm</w:t>
        </w:r>
        <w:r>
          <w:rPr>
            <w:rStyle w:val="Hyperlink"/>
          </w:rPr>
          <w:t>kSdt</w:t>
        </w:r>
      </w:hyperlink>
      <w:r>
        <w:t xml:space="preserve"> </w:t>
      </w:r>
      <w:r>
        <w:fldChar w:fldCharType="begin"/>
      </w:r>
      <w:r>
        <w:instrText>PAGEREF Section_a919c87ae92e4ab3b7862f4ad28ec4f8</w:instrText>
      </w:r>
      <w:r>
        <w:fldChar w:fldCharType="separate"/>
      </w:r>
      <w:r>
        <w:rPr>
          <w:noProof/>
        </w:rPr>
        <w:t>454</w:t>
      </w:r>
      <w:r>
        <w:fldChar w:fldCharType="end"/>
      </w:r>
    </w:p>
    <w:p w:rsidR="00013DC0" w:rsidRDefault="00C92CE0">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455</w:t>
      </w:r>
      <w:r>
        <w:fldChar w:fldCharType="end"/>
      </w:r>
    </w:p>
    <w:p w:rsidR="00013DC0" w:rsidRDefault="00C92CE0">
      <w:pPr>
        <w:pStyle w:val="indexentry0"/>
      </w:pPr>
      <w:r>
        <w:t xml:space="preserve">   </w:t>
      </w:r>
      <w:hyperlink w:anchor="Section_18b7d35bad294723893b82aa30c64ced">
        <w:r>
          <w:rPr>
            <w:rStyle w:val="Hyperlink"/>
          </w:rPr>
          <w:t>St</w:t>
        </w:r>
        <w:r>
          <w:rPr>
            <w:rStyle w:val="Hyperlink"/>
          </w:rPr>
          <w:t>tbfFfn</w:t>
        </w:r>
      </w:hyperlink>
      <w:r>
        <w:t xml:space="preserve"> </w:t>
      </w:r>
      <w:r>
        <w:fldChar w:fldCharType="begin"/>
      </w:r>
      <w:r>
        <w:instrText>PAGEREF Section_18b7d35bad294723893b82aa30c64ced</w:instrText>
      </w:r>
      <w:r>
        <w:fldChar w:fldCharType="separate"/>
      </w:r>
      <w:r>
        <w:rPr>
          <w:noProof/>
        </w:rPr>
        <w:t>456</w:t>
      </w:r>
      <w:r>
        <w:fldChar w:fldCharType="end"/>
      </w:r>
    </w:p>
    <w:p w:rsidR="00013DC0" w:rsidRDefault="00C92CE0">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456</w:t>
      </w:r>
      <w:r>
        <w:fldChar w:fldCharType="end"/>
      </w:r>
    </w:p>
    <w:p w:rsidR="00013DC0" w:rsidRDefault="00C92CE0">
      <w:pPr>
        <w:pStyle w:val="indexentry0"/>
      </w:pPr>
      <w:r>
        <w:t xml:space="preserve">   </w:t>
      </w:r>
      <w:hyperlink w:anchor="Section_996b14754a094893be9c13a71b1f3935">
        <w:r>
          <w:rPr>
            <w:rStyle w:val="Hyperlink"/>
          </w:rPr>
          <w:t>Stt</w:t>
        </w:r>
        <w:r>
          <w:rPr>
            <w:rStyle w:val="Hyperlink"/>
          </w:rPr>
          <w:t>bFnm</w:t>
        </w:r>
      </w:hyperlink>
      <w:r>
        <w:t xml:space="preserve"> </w:t>
      </w:r>
      <w:r>
        <w:fldChar w:fldCharType="begin"/>
      </w:r>
      <w:r>
        <w:instrText>PAGEREF Section_996b14754a094893be9c13a71b1f3935</w:instrText>
      </w:r>
      <w:r>
        <w:fldChar w:fldCharType="separate"/>
      </w:r>
      <w:r>
        <w:rPr>
          <w:noProof/>
        </w:rPr>
        <w:t>457</w:t>
      </w:r>
      <w:r>
        <w:fldChar w:fldCharType="end"/>
      </w:r>
    </w:p>
    <w:p w:rsidR="00013DC0" w:rsidRDefault="00C92CE0">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458</w:t>
      </w:r>
      <w:r>
        <w:fldChar w:fldCharType="end"/>
      </w:r>
    </w:p>
    <w:p w:rsidR="00013DC0" w:rsidRDefault="00C92CE0">
      <w:pPr>
        <w:pStyle w:val="indexentry0"/>
      </w:pPr>
      <w:r>
        <w:t xml:space="preserve">   </w:t>
      </w:r>
      <w:hyperlink w:anchor="Section_fca5d9de3eaa4587a482c454e340c070">
        <w:r>
          <w:rPr>
            <w:rStyle w:val="Hyperlink"/>
          </w:rPr>
          <w:t>SttbfR</w:t>
        </w:r>
        <w:r>
          <w:rPr>
            <w:rStyle w:val="Hyperlink"/>
          </w:rPr>
          <w:t>Mark</w:t>
        </w:r>
      </w:hyperlink>
      <w:r>
        <w:t xml:space="preserve"> </w:t>
      </w:r>
      <w:r>
        <w:fldChar w:fldCharType="begin"/>
      </w:r>
      <w:r>
        <w:instrText>PAGEREF Section_fca5d9de3eaa4587a482c454e340c070</w:instrText>
      </w:r>
      <w:r>
        <w:fldChar w:fldCharType="separate"/>
      </w:r>
      <w:r>
        <w:rPr>
          <w:noProof/>
        </w:rPr>
        <w:t>459</w:t>
      </w:r>
      <w:r>
        <w:fldChar w:fldCharType="end"/>
      </w:r>
    </w:p>
    <w:p w:rsidR="00013DC0" w:rsidRDefault="00C92CE0">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460</w:t>
      </w:r>
      <w:r>
        <w:fldChar w:fldCharType="end"/>
      </w:r>
    </w:p>
    <w:p w:rsidR="00013DC0" w:rsidRDefault="00C92CE0">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461</w:t>
      </w:r>
      <w:r>
        <w:fldChar w:fldCharType="end"/>
      </w:r>
    </w:p>
    <w:p w:rsidR="00013DC0" w:rsidRDefault="00C92CE0">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462</w:t>
      </w:r>
      <w:r>
        <w:fldChar w:fldCharType="end"/>
      </w:r>
    </w:p>
    <w:p w:rsidR="00013DC0" w:rsidRDefault="00C92CE0">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463</w:t>
      </w:r>
      <w:r>
        <w:fldChar w:fldCharType="end"/>
      </w:r>
    </w:p>
    <w:p w:rsidR="00013DC0" w:rsidRDefault="00C92CE0">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463</w:t>
      </w:r>
      <w:r>
        <w:fldChar w:fldCharType="end"/>
      </w:r>
    </w:p>
    <w:p w:rsidR="00013DC0" w:rsidRDefault="00C92CE0">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464</w:t>
      </w:r>
      <w:r>
        <w:fldChar w:fldCharType="end"/>
      </w:r>
    </w:p>
    <w:p w:rsidR="00013DC0" w:rsidRDefault="00C92CE0">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465</w:t>
      </w:r>
      <w:r>
        <w:fldChar w:fldCharType="end"/>
      </w:r>
    </w:p>
    <w:p w:rsidR="00013DC0" w:rsidRDefault="00C92CE0">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465</w:t>
      </w:r>
      <w:r>
        <w:fldChar w:fldCharType="end"/>
      </w:r>
    </w:p>
    <w:p w:rsidR="00013DC0" w:rsidRDefault="00C92CE0">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466</w:t>
      </w:r>
      <w:r>
        <w:fldChar w:fldCharType="end"/>
      </w:r>
    </w:p>
    <w:p w:rsidR="00013DC0" w:rsidRDefault="00C92CE0">
      <w:pPr>
        <w:pStyle w:val="indexentry0"/>
      </w:pPr>
      <w:r>
        <w:t xml:space="preserve">   </w:t>
      </w:r>
      <w:hyperlink w:anchor="section_6d38bfd5afdb412f831816a50ed48416">
        <w:r>
          <w:rPr>
            <w:rStyle w:val="Hyperlink"/>
          </w:rPr>
          <w:t>S</w:t>
        </w:r>
        <w:r>
          <w:rPr>
            <w:rStyle w:val="Hyperlink"/>
          </w:rPr>
          <w:t>ummary Information stream</w:t>
        </w:r>
      </w:hyperlink>
      <w:r>
        <w:t xml:space="preserve"> </w:t>
      </w:r>
      <w:r>
        <w:fldChar w:fldCharType="begin"/>
      </w:r>
      <w:r>
        <w:instrText>PAGEREF section_6d38bfd5afdb412f831816a50ed48416</w:instrText>
      </w:r>
      <w:r>
        <w:fldChar w:fldCharType="separate"/>
      </w:r>
      <w:r>
        <w:rPr>
          <w:noProof/>
        </w:rPr>
        <w:t>30</w:t>
      </w:r>
      <w:r>
        <w:fldChar w:fldCharType="end"/>
      </w:r>
    </w:p>
    <w:p w:rsidR="00013DC0" w:rsidRDefault="00C92CE0">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467</w:t>
      </w:r>
      <w:r>
        <w:fldChar w:fldCharType="end"/>
      </w:r>
    </w:p>
    <w:p w:rsidR="00013DC0" w:rsidRDefault="00C92CE0">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467</w:t>
      </w:r>
      <w:r>
        <w:fldChar w:fldCharType="end"/>
      </w:r>
    </w:p>
    <w:p w:rsidR="00013DC0" w:rsidRDefault="00C92CE0">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w:instrText>
      </w:r>
      <w:r>
        <w:instrText>2f579469</w:instrText>
      </w:r>
      <w:r>
        <w:fldChar w:fldCharType="separate"/>
      </w:r>
      <w:r>
        <w:rPr>
          <w:noProof/>
        </w:rPr>
        <w:t>131</w:t>
      </w:r>
      <w:r>
        <w:fldChar w:fldCharType="end"/>
      </w:r>
    </w:p>
    <w:p w:rsidR="00013DC0" w:rsidRDefault="00C92CE0">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468</w:t>
      </w:r>
      <w:r>
        <w:fldChar w:fldCharType="end"/>
      </w:r>
    </w:p>
    <w:p w:rsidR="00013DC0" w:rsidRDefault="00C92CE0">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w:instrText>
      </w:r>
      <w:r>
        <w:instrText>34b7931c104fed8fac69c3f8fb41b6</w:instrText>
      </w:r>
      <w:r>
        <w:fldChar w:fldCharType="separate"/>
      </w:r>
      <w:r>
        <w:rPr>
          <w:noProof/>
        </w:rPr>
        <w:t>469</w:t>
      </w:r>
      <w:r>
        <w:fldChar w:fldCharType="end"/>
      </w:r>
    </w:p>
    <w:p w:rsidR="00013DC0" w:rsidRDefault="00C92CE0">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469</w:t>
      </w:r>
      <w:r>
        <w:fldChar w:fldCharType="end"/>
      </w:r>
    </w:p>
    <w:p w:rsidR="00013DC0" w:rsidRDefault="00C92CE0">
      <w:pPr>
        <w:pStyle w:val="indexentry0"/>
      </w:pPr>
      <w:r>
        <w:t xml:space="preserve">   </w:t>
      </w:r>
      <w:hyperlink w:anchor="Section_d8a2205c93cd4f79a0be2656cd6d6fcc">
        <w:r>
          <w:rPr>
            <w:rStyle w:val="Hyperlink"/>
          </w:rPr>
          <w:t>TableBrcOperand</w:t>
        </w:r>
      </w:hyperlink>
      <w:r>
        <w:t xml:space="preserve"> </w:t>
      </w:r>
      <w:r>
        <w:fldChar w:fldCharType="begin"/>
      </w:r>
      <w:r>
        <w:instrText>PAGE</w:instrText>
      </w:r>
      <w:r>
        <w:instrText>REF Section_d8a2205c93cd4f79a0be2656cd6d6fcc</w:instrText>
      </w:r>
      <w:r>
        <w:fldChar w:fldCharType="separate"/>
      </w:r>
      <w:r>
        <w:rPr>
          <w:noProof/>
        </w:rPr>
        <w:t>470</w:t>
      </w:r>
      <w:r>
        <w:fldChar w:fldCharType="end"/>
      </w:r>
    </w:p>
    <w:p w:rsidR="00013DC0" w:rsidRDefault="00C92CE0">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471</w:t>
      </w:r>
      <w:r>
        <w:fldChar w:fldCharType="end"/>
      </w:r>
    </w:p>
    <w:p w:rsidR="00013DC0" w:rsidRDefault="00C92CE0">
      <w:pPr>
        <w:pStyle w:val="indexentry0"/>
      </w:pPr>
      <w:r>
        <w:t xml:space="preserve">   </w:t>
      </w:r>
      <w:hyperlink w:anchor="Section_8e0868d25a2042bba3f2592c51f942a7">
        <w:r>
          <w:rPr>
            <w:rStyle w:val="Hyperlink"/>
          </w:rPr>
          <w:t>Tabl</w:t>
        </w:r>
        <w:r>
          <w:rPr>
            <w:rStyle w:val="Hyperlink"/>
          </w:rPr>
          <w:t>eSel</w:t>
        </w:r>
      </w:hyperlink>
      <w:r>
        <w:t xml:space="preserve"> </w:t>
      </w:r>
      <w:r>
        <w:fldChar w:fldCharType="begin"/>
      </w:r>
      <w:r>
        <w:instrText>PAGEREF Section_8e0868d25a2042bba3f2592c51f942a7</w:instrText>
      </w:r>
      <w:r>
        <w:fldChar w:fldCharType="separate"/>
      </w:r>
      <w:r>
        <w:rPr>
          <w:noProof/>
        </w:rPr>
        <w:t>471</w:t>
      </w:r>
      <w:r>
        <w:fldChar w:fldCharType="end"/>
      </w:r>
    </w:p>
    <w:p w:rsidR="00013DC0" w:rsidRDefault="00C92CE0">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472</w:t>
      </w:r>
      <w:r>
        <w:fldChar w:fldCharType="end"/>
      </w:r>
    </w:p>
    <w:p w:rsidR="00013DC0" w:rsidRDefault="00C92CE0">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472</w:t>
      </w:r>
      <w:r>
        <w:fldChar w:fldCharType="end"/>
      </w:r>
    </w:p>
    <w:p w:rsidR="00013DC0" w:rsidRDefault="00C92CE0">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472</w:t>
      </w:r>
      <w:r>
        <w:fldChar w:fldCharType="end"/>
      </w:r>
    </w:p>
    <w:p w:rsidR="00013DC0" w:rsidRDefault="00C92CE0">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473</w:t>
      </w:r>
      <w:r>
        <w:fldChar w:fldCharType="end"/>
      </w:r>
    </w:p>
    <w:p w:rsidR="00013DC0" w:rsidRDefault="00C92CE0">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475</w:t>
      </w:r>
      <w:r>
        <w:fldChar w:fldCharType="end"/>
      </w:r>
    </w:p>
    <w:p w:rsidR="00013DC0" w:rsidRDefault="00C92CE0">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475</w:t>
      </w:r>
      <w:r>
        <w:fldChar w:fldCharType="end"/>
      </w:r>
    </w:p>
    <w:p w:rsidR="00013DC0" w:rsidRDefault="00C92CE0">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476</w:t>
      </w:r>
      <w:r>
        <w:fldChar w:fldCharType="end"/>
      </w:r>
    </w:p>
    <w:p w:rsidR="00013DC0" w:rsidRDefault="00C92CE0">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476</w:t>
      </w:r>
      <w:r>
        <w:fldChar w:fldCharType="end"/>
      </w:r>
    </w:p>
    <w:p w:rsidR="00013DC0" w:rsidRDefault="00C92CE0">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477</w:t>
      </w:r>
      <w:r>
        <w:fldChar w:fldCharType="end"/>
      </w:r>
    </w:p>
    <w:p w:rsidR="00013DC0" w:rsidRDefault="00C92CE0">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477</w:t>
      </w:r>
      <w:r>
        <w:fldChar w:fldCharType="end"/>
      </w:r>
    </w:p>
    <w:p w:rsidR="00013DC0" w:rsidRDefault="00C92CE0">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478</w:t>
      </w:r>
      <w:r>
        <w:fldChar w:fldCharType="end"/>
      </w:r>
    </w:p>
    <w:p w:rsidR="00013DC0" w:rsidRDefault="00C92CE0">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478</w:t>
      </w:r>
      <w:r>
        <w:fldChar w:fldCharType="end"/>
      </w:r>
    </w:p>
    <w:p w:rsidR="00013DC0" w:rsidRDefault="00C92CE0">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479</w:t>
      </w:r>
      <w:r>
        <w:fldChar w:fldCharType="end"/>
      </w:r>
    </w:p>
    <w:p w:rsidR="00013DC0" w:rsidRDefault="00C92CE0">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480</w:t>
      </w:r>
      <w:r>
        <w:fldChar w:fldCharType="end"/>
      </w:r>
    </w:p>
    <w:p w:rsidR="00013DC0" w:rsidRDefault="00C92CE0">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w:instrText>
      </w:r>
      <w:r>
        <w:instrText>13</w:instrText>
      </w:r>
      <w:r>
        <w:fldChar w:fldCharType="separate"/>
      </w:r>
      <w:r>
        <w:rPr>
          <w:noProof/>
        </w:rPr>
        <w:t>480</w:t>
      </w:r>
      <w:r>
        <w:fldChar w:fldCharType="end"/>
      </w:r>
    </w:p>
    <w:p w:rsidR="00013DC0" w:rsidRDefault="00C92CE0">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41</w:t>
      </w:r>
      <w:r>
        <w:fldChar w:fldCharType="end"/>
      </w:r>
    </w:p>
    <w:p w:rsidR="00013DC0" w:rsidRDefault="00C92CE0">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w:instrText>
      </w:r>
      <w:r>
        <w:instrText>a</w:instrText>
      </w:r>
      <w:r>
        <w:fldChar w:fldCharType="separate"/>
      </w:r>
      <w:r>
        <w:rPr>
          <w:noProof/>
        </w:rPr>
        <w:t>481</w:t>
      </w:r>
      <w:r>
        <w:fldChar w:fldCharType="end"/>
      </w:r>
    </w:p>
    <w:p w:rsidR="00013DC0" w:rsidRDefault="00C92CE0">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481</w:t>
      </w:r>
      <w:r>
        <w:fldChar w:fldCharType="end"/>
      </w:r>
    </w:p>
    <w:p w:rsidR="00013DC0" w:rsidRDefault="00C92CE0">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481</w:t>
      </w:r>
      <w:r>
        <w:fldChar w:fldCharType="end"/>
      </w:r>
    </w:p>
    <w:p w:rsidR="00013DC0" w:rsidRDefault="00C92CE0">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482</w:t>
      </w:r>
      <w:r>
        <w:fldChar w:fldCharType="end"/>
      </w:r>
    </w:p>
    <w:p w:rsidR="00013DC0" w:rsidRDefault="00C92CE0">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482</w:t>
      </w:r>
      <w:r>
        <w:fldChar w:fldCharType="end"/>
      </w:r>
    </w:p>
    <w:p w:rsidR="00013DC0" w:rsidRDefault="00C92CE0">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483</w:t>
      </w:r>
      <w:r>
        <w:fldChar w:fldCharType="end"/>
      </w:r>
    </w:p>
    <w:p w:rsidR="00013DC0" w:rsidRDefault="00C92CE0">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483</w:t>
      </w:r>
      <w:r>
        <w:fldChar w:fldCharType="end"/>
      </w:r>
    </w:p>
    <w:p w:rsidR="00013DC0" w:rsidRDefault="00C92CE0">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484</w:t>
      </w:r>
      <w:r>
        <w:fldChar w:fldCharType="end"/>
      </w:r>
    </w:p>
    <w:p w:rsidR="00013DC0" w:rsidRDefault="00C92CE0">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484</w:t>
      </w:r>
      <w:r>
        <w:fldChar w:fldCharType="end"/>
      </w:r>
    </w:p>
    <w:p w:rsidR="00013DC0" w:rsidRDefault="00C92CE0">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485</w:t>
      </w:r>
      <w:r>
        <w:fldChar w:fldCharType="end"/>
      </w:r>
    </w:p>
    <w:p w:rsidR="00013DC0" w:rsidRDefault="00C92CE0">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486</w:t>
      </w:r>
      <w:r>
        <w:fldChar w:fldCharType="end"/>
      </w:r>
    </w:p>
    <w:p w:rsidR="00013DC0" w:rsidRDefault="00C92CE0">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486</w:t>
      </w:r>
      <w:r>
        <w:fldChar w:fldCharType="end"/>
      </w:r>
    </w:p>
    <w:p w:rsidR="00013DC0" w:rsidRDefault="00C92CE0">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486</w:t>
      </w:r>
      <w:r>
        <w:fldChar w:fldCharType="end"/>
      </w:r>
    </w:p>
    <w:p w:rsidR="00013DC0" w:rsidRDefault="00C92CE0">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487</w:t>
      </w:r>
      <w:r>
        <w:fldChar w:fldCharType="end"/>
      </w:r>
    </w:p>
    <w:p w:rsidR="00013DC0" w:rsidRDefault="00C92CE0">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488</w:t>
      </w:r>
      <w:r>
        <w:fldChar w:fldCharType="end"/>
      </w:r>
    </w:p>
    <w:p w:rsidR="00013DC0" w:rsidRDefault="00C92CE0">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488</w:t>
      </w:r>
      <w:r>
        <w:fldChar w:fldCharType="end"/>
      </w:r>
    </w:p>
    <w:p w:rsidR="00013DC0" w:rsidRDefault="00C92CE0">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489</w:t>
      </w:r>
      <w:r>
        <w:fldChar w:fldCharType="end"/>
      </w:r>
    </w:p>
    <w:p w:rsidR="00013DC0" w:rsidRDefault="00C92CE0">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490</w:t>
      </w:r>
      <w:r>
        <w:fldChar w:fldCharType="end"/>
      </w:r>
    </w:p>
    <w:p w:rsidR="00013DC0" w:rsidRDefault="00C92CE0">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492</w:t>
      </w:r>
      <w:r>
        <w:fldChar w:fldCharType="end"/>
      </w:r>
    </w:p>
    <w:p w:rsidR="00013DC0" w:rsidRDefault="00C92CE0">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492</w:t>
      </w:r>
      <w:r>
        <w:fldChar w:fldCharType="end"/>
      </w:r>
    </w:p>
    <w:p w:rsidR="00013DC0" w:rsidRDefault="00C92CE0">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w:instrText>
      </w:r>
      <w:r>
        <w:instrText>9ac7eee404d88448ebbd279b77d</w:instrText>
      </w:r>
      <w:r>
        <w:fldChar w:fldCharType="separate"/>
      </w:r>
      <w:r>
        <w:rPr>
          <w:noProof/>
        </w:rPr>
        <w:t>492</w:t>
      </w:r>
      <w:r>
        <w:fldChar w:fldCharType="end"/>
      </w:r>
    </w:p>
    <w:p w:rsidR="00013DC0" w:rsidRDefault="00C92CE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493</w:t>
      </w:r>
      <w:r>
        <w:fldChar w:fldCharType="end"/>
      </w:r>
    </w:p>
    <w:p w:rsidR="00013DC0" w:rsidRDefault="00C92CE0">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493</w:t>
      </w:r>
      <w:r>
        <w:fldChar w:fldCharType="end"/>
      </w:r>
    </w:p>
    <w:p w:rsidR="00013DC0" w:rsidRDefault="00C92CE0">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493</w:t>
      </w:r>
      <w:r>
        <w:fldChar w:fldCharType="end"/>
      </w:r>
    </w:p>
    <w:p w:rsidR="00013DC0" w:rsidRDefault="00C92CE0">
      <w:pPr>
        <w:pStyle w:val="indexentry0"/>
      </w:pPr>
      <w:r>
        <w:t xml:space="preserve">   </w:t>
      </w:r>
      <w:hyperlink w:anchor="section_d7fae142670d4cd5869a708366984a71">
        <w:r>
          <w:rPr>
            <w:rStyle w:val="Hyperlink"/>
          </w:rPr>
          <w:t>WordDocument strea</w:t>
        </w:r>
        <w:r>
          <w:rPr>
            <w:rStyle w:val="Hyperlink"/>
          </w:rPr>
          <w:t>m</w:t>
        </w:r>
      </w:hyperlink>
      <w:r>
        <w:t xml:space="preserve"> </w:t>
      </w:r>
      <w:r>
        <w:fldChar w:fldCharType="begin"/>
      </w:r>
      <w:r>
        <w:instrText>PAGEREF section_d7fae142670d4cd5869a708366984a71</w:instrText>
      </w:r>
      <w:r>
        <w:fldChar w:fldCharType="separate"/>
      </w:r>
      <w:r>
        <w:rPr>
          <w:noProof/>
        </w:rPr>
        <w:t>29</w:t>
      </w:r>
      <w:r>
        <w:fldChar w:fldCharType="end"/>
      </w:r>
    </w:p>
    <w:p w:rsidR="00013DC0" w:rsidRDefault="00C92CE0">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494</w:t>
      </w:r>
      <w:r>
        <w:fldChar w:fldCharType="end"/>
      </w:r>
    </w:p>
    <w:p w:rsidR="00013DC0" w:rsidRDefault="00C92CE0">
      <w:pPr>
        <w:pStyle w:val="indexentry0"/>
      </w:pPr>
      <w:r>
        <w:t xml:space="preserve">   </w:t>
      </w:r>
      <w:hyperlink w:anchor="Section_21005bbe58c74b36808902b0e4f28ed8">
        <w:r>
          <w:rPr>
            <w:rStyle w:val="Hyperlink"/>
          </w:rPr>
          <w:t>Wpmsdt</w:t>
        </w:r>
      </w:hyperlink>
      <w:r>
        <w:t xml:space="preserve"> </w:t>
      </w:r>
      <w:r>
        <w:fldChar w:fldCharType="begin"/>
      </w:r>
      <w:r>
        <w:instrText>PAGE</w:instrText>
      </w:r>
      <w:r>
        <w:instrText>REF Section_21005bbe58c74b36808902b0e4f28ed8</w:instrText>
      </w:r>
      <w:r>
        <w:fldChar w:fldCharType="separate"/>
      </w:r>
      <w:r>
        <w:rPr>
          <w:noProof/>
        </w:rPr>
        <w:t>495</w:t>
      </w:r>
      <w:r>
        <w:fldChar w:fldCharType="end"/>
      </w:r>
    </w:p>
    <w:p w:rsidR="00013DC0" w:rsidRDefault="00C92CE0">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495</w:t>
      </w:r>
      <w:r>
        <w:fldChar w:fldCharType="end"/>
      </w:r>
    </w:p>
    <w:p w:rsidR="00013DC0" w:rsidRDefault="00C92CE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495</w:t>
      </w:r>
      <w:r>
        <w:fldChar w:fldCharType="end"/>
      </w:r>
    </w:p>
    <w:p w:rsidR="00013DC0" w:rsidRDefault="00C92CE0">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495</w:t>
      </w:r>
      <w:r>
        <w:fldChar w:fldCharType="end"/>
      </w:r>
    </w:p>
    <w:p w:rsidR="00013DC0" w:rsidRDefault="00C92CE0">
      <w:pPr>
        <w:pStyle w:val="indexentry0"/>
      </w:pPr>
      <w:r>
        <w:t xml:space="preserve">   </w:t>
      </w:r>
      <w:hyperlink w:anchor="section_cb3aae584966452f8ff088839f95a06d">
        <w:r>
          <w:rPr>
            <w:rStyle w:val="Hyperlink"/>
          </w:rPr>
          <w:t>X</w:t>
        </w:r>
        <w:r>
          <w:rPr>
            <w:rStyle w:val="Hyperlink"/>
          </w:rPr>
          <w:t>ML signatures storage</w:t>
        </w:r>
      </w:hyperlink>
      <w:r>
        <w:t xml:space="preserve"> </w:t>
      </w:r>
      <w:r>
        <w:fldChar w:fldCharType="begin"/>
      </w:r>
      <w:r>
        <w:instrText>PAGEREF section_cb3aae584966452f8ff088839f95a06d</w:instrText>
      </w:r>
      <w:r>
        <w:fldChar w:fldCharType="separate"/>
      </w:r>
      <w:r>
        <w:rPr>
          <w:noProof/>
        </w:rPr>
        <w:t>31</w:t>
      </w:r>
      <w:r>
        <w:fldChar w:fldCharType="end"/>
      </w:r>
    </w:p>
    <w:p w:rsidR="00013DC0" w:rsidRDefault="00C92CE0">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496</w:t>
      </w:r>
      <w:r>
        <w:fldChar w:fldCharType="end"/>
      </w:r>
    </w:p>
    <w:p w:rsidR="00013DC0" w:rsidRDefault="00C92CE0">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496</w:t>
      </w:r>
      <w:r>
        <w:fldChar w:fldCharType="end"/>
      </w:r>
    </w:p>
    <w:p w:rsidR="00013DC0" w:rsidRDefault="00C92CE0">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497</w:t>
      </w:r>
      <w:r>
        <w:fldChar w:fldCharType="end"/>
      </w:r>
    </w:p>
    <w:p w:rsidR="00013DC0" w:rsidRDefault="00C92CE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497</w:t>
      </w:r>
      <w:r>
        <w:fldChar w:fldCharType="end"/>
      </w:r>
    </w:p>
    <w:p w:rsidR="00013DC0" w:rsidRDefault="00C92CE0">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497</w:t>
      </w:r>
      <w:r>
        <w:fldChar w:fldCharType="end"/>
      </w:r>
    </w:p>
    <w:p w:rsidR="00013DC0" w:rsidRDefault="00C92CE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497</w:t>
      </w:r>
      <w:r>
        <w:fldChar w:fldCharType="end"/>
      </w:r>
    </w:p>
    <w:p w:rsidR="00013DC0" w:rsidRDefault="00C92CE0">
      <w:pPr>
        <w:pStyle w:val="indexentry0"/>
      </w:pPr>
      <w:hyperlink w:anchor="Section_c8ee0f3902c34caab27a6a97600130fe">
        <w:r>
          <w:rPr>
            <w:rStyle w:val="Hyperlink"/>
          </w:rPr>
          <w:t>STSH structure</w:t>
        </w:r>
      </w:hyperlink>
      <w:r>
        <w:t xml:space="preserve"> </w:t>
      </w:r>
      <w:r>
        <w:fldChar w:fldCharType="begin"/>
      </w:r>
      <w:r>
        <w:instrText>PAGEREF Section_c8ee0f3902c34caab27a6a</w:instrText>
      </w:r>
      <w:r>
        <w:instrText>97600130fe</w:instrText>
      </w:r>
      <w:r>
        <w:fldChar w:fldCharType="separate"/>
      </w:r>
      <w:r>
        <w:rPr>
          <w:noProof/>
        </w:rPr>
        <w:t>440</w:t>
      </w:r>
      <w:r>
        <w:fldChar w:fldCharType="end"/>
      </w:r>
    </w:p>
    <w:p w:rsidR="00013DC0" w:rsidRDefault="00C92CE0">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441</w:t>
      </w:r>
      <w:r>
        <w:fldChar w:fldCharType="end"/>
      </w:r>
    </w:p>
    <w:p w:rsidR="00013DC0" w:rsidRDefault="00C92CE0">
      <w:pPr>
        <w:pStyle w:val="indexentry0"/>
      </w:pPr>
      <w:hyperlink w:anchor="Section_8e9e64154f5642ecb156cb814c74e7d4">
        <w:r>
          <w:rPr>
            <w:rStyle w:val="Hyperlink"/>
          </w:rPr>
          <w:t>STSHIB structure</w:t>
        </w:r>
      </w:hyperlink>
      <w:r>
        <w:t xml:space="preserve"> </w:t>
      </w:r>
      <w:r>
        <w:fldChar w:fldCharType="begin"/>
      </w:r>
      <w:r>
        <w:instrText>PAGEREF Section_8e9e64154f5642e</w:instrText>
      </w:r>
      <w:r>
        <w:instrText>cb156cb814c74e7d4</w:instrText>
      </w:r>
      <w:r>
        <w:fldChar w:fldCharType="separate"/>
      </w:r>
      <w:r>
        <w:rPr>
          <w:noProof/>
        </w:rPr>
        <w:t>441</w:t>
      </w:r>
      <w:r>
        <w:fldChar w:fldCharType="end"/>
      </w:r>
    </w:p>
    <w:p w:rsidR="00013DC0" w:rsidRDefault="00C92CE0">
      <w:pPr>
        <w:pStyle w:val="indexentry0"/>
      </w:pP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442</w:t>
      </w:r>
      <w:r>
        <w:fldChar w:fldCharType="end"/>
      </w:r>
    </w:p>
    <w:p w:rsidR="00013DC0" w:rsidRDefault="00C92CE0">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443</w:t>
      </w:r>
      <w:r>
        <w:fldChar w:fldCharType="end"/>
      </w:r>
    </w:p>
    <w:p w:rsidR="00013DC0" w:rsidRDefault="00C92CE0">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33</w:t>
      </w:r>
      <w:r>
        <w:fldChar w:fldCharType="end"/>
      </w:r>
    </w:p>
    <w:p w:rsidR="00013DC0" w:rsidRDefault="00C92CE0">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443</w:t>
      </w:r>
      <w:r>
        <w:fldChar w:fldCharType="end"/>
      </w:r>
    </w:p>
    <w:p w:rsidR="00013DC0" w:rsidRDefault="00C92CE0">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444</w:t>
      </w:r>
      <w:r>
        <w:fldChar w:fldCharType="end"/>
      </w:r>
    </w:p>
    <w:p w:rsidR="00013DC0" w:rsidRDefault="00C92CE0">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445</w:t>
      </w:r>
      <w:r>
        <w:fldChar w:fldCharType="end"/>
      </w:r>
    </w:p>
    <w:p w:rsidR="00013DC0" w:rsidRDefault="00C92CE0">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446</w:t>
      </w:r>
      <w:r>
        <w:fldChar w:fldCharType="end"/>
      </w:r>
    </w:p>
    <w:p w:rsidR="00013DC0" w:rsidRDefault="00C92CE0">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450</w:t>
      </w:r>
      <w:r>
        <w:fldChar w:fldCharType="end"/>
      </w:r>
    </w:p>
    <w:p w:rsidR="00013DC0" w:rsidRDefault="00C92CE0">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w:instrText>
      </w:r>
      <w:r>
        <w:instrText>c963</w:instrText>
      </w:r>
      <w:r>
        <w:fldChar w:fldCharType="separate"/>
      </w:r>
      <w:r>
        <w:rPr>
          <w:noProof/>
        </w:rPr>
        <w:t>451</w:t>
      </w:r>
      <w:r>
        <w:fldChar w:fldCharType="end"/>
      </w:r>
    </w:p>
    <w:p w:rsidR="00013DC0" w:rsidRDefault="00C92CE0">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452</w:t>
      </w:r>
      <w:r>
        <w:fldChar w:fldCharType="end"/>
      </w:r>
    </w:p>
    <w:p w:rsidR="00013DC0" w:rsidRDefault="00C92CE0">
      <w:pPr>
        <w:pStyle w:val="indexentry0"/>
      </w:pPr>
      <w:hyperlink w:anchor="Section_124b5a42d37547d3998f163cbd8d5c13">
        <w:r>
          <w:rPr>
            <w:rStyle w:val="Hyperlink"/>
          </w:rPr>
          <w:t>SttbfBkmkProt structure</w:t>
        </w:r>
      </w:hyperlink>
      <w:r>
        <w:t xml:space="preserve"> </w:t>
      </w:r>
      <w:r>
        <w:fldChar w:fldCharType="begin"/>
      </w:r>
      <w:r>
        <w:instrText>PAGEREF Section_124b5a4</w:instrText>
      </w:r>
      <w:r>
        <w:instrText>2d37547d3998f163cbd8d5c13</w:instrText>
      </w:r>
      <w:r>
        <w:fldChar w:fldCharType="separate"/>
      </w:r>
      <w:r>
        <w:rPr>
          <w:noProof/>
        </w:rPr>
        <w:t>453</w:t>
      </w:r>
      <w:r>
        <w:fldChar w:fldCharType="end"/>
      </w:r>
    </w:p>
    <w:p w:rsidR="00013DC0" w:rsidRDefault="00C92CE0">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454</w:t>
      </w:r>
      <w:r>
        <w:fldChar w:fldCharType="end"/>
      </w:r>
    </w:p>
    <w:p w:rsidR="00013DC0" w:rsidRDefault="00C92CE0">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455</w:t>
      </w:r>
      <w:r>
        <w:fldChar w:fldCharType="end"/>
      </w:r>
    </w:p>
    <w:p w:rsidR="00013DC0" w:rsidRDefault="00C92CE0">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456</w:t>
      </w:r>
      <w:r>
        <w:fldChar w:fldCharType="end"/>
      </w:r>
    </w:p>
    <w:p w:rsidR="00013DC0" w:rsidRDefault="00C92CE0">
      <w:pPr>
        <w:pStyle w:val="indexentry0"/>
      </w:pPr>
      <w:hyperlink w:anchor="Section_6373de79b49d4687b3a4af23c24af41e">
        <w:r>
          <w:rPr>
            <w:rStyle w:val="Hyperlink"/>
          </w:rPr>
          <w:t>SttbfGlsy</w:t>
        </w:r>
        <w:r>
          <w:rPr>
            <w:rStyle w:val="Hyperlink"/>
          </w:rPr>
          <w:t xml:space="preserve"> structure</w:t>
        </w:r>
      </w:hyperlink>
      <w:r>
        <w:t xml:space="preserve"> </w:t>
      </w:r>
      <w:r>
        <w:fldChar w:fldCharType="begin"/>
      </w:r>
      <w:r>
        <w:instrText>PAGEREF Section_6373de79b49d4687b3a4af23c24af41e</w:instrText>
      </w:r>
      <w:r>
        <w:fldChar w:fldCharType="separate"/>
      </w:r>
      <w:r>
        <w:rPr>
          <w:noProof/>
        </w:rPr>
        <w:t>456</w:t>
      </w:r>
      <w:r>
        <w:fldChar w:fldCharType="end"/>
      </w:r>
    </w:p>
    <w:p w:rsidR="00013DC0" w:rsidRDefault="00C92CE0">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457</w:t>
      </w:r>
      <w:r>
        <w:fldChar w:fldCharType="end"/>
      </w:r>
    </w:p>
    <w:p w:rsidR="00013DC0" w:rsidRDefault="00C92CE0">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458</w:t>
      </w:r>
      <w:r>
        <w:fldChar w:fldCharType="end"/>
      </w:r>
    </w:p>
    <w:p w:rsidR="00013DC0" w:rsidRDefault="00C92CE0">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459</w:t>
      </w:r>
      <w:r>
        <w:fldChar w:fldCharType="end"/>
      </w:r>
    </w:p>
    <w:p w:rsidR="00013DC0" w:rsidRDefault="00C92CE0">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460</w:t>
      </w:r>
      <w:r>
        <w:fldChar w:fldCharType="end"/>
      </w:r>
    </w:p>
    <w:p w:rsidR="00013DC0" w:rsidRDefault="00C92CE0">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461</w:t>
      </w:r>
      <w:r>
        <w:fldChar w:fldCharType="end"/>
      </w:r>
    </w:p>
    <w:p w:rsidR="00013DC0" w:rsidRDefault="00C92CE0">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462</w:t>
      </w:r>
      <w:r>
        <w:fldChar w:fldCharType="end"/>
      </w:r>
    </w:p>
    <w:p w:rsidR="00013DC0" w:rsidRDefault="00C92CE0">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463</w:t>
      </w:r>
      <w:r>
        <w:fldChar w:fldCharType="end"/>
      </w:r>
    </w:p>
    <w:p w:rsidR="00013DC0" w:rsidRDefault="00C92CE0">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463</w:t>
      </w:r>
      <w:r>
        <w:fldChar w:fldCharType="end"/>
      </w:r>
    </w:p>
    <w:p w:rsidR="00013DC0" w:rsidRDefault="00C92CE0">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464</w:t>
      </w:r>
      <w:r>
        <w:fldChar w:fldCharType="end"/>
      </w:r>
    </w:p>
    <w:p w:rsidR="00013DC0" w:rsidRDefault="00C92CE0">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465</w:t>
      </w:r>
      <w:r>
        <w:fldChar w:fldCharType="end"/>
      </w:r>
    </w:p>
    <w:p w:rsidR="00013DC0" w:rsidRDefault="00C92CE0">
      <w:pPr>
        <w:pStyle w:val="indexentry0"/>
      </w:pPr>
      <w:hyperlink w:anchor="Section_41981ee76f8d400493de0e897046a000">
        <w:r>
          <w:rPr>
            <w:rStyle w:val="Hyperlink"/>
          </w:rPr>
          <w:t>StwUser str</w:t>
        </w:r>
        <w:r>
          <w:rPr>
            <w:rStyle w:val="Hyperlink"/>
          </w:rPr>
          <w:t>ucture</w:t>
        </w:r>
      </w:hyperlink>
      <w:r>
        <w:t xml:space="preserve"> </w:t>
      </w:r>
      <w:r>
        <w:fldChar w:fldCharType="begin"/>
      </w:r>
      <w:r>
        <w:instrText>PAGEREF Section_41981ee76f8d400493de0e897046a000</w:instrText>
      </w:r>
      <w:r>
        <w:fldChar w:fldCharType="separate"/>
      </w:r>
      <w:r>
        <w:rPr>
          <w:noProof/>
        </w:rPr>
        <w:t>465</w:t>
      </w:r>
      <w:r>
        <w:fldChar w:fldCharType="end"/>
      </w:r>
    </w:p>
    <w:p w:rsidR="00013DC0" w:rsidRDefault="00C92CE0">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466</w:t>
      </w:r>
      <w:r>
        <w:fldChar w:fldCharType="end"/>
      </w:r>
    </w:p>
    <w:p w:rsidR="00013DC0" w:rsidRDefault="00C92CE0">
      <w:pPr>
        <w:pStyle w:val="indexentry0"/>
      </w:pPr>
      <w:hyperlink w:anchor="section_6d38bfd5afdb412f831816a50ed48416">
        <w:r>
          <w:rPr>
            <w:rStyle w:val="Hyperlink"/>
          </w:rPr>
          <w:t>Summa</w:t>
        </w:r>
        <w:r>
          <w:rPr>
            <w:rStyle w:val="Hyperlink"/>
          </w:rPr>
          <w:t>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013DC0" w:rsidRDefault="00013DC0">
      <w:pPr>
        <w:spacing w:before="0" w:after="0"/>
        <w:rPr>
          <w:sz w:val="16"/>
        </w:rPr>
      </w:pPr>
    </w:p>
    <w:p w:rsidR="00013DC0" w:rsidRDefault="00C92CE0">
      <w:pPr>
        <w:pStyle w:val="indexheader"/>
      </w:pPr>
      <w:r>
        <w:t>T</w:t>
      </w:r>
    </w:p>
    <w:p w:rsidR="00013DC0" w:rsidRDefault="00013DC0">
      <w:pPr>
        <w:spacing w:before="0" w:after="0"/>
        <w:rPr>
          <w:sz w:val="16"/>
        </w:rPr>
      </w:pPr>
    </w:p>
    <w:p w:rsidR="00013DC0" w:rsidRDefault="00C92CE0">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467</w:t>
      </w:r>
      <w:r>
        <w:fldChar w:fldCharType="end"/>
      </w:r>
    </w:p>
    <w:p w:rsidR="00013DC0" w:rsidRDefault="00C92CE0">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467</w:t>
      </w:r>
      <w:r>
        <w:fldChar w:fldCharType="end"/>
      </w:r>
    </w:p>
    <w:p w:rsidR="00013DC0" w:rsidRDefault="00C92CE0">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131</w:t>
      </w:r>
      <w:r>
        <w:fldChar w:fldCharType="end"/>
      </w:r>
    </w:p>
    <w:p w:rsidR="00013DC0" w:rsidRDefault="00C92CE0">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523</w:t>
      </w:r>
      <w:r>
        <w:fldChar w:fldCharType="end"/>
      </w:r>
    </w:p>
    <w:p w:rsidR="00013DC0" w:rsidRDefault="00C92CE0">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468</w:t>
      </w:r>
      <w:r>
        <w:fldChar w:fldCharType="end"/>
      </w:r>
    </w:p>
    <w:p w:rsidR="00013DC0" w:rsidRDefault="00C92CE0">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469</w:t>
      </w:r>
      <w:r>
        <w:fldChar w:fldCharType="end"/>
      </w:r>
    </w:p>
    <w:p w:rsidR="00013DC0" w:rsidRDefault="00C92CE0">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469</w:t>
      </w:r>
      <w:r>
        <w:fldChar w:fldCharType="end"/>
      </w:r>
    </w:p>
    <w:p w:rsidR="00013DC0" w:rsidRDefault="00C92CE0">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470</w:t>
      </w:r>
      <w:r>
        <w:fldChar w:fldCharType="end"/>
      </w:r>
    </w:p>
    <w:p w:rsidR="00013DC0" w:rsidRDefault="00C92CE0">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471</w:t>
      </w:r>
      <w:r>
        <w:fldChar w:fldCharType="end"/>
      </w:r>
    </w:p>
    <w:p w:rsidR="00013DC0" w:rsidRDefault="00C92CE0">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w:instrText>
      </w:r>
      <w:r>
        <w:instrText>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43</w:t>
      </w:r>
      <w:r>
        <w:fldChar w:fldCharType="end"/>
      </w:r>
      <w:r>
        <w:t>)</w:t>
      </w:r>
    </w:p>
    <w:p w:rsidR="00013DC0" w:rsidRDefault="00C92CE0">
      <w:pPr>
        <w:pStyle w:val="indexentry0"/>
      </w:pPr>
      <w:hyperlink w:anchor="Section_8e0868d25a2042bba3f2592c51f942a7">
        <w:r>
          <w:rPr>
            <w:rStyle w:val="Hyperlink"/>
          </w:rPr>
          <w:t>TableSel structure</w:t>
        </w:r>
      </w:hyperlink>
      <w:r>
        <w:t xml:space="preserve"> </w:t>
      </w:r>
      <w:r>
        <w:fldChar w:fldCharType="begin"/>
      </w:r>
      <w:r>
        <w:instrText>PAGEREF Section_8e0868d25a2042bba</w:instrText>
      </w:r>
      <w:r>
        <w:instrText>3f2592c51f942a7</w:instrText>
      </w:r>
      <w:r>
        <w:fldChar w:fldCharType="separate"/>
      </w:r>
      <w:r>
        <w:rPr>
          <w:noProof/>
        </w:rPr>
        <w:t>471</w:t>
      </w:r>
      <w:r>
        <w:fldChar w:fldCharType="end"/>
      </w:r>
    </w:p>
    <w:p w:rsidR="00013DC0" w:rsidRDefault="00C92CE0">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472</w:t>
      </w:r>
      <w:r>
        <w:fldChar w:fldCharType="end"/>
      </w:r>
    </w:p>
    <w:p w:rsidR="00013DC0" w:rsidRDefault="00C92CE0">
      <w:pPr>
        <w:pStyle w:val="indexentry0"/>
      </w:pPr>
      <w:hyperlink w:anchor="Section_4520930997d44b71834317baeb725ac7">
        <w:r>
          <w:rPr>
            <w:rStyle w:val="Hyperlink"/>
          </w:rPr>
          <w:t>TBC structure</w:t>
        </w:r>
      </w:hyperlink>
      <w:r>
        <w:t xml:space="preserve"> </w:t>
      </w:r>
      <w:r>
        <w:fldChar w:fldCharType="begin"/>
      </w:r>
      <w:r>
        <w:instrText>PAGEREF Section_4</w:instrText>
      </w:r>
      <w:r>
        <w:instrText>520930997d44b71834317baeb725ac7</w:instrText>
      </w:r>
      <w:r>
        <w:fldChar w:fldCharType="separate"/>
      </w:r>
      <w:r>
        <w:rPr>
          <w:noProof/>
        </w:rPr>
        <w:t>472</w:t>
      </w:r>
      <w:r>
        <w:fldChar w:fldCharType="end"/>
      </w:r>
    </w:p>
    <w:p w:rsidR="00013DC0" w:rsidRDefault="00C92CE0">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472</w:t>
      </w:r>
      <w:r>
        <w:fldChar w:fldCharType="end"/>
      </w:r>
    </w:p>
    <w:p w:rsidR="00013DC0" w:rsidRDefault="00C92CE0">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473</w:t>
      </w:r>
      <w:r>
        <w:fldChar w:fldCharType="end"/>
      </w:r>
    </w:p>
    <w:p w:rsidR="00013DC0" w:rsidRDefault="00C92CE0">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475</w:t>
      </w:r>
      <w:r>
        <w:fldChar w:fldCharType="end"/>
      </w:r>
    </w:p>
    <w:p w:rsidR="00013DC0" w:rsidRDefault="00C92CE0">
      <w:pPr>
        <w:pStyle w:val="indexentry0"/>
      </w:pPr>
      <w:hyperlink w:anchor="Section_9dd62a798c0b4b1199ee05742ae7cf6d">
        <w:r>
          <w:rPr>
            <w:rStyle w:val="Hyperlink"/>
          </w:rPr>
          <w:t>TC80 structur</w:t>
        </w:r>
        <w:r>
          <w:rPr>
            <w:rStyle w:val="Hyperlink"/>
          </w:rPr>
          <w:t>e</w:t>
        </w:r>
      </w:hyperlink>
      <w:r>
        <w:t xml:space="preserve"> </w:t>
      </w:r>
      <w:r>
        <w:fldChar w:fldCharType="begin"/>
      </w:r>
      <w:r>
        <w:instrText>PAGEREF Section_9dd62a798c0b4b1199ee05742ae7cf6d</w:instrText>
      </w:r>
      <w:r>
        <w:fldChar w:fldCharType="separate"/>
      </w:r>
      <w:r>
        <w:rPr>
          <w:noProof/>
        </w:rPr>
        <w:t>475</w:t>
      </w:r>
      <w:r>
        <w:fldChar w:fldCharType="end"/>
      </w:r>
    </w:p>
    <w:p w:rsidR="00013DC0" w:rsidRDefault="00C92CE0">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476</w:t>
      </w:r>
      <w:r>
        <w:fldChar w:fldCharType="end"/>
      </w:r>
    </w:p>
    <w:p w:rsidR="00013DC0" w:rsidRDefault="00C92CE0">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476</w:t>
      </w:r>
      <w:r>
        <w:fldChar w:fldCharType="end"/>
      </w:r>
    </w:p>
    <w:p w:rsidR="00013DC0" w:rsidRDefault="00C92CE0">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477</w:t>
      </w:r>
      <w:r>
        <w:fldChar w:fldCharType="end"/>
      </w:r>
    </w:p>
    <w:p w:rsidR="00013DC0" w:rsidRDefault="00C92CE0">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477</w:t>
      </w:r>
      <w:r>
        <w:fldChar w:fldCharType="end"/>
      </w:r>
    </w:p>
    <w:p w:rsidR="00013DC0" w:rsidRDefault="00C92CE0">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w:instrText>
      </w:r>
      <w:r>
        <w:instrText>10806</w:instrText>
      </w:r>
      <w:r>
        <w:fldChar w:fldCharType="separate"/>
      </w:r>
      <w:r>
        <w:rPr>
          <w:noProof/>
        </w:rPr>
        <w:t>478</w:t>
      </w:r>
      <w:r>
        <w:fldChar w:fldCharType="end"/>
      </w:r>
    </w:p>
    <w:p w:rsidR="00013DC0" w:rsidRDefault="00C92CE0">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478</w:t>
      </w:r>
      <w:r>
        <w:fldChar w:fldCharType="end"/>
      </w:r>
    </w:p>
    <w:p w:rsidR="00013DC0" w:rsidRDefault="00C92CE0">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479</w:t>
      </w:r>
      <w:r>
        <w:fldChar w:fldCharType="end"/>
      </w:r>
    </w:p>
    <w:p w:rsidR="00013DC0" w:rsidRDefault="00C92CE0">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480</w:t>
      </w:r>
      <w:r>
        <w:fldChar w:fldCharType="end"/>
      </w:r>
    </w:p>
    <w:p w:rsidR="00013DC0" w:rsidRDefault="00C92CE0">
      <w:pPr>
        <w:pStyle w:val="indexentry0"/>
      </w:pPr>
      <w:hyperlink w:anchor="Section_fa2550bf647e4cfdb468090c6850a213">
        <w:r>
          <w:rPr>
            <w:rStyle w:val="Hyperlink"/>
          </w:rPr>
          <w:t>T</w:t>
        </w:r>
        <w:r>
          <w:rPr>
            <w:rStyle w:val="Hyperlink"/>
          </w:rPr>
          <w:t>DxaColOperand structure</w:t>
        </w:r>
      </w:hyperlink>
      <w:r>
        <w:t xml:space="preserve"> </w:t>
      </w:r>
      <w:r>
        <w:fldChar w:fldCharType="begin"/>
      </w:r>
      <w:r>
        <w:instrText>PAGEREF Section_fa2550bf647e4cfdb468090c6850a213</w:instrText>
      </w:r>
      <w:r>
        <w:fldChar w:fldCharType="separate"/>
      </w:r>
      <w:r>
        <w:rPr>
          <w:noProof/>
        </w:rPr>
        <w:t>480</w:t>
      </w:r>
      <w:r>
        <w:fldChar w:fldCharType="end"/>
      </w:r>
    </w:p>
    <w:p w:rsidR="00013DC0" w:rsidRDefault="00C92CE0">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41</w:t>
      </w:r>
      <w:r>
        <w:fldChar w:fldCharType="end"/>
      </w:r>
    </w:p>
    <w:p w:rsidR="00013DC0" w:rsidRDefault="00C92CE0">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481</w:t>
      </w:r>
      <w:r>
        <w:fldChar w:fldCharType="end"/>
      </w:r>
    </w:p>
    <w:p w:rsidR="00013DC0" w:rsidRDefault="00C92CE0">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481</w:t>
      </w:r>
      <w:r>
        <w:fldChar w:fldCharType="end"/>
      </w:r>
    </w:p>
    <w:p w:rsidR="00013DC0" w:rsidRDefault="00C92CE0">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481</w:t>
      </w:r>
      <w:r>
        <w:fldChar w:fldCharType="end"/>
      </w:r>
    </w:p>
    <w:p w:rsidR="00013DC0" w:rsidRDefault="00C92CE0">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482</w:t>
      </w:r>
      <w:r>
        <w:fldChar w:fldCharType="end"/>
      </w:r>
    </w:p>
    <w:p w:rsidR="00013DC0" w:rsidRDefault="00C92CE0">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482</w:t>
      </w:r>
      <w:r>
        <w:fldChar w:fldCharType="end"/>
      </w:r>
    </w:p>
    <w:p w:rsidR="00013DC0" w:rsidRDefault="00C92CE0">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483</w:t>
      </w:r>
      <w:r>
        <w:fldChar w:fldCharType="end"/>
      </w:r>
    </w:p>
    <w:p w:rsidR="00013DC0" w:rsidRDefault="00C92CE0">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483</w:t>
      </w:r>
      <w:r>
        <w:fldChar w:fldCharType="end"/>
      </w:r>
    </w:p>
    <w:p w:rsidR="00013DC0" w:rsidRDefault="00C92CE0">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484</w:t>
      </w:r>
      <w:r>
        <w:fldChar w:fldCharType="end"/>
      </w:r>
    </w:p>
    <w:p w:rsidR="00013DC0" w:rsidRDefault="00C92CE0">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565</w:t>
      </w:r>
      <w:r>
        <w:fldChar w:fldCharType="end"/>
      </w:r>
    </w:p>
    <w:p w:rsidR="00013DC0" w:rsidRDefault="00C92CE0">
      <w:pPr>
        <w:pStyle w:val="indexentry0"/>
      </w:pPr>
      <w:hyperlink w:anchor="Section_a84a89ddbd864e73aef9fe4779b8fe4e">
        <w:r>
          <w:rPr>
            <w:rStyle w:val="Hyperlink"/>
          </w:rPr>
          <w:t>Ttmbd struc</w:t>
        </w:r>
        <w:r>
          <w:rPr>
            <w:rStyle w:val="Hyperlink"/>
          </w:rPr>
          <w:t>ture</w:t>
        </w:r>
      </w:hyperlink>
      <w:r>
        <w:t xml:space="preserve"> </w:t>
      </w:r>
      <w:r>
        <w:fldChar w:fldCharType="begin"/>
      </w:r>
      <w:r>
        <w:instrText>PAGEREF Section_a84a89ddbd864e73aef9fe4779b8fe4e</w:instrText>
      </w:r>
      <w:r>
        <w:fldChar w:fldCharType="separate"/>
      </w:r>
      <w:r>
        <w:rPr>
          <w:noProof/>
        </w:rPr>
        <w:t>484</w:t>
      </w:r>
      <w:r>
        <w:fldChar w:fldCharType="end"/>
      </w:r>
    </w:p>
    <w:p w:rsidR="00013DC0" w:rsidRDefault="00013DC0">
      <w:pPr>
        <w:spacing w:before="0" w:after="0"/>
        <w:rPr>
          <w:sz w:val="16"/>
        </w:rPr>
      </w:pPr>
    </w:p>
    <w:p w:rsidR="00013DC0" w:rsidRDefault="00C92CE0">
      <w:pPr>
        <w:pStyle w:val="indexheader"/>
      </w:pPr>
      <w:r>
        <w:t>U</w:t>
      </w:r>
    </w:p>
    <w:p w:rsidR="00013DC0" w:rsidRDefault="00013DC0">
      <w:pPr>
        <w:spacing w:before="0" w:after="0"/>
        <w:rPr>
          <w:sz w:val="16"/>
        </w:rPr>
      </w:pPr>
    </w:p>
    <w:p w:rsidR="00013DC0" w:rsidRDefault="00C92CE0">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485</w:t>
      </w:r>
      <w:r>
        <w:fldChar w:fldCharType="end"/>
      </w:r>
    </w:p>
    <w:p w:rsidR="00013DC0" w:rsidRDefault="00C92CE0">
      <w:pPr>
        <w:pStyle w:val="indexentry0"/>
      </w:pPr>
      <w:hyperlink w:anchor="Section_240c4ae90f104d60b3bf3b972a709a0e">
        <w:r>
          <w:rPr>
            <w:rStyle w:val="Hyperlink"/>
          </w:rPr>
          <w:t>UI</w:t>
        </w:r>
        <w:r>
          <w:rPr>
            <w:rStyle w:val="Hyperlink"/>
          </w:rPr>
          <w:t>D enumeration</w:t>
        </w:r>
      </w:hyperlink>
      <w:r>
        <w:t xml:space="preserve"> </w:t>
      </w:r>
      <w:r>
        <w:fldChar w:fldCharType="begin"/>
      </w:r>
      <w:r>
        <w:instrText>PAGEREF Section_240c4ae90f104d60b3bf3b972a709a0e</w:instrText>
      </w:r>
      <w:r>
        <w:fldChar w:fldCharType="separate"/>
      </w:r>
      <w:r>
        <w:rPr>
          <w:noProof/>
        </w:rPr>
        <w:t>486</w:t>
      </w:r>
      <w:r>
        <w:fldChar w:fldCharType="end"/>
      </w:r>
    </w:p>
    <w:p w:rsidR="00013DC0" w:rsidRDefault="00C92CE0">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486</w:t>
      </w:r>
      <w:r>
        <w:fldChar w:fldCharType="end"/>
      </w:r>
    </w:p>
    <w:p w:rsidR="00013DC0" w:rsidRDefault="00C92CE0">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486</w:t>
      </w:r>
      <w:r>
        <w:fldChar w:fldCharType="end"/>
      </w:r>
    </w:p>
    <w:p w:rsidR="00013DC0" w:rsidRDefault="00C92CE0">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487</w:t>
      </w:r>
      <w:r>
        <w:fldChar w:fldCharType="end"/>
      </w:r>
    </w:p>
    <w:p w:rsidR="00013DC0" w:rsidRDefault="00C92CE0">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488</w:t>
      </w:r>
      <w:r>
        <w:fldChar w:fldCharType="end"/>
      </w:r>
    </w:p>
    <w:p w:rsidR="00013DC0" w:rsidRDefault="00C92CE0">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488</w:t>
      </w:r>
      <w:r>
        <w:fldChar w:fldCharType="end"/>
      </w:r>
    </w:p>
    <w:p w:rsidR="00013DC0" w:rsidRDefault="00C92CE0">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489</w:t>
      </w:r>
      <w:r>
        <w:fldChar w:fldCharType="end"/>
      </w:r>
    </w:p>
    <w:p w:rsidR="00013DC0" w:rsidRDefault="00C92CE0">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w:instrText>
      </w:r>
      <w:r>
        <w:instrText>9fdf</w:instrText>
      </w:r>
      <w:r>
        <w:fldChar w:fldCharType="separate"/>
      </w:r>
      <w:r>
        <w:rPr>
          <w:noProof/>
        </w:rPr>
        <w:t>490</w:t>
      </w:r>
      <w:r>
        <w:fldChar w:fldCharType="end"/>
      </w:r>
    </w:p>
    <w:p w:rsidR="00013DC0" w:rsidRDefault="00013DC0">
      <w:pPr>
        <w:spacing w:before="0" w:after="0"/>
        <w:rPr>
          <w:sz w:val="16"/>
        </w:rPr>
      </w:pPr>
    </w:p>
    <w:p w:rsidR="00013DC0" w:rsidRDefault="00C92CE0">
      <w:pPr>
        <w:pStyle w:val="indexheader"/>
      </w:pPr>
      <w:r>
        <w:t>V</w:t>
      </w:r>
    </w:p>
    <w:p w:rsidR="00013DC0" w:rsidRDefault="00013DC0">
      <w:pPr>
        <w:spacing w:before="0" w:after="0"/>
        <w:rPr>
          <w:sz w:val="16"/>
        </w:rPr>
      </w:pPr>
    </w:p>
    <w:p w:rsidR="00013DC0" w:rsidRDefault="00C92CE0">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32</w:t>
      </w:r>
      <w:r>
        <w:fldChar w:fldCharType="end"/>
      </w:r>
    </w:p>
    <w:p w:rsidR="00013DC0" w:rsidRDefault="00C92CE0">
      <w:pPr>
        <w:pStyle w:val="indexentry0"/>
      </w:pPr>
      <w:hyperlink w:anchor="section_f9755d996e524693971b8b83814f53e3">
        <w:r>
          <w:rPr>
            <w:rStyle w:val="Hyperlink"/>
          </w:rPr>
          <w:t>Vendor-extensible fields</w:t>
        </w:r>
      </w:hyperlink>
      <w:r>
        <w:t xml:space="preserve"> </w:t>
      </w:r>
      <w:r>
        <w:fldChar w:fldCharType="begin"/>
      </w:r>
      <w:r>
        <w:instrText>PA</w:instrText>
      </w:r>
      <w:r>
        <w:instrText>GEREF section_f9755d996e524693971b8b83814f53e3</w:instrText>
      </w:r>
      <w:r>
        <w:fldChar w:fldCharType="separate"/>
      </w:r>
      <w:r>
        <w:rPr>
          <w:noProof/>
        </w:rPr>
        <w:t>28</w:t>
      </w:r>
      <w:r>
        <w:fldChar w:fldCharType="end"/>
      </w:r>
    </w:p>
    <w:p w:rsidR="00013DC0" w:rsidRDefault="00C92CE0">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013DC0" w:rsidRDefault="00C92CE0">
      <w:pPr>
        <w:pStyle w:val="indexentry0"/>
      </w:pPr>
      <w:hyperlink w:anchor="Section_20d04efd63fe4f80a4a77ea8ba97ec8e">
        <w:r>
          <w:rPr>
            <w:rStyle w:val="Hyperlink"/>
          </w:rPr>
          <w:t>VerticalAlign enume</w:t>
        </w:r>
        <w:r>
          <w:rPr>
            <w:rStyle w:val="Hyperlink"/>
          </w:rPr>
          <w:t>ration</w:t>
        </w:r>
      </w:hyperlink>
      <w:r>
        <w:t xml:space="preserve"> </w:t>
      </w:r>
      <w:r>
        <w:fldChar w:fldCharType="begin"/>
      </w:r>
      <w:r>
        <w:instrText>PAGEREF Section_20d04efd63fe4f80a4a77ea8ba97ec8e</w:instrText>
      </w:r>
      <w:r>
        <w:fldChar w:fldCharType="separate"/>
      </w:r>
      <w:r>
        <w:rPr>
          <w:noProof/>
        </w:rPr>
        <w:t>492</w:t>
      </w:r>
      <w:r>
        <w:fldChar w:fldCharType="end"/>
      </w:r>
    </w:p>
    <w:p w:rsidR="00013DC0" w:rsidRDefault="00C92CE0">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492</w:t>
      </w:r>
      <w:r>
        <w:fldChar w:fldCharType="end"/>
      </w:r>
    </w:p>
    <w:p w:rsidR="00013DC0" w:rsidRDefault="00C92CE0">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492</w:t>
      </w:r>
      <w:r>
        <w:fldChar w:fldCharType="end"/>
      </w:r>
    </w:p>
    <w:p w:rsidR="00013DC0" w:rsidRDefault="00C92CE0">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493</w:t>
      </w:r>
      <w:r>
        <w:fldChar w:fldCharType="end"/>
      </w:r>
    </w:p>
    <w:p w:rsidR="00013DC0" w:rsidRDefault="00013DC0">
      <w:pPr>
        <w:spacing w:before="0" w:after="0"/>
        <w:rPr>
          <w:sz w:val="16"/>
        </w:rPr>
      </w:pPr>
    </w:p>
    <w:p w:rsidR="00013DC0" w:rsidRDefault="00C92CE0">
      <w:pPr>
        <w:pStyle w:val="indexheader"/>
      </w:pPr>
      <w:r>
        <w:t>W</w:t>
      </w:r>
    </w:p>
    <w:p w:rsidR="00013DC0" w:rsidRDefault="00013DC0">
      <w:pPr>
        <w:spacing w:before="0" w:after="0"/>
        <w:rPr>
          <w:sz w:val="16"/>
        </w:rPr>
      </w:pPr>
    </w:p>
    <w:p w:rsidR="00013DC0" w:rsidRDefault="00C92CE0">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493</w:t>
      </w:r>
      <w:r>
        <w:fldChar w:fldCharType="end"/>
      </w:r>
    </w:p>
    <w:p w:rsidR="00013DC0" w:rsidRDefault="00C92CE0">
      <w:pPr>
        <w:pStyle w:val="indexentry0"/>
      </w:pPr>
      <w:hyperlink w:anchor="Section_5f54fdb6a9c64d299d14fe2b23f5cdef">
        <w:r>
          <w:rPr>
            <w:rStyle w:val="Hyperlink"/>
          </w:rPr>
          <w:t>WKB structure</w:t>
        </w:r>
      </w:hyperlink>
      <w:r>
        <w:t xml:space="preserve"> </w:t>
      </w:r>
      <w:r>
        <w:fldChar w:fldCharType="begin"/>
      </w:r>
      <w:r>
        <w:instrText>PAGEREF Section_5f54fdb6a9c64d299d14fe2b23f</w:instrText>
      </w:r>
      <w:r>
        <w:instrText>5cdef</w:instrText>
      </w:r>
      <w:r>
        <w:fldChar w:fldCharType="separate"/>
      </w:r>
      <w:r>
        <w:rPr>
          <w:noProof/>
        </w:rPr>
        <w:t>493</w:t>
      </w:r>
      <w:r>
        <w:fldChar w:fldCharType="end"/>
      </w:r>
    </w:p>
    <w:p w:rsidR="00013DC0" w:rsidRDefault="00C92CE0">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013DC0" w:rsidRDefault="00C92CE0">
      <w:pPr>
        <w:pStyle w:val="indexentry0"/>
      </w:pPr>
      <w:hyperlink w:anchor="Section_cba22574983c4f6dbf00c2dbfc497210">
        <w:r>
          <w:rPr>
            <w:rStyle w:val="Hyperlink"/>
          </w:rPr>
          <w:t>Wpms structure</w:t>
        </w:r>
      </w:hyperlink>
      <w:r>
        <w:t xml:space="preserve"> </w:t>
      </w:r>
      <w:r>
        <w:fldChar w:fldCharType="begin"/>
      </w:r>
      <w:r>
        <w:instrText>PAGEREF Section_cba22574</w:instrText>
      </w:r>
      <w:r>
        <w:instrText>983c4f6dbf00c2dbfc497210</w:instrText>
      </w:r>
      <w:r>
        <w:fldChar w:fldCharType="separate"/>
      </w:r>
      <w:r>
        <w:rPr>
          <w:noProof/>
        </w:rPr>
        <w:t>494</w:t>
      </w:r>
      <w:r>
        <w:fldChar w:fldCharType="end"/>
      </w:r>
    </w:p>
    <w:p w:rsidR="00013DC0" w:rsidRDefault="00C92CE0">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495</w:t>
      </w:r>
      <w:r>
        <w:fldChar w:fldCharType="end"/>
      </w:r>
    </w:p>
    <w:p w:rsidR="00013DC0" w:rsidRDefault="00013DC0">
      <w:pPr>
        <w:spacing w:before="0" w:after="0"/>
        <w:rPr>
          <w:sz w:val="16"/>
        </w:rPr>
      </w:pPr>
    </w:p>
    <w:p w:rsidR="00013DC0" w:rsidRDefault="00C92CE0">
      <w:pPr>
        <w:pStyle w:val="indexheader"/>
      </w:pPr>
      <w:r>
        <w:t>X</w:t>
      </w:r>
    </w:p>
    <w:p w:rsidR="00013DC0" w:rsidRDefault="00013DC0">
      <w:pPr>
        <w:spacing w:before="0" w:after="0"/>
        <w:rPr>
          <w:sz w:val="16"/>
        </w:rPr>
      </w:pPr>
    </w:p>
    <w:p w:rsidR="00013DC0" w:rsidRDefault="00C92CE0">
      <w:pPr>
        <w:pStyle w:val="indexentry0"/>
      </w:pPr>
      <w:hyperlink w:anchor="Section_7e43135456f44dfb95dfb8b4409f8039">
        <w:r>
          <w:rPr>
            <w:rStyle w:val="Hyperlink"/>
          </w:rPr>
          <w:t>XAS value</w:t>
        </w:r>
      </w:hyperlink>
      <w:r>
        <w:t xml:space="preserve"> </w:t>
      </w:r>
      <w:r>
        <w:fldChar w:fldCharType="begin"/>
      </w:r>
      <w:r>
        <w:instrText>PAGEREF Section_7e4</w:instrText>
      </w:r>
      <w:r>
        <w:instrText>3135456f44dfb95dfb8b4409f8039</w:instrText>
      </w:r>
      <w:r>
        <w:fldChar w:fldCharType="separate"/>
      </w:r>
      <w:r>
        <w:rPr>
          <w:noProof/>
        </w:rPr>
        <w:t>495</w:t>
      </w:r>
      <w:r>
        <w:fldChar w:fldCharType="end"/>
      </w:r>
    </w:p>
    <w:p w:rsidR="00013DC0" w:rsidRDefault="00C92CE0">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495</w:t>
      </w:r>
      <w:r>
        <w:fldChar w:fldCharType="end"/>
      </w:r>
    </w:p>
    <w:p w:rsidR="00013DC0" w:rsidRDefault="00C92CE0">
      <w:pPr>
        <w:pStyle w:val="indexentry0"/>
      </w:pPr>
      <w:hyperlink w:anchor="Section_e7215f9fd29c4c538ac43c1df1f0b517">
        <w:r>
          <w:rPr>
            <w:rStyle w:val="Hyperlink"/>
          </w:rPr>
          <w:t>XAS_plusOne value</w:t>
        </w:r>
      </w:hyperlink>
      <w:r>
        <w:t xml:space="preserve"> </w:t>
      </w:r>
      <w:r>
        <w:fldChar w:fldCharType="begin"/>
      </w:r>
      <w:r>
        <w:instrText>PAGEREF Se</w:instrText>
      </w:r>
      <w:r>
        <w:instrText>ction_e7215f9fd29c4c538ac43c1df1f0b517</w:instrText>
      </w:r>
      <w:r>
        <w:fldChar w:fldCharType="separate"/>
      </w:r>
      <w:r>
        <w:rPr>
          <w:noProof/>
        </w:rPr>
        <w:t>495</w:t>
      </w:r>
      <w:r>
        <w:fldChar w:fldCharType="end"/>
      </w:r>
    </w:p>
    <w:p w:rsidR="00013DC0" w:rsidRDefault="00C92CE0">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013DC0" w:rsidRDefault="00C92CE0">
      <w:pPr>
        <w:pStyle w:val="indexentry0"/>
      </w:pPr>
      <w:hyperlink w:anchor="section_79dea1e94dce4fa08c6b56ba37b68351">
        <w:r>
          <w:rPr>
            <w:rStyle w:val="Hyperlink"/>
          </w:rPr>
          <w:t>XOR o</w:t>
        </w:r>
        <w:r>
          <w:rPr>
            <w:rStyle w:val="Hyperlink"/>
          </w:rPr>
          <w:t>bfuscation - fundamental concepts</w:t>
        </w:r>
      </w:hyperlink>
      <w:r>
        <w:t xml:space="preserve"> </w:t>
      </w:r>
      <w:r>
        <w:fldChar w:fldCharType="begin"/>
      </w:r>
      <w:r>
        <w:instrText>PAGEREF section_79dea1e94dce4fa08c6b56ba37b68351</w:instrText>
      </w:r>
      <w:r>
        <w:fldChar w:fldCharType="separate"/>
      </w:r>
      <w:r>
        <w:rPr>
          <w:noProof/>
        </w:rPr>
        <w:t>38</w:t>
      </w:r>
      <w:r>
        <w:fldChar w:fldCharType="end"/>
      </w:r>
    </w:p>
    <w:p w:rsidR="00013DC0" w:rsidRDefault="00C92CE0">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496</w:t>
      </w:r>
      <w:r>
        <w:fldChar w:fldCharType="end"/>
      </w:r>
    </w:p>
    <w:p w:rsidR="00013DC0" w:rsidRDefault="00C92CE0">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496</w:t>
      </w:r>
      <w:r>
        <w:fldChar w:fldCharType="end"/>
      </w:r>
    </w:p>
    <w:p w:rsidR="00013DC0" w:rsidRDefault="00C92CE0">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497</w:t>
      </w:r>
      <w:r>
        <w:fldChar w:fldCharType="end"/>
      </w:r>
    </w:p>
    <w:p w:rsidR="00013DC0" w:rsidRDefault="00013DC0">
      <w:pPr>
        <w:spacing w:before="0" w:after="0"/>
        <w:rPr>
          <w:sz w:val="16"/>
        </w:rPr>
      </w:pPr>
    </w:p>
    <w:p w:rsidR="00013DC0" w:rsidRDefault="00C92CE0">
      <w:pPr>
        <w:pStyle w:val="indexheader"/>
      </w:pPr>
      <w:r>
        <w:t>Y</w:t>
      </w:r>
    </w:p>
    <w:p w:rsidR="00013DC0" w:rsidRDefault="00013DC0">
      <w:pPr>
        <w:spacing w:before="0" w:after="0"/>
        <w:rPr>
          <w:sz w:val="16"/>
        </w:rPr>
      </w:pPr>
    </w:p>
    <w:p w:rsidR="00013DC0" w:rsidRDefault="00C92CE0">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497</w:t>
      </w:r>
      <w:r>
        <w:fldChar w:fldCharType="end"/>
      </w:r>
    </w:p>
    <w:p w:rsidR="00013DC0" w:rsidRDefault="00C92CE0">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w:instrText>
      </w:r>
      <w:r>
        <w:instrText>5712</w:instrText>
      </w:r>
      <w:r>
        <w:fldChar w:fldCharType="separate"/>
      </w:r>
      <w:r>
        <w:rPr>
          <w:noProof/>
        </w:rPr>
        <w:t>497</w:t>
      </w:r>
      <w:r>
        <w:fldChar w:fldCharType="end"/>
      </w:r>
    </w:p>
    <w:p w:rsidR="00013DC0" w:rsidRDefault="00C92CE0">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497</w:t>
      </w:r>
      <w:r>
        <w:fldChar w:fldCharType="end"/>
      </w:r>
    </w:p>
    <w:p w:rsidR="00013DC0" w:rsidRDefault="00013DC0">
      <w:pPr>
        <w:rPr>
          <w:rStyle w:val="InlineCode"/>
        </w:rPr>
      </w:pPr>
      <w:bookmarkStart w:id="4689" w:name="EndOfDocument_ST"/>
      <w:bookmarkEnd w:id="4689"/>
    </w:p>
    <w:sectPr w:rsidR="00013DC0">
      <w:footerReference w:type="default" r:id="rId20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DC0" w:rsidRDefault="00C92CE0">
      <w:r>
        <w:separator/>
      </w:r>
    </w:p>
    <w:p w:rsidR="00013DC0" w:rsidRDefault="00013DC0"/>
  </w:endnote>
  <w:endnote w:type="continuationSeparator" w:id="0">
    <w:p w:rsidR="00013DC0" w:rsidRDefault="00C92CE0">
      <w:r>
        <w:continuationSeparator/>
      </w:r>
    </w:p>
    <w:p w:rsidR="00013DC0" w:rsidRDefault="00013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DC0" w:rsidRDefault="00C92CE0">
    <w:pPr>
      <w:pStyle w:val="Footer"/>
      <w:jc w:val="right"/>
    </w:pPr>
    <w:r>
      <w:fldChar w:fldCharType="begin"/>
    </w:r>
    <w:r>
      <w:instrText xml:space="preserve"> PAGE </w:instrText>
    </w:r>
    <w:r>
      <w:fldChar w:fldCharType="separate"/>
    </w:r>
    <w:r>
      <w:rPr>
        <w:noProof/>
      </w:rPr>
      <w:t>566</w:t>
    </w:r>
    <w:r>
      <w:fldChar w:fldCharType="end"/>
    </w:r>
    <w:r>
      <w:t xml:space="preserve"> / </w:t>
    </w:r>
    <w:r>
      <w:fldChar w:fldCharType="begin"/>
    </w:r>
    <w:r>
      <w:instrText xml:space="preserve"> NUMPAGES </w:instrText>
    </w:r>
    <w:r>
      <w:fldChar w:fldCharType="separate"/>
    </w:r>
    <w:r>
      <w:rPr>
        <w:noProof/>
      </w:rPr>
      <w:t>580</w:t>
    </w:r>
    <w:r>
      <w:fldChar w:fldCharType="end"/>
    </w:r>
  </w:p>
  <w:p w:rsidR="00013DC0" w:rsidRDefault="00C92CE0">
    <w:pPr>
      <w:pStyle w:val="PageFooter"/>
    </w:pPr>
    <w:r>
      <w:t>[MS-DOC] - v20250218</w:t>
    </w:r>
  </w:p>
  <w:p w:rsidR="00013DC0" w:rsidRDefault="00C92CE0">
    <w:pPr>
      <w:pStyle w:val="PageFooter"/>
    </w:pPr>
    <w:r>
      <w:t>Word (.doc) Binary File Format</w:t>
    </w:r>
  </w:p>
  <w:p w:rsidR="00013DC0" w:rsidRDefault="00C92CE0">
    <w:pPr>
      <w:pStyle w:val="PageFooter"/>
    </w:pPr>
    <w:r>
      <w:t>Copyright © 2025 Microsoft Corporation</w:t>
    </w:r>
  </w:p>
  <w:p w:rsidR="00013DC0" w:rsidRDefault="00C92CE0">
    <w:pPr>
      <w:pStyle w:val="PageFooter"/>
    </w:pPr>
    <w:r>
      <w:t>Release: February 18, 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DC0" w:rsidRDefault="00C92CE0">
    <w:pPr>
      <w:pStyle w:val="Footer"/>
      <w:jc w:val="right"/>
    </w:pPr>
    <w:r>
      <w:fldChar w:fldCharType="begin"/>
    </w:r>
    <w:r>
      <w:instrText xml:space="preserve"> PAGE </w:instrText>
    </w:r>
    <w:r>
      <w:fldChar w:fldCharType="separate"/>
    </w:r>
    <w:r>
      <w:rPr>
        <w:noProof/>
      </w:rPr>
      <w:t>580</w:t>
    </w:r>
    <w:r>
      <w:fldChar w:fldCharType="end"/>
    </w:r>
    <w:r>
      <w:t xml:space="preserve"> / </w:t>
    </w:r>
    <w:r>
      <w:fldChar w:fldCharType="begin"/>
    </w:r>
    <w:r>
      <w:instrText xml:space="preserve"> NUMPAGES </w:instrText>
    </w:r>
    <w:r>
      <w:fldChar w:fldCharType="separate"/>
    </w:r>
    <w:r>
      <w:rPr>
        <w:noProof/>
      </w:rPr>
      <w:t>580</w:t>
    </w:r>
    <w:r>
      <w:fldChar w:fldCharType="end"/>
    </w:r>
  </w:p>
  <w:p w:rsidR="00013DC0" w:rsidRDefault="00C92CE0">
    <w:pPr>
      <w:pStyle w:val="PageFooter"/>
    </w:pPr>
    <w:r>
      <w:t>[MS-DOC] - v20250218</w:t>
    </w:r>
  </w:p>
  <w:p w:rsidR="00013DC0" w:rsidRDefault="00C92CE0">
    <w:pPr>
      <w:pStyle w:val="PageFooter"/>
    </w:pPr>
    <w:r>
      <w:t>Word (.doc) Binary File Format</w:t>
    </w:r>
  </w:p>
  <w:p w:rsidR="00013DC0" w:rsidRDefault="00C92CE0">
    <w:pPr>
      <w:pStyle w:val="PageFooter"/>
    </w:pPr>
    <w:r>
      <w:t>Copyright © 2025 Microsoft Corporati</w:t>
    </w:r>
    <w:r>
      <w:t>on</w:t>
    </w:r>
  </w:p>
  <w:p w:rsidR="00013DC0" w:rsidRDefault="00C92CE0">
    <w:pPr>
      <w:pStyle w:val="PageFooter"/>
    </w:pPr>
    <w:r>
      <w:t>Release: February 18,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DC0" w:rsidRDefault="00C92CE0">
      <w:r>
        <w:separator/>
      </w:r>
    </w:p>
    <w:p w:rsidR="00013DC0" w:rsidRDefault="00013DC0"/>
  </w:footnote>
  <w:footnote w:type="continuationSeparator" w:id="0">
    <w:p w:rsidR="00013DC0" w:rsidRDefault="00C92CE0">
      <w:r>
        <w:continuationSeparator/>
      </w:r>
    </w:p>
    <w:p w:rsidR="00013DC0" w:rsidRDefault="00013DC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1E7A6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3"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2"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4"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3A0E7D8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3"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ECE32A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7"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8"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1"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F7579F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2"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8"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8B735B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100"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1"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8"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0" w15:restartNumberingAfterBreak="0">
    <w:nsid w:val="76794A5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5"/>
  </w:num>
  <w:num w:numId="2">
    <w:abstractNumId w:val="36"/>
  </w:num>
  <w:num w:numId="3">
    <w:abstractNumId w:val="28"/>
  </w:num>
  <w:num w:numId="4">
    <w:abstractNumId w:val="125"/>
  </w:num>
  <w:num w:numId="5">
    <w:abstractNumId w:val="41"/>
  </w:num>
  <w:num w:numId="6">
    <w:abstractNumId w:val="32"/>
  </w:num>
  <w:num w:numId="7">
    <w:abstractNumId w:val="117"/>
  </w:num>
  <w:num w:numId="8">
    <w:abstractNumId w:val="29"/>
  </w:num>
  <w:num w:numId="9">
    <w:abstractNumId w:val="3"/>
  </w:num>
  <w:num w:numId="10">
    <w:abstractNumId w:val="87"/>
  </w:num>
  <w:num w:numId="11">
    <w:abstractNumId w:val="43"/>
  </w:num>
  <w:num w:numId="12">
    <w:abstractNumId w:val="22"/>
  </w:num>
  <w:num w:numId="13">
    <w:abstractNumId w:val="119"/>
  </w:num>
  <w:num w:numId="14">
    <w:abstractNumId w:val="0"/>
  </w:num>
  <w:num w:numId="15">
    <w:abstractNumId w:val="104"/>
  </w:num>
  <w:num w:numId="16">
    <w:abstractNumId w:val="104"/>
  </w:num>
  <w:num w:numId="17">
    <w:abstractNumId w:val="104"/>
  </w:num>
  <w:num w:numId="18">
    <w:abstractNumId w:val="104"/>
  </w:num>
  <w:num w:numId="19">
    <w:abstractNumId w:val="104"/>
  </w:num>
  <w:num w:numId="20">
    <w:abstractNumId w:val="104"/>
  </w:num>
  <w:num w:numId="21">
    <w:abstractNumId w:val="104"/>
  </w:num>
  <w:num w:numId="22">
    <w:abstractNumId w:val="104"/>
  </w:num>
  <w:num w:numId="23">
    <w:abstractNumId w:val="104"/>
  </w:num>
  <w:num w:numId="24">
    <w:abstractNumId w:val="49"/>
  </w:num>
  <w:num w:numId="25">
    <w:abstractNumId w:val="114"/>
  </w:num>
  <w:num w:numId="26">
    <w:abstractNumId w:val="7"/>
  </w:num>
  <w:num w:numId="27">
    <w:abstractNumId w:val="72"/>
  </w:num>
  <w:num w:numId="28">
    <w:abstractNumId w:val="63"/>
  </w:num>
  <w:num w:numId="29">
    <w:abstractNumId w:val="13"/>
  </w:num>
  <w:num w:numId="30">
    <w:abstractNumId w:val="15"/>
  </w:num>
  <w:num w:numId="31">
    <w:abstractNumId w:val="35"/>
  </w:num>
  <w:num w:numId="32">
    <w:abstractNumId w:val="84"/>
  </w:num>
  <w:num w:numId="33">
    <w:abstractNumId w:val="19"/>
  </w:num>
  <w:num w:numId="34">
    <w:abstractNumId w:val="109"/>
  </w:num>
  <w:num w:numId="35">
    <w:abstractNumId w:val="94"/>
  </w:num>
  <w:num w:numId="36">
    <w:abstractNumId w:val="107"/>
  </w:num>
  <w:num w:numId="37">
    <w:abstractNumId w:val="24"/>
  </w:num>
  <w:num w:numId="38">
    <w:abstractNumId w:val="34"/>
  </w:num>
  <w:num w:numId="39">
    <w:abstractNumId w:val="92"/>
  </w:num>
  <w:num w:numId="40">
    <w:abstractNumId w:val="73"/>
  </w:num>
  <w:num w:numId="41">
    <w:abstractNumId w:val="64"/>
  </w:num>
  <w:num w:numId="42">
    <w:abstractNumId w:val="102"/>
  </w:num>
  <w:num w:numId="43">
    <w:abstractNumId w:val="111"/>
  </w:num>
  <w:num w:numId="44">
    <w:abstractNumId w:val="123"/>
  </w:num>
  <w:num w:numId="45">
    <w:abstractNumId w:val="108"/>
  </w:num>
  <w:num w:numId="46">
    <w:abstractNumId w:val="16"/>
  </w:num>
  <w:num w:numId="47">
    <w:abstractNumId w:val="75"/>
  </w:num>
  <w:num w:numId="48">
    <w:abstractNumId w:val="79"/>
  </w:num>
  <w:num w:numId="49">
    <w:abstractNumId w:val="61"/>
  </w:num>
  <w:num w:numId="50">
    <w:abstractNumId w:val="33"/>
  </w:num>
  <w:num w:numId="51">
    <w:abstractNumId w:val="68"/>
  </w:num>
  <w:num w:numId="52">
    <w:abstractNumId w:val="67"/>
  </w:num>
  <w:num w:numId="53">
    <w:abstractNumId w:val="48"/>
  </w:num>
  <w:num w:numId="54">
    <w:abstractNumId w:val="25"/>
  </w:num>
  <w:num w:numId="55">
    <w:abstractNumId w:val="96"/>
  </w:num>
  <w:num w:numId="56">
    <w:abstractNumId w:val="86"/>
  </w:num>
  <w:num w:numId="57">
    <w:abstractNumId w:val="23"/>
  </w:num>
  <w:num w:numId="58">
    <w:abstractNumId w:val="18"/>
  </w:num>
  <w:num w:numId="59">
    <w:abstractNumId w:val="128"/>
  </w:num>
  <w:num w:numId="60">
    <w:abstractNumId w:val="45"/>
  </w:num>
  <w:num w:numId="61">
    <w:abstractNumId w:val="91"/>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num>
  <w:num w:numId="64">
    <w:abstractNumId w:val="37"/>
  </w:num>
  <w:num w:numId="65">
    <w:abstractNumId w:val="101"/>
  </w:num>
  <w:num w:numId="66">
    <w:abstractNumId w:val="115"/>
  </w:num>
  <w:num w:numId="67">
    <w:abstractNumId w:val="4"/>
  </w:num>
  <w:num w:numId="68">
    <w:abstractNumId w:val="85"/>
  </w:num>
  <w:num w:numId="69">
    <w:abstractNumId w:val="93"/>
  </w:num>
  <w:num w:numId="70">
    <w:abstractNumId w:val="88"/>
  </w:num>
  <w:num w:numId="71">
    <w:abstractNumId w:val="58"/>
  </w:num>
  <w:num w:numId="72">
    <w:abstractNumId w:val="78"/>
  </w:num>
  <w:num w:numId="73">
    <w:abstractNumId w:val="27"/>
  </w:num>
  <w:num w:numId="74">
    <w:abstractNumId w:val="74"/>
  </w:num>
  <w:num w:numId="75">
    <w:abstractNumId w:val="60"/>
  </w:num>
  <w:num w:numId="76">
    <w:abstractNumId w:val="77"/>
  </w:num>
  <w:num w:numId="77">
    <w:abstractNumId w:val="46"/>
  </w:num>
  <w:num w:numId="78">
    <w:abstractNumId w:val="44"/>
  </w:num>
  <w:num w:numId="79">
    <w:abstractNumId w:val="59"/>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num>
  <w:num w:numId="82">
    <w:abstractNumId w:val="11"/>
  </w:num>
  <w:num w:numId="83">
    <w:abstractNumId w:val="42"/>
  </w:num>
  <w:num w:numId="84">
    <w:abstractNumId w:val="106"/>
  </w:num>
  <w:num w:numId="85">
    <w:abstractNumId w:val="65"/>
  </w:num>
  <w:num w:numId="86">
    <w:abstractNumId w:val="76"/>
  </w:num>
  <w:num w:numId="87">
    <w:abstractNumId w:val="6"/>
  </w:num>
  <w:num w:numId="88">
    <w:abstractNumId w:val="110"/>
  </w:num>
  <w:num w:numId="89">
    <w:abstractNumId w:val="124"/>
  </w:num>
  <w:num w:numId="90">
    <w:abstractNumId w:val="53"/>
  </w:num>
  <w:num w:numId="91">
    <w:abstractNumId w:val="62"/>
  </w:num>
  <w:num w:numId="92">
    <w:abstractNumId w:val="12"/>
  </w:num>
  <w:num w:numId="93">
    <w:abstractNumId w:val="112"/>
  </w:num>
  <w:num w:numId="94">
    <w:abstractNumId w:val="47"/>
  </w:num>
  <w:num w:numId="95">
    <w:abstractNumId w:val="1"/>
  </w:num>
  <w:num w:numId="96">
    <w:abstractNumId w:val="98"/>
  </w:num>
  <w:num w:numId="97">
    <w:abstractNumId w:val="82"/>
  </w:num>
  <w:num w:numId="98">
    <w:abstractNumId w:val="122"/>
  </w:num>
  <w:num w:numId="99">
    <w:abstractNumId w:val="30"/>
  </w:num>
  <w:num w:numId="100">
    <w:abstractNumId w:val="26"/>
  </w:num>
  <w:num w:numId="101">
    <w:abstractNumId w:val="126"/>
  </w:num>
  <w:num w:numId="10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num>
  <w:num w:numId="104">
    <w:abstractNumId w:val="57"/>
  </w:num>
  <w:num w:numId="105">
    <w:abstractNumId w:val="51"/>
  </w:num>
  <w:num w:numId="106">
    <w:abstractNumId w:val="118"/>
  </w:num>
  <w:num w:numId="107">
    <w:abstractNumId w:val="55"/>
  </w:num>
  <w:num w:numId="108">
    <w:abstractNumId w:val="17"/>
  </w:num>
  <w:num w:numId="109">
    <w:abstractNumId w:val="71"/>
  </w:num>
  <w:num w:numId="110">
    <w:abstractNumId w:val="121"/>
  </w:num>
  <w:num w:numId="111">
    <w:abstractNumId w:val="100"/>
  </w:num>
  <w:num w:numId="112">
    <w:abstractNumId w:val="8"/>
  </w:num>
  <w:num w:numId="113">
    <w:abstractNumId w:val="83"/>
  </w:num>
  <w:num w:numId="114">
    <w:abstractNumId w:val="127"/>
  </w:num>
  <w:num w:numId="115">
    <w:abstractNumId w:val="38"/>
  </w:num>
  <w:num w:numId="116">
    <w:abstractNumId w:val="129"/>
  </w:num>
  <w:num w:numId="117">
    <w:abstractNumId w:val="97"/>
  </w:num>
  <w:num w:numId="118">
    <w:abstractNumId w:val="116"/>
  </w:num>
  <w:num w:numId="119">
    <w:abstractNumId w:val="80"/>
  </w:num>
  <w:num w:numId="120">
    <w:abstractNumId w:val="14"/>
  </w:num>
  <w:num w:numId="121">
    <w:abstractNumId w:val="20"/>
  </w:num>
  <w:num w:numId="122">
    <w:abstractNumId w:val="10"/>
  </w:num>
  <w:num w:numId="123">
    <w:abstractNumId w:val="113"/>
  </w:num>
  <w:num w:numId="124">
    <w:abstractNumId w:val="54"/>
  </w:num>
  <w:num w:numId="125">
    <w:abstractNumId w:val="130"/>
  </w:num>
  <w:num w:numId="126">
    <w:abstractNumId w:val="31"/>
  </w:num>
  <w:num w:numId="127">
    <w:abstractNumId w:val="50"/>
  </w:num>
  <w:num w:numId="128">
    <w:abstractNumId w:val="69"/>
  </w:num>
  <w:num w:numId="129">
    <w:abstractNumId w:val="70"/>
  </w:num>
  <w:num w:numId="130">
    <w:abstractNumId w:val="21"/>
  </w:num>
  <w:num w:numId="131">
    <w:abstractNumId w:val="66"/>
  </w:num>
  <w:num w:numId="132">
    <w:abstractNumId w:val="90"/>
  </w:num>
  <w:num w:numId="133">
    <w:abstractNumId w:val="99"/>
  </w:num>
  <w:num w:numId="134">
    <w:abstractNumId w:val="5"/>
  </w:num>
  <w:num w:numId="135">
    <w:abstractNumId w:val="56"/>
  </w:num>
  <w:num w:numId="136">
    <w:abstractNumId w:val="89"/>
  </w:num>
  <w:num w:numId="137">
    <w:abstractNumId w:val="52"/>
  </w:num>
  <w:num w:numId="138">
    <w:abstractNumId w:val="81"/>
  </w:num>
  <w:num w:numId="139">
    <w:abstractNumId w:val="12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13DC0"/>
    <w:rsid w:val="00013DC0"/>
    <w:rsid w:val="00C92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462"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CFB%5d.pdf" TargetMode="External"/><Relationship Id="rId84" Type="http://schemas.openxmlformats.org/officeDocument/2006/relationships/hyperlink" Target="%5bMS-OSHARED%5d.pdf" TargetMode="External"/><Relationship Id="rId138" Type="http://schemas.openxmlformats.org/officeDocument/2006/relationships/hyperlink" Target="%5bMS-OE376%5d.pdf" TargetMode="External"/><Relationship Id="rId159" Type="http://schemas.openxmlformats.org/officeDocument/2006/relationships/hyperlink" Target="%5bMS-OSHARED%5d.pdf" TargetMode="External"/><Relationship Id="rId170" Type="http://schemas.openxmlformats.org/officeDocument/2006/relationships/hyperlink" Target="https://go.microsoft.com/fwlink/?LinkId=200054" TargetMode="External"/><Relationship Id="rId191" Type="http://schemas.openxmlformats.org/officeDocument/2006/relationships/image" Target="media/image38.bin"/><Relationship Id="rId205" Type="http://schemas.openxmlformats.org/officeDocument/2006/relationships/footer" Target="footer1.xml"/><Relationship Id="rId107"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hyperlink" Target="%5bMS-OFFCRYPTO%5d.pdf" TargetMode="External"/><Relationship Id="rId128" Type="http://schemas.openxmlformats.org/officeDocument/2006/relationships/image" Target="media/image14.bin"/><Relationship Id="rId149" Type="http://schemas.openxmlformats.org/officeDocument/2006/relationships/image" Target="media/image21.bin"/><Relationship Id="rId5" Type="http://schemas.openxmlformats.org/officeDocument/2006/relationships/settings" Target="settings.xml"/><Relationship Id="rId95" Type="http://schemas.openxmlformats.org/officeDocument/2006/relationships/hyperlink" Target="%5bMC-USB%5d.pdf"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b6182507-5cdf-4403-83a0-b94f7095e90b/"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ODRAW%5d.pdf" TargetMode="External"/><Relationship Id="rId118" Type="http://schemas.openxmlformats.org/officeDocument/2006/relationships/hyperlink" Target="https://go.microsoft.com/fwlink/?LinkId=200054" TargetMode="External"/><Relationship Id="rId139" Type="http://schemas.openxmlformats.org/officeDocument/2006/relationships/hyperlink" Target="https://go.microsoft.com/fwlink/?LinkId=90301" TargetMode="External"/><Relationship Id="rId85" Type="http://schemas.openxmlformats.org/officeDocument/2006/relationships/hyperlink" Target="%5bMS-OSHARED%5d.pdf" TargetMode="External"/><Relationship Id="rId150" Type="http://schemas.openxmlformats.org/officeDocument/2006/relationships/image" Target="media/image22.bin"/><Relationship Id="rId171" Type="http://schemas.openxmlformats.org/officeDocument/2006/relationships/image" Target="media/image32.bin"/><Relationship Id="rId192" Type="http://schemas.openxmlformats.org/officeDocument/2006/relationships/image" Target="media/image39.bin"/><Relationship Id="rId206" Type="http://schemas.openxmlformats.org/officeDocument/2006/relationships/footer" Target="footer2.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image" Target="media/image15.bin"/><Relationship Id="rId54" Type="http://schemas.openxmlformats.org/officeDocument/2006/relationships/hyperlink" Target="https://aka.ms/AAgns1u" TargetMode="External"/><Relationship Id="rId75" Type="http://schemas.openxmlformats.org/officeDocument/2006/relationships/image" Target="media/image1.bin"/><Relationship Id="rId96" Type="http://schemas.openxmlformats.org/officeDocument/2006/relationships/hyperlink" Target="https://go.microsoft.com/fwlink/?LinkId=200054" TargetMode="External"/><Relationship Id="rId140" Type="http://schemas.openxmlformats.org/officeDocument/2006/relationships/hyperlink" Target="%5bMS-ODRAW%5d.pdf" TargetMode="External"/><Relationship Id="rId161" Type="http://schemas.openxmlformats.org/officeDocument/2006/relationships/hyperlink" Target="https://aka.ms/AAgns1u" TargetMode="External"/><Relationship Id="rId182" Type="http://schemas.openxmlformats.org/officeDocument/2006/relationships/hyperlink" Target="http://msdn.microsoft.com/en-us/library/934f1439-cab7-474e-8919-06b6aaaa0172/"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0.bin"/><Relationship Id="rId44" Type="http://schemas.openxmlformats.org/officeDocument/2006/relationships/hyperlink" Target="%5bMS-OSHARED%5d.pdf" TargetMode="External"/><Relationship Id="rId65" Type="http://schemas.openxmlformats.org/officeDocument/2006/relationships/hyperlink" Target="%5bMS-WMF%5d.pdf" TargetMode="External"/><Relationship Id="rId86" Type="http://schemas.openxmlformats.org/officeDocument/2006/relationships/hyperlink" Target="%5bMS-ODRAW%5d.pdf" TargetMode="External"/><Relationship Id="rId130" Type="http://schemas.openxmlformats.org/officeDocument/2006/relationships/hyperlink" Target="https://go.microsoft.com/fwlink/?LinkId=200054" TargetMode="External"/><Relationship Id="rId151" Type="http://schemas.openxmlformats.org/officeDocument/2006/relationships/image" Target="media/image23.bin"/><Relationship Id="rId172" Type="http://schemas.openxmlformats.org/officeDocument/2006/relationships/image" Target="media/image33.bin"/><Relationship Id="rId193" Type="http://schemas.openxmlformats.org/officeDocument/2006/relationships/image" Target="media/image40.bin"/><Relationship Id="rId207" Type="http://schemas.openxmlformats.org/officeDocument/2006/relationships/fontTable" Target="fontTable.xml"/><Relationship Id="rId13" Type="http://schemas.openxmlformats.org/officeDocument/2006/relationships/hyperlink" Target="https://www.microsoft.com/trademarks" TargetMode="External"/><Relationship Id="rId109" Type="http://schemas.openxmlformats.org/officeDocument/2006/relationships/hyperlink" Target="%5bMS-DOCX%5d.pdf" TargetMode="External"/><Relationship Id="rId34" Type="http://schemas.openxmlformats.org/officeDocument/2006/relationships/hyperlink" Target="%5bMS-CFB%5d.pdf" TargetMode="External"/><Relationship Id="rId55" Type="http://schemas.openxmlformats.org/officeDocument/2006/relationships/hyperlink" Target="%5bMS-ODRAW%5d.pdf" TargetMode="External"/><Relationship Id="rId76" Type="http://schemas.openxmlformats.org/officeDocument/2006/relationships/hyperlink" Target="%5bMS-OFFCRYPTO%5d.pdf" TargetMode="External"/><Relationship Id="rId97" Type="http://schemas.openxmlformats.org/officeDocument/2006/relationships/hyperlink" Target="https://go.microsoft.com/fwlink/?LinkId=200054" TargetMode="External"/><Relationship Id="rId120" Type="http://schemas.openxmlformats.org/officeDocument/2006/relationships/image" Target="media/image11.bin"/><Relationship Id="rId141" Type="http://schemas.openxmlformats.org/officeDocument/2006/relationships/hyperlink" Target="https://go.microsoft.com/fwlink/?LinkId=200054" TargetMode="External"/><Relationship Id="rId7" Type="http://schemas.openxmlformats.org/officeDocument/2006/relationships/footnotes" Target="footnotes.xml"/><Relationship Id="rId162" Type="http://schemas.openxmlformats.org/officeDocument/2006/relationships/hyperlink" Target="%5bMS-ODRAW%5d.pdf" TargetMode="External"/><Relationship Id="rId183" Type="http://schemas.openxmlformats.org/officeDocument/2006/relationships/hyperlink" Target="http://msdn.microsoft.com/en-us/library/520fe3a2-ff69-41e4-a735-4afe49921803/" TargetMode="External"/><Relationship Id="rId24" Type="http://schemas.openxmlformats.org/officeDocument/2006/relationships/hyperlink" Target="https://go.microsoft.com/fwlink/?LinkId=90453" TargetMode="External"/><Relationship Id="rId40" Type="http://schemas.openxmlformats.org/officeDocument/2006/relationships/hyperlink" Target="%5bMS-ODRAW%5d.pdf" TargetMode="External"/><Relationship Id="rId45" Type="http://schemas.openxmlformats.org/officeDocument/2006/relationships/hyperlink" Target="%5bMS-OVBA%5d.pdf" TargetMode="External"/><Relationship Id="rId66" Type="http://schemas.openxmlformats.org/officeDocument/2006/relationships/hyperlink" Target="%5bMS-EMF%5d.pdf" TargetMode="External"/><Relationship Id="rId87" Type="http://schemas.openxmlformats.org/officeDocument/2006/relationships/hyperlink" Target="%5bMS-OSHARED%5d.pdf" TargetMode="External"/><Relationship Id="rId110" Type="http://schemas.openxmlformats.org/officeDocument/2006/relationships/hyperlink" Target="https://go.microsoft.com/fwlink/?LinkId=200054" TargetMode="External"/><Relationship Id="rId115" Type="http://schemas.openxmlformats.org/officeDocument/2006/relationships/hyperlink" Target="https://go.microsoft.com/fwlink/?LinkId=200054" TargetMode="External"/><Relationship Id="rId131" Type="http://schemas.openxmlformats.org/officeDocument/2006/relationships/hyperlink" Target="%5bMS-LCID%5d.pdf" TargetMode="External"/><Relationship Id="rId136" Type="http://schemas.openxmlformats.org/officeDocument/2006/relationships/hyperlink" Target="%5bMC-CPB%5d.pdf" TargetMode="External"/><Relationship Id="rId157" Type="http://schemas.openxmlformats.org/officeDocument/2006/relationships/image" Target="media/image29.bin"/><Relationship Id="rId178" Type="http://schemas.openxmlformats.org/officeDocument/2006/relationships/hyperlink" Target="%5bMS-OLEPS%5d.pdf" TargetMode="External"/><Relationship Id="rId61" Type="http://schemas.openxmlformats.org/officeDocument/2006/relationships/hyperlink" Target="https://go.microsoft.com/fwlink/?LinkId=200054" TargetMode="External"/><Relationship Id="rId82" Type="http://schemas.openxmlformats.org/officeDocument/2006/relationships/hyperlink" Target="https://go.microsoft.com/fwlink/?LinkId=200054" TargetMode="External"/><Relationship Id="rId152" Type="http://schemas.openxmlformats.org/officeDocument/2006/relationships/image" Target="media/image24.bin"/><Relationship Id="rId173" Type="http://schemas.openxmlformats.org/officeDocument/2006/relationships/hyperlink" Target="%5bMS-OSHARED%5d.pdf" TargetMode="External"/><Relationship Id="rId194" Type="http://schemas.openxmlformats.org/officeDocument/2006/relationships/image" Target="media/image41.bin"/><Relationship Id="rId199" Type="http://schemas.openxmlformats.org/officeDocument/2006/relationships/image" Target="media/image46.bin"/><Relationship Id="rId203" Type="http://schemas.openxmlformats.org/officeDocument/2006/relationships/hyperlink" Target="%5bMS-OFFCRYPTO%5d.pdf" TargetMode="External"/><Relationship Id="rId208" Type="http://schemas.openxmlformats.org/officeDocument/2006/relationships/theme" Target="theme/theme1.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CFB%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image" Target="media/image13.bin"/><Relationship Id="rId147" Type="http://schemas.openxmlformats.org/officeDocument/2006/relationships/image" Target="media/image19.bin"/><Relationship Id="rId168" Type="http://schemas.openxmlformats.org/officeDocument/2006/relationships/image" Target="media/image31.bin"/><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image" Target="media/image8.bin"/><Relationship Id="rId98" Type="http://schemas.openxmlformats.org/officeDocument/2006/relationships/hyperlink" Target="%5bMS-OSHARED%5d.pdf" TargetMode="External"/><Relationship Id="rId121" Type="http://schemas.openxmlformats.org/officeDocument/2006/relationships/image" Target="media/image12.bin"/><Relationship Id="rId142" Type="http://schemas.openxmlformats.org/officeDocument/2006/relationships/hyperlink" Target="%5bMS-OSHARED%5d.pdf" TargetMode="External"/><Relationship Id="rId163" Type="http://schemas.openxmlformats.org/officeDocument/2006/relationships/hyperlink" Target="%5bMS-ODRAW%5d.pdf" TargetMode="External"/><Relationship Id="rId184" Type="http://schemas.openxmlformats.org/officeDocument/2006/relationships/hyperlink" Target="https://go.microsoft.com/fwlink/?LinkId=90385" TargetMode="External"/><Relationship Id="rId189" Type="http://schemas.openxmlformats.org/officeDocument/2006/relationships/image" Target="media/image36.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200054" TargetMode="External"/><Relationship Id="rId137" Type="http://schemas.openxmlformats.org/officeDocument/2006/relationships/hyperlink" Target="https://go.microsoft.com/fwlink/?LinkId=200054" TargetMode="External"/><Relationship Id="rId158" Type="http://schemas.openxmlformats.org/officeDocument/2006/relationships/image" Target="media/image30.bin"/><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OLEDS%5d.pdf" TargetMode="External"/><Relationship Id="rId83" Type="http://schemas.openxmlformats.org/officeDocument/2006/relationships/image" Target="media/image4.bin"/><Relationship Id="rId88" Type="http://schemas.openxmlformats.org/officeDocument/2006/relationships/hyperlink" Target="%5bMS-DTYP%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200054" TargetMode="External"/><Relationship Id="rId153" Type="http://schemas.openxmlformats.org/officeDocument/2006/relationships/image" Target="media/image25.bin"/><Relationship Id="rId174" Type="http://schemas.openxmlformats.org/officeDocument/2006/relationships/hyperlink" Target="%5bMS-ODRAW%5d.pdf" TargetMode="External"/><Relationship Id="rId179" Type="http://schemas.openxmlformats.org/officeDocument/2006/relationships/hyperlink" Target="http://msdn.microsoft.com/en-us/library/611e9937-a9f6-4948-b065-1d8e122508f2/" TargetMode="External"/><Relationship Id="rId195" Type="http://schemas.openxmlformats.org/officeDocument/2006/relationships/image" Target="media/image42.bin"/><Relationship Id="rId190" Type="http://schemas.openxmlformats.org/officeDocument/2006/relationships/image" Target="media/image37.bin"/><Relationship Id="rId204" Type="http://schemas.openxmlformats.org/officeDocument/2006/relationships/hyperlink" Target="mailto:dochelp@microsoft.com" TargetMode="Externa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DRAW%5d.pdf" TargetMode="External"/><Relationship Id="rId106" Type="http://schemas.openxmlformats.org/officeDocument/2006/relationships/hyperlink" Target="https://go.microsoft.com/fwlink/?LinkId=200054" TargetMode="External"/><Relationship Id="rId127" Type="http://schemas.openxmlformats.org/officeDocument/2006/relationships/hyperlink" Target="%5bMS-OSHARED%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5bMS-OFFCRYPTO%5d.pdf" TargetMode="External"/><Relationship Id="rId94" Type="http://schemas.openxmlformats.org/officeDocument/2006/relationships/hyperlink" Target="https://go.microsoft.com/fwlink/?LinkId=200054"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200054" TargetMode="External"/><Relationship Id="rId122" Type="http://schemas.openxmlformats.org/officeDocument/2006/relationships/hyperlink" Target="https://go.microsoft.com/fwlink/?LinkId=200054" TargetMode="External"/><Relationship Id="rId143" Type="http://schemas.openxmlformats.org/officeDocument/2006/relationships/hyperlink" Target="https://go.microsoft.com/fwlink/?LinkId=200054" TargetMode="External"/><Relationship Id="rId148" Type="http://schemas.openxmlformats.org/officeDocument/2006/relationships/image" Target="media/image20.bin"/><Relationship Id="rId164" Type="http://schemas.openxmlformats.org/officeDocument/2006/relationships/hyperlink" Target="%5bMS-ODRAW%5d.pdf" TargetMode="External"/><Relationship Id="rId169" Type="http://schemas.openxmlformats.org/officeDocument/2006/relationships/hyperlink" Target="%5bMS-ODRAW%5d.pdf" TargetMode="External"/><Relationship Id="rId185" Type="http://schemas.openxmlformats.org/officeDocument/2006/relationships/hyperlink" Target="%5bMS-OSHARED%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458163aa-d0f0-4b79-a053-11fbc9ece2cc/"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hyperlink" Target="%5bMS-OSHARED%5d.pdf" TargetMode="External"/><Relationship Id="rId112" Type="http://schemas.openxmlformats.org/officeDocument/2006/relationships/hyperlink" Target="https://go.microsoft.com/fwlink/?LinkId=200054" TargetMode="External"/><Relationship Id="rId133" Type="http://schemas.openxmlformats.org/officeDocument/2006/relationships/hyperlink" Target="https://go.microsoft.com/fwlink/?LinkId=90008" TargetMode="External"/><Relationship Id="rId154" Type="http://schemas.openxmlformats.org/officeDocument/2006/relationships/image" Target="media/image26.bin"/><Relationship Id="rId175" Type="http://schemas.openxmlformats.org/officeDocument/2006/relationships/hyperlink" Target="https://go.microsoft.com/fwlink/?LinkId=200054" TargetMode="External"/><Relationship Id="rId196" Type="http://schemas.openxmlformats.org/officeDocument/2006/relationships/image" Target="media/image43.bin"/><Relationship Id="rId200" Type="http://schemas.openxmlformats.org/officeDocument/2006/relationships/image" Target="media/image47.bin"/><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VBA%5d.pdf" TargetMode="External"/><Relationship Id="rId79" Type="http://schemas.openxmlformats.org/officeDocument/2006/relationships/hyperlink" Target="https://go.microsoft.com/fwlink/?LinkId=90462" TargetMode="External"/><Relationship Id="rId102" Type="http://schemas.openxmlformats.org/officeDocument/2006/relationships/hyperlink" Target="https://go.microsoft.com/fwlink/?LinkId=200054" TargetMode="External"/><Relationship Id="rId123" Type="http://schemas.openxmlformats.org/officeDocument/2006/relationships/hyperlink" Target="%5bMS-OSHARED%5d.pdf" TargetMode="External"/><Relationship Id="rId144" Type="http://schemas.openxmlformats.org/officeDocument/2006/relationships/image" Target="media/image16.bin"/><Relationship Id="rId90" Type="http://schemas.openxmlformats.org/officeDocument/2006/relationships/image" Target="media/image5.bin"/><Relationship Id="rId165" Type="http://schemas.openxmlformats.org/officeDocument/2006/relationships/hyperlink" Target="%5bMS-ODRAW%5d.pdf" TargetMode="External"/><Relationship Id="rId186" Type="http://schemas.openxmlformats.org/officeDocument/2006/relationships/hyperlink" Target="%5bMS-OSHARED%5d.pdf" TargetMode="External"/><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SHARED%5d.pdf" TargetMode="External"/><Relationship Id="rId113" Type="http://schemas.openxmlformats.org/officeDocument/2006/relationships/image" Target="media/image9.bin"/><Relationship Id="rId134" Type="http://schemas.openxmlformats.org/officeDocument/2006/relationships/hyperlink" Target="%5bMC-FONTSIGNATURE%5d.pdf" TargetMode="External"/><Relationship Id="rId80" Type="http://schemas.openxmlformats.org/officeDocument/2006/relationships/image" Target="media/image2.bin"/><Relationship Id="rId155" Type="http://schemas.openxmlformats.org/officeDocument/2006/relationships/image" Target="media/image27.bin"/><Relationship Id="rId176" Type="http://schemas.openxmlformats.org/officeDocument/2006/relationships/hyperlink" Target="https://go.microsoft.com/fwlink/?LinkId=200054" TargetMode="External"/><Relationship Id="rId197" Type="http://schemas.openxmlformats.org/officeDocument/2006/relationships/image" Target="media/image44.bin"/><Relationship Id="rId201" Type="http://schemas.openxmlformats.org/officeDocument/2006/relationships/hyperlink" Target="https://go.microsoft.com/fwlink/?LinkId=118624" TargetMode="External"/><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FFCRYPTO%5d.pdf" TargetMode="External"/><Relationship Id="rId103" Type="http://schemas.openxmlformats.org/officeDocument/2006/relationships/hyperlink" Target="%5bMS-OSHARED%5d.pdf" TargetMode="External"/><Relationship Id="rId124" Type="http://schemas.openxmlformats.org/officeDocument/2006/relationships/hyperlink" Target="%5bMS-ODRAW%5d.pdf" TargetMode="External"/><Relationship Id="rId70" Type="http://schemas.openxmlformats.org/officeDocument/2006/relationships/hyperlink" Target="%5bMS-OVBA%5d.pdf" TargetMode="External"/><Relationship Id="rId91" Type="http://schemas.openxmlformats.org/officeDocument/2006/relationships/image" Target="media/image6.bin"/><Relationship Id="rId145" Type="http://schemas.openxmlformats.org/officeDocument/2006/relationships/image" Target="media/image17.bin"/><Relationship Id="rId166" Type="http://schemas.openxmlformats.org/officeDocument/2006/relationships/hyperlink" Target="%5bMS-ODRAW%5d.pdf" TargetMode="External"/><Relationship Id="rId187" Type="http://schemas.openxmlformats.org/officeDocument/2006/relationships/image" Target="media/image34.bin"/><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5bMS-OSHARED%5d.pdf" TargetMode="External"/><Relationship Id="rId81" Type="http://schemas.openxmlformats.org/officeDocument/2006/relationships/image" Target="media/image3.bin"/><Relationship Id="rId135" Type="http://schemas.openxmlformats.org/officeDocument/2006/relationships/hyperlink" Target="%5bMC-USB%5d.pdf" TargetMode="External"/><Relationship Id="rId156" Type="http://schemas.openxmlformats.org/officeDocument/2006/relationships/image" Target="media/image28.bin"/><Relationship Id="rId177" Type="http://schemas.openxmlformats.org/officeDocument/2006/relationships/hyperlink" Target="https://go.microsoft.com/fwlink/?LinkId=200054" TargetMode="External"/><Relationship Id="rId198" Type="http://schemas.openxmlformats.org/officeDocument/2006/relationships/image" Target="media/image45.bin"/><Relationship Id="rId202" Type="http://schemas.openxmlformats.org/officeDocument/2006/relationships/hyperlink" Target="https://go.microsoft.com/fwlink/?LinkId=200054"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hyperlink" Target="%5bMS-CTDOC%5d.pdf" TargetMode="External"/><Relationship Id="rId146" Type="http://schemas.openxmlformats.org/officeDocument/2006/relationships/image" Target="media/image18.bin"/><Relationship Id="rId167" Type="http://schemas.openxmlformats.org/officeDocument/2006/relationships/hyperlink" Target="https://go.microsoft.com/fwlink/?LinkId=115095" TargetMode="External"/><Relationship Id="rId188" Type="http://schemas.openxmlformats.org/officeDocument/2006/relationships/image" Target="media/image35.bin"/><Relationship Id="rId71" Type="http://schemas.openxmlformats.org/officeDocument/2006/relationships/hyperlink" Target="%5bMS-OFFCRYPTO%5d.pdf" TargetMode="External"/><Relationship Id="rId92" Type="http://schemas.openxmlformats.org/officeDocument/2006/relationships/image" Target="media/image7.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09D05FE-FA9E-4E8F-8BCE-D19CEDC3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251701</Words>
  <Characters>1434700</Characters>
  <Application>Microsoft Office Word</Application>
  <DocSecurity>0</DocSecurity>
  <Lines>11955</Lines>
  <Paragraphs>3366</Paragraphs>
  <ScaleCrop>false</ScaleCrop>
  <Company/>
  <LinksUpToDate>false</LinksUpToDate>
  <CharactersWithSpaces>1683035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2025-02-13T15:34:00Z</dcterms:created>
  <dcterms:modified xsi:type="dcterms:W3CDTF">2025-02-13T15:34:00Z</dcterms:modified>
</cp:coreProperties>
</file>